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72" w:rsidRPr="009B3C72" w:rsidRDefault="009B3C72" w:rsidP="009B3C72">
      <w:pPr>
        <w:pBdr>
          <w:bottom w:val="single" w:sz="4" w:space="1" w:color="auto"/>
        </w:pBd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Одеський національний університет імені І. І. Мечникова</w:t>
      </w:r>
    </w:p>
    <w:p w:rsidR="009B3C72" w:rsidRPr="009B3C72" w:rsidRDefault="009B3C72" w:rsidP="009B3C72">
      <w:pP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(повне найменування вищого навчального закладу)</w:t>
      </w:r>
    </w:p>
    <w:p w:rsidR="009B3C72" w:rsidRPr="009B3C72" w:rsidRDefault="009B3C72" w:rsidP="009B3C72">
      <w:pPr>
        <w:pBdr>
          <w:bottom w:val="single" w:sz="4" w:space="1" w:color="auto"/>
        </w:pBd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Факультет міжнародних відносин, політології та соціології</w:t>
      </w:r>
    </w:p>
    <w:p w:rsidR="009B3C72" w:rsidRPr="009B3C72" w:rsidRDefault="009B3C72" w:rsidP="009B3C72">
      <w:pP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(повне найменування інституту/факультету)</w:t>
      </w:r>
    </w:p>
    <w:p w:rsidR="009B3C72" w:rsidRPr="009B3C72" w:rsidRDefault="009B3C72" w:rsidP="009B3C72">
      <w:pPr>
        <w:pBdr>
          <w:bottom w:val="single" w:sz="4" w:space="1" w:color="auto"/>
        </w:pBd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Кафедра міжнародних відносин</w:t>
      </w:r>
    </w:p>
    <w:p w:rsidR="009B3C72" w:rsidRPr="009B3C72" w:rsidRDefault="009B3C72" w:rsidP="009B3C72">
      <w:pP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(повна назва кафедри)</w:t>
      </w:r>
    </w:p>
    <w:p w:rsidR="009B3C72" w:rsidRDefault="009B3C72" w:rsidP="009B3C72">
      <w:pPr>
        <w:spacing w:line="360" w:lineRule="auto"/>
        <w:jc w:val="center"/>
        <w:rPr>
          <w:rFonts w:ascii="Times New Roman" w:eastAsia="Times New Roman" w:hAnsi="Times New Roman" w:cs="Times New Roman"/>
          <w:b/>
          <w:sz w:val="28"/>
          <w:szCs w:val="28"/>
        </w:rPr>
      </w:pPr>
    </w:p>
    <w:p w:rsidR="009B3C72" w:rsidRDefault="009B3C72" w:rsidP="009B3C72">
      <w:pPr>
        <w:spacing w:line="360" w:lineRule="auto"/>
        <w:ind w:left="-284"/>
        <w:jc w:val="center"/>
        <w:rPr>
          <w:rFonts w:ascii="Times New Roman" w:eastAsia="Times New Roman" w:hAnsi="Times New Roman" w:cs="Times New Roman"/>
          <w:b/>
          <w:sz w:val="28"/>
          <w:szCs w:val="28"/>
        </w:rPr>
      </w:pPr>
    </w:p>
    <w:p w:rsidR="009B3C72" w:rsidRDefault="009B3C72" w:rsidP="0027473A">
      <w:pPr>
        <w:ind w:left="-284"/>
        <w:jc w:val="center"/>
        <w:rPr>
          <w:rFonts w:ascii="Times New Roman" w:eastAsia="Times New Roman" w:hAnsi="Times New Roman" w:cs="Times New Roman"/>
          <w:b/>
          <w:sz w:val="28"/>
          <w:szCs w:val="28"/>
        </w:rPr>
      </w:pPr>
      <w:r w:rsidRPr="009B3C72">
        <w:rPr>
          <w:rFonts w:ascii="Times New Roman" w:eastAsia="Times New Roman" w:hAnsi="Times New Roman" w:cs="Times New Roman"/>
          <w:b/>
          <w:sz w:val="28"/>
          <w:szCs w:val="28"/>
        </w:rPr>
        <w:t>Кваліфікаційна робота</w:t>
      </w:r>
    </w:p>
    <w:p w:rsidR="009B3C72" w:rsidRPr="009B3C72" w:rsidRDefault="009B3C72" w:rsidP="0027473A">
      <w:pPr>
        <w:pBdr>
          <w:bottom w:val="single" w:sz="4" w:space="1" w:color="auto"/>
        </w:pBdr>
        <w:jc w:val="center"/>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на здобуття ступеня вищої освіти «магістр»</w:t>
      </w:r>
    </w:p>
    <w:p w:rsidR="009B3C72" w:rsidRDefault="009B3C72" w:rsidP="009B3C72">
      <w:pPr>
        <w:spacing w:line="360" w:lineRule="auto"/>
        <w:ind w:left="-284"/>
        <w:jc w:val="center"/>
        <w:rPr>
          <w:rFonts w:ascii="Times New Roman" w:eastAsia="Times New Roman" w:hAnsi="Times New Roman" w:cs="Times New Roman"/>
          <w:b/>
          <w:sz w:val="28"/>
          <w:szCs w:val="28"/>
        </w:rPr>
      </w:pPr>
    </w:p>
    <w:p w:rsidR="009B3C72" w:rsidRDefault="009B3C72" w:rsidP="009B3C72">
      <w:pPr>
        <w:spacing w:line="360" w:lineRule="auto"/>
        <w:ind w:left="-284"/>
        <w:jc w:val="center"/>
        <w:rPr>
          <w:rFonts w:ascii="Times New Roman" w:eastAsia="Times New Roman" w:hAnsi="Times New Roman" w:cs="Times New Roman"/>
          <w:b/>
          <w:sz w:val="28"/>
          <w:szCs w:val="28"/>
        </w:rPr>
      </w:pPr>
    </w:p>
    <w:p w:rsidR="009B3C72" w:rsidRPr="009B3C72" w:rsidRDefault="009B3C72" w:rsidP="00052769">
      <w:pPr>
        <w:ind w:left="-284"/>
        <w:jc w:val="center"/>
        <w:rPr>
          <w:rFonts w:ascii="Times New Roman" w:eastAsia="Times New Roman" w:hAnsi="Times New Roman" w:cs="Times New Roman"/>
          <w:sz w:val="28"/>
          <w:szCs w:val="28"/>
          <w:lang w:val="uk-UA"/>
        </w:rPr>
      </w:pPr>
      <w:r w:rsidRPr="009B3C72">
        <w:rPr>
          <w:rFonts w:ascii="Times New Roman" w:eastAsia="Times New Roman" w:hAnsi="Times New Roman" w:cs="Times New Roman"/>
          <w:sz w:val="28"/>
          <w:szCs w:val="28"/>
          <w:lang w:val="uk-UA"/>
        </w:rPr>
        <w:t>на тему:</w:t>
      </w:r>
    </w:p>
    <w:p w:rsidR="009B3C72" w:rsidRPr="009B3C72" w:rsidRDefault="009B3C72" w:rsidP="00052769">
      <w:pPr>
        <w:ind w:left="-284"/>
        <w:jc w:val="center"/>
        <w:rPr>
          <w:rFonts w:ascii="Times New Roman" w:eastAsia="Times New Roman" w:hAnsi="Times New Roman" w:cs="Times New Roman"/>
          <w:b/>
          <w:bCs/>
          <w:sz w:val="28"/>
          <w:szCs w:val="28"/>
        </w:rPr>
      </w:pPr>
      <w:r w:rsidRPr="009B3C72">
        <w:rPr>
          <w:rFonts w:ascii="Times New Roman" w:eastAsia="Times New Roman" w:hAnsi="Times New Roman" w:cs="Times New Roman"/>
          <w:b/>
          <w:bCs/>
          <w:sz w:val="28"/>
          <w:szCs w:val="28"/>
        </w:rPr>
        <w:t>«ПОЛІТИКА ВЕЛИКО</w:t>
      </w:r>
      <w:r w:rsidR="00EE01C2">
        <w:rPr>
          <w:rFonts w:ascii="Times New Roman" w:eastAsia="Times New Roman" w:hAnsi="Times New Roman" w:cs="Times New Roman"/>
          <w:b/>
          <w:bCs/>
          <w:sz w:val="28"/>
          <w:szCs w:val="28"/>
          <w:lang w:val="uk-UA"/>
        </w:rPr>
        <w:t xml:space="preserve">Ї </w:t>
      </w:r>
      <w:r w:rsidRPr="009B3C72">
        <w:rPr>
          <w:rFonts w:ascii="Times New Roman" w:eastAsia="Times New Roman" w:hAnsi="Times New Roman" w:cs="Times New Roman"/>
          <w:b/>
          <w:bCs/>
          <w:sz w:val="28"/>
          <w:szCs w:val="28"/>
        </w:rPr>
        <w:t>БРИТАНІЇ У КОНТЕКСТІ «BREXIT»»</w:t>
      </w:r>
    </w:p>
    <w:p w:rsidR="0097326C" w:rsidRPr="009B3C72" w:rsidRDefault="009B3C72" w:rsidP="00052769">
      <w:pPr>
        <w:ind w:left="-284"/>
        <w:jc w:val="center"/>
        <w:rPr>
          <w:rFonts w:ascii="Times New Roman" w:eastAsia="Times New Roman" w:hAnsi="Times New Roman" w:cs="Times New Roman"/>
          <w:b/>
          <w:bCs/>
          <w:sz w:val="28"/>
          <w:szCs w:val="28"/>
          <w:lang w:val="en-US"/>
        </w:rPr>
      </w:pPr>
      <w:r w:rsidRPr="009B3C72">
        <w:rPr>
          <w:rFonts w:ascii="Times New Roman" w:eastAsia="Times New Roman" w:hAnsi="Times New Roman" w:cs="Times New Roman"/>
          <w:b/>
          <w:bCs/>
          <w:sz w:val="28"/>
          <w:szCs w:val="28"/>
          <w:lang w:val="en-US"/>
        </w:rPr>
        <w:t>(Great Britain's policy in the context of «Brexit»)</w:t>
      </w:r>
    </w:p>
    <w:p w:rsidR="00874AB3" w:rsidRDefault="00874AB3" w:rsidP="00052769">
      <w:pPr>
        <w:ind w:left="-284"/>
        <w:jc w:val="both"/>
        <w:rPr>
          <w:rFonts w:ascii="Times New Roman" w:eastAsia="Times New Roman" w:hAnsi="Times New Roman" w:cs="Times New Roman"/>
          <w:b/>
          <w:bCs/>
          <w:sz w:val="28"/>
          <w:szCs w:val="28"/>
          <w:lang w:val="en-US"/>
        </w:rPr>
      </w:pPr>
    </w:p>
    <w:p w:rsidR="0027473A" w:rsidRPr="0097326C" w:rsidRDefault="0027473A" w:rsidP="00052769">
      <w:pPr>
        <w:ind w:left="-284"/>
        <w:jc w:val="both"/>
        <w:rPr>
          <w:rFonts w:ascii="Times New Roman" w:eastAsia="Times New Roman" w:hAnsi="Times New Roman" w:cs="Times New Roman"/>
          <w:b/>
          <w:bCs/>
          <w:sz w:val="28"/>
          <w:szCs w:val="28"/>
          <w:lang w:val="en-US"/>
        </w:rPr>
      </w:pPr>
    </w:p>
    <w:p w:rsidR="009B3C72" w:rsidRPr="009B3C72" w:rsidRDefault="009B3C72" w:rsidP="00052769">
      <w:pPr>
        <w:ind w:left="-284"/>
        <w:jc w:val="both"/>
        <w:rPr>
          <w:rFonts w:ascii="Times New Roman" w:eastAsia="Times New Roman" w:hAnsi="Times New Roman" w:cs="Times New Roman"/>
          <w:sz w:val="28"/>
          <w:szCs w:val="28"/>
        </w:rPr>
      </w:pPr>
      <w:r w:rsidRPr="00042696">
        <w:rPr>
          <w:rFonts w:ascii="Times New Roman" w:eastAsia="Times New Roman" w:hAnsi="Times New Roman" w:cs="Times New Roman"/>
          <w:sz w:val="28"/>
          <w:szCs w:val="28"/>
          <w:lang w:val="en-US"/>
        </w:rPr>
        <w:tab/>
      </w:r>
      <w:r w:rsidRPr="009B3C72">
        <w:rPr>
          <w:rFonts w:ascii="Times New Roman" w:eastAsia="Times New Roman" w:hAnsi="Times New Roman" w:cs="Times New Roman"/>
          <w:sz w:val="28"/>
          <w:szCs w:val="28"/>
        </w:rPr>
        <w:t>Виконала: студентка денної форми навчання</w:t>
      </w:r>
    </w:p>
    <w:p w:rsidR="009B3C72" w:rsidRPr="009B3C72" w:rsidRDefault="009B3C72" w:rsidP="00052769">
      <w:pPr>
        <w:ind w:left="-284"/>
        <w:jc w:val="both"/>
        <w:rPr>
          <w:rFonts w:ascii="Times New Roman" w:eastAsia="Times New Roman" w:hAnsi="Times New Roman" w:cs="Times New Roman"/>
          <w:sz w:val="28"/>
          <w:szCs w:val="28"/>
        </w:rPr>
      </w:pPr>
      <w:r w:rsidRPr="009B3C72">
        <w:rPr>
          <w:rFonts w:ascii="Times New Roman" w:eastAsia="Times New Roman" w:hAnsi="Times New Roman" w:cs="Times New Roman"/>
          <w:sz w:val="28"/>
          <w:szCs w:val="28"/>
        </w:rPr>
        <w:t xml:space="preserve">спеціальності 291 – «Міжнародні відносини, </w:t>
      </w:r>
    </w:p>
    <w:p w:rsidR="009B3C72" w:rsidRPr="00042696" w:rsidRDefault="009B3C72" w:rsidP="00052769">
      <w:pPr>
        <w:ind w:left="-284"/>
        <w:jc w:val="both"/>
        <w:rPr>
          <w:rFonts w:ascii="Times New Roman" w:eastAsia="Times New Roman" w:hAnsi="Times New Roman" w:cs="Times New Roman"/>
          <w:sz w:val="28"/>
          <w:szCs w:val="28"/>
          <w:lang w:val="uk-UA"/>
        </w:rPr>
      </w:pPr>
      <w:r w:rsidRPr="00042696">
        <w:rPr>
          <w:rFonts w:ascii="Times New Roman" w:eastAsia="Times New Roman" w:hAnsi="Times New Roman" w:cs="Times New Roman"/>
          <w:sz w:val="28"/>
          <w:szCs w:val="28"/>
          <w:lang w:val="uk-UA"/>
        </w:rPr>
        <w:t>суспільні комунікації та регіональні студії</w:t>
      </w:r>
    </w:p>
    <w:p w:rsidR="0097326C" w:rsidRPr="00042696" w:rsidRDefault="009B3C72" w:rsidP="00052769">
      <w:pPr>
        <w:ind w:left="-284"/>
        <w:jc w:val="both"/>
        <w:rPr>
          <w:rFonts w:ascii="Times New Roman" w:eastAsia="Times New Roman" w:hAnsi="Times New Roman" w:cs="Times New Roman"/>
          <w:sz w:val="28"/>
          <w:szCs w:val="28"/>
          <w:lang w:val="uk-UA"/>
        </w:rPr>
      </w:pPr>
      <w:r w:rsidRPr="00042696">
        <w:rPr>
          <w:rFonts w:ascii="Times New Roman" w:eastAsia="Times New Roman" w:hAnsi="Times New Roman" w:cs="Times New Roman"/>
          <w:sz w:val="28"/>
          <w:szCs w:val="28"/>
          <w:lang w:val="uk-UA"/>
        </w:rPr>
        <w:t>Захарчук Наталія</w:t>
      </w:r>
      <w:r w:rsidR="00EE01C2">
        <w:rPr>
          <w:rFonts w:ascii="Times New Roman" w:eastAsia="Times New Roman" w:hAnsi="Times New Roman" w:cs="Times New Roman"/>
          <w:sz w:val="28"/>
          <w:szCs w:val="28"/>
          <w:lang w:val="uk-UA"/>
        </w:rPr>
        <w:t xml:space="preserve"> Валеріївна</w:t>
      </w:r>
      <w:bookmarkStart w:id="0" w:name="_GoBack"/>
      <w:bookmarkEnd w:id="0"/>
    </w:p>
    <w:p w:rsidR="0027473A" w:rsidRPr="00042696" w:rsidRDefault="0027473A" w:rsidP="0027473A">
      <w:pPr>
        <w:jc w:val="both"/>
        <w:rPr>
          <w:rFonts w:ascii="Times New Roman" w:eastAsia="Times New Roman" w:hAnsi="Times New Roman" w:cs="Times New Roman"/>
          <w:sz w:val="28"/>
          <w:szCs w:val="28"/>
          <w:lang w:val="uk-UA"/>
        </w:rPr>
      </w:pPr>
    </w:p>
    <w:p w:rsidR="0027473A" w:rsidRPr="00042696" w:rsidRDefault="0027473A" w:rsidP="00052769">
      <w:pPr>
        <w:ind w:left="-284"/>
        <w:jc w:val="both"/>
        <w:rPr>
          <w:rFonts w:ascii="Times New Roman" w:eastAsia="Times New Roman" w:hAnsi="Times New Roman" w:cs="Times New Roman"/>
          <w:sz w:val="28"/>
          <w:szCs w:val="28"/>
          <w:lang w:val="uk-UA"/>
        </w:rPr>
      </w:pPr>
    </w:p>
    <w:p w:rsidR="00052769" w:rsidRPr="00052769" w:rsidRDefault="00052769" w:rsidP="00052769">
      <w:pPr>
        <w:jc w:val="both"/>
        <w:rPr>
          <w:rFonts w:ascii="Times New Roman" w:eastAsia="Times New Roman" w:hAnsi="Times New Roman" w:cs="Times New Roman"/>
          <w:sz w:val="28"/>
          <w:szCs w:val="28"/>
        </w:rPr>
      </w:pPr>
      <w:r w:rsidRPr="00052769">
        <w:rPr>
          <w:rFonts w:ascii="Times New Roman" w:eastAsia="Times New Roman" w:hAnsi="Times New Roman" w:cs="Times New Roman"/>
          <w:sz w:val="28"/>
          <w:szCs w:val="28"/>
        </w:rPr>
        <w:t xml:space="preserve">Керівник </w:t>
      </w:r>
      <w:r w:rsidRPr="0027473A">
        <w:rPr>
          <w:rFonts w:ascii="Times New Roman" w:eastAsia="Times New Roman" w:hAnsi="Times New Roman" w:cs="Times New Roman"/>
          <w:sz w:val="28"/>
          <w:szCs w:val="28"/>
          <w:u w:val="single"/>
        </w:rPr>
        <w:t>Романова Ольга Володимирівна, к.політ.н., доц.</w:t>
      </w:r>
    </w:p>
    <w:p w:rsidR="0097326C" w:rsidRDefault="00052769" w:rsidP="00052769">
      <w:pPr>
        <w:jc w:val="both"/>
        <w:rPr>
          <w:rFonts w:ascii="Times New Roman" w:eastAsia="Times New Roman" w:hAnsi="Times New Roman" w:cs="Times New Roman"/>
          <w:sz w:val="28"/>
          <w:szCs w:val="28"/>
        </w:rPr>
      </w:pPr>
      <w:r w:rsidRPr="00052769">
        <w:rPr>
          <w:rFonts w:ascii="Times New Roman" w:eastAsia="Times New Roman" w:hAnsi="Times New Roman" w:cs="Times New Roman"/>
          <w:sz w:val="28"/>
          <w:szCs w:val="28"/>
        </w:rPr>
        <w:t xml:space="preserve">Рецензент </w:t>
      </w:r>
      <w:r w:rsidRPr="0027473A">
        <w:rPr>
          <w:rFonts w:ascii="Times New Roman" w:eastAsia="Times New Roman" w:hAnsi="Times New Roman" w:cs="Times New Roman"/>
          <w:sz w:val="28"/>
          <w:szCs w:val="28"/>
          <w:u w:val="single"/>
        </w:rPr>
        <w:t>Глебов Віктор Вікторович, к.істор.н., доц.</w:t>
      </w:r>
    </w:p>
    <w:p w:rsidR="0097326C" w:rsidRPr="0097326C" w:rsidRDefault="0097326C" w:rsidP="00052769">
      <w:pPr>
        <w:ind w:left="-284"/>
        <w:jc w:val="center"/>
        <w:rPr>
          <w:rFonts w:ascii="Times New Roman" w:eastAsia="Times New Roman" w:hAnsi="Times New Roman" w:cs="Times New Roman"/>
          <w:sz w:val="28"/>
          <w:szCs w:val="28"/>
        </w:rPr>
      </w:pPr>
    </w:p>
    <w:p w:rsidR="00052769" w:rsidRDefault="00052769" w:rsidP="00052769">
      <w:pPr>
        <w:ind w:hanging="709"/>
        <w:rPr>
          <w:rFonts w:ascii="Times New Roman" w:eastAsia="Times New Roman" w:hAnsi="Times New Roman" w:cs="Times New Roman"/>
          <w:sz w:val="28"/>
          <w:szCs w:val="28"/>
          <w:lang w:val="uk-UA"/>
        </w:rPr>
        <w:sectPr w:rsidR="00052769" w:rsidSect="00447CAE">
          <w:headerReference w:type="even" r:id="rId8"/>
          <w:headerReference w:type="default" r:id="rId9"/>
          <w:pgSz w:w="11906" w:h="16838"/>
          <w:pgMar w:top="1134" w:right="851" w:bottom="1134" w:left="1985" w:header="709" w:footer="709" w:gutter="0"/>
          <w:pgNumType w:start="1"/>
          <w:cols w:space="708"/>
          <w:titlePg/>
          <w:docGrid w:linePitch="360"/>
        </w:sectPr>
      </w:pPr>
    </w:p>
    <w:p w:rsidR="0027473A" w:rsidRDefault="0027473A" w:rsidP="0027473A">
      <w:pPr>
        <w:ind w:hanging="709"/>
        <w:jc w:val="both"/>
        <w:rPr>
          <w:rFonts w:ascii="Times New Roman" w:eastAsia="Times New Roman" w:hAnsi="Times New Roman" w:cs="Times New Roman"/>
          <w:sz w:val="28"/>
          <w:szCs w:val="28"/>
          <w:lang w:val="uk-UA"/>
        </w:rPr>
      </w:pPr>
    </w:p>
    <w:p w:rsidR="0027473A" w:rsidRDefault="0027473A" w:rsidP="0027473A">
      <w:pPr>
        <w:ind w:hanging="709"/>
        <w:jc w:val="both"/>
        <w:rPr>
          <w:rFonts w:ascii="Times New Roman" w:eastAsia="Times New Roman" w:hAnsi="Times New Roman" w:cs="Times New Roman"/>
          <w:sz w:val="28"/>
          <w:szCs w:val="28"/>
          <w:lang w:val="uk-UA"/>
        </w:rPr>
      </w:pPr>
    </w:p>
    <w:p w:rsidR="0027473A" w:rsidRDefault="0027473A" w:rsidP="0027473A">
      <w:pPr>
        <w:ind w:hanging="709"/>
        <w:jc w:val="both"/>
        <w:rPr>
          <w:rFonts w:ascii="Times New Roman" w:eastAsia="Times New Roman" w:hAnsi="Times New Roman" w:cs="Times New Roman"/>
          <w:sz w:val="28"/>
          <w:szCs w:val="28"/>
          <w:lang w:val="uk-UA"/>
        </w:rPr>
      </w:pPr>
    </w:p>
    <w:p w:rsidR="00052769" w:rsidRPr="00052769" w:rsidRDefault="00052769" w:rsidP="0027473A">
      <w:pPr>
        <w:ind w:right="-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Рекомендовано до захисту:</w:t>
      </w:r>
    </w:p>
    <w:p w:rsidR="00052769" w:rsidRPr="00052769" w:rsidRDefault="00052769" w:rsidP="0027473A">
      <w:pPr>
        <w:ind w:right="-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Протокол засідання кафедри</w:t>
      </w:r>
    </w:p>
    <w:p w:rsidR="00052769" w:rsidRPr="00052769" w:rsidRDefault="00EE01C2" w:rsidP="0027473A">
      <w:pPr>
        <w:ind w:right="-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___ від __.__.</w:t>
      </w:r>
      <w:r w:rsidR="00052769" w:rsidRPr="00052769">
        <w:rPr>
          <w:rFonts w:ascii="Times New Roman" w:eastAsia="Times New Roman" w:hAnsi="Times New Roman" w:cs="Times New Roman"/>
          <w:sz w:val="28"/>
          <w:szCs w:val="28"/>
          <w:lang w:val="uk-UA"/>
        </w:rPr>
        <w:t xml:space="preserve">2023 р. </w:t>
      </w:r>
    </w:p>
    <w:p w:rsidR="00052769" w:rsidRPr="00052769" w:rsidRDefault="00052769" w:rsidP="0027473A">
      <w:pPr>
        <w:ind w:right="-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Завідувач кафедри</w:t>
      </w:r>
    </w:p>
    <w:p w:rsidR="00052769" w:rsidRPr="00052769" w:rsidRDefault="00052769" w:rsidP="0027473A">
      <w:pPr>
        <w:ind w:right="-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ab/>
        <w:t xml:space="preserve">                    Брусиловська О.І.</w:t>
      </w:r>
    </w:p>
    <w:p w:rsidR="00052769" w:rsidRDefault="00052769" w:rsidP="0027473A">
      <w:pPr>
        <w:ind w:right="-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(підпис)</w:t>
      </w:r>
      <w:r w:rsidRPr="00052769">
        <w:rPr>
          <w:rFonts w:ascii="Times New Roman" w:eastAsia="Times New Roman" w:hAnsi="Times New Roman" w:cs="Times New Roman"/>
          <w:sz w:val="28"/>
          <w:szCs w:val="28"/>
          <w:lang w:val="uk-UA"/>
        </w:rPr>
        <w:tab/>
      </w:r>
      <w:r w:rsidRPr="00052769">
        <w:rPr>
          <w:rFonts w:ascii="Times New Roman" w:eastAsia="Times New Roman" w:hAnsi="Times New Roman" w:cs="Times New Roman"/>
          <w:sz w:val="28"/>
          <w:szCs w:val="28"/>
          <w:lang w:val="uk-UA"/>
        </w:rPr>
        <w:tab/>
      </w:r>
    </w:p>
    <w:p w:rsidR="00052769" w:rsidRDefault="00052769" w:rsidP="0027473A">
      <w:pPr>
        <w:ind w:right="-709"/>
        <w:jc w:val="both"/>
        <w:rPr>
          <w:rFonts w:ascii="Times New Roman" w:eastAsia="Times New Roman" w:hAnsi="Times New Roman" w:cs="Times New Roman"/>
          <w:sz w:val="28"/>
          <w:szCs w:val="28"/>
          <w:lang w:val="uk-UA"/>
        </w:rPr>
      </w:pPr>
    </w:p>
    <w:p w:rsidR="00052769" w:rsidRDefault="00052769" w:rsidP="0027473A">
      <w:pPr>
        <w:ind w:right="-709"/>
        <w:jc w:val="both"/>
        <w:rPr>
          <w:rFonts w:ascii="Times New Roman" w:eastAsia="Times New Roman" w:hAnsi="Times New Roman" w:cs="Times New Roman"/>
          <w:sz w:val="28"/>
          <w:szCs w:val="28"/>
          <w:lang w:val="uk-UA"/>
        </w:rPr>
      </w:pPr>
    </w:p>
    <w:p w:rsidR="00052769" w:rsidRDefault="00052769" w:rsidP="0027473A">
      <w:pPr>
        <w:ind w:hanging="709"/>
        <w:jc w:val="both"/>
        <w:rPr>
          <w:rFonts w:ascii="Times New Roman" w:eastAsia="Times New Roman" w:hAnsi="Times New Roman" w:cs="Times New Roman"/>
          <w:sz w:val="28"/>
          <w:szCs w:val="28"/>
          <w:lang w:val="uk-UA"/>
        </w:rPr>
      </w:pPr>
    </w:p>
    <w:p w:rsidR="00052769" w:rsidRDefault="00052769" w:rsidP="0027473A">
      <w:pPr>
        <w:ind w:hanging="709"/>
        <w:jc w:val="both"/>
        <w:rPr>
          <w:rFonts w:ascii="Times New Roman" w:eastAsia="Times New Roman" w:hAnsi="Times New Roman" w:cs="Times New Roman"/>
          <w:sz w:val="28"/>
          <w:szCs w:val="28"/>
          <w:lang w:val="uk-UA"/>
        </w:rPr>
      </w:pPr>
    </w:p>
    <w:p w:rsidR="0027473A" w:rsidRDefault="0027473A" w:rsidP="0027473A">
      <w:pPr>
        <w:ind w:hanging="709"/>
        <w:jc w:val="both"/>
        <w:rPr>
          <w:rFonts w:ascii="Times New Roman" w:eastAsia="Times New Roman" w:hAnsi="Times New Roman" w:cs="Times New Roman"/>
          <w:sz w:val="28"/>
          <w:szCs w:val="28"/>
          <w:lang w:val="uk-UA"/>
        </w:rPr>
      </w:pPr>
    </w:p>
    <w:p w:rsidR="00052769" w:rsidRPr="00052769" w:rsidRDefault="00EE01C2" w:rsidP="0027473A">
      <w:pPr>
        <w:ind w:hanging="99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Захищено на засіданні ЕК №__</w:t>
      </w:r>
      <w:r w:rsidR="00052769" w:rsidRPr="00052769">
        <w:rPr>
          <w:rFonts w:ascii="Times New Roman" w:eastAsia="Times New Roman" w:hAnsi="Times New Roman" w:cs="Times New Roman"/>
          <w:sz w:val="28"/>
          <w:szCs w:val="28"/>
          <w:lang w:val="uk-UA"/>
        </w:rPr>
        <w:t>__</w:t>
      </w:r>
    </w:p>
    <w:p w:rsidR="00052769" w:rsidRPr="00052769" w:rsidRDefault="00052769" w:rsidP="0027473A">
      <w:pPr>
        <w:ind w:hanging="993"/>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протокол № ___ від ______2023 р.</w:t>
      </w:r>
      <w:r w:rsidRPr="00052769">
        <w:rPr>
          <w:rFonts w:ascii="Times New Roman" w:eastAsia="Times New Roman" w:hAnsi="Times New Roman" w:cs="Times New Roman"/>
          <w:sz w:val="28"/>
          <w:szCs w:val="28"/>
          <w:lang w:val="uk-UA"/>
        </w:rPr>
        <w:tab/>
      </w:r>
    </w:p>
    <w:p w:rsidR="00052769" w:rsidRPr="00052769" w:rsidRDefault="0027473A" w:rsidP="0027473A">
      <w:pPr>
        <w:ind w:hanging="993"/>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Оцінка______________/___</w:t>
      </w:r>
      <w:r w:rsidR="00052769" w:rsidRPr="00052769">
        <w:rPr>
          <w:rFonts w:ascii="Times New Roman" w:eastAsia="Times New Roman" w:hAnsi="Times New Roman" w:cs="Times New Roman"/>
          <w:sz w:val="28"/>
          <w:szCs w:val="28"/>
          <w:lang w:val="uk-UA"/>
        </w:rPr>
        <w:t>___/____</w:t>
      </w:r>
    </w:p>
    <w:p w:rsidR="0027473A" w:rsidRDefault="0027473A" w:rsidP="0027473A">
      <w:pPr>
        <w:ind w:left="-426" w:hanging="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(за національною шкалою, шкалою </w:t>
      </w:r>
      <w:r w:rsidR="00052769" w:rsidRPr="00052769">
        <w:rPr>
          <w:rFonts w:ascii="Times New Roman" w:eastAsia="Times New Roman" w:hAnsi="Times New Roman" w:cs="Times New Roman"/>
          <w:sz w:val="28"/>
          <w:szCs w:val="28"/>
          <w:lang w:val="uk-UA"/>
        </w:rPr>
        <w:t>ЕСТS, бали)</w:t>
      </w:r>
    </w:p>
    <w:p w:rsidR="00052769" w:rsidRPr="00052769" w:rsidRDefault="00052769" w:rsidP="0027473A">
      <w:pPr>
        <w:ind w:left="-426" w:hanging="567"/>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Голова ЕК</w:t>
      </w:r>
    </w:p>
    <w:p w:rsidR="00052769" w:rsidRPr="00052769" w:rsidRDefault="00052769" w:rsidP="0027473A">
      <w:pPr>
        <w:ind w:hanging="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ab/>
        <w:t xml:space="preserve">                         Глебов В.В.</w:t>
      </w:r>
    </w:p>
    <w:p w:rsidR="00052769" w:rsidRPr="00052769" w:rsidRDefault="00052769" w:rsidP="0027473A">
      <w:pPr>
        <w:spacing w:line="360" w:lineRule="auto"/>
        <w:ind w:hanging="709"/>
        <w:jc w:val="both"/>
        <w:rPr>
          <w:rFonts w:ascii="Times New Roman" w:eastAsia="Times New Roman" w:hAnsi="Times New Roman" w:cs="Times New Roman"/>
          <w:sz w:val="28"/>
          <w:szCs w:val="28"/>
          <w:lang w:val="uk-UA"/>
        </w:rPr>
      </w:pPr>
      <w:r w:rsidRPr="00052769">
        <w:rPr>
          <w:rFonts w:ascii="Times New Roman" w:eastAsia="Times New Roman" w:hAnsi="Times New Roman" w:cs="Times New Roman"/>
          <w:sz w:val="28"/>
          <w:szCs w:val="28"/>
          <w:lang w:val="uk-UA"/>
        </w:rPr>
        <w:t>(підпис)</w:t>
      </w:r>
      <w:r w:rsidRPr="00052769">
        <w:rPr>
          <w:rFonts w:ascii="Times New Roman" w:eastAsia="Times New Roman" w:hAnsi="Times New Roman" w:cs="Times New Roman"/>
          <w:sz w:val="28"/>
          <w:szCs w:val="28"/>
          <w:lang w:val="uk-UA"/>
        </w:rPr>
        <w:tab/>
      </w:r>
    </w:p>
    <w:p w:rsidR="00052769" w:rsidRDefault="00052769" w:rsidP="0027473A">
      <w:pPr>
        <w:spacing w:line="360" w:lineRule="auto"/>
        <w:jc w:val="both"/>
        <w:rPr>
          <w:rFonts w:ascii="Times New Roman" w:eastAsia="Times New Roman" w:hAnsi="Times New Roman" w:cs="Times New Roman"/>
          <w:sz w:val="28"/>
          <w:szCs w:val="28"/>
        </w:rPr>
        <w:sectPr w:rsidR="00052769" w:rsidSect="00052769">
          <w:type w:val="continuous"/>
          <w:pgSz w:w="11906" w:h="16838"/>
          <w:pgMar w:top="1134" w:right="851" w:bottom="1134" w:left="1985" w:header="709" w:footer="709" w:gutter="0"/>
          <w:pgNumType w:start="1"/>
          <w:cols w:num="2" w:space="1982"/>
          <w:titlePg/>
          <w:docGrid w:linePitch="360"/>
        </w:sectPr>
      </w:pPr>
    </w:p>
    <w:p w:rsidR="0097326C" w:rsidRPr="0097326C" w:rsidRDefault="0097326C" w:rsidP="0027473A">
      <w:pPr>
        <w:spacing w:line="360" w:lineRule="auto"/>
        <w:jc w:val="both"/>
        <w:rPr>
          <w:rFonts w:ascii="Times New Roman" w:eastAsia="Times New Roman" w:hAnsi="Times New Roman" w:cs="Times New Roman"/>
          <w:sz w:val="28"/>
          <w:szCs w:val="28"/>
        </w:rPr>
      </w:pPr>
    </w:p>
    <w:p w:rsidR="0027473A" w:rsidRDefault="0027473A" w:rsidP="0097326C">
      <w:pPr>
        <w:spacing w:line="360" w:lineRule="auto"/>
        <w:ind w:left="-284"/>
        <w:jc w:val="center"/>
        <w:rPr>
          <w:rFonts w:ascii="Times New Roman" w:eastAsia="Times New Roman" w:hAnsi="Times New Roman" w:cs="Times New Roman"/>
          <w:sz w:val="28"/>
          <w:szCs w:val="28"/>
        </w:rPr>
      </w:pPr>
    </w:p>
    <w:p w:rsidR="0027473A" w:rsidRPr="0027473A" w:rsidRDefault="0097326C" w:rsidP="0027473A">
      <w:pPr>
        <w:spacing w:line="360" w:lineRule="auto"/>
        <w:ind w:left="-284"/>
        <w:jc w:val="center"/>
        <w:rPr>
          <w:rFonts w:ascii="Times New Roman" w:eastAsia="Times New Roman" w:hAnsi="Times New Roman" w:cs="Times New Roman"/>
          <w:b/>
          <w:sz w:val="28"/>
          <w:szCs w:val="28"/>
        </w:rPr>
      </w:pPr>
      <w:r w:rsidRPr="0027473A">
        <w:rPr>
          <w:rFonts w:ascii="Times New Roman" w:eastAsia="Times New Roman" w:hAnsi="Times New Roman" w:cs="Times New Roman"/>
          <w:b/>
          <w:sz w:val="28"/>
          <w:szCs w:val="28"/>
        </w:rPr>
        <w:t>Одеса – 202</w:t>
      </w:r>
      <w:r w:rsidRPr="0027473A">
        <w:rPr>
          <w:rFonts w:ascii="Times New Roman" w:eastAsia="Times New Roman" w:hAnsi="Times New Roman" w:cs="Times New Roman"/>
          <w:b/>
          <w:sz w:val="28"/>
          <w:szCs w:val="28"/>
          <w:lang w:val="uk-UA"/>
        </w:rPr>
        <w:t>3</w:t>
      </w:r>
    </w:p>
    <w:p w:rsidR="00F5084D" w:rsidRPr="00F5084D" w:rsidRDefault="00F5084D" w:rsidP="00F5084D">
      <w:pPr>
        <w:spacing w:line="360" w:lineRule="auto"/>
        <w:jc w:val="center"/>
        <w:rPr>
          <w:rFonts w:ascii="Times New Roman" w:hAnsi="Times New Roman"/>
          <w:b/>
          <w:sz w:val="28"/>
          <w:szCs w:val="28"/>
          <w:lang w:val="uk-UA" w:eastAsia="zh-CN"/>
        </w:rPr>
      </w:pPr>
      <w:r w:rsidRPr="00F5084D">
        <w:rPr>
          <w:rFonts w:ascii="Times New Roman" w:hAnsi="Times New Roman"/>
          <w:b/>
          <w:sz w:val="28"/>
          <w:szCs w:val="28"/>
          <w:lang w:val="uk-UA" w:eastAsia="zh-CN"/>
        </w:rPr>
        <w:lastRenderedPageBreak/>
        <w:t>ЗМІСТ</w:t>
      </w:r>
    </w:p>
    <w:p w:rsidR="00F5084D" w:rsidRPr="00874AB3" w:rsidRDefault="00F5084D" w:rsidP="00F5084D">
      <w:pPr>
        <w:spacing w:line="360" w:lineRule="auto"/>
        <w:jc w:val="both"/>
        <w:rPr>
          <w:rFonts w:ascii="Times New Roman" w:hAnsi="Times New Roman"/>
          <w:sz w:val="28"/>
          <w:szCs w:val="28"/>
          <w:lang w:eastAsia="zh-CN"/>
        </w:rPr>
      </w:pPr>
      <w:r w:rsidRPr="00F5084D">
        <w:rPr>
          <w:rFonts w:ascii="Times New Roman" w:hAnsi="Times New Roman"/>
          <w:sz w:val="28"/>
          <w:szCs w:val="28"/>
          <w:lang w:val="uk-UA" w:eastAsia="zh-CN"/>
        </w:rPr>
        <w:t>Вступ…………………………………………………………………………</w:t>
      </w:r>
      <w:r w:rsidR="00874AB3">
        <w:rPr>
          <w:rFonts w:ascii="Times New Roman" w:hAnsi="Times New Roman"/>
          <w:sz w:val="28"/>
          <w:szCs w:val="28"/>
          <w:lang w:eastAsia="zh-CN"/>
        </w:rPr>
        <w:t>…</w:t>
      </w:r>
      <w:r w:rsidR="00874AB3" w:rsidRPr="005812F9">
        <w:rPr>
          <w:rFonts w:ascii="Times New Roman" w:hAnsi="Times New Roman"/>
          <w:sz w:val="28"/>
          <w:szCs w:val="28"/>
          <w:lang w:eastAsia="zh-CN"/>
        </w:rPr>
        <w:t>.</w:t>
      </w:r>
      <w:r w:rsidR="00874AB3" w:rsidRPr="00874AB3">
        <w:rPr>
          <w:rFonts w:ascii="Times New Roman" w:hAnsi="Times New Roman"/>
          <w:sz w:val="28"/>
          <w:szCs w:val="28"/>
          <w:lang w:eastAsia="zh-CN"/>
        </w:rPr>
        <w:t>3</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Розділ 1. Теоретичні засади дослідже</w:t>
      </w:r>
      <w:r w:rsidRPr="00F5084D">
        <w:rPr>
          <w:rFonts w:ascii="Times New Roman" w:hAnsi="Times New Roman"/>
          <w:sz w:val="28"/>
          <w:szCs w:val="28"/>
          <w:lang w:val="uk-UA" w:eastAsia="zh-CN"/>
        </w:rPr>
        <w:t>н</w:t>
      </w:r>
      <w:r w:rsidRPr="00F5084D">
        <w:rPr>
          <w:rFonts w:ascii="Times New Roman" w:hAnsi="Times New Roman"/>
          <w:sz w:val="28"/>
          <w:szCs w:val="28"/>
          <w:lang w:val="uk-UA" w:eastAsia="zh-CN"/>
        </w:rPr>
        <w:t>ня………………………………</w:t>
      </w:r>
      <w:r w:rsidR="00E22E49">
        <w:rPr>
          <w:rFonts w:ascii="Times New Roman" w:hAnsi="Times New Roman"/>
          <w:sz w:val="28"/>
          <w:szCs w:val="28"/>
          <w:lang w:val="uk-UA" w:eastAsia="zh-CN"/>
        </w:rPr>
        <w:t>….</w:t>
      </w:r>
      <w:r w:rsidRPr="00F5084D">
        <w:rPr>
          <w:rFonts w:ascii="Times New Roman" w:hAnsi="Times New Roman"/>
          <w:sz w:val="28"/>
          <w:szCs w:val="28"/>
          <w:lang w:val="uk-UA" w:eastAsia="zh-CN"/>
        </w:rPr>
        <w:t>….</w:t>
      </w:r>
      <w:r w:rsidR="00E22E49">
        <w:rPr>
          <w:rFonts w:ascii="Times New Roman" w:hAnsi="Times New Roman"/>
          <w:sz w:val="28"/>
          <w:szCs w:val="28"/>
          <w:lang w:val="uk-UA" w:eastAsia="zh-CN"/>
        </w:rPr>
        <w:t>6</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Розділ 2. Велика Британія в ск</w:t>
      </w:r>
      <w:r w:rsidR="00E22E49">
        <w:rPr>
          <w:rFonts w:ascii="Times New Roman" w:hAnsi="Times New Roman"/>
          <w:sz w:val="28"/>
          <w:szCs w:val="28"/>
          <w:lang w:val="uk-UA" w:eastAsia="zh-CN"/>
        </w:rPr>
        <w:t>ладі Європейського Со</w:t>
      </w:r>
      <w:r w:rsidR="00E22E49">
        <w:rPr>
          <w:rFonts w:ascii="Times New Roman" w:hAnsi="Times New Roman"/>
          <w:sz w:val="28"/>
          <w:szCs w:val="28"/>
          <w:lang w:val="uk-UA" w:eastAsia="zh-CN"/>
        </w:rPr>
        <w:t>ю</w:t>
      </w:r>
      <w:r w:rsidR="00E22E49">
        <w:rPr>
          <w:rFonts w:ascii="Times New Roman" w:hAnsi="Times New Roman"/>
          <w:sz w:val="28"/>
          <w:szCs w:val="28"/>
          <w:lang w:val="uk-UA" w:eastAsia="zh-CN"/>
        </w:rPr>
        <w:t>зу…………….……24</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 xml:space="preserve">2.1. </w:t>
      </w:r>
      <w:r w:rsidR="005056A6" w:rsidRPr="0097326C">
        <w:rPr>
          <w:rFonts w:ascii="Times New Roman" w:hAnsi="Times New Roman"/>
          <w:sz w:val="28"/>
          <w:szCs w:val="28"/>
          <w:lang w:val="uk-UA" w:eastAsia="zh-CN"/>
        </w:rPr>
        <w:t>Особливості євроінтеграційної політики Великобрит</w:t>
      </w:r>
      <w:r w:rsidR="005056A6" w:rsidRPr="0097326C">
        <w:rPr>
          <w:rFonts w:ascii="Times New Roman" w:hAnsi="Times New Roman"/>
          <w:sz w:val="28"/>
          <w:szCs w:val="28"/>
          <w:lang w:val="uk-UA" w:eastAsia="zh-CN"/>
        </w:rPr>
        <w:t>а</w:t>
      </w:r>
      <w:r w:rsidR="005056A6" w:rsidRPr="0097326C">
        <w:rPr>
          <w:rFonts w:ascii="Times New Roman" w:hAnsi="Times New Roman"/>
          <w:sz w:val="28"/>
          <w:szCs w:val="28"/>
          <w:lang w:val="uk-UA" w:eastAsia="zh-CN"/>
        </w:rPr>
        <w:t>нії</w:t>
      </w:r>
      <w:r w:rsidR="005056A6">
        <w:rPr>
          <w:rFonts w:ascii="Times New Roman" w:hAnsi="Times New Roman"/>
          <w:sz w:val="28"/>
          <w:szCs w:val="28"/>
          <w:lang w:val="uk-UA" w:eastAsia="zh-CN"/>
        </w:rPr>
        <w:t>…</w:t>
      </w:r>
      <w:r w:rsidR="00E22E49">
        <w:rPr>
          <w:rFonts w:ascii="Times New Roman" w:hAnsi="Times New Roman"/>
          <w:sz w:val="28"/>
          <w:szCs w:val="28"/>
          <w:lang w:val="uk-UA" w:eastAsia="zh-CN"/>
        </w:rPr>
        <w:t>…………..24</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2.2. Характеристика причин, які спричинили Brexit………………</w:t>
      </w:r>
      <w:r w:rsidR="00E22E49">
        <w:rPr>
          <w:rFonts w:ascii="Times New Roman" w:hAnsi="Times New Roman"/>
          <w:sz w:val="28"/>
          <w:szCs w:val="28"/>
          <w:lang w:val="uk-UA" w:eastAsia="zh-CN"/>
        </w:rPr>
        <w:t>………...37</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Розділ 3. Політика Великобр</w:t>
      </w:r>
      <w:r w:rsidR="00E22E49">
        <w:rPr>
          <w:rFonts w:ascii="Times New Roman" w:hAnsi="Times New Roman"/>
          <w:sz w:val="28"/>
          <w:szCs w:val="28"/>
          <w:lang w:val="uk-UA" w:eastAsia="zh-CN"/>
        </w:rPr>
        <w:t>итанії після виходу з ЄС………………………45</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3.1. Фактори впливу на зовнішню та внутрішню політику Великобританії після виходу з Європейського Со</w:t>
      </w:r>
      <w:r w:rsidRPr="00F5084D">
        <w:rPr>
          <w:rFonts w:ascii="Times New Roman" w:hAnsi="Times New Roman"/>
          <w:sz w:val="28"/>
          <w:szCs w:val="28"/>
          <w:lang w:val="uk-UA" w:eastAsia="zh-CN"/>
        </w:rPr>
        <w:t>ю</w:t>
      </w:r>
      <w:r w:rsidRPr="00F5084D">
        <w:rPr>
          <w:rFonts w:ascii="Times New Roman" w:hAnsi="Times New Roman"/>
          <w:sz w:val="28"/>
          <w:szCs w:val="28"/>
          <w:lang w:val="uk-UA" w:eastAsia="zh-CN"/>
        </w:rPr>
        <w:t>зу……………</w:t>
      </w:r>
      <w:r w:rsidR="00E22E49">
        <w:rPr>
          <w:rFonts w:ascii="Times New Roman" w:hAnsi="Times New Roman"/>
          <w:sz w:val="28"/>
          <w:szCs w:val="28"/>
          <w:lang w:val="uk-UA" w:eastAsia="zh-CN"/>
        </w:rPr>
        <w:t>…………………………...45</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3.2. Велика Британія як актор євроатлантичного регіону та наслідки Brexit…………………………………………………………………</w:t>
      </w:r>
      <w:r w:rsidR="00E22E49">
        <w:rPr>
          <w:rFonts w:ascii="Times New Roman" w:hAnsi="Times New Roman"/>
          <w:sz w:val="28"/>
          <w:szCs w:val="28"/>
          <w:lang w:val="uk-UA" w:eastAsia="zh-CN"/>
        </w:rPr>
        <w:t>……...</w:t>
      </w:r>
      <w:r w:rsidRPr="00F5084D">
        <w:rPr>
          <w:rFonts w:ascii="Times New Roman" w:hAnsi="Times New Roman"/>
          <w:sz w:val="28"/>
          <w:szCs w:val="28"/>
          <w:lang w:val="uk-UA" w:eastAsia="zh-CN"/>
        </w:rPr>
        <w:t>…</w:t>
      </w:r>
      <w:r w:rsidR="00E22E49">
        <w:rPr>
          <w:rFonts w:ascii="Times New Roman" w:hAnsi="Times New Roman"/>
          <w:sz w:val="28"/>
          <w:szCs w:val="28"/>
          <w:lang w:val="uk-UA" w:eastAsia="zh-CN"/>
        </w:rPr>
        <w:t>56</w:t>
      </w:r>
    </w:p>
    <w:p w:rsidR="00F5084D" w:rsidRPr="00F5084D"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Висновки………………………………………………………………………</w:t>
      </w:r>
      <w:r w:rsidR="008D33E8">
        <w:rPr>
          <w:rFonts w:ascii="Times New Roman" w:hAnsi="Times New Roman"/>
          <w:sz w:val="28"/>
          <w:szCs w:val="28"/>
          <w:lang w:val="uk-UA" w:eastAsia="zh-CN"/>
        </w:rPr>
        <w:t>66</w:t>
      </w:r>
    </w:p>
    <w:p w:rsidR="00150D4A" w:rsidRDefault="00F5084D" w:rsidP="00F5084D">
      <w:pPr>
        <w:spacing w:line="360" w:lineRule="auto"/>
        <w:jc w:val="both"/>
        <w:rPr>
          <w:rFonts w:ascii="Times New Roman" w:hAnsi="Times New Roman"/>
          <w:sz w:val="28"/>
          <w:szCs w:val="28"/>
          <w:lang w:val="uk-UA" w:eastAsia="zh-CN"/>
        </w:rPr>
      </w:pPr>
      <w:r w:rsidRPr="00F5084D">
        <w:rPr>
          <w:rFonts w:ascii="Times New Roman" w:hAnsi="Times New Roman"/>
          <w:sz w:val="28"/>
          <w:szCs w:val="28"/>
          <w:lang w:val="uk-UA" w:eastAsia="zh-CN"/>
        </w:rPr>
        <w:t>Список посилань…………………………………………………………</w:t>
      </w:r>
      <w:r w:rsidR="00582118">
        <w:rPr>
          <w:rFonts w:ascii="Times New Roman" w:hAnsi="Times New Roman"/>
          <w:sz w:val="28"/>
          <w:szCs w:val="28"/>
          <w:lang w:val="uk-UA" w:eastAsia="zh-CN"/>
        </w:rPr>
        <w:t>……69</w:t>
      </w: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50D4A" w:rsidRDefault="00150D4A" w:rsidP="00013E82">
      <w:pPr>
        <w:spacing w:line="360" w:lineRule="auto"/>
        <w:jc w:val="both"/>
        <w:rPr>
          <w:rFonts w:ascii="Times New Roman" w:hAnsi="Times New Roman"/>
          <w:sz w:val="28"/>
          <w:szCs w:val="28"/>
          <w:lang w:val="uk-UA" w:eastAsia="zh-CN"/>
        </w:rPr>
      </w:pPr>
    </w:p>
    <w:p w:rsidR="001C5EFA" w:rsidRDefault="001C5EFA" w:rsidP="00013E82">
      <w:pPr>
        <w:spacing w:line="360" w:lineRule="auto"/>
        <w:jc w:val="both"/>
        <w:rPr>
          <w:rFonts w:ascii="Times New Roman" w:hAnsi="Times New Roman"/>
          <w:sz w:val="28"/>
          <w:szCs w:val="28"/>
          <w:lang w:val="uk-UA" w:eastAsia="zh-CN"/>
        </w:rPr>
      </w:pPr>
    </w:p>
    <w:p w:rsidR="001C5EFA" w:rsidRDefault="001C5EFA">
      <w:pPr>
        <w:rPr>
          <w:rFonts w:ascii="Times New Roman" w:hAnsi="Times New Roman"/>
          <w:sz w:val="28"/>
          <w:szCs w:val="28"/>
          <w:lang w:val="uk-UA" w:eastAsia="zh-CN"/>
        </w:rPr>
      </w:pPr>
      <w:r>
        <w:rPr>
          <w:rFonts w:ascii="Times New Roman" w:hAnsi="Times New Roman"/>
          <w:sz w:val="28"/>
          <w:szCs w:val="28"/>
          <w:lang w:val="uk-UA" w:eastAsia="zh-CN"/>
        </w:rPr>
        <w:br w:type="page"/>
      </w:r>
    </w:p>
    <w:p w:rsidR="00464445" w:rsidRPr="00874AB3" w:rsidRDefault="001C5EFA" w:rsidP="0097326C">
      <w:pPr>
        <w:spacing w:line="360" w:lineRule="auto"/>
        <w:jc w:val="center"/>
        <w:rPr>
          <w:rFonts w:ascii="Times New Roman" w:hAnsi="Times New Roman"/>
          <w:sz w:val="28"/>
          <w:szCs w:val="28"/>
          <w:lang w:val="uk-UA" w:eastAsia="zh-CN"/>
        </w:rPr>
      </w:pPr>
      <w:r w:rsidRPr="00874AB3">
        <w:rPr>
          <w:rFonts w:ascii="Times New Roman" w:hAnsi="Times New Roman"/>
          <w:sz w:val="28"/>
          <w:szCs w:val="28"/>
          <w:lang w:val="uk-UA" w:eastAsia="zh-CN"/>
        </w:rPr>
        <w:lastRenderedPageBreak/>
        <w:t>ВСТУП</w:t>
      </w:r>
    </w:p>
    <w:p w:rsidR="001C5EFA" w:rsidRPr="00874AB3" w:rsidRDefault="00DF7139" w:rsidP="00DF7139">
      <w:pPr>
        <w:spacing w:line="360" w:lineRule="auto"/>
        <w:ind w:firstLine="567"/>
        <w:jc w:val="both"/>
        <w:rPr>
          <w:rFonts w:ascii="Times New Roman" w:hAnsi="Times New Roman"/>
          <w:b/>
          <w:sz w:val="28"/>
          <w:szCs w:val="28"/>
          <w:lang w:val="uk-UA" w:eastAsia="zh-CN"/>
        </w:rPr>
      </w:pPr>
      <w:r w:rsidRPr="00874AB3">
        <w:rPr>
          <w:rFonts w:ascii="Times New Roman" w:hAnsi="Times New Roman"/>
          <w:b/>
          <w:sz w:val="28"/>
          <w:szCs w:val="28"/>
          <w:lang w:val="uk-UA" w:eastAsia="zh-CN"/>
        </w:rPr>
        <w:t>Актуальність теми дослідження</w:t>
      </w:r>
    </w:p>
    <w:p w:rsidR="00DF7139" w:rsidRPr="00874AB3" w:rsidRDefault="00DF7139" w:rsidP="00B1217C">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t>Вивчення політики Великої Британії в контексті Brexit є актуальним з кількох причин. По-перше, Brexit є важливою подією в сучасній європе</w:t>
      </w:r>
      <w:r w:rsidRPr="00874AB3">
        <w:rPr>
          <w:rFonts w:ascii="Times New Roman" w:hAnsi="Times New Roman"/>
          <w:sz w:val="28"/>
          <w:szCs w:val="28"/>
          <w:lang w:val="uk-UA" w:eastAsia="zh-CN"/>
        </w:rPr>
        <w:t>й</w:t>
      </w:r>
      <w:r w:rsidRPr="00874AB3">
        <w:rPr>
          <w:rFonts w:ascii="Times New Roman" w:hAnsi="Times New Roman"/>
          <w:sz w:val="28"/>
          <w:szCs w:val="28"/>
          <w:lang w:val="uk-UA" w:eastAsia="zh-CN"/>
        </w:rPr>
        <w:t>ській історії і має далекосяжні наслідки не лише для Великої Британії, але й для решти ЄС та світу. Це дає можливість дослідити складну взаємодію між внутрішньою політикою, міжнародними віднос</w:t>
      </w:r>
      <w:r w:rsidR="00B1217C" w:rsidRPr="00874AB3">
        <w:rPr>
          <w:rFonts w:ascii="Times New Roman" w:hAnsi="Times New Roman"/>
          <w:sz w:val="28"/>
          <w:szCs w:val="28"/>
          <w:lang w:val="uk-UA" w:eastAsia="zh-CN"/>
        </w:rPr>
        <w:t xml:space="preserve">инами та глобальною економікою. </w:t>
      </w:r>
      <w:r w:rsidRPr="00874AB3">
        <w:rPr>
          <w:rFonts w:ascii="Times New Roman" w:hAnsi="Times New Roman"/>
          <w:sz w:val="28"/>
          <w:szCs w:val="28"/>
          <w:lang w:val="uk-UA" w:eastAsia="zh-CN"/>
        </w:rPr>
        <w:t>По-друге, Brexit піднімає важливі питання про майбутнє є</w:t>
      </w:r>
      <w:r w:rsidRPr="00874AB3">
        <w:rPr>
          <w:rFonts w:ascii="Times New Roman" w:hAnsi="Times New Roman"/>
          <w:sz w:val="28"/>
          <w:szCs w:val="28"/>
          <w:lang w:val="uk-UA" w:eastAsia="zh-CN"/>
        </w:rPr>
        <w:t>в</w:t>
      </w:r>
      <w:r w:rsidRPr="00874AB3">
        <w:rPr>
          <w:rFonts w:ascii="Times New Roman" w:hAnsi="Times New Roman"/>
          <w:sz w:val="28"/>
          <w:szCs w:val="28"/>
          <w:lang w:val="uk-UA" w:eastAsia="zh-CN"/>
        </w:rPr>
        <w:t>ропейської інтеграції, роль ЄС у світі та виклики, що стоять</w:t>
      </w:r>
      <w:r w:rsidR="0097326C" w:rsidRPr="00874AB3">
        <w:rPr>
          <w:rFonts w:ascii="Times New Roman" w:hAnsi="Times New Roman"/>
          <w:sz w:val="28"/>
          <w:szCs w:val="28"/>
          <w:lang w:val="uk-UA" w:eastAsia="zh-CN"/>
        </w:rPr>
        <w:t xml:space="preserve"> перед лібер</w:t>
      </w:r>
      <w:r w:rsidR="0097326C" w:rsidRPr="00874AB3">
        <w:rPr>
          <w:rFonts w:ascii="Times New Roman" w:hAnsi="Times New Roman"/>
          <w:sz w:val="28"/>
          <w:szCs w:val="28"/>
          <w:lang w:val="uk-UA" w:eastAsia="zh-CN"/>
        </w:rPr>
        <w:t>а</w:t>
      </w:r>
      <w:r w:rsidR="0097326C" w:rsidRPr="00874AB3">
        <w:rPr>
          <w:rFonts w:ascii="Times New Roman" w:hAnsi="Times New Roman"/>
          <w:sz w:val="28"/>
          <w:szCs w:val="28"/>
          <w:lang w:val="uk-UA" w:eastAsia="zh-CN"/>
        </w:rPr>
        <w:t xml:space="preserve">льною демократією. </w:t>
      </w:r>
      <w:r w:rsidRPr="00874AB3">
        <w:rPr>
          <w:rFonts w:ascii="Times New Roman" w:hAnsi="Times New Roman"/>
          <w:sz w:val="28"/>
          <w:szCs w:val="28"/>
          <w:lang w:val="uk-UA" w:eastAsia="zh-CN"/>
        </w:rPr>
        <w:t xml:space="preserve">По-третє, досвід Великої Британії у зв'язку з Brexit може мати наслідки для інших країн, які розглядають можливість виходу з ЄС або перегляду своїх відносин з ним. </w:t>
      </w:r>
      <w:r w:rsidR="00B1217C" w:rsidRPr="00874AB3">
        <w:rPr>
          <w:rFonts w:ascii="Times New Roman" w:hAnsi="Times New Roman"/>
          <w:sz w:val="28"/>
          <w:szCs w:val="28"/>
          <w:lang w:val="uk-UA" w:eastAsia="zh-CN"/>
        </w:rPr>
        <w:t>Зокрема, тема актуальна в пол</w:t>
      </w:r>
      <w:r w:rsidR="00B1217C" w:rsidRPr="00874AB3">
        <w:rPr>
          <w:rFonts w:ascii="Times New Roman" w:hAnsi="Times New Roman"/>
          <w:sz w:val="28"/>
          <w:szCs w:val="28"/>
          <w:lang w:val="uk-UA" w:eastAsia="zh-CN"/>
        </w:rPr>
        <w:t>і</w:t>
      </w:r>
      <w:r w:rsidR="00B1217C" w:rsidRPr="00874AB3">
        <w:rPr>
          <w:rFonts w:ascii="Times New Roman" w:hAnsi="Times New Roman"/>
          <w:sz w:val="28"/>
          <w:szCs w:val="28"/>
          <w:lang w:val="uk-UA" w:eastAsia="zh-CN"/>
        </w:rPr>
        <w:t xml:space="preserve">тичній сфері для України, адже, з одного боку, таке рішення Сполученого Королівства надає йому можливість надсилати нашій державі необхідну допомогу без узгодження із інституціями ЄС, проте, з іншого боку, перед Україною постає </w:t>
      </w:r>
      <w:r w:rsidR="001263E8" w:rsidRPr="00874AB3">
        <w:rPr>
          <w:rFonts w:ascii="Times New Roman" w:hAnsi="Times New Roman"/>
          <w:sz w:val="28"/>
          <w:szCs w:val="28"/>
          <w:lang w:val="uk-UA" w:eastAsia="zh-CN"/>
        </w:rPr>
        <w:t>проблема</w:t>
      </w:r>
      <w:r w:rsidR="00B1217C" w:rsidRPr="00874AB3">
        <w:rPr>
          <w:rFonts w:ascii="Times New Roman" w:hAnsi="Times New Roman"/>
          <w:sz w:val="28"/>
          <w:szCs w:val="28"/>
          <w:lang w:val="uk-UA" w:eastAsia="zh-CN"/>
        </w:rPr>
        <w:t xml:space="preserve"> кризових ситуацій в ЄС та питання можливої зміни пріоритетів зовнішньої політики.</w:t>
      </w:r>
    </w:p>
    <w:p w:rsidR="00E74BB3" w:rsidRPr="006539E8" w:rsidRDefault="00E74BB3" w:rsidP="00B1217C">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Тип дослідження</w:t>
      </w:r>
    </w:p>
    <w:p w:rsidR="00B1217C" w:rsidRPr="00874AB3" w:rsidRDefault="00B1217C" w:rsidP="00B1217C">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t xml:space="preserve">Дослідження теми «Політика Великобританії в контексті </w:t>
      </w:r>
      <w:r w:rsidRPr="00874AB3">
        <w:rPr>
          <w:rFonts w:ascii="Times New Roman" w:hAnsi="Times New Roman"/>
          <w:sz w:val="28"/>
          <w:szCs w:val="28"/>
          <w:lang w:val="en-US" w:eastAsia="zh-CN"/>
        </w:rPr>
        <w:t>Brexit</w:t>
      </w:r>
      <w:r w:rsidRPr="00874AB3">
        <w:rPr>
          <w:rFonts w:ascii="Times New Roman" w:hAnsi="Times New Roman"/>
          <w:sz w:val="28"/>
          <w:szCs w:val="28"/>
          <w:lang w:val="uk-UA" w:eastAsia="zh-CN"/>
        </w:rPr>
        <w:t>» н</w:t>
      </w:r>
      <w:r w:rsidRPr="00874AB3">
        <w:rPr>
          <w:rFonts w:ascii="Times New Roman" w:hAnsi="Times New Roman"/>
          <w:sz w:val="28"/>
          <w:szCs w:val="28"/>
          <w:lang w:val="uk-UA" w:eastAsia="zh-CN"/>
        </w:rPr>
        <w:t>а</w:t>
      </w:r>
      <w:r w:rsidRPr="00874AB3">
        <w:rPr>
          <w:rFonts w:ascii="Times New Roman" w:hAnsi="Times New Roman"/>
          <w:sz w:val="28"/>
          <w:szCs w:val="28"/>
          <w:lang w:val="uk-UA" w:eastAsia="zh-CN"/>
        </w:rPr>
        <w:t xml:space="preserve">лежить до емпіричного типу, де залежною змінною є </w:t>
      </w:r>
      <w:r w:rsidR="001263E8" w:rsidRPr="00874AB3">
        <w:rPr>
          <w:rFonts w:ascii="Times New Roman" w:hAnsi="Times New Roman"/>
          <w:sz w:val="28"/>
          <w:szCs w:val="28"/>
          <w:lang w:val="uk-UA" w:eastAsia="zh-CN"/>
        </w:rPr>
        <w:t>пріоритети політики Великобританії, а незалежною – система відносин країн євроатлантичного регіону.</w:t>
      </w:r>
    </w:p>
    <w:p w:rsidR="00E74BB3" w:rsidRPr="006539E8" w:rsidRDefault="00E74BB3" w:rsidP="00B1217C">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Дослідницьке питання</w:t>
      </w:r>
    </w:p>
    <w:p w:rsidR="00AC10DE" w:rsidRPr="00874AB3" w:rsidRDefault="00AC10DE" w:rsidP="00B1217C">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t>Оскільки проблематика роботи передбачає дослідження як зовнішньої, так і внутрішньої політики Сполученого Королівства в контексті процесу виходу з Європейського Союзу та його подальшої взаємодії з країнами, д</w:t>
      </w:r>
      <w:r w:rsidRPr="00874AB3">
        <w:rPr>
          <w:rFonts w:ascii="Times New Roman" w:hAnsi="Times New Roman"/>
          <w:sz w:val="28"/>
          <w:szCs w:val="28"/>
          <w:lang w:val="uk-UA" w:eastAsia="zh-CN"/>
        </w:rPr>
        <w:t>о</w:t>
      </w:r>
      <w:r w:rsidRPr="00874AB3">
        <w:rPr>
          <w:rFonts w:ascii="Times New Roman" w:hAnsi="Times New Roman"/>
          <w:sz w:val="28"/>
          <w:szCs w:val="28"/>
          <w:lang w:val="uk-UA" w:eastAsia="zh-CN"/>
        </w:rPr>
        <w:t>слідницьке питання даної теми звучатиме так:</w:t>
      </w:r>
      <w:r w:rsidR="00D6793A" w:rsidRPr="00874AB3">
        <w:rPr>
          <w:rFonts w:ascii="Times New Roman" w:hAnsi="Times New Roman"/>
          <w:sz w:val="28"/>
          <w:szCs w:val="28"/>
          <w:lang w:val="uk-UA" w:eastAsia="zh-CN"/>
        </w:rPr>
        <w:t xml:space="preserve"> «Як Brexit вплинув на зо</w:t>
      </w:r>
      <w:r w:rsidR="00D6793A" w:rsidRPr="00874AB3">
        <w:rPr>
          <w:rFonts w:ascii="Times New Roman" w:hAnsi="Times New Roman"/>
          <w:sz w:val="28"/>
          <w:szCs w:val="28"/>
          <w:lang w:val="uk-UA" w:eastAsia="zh-CN"/>
        </w:rPr>
        <w:t>в</w:t>
      </w:r>
      <w:r w:rsidR="00D6793A" w:rsidRPr="00874AB3">
        <w:rPr>
          <w:rFonts w:ascii="Times New Roman" w:hAnsi="Times New Roman"/>
          <w:sz w:val="28"/>
          <w:szCs w:val="28"/>
          <w:lang w:val="uk-UA" w:eastAsia="zh-CN"/>
        </w:rPr>
        <w:t>нішню та внутрішню політику Великої Британії та її підхід до ЄС і країн, що не є членами ЄС?»</w:t>
      </w:r>
    </w:p>
    <w:p w:rsidR="00AC10DE" w:rsidRPr="006539E8" w:rsidRDefault="00AC10DE" w:rsidP="00B1217C">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 xml:space="preserve">Мета роботи </w:t>
      </w:r>
    </w:p>
    <w:p w:rsidR="00AC10DE" w:rsidRPr="006539E8" w:rsidRDefault="00AC10DE" w:rsidP="00B1217C">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lastRenderedPageBreak/>
        <w:t xml:space="preserve">Дослідити еволюцію зміни пріоритетів політики Великої Британії в контексті </w:t>
      </w:r>
      <w:r w:rsidRPr="00874AB3">
        <w:rPr>
          <w:rFonts w:ascii="Times New Roman" w:hAnsi="Times New Roman"/>
          <w:sz w:val="28"/>
          <w:szCs w:val="28"/>
          <w:lang w:val="en-US" w:eastAsia="zh-CN"/>
        </w:rPr>
        <w:t>Brexit</w:t>
      </w:r>
      <w:r w:rsidRPr="006539E8">
        <w:rPr>
          <w:rFonts w:ascii="Times New Roman" w:hAnsi="Times New Roman"/>
          <w:sz w:val="28"/>
          <w:szCs w:val="28"/>
          <w:lang w:val="uk-UA" w:eastAsia="zh-CN"/>
        </w:rPr>
        <w:t>.</w:t>
      </w:r>
    </w:p>
    <w:p w:rsidR="00AC10DE" w:rsidRPr="00874AB3" w:rsidRDefault="00AC10DE" w:rsidP="00B1217C">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 xml:space="preserve">Завдання </w:t>
      </w:r>
    </w:p>
    <w:p w:rsidR="00464445" w:rsidRPr="006539E8" w:rsidRDefault="00464445" w:rsidP="00464445">
      <w:pPr>
        <w:pStyle w:val="a8"/>
        <w:numPr>
          <w:ilvl w:val="0"/>
          <w:numId w:val="3"/>
        </w:numPr>
        <w:spacing w:line="360" w:lineRule="auto"/>
        <w:jc w:val="both"/>
        <w:rPr>
          <w:rFonts w:ascii="Times New Roman" w:hAnsi="Times New Roman" w:cs="Times New Roman"/>
          <w:sz w:val="28"/>
          <w:szCs w:val="28"/>
          <w:lang w:val="uk-UA"/>
        </w:rPr>
      </w:pPr>
      <w:r w:rsidRPr="00874AB3">
        <w:rPr>
          <w:rFonts w:ascii="Times New Roman" w:hAnsi="Times New Roman" w:cs="Times New Roman"/>
          <w:sz w:val="28"/>
          <w:szCs w:val="28"/>
          <w:lang w:val="uk-UA"/>
        </w:rPr>
        <w:t>Проаналізувати стан наукової розробки проблеми та зазначити т</w:t>
      </w:r>
      <w:r w:rsidRPr="00874AB3">
        <w:rPr>
          <w:rFonts w:ascii="Times New Roman" w:hAnsi="Times New Roman" w:cs="Times New Roman"/>
          <w:sz w:val="28"/>
          <w:szCs w:val="28"/>
          <w:lang w:val="uk-UA"/>
        </w:rPr>
        <w:t>е</w:t>
      </w:r>
      <w:r w:rsidRPr="00874AB3">
        <w:rPr>
          <w:rFonts w:ascii="Times New Roman" w:hAnsi="Times New Roman" w:cs="Times New Roman"/>
          <w:sz w:val="28"/>
          <w:szCs w:val="28"/>
          <w:lang w:val="uk-UA"/>
        </w:rPr>
        <w:t>оретичні засади дослідження;</w:t>
      </w:r>
    </w:p>
    <w:p w:rsidR="00AC10DE" w:rsidRPr="00874AB3" w:rsidRDefault="00AC10DE" w:rsidP="006539E8">
      <w:pPr>
        <w:pStyle w:val="a8"/>
        <w:numPr>
          <w:ilvl w:val="0"/>
          <w:numId w:val="3"/>
        </w:numPr>
        <w:spacing w:line="360" w:lineRule="auto"/>
        <w:jc w:val="both"/>
        <w:rPr>
          <w:rFonts w:ascii="Times New Roman" w:hAnsi="Times New Roman"/>
          <w:sz w:val="28"/>
          <w:szCs w:val="28"/>
          <w:lang w:val="uk-UA" w:eastAsia="zh-CN"/>
        </w:rPr>
      </w:pPr>
      <w:r w:rsidRPr="00874AB3">
        <w:rPr>
          <w:rFonts w:ascii="Times New Roman" w:hAnsi="Times New Roman"/>
          <w:sz w:val="28"/>
          <w:szCs w:val="28"/>
          <w:lang w:val="uk-UA" w:eastAsia="zh-CN"/>
        </w:rPr>
        <w:t>Виявити фактори впливу на формування головних пріоритетів зо</w:t>
      </w:r>
      <w:r w:rsidRPr="00874AB3">
        <w:rPr>
          <w:rFonts w:ascii="Times New Roman" w:hAnsi="Times New Roman"/>
          <w:sz w:val="28"/>
          <w:szCs w:val="28"/>
          <w:lang w:val="uk-UA" w:eastAsia="zh-CN"/>
        </w:rPr>
        <w:t>в</w:t>
      </w:r>
      <w:r w:rsidRPr="00874AB3">
        <w:rPr>
          <w:rFonts w:ascii="Times New Roman" w:hAnsi="Times New Roman"/>
          <w:sz w:val="28"/>
          <w:szCs w:val="28"/>
          <w:lang w:val="uk-UA" w:eastAsia="zh-CN"/>
        </w:rPr>
        <w:t>нішньої політики Великобританії</w:t>
      </w:r>
      <w:r w:rsidR="00947934" w:rsidRPr="00874AB3">
        <w:rPr>
          <w:rFonts w:ascii="Times New Roman" w:hAnsi="Times New Roman"/>
          <w:sz w:val="28"/>
          <w:szCs w:val="28"/>
          <w:lang w:val="uk-UA" w:eastAsia="zh-CN"/>
        </w:rPr>
        <w:t xml:space="preserve"> в складі Європейського Союзу;</w:t>
      </w:r>
    </w:p>
    <w:p w:rsidR="00AC10DE" w:rsidRPr="00874AB3" w:rsidRDefault="00AC10DE" w:rsidP="006539E8">
      <w:pPr>
        <w:pStyle w:val="a8"/>
        <w:numPr>
          <w:ilvl w:val="0"/>
          <w:numId w:val="3"/>
        </w:numPr>
        <w:spacing w:line="360" w:lineRule="auto"/>
        <w:jc w:val="both"/>
        <w:rPr>
          <w:rFonts w:ascii="Times New Roman" w:hAnsi="Times New Roman"/>
          <w:sz w:val="28"/>
          <w:szCs w:val="28"/>
          <w:lang w:val="uk-UA" w:eastAsia="zh-CN"/>
        </w:rPr>
      </w:pPr>
      <w:r w:rsidRPr="00874AB3">
        <w:rPr>
          <w:rFonts w:ascii="Times New Roman" w:hAnsi="Times New Roman"/>
          <w:sz w:val="28"/>
          <w:szCs w:val="28"/>
          <w:lang w:val="uk-UA" w:eastAsia="zh-CN"/>
        </w:rPr>
        <w:t>Охарактеризувати роль країни в ЄС</w:t>
      </w:r>
    </w:p>
    <w:p w:rsidR="00AC10DE" w:rsidRPr="00874AB3" w:rsidRDefault="00AC10DE" w:rsidP="006539E8">
      <w:pPr>
        <w:pStyle w:val="a8"/>
        <w:numPr>
          <w:ilvl w:val="0"/>
          <w:numId w:val="3"/>
        </w:numPr>
        <w:spacing w:line="360" w:lineRule="auto"/>
        <w:jc w:val="both"/>
        <w:rPr>
          <w:rFonts w:ascii="Times New Roman" w:hAnsi="Times New Roman"/>
          <w:sz w:val="28"/>
          <w:szCs w:val="28"/>
          <w:lang w:val="uk-UA" w:eastAsia="zh-CN"/>
        </w:rPr>
      </w:pPr>
      <w:r w:rsidRPr="00874AB3">
        <w:rPr>
          <w:rFonts w:ascii="Times New Roman" w:hAnsi="Times New Roman"/>
          <w:sz w:val="28"/>
          <w:szCs w:val="28"/>
          <w:lang w:val="uk-UA" w:eastAsia="zh-CN"/>
        </w:rPr>
        <w:t xml:space="preserve">Зазначити переваги та недоліки </w:t>
      </w:r>
      <w:r w:rsidRPr="00874AB3">
        <w:rPr>
          <w:rFonts w:ascii="Times New Roman" w:hAnsi="Times New Roman"/>
          <w:sz w:val="28"/>
          <w:szCs w:val="28"/>
          <w:lang w:val="en-US" w:eastAsia="zh-CN"/>
        </w:rPr>
        <w:t>Brexit</w:t>
      </w:r>
      <w:r w:rsidRPr="00874AB3">
        <w:rPr>
          <w:rFonts w:ascii="Times New Roman" w:hAnsi="Times New Roman"/>
          <w:sz w:val="28"/>
          <w:szCs w:val="28"/>
          <w:lang w:val="uk-UA" w:eastAsia="zh-CN"/>
        </w:rPr>
        <w:t>для Великобританії та інших держав ЄС</w:t>
      </w:r>
    </w:p>
    <w:p w:rsidR="00AC10DE" w:rsidRPr="00874AB3" w:rsidRDefault="00AC10DE" w:rsidP="006539E8">
      <w:pPr>
        <w:pStyle w:val="a8"/>
        <w:numPr>
          <w:ilvl w:val="0"/>
          <w:numId w:val="3"/>
        </w:numPr>
        <w:spacing w:line="360" w:lineRule="auto"/>
        <w:jc w:val="both"/>
        <w:rPr>
          <w:rFonts w:ascii="Times New Roman" w:hAnsi="Times New Roman"/>
          <w:sz w:val="28"/>
          <w:szCs w:val="28"/>
          <w:lang w:val="uk-UA" w:eastAsia="zh-CN"/>
        </w:rPr>
      </w:pPr>
      <w:r w:rsidRPr="00874AB3">
        <w:rPr>
          <w:rFonts w:ascii="Times New Roman" w:hAnsi="Times New Roman"/>
          <w:sz w:val="28"/>
          <w:szCs w:val="28"/>
          <w:lang w:val="uk-UA" w:eastAsia="zh-CN"/>
        </w:rPr>
        <w:t xml:space="preserve">Охарактеризувати Велику Британію як актора євроатлантичного регіону </w:t>
      </w:r>
    </w:p>
    <w:p w:rsidR="00D6793A" w:rsidRPr="00874AB3" w:rsidRDefault="00D6793A" w:rsidP="006539E8">
      <w:pPr>
        <w:pStyle w:val="a8"/>
        <w:numPr>
          <w:ilvl w:val="0"/>
          <w:numId w:val="3"/>
        </w:numPr>
        <w:spacing w:line="360" w:lineRule="auto"/>
        <w:jc w:val="both"/>
        <w:rPr>
          <w:rFonts w:ascii="Times New Roman" w:hAnsi="Times New Roman"/>
          <w:sz w:val="28"/>
          <w:szCs w:val="28"/>
          <w:lang w:val="uk-UA" w:eastAsia="zh-CN"/>
        </w:rPr>
      </w:pPr>
      <w:r w:rsidRPr="00874AB3">
        <w:rPr>
          <w:rFonts w:ascii="Times New Roman" w:hAnsi="Times New Roman"/>
          <w:sz w:val="28"/>
          <w:szCs w:val="28"/>
          <w:lang w:val="uk-UA" w:eastAsia="zh-CN"/>
        </w:rPr>
        <w:t>Порівняти зовнішньополітичний підхід Великої Британії до ЄС та країн, що не входять до ЄС, до і після Брекзиту</w:t>
      </w:r>
    </w:p>
    <w:p w:rsidR="00D6793A" w:rsidRPr="00874AB3" w:rsidRDefault="00D6793A" w:rsidP="006539E8">
      <w:pPr>
        <w:pStyle w:val="a8"/>
        <w:numPr>
          <w:ilvl w:val="0"/>
          <w:numId w:val="3"/>
        </w:numPr>
        <w:spacing w:line="360" w:lineRule="auto"/>
        <w:jc w:val="both"/>
        <w:rPr>
          <w:rFonts w:ascii="Times New Roman" w:hAnsi="Times New Roman"/>
          <w:sz w:val="28"/>
          <w:szCs w:val="28"/>
          <w:lang w:val="uk-UA" w:eastAsia="zh-CN"/>
        </w:rPr>
      </w:pPr>
      <w:r w:rsidRPr="00874AB3">
        <w:rPr>
          <w:rFonts w:ascii="Times New Roman" w:hAnsi="Times New Roman"/>
          <w:sz w:val="28"/>
          <w:szCs w:val="28"/>
          <w:lang w:val="uk-UA" w:eastAsia="zh-CN"/>
        </w:rPr>
        <w:t>Визначити виклики та можливості для Великої Британії у сфері з</w:t>
      </w:r>
      <w:r w:rsidRPr="00874AB3">
        <w:rPr>
          <w:rFonts w:ascii="Times New Roman" w:hAnsi="Times New Roman"/>
          <w:sz w:val="28"/>
          <w:szCs w:val="28"/>
          <w:lang w:val="uk-UA" w:eastAsia="zh-CN"/>
        </w:rPr>
        <w:t>о</w:t>
      </w:r>
      <w:r w:rsidRPr="00874AB3">
        <w:rPr>
          <w:rFonts w:ascii="Times New Roman" w:hAnsi="Times New Roman"/>
          <w:sz w:val="28"/>
          <w:szCs w:val="28"/>
          <w:lang w:val="uk-UA" w:eastAsia="zh-CN"/>
        </w:rPr>
        <w:t>внішньої політики після Брекзиту.</w:t>
      </w:r>
    </w:p>
    <w:p w:rsidR="00D6793A" w:rsidRPr="006539E8" w:rsidRDefault="00D6793A">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Об’єкт та предмет дослідження</w:t>
      </w:r>
    </w:p>
    <w:p w:rsidR="00D6793A" w:rsidRPr="00874AB3" w:rsidRDefault="00D6793A">
      <w:pPr>
        <w:spacing w:line="360" w:lineRule="auto"/>
        <w:ind w:firstLine="567"/>
        <w:jc w:val="both"/>
        <w:rPr>
          <w:rFonts w:ascii="Times New Roman" w:hAnsi="Times New Roman"/>
          <w:sz w:val="28"/>
          <w:szCs w:val="28"/>
          <w:lang w:eastAsia="zh-CN"/>
        </w:rPr>
      </w:pPr>
      <w:r w:rsidRPr="00874AB3">
        <w:rPr>
          <w:rFonts w:ascii="Times New Roman" w:hAnsi="Times New Roman"/>
          <w:sz w:val="28"/>
          <w:szCs w:val="28"/>
          <w:lang w:val="uk-UA" w:eastAsia="zh-CN"/>
        </w:rPr>
        <w:t>Об’єктом даного дослідження є система відносин в євроатлантичному регіон</w:t>
      </w:r>
      <w:r w:rsidR="005812F9">
        <w:rPr>
          <w:rFonts w:ascii="Times New Roman" w:hAnsi="Times New Roman"/>
          <w:sz w:val="28"/>
          <w:szCs w:val="28"/>
          <w:lang w:val="uk-UA" w:eastAsia="zh-CN"/>
        </w:rPr>
        <w:t>і</w:t>
      </w:r>
      <w:r w:rsidRPr="00874AB3">
        <w:rPr>
          <w:rFonts w:ascii="Times New Roman" w:hAnsi="Times New Roman"/>
          <w:sz w:val="28"/>
          <w:szCs w:val="28"/>
          <w:lang w:val="uk-UA" w:eastAsia="zh-CN"/>
        </w:rPr>
        <w:t xml:space="preserve">, предметом – політика Великобританії в контексті </w:t>
      </w:r>
      <w:r w:rsidRPr="00874AB3">
        <w:rPr>
          <w:rFonts w:ascii="Times New Roman" w:hAnsi="Times New Roman"/>
          <w:sz w:val="28"/>
          <w:szCs w:val="28"/>
          <w:lang w:val="en-US" w:eastAsia="zh-CN"/>
        </w:rPr>
        <w:t>Brexit</w:t>
      </w:r>
      <w:r w:rsidRPr="006539E8">
        <w:rPr>
          <w:rFonts w:ascii="Times New Roman" w:hAnsi="Times New Roman"/>
          <w:sz w:val="28"/>
          <w:szCs w:val="28"/>
          <w:lang w:eastAsia="zh-CN"/>
        </w:rPr>
        <w:t>.</w:t>
      </w:r>
    </w:p>
    <w:p w:rsidR="00D6793A" w:rsidRPr="006539E8" w:rsidRDefault="00D6793A">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Гіпотези</w:t>
      </w:r>
    </w:p>
    <w:p w:rsidR="00D6793A" w:rsidRPr="00874AB3" w:rsidRDefault="00D6793A">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en-US" w:eastAsia="zh-CN"/>
        </w:rPr>
        <w:t>Brexit</w:t>
      </w:r>
      <w:r w:rsidRPr="00874AB3">
        <w:rPr>
          <w:rFonts w:ascii="Times New Roman" w:hAnsi="Times New Roman"/>
          <w:sz w:val="28"/>
          <w:szCs w:val="28"/>
          <w:lang w:val="uk-UA" w:eastAsia="zh-CN"/>
        </w:rPr>
        <w:t>здійснив вплив на як на внутрішню, так і на зовнішню політику Великобританії відносно країн-учасниць ЄС та інших держав єврорегіону.</w:t>
      </w:r>
    </w:p>
    <w:p w:rsidR="00D6793A" w:rsidRPr="00874AB3" w:rsidRDefault="00D6793A" w:rsidP="00D6793A">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en-US" w:eastAsia="zh-CN"/>
        </w:rPr>
        <w:t>Brexit</w:t>
      </w:r>
      <w:r w:rsidRPr="00874AB3">
        <w:rPr>
          <w:rFonts w:ascii="Times New Roman" w:hAnsi="Times New Roman"/>
          <w:sz w:val="28"/>
          <w:szCs w:val="28"/>
          <w:lang w:val="uk-UA" w:eastAsia="zh-CN"/>
        </w:rPr>
        <w:t xml:space="preserve"> не вплинув на внутрішню та зовнішню політику Великобританії відносно країн-учасниць ЄС та інших держав єврорегіону.</w:t>
      </w:r>
    </w:p>
    <w:p w:rsidR="001649EF" w:rsidRPr="006539E8" w:rsidRDefault="001649EF" w:rsidP="00D6793A">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 xml:space="preserve">Хронологічні рамки </w:t>
      </w:r>
    </w:p>
    <w:p w:rsidR="001649EF" w:rsidRPr="00874AB3" w:rsidRDefault="001649EF" w:rsidP="00D6793A">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t xml:space="preserve">Вивчення теми «Політика Великобританії в контексті </w:t>
      </w:r>
      <w:r w:rsidRPr="00874AB3">
        <w:rPr>
          <w:rFonts w:ascii="Times New Roman" w:hAnsi="Times New Roman"/>
          <w:sz w:val="28"/>
          <w:szCs w:val="28"/>
          <w:lang w:val="en-US" w:eastAsia="zh-CN"/>
        </w:rPr>
        <w:t>Brexit</w:t>
      </w:r>
      <w:r w:rsidRPr="00874AB3">
        <w:rPr>
          <w:rFonts w:ascii="Times New Roman" w:hAnsi="Times New Roman"/>
          <w:sz w:val="28"/>
          <w:szCs w:val="28"/>
          <w:lang w:val="uk-UA" w:eastAsia="zh-CN"/>
        </w:rPr>
        <w:t>» бере свій початок із 2016 року, після початку активних обговорень та проведе</w:t>
      </w:r>
      <w:r w:rsidRPr="00874AB3">
        <w:rPr>
          <w:rFonts w:ascii="Times New Roman" w:hAnsi="Times New Roman"/>
          <w:sz w:val="28"/>
          <w:szCs w:val="28"/>
          <w:lang w:val="uk-UA" w:eastAsia="zh-CN"/>
        </w:rPr>
        <w:t>н</w:t>
      </w:r>
      <w:r w:rsidRPr="00874AB3">
        <w:rPr>
          <w:rFonts w:ascii="Times New Roman" w:hAnsi="Times New Roman"/>
          <w:sz w:val="28"/>
          <w:szCs w:val="28"/>
          <w:lang w:val="uk-UA" w:eastAsia="zh-CN"/>
        </w:rPr>
        <w:t>ня референдуму щодо виходу з ЄС, і триває до сьогодні.</w:t>
      </w:r>
    </w:p>
    <w:p w:rsidR="00D6793A" w:rsidRPr="00874AB3" w:rsidRDefault="00E74BB3">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Методика</w:t>
      </w:r>
    </w:p>
    <w:p w:rsidR="00990182" w:rsidRPr="006539E8" w:rsidRDefault="00990182">
      <w:pPr>
        <w:spacing w:line="360" w:lineRule="auto"/>
        <w:ind w:firstLine="567"/>
        <w:jc w:val="both"/>
        <w:rPr>
          <w:rFonts w:ascii="Times New Roman" w:hAnsi="Times New Roman" w:cs="Times New Roman"/>
          <w:b/>
          <w:sz w:val="28"/>
          <w:szCs w:val="28"/>
          <w:lang w:val="uk-UA" w:eastAsia="zh-CN"/>
        </w:rPr>
      </w:pPr>
      <w:r w:rsidRPr="00874AB3">
        <w:rPr>
          <w:rFonts w:ascii="Times New Roman" w:hAnsi="Times New Roman" w:cs="Times New Roman"/>
          <w:sz w:val="28"/>
          <w:szCs w:val="28"/>
          <w:lang w:val="uk-UA"/>
        </w:rPr>
        <w:t>В якості основного метода дослідження був обраний метод кейс-стаді.</w:t>
      </w:r>
    </w:p>
    <w:p w:rsidR="00990182" w:rsidRPr="00874AB3" w:rsidRDefault="00990182">
      <w:pPr>
        <w:spacing w:line="360" w:lineRule="auto"/>
        <w:ind w:firstLine="567"/>
        <w:jc w:val="both"/>
        <w:rPr>
          <w:rFonts w:ascii="Times New Roman" w:hAnsi="Times New Roman"/>
          <w:b/>
          <w:sz w:val="28"/>
          <w:szCs w:val="28"/>
          <w:lang w:val="uk-UA" w:eastAsia="zh-CN"/>
        </w:rPr>
      </w:pPr>
    </w:p>
    <w:p w:rsidR="00E74BB3" w:rsidRDefault="00E74BB3">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 xml:space="preserve">Наукова новизна дослідження </w:t>
      </w:r>
    </w:p>
    <w:p w:rsidR="008008DB" w:rsidRPr="008008DB" w:rsidRDefault="008008DB" w:rsidP="008008DB">
      <w:pPr>
        <w:spacing w:line="360" w:lineRule="auto"/>
        <w:ind w:firstLine="567"/>
        <w:jc w:val="both"/>
        <w:rPr>
          <w:rFonts w:ascii="Times New Roman" w:hAnsi="Times New Roman"/>
          <w:sz w:val="28"/>
          <w:szCs w:val="28"/>
          <w:lang w:val="uk-UA" w:eastAsia="zh-CN"/>
        </w:rPr>
      </w:pPr>
      <w:r>
        <w:rPr>
          <w:rFonts w:ascii="Times New Roman" w:hAnsi="Times New Roman"/>
          <w:sz w:val="28"/>
          <w:szCs w:val="28"/>
          <w:lang w:val="uk-UA" w:eastAsia="zh-CN"/>
        </w:rPr>
        <w:t xml:space="preserve">Новизна </w:t>
      </w:r>
      <w:r w:rsidRPr="008008DB">
        <w:rPr>
          <w:rFonts w:ascii="Times New Roman" w:hAnsi="Times New Roman"/>
          <w:sz w:val="28"/>
          <w:szCs w:val="28"/>
          <w:lang w:val="uk-UA" w:eastAsia="zh-CN"/>
        </w:rPr>
        <w:t>дослідже</w:t>
      </w:r>
      <w:r>
        <w:rPr>
          <w:rFonts w:ascii="Times New Roman" w:hAnsi="Times New Roman"/>
          <w:sz w:val="28"/>
          <w:szCs w:val="28"/>
          <w:lang w:val="uk-UA" w:eastAsia="zh-CN"/>
        </w:rPr>
        <w:t xml:space="preserve">ння </w:t>
      </w:r>
      <w:r w:rsidRPr="008008DB">
        <w:rPr>
          <w:rFonts w:ascii="Times New Roman" w:hAnsi="Times New Roman"/>
          <w:sz w:val="28"/>
          <w:szCs w:val="28"/>
          <w:lang w:val="uk-UA" w:eastAsia="zh-CN"/>
        </w:rPr>
        <w:t>полягає у тому, що на основі теоретико-методологічного аналізу розкрито сучасні трансформаційні процеси у зо</w:t>
      </w:r>
      <w:r w:rsidRPr="008008DB">
        <w:rPr>
          <w:rFonts w:ascii="Times New Roman" w:hAnsi="Times New Roman"/>
          <w:sz w:val="28"/>
          <w:szCs w:val="28"/>
          <w:lang w:val="uk-UA" w:eastAsia="zh-CN"/>
        </w:rPr>
        <w:t>в</w:t>
      </w:r>
      <w:r w:rsidRPr="008008DB">
        <w:rPr>
          <w:rFonts w:ascii="Times New Roman" w:hAnsi="Times New Roman"/>
          <w:sz w:val="28"/>
          <w:szCs w:val="28"/>
          <w:lang w:val="uk-UA" w:eastAsia="zh-CN"/>
        </w:rPr>
        <w:t>нішній політиці Великої Британії, а також значення виходу для розвитку економіки і суспільства. Визначено, як наростала нерозв’язна суперечність між прагненням Лондона забезпечити незалежність від ЄС та бажанням впливати на політику ЄС.</w:t>
      </w:r>
    </w:p>
    <w:p w:rsidR="00E74BB3" w:rsidRPr="00042696" w:rsidRDefault="00E74BB3" w:rsidP="00990182">
      <w:pPr>
        <w:spacing w:line="360" w:lineRule="auto"/>
        <w:ind w:firstLine="567"/>
        <w:jc w:val="both"/>
        <w:rPr>
          <w:rFonts w:ascii="Times New Roman" w:hAnsi="Times New Roman"/>
          <w:b/>
          <w:sz w:val="28"/>
          <w:szCs w:val="28"/>
          <w:lang w:val="uk-UA" w:eastAsia="zh-CN"/>
        </w:rPr>
      </w:pPr>
      <w:r w:rsidRPr="00042696">
        <w:rPr>
          <w:rFonts w:ascii="Times New Roman" w:hAnsi="Times New Roman"/>
          <w:b/>
          <w:sz w:val="28"/>
          <w:szCs w:val="28"/>
          <w:lang w:val="uk-UA" w:eastAsia="zh-CN"/>
        </w:rPr>
        <w:t>Апробація результатів дослідження</w:t>
      </w:r>
    </w:p>
    <w:p w:rsidR="002901C6" w:rsidRPr="00F86BF8" w:rsidRDefault="002901C6" w:rsidP="00F86BF8">
      <w:pPr>
        <w:spacing w:line="360" w:lineRule="auto"/>
        <w:ind w:firstLine="567"/>
        <w:jc w:val="both"/>
        <w:rPr>
          <w:rFonts w:ascii="Times New Roman" w:hAnsi="Times New Roman"/>
          <w:sz w:val="28"/>
          <w:szCs w:val="28"/>
          <w:lang w:val="uk-UA" w:eastAsia="zh-CN"/>
        </w:rPr>
      </w:pPr>
      <w:r w:rsidRPr="00042696">
        <w:rPr>
          <w:rFonts w:ascii="Times New Roman" w:hAnsi="Times New Roman"/>
          <w:sz w:val="28"/>
          <w:szCs w:val="28"/>
          <w:lang w:val="uk-UA" w:eastAsia="zh-CN"/>
        </w:rPr>
        <w:t xml:space="preserve">Кваліфікаційна магістерська робота була апробована шляхом участі у конференції </w:t>
      </w:r>
      <w:r w:rsidR="00F86BF8">
        <w:rPr>
          <w:rFonts w:ascii="Times New Roman" w:hAnsi="Times New Roman"/>
          <w:sz w:val="28"/>
          <w:szCs w:val="28"/>
          <w:lang w:val="uk-UA" w:eastAsia="zh-CN"/>
        </w:rPr>
        <w:t>«</w:t>
      </w:r>
      <w:r w:rsidRPr="002901C6">
        <w:rPr>
          <w:rFonts w:ascii="Times New Roman" w:hAnsi="Times New Roman"/>
          <w:sz w:val="28"/>
          <w:szCs w:val="28"/>
          <w:lang w:eastAsia="zh-CN"/>
        </w:rPr>
        <w:t>IIst</w:t>
      </w:r>
      <w:r>
        <w:rPr>
          <w:rFonts w:ascii="Times New Roman" w:hAnsi="Times New Roman"/>
          <w:sz w:val="28"/>
          <w:szCs w:val="28"/>
          <w:lang w:val="en-US" w:eastAsia="zh-CN"/>
        </w:rPr>
        <w:t>MediterregGraduateConferenceForMa</w:t>
      </w:r>
      <w:r>
        <w:rPr>
          <w:rFonts w:ascii="Times New Roman" w:hAnsi="Times New Roman"/>
          <w:sz w:val="28"/>
          <w:szCs w:val="28"/>
          <w:lang w:val="en-US" w:eastAsia="zh-CN"/>
        </w:rPr>
        <w:t>s</w:t>
      </w:r>
      <w:r>
        <w:rPr>
          <w:rFonts w:ascii="Times New Roman" w:hAnsi="Times New Roman"/>
          <w:sz w:val="28"/>
          <w:szCs w:val="28"/>
          <w:lang w:val="en-US" w:eastAsia="zh-CN"/>
        </w:rPr>
        <w:t>ter</w:t>
      </w:r>
      <w:r w:rsidRPr="00042696">
        <w:rPr>
          <w:rFonts w:ascii="Times New Roman" w:hAnsi="Times New Roman"/>
          <w:sz w:val="28"/>
          <w:szCs w:val="28"/>
          <w:lang w:val="uk-UA" w:eastAsia="zh-CN"/>
        </w:rPr>
        <w:t>’</w:t>
      </w:r>
      <w:r>
        <w:rPr>
          <w:rFonts w:ascii="Times New Roman" w:hAnsi="Times New Roman"/>
          <w:sz w:val="28"/>
          <w:szCs w:val="28"/>
          <w:lang w:val="en-US" w:eastAsia="zh-CN"/>
        </w:rPr>
        <w:t>sStudentsAndEarly</w:t>
      </w:r>
      <w:r w:rsidR="00F86BF8">
        <w:rPr>
          <w:rFonts w:ascii="Times New Roman" w:hAnsi="Times New Roman"/>
          <w:sz w:val="28"/>
          <w:szCs w:val="28"/>
          <w:lang w:val="en-US" w:eastAsia="zh-CN"/>
        </w:rPr>
        <w:t>StageResearchers</w:t>
      </w:r>
      <w:r w:rsidR="00F86BF8">
        <w:rPr>
          <w:rFonts w:ascii="Times New Roman" w:hAnsi="Times New Roman"/>
          <w:sz w:val="28"/>
          <w:szCs w:val="28"/>
          <w:lang w:val="uk-UA" w:eastAsia="zh-CN"/>
        </w:rPr>
        <w:t>»</w:t>
      </w:r>
      <w:r w:rsidRPr="00042696">
        <w:rPr>
          <w:rFonts w:ascii="Times New Roman" w:hAnsi="Times New Roman"/>
          <w:sz w:val="28"/>
          <w:szCs w:val="28"/>
          <w:lang w:val="uk-UA" w:eastAsia="zh-CN"/>
        </w:rPr>
        <w:t>та публікації тез</w:t>
      </w:r>
      <w:r w:rsidR="00F86BF8">
        <w:rPr>
          <w:rFonts w:ascii="Times New Roman" w:hAnsi="Times New Roman"/>
          <w:sz w:val="28"/>
          <w:szCs w:val="28"/>
          <w:lang w:val="uk-UA" w:eastAsia="zh-CN"/>
        </w:rPr>
        <w:t xml:space="preserve"> (Захарчук</w:t>
      </w:r>
      <w:r w:rsidR="00F86BF8" w:rsidRPr="00042696">
        <w:rPr>
          <w:rFonts w:ascii="Times New Roman" w:hAnsi="Times New Roman"/>
          <w:sz w:val="28"/>
          <w:szCs w:val="28"/>
          <w:lang w:val="uk-UA" w:eastAsia="zh-CN"/>
        </w:rPr>
        <w:t>, 2023</w:t>
      </w:r>
      <w:r w:rsidR="00F86BF8">
        <w:rPr>
          <w:rFonts w:ascii="Times New Roman" w:hAnsi="Times New Roman"/>
          <w:sz w:val="28"/>
          <w:szCs w:val="28"/>
          <w:lang w:val="uk-UA" w:eastAsia="zh-CN"/>
        </w:rPr>
        <w:t xml:space="preserve">). </w:t>
      </w:r>
    </w:p>
    <w:p w:rsidR="00E74BB3" w:rsidRPr="006539E8" w:rsidRDefault="00E74BB3">
      <w:pPr>
        <w:spacing w:line="360" w:lineRule="auto"/>
        <w:ind w:firstLine="567"/>
        <w:jc w:val="both"/>
        <w:rPr>
          <w:rFonts w:ascii="Times New Roman" w:hAnsi="Times New Roman"/>
          <w:b/>
          <w:sz w:val="28"/>
          <w:szCs w:val="28"/>
          <w:lang w:val="uk-UA" w:eastAsia="zh-CN"/>
        </w:rPr>
      </w:pPr>
      <w:r w:rsidRPr="006539E8">
        <w:rPr>
          <w:rFonts w:ascii="Times New Roman" w:hAnsi="Times New Roman"/>
          <w:b/>
          <w:sz w:val="28"/>
          <w:szCs w:val="28"/>
          <w:lang w:val="uk-UA" w:eastAsia="zh-CN"/>
        </w:rPr>
        <w:t>Структура роботи</w:t>
      </w:r>
    </w:p>
    <w:p w:rsidR="00DF7139" w:rsidRPr="008008DB" w:rsidRDefault="008008DB" w:rsidP="00DF7139">
      <w:pPr>
        <w:spacing w:line="360" w:lineRule="auto"/>
        <w:ind w:firstLine="567"/>
        <w:jc w:val="both"/>
        <w:rPr>
          <w:rFonts w:ascii="Times New Roman" w:hAnsi="Times New Roman"/>
          <w:sz w:val="28"/>
          <w:szCs w:val="28"/>
          <w:lang w:val="uk-UA" w:eastAsia="zh-CN"/>
        </w:rPr>
      </w:pPr>
      <w:r>
        <w:rPr>
          <w:rFonts w:ascii="Times New Roman" w:hAnsi="Times New Roman"/>
          <w:sz w:val="28"/>
          <w:szCs w:val="28"/>
          <w:lang w:val="uk-UA" w:eastAsia="zh-CN"/>
        </w:rPr>
        <w:t>Структура дослідження обумовлена завданням, об’єктом та предм</w:t>
      </w:r>
      <w:r>
        <w:rPr>
          <w:rFonts w:ascii="Times New Roman" w:hAnsi="Times New Roman"/>
          <w:sz w:val="28"/>
          <w:szCs w:val="28"/>
          <w:lang w:val="uk-UA" w:eastAsia="zh-CN"/>
        </w:rPr>
        <w:t>е</w:t>
      </w:r>
      <w:r>
        <w:rPr>
          <w:rFonts w:ascii="Times New Roman" w:hAnsi="Times New Roman"/>
          <w:sz w:val="28"/>
          <w:szCs w:val="28"/>
          <w:lang w:val="uk-UA" w:eastAsia="zh-CN"/>
        </w:rPr>
        <w:t>том дослідження. Робота складається із вступу, тьрох розділів, висновків та списку використаних джерел. Обсяг роботи складає .. сторінок друков</w:t>
      </w:r>
      <w:r>
        <w:rPr>
          <w:rFonts w:ascii="Times New Roman" w:hAnsi="Times New Roman"/>
          <w:sz w:val="28"/>
          <w:szCs w:val="28"/>
          <w:lang w:val="uk-UA" w:eastAsia="zh-CN"/>
        </w:rPr>
        <w:t>а</w:t>
      </w:r>
      <w:r>
        <w:rPr>
          <w:rFonts w:ascii="Times New Roman" w:hAnsi="Times New Roman"/>
          <w:sz w:val="28"/>
          <w:szCs w:val="28"/>
          <w:lang w:val="uk-UA" w:eastAsia="zh-CN"/>
        </w:rPr>
        <w:t>ного тексту, в тому числі .. сторінок використаних джерел (.. посилання).</w:t>
      </w:r>
    </w:p>
    <w:p w:rsidR="00150D4A" w:rsidRPr="00874AB3" w:rsidRDefault="00150D4A" w:rsidP="00013E82">
      <w:pPr>
        <w:spacing w:line="360" w:lineRule="auto"/>
        <w:jc w:val="both"/>
        <w:rPr>
          <w:rFonts w:ascii="Times New Roman" w:hAnsi="Times New Roman"/>
          <w:sz w:val="28"/>
          <w:szCs w:val="28"/>
          <w:lang w:val="uk-UA" w:eastAsia="zh-CN"/>
        </w:rPr>
      </w:pPr>
    </w:p>
    <w:p w:rsidR="00150D4A" w:rsidRPr="00874AB3" w:rsidRDefault="00150D4A" w:rsidP="00013E82">
      <w:pPr>
        <w:spacing w:line="360" w:lineRule="auto"/>
        <w:jc w:val="both"/>
        <w:rPr>
          <w:rFonts w:ascii="Times New Roman" w:hAnsi="Times New Roman"/>
          <w:sz w:val="28"/>
          <w:szCs w:val="28"/>
          <w:lang w:val="uk-UA" w:eastAsia="zh-CN"/>
        </w:rPr>
      </w:pPr>
    </w:p>
    <w:p w:rsidR="00150D4A" w:rsidRPr="00874AB3" w:rsidRDefault="00150D4A" w:rsidP="00013E82">
      <w:pPr>
        <w:spacing w:line="360" w:lineRule="auto"/>
        <w:jc w:val="both"/>
        <w:rPr>
          <w:rFonts w:ascii="Times New Roman" w:hAnsi="Times New Roman"/>
          <w:sz w:val="28"/>
          <w:szCs w:val="28"/>
          <w:lang w:val="uk-UA" w:eastAsia="zh-CN"/>
        </w:rPr>
      </w:pPr>
    </w:p>
    <w:p w:rsidR="00150D4A" w:rsidRPr="00874AB3" w:rsidRDefault="00150D4A"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Pr="00874AB3" w:rsidRDefault="00E74BB3" w:rsidP="00013E82">
      <w:pPr>
        <w:spacing w:line="360" w:lineRule="auto"/>
        <w:jc w:val="both"/>
        <w:rPr>
          <w:rFonts w:ascii="Times New Roman" w:hAnsi="Times New Roman"/>
          <w:sz w:val="28"/>
          <w:szCs w:val="28"/>
          <w:lang w:val="uk-UA" w:eastAsia="zh-CN"/>
        </w:rPr>
      </w:pPr>
    </w:p>
    <w:p w:rsidR="00E74BB3" w:rsidRDefault="00E74BB3" w:rsidP="00013E82">
      <w:pPr>
        <w:spacing w:line="360" w:lineRule="auto"/>
        <w:jc w:val="both"/>
        <w:rPr>
          <w:rFonts w:ascii="Times New Roman" w:hAnsi="Times New Roman"/>
          <w:sz w:val="28"/>
          <w:szCs w:val="28"/>
          <w:lang w:val="uk-UA" w:eastAsia="zh-CN"/>
        </w:rPr>
      </w:pPr>
    </w:p>
    <w:p w:rsidR="0097326C" w:rsidRPr="00874AB3" w:rsidRDefault="0097326C" w:rsidP="00013E82">
      <w:pPr>
        <w:spacing w:line="360" w:lineRule="auto"/>
        <w:jc w:val="both"/>
        <w:rPr>
          <w:rFonts w:ascii="Times New Roman" w:hAnsi="Times New Roman"/>
          <w:sz w:val="28"/>
          <w:szCs w:val="28"/>
          <w:lang w:val="uk-UA" w:eastAsia="zh-CN"/>
        </w:rPr>
      </w:pPr>
    </w:p>
    <w:p w:rsidR="00150D4A" w:rsidRDefault="005878C5" w:rsidP="005878C5">
      <w:pPr>
        <w:spacing w:line="360" w:lineRule="auto"/>
        <w:jc w:val="center"/>
        <w:rPr>
          <w:rFonts w:ascii="Times New Roman" w:hAnsi="Times New Roman"/>
          <w:sz w:val="28"/>
          <w:szCs w:val="28"/>
          <w:lang w:val="uk-UA" w:eastAsia="zh-CN"/>
        </w:rPr>
      </w:pPr>
      <w:r w:rsidRPr="00874AB3">
        <w:rPr>
          <w:rFonts w:ascii="Times New Roman" w:hAnsi="Times New Roman"/>
          <w:sz w:val="28"/>
          <w:szCs w:val="28"/>
          <w:lang w:val="uk-UA" w:eastAsia="zh-CN"/>
        </w:rPr>
        <w:lastRenderedPageBreak/>
        <w:t>ТЕОРЕТИЧНІ ЗАСАДИ ДОСЛІДЖЕННЯ</w:t>
      </w:r>
    </w:p>
    <w:p w:rsidR="00EC5825" w:rsidRDefault="00EC5825" w:rsidP="005878C5">
      <w:pPr>
        <w:spacing w:line="360" w:lineRule="auto"/>
        <w:jc w:val="center"/>
        <w:rPr>
          <w:rFonts w:ascii="Times New Roman" w:hAnsi="Times New Roman"/>
          <w:sz w:val="28"/>
          <w:szCs w:val="28"/>
          <w:lang w:val="uk-UA" w:eastAsia="zh-CN"/>
        </w:rPr>
      </w:pPr>
    </w:p>
    <w:p w:rsidR="00EC5825" w:rsidRDefault="00EC5825" w:rsidP="005878C5">
      <w:pPr>
        <w:spacing w:line="360" w:lineRule="auto"/>
        <w:jc w:val="center"/>
        <w:rPr>
          <w:rFonts w:ascii="Times New Roman" w:hAnsi="Times New Roman"/>
          <w:sz w:val="28"/>
          <w:szCs w:val="28"/>
          <w:lang w:val="uk-UA" w:eastAsia="zh-CN"/>
        </w:rPr>
      </w:pPr>
    </w:p>
    <w:p w:rsidR="00EC5825" w:rsidRPr="00874AB3" w:rsidRDefault="00EC5825" w:rsidP="005878C5">
      <w:pPr>
        <w:spacing w:line="360" w:lineRule="auto"/>
        <w:jc w:val="center"/>
        <w:rPr>
          <w:rFonts w:ascii="Times New Roman" w:hAnsi="Times New Roman"/>
          <w:sz w:val="28"/>
          <w:szCs w:val="28"/>
          <w:lang w:val="uk-UA" w:eastAsia="zh-CN"/>
        </w:rPr>
      </w:pPr>
    </w:p>
    <w:p w:rsidR="00F718A8" w:rsidRPr="00874AB3" w:rsidRDefault="00F718A8" w:rsidP="00A36A61">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t>В якості ключової теорії для розкриття заданої проблематики авто</w:t>
      </w:r>
      <w:r w:rsidRPr="00874AB3">
        <w:rPr>
          <w:rFonts w:ascii="Times New Roman" w:hAnsi="Times New Roman"/>
          <w:sz w:val="28"/>
          <w:szCs w:val="28"/>
          <w:lang w:val="uk-UA" w:eastAsia="zh-CN"/>
        </w:rPr>
        <w:t>р</w:t>
      </w:r>
      <w:r w:rsidRPr="00874AB3">
        <w:rPr>
          <w:rFonts w:ascii="Times New Roman" w:hAnsi="Times New Roman"/>
          <w:sz w:val="28"/>
          <w:szCs w:val="28"/>
          <w:lang w:val="uk-UA" w:eastAsia="zh-CN"/>
        </w:rPr>
        <w:t>кою роботи був обраний неолібералізм. Центральним питанням неолібер</w:t>
      </w:r>
      <w:r w:rsidRPr="00874AB3">
        <w:rPr>
          <w:rFonts w:ascii="Times New Roman" w:hAnsi="Times New Roman"/>
          <w:sz w:val="28"/>
          <w:szCs w:val="28"/>
          <w:lang w:val="uk-UA" w:eastAsia="zh-CN"/>
        </w:rPr>
        <w:t>а</w:t>
      </w:r>
      <w:r w:rsidRPr="00874AB3">
        <w:rPr>
          <w:rFonts w:ascii="Times New Roman" w:hAnsi="Times New Roman"/>
          <w:sz w:val="28"/>
          <w:szCs w:val="28"/>
          <w:lang w:val="uk-UA" w:eastAsia="zh-CN"/>
        </w:rPr>
        <w:t>лізму є те, як досягти співпраці між державами та іншими учасниками м</w:t>
      </w:r>
      <w:r w:rsidRPr="00874AB3">
        <w:rPr>
          <w:rFonts w:ascii="Times New Roman" w:hAnsi="Times New Roman"/>
          <w:sz w:val="28"/>
          <w:szCs w:val="28"/>
          <w:lang w:val="uk-UA" w:eastAsia="zh-CN"/>
        </w:rPr>
        <w:t>і</w:t>
      </w:r>
      <w:r w:rsidRPr="00874AB3">
        <w:rPr>
          <w:rFonts w:ascii="Times New Roman" w:hAnsi="Times New Roman"/>
          <w:sz w:val="28"/>
          <w:szCs w:val="28"/>
          <w:lang w:val="uk-UA" w:eastAsia="zh-CN"/>
        </w:rPr>
        <w:t>жнародної системи. Неолібералізм - це варіант ліберальної теорії міжнар</w:t>
      </w:r>
      <w:r w:rsidRPr="00874AB3">
        <w:rPr>
          <w:rFonts w:ascii="Times New Roman" w:hAnsi="Times New Roman"/>
          <w:sz w:val="28"/>
          <w:szCs w:val="28"/>
          <w:lang w:val="uk-UA" w:eastAsia="zh-CN"/>
        </w:rPr>
        <w:t>о</w:t>
      </w:r>
      <w:r w:rsidRPr="00874AB3">
        <w:rPr>
          <w:rFonts w:ascii="Times New Roman" w:hAnsi="Times New Roman"/>
          <w:sz w:val="28"/>
          <w:szCs w:val="28"/>
          <w:lang w:val="uk-UA" w:eastAsia="zh-CN"/>
        </w:rPr>
        <w:t>дних відносин, який зосереджується на ролі міжнародних інститутів у д</w:t>
      </w:r>
      <w:r w:rsidRPr="00874AB3">
        <w:rPr>
          <w:rFonts w:ascii="Times New Roman" w:hAnsi="Times New Roman"/>
          <w:sz w:val="28"/>
          <w:szCs w:val="28"/>
          <w:lang w:val="uk-UA" w:eastAsia="zh-CN"/>
        </w:rPr>
        <w:t>о</w:t>
      </w:r>
      <w:r w:rsidRPr="00874AB3">
        <w:rPr>
          <w:rFonts w:ascii="Times New Roman" w:hAnsi="Times New Roman"/>
          <w:sz w:val="28"/>
          <w:szCs w:val="28"/>
          <w:lang w:val="uk-UA" w:eastAsia="zh-CN"/>
        </w:rPr>
        <w:t>сягненні міжнародних колективних результатів, і тому його часто назив</w:t>
      </w:r>
      <w:r w:rsidRPr="00874AB3">
        <w:rPr>
          <w:rFonts w:ascii="Times New Roman" w:hAnsi="Times New Roman"/>
          <w:sz w:val="28"/>
          <w:szCs w:val="28"/>
          <w:lang w:val="uk-UA" w:eastAsia="zh-CN"/>
        </w:rPr>
        <w:t>а</w:t>
      </w:r>
      <w:r w:rsidRPr="00874AB3">
        <w:rPr>
          <w:rFonts w:ascii="Times New Roman" w:hAnsi="Times New Roman"/>
          <w:sz w:val="28"/>
          <w:szCs w:val="28"/>
          <w:lang w:val="uk-UA" w:eastAsia="zh-CN"/>
        </w:rPr>
        <w:t>ють "неоліберальним інституціоналізмом". Для того, щоб дослідити мі</w:t>
      </w:r>
      <w:r w:rsidRPr="00874AB3">
        <w:rPr>
          <w:rFonts w:ascii="Times New Roman" w:hAnsi="Times New Roman"/>
          <w:sz w:val="28"/>
          <w:szCs w:val="28"/>
          <w:lang w:val="uk-UA" w:eastAsia="zh-CN"/>
        </w:rPr>
        <w:t>ж</w:t>
      </w:r>
      <w:r w:rsidRPr="00874AB3">
        <w:rPr>
          <w:rFonts w:ascii="Times New Roman" w:hAnsi="Times New Roman"/>
          <w:sz w:val="28"/>
          <w:szCs w:val="28"/>
          <w:lang w:val="uk-UA" w:eastAsia="zh-CN"/>
        </w:rPr>
        <w:t>народне співробітництво, неолібералізм дотримується державоцентричної перспективи, яка, як і структурний реалізм, розглядає держави як уніта</w:t>
      </w:r>
      <w:r w:rsidRPr="00874AB3">
        <w:rPr>
          <w:rFonts w:ascii="Times New Roman" w:hAnsi="Times New Roman"/>
          <w:sz w:val="28"/>
          <w:szCs w:val="28"/>
          <w:lang w:val="uk-UA" w:eastAsia="zh-CN"/>
        </w:rPr>
        <w:t>р</w:t>
      </w:r>
      <w:r w:rsidRPr="00874AB3">
        <w:rPr>
          <w:rFonts w:ascii="Times New Roman" w:hAnsi="Times New Roman"/>
          <w:sz w:val="28"/>
          <w:szCs w:val="28"/>
          <w:lang w:val="uk-UA" w:eastAsia="zh-CN"/>
        </w:rPr>
        <w:t>них, раціональних, максимізуючих корисність акторів, які домінують у світових справах. Тобто, держави розглядаються як єдині утворення з ко</w:t>
      </w:r>
      <w:r w:rsidRPr="00874AB3">
        <w:rPr>
          <w:rFonts w:ascii="Times New Roman" w:hAnsi="Times New Roman"/>
          <w:sz w:val="28"/>
          <w:szCs w:val="28"/>
          <w:lang w:val="uk-UA" w:eastAsia="zh-CN"/>
        </w:rPr>
        <w:t>н</w:t>
      </w:r>
      <w:r w:rsidRPr="00874AB3">
        <w:rPr>
          <w:rFonts w:ascii="Times New Roman" w:hAnsi="Times New Roman"/>
          <w:sz w:val="28"/>
          <w:szCs w:val="28"/>
          <w:lang w:val="uk-UA" w:eastAsia="zh-CN"/>
        </w:rPr>
        <w:t>кретними, визначеними цілями, а не як сукупність багатьох різних внутр</w:t>
      </w:r>
      <w:r w:rsidRPr="00874AB3">
        <w:rPr>
          <w:rFonts w:ascii="Times New Roman" w:hAnsi="Times New Roman"/>
          <w:sz w:val="28"/>
          <w:szCs w:val="28"/>
          <w:lang w:val="uk-UA" w:eastAsia="zh-CN"/>
        </w:rPr>
        <w:t>і</w:t>
      </w:r>
      <w:r w:rsidRPr="00874AB3">
        <w:rPr>
          <w:rFonts w:ascii="Times New Roman" w:hAnsi="Times New Roman"/>
          <w:sz w:val="28"/>
          <w:szCs w:val="28"/>
          <w:lang w:val="uk-UA" w:eastAsia="zh-CN"/>
        </w:rPr>
        <w:t>шніх акторів та конкуруючих інтересів. Також передбачається, що держави приймають рішення на основі набору власних пріоритетів і відповідно до стратегічного аналізу витрат і вигод можливих варіантів вибору, реакцій і результатів. Роблячи ці припущення, неолібералізм не лише віддзеркалює структурний реалізм, але й значною мірою завдячує вивченню раціонал</w:t>
      </w:r>
      <w:r w:rsidRPr="00874AB3">
        <w:rPr>
          <w:rFonts w:ascii="Times New Roman" w:hAnsi="Times New Roman"/>
          <w:sz w:val="28"/>
          <w:szCs w:val="28"/>
          <w:lang w:val="uk-UA" w:eastAsia="zh-CN"/>
        </w:rPr>
        <w:t>ь</w:t>
      </w:r>
      <w:r w:rsidRPr="00874AB3">
        <w:rPr>
          <w:rFonts w:ascii="Times New Roman" w:hAnsi="Times New Roman"/>
          <w:sz w:val="28"/>
          <w:szCs w:val="28"/>
          <w:lang w:val="uk-UA" w:eastAsia="zh-CN"/>
        </w:rPr>
        <w:t>ності та макс</w:t>
      </w:r>
      <w:r w:rsidR="00701814" w:rsidRPr="00874AB3">
        <w:rPr>
          <w:rFonts w:ascii="Times New Roman" w:hAnsi="Times New Roman"/>
          <w:sz w:val="28"/>
          <w:szCs w:val="28"/>
          <w:lang w:val="uk-UA" w:eastAsia="zh-CN"/>
        </w:rPr>
        <w:t>имізації корисності в економіці(</w:t>
      </w:r>
      <w:r w:rsidR="00F64050" w:rsidRPr="00874AB3">
        <w:rPr>
          <w:rFonts w:ascii="Times New Roman" w:hAnsi="Times New Roman"/>
          <w:bCs/>
          <w:sz w:val="28"/>
          <w:szCs w:val="28"/>
          <w:lang w:val="en-US" w:eastAsia="zh-CN"/>
        </w:rPr>
        <w:t>Sterling</w:t>
      </w:r>
      <w:r w:rsidR="00F64050" w:rsidRPr="00874AB3">
        <w:rPr>
          <w:rFonts w:ascii="Times New Roman" w:hAnsi="Times New Roman"/>
          <w:bCs/>
          <w:sz w:val="28"/>
          <w:szCs w:val="28"/>
          <w:lang w:val="uk-UA" w:eastAsia="zh-CN"/>
        </w:rPr>
        <w:t>-</w:t>
      </w:r>
      <w:r w:rsidR="00F64050" w:rsidRPr="00874AB3">
        <w:rPr>
          <w:rFonts w:ascii="Times New Roman" w:hAnsi="Times New Roman"/>
          <w:bCs/>
          <w:sz w:val="28"/>
          <w:szCs w:val="28"/>
          <w:lang w:val="en-US" w:eastAsia="zh-CN"/>
        </w:rPr>
        <w:t>Folker</w:t>
      </w:r>
      <w:r w:rsidR="00701814" w:rsidRPr="00874AB3">
        <w:rPr>
          <w:rFonts w:ascii="Times New Roman" w:hAnsi="Times New Roman"/>
          <w:bCs/>
          <w:sz w:val="28"/>
          <w:szCs w:val="28"/>
          <w:lang w:val="uk-UA" w:eastAsia="zh-CN"/>
        </w:rPr>
        <w:t>, 2001</w:t>
      </w:r>
      <w:r w:rsidR="00701814" w:rsidRPr="00874AB3">
        <w:rPr>
          <w:rFonts w:ascii="Times New Roman" w:hAnsi="Times New Roman"/>
          <w:sz w:val="28"/>
          <w:szCs w:val="28"/>
          <w:lang w:val="uk-UA" w:eastAsia="zh-CN"/>
        </w:rPr>
        <w:t>).</w:t>
      </w:r>
    </w:p>
    <w:p w:rsidR="00FA3F54" w:rsidRPr="00874AB3" w:rsidRDefault="00F718A8" w:rsidP="00A36A61">
      <w:pPr>
        <w:spacing w:line="360" w:lineRule="auto"/>
        <w:ind w:firstLine="567"/>
        <w:jc w:val="both"/>
        <w:rPr>
          <w:rFonts w:ascii="Times New Roman" w:hAnsi="Times New Roman"/>
          <w:sz w:val="28"/>
          <w:szCs w:val="28"/>
          <w:lang w:val="uk-UA" w:eastAsia="zh-CN"/>
        </w:rPr>
      </w:pPr>
      <w:r w:rsidRPr="00874AB3">
        <w:rPr>
          <w:rFonts w:ascii="Times New Roman" w:hAnsi="Times New Roman"/>
          <w:sz w:val="28"/>
          <w:szCs w:val="28"/>
          <w:lang w:val="uk-UA" w:eastAsia="zh-CN"/>
        </w:rPr>
        <w:t>Однак, на відміну від реалізму, неолібералізм є варіантом індустрі</w:t>
      </w:r>
      <w:r w:rsidRPr="00874AB3">
        <w:rPr>
          <w:rFonts w:ascii="Times New Roman" w:hAnsi="Times New Roman"/>
          <w:sz w:val="28"/>
          <w:szCs w:val="28"/>
          <w:lang w:val="uk-UA" w:eastAsia="zh-CN"/>
        </w:rPr>
        <w:t>а</w:t>
      </w:r>
      <w:r w:rsidRPr="00874AB3">
        <w:rPr>
          <w:rFonts w:ascii="Times New Roman" w:hAnsi="Times New Roman"/>
          <w:sz w:val="28"/>
          <w:szCs w:val="28"/>
          <w:lang w:val="uk-UA" w:eastAsia="zh-CN"/>
        </w:rPr>
        <w:t xml:space="preserve">льного лібералізму, і він базується на базових ліберальних припущеннях про можливість кумулятивного прогресу в людських справах. Лібералізм припускає, що колективні вигоди можуть бути отримані завдяки більш широкому застосуванню людського розуму. Важливими також є посилення взаємодії та обміну інформацією між окремими зацікавленими особами та суб'єктами. І всі варіанти ліберальної теорії певною мірою припускають, що вигоди можна отримати від розробки більш ефективних інституційних </w:t>
      </w:r>
      <w:r w:rsidRPr="00874AB3">
        <w:rPr>
          <w:rFonts w:ascii="Times New Roman" w:hAnsi="Times New Roman"/>
          <w:sz w:val="28"/>
          <w:szCs w:val="28"/>
          <w:lang w:val="uk-UA" w:eastAsia="zh-CN"/>
        </w:rPr>
        <w:lastRenderedPageBreak/>
        <w:t>механізмів. Таким чином, у порівнянні з реалізмом, неолібералізм має ві</w:t>
      </w:r>
      <w:r w:rsidRPr="00874AB3">
        <w:rPr>
          <w:rFonts w:ascii="Times New Roman" w:hAnsi="Times New Roman"/>
          <w:sz w:val="28"/>
          <w:szCs w:val="28"/>
          <w:lang w:val="uk-UA" w:eastAsia="zh-CN"/>
        </w:rPr>
        <w:t>д</w:t>
      </w:r>
      <w:r w:rsidRPr="00874AB3">
        <w:rPr>
          <w:rFonts w:ascii="Times New Roman" w:hAnsi="Times New Roman"/>
          <w:sz w:val="28"/>
          <w:szCs w:val="28"/>
          <w:lang w:val="uk-UA" w:eastAsia="zh-CN"/>
        </w:rPr>
        <w:t>носно більшу віру в здатність людей досягати поступово кращих колект</w:t>
      </w:r>
      <w:r w:rsidRPr="00874AB3">
        <w:rPr>
          <w:rFonts w:ascii="Times New Roman" w:hAnsi="Times New Roman"/>
          <w:sz w:val="28"/>
          <w:szCs w:val="28"/>
          <w:lang w:val="uk-UA" w:eastAsia="zh-CN"/>
        </w:rPr>
        <w:t>и</w:t>
      </w:r>
      <w:r w:rsidRPr="00874AB3">
        <w:rPr>
          <w:rFonts w:ascii="Times New Roman" w:hAnsi="Times New Roman"/>
          <w:sz w:val="28"/>
          <w:szCs w:val="28"/>
          <w:lang w:val="uk-UA" w:eastAsia="zh-CN"/>
        </w:rPr>
        <w:t>вних результатів, які сприяють свободі, миру, процвітанню і справедлив</w:t>
      </w:r>
      <w:r w:rsidRPr="00874AB3">
        <w:rPr>
          <w:rFonts w:ascii="Times New Roman" w:hAnsi="Times New Roman"/>
          <w:sz w:val="28"/>
          <w:szCs w:val="28"/>
          <w:lang w:val="uk-UA" w:eastAsia="zh-CN"/>
        </w:rPr>
        <w:t>о</w:t>
      </w:r>
      <w:r w:rsidRPr="00874AB3">
        <w:rPr>
          <w:rFonts w:ascii="Times New Roman" w:hAnsi="Times New Roman"/>
          <w:sz w:val="28"/>
          <w:szCs w:val="28"/>
          <w:lang w:val="uk-UA" w:eastAsia="zh-CN"/>
        </w:rPr>
        <w:t>сті в глобальному масштабі.</w:t>
      </w:r>
    </w:p>
    <w:p w:rsidR="00F718A8" w:rsidRPr="00874AB3" w:rsidRDefault="00F718A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Це не означає, що неоліберальні вчені є ідеалістами в традиційному теоретичному розумінні цього слова. Неолібералізм визнає, що перешкоди для колективних дій може бути важко подолати в анархічному середовищі. Але неолібералізм стверджує, що структура або дизайн міжнародних і</w:t>
      </w:r>
      <w:r w:rsidRPr="00874AB3">
        <w:rPr>
          <w:rFonts w:ascii="Times New Roman" w:hAnsi="Times New Roman" w:cs="Times New Roman"/>
          <w:bCs/>
          <w:sz w:val="28"/>
          <w:szCs w:val="28"/>
          <w:lang w:val="uk-UA"/>
        </w:rPr>
        <w:t>н</w:t>
      </w:r>
      <w:r w:rsidRPr="00874AB3">
        <w:rPr>
          <w:rFonts w:ascii="Times New Roman" w:hAnsi="Times New Roman" w:cs="Times New Roman"/>
          <w:bCs/>
          <w:sz w:val="28"/>
          <w:szCs w:val="28"/>
          <w:lang w:val="uk-UA"/>
        </w:rPr>
        <w:t>ституцій відіграє важливу роль у визначенні того, якою мірою колективні цілі можуть бути реалізовані. Політики та інші зацікавлені сторони можуть створювати і змінювати інституційні структури для того, щоб ефективніше реалізовувати колективні інтереси. Іншими словами, люди можуть ств</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рювати міжнародні інституції, які суттєво пом'якшують негативний вплив анархії на міжнародні колективні дії. Питання про те, чи зробили вони це, і як ці інституції можна вдосконалити, щоб вони працювали ще краще, є о</w:t>
      </w:r>
      <w:r w:rsidRPr="00874AB3">
        <w:rPr>
          <w:rFonts w:ascii="Times New Roman" w:hAnsi="Times New Roman" w:cs="Times New Roman"/>
          <w:bCs/>
          <w:sz w:val="28"/>
          <w:szCs w:val="28"/>
          <w:lang w:val="uk-UA"/>
        </w:rPr>
        <w:t>с</w:t>
      </w:r>
      <w:r w:rsidRPr="00874AB3">
        <w:rPr>
          <w:rFonts w:ascii="Times New Roman" w:hAnsi="Times New Roman" w:cs="Times New Roman"/>
          <w:bCs/>
          <w:sz w:val="28"/>
          <w:szCs w:val="28"/>
          <w:lang w:val="uk-UA"/>
        </w:rPr>
        <w:t>новним предметом неоліберального інституційного аналізу.</w:t>
      </w:r>
    </w:p>
    <w:p w:rsidR="00F718A8" w:rsidRPr="00874AB3" w:rsidRDefault="00F718A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Одним з перших впливів на неолібералізм стала література про пл</w:t>
      </w:r>
      <w:r w:rsidRPr="00874AB3">
        <w:rPr>
          <w:rFonts w:ascii="Times New Roman" w:hAnsi="Times New Roman" w:cs="Times New Roman"/>
          <w:bCs/>
          <w:sz w:val="28"/>
          <w:szCs w:val="28"/>
          <w:lang w:val="uk-UA"/>
        </w:rPr>
        <w:t>ю</w:t>
      </w:r>
      <w:r w:rsidRPr="00874AB3">
        <w:rPr>
          <w:rFonts w:ascii="Times New Roman" w:hAnsi="Times New Roman" w:cs="Times New Roman"/>
          <w:bCs/>
          <w:sz w:val="28"/>
          <w:szCs w:val="28"/>
          <w:lang w:val="uk-UA"/>
        </w:rPr>
        <w:t>ралізм у 1960-х та на початку 1970-х років. Плюралізм кинув виклик реал</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стичним припущенням про те, що держави можна аналітично розглядати як унітарних, раціональних акторів. Натомість плюралісти стверджували, що різноманітні недержавні актори та процеси руйнують бар'єри між вну</w:t>
      </w:r>
      <w:r w:rsidRPr="00874AB3">
        <w:rPr>
          <w:rFonts w:ascii="Times New Roman" w:hAnsi="Times New Roman" w:cs="Times New Roman"/>
          <w:bCs/>
          <w:sz w:val="28"/>
          <w:szCs w:val="28"/>
          <w:lang w:val="uk-UA"/>
        </w:rPr>
        <w:t>т</w:t>
      </w:r>
      <w:r w:rsidRPr="00874AB3">
        <w:rPr>
          <w:rFonts w:ascii="Times New Roman" w:hAnsi="Times New Roman" w:cs="Times New Roman"/>
          <w:bCs/>
          <w:sz w:val="28"/>
          <w:szCs w:val="28"/>
          <w:lang w:val="uk-UA"/>
        </w:rPr>
        <w:t>рішніми та міжнародними справами. Оскільки, як пояснює Річард Літтл, "державні кордони ставали все більш проникними", плюралісти ствердж</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вали, що "неможливо зрозуміти міжнародні відносини, просто вивчаючи взаємодію між урядами". Згідно з ранніми роботами Роберта Кеохейна та Джозефа Ная, термін "транснаціональні відносини" краще характеризує дедалі ширшу міжнаціональну взаємодію, що відбувається між державами. Ця взаємодія розглядалася як виклик владі та автономії національних ур</w:t>
      </w:r>
      <w:r w:rsidRPr="00874AB3">
        <w:rPr>
          <w:rFonts w:ascii="Times New Roman" w:hAnsi="Times New Roman" w:cs="Times New Roman"/>
          <w:bCs/>
          <w:sz w:val="28"/>
          <w:szCs w:val="28"/>
          <w:lang w:val="uk-UA"/>
        </w:rPr>
        <w:t>я</w:t>
      </w:r>
      <w:r w:rsidRPr="00874AB3">
        <w:rPr>
          <w:rFonts w:ascii="Times New Roman" w:hAnsi="Times New Roman" w:cs="Times New Roman"/>
          <w:bCs/>
          <w:sz w:val="28"/>
          <w:szCs w:val="28"/>
          <w:lang w:val="uk-UA"/>
        </w:rPr>
        <w:t>дів, які більше не могли контролювати результати або отримувати інт</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реси, проводячи односторонню політику</w:t>
      </w:r>
      <w:r w:rsidR="00321646" w:rsidRPr="00874AB3">
        <w:rPr>
          <w:rFonts w:ascii="Times New Roman" w:hAnsi="Times New Roman" w:cs="Times New Roman"/>
          <w:bCs/>
          <w:sz w:val="28"/>
          <w:szCs w:val="28"/>
          <w:lang w:val="uk-UA"/>
        </w:rPr>
        <w:t xml:space="preserve"> (</w:t>
      </w:r>
      <w:r w:rsidR="00013E82" w:rsidRPr="00874AB3">
        <w:rPr>
          <w:rFonts w:ascii="Times New Roman" w:hAnsi="Times New Roman" w:cs="Times New Roman"/>
          <w:bCs/>
          <w:sz w:val="28"/>
          <w:szCs w:val="28"/>
          <w:lang w:val="en-US"/>
        </w:rPr>
        <w:t>Dunne</w:t>
      </w:r>
      <w:r w:rsidR="00321646" w:rsidRPr="00874AB3">
        <w:rPr>
          <w:rFonts w:ascii="Times New Roman" w:hAnsi="Times New Roman" w:cs="Times New Roman"/>
          <w:bCs/>
          <w:sz w:val="28"/>
          <w:szCs w:val="28"/>
          <w:lang w:val="uk-UA"/>
        </w:rPr>
        <w:t>, 2019)</w:t>
      </w:r>
      <w:r w:rsidRPr="00874AB3">
        <w:rPr>
          <w:rFonts w:ascii="Times New Roman" w:hAnsi="Times New Roman" w:cs="Times New Roman"/>
          <w:bCs/>
          <w:sz w:val="28"/>
          <w:szCs w:val="28"/>
          <w:lang w:val="uk-UA"/>
        </w:rPr>
        <w:t xml:space="preserve">. </w:t>
      </w:r>
    </w:p>
    <w:p w:rsidR="00F718A8" w:rsidRPr="00874AB3" w:rsidRDefault="00F718A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lastRenderedPageBreak/>
        <w:t xml:space="preserve"> Хоча ця плюралістична основа лягла в основу багатьох аспектів не</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лібералізму, його відмінність полягала у прийнятті державоцентричних, унітарних припущень щодо акторів. У відносно сміливому аналітичному кроці неолібералізм стверджував, що анархічне середовище егоїстичних, егоцентричних акторів не обов'язково накладає виснажливі реалістичні обмеження на співпрацю.</w:t>
      </w:r>
    </w:p>
    <w:p w:rsidR="00F718A8" w:rsidRPr="00874AB3" w:rsidRDefault="00F718A8" w:rsidP="00A36A61">
      <w:pPr>
        <w:spacing w:line="360" w:lineRule="auto"/>
        <w:ind w:firstLine="567"/>
        <w:jc w:val="both"/>
        <w:rPr>
          <w:rFonts w:ascii="Times New Roman" w:hAnsi="Times New Roman" w:cs="Times New Roman"/>
          <w:bCs/>
          <w:sz w:val="28"/>
          <w:szCs w:val="28"/>
          <w:u w:val="single"/>
          <w:lang w:val="uk-UA"/>
        </w:rPr>
      </w:pPr>
      <w:r w:rsidRPr="00874AB3">
        <w:rPr>
          <w:rFonts w:ascii="Times New Roman" w:hAnsi="Times New Roman" w:cs="Times New Roman"/>
          <w:bCs/>
          <w:sz w:val="28"/>
          <w:szCs w:val="28"/>
          <w:lang w:val="uk-UA"/>
        </w:rPr>
        <w:t>Найповніше постулати неолібералізму знайшли своє вираження в книзі Роберта Кеохейна "Після гегемонії" (1984), в якій автор охарактер</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 xml:space="preserve">зував свої </w:t>
      </w:r>
      <w:r w:rsidR="00A36A61" w:rsidRPr="00874AB3">
        <w:rPr>
          <w:rFonts w:ascii="Times New Roman" w:hAnsi="Times New Roman" w:cs="Times New Roman"/>
          <w:bCs/>
          <w:sz w:val="28"/>
          <w:szCs w:val="28"/>
          <w:lang w:val="uk-UA"/>
        </w:rPr>
        <w:t xml:space="preserve">аргументи як різновид реалізму. </w:t>
      </w:r>
      <w:r w:rsidRPr="00874AB3">
        <w:rPr>
          <w:rFonts w:ascii="Times New Roman" w:hAnsi="Times New Roman" w:cs="Times New Roman"/>
          <w:bCs/>
          <w:sz w:val="28"/>
          <w:szCs w:val="28"/>
          <w:lang w:val="uk-UA"/>
        </w:rPr>
        <w:t>Аналітичне зближення між структурним реалізмом і неолібералізмом сподобалося не всім. Деякі кр</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тики стверджували, що прийняття однакових державоцентричних прип</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щень означає, що обидві теорії і надалі не враховуватимуть важливу дин</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міку у світовій політиці. Припущення про унітарного актора залишалося проблематичним для обох підходів, які стикалися з проблемами щодо ролі, яку відіграє внутрішня політика у визначенні інтересів і зовнішньої пол</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тики.</w:t>
      </w:r>
    </w:p>
    <w:p w:rsidR="00F718A8" w:rsidRPr="00874AB3" w:rsidRDefault="00F718A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Одна з головних відмінностей полягає в тому, як вони визначають і аналізую</w:t>
      </w:r>
      <w:r w:rsidR="00F64050" w:rsidRPr="00874AB3">
        <w:rPr>
          <w:rFonts w:ascii="Times New Roman" w:hAnsi="Times New Roman" w:cs="Times New Roman"/>
          <w:bCs/>
          <w:sz w:val="28"/>
          <w:szCs w:val="28"/>
          <w:lang w:val="uk-UA"/>
        </w:rPr>
        <w:t>ть поняття анархії</w:t>
      </w:r>
      <w:r w:rsidRPr="00874AB3">
        <w:rPr>
          <w:rFonts w:ascii="Times New Roman" w:hAnsi="Times New Roman" w:cs="Times New Roman"/>
          <w:bCs/>
          <w:sz w:val="28"/>
          <w:szCs w:val="28"/>
          <w:lang w:val="uk-UA"/>
        </w:rPr>
        <w:t>. Структурні реалісти розглядають анархію як всеохоплюючий, незмінний стан або середовище, в якому перебувають люди. Неможливість контролювати результати і забезпечити виживання породжує параною, страх і прагнення до влади, які є базовими для реалі</w:t>
      </w:r>
      <w:r w:rsidRPr="00874AB3">
        <w:rPr>
          <w:rFonts w:ascii="Times New Roman" w:hAnsi="Times New Roman" w:cs="Times New Roman"/>
          <w:bCs/>
          <w:sz w:val="28"/>
          <w:szCs w:val="28"/>
          <w:lang w:val="uk-UA"/>
        </w:rPr>
        <w:t>с</w:t>
      </w:r>
      <w:r w:rsidRPr="00874AB3">
        <w:rPr>
          <w:rFonts w:ascii="Times New Roman" w:hAnsi="Times New Roman" w:cs="Times New Roman"/>
          <w:bCs/>
          <w:sz w:val="28"/>
          <w:szCs w:val="28"/>
          <w:lang w:val="uk-UA"/>
        </w:rPr>
        <w:t>тичного аналізу. Натомість неоліберали розглядають анархію як вакуум, який поступово заповнюється процесами та інституціями, створеними л</w:t>
      </w:r>
      <w:r w:rsidRPr="00874AB3">
        <w:rPr>
          <w:rFonts w:ascii="Times New Roman" w:hAnsi="Times New Roman" w:cs="Times New Roman"/>
          <w:bCs/>
          <w:sz w:val="28"/>
          <w:szCs w:val="28"/>
          <w:lang w:val="uk-UA"/>
        </w:rPr>
        <w:t>ю</w:t>
      </w:r>
      <w:r w:rsidRPr="00874AB3">
        <w:rPr>
          <w:rFonts w:ascii="Times New Roman" w:hAnsi="Times New Roman" w:cs="Times New Roman"/>
          <w:bCs/>
          <w:sz w:val="28"/>
          <w:szCs w:val="28"/>
          <w:lang w:val="uk-UA"/>
        </w:rPr>
        <w:t>диною (Sterling-Folker 2001).</w:t>
      </w:r>
    </w:p>
    <w:p w:rsidR="00DA3A0A" w:rsidRPr="00874AB3" w:rsidRDefault="00DA3A0A"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Кеохейн припустив, що взаємозалежність (зокрема, економічна) стала найважливішою ключовою детермінантою світової політики. Кеохейн описав держави як домінуючих акторів у міжнародних відносинах і прип</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 xml:space="preserve">стив, що в міжнародній політиці існує ієрархія. Він додав, що сила може виступати найефективнішим політичним інструментом і що глобалізація є результатом збільшення зв'язків і взаємозалежності. Така взаємозалежність </w:t>
      </w:r>
      <w:r w:rsidRPr="00874AB3">
        <w:rPr>
          <w:rFonts w:ascii="Times New Roman" w:hAnsi="Times New Roman" w:cs="Times New Roman"/>
          <w:bCs/>
          <w:sz w:val="28"/>
          <w:szCs w:val="28"/>
          <w:lang w:val="uk-UA"/>
        </w:rPr>
        <w:lastRenderedPageBreak/>
        <w:t>між державами позитивно впливає на поведінкові зміни та моделі того, як держави прагнуть співпрацювати</w:t>
      </w:r>
      <w:r w:rsidRPr="00874AB3">
        <w:rPr>
          <w:rFonts w:ascii="Times New Roman" w:hAnsi="Times New Roman" w:cs="Times New Roman"/>
          <w:bCs/>
          <w:sz w:val="28"/>
          <w:szCs w:val="28"/>
        </w:rPr>
        <w:t xml:space="preserve"> (Keohane, 2020).</w:t>
      </w:r>
    </w:p>
    <w:p w:rsidR="00AB10C3" w:rsidRPr="00874AB3" w:rsidRDefault="00AB10C3"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Неоліберальні інституціоналісти погоджуються, що держави завжди діють в</w:t>
      </w:r>
      <w:r w:rsidR="0074492B" w:rsidRPr="00874AB3">
        <w:rPr>
          <w:rFonts w:ascii="Times New Roman" w:hAnsi="Times New Roman" w:cs="Times New Roman"/>
          <w:bCs/>
          <w:sz w:val="28"/>
          <w:szCs w:val="28"/>
        </w:rPr>
        <w:t>ідповідно до власних інтересів</w:t>
      </w:r>
      <w:r w:rsidRPr="00874AB3">
        <w:rPr>
          <w:rFonts w:ascii="Times New Roman" w:hAnsi="Times New Roman" w:cs="Times New Roman"/>
          <w:bCs/>
          <w:sz w:val="28"/>
          <w:szCs w:val="28"/>
        </w:rPr>
        <w:t xml:space="preserve">. Однак вони мають більш оптимістичний погляд на можливість співпраці. </w:t>
      </w:r>
      <w:r w:rsidR="0074492B" w:rsidRPr="00874AB3">
        <w:rPr>
          <w:rFonts w:ascii="Times New Roman" w:hAnsi="Times New Roman" w:cs="Times New Roman"/>
          <w:bCs/>
          <w:sz w:val="28"/>
          <w:szCs w:val="28"/>
        </w:rPr>
        <w:t>На думку Кеохейна (Keohane, 2020</w:t>
      </w:r>
      <w:r w:rsidRPr="00874AB3">
        <w:rPr>
          <w:rFonts w:ascii="Times New Roman" w:hAnsi="Times New Roman" w:cs="Times New Roman"/>
          <w:bCs/>
          <w:sz w:val="28"/>
          <w:szCs w:val="28"/>
        </w:rPr>
        <w:t>), складна місія співпраці може створити напруженість у відносинах між державами, навіть попри те, що спільні стратегії пропон</w:t>
      </w:r>
      <w:r w:rsidRPr="00874AB3">
        <w:rPr>
          <w:rFonts w:ascii="Times New Roman" w:hAnsi="Times New Roman" w:cs="Times New Roman"/>
          <w:bCs/>
          <w:sz w:val="28"/>
          <w:szCs w:val="28"/>
        </w:rPr>
        <w:t>у</w:t>
      </w:r>
      <w:r w:rsidRPr="00874AB3">
        <w:rPr>
          <w:rFonts w:ascii="Times New Roman" w:hAnsi="Times New Roman" w:cs="Times New Roman"/>
          <w:bCs/>
          <w:sz w:val="28"/>
          <w:szCs w:val="28"/>
        </w:rPr>
        <w:t>ють їм потенційні вигоди. Інституціоналісти, як і неореалісти, роблять сильний акцент на шахрайстві. Однак, на відміну від неореалістів, неоліберали зосереджуються на можливостях, які мають інституції для п</w:t>
      </w:r>
      <w:r w:rsidRPr="00874AB3">
        <w:rPr>
          <w:rFonts w:ascii="Times New Roman" w:hAnsi="Times New Roman" w:cs="Times New Roman"/>
          <w:bCs/>
          <w:sz w:val="28"/>
          <w:szCs w:val="28"/>
        </w:rPr>
        <w:t>о</w:t>
      </w:r>
      <w:r w:rsidRPr="00874AB3">
        <w:rPr>
          <w:rFonts w:ascii="Times New Roman" w:hAnsi="Times New Roman" w:cs="Times New Roman"/>
          <w:bCs/>
          <w:sz w:val="28"/>
          <w:szCs w:val="28"/>
        </w:rPr>
        <w:t>слаблення напруженості та пом'якшення наслідків анархічної сист</w:t>
      </w:r>
      <w:r w:rsidR="0074492B" w:rsidRPr="00874AB3">
        <w:rPr>
          <w:rFonts w:ascii="Times New Roman" w:hAnsi="Times New Roman" w:cs="Times New Roman"/>
          <w:bCs/>
          <w:sz w:val="28"/>
          <w:szCs w:val="28"/>
        </w:rPr>
        <w:t>еми</w:t>
      </w:r>
      <w:r w:rsidRPr="00874AB3">
        <w:rPr>
          <w:rFonts w:ascii="Times New Roman" w:hAnsi="Times New Roman" w:cs="Times New Roman"/>
          <w:bCs/>
          <w:sz w:val="28"/>
          <w:szCs w:val="28"/>
        </w:rPr>
        <w:t>. Неоліберали стверджують, що міжнародні інституції надають державам координаційні механізми, які сприяють потенційним здобуткам/вигодам, які держави можуть отримати від співпраці - "сконструйований координаційний центр" - що має тенденцію до збільшення потенційних результа</w:t>
      </w:r>
      <w:r w:rsidR="0074492B" w:rsidRPr="00874AB3">
        <w:rPr>
          <w:rFonts w:ascii="Times New Roman" w:hAnsi="Times New Roman" w:cs="Times New Roman"/>
          <w:bCs/>
          <w:sz w:val="28"/>
          <w:szCs w:val="28"/>
        </w:rPr>
        <w:t xml:space="preserve">тів співпраці (Kouskouvelis, </w:t>
      </w:r>
      <w:r w:rsidRPr="00874AB3">
        <w:rPr>
          <w:rFonts w:ascii="Times New Roman" w:hAnsi="Times New Roman" w:cs="Times New Roman"/>
          <w:bCs/>
          <w:sz w:val="28"/>
          <w:szCs w:val="28"/>
        </w:rPr>
        <w:t>Mikelis 2018). Забезпечуючи спост</w:t>
      </w:r>
      <w:r w:rsidRPr="00874AB3">
        <w:rPr>
          <w:rFonts w:ascii="Times New Roman" w:hAnsi="Times New Roman" w:cs="Times New Roman"/>
          <w:bCs/>
          <w:sz w:val="28"/>
          <w:szCs w:val="28"/>
        </w:rPr>
        <w:t>е</w:t>
      </w:r>
      <w:r w:rsidRPr="00874AB3">
        <w:rPr>
          <w:rFonts w:ascii="Times New Roman" w:hAnsi="Times New Roman" w:cs="Times New Roman"/>
          <w:bCs/>
          <w:sz w:val="28"/>
          <w:szCs w:val="28"/>
        </w:rPr>
        <w:t>режний та арбітражний орган, інституції надають державам механізми та інформацію, які запобігають шахрайству.</w:t>
      </w:r>
    </w:p>
    <w:p w:rsidR="006B4491" w:rsidRPr="00874AB3" w:rsidRDefault="00F718A8"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Ще однією теорією, яка доповнює та деталізує дане дослідження, ст</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ла теорія ліберального міждержавного підходу Ендрю М</w:t>
      </w:r>
      <w:r w:rsidR="006B4491" w:rsidRPr="00874AB3">
        <w:rPr>
          <w:rFonts w:ascii="Times New Roman" w:hAnsi="Times New Roman" w:cs="Times New Roman"/>
          <w:bCs/>
          <w:sz w:val="28"/>
          <w:szCs w:val="28"/>
          <w:lang w:val="uk-UA"/>
        </w:rPr>
        <w:t>оравчика. Лібер</w:t>
      </w:r>
      <w:r w:rsidR="006B4491" w:rsidRPr="00874AB3">
        <w:rPr>
          <w:rFonts w:ascii="Times New Roman" w:hAnsi="Times New Roman" w:cs="Times New Roman"/>
          <w:bCs/>
          <w:sz w:val="28"/>
          <w:szCs w:val="28"/>
          <w:lang w:val="uk-UA"/>
        </w:rPr>
        <w:t>а</w:t>
      </w:r>
      <w:r w:rsidR="006B4491" w:rsidRPr="00874AB3">
        <w:rPr>
          <w:rFonts w:ascii="Times New Roman" w:hAnsi="Times New Roman" w:cs="Times New Roman"/>
          <w:bCs/>
          <w:sz w:val="28"/>
          <w:szCs w:val="28"/>
          <w:lang w:val="uk-UA"/>
        </w:rPr>
        <w:t>льний міжурядовий підхід започаткував і розвинув Е. Моравчик у досл</w:t>
      </w:r>
      <w:r w:rsidR="006B4491" w:rsidRPr="00874AB3">
        <w:rPr>
          <w:rFonts w:ascii="Times New Roman" w:hAnsi="Times New Roman" w:cs="Times New Roman"/>
          <w:bCs/>
          <w:sz w:val="28"/>
          <w:szCs w:val="28"/>
          <w:lang w:val="uk-UA"/>
        </w:rPr>
        <w:t>і</w:t>
      </w:r>
      <w:r w:rsidR="006B4491" w:rsidRPr="00874AB3">
        <w:rPr>
          <w:rFonts w:ascii="Times New Roman" w:hAnsi="Times New Roman" w:cs="Times New Roman"/>
          <w:bCs/>
          <w:sz w:val="28"/>
          <w:szCs w:val="28"/>
          <w:lang w:val="uk-UA"/>
        </w:rPr>
        <w:t>дженнях динаміки європейського інтеграційного процесу кінця 1980-х р</w:t>
      </w:r>
      <w:r w:rsidR="006B4491" w:rsidRPr="00874AB3">
        <w:rPr>
          <w:rFonts w:ascii="Times New Roman" w:hAnsi="Times New Roman" w:cs="Times New Roman"/>
          <w:bCs/>
          <w:sz w:val="28"/>
          <w:szCs w:val="28"/>
          <w:lang w:val="uk-UA"/>
        </w:rPr>
        <w:t>о</w:t>
      </w:r>
      <w:r w:rsidR="006B4491" w:rsidRPr="00874AB3">
        <w:rPr>
          <w:rFonts w:ascii="Times New Roman" w:hAnsi="Times New Roman" w:cs="Times New Roman"/>
          <w:bCs/>
          <w:sz w:val="28"/>
          <w:szCs w:val="28"/>
          <w:lang w:val="uk-UA"/>
        </w:rPr>
        <w:t xml:space="preserve">ків. Основою його концепції є три гіпотези: </w:t>
      </w:r>
    </w:p>
    <w:p w:rsidR="006B4491"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1) Головними політичними акторами є раціональні, самостійні індив</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 xml:space="preserve">дууми та групи, що взаємодіють між собою на основі принципів власного інтересу і запобігання ризикам. </w:t>
      </w:r>
    </w:p>
    <w:p w:rsidR="006B4491"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2) Уряди є «підвидом» національних акторів, які наділені інтересами, що відіграють роль стримування при самоідентифікації й визначенні інт</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 xml:space="preserve">ресів інших держав. </w:t>
      </w:r>
    </w:p>
    <w:p w:rsidR="006B4491"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lastRenderedPageBreak/>
        <w:t>3) Діяльність держав, характер їхніх конфліктів та співпраці відобр</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жають природу й особливості державних інтересів.</w:t>
      </w:r>
    </w:p>
    <w:p w:rsidR="006B4491"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Згідно з Моравчиком, процес інтеграції є «грою» на двох рівнях. На рівні формування національних інтересів діють соціальні закономірності узгодження інтересів різних політичних і соціальних груп та взаємодії держави й суспільства. Підсумком цього процесу є визначені цілі і перев</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 xml:space="preserve">ги («попит на інтеграцію»), з якими держава виходить на другий рівень «гри» – торг на міжурядовому рівні («пропозиція інтеграційних рішень»). </w:t>
      </w:r>
    </w:p>
    <w:p w:rsidR="006B4491"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Примітно, що вирішальну роль у формуванні остаточних інтеграці</w:t>
      </w:r>
      <w:r w:rsidRPr="00874AB3">
        <w:rPr>
          <w:rFonts w:ascii="Times New Roman" w:hAnsi="Times New Roman" w:cs="Times New Roman"/>
          <w:bCs/>
          <w:sz w:val="28"/>
          <w:szCs w:val="28"/>
          <w:lang w:val="uk-UA"/>
        </w:rPr>
        <w:t>й</w:t>
      </w:r>
      <w:r w:rsidRPr="00874AB3">
        <w:rPr>
          <w:rFonts w:ascii="Times New Roman" w:hAnsi="Times New Roman" w:cs="Times New Roman"/>
          <w:bCs/>
          <w:sz w:val="28"/>
          <w:szCs w:val="28"/>
          <w:lang w:val="uk-UA"/>
        </w:rPr>
        <w:t>них рішень Е. Моравчик відводить першому рівню: внутрішня політика є, на його думку, попередньою умовою зовнішньополітичного торгу. Він п</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яснює це тим, що вищий пріоритет будь-якого уряду це – утримання влади. Для досягнення цієї мети уряду потрібна підтримка досить сильної пол</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 xml:space="preserve">тичної коаліції, що формується у результаті боротьби різних соціальних груп за переважний політичний вплив. Уряд одержує необхідну підтримку, визнаючи інтереси найбільш впливових груп і приймаючи пропоновані ними політичні альтернативи, що втілюються згодом на міжнародній арені. </w:t>
      </w:r>
    </w:p>
    <w:p w:rsidR="006B4491"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Саме цією обставиною Е. Моравчик пояснює парадоксальну поведі</w:t>
      </w:r>
      <w:r w:rsidRPr="00874AB3">
        <w:rPr>
          <w:rFonts w:ascii="Times New Roman" w:hAnsi="Times New Roman" w:cs="Times New Roman"/>
          <w:bCs/>
          <w:sz w:val="28"/>
          <w:szCs w:val="28"/>
          <w:lang w:val="uk-UA"/>
        </w:rPr>
        <w:t>н</w:t>
      </w:r>
      <w:r w:rsidRPr="00874AB3">
        <w:rPr>
          <w:rFonts w:ascii="Times New Roman" w:hAnsi="Times New Roman" w:cs="Times New Roman"/>
          <w:bCs/>
          <w:sz w:val="28"/>
          <w:szCs w:val="28"/>
          <w:lang w:val="uk-UA"/>
        </w:rPr>
        <w:t>ку національних держав, які свідомо приймають рішення, що формально обмежують їхню автономію. Справа в тому, що натомість держави оде</w:t>
      </w:r>
      <w:r w:rsidRPr="00874AB3">
        <w:rPr>
          <w:rFonts w:ascii="Times New Roman" w:hAnsi="Times New Roman" w:cs="Times New Roman"/>
          <w:bCs/>
          <w:sz w:val="28"/>
          <w:szCs w:val="28"/>
          <w:lang w:val="uk-UA"/>
        </w:rPr>
        <w:t>р</w:t>
      </w:r>
      <w:r w:rsidRPr="00874AB3">
        <w:rPr>
          <w:rFonts w:ascii="Times New Roman" w:hAnsi="Times New Roman" w:cs="Times New Roman"/>
          <w:bCs/>
          <w:sz w:val="28"/>
          <w:szCs w:val="28"/>
          <w:lang w:val="uk-UA"/>
        </w:rPr>
        <w:t>жують переваги упорядкованого «торгу» в набагато ширшому контексті – усередині інтеграційних інститутів, а також доступ до інформації, якого не можна було б забезпечити в інших умовах. Тому інтеграційні інститути перетворюють міжурядовий «торг» на гру з позитивною сумою. Успішне просування інтересів впливових національних соціальних і політичних груп на європейському рівні посилює внутрішньополітичні позиції уряду. Що ж стосується невигідних чи непопулярних рішень, то їх можна з легк</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 xml:space="preserve">стю аргументувати підступами брюссельської бюрократії і, тим самим, зменшити несприятливий внутрішньополітичний ефект. </w:t>
      </w:r>
    </w:p>
    <w:p w:rsidR="00F718A8" w:rsidRPr="00874AB3" w:rsidRDefault="006B4491" w:rsidP="006B449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lastRenderedPageBreak/>
        <w:t>Отож, на думку Е. Моравчика, європейська інтеграція не тільки не п</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 xml:space="preserve">слаблює, але, навпаки, посилює європейські держави-нації. </w:t>
      </w:r>
      <w:r w:rsidR="0082206A" w:rsidRPr="00874AB3">
        <w:rPr>
          <w:rFonts w:ascii="Times New Roman" w:hAnsi="Times New Roman" w:cs="Times New Roman"/>
          <w:bCs/>
          <w:sz w:val="28"/>
          <w:szCs w:val="28"/>
          <w:lang w:val="uk-UA"/>
        </w:rPr>
        <w:t xml:space="preserve"> який стве</w:t>
      </w:r>
      <w:r w:rsidR="0082206A" w:rsidRPr="00874AB3">
        <w:rPr>
          <w:rFonts w:ascii="Times New Roman" w:hAnsi="Times New Roman" w:cs="Times New Roman"/>
          <w:bCs/>
          <w:sz w:val="28"/>
          <w:szCs w:val="28"/>
          <w:lang w:val="uk-UA"/>
        </w:rPr>
        <w:t>р</w:t>
      </w:r>
      <w:r w:rsidR="0082206A" w:rsidRPr="00874AB3">
        <w:rPr>
          <w:rFonts w:ascii="Times New Roman" w:hAnsi="Times New Roman" w:cs="Times New Roman"/>
          <w:bCs/>
          <w:sz w:val="28"/>
          <w:szCs w:val="28"/>
          <w:lang w:val="uk-UA"/>
        </w:rPr>
        <w:t>джує, що національні держави керуються своїми "уподобаннями" під час переговорів з іншими державами-членами щодо конкретних політик, що призводить до "побічних ефектів", які змушують до подальшої інтеграції в різних сферах політики. Укладання угод і погодження конкретних домо</w:t>
      </w:r>
      <w:r w:rsidR="0082206A" w:rsidRPr="00874AB3">
        <w:rPr>
          <w:rFonts w:ascii="Times New Roman" w:hAnsi="Times New Roman" w:cs="Times New Roman"/>
          <w:bCs/>
          <w:sz w:val="28"/>
          <w:szCs w:val="28"/>
          <w:lang w:val="uk-UA"/>
        </w:rPr>
        <w:t>в</w:t>
      </w:r>
      <w:r w:rsidR="0082206A" w:rsidRPr="00874AB3">
        <w:rPr>
          <w:rFonts w:ascii="Times New Roman" w:hAnsi="Times New Roman" w:cs="Times New Roman"/>
          <w:bCs/>
          <w:sz w:val="28"/>
          <w:szCs w:val="28"/>
          <w:lang w:val="uk-UA"/>
        </w:rPr>
        <w:t>леностей, іноді у взаємовиключних портфелях, підкреслює роль націон</w:t>
      </w:r>
      <w:r w:rsidR="0082206A" w:rsidRPr="00874AB3">
        <w:rPr>
          <w:rFonts w:ascii="Times New Roman" w:hAnsi="Times New Roman" w:cs="Times New Roman"/>
          <w:bCs/>
          <w:sz w:val="28"/>
          <w:szCs w:val="28"/>
          <w:lang w:val="uk-UA"/>
        </w:rPr>
        <w:t>а</w:t>
      </w:r>
      <w:r w:rsidR="0082206A" w:rsidRPr="00874AB3">
        <w:rPr>
          <w:rFonts w:ascii="Times New Roman" w:hAnsi="Times New Roman" w:cs="Times New Roman"/>
          <w:bCs/>
          <w:sz w:val="28"/>
          <w:szCs w:val="28"/>
          <w:lang w:val="uk-UA"/>
        </w:rPr>
        <w:t>льних держав і применшує роль наднаціональних інституцій. Робота М</w:t>
      </w:r>
      <w:r w:rsidR="0082206A" w:rsidRPr="00874AB3">
        <w:rPr>
          <w:rFonts w:ascii="Times New Roman" w:hAnsi="Times New Roman" w:cs="Times New Roman"/>
          <w:bCs/>
          <w:sz w:val="28"/>
          <w:szCs w:val="28"/>
          <w:lang w:val="uk-UA"/>
        </w:rPr>
        <w:t>о</w:t>
      </w:r>
      <w:r w:rsidR="0082206A" w:rsidRPr="00874AB3">
        <w:rPr>
          <w:rFonts w:ascii="Times New Roman" w:hAnsi="Times New Roman" w:cs="Times New Roman"/>
          <w:bCs/>
          <w:sz w:val="28"/>
          <w:szCs w:val="28"/>
          <w:lang w:val="uk-UA"/>
        </w:rPr>
        <w:t>равчика над Єдиним європейським актом (SEA) і те, як він був лібераліз</w:t>
      </w:r>
      <w:r w:rsidR="0082206A" w:rsidRPr="00874AB3">
        <w:rPr>
          <w:rFonts w:ascii="Times New Roman" w:hAnsi="Times New Roman" w:cs="Times New Roman"/>
          <w:bCs/>
          <w:sz w:val="28"/>
          <w:szCs w:val="28"/>
          <w:lang w:val="uk-UA"/>
        </w:rPr>
        <w:t>о</w:t>
      </w:r>
      <w:r w:rsidR="0082206A" w:rsidRPr="00874AB3">
        <w:rPr>
          <w:rFonts w:ascii="Times New Roman" w:hAnsi="Times New Roman" w:cs="Times New Roman"/>
          <w:bCs/>
          <w:sz w:val="28"/>
          <w:szCs w:val="28"/>
          <w:lang w:val="uk-UA"/>
        </w:rPr>
        <w:t>ваний шляхом процедурних реформ у спробі захистити національні інт</w:t>
      </w:r>
      <w:r w:rsidR="0082206A" w:rsidRPr="00874AB3">
        <w:rPr>
          <w:rFonts w:ascii="Times New Roman" w:hAnsi="Times New Roman" w:cs="Times New Roman"/>
          <w:bCs/>
          <w:sz w:val="28"/>
          <w:szCs w:val="28"/>
          <w:lang w:val="uk-UA"/>
        </w:rPr>
        <w:t>е</w:t>
      </w:r>
      <w:r w:rsidR="0082206A" w:rsidRPr="00874AB3">
        <w:rPr>
          <w:rFonts w:ascii="Times New Roman" w:hAnsi="Times New Roman" w:cs="Times New Roman"/>
          <w:bCs/>
          <w:sz w:val="28"/>
          <w:szCs w:val="28"/>
          <w:lang w:val="uk-UA"/>
        </w:rPr>
        <w:t>реси та заохотити інтеграцію, є прикладом того, як він був лібералізований за допомогою різних реформ</w:t>
      </w:r>
      <w:r w:rsidRPr="00874AB3">
        <w:rPr>
          <w:rFonts w:ascii="Times New Roman" w:hAnsi="Times New Roman" w:cs="Times New Roman"/>
          <w:bCs/>
          <w:sz w:val="28"/>
          <w:szCs w:val="28"/>
          <w:lang w:val="uk-UA"/>
        </w:rPr>
        <w:t xml:space="preserve"> (</w:t>
      </w:r>
      <w:r w:rsidRPr="00874AB3">
        <w:rPr>
          <w:rFonts w:ascii="Times New Roman" w:hAnsi="Times New Roman" w:cs="Times New Roman"/>
          <w:bCs/>
          <w:sz w:val="28"/>
          <w:szCs w:val="28"/>
          <w:lang w:val="en-US"/>
        </w:rPr>
        <w:t>Moravcsik</w:t>
      </w:r>
      <w:r w:rsidRPr="00874AB3">
        <w:rPr>
          <w:rFonts w:ascii="Times New Roman" w:hAnsi="Times New Roman" w:cs="Times New Roman"/>
          <w:bCs/>
          <w:sz w:val="28"/>
          <w:szCs w:val="28"/>
          <w:lang w:val="uk-UA"/>
        </w:rPr>
        <w:t>, 1998)</w:t>
      </w:r>
      <w:r w:rsidR="0082206A" w:rsidRPr="00874AB3">
        <w:rPr>
          <w:rFonts w:ascii="Times New Roman" w:hAnsi="Times New Roman" w:cs="Times New Roman"/>
          <w:bCs/>
          <w:sz w:val="28"/>
          <w:szCs w:val="28"/>
          <w:lang w:val="uk-UA"/>
        </w:rPr>
        <w:t>.</w:t>
      </w:r>
    </w:p>
    <w:p w:rsidR="006271B9" w:rsidRPr="00874AB3" w:rsidRDefault="006271B9"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rPr>
        <w:t>За класичного міжурядового підходу наголошується на ролі держа</w:t>
      </w:r>
      <w:r w:rsidRPr="00874AB3">
        <w:rPr>
          <w:rFonts w:ascii="Times New Roman" w:hAnsi="Times New Roman" w:cs="Times New Roman"/>
          <w:bCs/>
          <w:sz w:val="28"/>
          <w:szCs w:val="28"/>
        </w:rPr>
        <w:t>в</w:t>
      </w:r>
      <w:r w:rsidRPr="00874AB3">
        <w:rPr>
          <w:rFonts w:ascii="Times New Roman" w:hAnsi="Times New Roman" w:cs="Times New Roman"/>
          <w:bCs/>
          <w:sz w:val="28"/>
          <w:szCs w:val="28"/>
        </w:rPr>
        <w:t>них керівників у процесах інтеграції, але він ґрунтується на тому, що керівники мотивовані переважно інтересами своїх країн. Поки стратегічні або тактичні інтереси різних країн зводяться до «спільного знаменника», інтеграція є можливою. Межі інтеграції досить обмежені й, що є найважливішим, нестабільні</w:t>
      </w:r>
      <w:r w:rsidRPr="00874AB3">
        <w:rPr>
          <w:rFonts w:ascii="Times New Roman" w:hAnsi="Times New Roman" w:cs="Times New Roman"/>
          <w:bCs/>
          <w:sz w:val="28"/>
          <w:szCs w:val="28"/>
          <w:lang w:val="uk-UA"/>
        </w:rPr>
        <w:t xml:space="preserve">. </w:t>
      </w:r>
    </w:p>
    <w:p w:rsidR="006B4491" w:rsidRPr="00874AB3" w:rsidRDefault="006271B9"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Ліберальний міжурядовий підхід (</w:t>
      </w:r>
      <w:r w:rsidRPr="00874AB3">
        <w:rPr>
          <w:rFonts w:ascii="Times New Roman" w:hAnsi="Times New Roman" w:cs="Times New Roman"/>
          <w:bCs/>
          <w:sz w:val="28"/>
          <w:szCs w:val="28"/>
        </w:rPr>
        <w:t>liberalintergovernmentalism</w:t>
      </w:r>
      <w:r w:rsidRPr="00874AB3">
        <w:rPr>
          <w:rFonts w:ascii="Times New Roman" w:hAnsi="Times New Roman" w:cs="Times New Roman"/>
          <w:bCs/>
          <w:sz w:val="28"/>
          <w:szCs w:val="28"/>
          <w:lang w:val="uk-UA"/>
        </w:rPr>
        <w:t>) ґрунт</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ється на тому, що національний вибір (преференції) насамперед визнач</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ється внутрішньополітичними процесами. А вирішальну роль відіграє ек</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номічний лобістський тиск. Ліберальна модифікація міжурядового підходу відкидає риторику про так звані національні інтереси і замість цього фок</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сується на групах, які визначають конкретну політику держави стосовно зовнішньополітичних партнерів, при цьому підкреслюється роль внутрі</w:t>
      </w:r>
      <w:r w:rsidRPr="00874AB3">
        <w:rPr>
          <w:rFonts w:ascii="Times New Roman" w:hAnsi="Times New Roman" w:cs="Times New Roman"/>
          <w:bCs/>
          <w:sz w:val="28"/>
          <w:szCs w:val="28"/>
          <w:lang w:val="uk-UA"/>
        </w:rPr>
        <w:t>ш</w:t>
      </w:r>
      <w:r w:rsidRPr="00874AB3">
        <w:rPr>
          <w:rFonts w:ascii="Times New Roman" w:hAnsi="Times New Roman" w:cs="Times New Roman"/>
          <w:bCs/>
          <w:sz w:val="28"/>
          <w:szCs w:val="28"/>
          <w:lang w:val="uk-UA"/>
        </w:rPr>
        <w:t xml:space="preserve">ньополітичної конкуренції за реальну можливість формулювати «інтереси держави». </w:t>
      </w:r>
    </w:p>
    <w:p w:rsidR="006271B9" w:rsidRPr="00874AB3" w:rsidRDefault="006271B9"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У демократичних державах різні лобістські групи і політичні партії спонукають державних керівників приймати ті або інші зовнішньополіт</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 xml:space="preserve">чні рішення. </w:t>
      </w:r>
      <w:r w:rsidRPr="00874AB3">
        <w:rPr>
          <w:rFonts w:ascii="Times New Roman" w:hAnsi="Times New Roman" w:cs="Times New Roman"/>
          <w:bCs/>
          <w:sz w:val="28"/>
          <w:szCs w:val="28"/>
        </w:rPr>
        <w:t xml:space="preserve">У певний момент групи, зацікавлені в тих самих аспектах </w:t>
      </w:r>
      <w:r w:rsidRPr="00874AB3">
        <w:rPr>
          <w:rFonts w:ascii="Times New Roman" w:hAnsi="Times New Roman" w:cs="Times New Roman"/>
          <w:bCs/>
          <w:sz w:val="28"/>
          <w:szCs w:val="28"/>
        </w:rPr>
        <w:lastRenderedPageBreak/>
        <w:t>інтеграції, можуть виявитися найважливішими для внутрішньополітичної конкуренції. Відповідаючи на вимоги внутрішньополітичного тиску й лобіювання з боку таких груп, державні керівники можуть бути змушені піти на необхідні компроміси зі своїми зовнішньополітичними партнерами й делегувати частину державних повноважень наднаціональним інститутам. У такому разі інтеграція, зокрема європейська, може вийти д</w:t>
      </w:r>
      <w:r w:rsidRPr="00874AB3">
        <w:rPr>
          <w:rFonts w:ascii="Times New Roman" w:hAnsi="Times New Roman" w:cs="Times New Roman"/>
          <w:bCs/>
          <w:sz w:val="28"/>
          <w:szCs w:val="28"/>
        </w:rPr>
        <w:t>а</w:t>
      </w:r>
      <w:r w:rsidRPr="00874AB3">
        <w:rPr>
          <w:rFonts w:ascii="Times New Roman" w:hAnsi="Times New Roman" w:cs="Times New Roman"/>
          <w:bCs/>
          <w:sz w:val="28"/>
          <w:szCs w:val="28"/>
        </w:rPr>
        <w:t>леко за межі, передбачені класичною теорією міжурядового порядку.</w:t>
      </w:r>
    </w:p>
    <w:p w:rsidR="00137CB9" w:rsidRPr="00874AB3" w:rsidRDefault="00137CB9"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У ліберальному міжурядовому підході в інтеграційному процесі відіграють роль як національна держава, так і наднаціональні структури управління. Остаточне узгодження стимулів та інтересів відповідно до глобальних економічних умов, а також усвідомлення вигод від дотримання цих правил автоматично призведе до інтеграції. Але це досягається через розширення можливостей національних держав приймати рішення про д</w:t>
      </w:r>
      <w:r w:rsidRPr="00874AB3">
        <w:rPr>
          <w:rFonts w:ascii="Times New Roman" w:hAnsi="Times New Roman" w:cs="Times New Roman"/>
          <w:bCs/>
          <w:sz w:val="28"/>
          <w:szCs w:val="28"/>
        </w:rPr>
        <w:t>е</w:t>
      </w:r>
      <w:r w:rsidRPr="00874AB3">
        <w:rPr>
          <w:rFonts w:ascii="Times New Roman" w:hAnsi="Times New Roman" w:cs="Times New Roman"/>
          <w:bCs/>
          <w:sz w:val="28"/>
          <w:szCs w:val="28"/>
        </w:rPr>
        <w:t>легування певних повноважень наднаціональним структурам і прийняття обов'язкових до виконання рішень, що виходять від них</w:t>
      </w:r>
      <w:r w:rsidRPr="00874AB3">
        <w:rPr>
          <w:rFonts w:ascii="Times New Roman" w:hAnsi="Times New Roman" w:cs="Times New Roman"/>
          <w:bCs/>
          <w:sz w:val="28"/>
          <w:szCs w:val="28"/>
          <w:lang w:val="uk-UA"/>
        </w:rPr>
        <w:t xml:space="preserve"> (</w:t>
      </w:r>
      <w:r w:rsidRPr="00874AB3">
        <w:rPr>
          <w:rFonts w:ascii="Times New Roman" w:hAnsi="Times New Roman" w:cs="Times New Roman"/>
          <w:bCs/>
          <w:sz w:val="28"/>
          <w:szCs w:val="28"/>
          <w:lang w:val="en-US"/>
        </w:rPr>
        <w:t>Moravcsik</w:t>
      </w:r>
      <w:r w:rsidRPr="00874AB3">
        <w:rPr>
          <w:rFonts w:ascii="Times New Roman" w:hAnsi="Times New Roman" w:cs="Times New Roman"/>
          <w:bCs/>
          <w:sz w:val="28"/>
          <w:szCs w:val="28"/>
          <w:lang w:val="uk-UA"/>
        </w:rPr>
        <w:t>, 1998)</w:t>
      </w:r>
      <w:r w:rsidRPr="00874AB3">
        <w:rPr>
          <w:rFonts w:ascii="Times New Roman" w:hAnsi="Times New Roman" w:cs="Times New Roman"/>
          <w:bCs/>
          <w:sz w:val="28"/>
          <w:szCs w:val="28"/>
        </w:rPr>
        <w:t>.</w:t>
      </w:r>
    </w:p>
    <w:p w:rsidR="006271B9" w:rsidRPr="00874AB3" w:rsidRDefault="006271B9"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Інакше кажучи, відповідно до ліберальної версії міжурядового підходу, інтеграція відповідає конкретним вимогам груп «спеціальних інтересів» усередині кожної країни, таких, як великий бізнес, транснаціональні корпорації, фермери тощо. «Спільний знаменник», необхідний для інтеграції, виникає, коли близькі за інтересами групи вия</w:t>
      </w:r>
      <w:r w:rsidRPr="00874AB3">
        <w:rPr>
          <w:rFonts w:ascii="Times New Roman" w:hAnsi="Times New Roman" w:cs="Times New Roman"/>
          <w:bCs/>
          <w:sz w:val="28"/>
          <w:szCs w:val="28"/>
        </w:rPr>
        <w:t>в</w:t>
      </w:r>
      <w:r w:rsidRPr="00874AB3">
        <w:rPr>
          <w:rFonts w:ascii="Times New Roman" w:hAnsi="Times New Roman" w:cs="Times New Roman"/>
          <w:bCs/>
          <w:sz w:val="28"/>
          <w:szCs w:val="28"/>
        </w:rPr>
        <w:t>ляються здатними впливати на політику своїх національних урядів і во</w:t>
      </w:r>
      <w:r w:rsidRPr="00874AB3">
        <w:rPr>
          <w:rFonts w:ascii="Times New Roman" w:hAnsi="Times New Roman" w:cs="Times New Roman"/>
          <w:bCs/>
          <w:sz w:val="28"/>
          <w:szCs w:val="28"/>
        </w:rPr>
        <w:t>д</w:t>
      </w:r>
      <w:r w:rsidRPr="00874AB3">
        <w:rPr>
          <w:rFonts w:ascii="Times New Roman" w:hAnsi="Times New Roman" w:cs="Times New Roman"/>
          <w:bCs/>
          <w:sz w:val="28"/>
          <w:szCs w:val="28"/>
        </w:rPr>
        <w:t>ночас знаходять спільний інтерес. Ліберальна версія вказує також на те, що європейська інтеграція дає можливість національним керівникам легше впроваджувати непопулярні рішення. Відповідальність за непопулярні, але необхідні рішення зручніше перекласти на європейські інститути, особл</w:t>
      </w:r>
      <w:r w:rsidRPr="00874AB3">
        <w:rPr>
          <w:rFonts w:ascii="Times New Roman" w:hAnsi="Times New Roman" w:cs="Times New Roman"/>
          <w:bCs/>
          <w:sz w:val="28"/>
          <w:szCs w:val="28"/>
        </w:rPr>
        <w:t>и</w:t>
      </w:r>
      <w:r w:rsidRPr="00874AB3">
        <w:rPr>
          <w:rFonts w:ascii="Times New Roman" w:hAnsi="Times New Roman" w:cs="Times New Roman"/>
          <w:bCs/>
          <w:sz w:val="28"/>
          <w:szCs w:val="28"/>
        </w:rPr>
        <w:t>во на європейських чиновників</w:t>
      </w:r>
      <w:r w:rsidR="00701814" w:rsidRPr="00874AB3">
        <w:rPr>
          <w:rFonts w:ascii="Times New Roman" w:hAnsi="Times New Roman" w:cs="Times New Roman"/>
          <w:bCs/>
          <w:sz w:val="28"/>
          <w:szCs w:val="28"/>
        </w:rPr>
        <w:t xml:space="preserve"> (Романюк, 2008).</w:t>
      </w:r>
    </w:p>
    <w:p w:rsidR="00BB38C5" w:rsidRPr="00874AB3" w:rsidRDefault="00BB38C5"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Теорія Моравчика є спробою пояснити, як поєднання наднаціональних і національних акторів сприяє подальшій інтеграції через формування політики та вирішення проблем. Вона характеризується н</w:t>
      </w:r>
      <w:r w:rsidRPr="00874AB3">
        <w:rPr>
          <w:rFonts w:ascii="Times New Roman" w:hAnsi="Times New Roman" w:cs="Times New Roman"/>
          <w:bCs/>
          <w:sz w:val="28"/>
          <w:szCs w:val="28"/>
        </w:rPr>
        <w:t>а</w:t>
      </w:r>
      <w:r w:rsidRPr="00874AB3">
        <w:rPr>
          <w:rFonts w:ascii="Times New Roman" w:hAnsi="Times New Roman" w:cs="Times New Roman"/>
          <w:bCs/>
          <w:sz w:val="28"/>
          <w:szCs w:val="28"/>
        </w:rPr>
        <w:t xml:space="preserve">ступними основними рисами: </w:t>
      </w:r>
    </w:p>
    <w:p w:rsidR="00BB38C5"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lastRenderedPageBreak/>
        <w:t>1)</w:t>
      </w:r>
      <w:r w:rsidR="00BB38C5" w:rsidRPr="00874AB3">
        <w:rPr>
          <w:rFonts w:ascii="Times New Roman" w:hAnsi="Times New Roman" w:cs="Times New Roman"/>
          <w:bCs/>
          <w:sz w:val="28"/>
          <w:szCs w:val="28"/>
        </w:rPr>
        <w:t xml:space="preserve"> це теорія інтеграції, яка намагається пояснити європейську інтеграцію. Теорія робить припущення, використовуючи "модель раціонального актора", розглядаючи національні держави як національних акторів, які шукають спільні преференції шляхом переговорів, спрямов</w:t>
      </w:r>
      <w:r w:rsidR="00BB38C5" w:rsidRPr="00874AB3">
        <w:rPr>
          <w:rFonts w:ascii="Times New Roman" w:hAnsi="Times New Roman" w:cs="Times New Roman"/>
          <w:bCs/>
          <w:sz w:val="28"/>
          <w:szCs w:val="28"/>
        </w:rPr>
        <w:t>а</w:t>
      </w:r>
      <w:r w:rsidR="00BB38C5" w:rsidRPr="00874AB3">
        <w:rPr>
          <w:rFonts w:ascii="Times New Roman" w:hAnsi="Times New Roman" w:cs="Times New Roman"/>
          <w:bCs/>
          <w:sz w:val="28"/>
          <w:szCs w:val="28"/>
        </w:rPr>
        <w:t>них на підтримку незалежної внутрішньої економіки</w:t>
      </w:r>
      <w:r w:rsidR="0084600C" w:rsidRPr="00874AB3">
        <w:rPr>
          <w:rFonts w:ascii="Times New Roman" w:hAnsi="Times New Roman" w:cs="Times New Roman"/>
          <w:bCs/>
          <w:sz w:val="28"/>
          <w:szCs w:val="28"/>
        </w:rPr>
        <w:t xml:space="preserve"> (</w:t>
      </w:r>
      <w:r w:rsidR="0084600C" w:rsidRPr="00874AB3">
        <w:rPr>
          <w:rFonts w:ascii="Times New Roman" w:hAnsi="Times New Roman" w:cs="Times New Roman"/>
          <w:bCs/>
          <w:sz w:val="28"/>
          <w:szCs w:val="28"/>
          <w:lang w:val="en-US"/>
        </w:rPr>
        <w:t>Moravcsik</w:t>
      </w:r>
      <w:r w:rsidR="0084600C" w:rsidRPr="00874AB3">
        <w:rPr>
          <w:rFonts w:ascii="Times New Roman" w:hAnsi="Times New Roman" w:cs="Times New Roman"/>
          <w:bCs/>
          <w:sz w:val="28"/>
          <w:szCs w:val="28"/>
        </w:rPr>
        <w:t xml:space="preserve">, </w:t>
      </w:r>
      <w:r w:rsidR="0084600C" w:rsidRPr="00874AB3">
        <w:rPr>
          <w:rFonts w:ascii="Times New Roman" w:hAnsi="Times New Roman" w:cs="Times New Roman"/>
          <w:bCs/>
          <w:sz w:val="28"/>
          <w:szCs w:val="28"/>
          <w:lang w:val="en-US"/>
        </w:rPr>
        <w:t>Schimme</w:t>
      </w:r>
      <w:r w:rsidR="0084600C" w:rsidRPr="00874AB3">
        <w:rPr>
          <w:rFonts w:ascii="Times New Roman" w:hAnsi="Times New Roman" w:cs="Times New Roman"/>
          <w:bCs/>
          <w:sz w:val="28"/>
          <w:szCs w:val="28"/>
          <w:lang w:val="en-US"/>
        </w:rPr>
        <w:t>l</w:t>
      </w:r>
      <w:r w:rsidR="0084600C" w:rsidRPr="00874AB3">
        <w:rPr>
          <w:rFonts w:ascii="Times New Roman" w:hAnsi="Times New Roman" w:cs="Times New Roman"/>
          <w:bCs/>
          <w:sz w:val="28"/>
          <w:szCs w:val="28"/>
          <w:lang w:val="en-US"/>
        </w:rPr>
        <w:t>fennig</w:t>
      </w:r>
      <w:r w:rsidR="0084600C" w:rsidRPr="00874AB3">
        <w:rPr>
          <w:rFonts w:ascii="Times New Roman" w:hAnsi="Times New Roman" w:cs="Times New Roman"/>
          <w:bCs/>
          <w:sz w:val="28"/>
          <w:szCs w:val="28"/>
        </w:rPr>
        <w:t>, 2009)</w:t>
      </w:r>
      <w:r w:rsidR="00BB38C5" w:rsidRPr="00874AB3">
        <w:rPr>
          <w:rFonts w:ascii="Times New Roman" w:hAnsi="Times New Roman" w:cs="Times New Roman"/>
          <w:bCs/>
          <w:sz w:val="28"/>
          <w:szCs w:val="28"/>
        </w:rPr>
        <w:t>. Крім того, ліберальний міжурядовий підхід пояснює процеси прийняття рішень і формування переваг національних держав щодо рішень про внесення змін до договорів", а раціональний інституціоналізм пояснює повсякденне прийняття рішень.</w:t>
      </w:r>
    </w:p>
    <w:p w:rsidR="00BB38C5"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 xml:space="preserve">2) </w:t>
      </w:r>
      <w:r w:rsidR="00BB38C5" w:rsidRPr="00874AB3">
        <w:rPr>
          <w:rFonts w:ascii="Times New Roman" w:hAnsi="Times New Roman" w:cs="Times New Roman"/>
          <w:bCs/>
          <w:sz w:val="28"/>
          <w:szCs w:val="28"/>
        </w:rPr>
        <w:t>Моравчик стверджує, що держави діють раціонально, використ</w:t>
      </w:r>
      <w:r w:rsidR="00BB38C5" w:rsidRPr="00874AB3">
        <w:rPr>
          <w:rFonts w:ascii="Times New Roman" w:hAnsi="Times New Roman" w:cs="Times New Roman"/>
          <w:bCs/>
          <w:sz w:val="28"/>
          <w:szCs w:val="28"/>
        </w:rPr>
        <w:t>о</w:t>
      </w:r>
      <w:r w:rsidR="00BB38C5" w:rsidRPr="00874AB3">
        <w:rPr>
          <w:rFonts w:ascii="Times New Roman" w:hAnsi="Times New Roman" w:cs="Times New Roman"/>
          <w:bCs/>
          <w:sz w:val="28"/>
          <w:szCs w:val="28"/>
        </w:rPr>
        <w:t>вуючи реалістичний аналіз витрат і вигод для прийняття рішень; застосовує ліберальну теорію формування переваг; і розуміє інтеграцію через міжурядовий аналіз інтенсивних міждержавних переговорів</w:t>
      </w:r>
      <w:r w:rsidR="0084600C" w:rsidRPr="00874AB3">
        <w:rPr>
          <w:rFonts w:ascii="Times New Roman" w:hAnsi="Times New Roman" w:cs="Times New Roman"/>
          <w:bCs/>
          <w:sz w:val="28"/>
          <w:szCs w:val="28"/>
        </w:rPr>
        <w:t xml:space="preserve"> (</w:t>
      </w:r>
      <w:r w:rsidR="0084600C" w:rsidRPr="00874AB3">
        <w:rPr>
          <w:rFonts w:ascii="Times New Roman" w:hAnsi="Times New Roman" w:cs="Times New Roman"/>
          <w:bCs/>
          <w:sz w:val="28"/>
          <w:szCs w:val="28"/>
          <w:lang w:val="en-US"/>
        </w:rPr>
        <w:t>Morav</w:t>
      </w:r>
      <w:r w:rsidR="0084600C" w:rsidRPr="00874AB3">
        <w:rPr>
          <w:rFonts w:ascii="Times New Roman" w:hAnsi="Times New Roman" w:cs="Times New Roman"/>
          <w:bCs/>
          <w:sz w:val="28"/>
          <w:szCs w:val="28"/>
          <w:lang w:val="en-US"/>
        </w:rPr>
        <w:t>c</w:t>
      </w:r>
      <w:r w:rsidR="0084600C" w:rsidRPr="00874AB3">
        <w:rPr>
          <w:rFonts w:ascii="Times New Roman" w:hAnsi="Times New Roman" w:cs="Times New Roman"/>
          <w:bCs/>
          <w:sz w:val="28"/>
          <w:szCs w:val="28"/>
          <w:lang w:val="en-US"/>
        </w:rPr>
        <w:t>sik</w:t>
      </w:r>
      <w:r w:rsidR="0084600C" w:rsidRPr="00874AB3">
        <w:rPr>
          <w:rFonts w:ascii="Times New Roman" w:hAnsi="Times New Roman" w:cs="Times New Roman"/>
          <w:bCs/>
          <w:sz w:val="28"/>
          <w:szCs w:val="28"/>
        </w:rPr>
        <w:t>, 1993).</w:t>
      </w:r>
      <w:r w:rsidR="00BB38C5" w:rsidRPr="00874AB3">
        <w:rPr>
          <w:rFonts w:ascii="Times New Roman" w:hAnsi="Times New Roman" w:cs="Times New Roman"/>
          <w:bCs/>
          <w:sz w:val="28"/>
          <w:szCs w:val="28"/>
        </w:rPr>
        <w:t xml:space="preserve"> Моравчик спирається на "раціональний інституціоналізм" По</w:t>
      </w:r>
      <w:r w:rsidR="00BB38C5" w:rsidRPr="00874AB3">
        <w:rPr>
          <w:rFonts w:ascii="Times New Roman" w:hAnsi="Times New Roman" w:cs="Times New Roman"/>
          <w:bCs/>
          <w:sz w:val="28"/>
          <w:szCs w:val="28"/>
        </w:rPr>
        <w:t>л</w:t>
      </w:r>
      <w:r w:rsidR="00BB38C5" w:rsidRPr="00874AB3">
        <w:rPr>
          <w:rFonts w:ascii="Times New Roman" w:hAnsi="Times New Roman" w:cs="Times New Roman"/>
          <w:bCs/>
          <w:sz w:val="28"/>
          <w:szCs w:val="28"/>
        </w:rPr>
        <w:t>лока як загальний підхід до розуміння "міждержавної співпраці у світовій політиці"</w:t>
      </w:r>
      <w:r w:rsidR="00AD0D3D" w:rsidRPr="00874AB3">
        <w:rPr>
          <w:rFonts w:ascii="Times New Roman" w:hAnsi="Times New Roman" w:cs="Times New Roman"/>
          <w:bCs/>
          <w:sz w:val="28"/>
          <w:szCs w:val="28"/>
        </w:rPr>
        <w:t xml:space="preserve"> (</w:t>
      </w:r>
      <w:r w:rsidR="00AD0D3D" w:rsidRPr="00874AB3">
        <w:rPr>
          <w:rFonts w:ascii="Times New Roman" w:hAnsi="Times New Roman" w:cs="Times New Roman"/>
          <w:bCs/>
          <w:sz w:val="28"/>
          <w:szCs w:val="28"/>
          <w:lang w:val="en-US"/>
        </w:rPr>
        <w:t>Moravcsik</w:t>
      </w:r>
      <w:r w:rsidR="00AD0D3D" w:rsidRPr="00874AB3">
        <w:rPr>
          <w:rFonts w:ascii="Times New Roman" w:hAnsi="Times New Roman" w:cs="Times New Roman"/>
          <w:bCs/>
          <w:sz w:val="28"/>
          <w:szCs w:val="28"/>
        </w:rPr>
        <w:t xml:space="preserve">, </w:t>
      </w:r>
      <w:r w:rsidR="00AD0D3D" w:rsidRPr="00874AB3">
        <w:rPr>
          <w:rFonts w:ascii="Times New Roman" w:hAnsi="Times New Roman" w:cs="Times New Roman"/>
          <w:bCs/>
          <w:sz w:val="28"/>
          <w:szCs w:val="28"/>
          <w:lang w:val="en-US"/>
        </w:rPr>
        <w:t>Schimmelfennig</w:t>
      </w:r>
      <w:r w:rsidR="00AD0D3D" w:rsidRPr="00874AB3">
        <w:rPr>
          <w:rFonts w:ascii="Times New Roman" w:hAnsi="Times New Roman" w:cs="Times New Roman"/>
          <w:bCs/>
          <w:sz w:val="28"/>
          <w:szCs w:val="28"/>
        </w:rPr>
        <w:t>, 2009)</w:t>
      </w:r>
      <w:r w:rsidR="00BB38C5" w:rsidRPr="00874AB3">
        <w:rPr>
          <w:rFonts w:ascii="Times New Roman" w:hAnsi="Times New Roman" w:cs="Times New Roman"/>
          <w:bCs/>
          <w:sz w:val="28"/>
          <w:szCs w:val="28"/>
        </w:rPr>
        <w:t>.</w:t>
      </w:r>
    </w:p>
    <w:p w:rsidR="00BB38C5" w:rsidRPr="00874AB3" w:rsidRDefault="00BB38C5"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 xml:space="preserve"> Національні держави мають власні уподобання, і вони поступово примушуються до прийняття наднаціонального регулювання, узгодженого в ході інтенсивних переговорів, з уявною вигодою від співпраці. Держави формують свої національні преференції через процес національного ди</w:t>
      </w:r>
      <w:r w:rsidRPr="00874AB3">
        <w:rPr>
          <w:rFonts w:ascii="Times New Roman" w:hAnsi="Times New Roman" w:cs="Times New Roman"/>
          <w:bCs/>
          <w:sz w:val="28"/>
          <w:szCs w:val="28"/>
        </w:rPr>
        <w:t>с</w:t>
      </w:r>
      <w:r w:rsidRPr="00874AB3">
        <w:rPr>
          <w:rFonts w:ascii="Times New Roman" w:hAnsi="Times New Roman" w:cs="Times New Roman"/>
          <w:bCs/>
          <w:sz w:val="28"/>
          <w:szCs w:val="28"/>
        </w:rPr>
        <w:t>курсу, який встановлює національні інтереси, що визначають дії держави на міжнародній політичній арені. Цей підхід враховує значну роль, яку можуть відігравати недержавні актори у визначенні національних преференцій, особливо шляхом тиску на національних представників через групи інтересів, неурядові організації та групи активістів.</w:t>
      </w:r>
    </w:p>
    <w:p w:rsidR="00BB38C5"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3)</w:t>
      </w:r>
      <w:r w:rsidR="00BB38C5" w:rsidRPr="00874AB3">
        <w:rPr>
          <w:rFonts w:ascii="Times New Roman" w:hAnsi="Times New Roman" w:cs="Times New Roman"/>
          <w:bCs/>
          <w:sz w:val="28"/>
          <w:szCs w:val="28"/>
        </w:rPr>
        <w:t xml:space="preserve"> Моравчик стверджує, що преференції формуються на національному рівні через взаємодію попиту та пропозиції між преференціями та стратегічними вигодами, які потім формують індивідуальну зовнішню політику. Для пояснення цієї метафоричної </w:t>
      </w:r>
      <w:r w:rsidR="00BB38C5" w:rsidRPr="00874AB3">
        <w:rPr>
          <w:rFonts w:ascii="Times New Roman" w:hAnsi="Times New Roman" w:cs="Times New Roman"/>
          <w:bCs/>
          <w:sz w:val="28"/>
          <w:szCs w:val="28"/>
        </w:rPr>
        <w:lastRenderedPageBreak/>
        <w:t>взаємодії Моравчик спирається на аналіз законодавчої політики, провед</w:t>
      </w:r>
      <w:r w:rsidR="00BB38C5" w:rsidRPr="00874AB3">
        <w:rPr>
          <w:rFonts w:ascii="Times New Roman" w:hAnsi="Times New Roman" w:cs="Times New Roman"/>
          <w:bCs/>
          <w:sz w:val="28"/>
          <w:szCs w:val="28"/>
        </w:rPr>
        <w:t>е</w:t>
      </w:r>
      <w:r w:rsidR="00BB38C5" w:rsidRPr="00874AB3">
        <w:rPr>
          <w:rFonts w:ascii="Times New Roman" w:hAnsi="Times New Roman" w:cs="Times New Roman"/>
          <w:bCs/>
          <w:sz w:val="28"/>
          <w:szCs w:val="28"/>
        </w:rPr>
        <w:t>ний Шепслем</w:t>
      </w:r>
      <w:r w:rsidR="00AD0D3D" w:rsidRPr="00874AB3">
        <w:rPr>
          <w:rFonts w:ascii="Times New Roman" w:hAnsi="Times New Roman" w:cs="Times New Roman"/>
          <w:bCs/>
          <w:sz w:val="28"/>
          <w:szCs w:val="28"/>
        </w:rPr>
        <w:t xml:space="preserve"> (</w:t>
      </w:r>
      <w:r w:rsidR="00AD0D3D" w:rsidRPr="00874AB3">
        <w:rPr>
          <w:rFonts w:ascii="Times New Roman" w:hAnsi="Times New Roman" w:cs="Times New Roman"/>
          <w:bCs/>
          <w:sz w:val="28"/>
          <w:szCs w:val="28"/>
          <w:lang w:val="en-US"/>
        </w:rPr>
        <w:t>Moravcsik</w:t>
      </w:r>
      <w:r w:rsidR="00AD0D3D" w:rsidRPr="00874AB3">
        <w:rPr>
          <w:rFonts w:ascii="Times New Roman" w:hAnsi="Times New Roman" w:cs="Times New Roman"/>
          <w:bCs/>
          <w:sz w:val="28"/>
          <w:szCs w:val="28"/>
        </w:rPr>
        <w:t>, 1993)</w:t>
      </w:r>
      <w:r w:rsidR="00BB38C5" w:rsidRPr="00874AB3">
        <w:rPr>
          <w:rFonts w:ascii="Times New Roman" w:hAnsi="Times New Roman" w:cs="Times New Roman"/>
          <w:bCs/>
          <w:sz w:val="28"/>
          <w:szCs w:val="28"/>
        </w:rPr>
        <w:t>.</w:t>
      </w:r>
    </w:p>
    <w:p w:rsidR="00BB38C5"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4)</w:t>
      </w:r>
      <w:r w:rsidR="00BB38C5" w:rsidRPr="00874AB3">
        <w:rPr>
          <w:rFonts w:ascii="Times New Roman" w:hAnsi="Times New Roman" w:cs="Times New Roman"/>
          <w:bCs/>
          <w:sz w:val="28"/>
          <w:szCs w:val="28"/>
        </w:rPr>
        <w:t xml:space="preserve"> для пояснення синергії ліберальної та міжурядової теорій, що поя</w:t>
      </w:r>
      <w:r w:rsidR="00BB38C5" w:rsidRPr="00874AB3">
        <w:rPr>
          <w:rFonts w:ascii="Times New Roman" w:hAnsi="Times New Roman" w:cs="Times New Roman"/>
          <w:bCs/>
          <w:sz w:val="28"/>
          <w:szCs w:val="28"/>
        </w:rPr>
        <w:t>с</w:t>
      </w:r>
      <w:r w:rsidR="00BB38C5" w:rsidRPr="00874AB3">
        <w:rPr>
          <w:rFonts w:ascii="Times New Roman" w:hAnsi="Times New Roman" w:cs="Times New Roman"/>
          <w:bCs/>
          <w:sz w:val="28"/>
          <w:szCs w:val="28"/>
        </w:rPr>
        <w:t>нюють європейську інтеграцію, Моравчик запропонував глибинні суспільні та політичні чинники, які впливають на формування національних уподобань. Він дотримується ліберального підходу до міжнародних відносин, який відводить значну роль впливовим особам і групам зі спеціальними інтересами та їхньому впливу на міжнародні відносини. Хоча актори змінюються в часі і просторі, найбільш впливов</w:t>
      </w:r>
      <w:r w:rsidR="00BB38C5" w:rsidRPr="00874AB3">
        <w:rPr>
          <w:rFonts w:ascii="Times New Roman" w:hAnsi="Times New Roman" w:cs="Times New Roman"/>
          <w:bCs/>
          <w:sz w:val="28"/>
          <w:szCs w:val="28"/>
        </w:rPr>
        <w:t>и</w:t>
      </w:r>
      <w:r w:rsidR="00BB38C5" w:rsidRPr="00874AB3">
        <w:rPr>
          <w:rFonts w:ascii="Times New Roman" w:hAnsi="Times New Roman" w:cs="Times New Roman"/>
          <w:bCs/>
          <w:sz w:val="28"/>
          <w:szCs w:val="28"/>
        </w:rPr>
        <w:t>ми є ті, які можуть найбільше виграти або втратити.</w:t>
      </w:r>
    </w:p>
    <w:p w:rsidR="00BB38C5" w:rsidRPr="00874AB3" w:rsidRDefault="00BB38C5"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 xml:space="preserve"> Моравчик стверджує, що ці сформульовані на національному рівні преференції потім агрегуються урядом через його представницькі функції і використовуються як базова лінія для переговорів в ЄС.</w:t>
      </w:r>
    </w:p>
    <w:p w:rsidR="00BB38C5"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 xml:space="preserve">5) </w:t>
      </w:r>
      <w:r w:rsidR="00BB38C5" w:rsidRPr="00874AB3">
        <w:rPr>
          <w:rFonts w:ascii="Times New Roman" w:hAnsi="Times New Roman" w:cs="Times New Roman"/>
          <w:bCs/>
          <w:sz w:val="28"/>
          <w:szCs w:val="28"/>
        </w:rPr>
        <w:t>ліберальні економічні теорії взаємозалежності використовуються для пояснення того, як національні інтереси формулюються таким чином, щоб створити стійку інтеграцію. Моравчик стверджує, що це відбуваєт</w:t>
      </w:r>
      <w:r w:rsidR="00AD0D3D" w:rsidRPr="00874AB3">
        <w:rPr>
          <w:rFonts w:ascii="Times New Roman" w:hAnsi="Times New Roman" w:cs="Times New Roman"/>
          <w:bCs/>
          <w:sz w:val="28"/>
          <w:szCs w:val="28"/>
        </w:rPr>
        <w:t xml:space="preserve">ься через </w:t>
      </w:r>
      <w:r w:rsidR="00BB38C5" w:rsidRPr="00874AB3">
        <w:rPr>
          <w:rFonts w:ascii="Times New Roman" w:hAnsi="Times New Roman" w:cs="Times New Roman"/>
          <w:bCs/>
          <w:sz w:val="28"/>
          <w:szCs w:val="28"/>
        </w:rPr>
        <w:t>лібералізацію ринків і гармонізацію політики</w:t>
      </w:r>
      <w:r w:rsidR="00AD0D3D" w:rsidRPr="00874AB3">
        <w:rPr>
          <w:rFonts w:ascii="Times New Roman" w:hAnsi="Times New Roman" w:cs="Times New Roman"/>
          <w:bCs/>
          <w:sz w:val="28"/>
          <w:szCs w:val="28"/>
        </w:rPr>
        <w:t xml:space="preserve"> (</w:t>
      </w:r>
      <w:r w:rsidR="00AD0D3D" w:rsidRPr="00874AB3">
        <w:rPr>
          <w:rFonts w:ascii="Times New Roman" w:hAnsi="Times New Roman" w:cs="Times New Roman"/>
          <w:bCs/>
          <w:sz w:val="28"/>
          <w:szCs w:val="28"/>
          <w:lang w:val="en-US"/>
        </w:rPr>
        <w:t>Moravcsik</w:t>
      </w:r>
      <w:r w:rsidR="00AD0D3D" w:rsidRPr="00874AB3">
        <w:rPr>
          <w:rFonts w:ascii="Times New Roman" w:hAnsi="Times New Roman" w:cs="Times New Roman"/>
          <w:bCs/>
          <w:sz w:val="28"/>
          <w:szCs w:val="28"/>
        </w:rPr>
        <w:t>, 1993)</w:t>
      </w:r>
      <w:r w:rsidR="00BB38C5" w:rsidRPr="00874AB3">
        <w:rPr>
          <w:rFonts w:ascii="Times New Roman" w:hAnsi="Times New Roman" w:cs="Times New Roman"/>
          <w:bCs/>
          <w:sz w:val="28"/>
          <w:szCs w:val="28"/>
        </w:rPr>
        <w:t>.</w:t>
      </w:r>
    </w:p>
    <w:p w:rsidR="00BB38C5" w:rsidRPr="00874AB3" w:rsidRDefault="00BB38C5"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rPr>
        <w:t xml:space="preserve"> Національні інтереси мотивуються цими двома специфічними факт</w:t>
      </w:r>
      <w:r w:rsidRPr="00874AB3">
        <w:rPr>
          <w:rFonts w:ascii="Times New Roman" w:hAnsi="Times New Roman" w:cs="Times New Roman"/>
          <w:bCs/>
          <w:sz w:val="28"/>
          <w:szCs w:val="28"/>
        </w:rPr>
        <w:t>о</w:t>
      </w:r>
      <w:r w:rsidRPr="00874AB3">
        <w:rPr>
          <w:rFonts w:ascii="Times New Roman" w:hAnsi="Times New Roman" w:cs="Times New Roman"/>
          <w:bCs/>
          <w:sz w:val="28"/>
          <w:szCs w:val="28"/>
        </w:rPr>
        <w:t>рами, оскільки національні ринки потребують товарів, послуг і розвитку, а політичні представники несуть відповідальність за забезпечення громад</w:t>
      </w:r>
      <w:r w:rsidRPr="00874AB3">
        <w:rPr>
          <w:rFonts w:ascii="Times New Roman" w:hAnsi="Times New Roman" w:cs="Times New Roman"/>
          <w:bCs/>
          <w:sz w:val="28"/>
          <w:szCs w:val="28"/>
        </w:rPr>
        <w:t>я</w:t>
      </w:r>
      <w:r w:rsidRPr="00874AB3">
        <w:rPr>
          <w:rFonts w:ascii="Times New Roman" w:hAnsi="Times New Roman" w:cs="Times New Roman"/>
          <w:bCs/>
          <w:sz w:val="28"/>
          <w:szCs w:val="28"/>
        </w:rPr>
        <w:t>нам відкритого доступу до цих речей. Тиск з боку суспільства настільки сильний, що змушує уряд ретельно прораховувати ризик певних компромісів під час переговорів на наднаціональному рівні. Як пояснює Моравчик, для того, щоб наднаціональна інтеграція могла відбутися, необхідно, щоб інтереси широкого кола національних недержавних акторів збіглися.</w:t>
      </w:r>
    </w:p>
    <w:p w:rsidR="00BB38C5"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6)</w:t>
      </w:r>
      <w:r w:rsidR="00BB38C5" w:rsidRPr="00874AB3">
        <w:rPr>
          <w:rFonts w:ascii="Times New Roman" w:hAnsi="Times New Roman" w:cs="Times New Roman"/>
          <w:bCs/>
          <w:sz w:val="28"/>
          <w:szCs w:val="28"/>
        </w:rPr>
        <w:t xml:space="preserve"> Моравчик пропонує три прогнози основних інтересів європейських держав та їх детермінант, а також відповідні дії урядів, засновані на тиску, який чинять ці інтереси. Моравчик визначає три основні сфери політики як "комерційну політику, надання соціально-економічних суспільних благ та </w:t>
      </w:r>
      <w:r w:rsidR="00BB38C5" w:rsidRPr="00874AB3">
        <w:rPr>
          <w:rFonts w:ascii="Times New Roman" w:hAnsi="Times New Roman" w:cs="Times New Roman"/>
          <w:bCs/>
          <w:sz w:val="28"/>
          <w:szCs w:val="28"/>
        </w:rPr>
        <w:lastRenderedPageBreak/>
        <w:t>іншу інституційну, політичну або структурну політику"</w:t>
      </w:r>
      <w:r w:rsidR="00B13807" w:rsidRPr="00874AB3">
        <w:rPr>
          <w:rFonts w:ascii="Times New Roman" w:hAnsi="Times New Roman" w:cs="Times New Roman"/>
          <w:bCs/>
          <w:sz w:val="28"/>
          <w:szCs w:val="28"/>
        </w:rPr>
        <w:t xml:space="preserve"> (</w:t>
      </w:r>
      <w:r w:rsidR="00B13807" w:rsidRPr="00874AB3">
        <w:rPr>
          <w:rFonts w:ascii="Times New Roman" w:hAnsi="Times New Roman" w:cs="Times New Roman"/>
          <w:bCs/>
          <w:sz w:val="28"/>
          <w:szCs w:val="28"/>
          <w:lang w:val="en-US"/>
        </w:rPr>
        <w:t>Moravcsik</w:t>
      </w:r>
      <w:r w:rsidR="00B13807" w:rsidRPr="00874AB3">
        <w:rPr>
          <w:rFonts w:ascii="Times New Roman" w:hAnsi="Times New Roman" w:cs="Times New Roman"/>
          <w:bCs/>
          <w:sz w:val="28"/>
          <w:szCs w:val="28"/>
        </w:rPr>
        <w:t>, 1995)</w:t>
      </w:r>
      <w:r w:rsidR="00BB38C5" w:rsidRPr="00874AB3">
        <w:rPr>
          <w:rFonts w:ascii="Times New Roman" w:hAnsi="Times New Roman" w:cs="Times New Roman"/>
          <w:bCs/>
          <w:sz w:val="28"/>
          <w:szCs w:val="28"/>
        </w:rPr>
        <w:t>.Відносний розмір, розподіл і визначеність вигод або втрат для дж</w:t>
      </w:r>
      <w:r w:rsidR="00BB38C5" w:rsidRPr="00874AB3">
        <w:rPr>
          <w:rFonts w:ascii="Times New Roman" w:hAnsi="Times New Roman" w:cs="Times New Roman"/>
          <w:bCs/>
          <w:sz w:val="28"/>
          <w:szCs w:val="28"/>
        </w:rPr>
        <w:t>е</w:t>
      </w:r>
      <w:r w:rsidR="00BB38C5" w:rsidRPr="00874AB3">
        <w:rPr>
          <w:rFonts w:ascii="Times New Roman" w:hAnsi="Times New Roman" w:cs="Times New Roman"/>
          <w:bCs/>
          <w:sz w:val="28"/>
          <w:szCs w:val="28"/>
        </w:rPr>
        <w:t>рела суспільного тиску використовується для прогнозування національних політичних уподобань і незалежності цих уподобань від здатності груп інтересів перешкоджати наднаціональному співробітництву.</w:t>
      </w:r>
    </w:p>
    <w:p w:rsidR="00AD0D3D" w:rsidRPr="00874AB3" w:rsidRDefault="006B4491" w:rsidP="00A36A61">
      <w:pPr>
        <w:spacing w:line="360" w:lineRule="auto"/>
        <w:ind w:firstLine="567"/>
        <w:jc w:val="both"/>
        <w:rPr>
          <w:rFonts w:ascii="Times New Roman" w:hAnsi="Times New Roman" w:cs="Times New Roman"/>
          <w:bCs/>
          <w:sz w:val="28"/>
          <w:szCs w:val="28"/>
        </w:rPr>
      </w:pPr>
      <w:r w:rsidRPr="00874AB3">
        <w:rPr>
          <w:rFonts w:ascii="Times New Roman" w:hAnsi="Times New Roman" w:cs="Times New Roman"/>
          <w:bCs/>
          <w:sz w:val="28"/>
          <w:szCs w:val="28"/>
          <w:lang w:val="uk-UA"/>
        </w:rPr>
        <w:t>7)</w:t>
      </w:r>
      <w:r w:rsidR="00BB38C5" w:rsidRPr="00874AB3">
        <w:rPr>
          <w:rFonts w:ascii="Times New Roman" w:hAnsi="Times New Roman" w:cs="Times New Roman"/>
          <w:bCs/>
          <w:sz w:val="28"/>
          <w:szCs w:val="28"/>
        </w:rPr>
        <w:t xml:space="preserve"> Моравчик припускає, що міждержавні переговори не є примусов</w:t>
      </w:r>
      <w:r w:rsidR="00BB38C5" w:rsidRPr="00874AB3">
        <w:rPr>
          <w:rFonts w:ascii="Times New Roman" w:hAnsi="Times New Roman" w:cs="Times New Roman"/>
          <w:bCs/>
          <w:sz w:val="28"/>
          <w:szCs w:val="28"/>
        </w:rPr>
        <w:t>и</w:t>
      </w:r>
      <w:r w:rsidR="00BB38C5" w:rsidRPr="00874AB3">
        <w:rPr>
          <w:rFonts w:ascii="Times New Roman" w:hAnsi="Times New Roman" w:cs="Times New Roman"/>
          <w:bCs/>
          <w:sz w:val="28"/>
          <w:szCs w:val="28"/>
        </w:rPr>
        <w:t>ми, відбуваються в інформаційно насиченому середовищі, а витрати на п</w:t>
      </w:r>
      <w:r w:rsidR="00BB38C5" w:rsidRPr="00874AB3">
        <w:rPr>
          <w:rFonts w:ascii="Times New Roman" w:hAnsi="Times New Roman" w:cs="Times New Roman"/>
          <w:bCs/>
          <w:sz w:val="28"/>
          <w:szCs w:val="28"/>
        </w:rPr>
        <w:t>е</w:t>
      </w:r>
      <w:r w:rsidR="00BB38C5" w:rsidRPr="00874AB3">
        <w:rPr>
          <w:rFonts w:ascii="Times New Roman" w:hAnsi="Times New Roman" w:cs="Times New Roman"/>
          <w:bCs/>
          <w:sz w:val="28"/>
          <w:szCs w:val="28"/>
        </w:rPr>
        <w:t>реговори є низькими. Переговори за таких умов дозволяють національним преференціям проявлятися з різною інтенсивністю, і це стимулює пра</w:t>
      </w:r>
      <w:r w:rsidR="00BB38C5" w:rsidRPr="00874AB3">
        <w:rPr>
          <w:rFonts w:ascii="Times New Roman" w:hAnsi="Times New Roman" w:cs="Times New Roman"/>
          <w:bCs/>
          <w:sz w:val="28"/>
          <w:szCs w:val="28"/>
        </w:rPr>
        <w:t>г</w:t>
      </w:r>
      <w:r w:rsidR="00BB38C5" w:rsidRPr="00874AB3">
        <w:rPr>
          <w:rFonts w:ascii="Times New Roman" w:hAnsi="Times New Roman" w:cs="Times New Roman"/>
          <w:bCs/>
          <w:sz w:val="28"/>
          <w:szCs w:val="28"/>
        </w:rPr>
        <w:t xml:space="preserve">нення до співпраці. </w:t>
      </w:r>
    </w:p>
    <w:p w:rsidR="00701814" w:rsidRPr="00874AB3" w:rsidRDefault="002A4C36"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 xml:space="preserve">Щодо характеристики наукової розробки теми </w:t>
      </w:r>
      <w:r w:rsidR="006B4491" w:rsidRPr="00874AB3">
        <w:rPr>
          <w:rFonts w:ascii="Times New Roman" w:hAnsi="Times New Roman" w:cs="Times New Roman"/>
          <w:bCs/>
          <w:sz w:val="28"/>
          <w:szCs w:val="28"/>
          <w:lang w:val="uk-UA"/>
        </w:rPr>
        <w:t>«Політика Великобр</w:t>
      </w:r>
      <w:r w:rsidR="006B4491" w:rsidRPr="00874AB3">
        <w:rPr>
          <w:rFonts w:ascii="Times New Roman" w:hAnsi="Times New Roman" w:cs="Times New Roman"/>
          <w:bCs/>
          <w:sz w:val="28"/>
          <w:szCs w:val="28"/>
          <w:lang w:val="uk-UA"/>
        </w:rPr>
        <w:t>и</w:t>
      </w:r>
      <w:r w:rsidR="006B4491" w:rsidRPr="00874AB3">
        <w:rPr>
          <w:rFonts w:ascii="Times New Roman" w:hAnsi="Times New Roman" w:cs="Times New Roman"/>
          <w:bCs/>
          <w:sz w:val="28"/>
          <w:szCs w:val="28"/>
          <w:lang w:val="uk-UA"/>
        </w:rPr>
        <w:t>танії в контексті «</w:t>
      </w:r>
      <w:r w:rsidR="006B4491" w:rsidRPr="00874AB3">
        <w:rPr>
          <w:rFonts w:ascii="Times New Roman" w:hAnsi="Times New Roman" w:cs="Times New Roman"/>
          <w:bCs/>
          <w:sz w:val="28"/>
          <w:szCs w:val="28"/>
          <w:lang w:val="en-US"/>
        </w:rPr>
        <w:t>Brexit</w:t>
      </w:r>
      <w:r w:rsidR="006B4491" w:rsidRPr="00874AB3">
        <w:rPr>
          <w:rFonts w:ascii="Times New Roman" w:hAnsi="Times New Roman" w:cs="Times New Roman"/>
          <w:bCs/>
          <w:sz w:val="28"/>
          <w:szCs w:val="28"/>
          <w:lang w:val="uk-UA"/>
        </w:rPr>
        <w:t>»»</w:t>
      </w:r>
      <w:r w:rsidRPr="00874AB3">
        <w:rPr>
          <w:rFonts w:ascii="Times New Roman" w:hAnsi="Times New Roman" w:cs="Times New Roman"/>
          <w:bCs/>
          <w:sz w:val="28"/>
          <w:szCs w:val="28"/>
          <w:lang w:val="uk-UA"/>
        </w:rPr>
        <w:t>, дослідників даного питання можна згрупувати за принципом приналежності до школи неолібералів, адже значна їх кіл</w:t>
      </w:r>
      <w:r w:rsidRPr="00874AB3">
        <w:rPr>
          <w:rFonts w:ascii="Times New Roman" w:hAnsi="Times New Roman" w:cs="Times New Roman"/>
          <w:bCs/>
          <w:sz w:val="28"/>
          <w:szCs w:val="28"/>
          <w:lang w:val="uk-UA"/>
        </w:rPr>
        <w:t>ь</w:t>
      </w:r>
      <w:r w:rsidRPr="00874AB3">
        <w:rPr>
          <w:rFonts w:ascii="Times New Roman" w:hAnsi="Times New Roman" w:cs="Times New Roman"/>
          <w:bCs/>
          <w:sz w:val="28"/>
          <w:szCs w:val="28"/>
          <w:lang w:val="uk-UA"/>
        </w:rPr>
        <w:t>кість пов’язує своє дослідження саме з цією теорією, а також із міждерж</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 xml:space="preserve">вним ліберальним підходом Ендрю Моравчика. </w:t>
      </w:r>
    </w:p>
    <w:p w:rsidR="002A4C36" w:rsidRPr="00874AB3" w:rsidRDefault="002A4C36"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У короткому викладі своєї теорії Моравчик стверджує, що "трист</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роннє пояснення інтеграції - економічні інтереси, відносна влада, надійні зобов'язання - пояснює форму, зміст і час основних кроків на шляху до є</w:t>
      </w:r>
      <w:r w:rsidRPr="00874AB3">
        <w:rPr>
          <w:rFonts w:ascii="Times New Roman" w:hAnsi="Times New Roman" w:cs="Times New Roman"/>
          <w:bCs/>
          <w:sz w:val="28"/>
          <w:szCs w:val="28"/>
          <w:lang w:val="uk-UA"/>
        </w:rPr>
        <w:t>в</w:t>
      </w:r>
      <w:r w:rsidRPr="00874AB3">
        <w:rPr>
          <w:rFonts w:ascii="Times New Roman" w:hAnsi="Times New Roman" w:cs="Times New Roman"/>
          <w:bCs/>
          <w:sz w:val="28"/>
          <w:szCs w:val="28"/>
          <w:lang w:val="uk-UA"/>
        </w:rPr>
        <w:t>ропейської інтеграції". Ліберальний підхід розгля</w:t>
      </w:r>
      <w:r w:rsidR="00D0453C" w:rsidRPr="00874AB3">
        <w:rPr>
          <w:rFonts w:ascii="Times New Roman" w:hAnsi="Times New Roman" w:cs="Times New Roman"/>
          <w:bCs/>
          <w:sz w:val="28"/>
          <w:szCs w:val="28"/>
          <w:lang w:val="uk-UA"/>
        </w:rPr>
        <w:t>дає "європейську інте</w:t>
      </w:r>
      <w:r w:rsidR="00D0453C" w:rsidRPr="00874AB3">
        <w:rPr>
          <w:rFonts w:ascii="Times New Roman" w:hAnsi="Times New Roman" w:cs="Times New Roman"/>
          <w:bCs/>
          <w:sz w:val="28"/>
          <w:szCs w:val="28"/>
          <w:lang w:val="uk-UA"/>
        </w:rPr>
        <w:t>г</w:t>
      </w:r>
      <w:r w:rsidR="00D0453C" w:rsidRPr="00874AB3">
        <w:rPr>
          <w:rFonts w:ascii="Times New Roman" w:hAnsi="Times New Roman" w:cs="Times New Roman"/>
          <w:bCs/>
          <w:sz w:val="28"/>
          <w:szCs w:val="28"/>
          <w:lang w:val="uk-UA"/>
        </w:rPr>
        <w:t xml:space="preserve">рацію </w:t>
      </w:r>
      <w:r w:rsidRPr="00874AB3">
        <w:rPr>
          <w:rFonts w:ascii="Times New Roman" w:hAnsi="Times New Roman" w:cs="Times New Roman"/>
          <w:bCs/>
          <w:sz w:val="28"/>
          <w:szCs w:val="28"/>
          <w:lang w:val="uk-UA"/>
        </w:rPr>
        <w:t>як серію раціональних виборів, зроблених національними лідерами" у відповідь на міжнародну взаємозалежність. Інтеграція є результатом трьох кроків, які перетворюють стимули, створені міжнародною взаємоз</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лежністю, на колективні інституційні результати: внутрішнє формування національних преференцій, міжурядові переговори з метою укладення су</w:t>
      </w:r>
      <w:r w:rsidRPr="00874AB3">
        <w:rPr>
          <w:rFonts w:ascii="Times New Roman" w:hAnsi="Times New Roman" w:cs="Times New Roman"/>
          <w:bCs/>
          <w:sz w:val="28"/>
          <w:szCs w:val="28"/>
          <w:lang w:val="uk-UA"/>
        </w:rPr>
        <w:t>т</w:t>
      </w:r>
      <w:r w:rsidRPr="00874AB3">
        <w:rPr>
          <w:rFonts w:ascii="Times New Roman" w:hAnsi="Times New Roman" w:cs="Times New Roman"/>
          <w:bCs/>
          <w:sz w:val="28"/>
          <w:szCs w:val="28"/>
          <w:lang w:val="uk-UA"/>
        </w:rPr>
        <w:t xml:space="preserve">тєвих угод та створення інституцій для забезпечення цих угод. Коротко кажучи, </w:t>
      </w:r>
      <w:r w:rsidR="00D0453C" w:rsidRPr="00874AB3">
        <w:rPr>
          <w:rFonts w:ascii="Times New Roman" w:hAnsi="Times New Roman" w:cs="Times New Roman"/>
          <w:bCs/>
          <w:sz w:val="28"/>
          <w:szCs w:val="28"/>
          <w:lang w:val="uk-UA"/>
        </w:rPr>
        <w:t>ліберальний міждержавний підхід</w:t>
      </w:r>
      <w:r w:rsidRPr="00874AB3">
        <w:rPr>
          <w:rFonts w:ascii="Times New Roman" w:hAnsi="Times New Roman" w:cs="Times New Roman"/>
          <w:bCs/>
          <w:sz w:val="28"/>
          <w:szCs w:val="28"/>
          <w:lang w:val="uk-UA"/>
        </w:rPr>
        <w:t xml:space="preserve"> стверджує, що національні пр</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ференції формуються під впливом економічних інтересів потужних наці</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 xml:space="preserve">нальних груп інтересів у ситуації міжнародної взаємозалежності; основні угоди відображають сукупність національних преференцій та переговорної </w:t>
      </w:r>
      <w:r w:rsidRPr="00874AB3">
        <w:rPr>
          <w:rFonts w:ascii="Times New Roman" w:hAnsi="Times New Roman" w:cs="Times New Roman"/>
          <w:bCs/>
          <w:sz w:val="28"/>
          <w:szCs w:val="28"/>
          <w:lang w:val="uk-UA"/>
        </w:rPr>
        <w:lastRenderedPageBreak/>
        <w:t>сили; а дизайн міжнародних інституцій є функцією типу та розміру пр</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блем співпраці, які вони мають ви</w:t>
      </w:r>
      <w:r w:rsidR="00D0453C" w:rsidRPr="00874AB3">
        <w:rPr>
          <w:rFonts w:ascii="Times New Roman" w:hAnsi="Times New Roman" w:cs="Times New Roman"/>
          <w:bCs/>
          <w:sz w:val="28"/>
          <w:szCs w:val="28"/>
          <w:lang w:val="uk-UA"/>
        </w:rPr>
        <w:t>рішувати (</w:t>
      </w:r>
      <w:r w:rsidR="00D0453C" w:rsidRPr="00874AB3">
        <w:rPr>
          <w:rFonts w:ascii="Times New Roman" w:hAnsi="Times New Roman" w:cs="Times New Roman"/>
          <w:bCs/>
          <w:sz w:val="28"/>
          <w:szCs w:val="28"/>
          <w:lang w:val="en-US"/>
        </w:rPr>
        <w:t>Moravcsik</w:t>
      </w:r>
      <w:r w:rsidR="00D0453C" w:rsidRPr="00874AB3">
        <w:rPr>
          <w:rFonts w:ascii="Times New Roman" w:hAnsi="Times New Roman" w:cs="Times New Roman"/>
          <w:bCs/>
          <w:sz w:val="28"/>
          <w:szCs w:val="28"/>
          <w:lang w:val="uk-UA"/>
        </w:rPr>
        <w:t>, 1998).</w:t>
      </w:r>
    </w:p>
    <w:p w:rsidR="004B0B2D" w:rsidRPr="00874AB3" w:rsidRDefault="00137CB9"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До дослідників, які опирались на ліберальний міжурядовий підхід Е</w:t>
      </w:r>
      <w:r w:rsidRPr="00874AB3">
        <w:rPr>
          <w:rFonts w:ascii="Times New Roman" w:hAnsi="Times New Roman" w:cs="Times New Roman"/>
          <w:bCs/>
          <w:sz w:val="28"/>
          <w:szCs w:val="28"/>
          <w:lang w:val="uk-UA"/>
        </w:rPr>
        <w:t>н</w:t>
      </w:r>
      <w:r w:rsidRPr="00874AB3">
        <w:rPr>
          <w:rFonts w:ascii="Times New Roman" w:hAnsi="Times New Roman" w:cs="Times New Roman"/>
          <w:bCs/>
          <w:sz w:val="28"/>
          <w:szCs w:val="28"/>
          <w:lang w:val="uk-UA"/>
        </w:rPr>
        <w:t>дрю Моравчика, можна віднести Франсуа Акілатана, який</w:t>
      </w:r>
      <w:r w:rsidR="004B0B2D" w:rsidRPr="00874AB3">
        <w:rPr>
          <w:rFonts w:ascii="Times New Roman" w:hAnsi="Times New Roman" w:cs="Times New Roman"/>
          <w:bCs/>
          <w:sz w:val="28"/>
          <w:szCs w:val="28"/>
          <w:lang w:val="uk-UA"/>
        </w:rPr>
        <w:t xml:space="preserve"> зазначає, що ця теорія передбачила зміну в національних уподобаннях Великої Британії на користь євроскептицизму, заявивши, що країни-члени ЄС віддадуть пер</w:t>
      </w:r>
      <w:r w:rsidR="004B0B2D" w:rsidRPr="00874AB3">
        <w:rPr>
          <w:rFonts w:ascii="Times New Roman" w:hAnsi="Times New Roman" w:cs="Times New Roman"/>
          <w:bCs/>
          <w:sz w:val="28"/>
          <w:szCs w:val="28"/>
          <w:lang w:val="uk-UA"/>
        </w:rPr>
        <w:t>е</w:t>
      </w:r>
      <w:r w:rsidR="004B0B2D" w:rsidRPr="00874AB3">
        <w:rPr>
          <w:rFonts w:ascii="Times New Roman" w:hAnsi="Times New Roman" w:cs="Times New Roman"/>
          <w:bCs/>
          <w:sz w:val="28"/>
          <w:szCs w:val="28"/>
          <w:lang w:val="uk-UA"/>
        </w:rPr>
        <w:t>вагу м'якому виходу і будуть готові піти на певні поступки Великій Брит</w:t>
      </w:r>
      <w:r w:rsidR="004B0B2D" w:rsidRPr="00874AB3">
        <w:rPr>
          <w:rFonts w:ascii="Times New Roman" w:hAnsi="Times New Roman" w:cs="Times New Roman"/>
          <w:bCs/>
          <w:sz w:val="28"/>
          <w:szCs w:val="28"/>
          <w:lang w:val="uk-UA"/>
        </w:rPr>
        <w:t>а</w:t>
      </w:r>
      <w:r w:rsidR="004B0B2D" w:rsidRPr="00874AB3">
        <w:rPr>
          <w:rFonts w:ascii="Times New Roman" w:hAnsi="Times New Roman" w:cs="Times New Roman"/>
          <w:bCs/>
          <w:sz w:val="28"/>
          <w:szCs w:val="28"/>
          <w:lang w:val="uk-UA"/>
        </w:rPr>
        <w:t>нії щодо доступу до ринку. Раннє прийняття Великою Британією умов ЄС допомагає зрозуміти міжурядові очікування лібералів щодо переговорної сили та асиметричної взаємозалежності (</w:t>
      </w:r>
      <w:r w:rsidR="004B0B2D" w:rsidRPr="00874AB3">
        <w:rPr>
          <w:rFonts w:ascii="Times New Roman" w:hAnsi="Times New Roman" w:cs="Times New Roman"/>
          <w:bCs/>
          <w:sz w:val="28"/>
          <w:szCs w:val="28"/>
          <w:lang w:val="en-US"/>
        </w:rPr>
        <w:t>Akilatan</w:t>
      </w:r>
      <w:r w:rsidR="004B0B2D" w:rsidRPr="00874AB3">
        <w:rPr>
          <w:rFonts w:ascii="Times New Roman" w:hAnsi="Times New Roman" w:cs="Times New Roman"/>
          <w:bCs/>
          <w:sz w:val="28"/>
          <w:szCs w:val="28"/>
          <w:lang w:val="uk-UA"/>
        </w:rPr>
        <w:t>, 2020).</w:t>
      </w:r>
    </w:p>
    <w:p w:rsidR="004B0B2D" w:rsidRPr="00874AB3" w:rsidRDefault="00455E80"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Автор Франк Шиммельфенніг</w:t>
      </w:r>
      <w:r w:rsidR="00746C7A" w:rsidRPr="00874AB3">
        <w:rPr>
          <w:rFonts w:ascii="Times New Roman" w:hAnsi="Times New Roman" w:cs="Times New Roman"/>
          <w:bCs/>
          <w:sz w:val="28"/>
          <w:szCs w:val="28"/>
          <w:lang w:val="uk-UA"/>
        </w:rPr>
        <w:t xml:space="preserve"> звертається до ліберального міждерж</w:t>
      </w:r>
      <w:r w:rsidR="00746C7A" w:rsidRPr="00874AB3">
        <w:rPr>
          <w:rFonts w:ascii="Times New Roman" w:hAnsi="Times New Roman" w:cs="Times New Roman"/>
          <w:bCs/>
          <w:sz w:val="28"/>
          <w:szCs w:val="28"/>
          <w:lang w:val="uk-UA"/>
        </w:rPr>
        <w:t>а</w:t>
      </w:r>
      <w:r w:rsidR="00746C7A" w:rsidRPr="00874AB3">
        <w:rPr>
          <w:rFonts w:ascii="Times New Roman" w:hAnsi="Times New Roman" w:cs="Times New Roman"/>
          <w:bCs/>
          <w:sz w:val="28"/>
          <w:szCs w:val="28"/>
          <w:lang w:val="uk-UA"/>
        </w:rPr>
        <w:t>вного підходу, який пояснює політику, спрямовану на подолання кризи в єврозоні, сукупністю національних преференцій і переговорної сили, а т</w:t>
      </w:r>
      <w:r w:rsidR="00746C7A" w:rsidRPr="00874AB3">
        <w:rPr>
          <w:rFonts w:ascii="Times New Roman" w:hAnsi="Times New Roman" w:cs="Times New Roman"/>
          <w:bCs/>
          <w:sz w:val="28"/>
          <w:szCs w:val="28"/>
          <w:lang w:val="uk-UA"/>
        </w:rPr>
        <w:t>а</w:t>
      </w:r>
      <w:r w:rsidR="00746C7A" w:rsidRPr="00874AB3">
        <w:rPr>
          <w:rFonts w:ascii="Times New Roman" w:hAnsi="Times New Roman" w:cs="Times New Roman"/>
          <w:bCs/>
          <w:sz w:val="28"/>
          <w:szCs w:val="28"/>
          <w:lang w:val="uk-UA"/>
        </w:rPr>
        <w:t>кож інституційним вибором, покликаним забезпечити надійну прихил</w:t>
      </w:r>
      <w:r w:rsidR="00746C7A" w:rsidRPr="00874AB3">
        <w:rPr>
          <w:rFonts w:ascii="Times New Roman" w:hAnsi="Times New Roman" w:cs="Times New Roman"/>
          <w:bCs/>
          <w:sz w:val="28"/>
          <w:szCs w:val="28"/>
          <w:lang w:val="uk-UA"/>
        </w:rPr>
        <w:t>ь</w:t>
      </w:r>
      <w:r w:rsidR="00746C7A" w:rsidRPr="00874AB3">
        <w:rPr>
          <w:rFonts w:ascii="Times New Roman" w:hAnsi="Times New Roman" w:cs="Times New Roman"/>
          <w:bCs/>
          <w:sz w:val="28"/>
          <w:szCs w:val="28"/>
          <w:lang w:val="uk-UA"/>
        </w:rPr>
        <w:t>ність країн єврозони до валютного союзу. За його словами, національні преференції були результатом високої негативної взаємозалежності в євр</w:t>
      </w:r>
      <w:r w:rsidR="00746C7A" w:rsidRPr="00874AB3">
        <w:rPr>
          <w:rFonts w:ascii="Times New Roman" w:hAnsi="Times New Roman" w:cs="Times New Roman"/>
          <w:bCs/>
          <w:sz w:val="28"/>
          <w:szCs w:val="28"/>
          <w:lang w:val="uk-UA"/>
        </w:rPr>
        <w:t>о</w:t>
      </w:r>
      <w:r w:rsidR="00746C7A" w:rsidRPr="00874AB3">
        <w:rPr>
          <w:rFonts w:ascii="Times New Roman" w:hAnsi="Times New Roman" w:cs="Times New Roman"/>
          <w:bCs/>
          <w:sz w:val="28"/>
          <w:szCs w:val="28"/>
          <w:lang w:val="uk-UA"/>
        </w:rPr>
        <w:t>зоні та фіскальної позиції її країн-членів: спільна перевага збереження євро супроводжувалася розбіжностями щодо розподілу витрат на адаптацію. Ці змішані мотиви створили ситуацію, яка характеризується важкими мі</w:t>
      </w:r>
      <w:r w:rsidR="00746C7A" w:rsidRPr="00874AB3">
        <w:rPr>
          <w:rFonts w:ascii="Times New Roman" w:hAnsi="Times New Roman" w:cs="Times New Roman"/>
          <w:bCs/>
          <w:sz w:val="28"/>
          <w:szCs w:val="28"/>
          <w:lang w:val="uk-UA"/>
        </w:rPr>
        <w:t>ж</w:t>
      </w:r>
      <w:r w:rsidR="00746C7A" w:rsidRPr="00874AB3">
        <w:rPr>
          <w:rFonts w:ascii="Times New Roman" w:hAnsi="Times New Roman" w:cs="Times New Roman"/>
          <w:bCs/>
          <w:sz w:val="28"/>
          <w:szCs w:val="28"/>
          <w:lang w:val="uk-UA"/>
        </w:rPr>
        <w:t>урядовими переговорами і балансуванням на межі. В той час як переговори призвели до спільного рішення, яке запобігло розпаду єврозони та зміцн</w:t>
      </w:r>
      <w:r w:rsidR="00746C7A" w:rsidRPr="00874AB3">
        <w:rPr>
          <w:rFonts w:ascii="Times New Roman" w:hAnsi="Times New Roman" w:cs="Times New Roman"/>
          <w:bCs/>
          <w:sz w:val="28"/>
          <w:szCs w:val="28"/>
          <w:lang w:val="uk-UA"/>
        </w:rPr>
        <w:t>и</w:t>
      </w:r>
      <w:r w:rsidR="00746C7A" w:rsidRPr="00874AB3">
        <w:rPr>
          <w:rFonts w:ascii="Times New Roman" w:hAnsi="Times New Roman" w:cs="Times New Roman"/>
          <w:bCs/>
          <w:sz w:val="28"/>
          <w:szCs w:val="28"/>
          <w:lang w:val="uk-UA"/>
        </w:rPr>
        <w:t>ло довіру до зобов'язань країн-членів, асиметрична взаємозалежність при</w:t>
      </w:r>
      <w:r w:rsidR="00746C7A" w:rsidRPr="00874AB3">
        <w:rPr>
          <w:rFonts w:ascii="Times New Roman" w:hAnsi="Times New Roman" w:cs="Times New Roman"/>
          <w:bCs/>
          <w:sz w:val="28"/>
          <w:szCs w:val="28"/>
          <w:lang w:val="uk-UA"/>
        </w:rPr>
        <w:t>з</w:t>
      </w:r>
      <w:r w:rsidR="00746C7A" w:rsidRPr="00874AB3">
        <w:rPr>
          <w:rFonts w:ascii="Times New Roman" w:hAnsi="Times New Roman" w:cs="Times New Roman"/>
          <w:bCs/>
          <w:sz w:val="28"/>
          <w:szCs w:val="28"/>
          <w:lang w:val="uk-UA"/>
        </w:rPr>
        <w:t>вела до розподілу тягаря та інституційного дизайну, який відображав пер</w:t>
      </w:r>
      <w:r w:rsidR="00746C7A" w:rsidRPr="00874AB3">
        <w:rPr>
          <w:rFonts w:ascii="Times New Roman" w:hAnsi="Times New Roman" w:cs="Times New Roman"/>
          <w:bCs/>
          <w:sz w:val="28"/>
          <w:szCs w:val="28"/>
          <w:lang w:val="uk-UA"/>
        </w:rPr>
        <w:t>е</w:t>
      </w:r>
      <w:r w:rsidR="00746C7A" w:rsidRPr="00874AB3">
        <w:rPr>
          <w:rFonts w:ascii="Times New Roman" w:hAnsi="Times New Roman" w:cs="Times New Roman"/>
          <w:bCs/>
          <w:sz w:val="28"/>
          <w:szCs w:val="28"/>
          <w:lang w:val="uk-UA"/>
        </w:rPr>
        <w:t>важно німецькі преференції (</w:t>
      </w:r>
      <w:r w:rsidR="00746C7A" w:rsidRPr="00874AB3">
        <w:rPr>
          <w:rFonts w:ascii="Times New Roman" w:hAnsi="Times New Roman" w:cs="Times New Roman"/>
          <w:bCs/>
          <w:sz w:val="28"/>
          <w:szCs w:val="28"/>
          <w:lang w:val="en-US"/>
        </w:rPr>
        <w:t>Schimmelfennig</w:t>
      </w:r>
      <w:r w:rsidR="00746C7A" w:rsidRPr="00874AB3">
        <w:rPr>
          <w:rFonts w:ascii="Times New Roman" w:hAnsi="Times New Roman" w:cs="Times New Roman"/>
          <w:bCs/>
          <w:sz w:val="28"/>
          <w:szCs w:val="28"/>
          <w:lang w:val="uk-UA"/>
        </w:rPr>
        <w:t>, 2015).</w:t>
      </w:r>
    </w:p>
    <w:p w:rsidR="003D4795" w:rsidRPr="00874AB3" w:rsidRDefault="004B6B00"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Надалі необхідно зазначити категоріальний апарат дослідження «П</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літика Великобританії в контексті «</w:t>
      </w:r>
      <w:r w:rsidRPr="00874AB3">
        <w:rPr>
          <w:rFonts w:ascii="Times New Roman" w:hAnsi="Times New Roman" w:cs="Times New Roman"/>
          <w:bCs/>
          <w:sz w:val="28"/>
          <w:szCs w:val="28"/>
          <w:lang w:val="en-US"/>
        </w:rPr>
        <w:t>Brexit</w:t>
      </w:r>
      <w:r w:rsidRPr="00874AB3">
        <w:rPr>
          <w:rFonts w:ascii="Times New Roman" w:hAnsi="Times New Roman" w:cs="Times New Roman"/>
          <w:bCs/>
          <w:sz w:val="28"/>
          <w:szCs w:val="28"/>
          <w:lang w:val="uk-UA"/>
        </w:rPr>
        <w:t>»</w:t>
      </w:r>
      <w:r w:rsidR="00A62AE1" w:rsidRPr="00874AB3">
        <w:rPr>
          <w:rFonts w:ascii="Times New Roman" w:hAnsi="Times New Roman" w:cs="Times New Roman"/>
          <w:bCs/>
          <w:sz w:val="28"/>
          <w:szCs w:val="28"/>
          <w:lang w:val="uk-UA"/>
        </w:rPr>
        <w:t>»</w:t>
      </w:r>
      <w:r w:rsidRPr="00874AB3">
        <w:rPr>
          <w:rFonts w:ascii="Times New Roman" w:hAnsi="Times New Roman" w:cs="Times New Roman"/>
          <w:bCs/>
          <w:sz w:val="28"/>
          <w:szCs w:val="28"/>
          <w:lang w:val="uk-UA"/>
        </w:rPr>
        <w:t xml:space="preserve">, зокрема, він включає в себе наступну термінологію: </w:t>
      </w:r>
      <w:r w:rsidR="007E04B3" w:rsidRPr="00874AB3">
        <w:rPr>
          <w:rFonts w:ascii="Times New Roman" w:hAnsi="Times New Roman" w:cs="Times New Roman"/>
          <w:bCs/>
          <w:sz w:val="28"/>
          <w:szCs w:val="28"/>
          <w:lang w:val="uk-UA"/>
        </w:rPr>
        <w:t xml:space="preserve">«брексит», </w:t>
      </w:r>
      <w:r w:rsidR="00687BD5" w:rsidRPr="00874AB3">
        <w:rPr>
          <w:rFonts w:ascii="Times New Roman" w:hAnsi="Times New Roman" w:cs="Times New Roman"/>
          <w:bCs/>
          <w:sz w:val="28"/>
          <w:szCs w:val="28"/>
          <w:lang w:val="uk-UA"/>
        </w:rPr>
        <w:t xml:space="preserve">співробітництво, національні інтереси, зовнішня політика і митний союз. </w:t>
      </w:r>
    </w:p>
    <w:p w:rsidR="006271B9" w:rsidRPr="00874AB3" w:rsidRDefault="003D4795"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Brexit - це термін, який використовується для опису виходу Сполуч</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ного Королівства з Європейського Союзу (ЄС). Слово "Brexit" є поєдна</w:t>
      </w:r>
      <w:r w:rsidRPr="00874AB3">
        <w:rPr>
          <w:rFonts w:ascii="Times New Roman" w:hAnsi="Times New Roman" w:cs="Times New Roman"/>
          <w:bCs/>
          <w:sz w:val="28"/>
          <w:szCs w:val="28"/>
          <w:lang w:val="uk-UA"/>
        </w:rPr>
        <w:t>н</w:t>
      </w:r>
      <w:r w:rsidRPr="00874AB3">
        <w:rPr>
          <w:rFonts w:ascii="Times New Roman" w:hAnsi="Times New Roman" w:cs="Times New Roman"/>
          <w:bCs/>
          <w:sz w:val="28"/>
          <w:szCs w:val="28"/>
          <w:lang w:val="uk-UA"/>
        </w:rPr>
        <w:lastRenderedPageBreak/>
        <w:t>ням слів "Британія" та "вихід". Рішення про вихід з ЄС було прийнято бр</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танськими виборцями на референдумі 23 червня 2016 року. Великобрит</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нія офіційно покинула ЄС 31 січня 2020 року, після періоду переговорів і перехідного періоду.</w:t>
      </w:r>
    </w:p>
    <w:p w:rsidR="00A62AE1" w:rsidRPr="00874AB3" w:rsidRDefault="00A62AE1"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Співробітництво є важливим поняттям у міжна</w:t>
      </w:r>
      <w:r w:rsidR="006B4491" w:rsidRPr="00874AB3">
        <w:rPr>
          <w:rFonts w:ascii="Times New Roman" w:hAnsi="Times New Roman" w:cs="Times New Roman"/>
          <w:bCs/>
          <w:sz w:val="28"/>
          <w:szCs w:val="28"/>
          <w:lang w:val="uk-UA"/>
        </w:rPr>
        <w:t>родних відносинах, оскільки воно</w:t>
      </w:r>
      <w:r w:rsidRPr="00874AB3">
        <w:rPr>
          <w:rFonts w:ascii="Times New Roman" w:hAnsi="Times New Roman" w:cs="Times New Roman"/>
          <w:bCs/>
          <w:sz w:val="28"/>
          <w:szCs w:val="28"/>
          <w:lang w:val="uk-UA"/>
        </w:rPr>
        <w:t xml:space="preserve"> передбачає спільну роботу країн задля досягнення спільної мети або вирішення спільної проблеми. Міжнародна співпраця може наб</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вати різних форм, таких як дипломатичні переговори, торговельні угоди, військові союзи та спільні ініціативи для вирішення глобальних проблем, таких як зміна клімату, тероризм чи криза у сфері охорони здоров'я. Спі</w:t>
      </w:r>
      <w:r w:rsidRPr="00874AB3">
        <w:rPr>
          <w:rFonts w:ascii="Times New Roman" w:hAnsi="Times New Roman" w:cs="Times New Roman"/>
          <w:bCs/>
          <w:sz w:val="28"/>
          <w:szCs w:val="28"/>
          <w:lang w:val="uk-UA"/>
        </w:rPr>
        <w:t>в</w:t>
      </w:r>
      <w:r w:rsidRPr="00874AB3">
        <w:rPr>
          <w:rFonts w:ascii="Times New Roman" w:hAnsi="Times New Roman" w:cs="Times New Roman"/>
          <w:bCs/>
          <w:sz w:val="28"/>
          <w:szCs w:val="28"/>
          <w:lang w:val="uk-UA"/>
        </w:rPr>
        <w:t>праця в міжнародних відносинах часто вимагає від країн подолання кул</w:t>
      </w:r>
      <w:r w:rsidRPr="00874AB3">
        <w:rPr>
          <w:rFonts w:ascii="Times New Roman" w:hAnsi="Times New Roman" w:cs="Times New Roman"/>
          <w:bCs/>
          <w:sz w:val="28"/>
          <w:szCs w:val="28"/>
          <w:lang w:val="uk-UA"/>
        </w:rPr>
        <w:t>ь</w:t>
      </w:r>
      <w:r w:rsidRPr="00874AB3">
        <w:rPr>
          <w:rFonts w:ascii="Times New Roman" w:hAnsi="Times New Roman" w:cs="Times New Roman"/>
          <w:bCs/>
          <w:sz w:val="28"/>
          <w:szCs w:val="28"/>
          <w:lang w:val="uk-UA"/>
        </w:rPr>
        <w:t>турних, політичних та економічних відмінностей, а також історичних ко</w:t>
      </w:r>
      <w:r w:rsidRPr="00874AB3">
        <w:rPr>
          <w:rFonts w:ascii="Times New Roman" w:hAnsi="Times New Roman" w:cs="Times New Roman"/>
          <w:bCs/>
          <w:sz w:val="28"/>
          <w:szCs w:val="28"/>
          <w:lang w:val="uk-UA"/>
        </w:rPr>
        <w:t>н</w:t>
      </w:r>
      <w:r w:rsidRPr="00874AB3">
        <w:rPr>
          <w:rFonts w:ascii="Times New Roman" w:hAnsi="Times New Roman" w:cs="Times New Roman"/>
          <w:bCs/>
          <w:sz w:val="28"/>
          <w:szCs w:val="28"/>
          <w:lang w:val="uk-UA"/>
        </w:rPr>
        <w:t>фліктів і напруженості. Однак успішна співпраця може призвести до вза</w:t>
      </w:r>
      <w:r w:rsidRPr="00874AB3">
        <w:rPr>
          <w:rFonts w:ascii="Times New Roman" w:hAnsi="Times New Roman" w:cs="Times New Roman"/>
          <w:bCs/>
          <w:sz w:val="28"/>
          <w:szCs w:val="28"/>
          <w:lang w:val="uk-UA"/>
        </w:rPr>
        <w:t>є</w:t>
      </w:r>
      <w:r w:rsidRPr="00874AB3">
        <w:rPr>
          <w:rFonts w:ascii="Times New Roman" w:hAnsi="Times New Roman" w:cs="Times New Roman"/>
          <w:bCs/>
          <w:sz w:val="28"/>
          <w:szCs w:val="28"/>
          <w:lang w:val="uk-UA"/>
        </w:rPr>
        <w:t>мної вигоди та підвищення стабільності і процвітання для всіх учасн</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ків.Загалом, міжнародне співробітництво має важливе значення для прос</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вання миру, стабільності та процвітання у світі. Воно вимагає від країн в</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дкласти в сторону свої розбіжності і працювати над спільним баченням майбутнього.</w:t>
      </w:r>
    </w:p>
    <w:p w:rsidR="00A62AE1" w:rsidRPr="00874AB3" w:rsidRDefault="00A62AE1"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Національні інтереси - це цілі та завдання, яких прагне досягти країна для просування своїх економічних, політичних та безпекових інтересів. Ці інтереси визначаються урядом країни і можуть включати такі речі, як з</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хист суверенітету, сприяння економічному зростанню та розвитку, забе</w:t>
      </w:r>
      <w:r w:rsidRPr="00874AB3">
        <w:rPr>
          <w:rFonts w:ascii="Times New Roman" w:hAnsi="Times New Roman" w:cs="Times New Roman"/>
          <w:bCs/>
          <w:sz w:val="28"/>
          <w:szCs w:val="28"/>
          <w:lang w:val="uk-UA"/>
        </w:rPr>
        <w:t>з</w:t>
      </w:r>
      <w:r w:rsidRPr="00874AB3">
        <w:rPr>
          <w:rFonts w:ascii="Times New Roman" w:hAnsi="Times New Roman" w:cs="Times New Roman"/>
          <w:bCs/>
          <w:sz w:val="28"/>
          <w:szCs w:val="28"/>
          <w:lang w:val="uk-UA"/>
        </w:rPr>
        <w:t>печення національної безпеки та підтримання регіональної чи глобальної стабільності. На національні інтереси можуть впливати різні фактори, такі як географія, історія, культура, ресурси та зовнішні загрози. Вони часто формуються під впливом внутрішньої політики, зовнішніх відносин і ві</w:t>
      </w:r>
      <w:r w:rsidRPr="00874AB3">
        <w:rPr>
          <w:rFonts w:ascii="Times New Roman" w:hAnsi="Times New Roman" w:cs="Times New Roman"/>
          <w:bCs/>
          <w:sz w:val="28"/>
          <w:szCs w:val="28"/>
          <w:lang w:val="uk-UA"/>
        </w:rPr>
        <w:t>й</w:t>
      </w:r>
      <w:r w:rsidRPr="00874AB3">
        <w:rPr>
          <w:rFonts w:ascii="Times New Roman" w:hAnsi="Times New Roman" w:cs="Times New Roman"/>
          <w:bCs/>
          <w:sz w:val="28"/>
          <w:szCs w:val="28"/>
          <w:lang w:val="uk-UA"/>
        </w:rPr>
        <w:t>ськових стратегій країни. У міжнародних відносинах країни часто пересл</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дують свої національні інтереси через дипломатію, торговельні угоди, ві</w:t>
      </w:r>
      <w:r w:rsidRPr="00874AB3">
        <w:rPr>
          <w:rFonts w:ascii="Times New Roman" w:hAnsi="Times New Roman" w:cs="Times New Roman"/>
          <w:bCs/>
          <w:sz w:val="28"/>
          <w:szCs w:val="28"/>
          <w:lang w:val="uk-UA"/>
        </w:rPr>
        <w:t>й</w:t>
      </w:r>
      <w:r w:rsidRPr="00874AB3">
        <w:rPr>
          <w:rFonts w:ascii="Times New Roman" w:hAnsi="Times New Roman" w:cs="Times New Roman"/>
          <w:bCs/>
          <w:sz w:val="28"/>
          <w:szCs w:val="28"/>
          <w:lang w:val="uk-UA"/>
        </w:rPr>
        <w:t>ськові союзи та інші форми взаємодії з іншими країнами. Однак між кра</w:t>
      </w:r>
      <w:r w:rsidRPr="00874AB3">
        <w:rPr>
          <w:rFonts w:ascii="Times New Roman" w:hAnsi="Times New Roman" w:cs="Times New Roman"/>
          <w:bCs/>
          <w:sz w:val="28"/>
          <w:szCs w:val="28"/>
          <w:lang w:val="uk-UA"/>
        </w:rPr>
        <w:t>ї</w:t>
      </w:r>
      <w:r w:rsidRPr="00874AB3">
        <w:rPr>
          <w:rFonts w:ascii="Times New Roman" w:hAnsi="Times New Roman" w:cs="Times New Roman"/>
          <w:bCs/>
          <w:sz w:val="28"/>
          <w:szCs w:val="28"/>
          <w:lang w:val="uk-UA"/>
        </w:rPr>
        <w:t>нами можуть існувати суперечливі інтереси, що може призвести до напр</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lastRenderedPageBreak/>
        <w:t>женості та конфліктів. Загалом, реалізація національних інтересів є важл</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вим аспектом зовнішньої політики країни і може допомогти забезпечити добробут і безпеку її громадян. Однак для країн також важливо збаланс</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вати свої національні інтереси з інтересами інших країн і світового співт</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вариства в цілому, щоб сприяти миру і стабільності у світі.</w:t>
      </w:r>
    </w:p>
    <w:p w:rsidR="00A62AE1" w:rsidRPr="00874AB3" w:rsidRDefault="00A62AE1"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Зовнішня політика - це стратегія та дії уряду щодо інших країн та м</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жнародних акторів. Вона включає низку політик і рішень, пов'язаних з д</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пломатією, торгівлею, обороною та міжнародним співробітництвом. М</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тою зовнішньої політики є просування національних інтересів країни, з</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хист її суверенітету та забезпечення її безпеки у світовому співтоваристві. Зовнішня політика може формуватися під впливом різних факторів, вкл</w:t>
      </w:r>
      <w:r w:rsidRPr="00874AB3">
        <w:rPr>
          <w:rFonts w:ascii="Times New Roman" w:hAnsi="Times New Roman" w:cs="Times New Roman"/>
          <w:bCs/>
          <w:sz w:val="28"/>
          <w:szCs w:val="28"/>
          <w:lang w:val="uk-UA"/>
        </w:rPr>
        <w:t>ю</w:t>
      </w:r>
      <w:r w:rsidRPr="00874AB3">
        <w:rPr>
          <w:rFonts w:ascii="Times New Roman" w:hAnsi="Times New Roman" w:cs="Times New Roman"/>
          <w:bCs/>
          <w:sz w:val="28"/>
          <w:szCs w:val="28"/>
          <w:lang w:val="uk-UA"/>
        </w:rPr>
        <w:t>чаючи історію, культуру, ідеологію, економічні інтереси та проблеми бе</w:t>
      </w:r>
      <w:r w:rsidRPr="00874AB3">
        <w:rPr>
          <w:rFonts w:ascii="Times New Roman" w:hAnsi="Times New Roman" w:cs="Times New Roman"/>
          <w:bCs/>
          <w:sz w:val="28"/>
          <w:szCs w:val="28"/>
          <w:lang w:val="uk-UA"/>
        </w:rPr>
        <w:t>з</w:t>
      </w:r>
      <w:r w:rsidRPr="00874AB3">
        <w:rPr>
          <w:rFonts w:ascii="Times New Roman" w:hAnsi="Times New Roman" w:cs="Times New Roman"/>
          <w:bCs/>
          <w:sz w:val="28"/>
          <w:szCs w:val="28"/>
          <w:lang w:val="uk-UA"/>
        </w:rPr>
        <w:t>пеки країни. На неї також можуть впливати глобальні тенденції та події, такі як міжнародні конфлікти, економічні кризи та екологічні виклики. На практиці зовнішня політика передбачає дипломатичні зусилля, переговори та співпрацю з іншими країнами та міжнародними організаціями для дос</w:t>
      </w:r>
      <w:r w:rsidRPr="00874AB3">
        <w:rPr>
          <w:rFonts w:ascii="Times New Roman" w:hAnsi="Times New Roman" w:cs="Times New Roman"/>
          <w:bCs/>
          <w:sz w:val="28"/>
          <w:szCs w:val="28"/>
          <w:lang w:val="uk-UA"/>
        </w:rPr>
        <w:t>я</w:t>
      </w:r>
      <w:r w:rsidRPr="00874AB3">
        <w:rPr>
          <w:rFonts w:ascii="Times New Roman" w:hAnsi="Times New Roman" w:cs="Times New Roman"/>
          <w:bCs/>
          <w:sz w:val="28"/>
          <w:szCs w:val="28"/>
          <w:lang w:val="uk-UA"/>
        </w:rPr>
        <w:t>гнення низки цілей. Це може бути сприяння економічному зростанню та розвитку, захист національної безпеки та вирішення глобальних проблем, таких як зміна клімату, тероризм та права людини. За зовнішню політику, як правило, відповідає виконавча влада країни, наприклад, президент або прем'єр-міністр, і часто спирається на інформацію від різних урядових установ, включаючи Державний департамент, Міністерство оборони та р</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звідувальні служби. Загалом, зовнішня політика є ключовим аспектом ролі країни у світовому співтоваристві і може мати значні наслідки для її відн</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син з іншими країнами, економічної стабільності та добробуту її громадян.</w:t>
      </w:r>
    </w:p>
    <w:p w:rsidR="00A62AE1" w:rsidRPr="00874AB3" w:rsidRDefault="00A62AE1"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Митний союз - це тип торговельної угоди між двома або більше кра</w:t>
      </w:r>
      <w:r w:rsidRPr="00874AB3">
        <w:rPr>
          <w:rFonts w:ascii="Times New Roman" w:hAnsi="Times New Roman" w:cs="Times New Roman"/>
          <w:bCs/>
          <w:sz w:val="28"/>
          <w:szCs w:val="28"/>
          <w:lang w:val="uk-UA"/>
        </w:rPr>
        <w:t>ї</w:t>
      </w:r>
      <w:r w:rsidRPr="00874AB3">
        <w:rPr>
          <w:rFonts w:ascii="Times New Roman" w:hAnsi="Times New Roman" w:cs="Times New Roman"/>
          <w:bCs/>
          <w:sz w:val="28"/>
          <w:szCs w:val="28"/>
          <w:lang w:val="uk-UA"/>
        </w:rPr>
        <w:t>нами, яка скасовує або зменшує тарифи, квоти та інші торговельні бар'єри на товари, якими вони торгують між собою. У митному союзі країни-члени погоджуються на єдиний зовнішній тариф (ЄЗТ) на товари, що імпорт</w:t>
      </w:r>
      <w:r w:rsidRPr="00874AB3">
        <w:rPr>
          <w:rFonts w:ascii="Times New Roman" w:hAnsi="Times New Roman" w:cs="Times New Roman"/>
          <w:bCs/>
          <w:sz w:val="28"/>
          <w:szCs w:val="28"/>
          <w:lang w:val="uk-UA"/>
        </w:rPr>
        <w:t>у</w:t>
      </w:r>
      <w:r w:rsidRPr="00874AB3">
        <w:rPr>
          <w:rFonts w:ascii="Times New Roman" w:hAnsi="Times New Roman" w:cs="Times New Roman"/>
          <w:bCs/>
          <w:sz w:val="28"/>
          <w:szCs w:val="28"/>
          <w:lang w:val="uk-UA"/>
        </w:rPr>
        <w:t>ються з країн, які не входять до союзу, дозволяючи при цьому вільну то</w:t>
      </w:r>
      <w:r w:rsidRPr="00874AB3">
        <w:rPr>
          <w:rFonts w:ascii="Times New Roman" w:hAnsi="Times New Roman" w:cs="Times New Roman"/>
          <w:bCs/>
          <w:sz w:val="28"/>
          <w:szCs w:val="28"/>
          <w:lang w:val="uk-UA"/>
        </w:rPr>
        <w:t>р</w:t>
      </w:r>
      <w:r w:rsidRPr="00874AB3">
        <w:rPr>
          <w:rFonts w:ascii="Times New Roman" w:hAnsi="Times New Roman" w:cs="Times New Roman"/>
          <w:bCs/>
          <w:sz w:val="28"/>
          <w:szCs w:val="28"/>
          <w:lang w:val="uk-UA"/>
        </w:rPr>
        <w:lastRenderedPageBreak/>
        <w:t>гівлю товарами всередині союзу. Це означає, що товари, вироблені в м</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жах митного союзу, можуть вільно переміщуватися між країнами-членами без додаткових тарифів або митних зборів. Однією з ключових переваг м</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тного союзу є те, що він може сприяти економічній інтеграції та торгівлі між країнами-членами, що призводить до підвищення ефективності, пр</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дуктивності та зростання. Усуваючи торговельні бар'єри, митні союзи т</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кож можуть знизити витрати на ведення бізнесу та посилити конкуренцію, що може принести користь споживачам завдяки зниженню цін та збіл</w:t>
      </w:r>
      <w:r w:rsidRPr="00874AB3">
        <w:rPr>
          <w:rFonts w:ascii="Times New Roman" w:hAnsi="Times New Roman" w:cs="Times New Roman"/>
          <w:bCs/>
          <w:sz w:val="28"/>
          <w:szCs w:val="28"/>
          <w:lang w:val="uk-UA"/>
        </w:rPr>
        <w:t>ь</w:t>
      </w:r>
      <w:r w:rsidRPr="00874AB3">
        <w:rPr>
          <w:rFonts w:ascii="Times New Roman" w:hAnsi="Times New Roman" w:cs="Times New Roman"/>
          <w:bCs/>
          <w:sz w:val="28"/>
          <w:szCs w:val="28"/>
          <w:lang w:val="uk-UA"/>
        </w:rPr>
        <w:t>шенню асортименту продукції. Однак митні союзи можуть мати і певні н</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доліки. Наприклад, вони можуть обмежувати здатність країни укладати власні торговельні угоди з країнами, які не є членами, і можуть вимагати від країн-членів координувати свою торговельну політику та регулювання. Крім того, митні союзи можуть створювати переможців і переможених с</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ред країн-членів залежно від відносної конкурентоспроможності їхніх г</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лузей. Прикладами митних союзів є Митний союз Європейського Союзу, Митний союз країн Південної Африки та Митний союз Ради співробітни</w:t>
      </w:r>
      <w:r w:rsidRPr="00874AB3">
        <w:rPr>
          <w:rFonts w:ascii="Times New Roman" w:hAnsi="Times New Roman" w:cs="Times New Roman"/>
          <w:bCs/>
          <w:sz w:val="28"/>
          <w:szCs w:val="28"/>
          <w:lang w:val="uk-UA"/>
        </w:rPr>
        <w:t>ц</w:t>
      </w:r>
      <w:r w:rsidRPr="00874AB3">
        <w:rPr>
          <w:rFonts w:ascii="Times New Roman" w:hAnsi="Times New Roman" w:cs="Times New Roman"/>
          <w:bCs/>
          <w:sz w:val="28"/>
          <w:szCs w:val="28"/>
          <w:lang w:val="uk-UA"/>
        </w:rPr>
        <w:t>тва арабських держав Перської затоки.</w:t>
      </w:r>
    </w:p>
    <w:p w:rsidR="00AA089F" w:rsidRPr="00874AB3" w:rsidRDefault="00A62AE1"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Джерельна база дослідження на тему «Політика Великобританії в ко</w:t>
      </w:r>
      <w:r w:rsidRPr="00874AB3">
        <w:rPr>
          <w:rFonts w:ascii="Times New Roman" w:hAnsi="Times New Roman" w:cs="Times New Roman"/>
          <w:bCs/>
          <w:sz w:val="28"/>
          <w:szCs w:val="28"/>
          <w:lang w:val="uk-UA"/>
        </w:rPr>
        <w:t>н</w:t>
      </w:r>
      <w:r w:rsidRPr="00874AB3">
        <w:rPr>
          <w:rFonts w:ascii="Times New Roman" w:hAnsi="Times New Roman" w:cs="Times New Roman"/>
          <w:bCs/>
          <w:sz w:val="28"/>
          <w:szCs w:val="28"/>
          <w:lang w:val="uk-UA"/>
        </w:rPr>
        <w:t>тексті «</w:t>
      </w:r>
      <w:r w:rsidRPr="00874AB3">
        <w:rPr>
          <w:rFonts w:ascii="Times New Roman" w:hAnsi="Times New Roman" w:cs="Times New Roman"/>
          <w:bCs/>
          <w:sz w:val="28"/>
          <w:szCs w:val="28"/>
          <w:lang w:val="en-US"/>
        </w:rPr>
        <w:t>Brexit</w:t>
      </w:r>
      <w:r w:rsidRPr="00874AB3">
        <w:rPr>
          <w:rFonts w:ascii="Times New Roman" w:hAnsi="Times New Roman" w:cs="Times New Roman"/>
          <w:bCs/>
          <w:sz w:val="28"/>
          <w:szCs w:val="28"/>
          <w:lang w:val="uk-UA"/>
        </w:rPr>
        <w:t xml:space="preserve">»» включає в себе як первинні, так і вторинні джерела. До </w:t>
      </w:r>
      <w:r w:rsidR="00171668" w:rsidRPr="00874AB3">
        <w:rPr>
          <w:rFonts w:ascii="Times New Roman" w:hAnsi="Times New Roman" w:cs="Times New Roman"/>
          <w:bCs/>
          <w:sz w:val="28"/>
          <w:szCs w:val="28"/>
          <w:lang w:val="uk-UA"/>
        </w:rPr>
        <w:t>п</w:t>
      </w:r>
      <w:r w:rsidR="00171668" w:rsidRPr="00874AB3">
        <w:rPr>
          <w:rFonts w:ascii="Times New Roman" w:hAnsi="Times New Roman" w:cs="Times New Roman"/>
          <w:bCs/>
          <w:sz w:val="28"/>
          <w:szCs w:val="28"/>
          <w:lang w:val="uk-UA"/>
        </w:rPr>
        <w:t>е</w:t>
      </w:r>
      <w:r w:rsidR="00171668" w:rsidRPr="00874AB3">
        <w:rPr>
          <w:rFonts w:ascii="Times New Roman" w:hAnsi="Times New Roman" w:cs="Times New Roman"/>
          <w:bCs/>
          <w:sz w:val="28"/>
          <w:szCs w:val="28"/>
          <w:lang w:val="uk-UA"/>
        </w:rPr>
        <w:t xml:space="preserve">рвинних джерел можна віднести результати референдуму у Великобританії </w:t>
      </w:r>
      <w:r w:rsidR="00AA089F" w:rsidRPr="00874AB3">
        <w:rPr>
          <w:rFonts w:ascii="Times New Roman" w:hAnsi="Times New Roman" w:cs="Times New Roman"/>
          <w:bCs/>
          <w:sz w:val="28"/>
          <w:szCs w:val="28"/>
          <w:lang w:val="uk-UA"/>
        </w:rPr>
        <w:t xml:space="preserve">щодо виходу Сполученого Королівства із Європейського Союзу, який був скликаний тодішнім прем'єр-міністром Девідом Кемероном і проведений 23 червня 2016 року. </w:t>
      </w:r>
    </w:p>
    <w:p w:rsidR="00AA089F" w:rsidRPr="00874AB3" w:rsidRDefault="00AA089F"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Наступним для дослідження був задіяний «Спільний звіт учасників переговорів від Європейського Союзу та Уряду Сполученого Королівства про прогрес, досягнутий під час фази 1 переговорів відповідно до статті 50 Договору про заснування Європейського Союзу щодо впорядкованого в</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 xml:space="preserve">ходу Сполученого Королівства з Європейського Союзу», опублікований у 2017 році перед </w:t>
      </w:r>
      <w:r w:rsidR="007C3B96" w:rsidRPr="00874AB3">
        <w:rPr>
          <w:rFonts w:ascii="Times New Roman" w:hAnsi="Times New Roman" w:cs="Times New Roman"/>
          <w:bCs/>
          <w:sz w:val="28"/>
          <w:szCs w:val="28"/>
          <w:lang w:val="uk-UA"/>
        </w:rPr>
        <w:t xml:space="preserve">засіданням Європейської Ради, яке мало відбутись 14-15 грудня 2017. </w:t>
      </w:r>
      <w:r w:rsidRPr="00874AB3">
        <w:rPr>
          <w:rFonts w:ascii="Times New Roman" w:hAnsi="Times New Roman" w:cs="Times New Roman"/>
          <w:bCs/>
          <w:sz w:val="28"/>
          <w:szCs w:val="28"/>
          <w:lang w:val="uk-UA"/>
        </w:rPr>
        <w:t xml:space="preserve">Звіт охоплював низку питань, пов'язаних з виходом Великої </w:t>
      </w:r>
      <w:r w:rsidRPr="00874AB3">
        <w:rPr>
          <w:rFonts w:ascii="Times New Roman" w:hAnsi="Times New Roman" w:cs="Times New Roman"/>
          <w:bCs/>
          <w:sz w:val="28"/>
          <w:szCs w:val="28"/>
          <w:lang w:val="uk-UA"/>
        </w:rPr>
        <w:lastRenderedPageBreak/>
        <w:t>Британії з ЄС, включаючи права громадян, ірландський кордон та фінанс</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ве врегулювання. Зокрема, в ньому були викладені рамки для забезпечення захисту прав громадян ЄС, які проживають у Великій Британії, і громадян Великої Британії, які про</w:t>
      </w:r>
      <w:r w:rsidR="007C3B96" w:rsidRPr="00874AB3">
        <w:rPr>
          <w:rFonts w:ascii="Times New Roman" w:hAnsi="Times New Roman" w:cs="Times New Roman"/>
          <w:bCs/>
          <w:sz w:val="28"/>
          <w:szCs w:val="28"/>
          <w:lang w:val="uk-UA"/>
        </w:rPr>
        <w:t>живають в ЄС, після Brexit. Він також передбачав</w:t>
      </w:r>
      <w:r w:rsidRPr="00874AB3">
        <w:rPr>
          <w:rFonts w:ascii="Times New Roman" w:hAnsi="Times New Roman" w:cs="Times New Roman"/>
          <w:bCs/>
          <w:sz w:val="28"/>
          <w:szCs w:val="28"/>
          <w:lang w:val="uk-UA"/>
        </w:rPr>
        <w:t xml:space="preserve"> перехідний період тривалістю близько двох років, протягом якого Велика Британія продовжуватиме брати участь у єдиному ринку та митному союзі ЄС, одночасно готуючись до свого остаточного виходу з нього.</w:t>
      </w:r>
    </w:p>
    <w:p w:rsidR="00AA089F" w:rsidRPr="00874AB3" w:rsidRDefault="00AA089F"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Одним з ключових питань, розглянутих у доповіді, був ірландський кордон, який був основним предметом суперечок на переговорах. У звіті було запропоновано рішення "backstop", яке дозволило б зберегти відкр</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тий кордон між Північною Ірландією та Республікою Ірландія у випадку, якщо майбутня торговельна угода між Великою Британією та ЄС не дося</w:t>
      </w:r>
      <w:r w:rsidRPr="00874AB3">
        <w:rPr>
          <w:rFonts w:ascii="Times New Roman" w:hAnsi="Times New Roman" w:cs="Times New Roman"/>
          <w:bCs/>
          <w:sz w:val="28"/>
          <w:szCs w:val="28"/>
          <w:lang w:val="uk-UA"/>
        </w:rPr>
        <w:t>г</w:t>
      </w:r>
      <w:r w:rsidRPr="00874AB3">
        <w:rPr>
          <w:rFonts w:ascii="Times New Roman" w:hAnsi="Times New Roman" w:cs="Times New Roman"/>
          <w:bCs/>
          <w:sz w:val="28"/>
          <w:szCs w:val="28"/>
          <w:lang w:val="uk-UA"/>
        </w:rPr>
        <w:t>не цієї мети</w:t>
      </w:r>
      <w:r w:rsidR="007C3B96" w:rsidRPr="00874AB3">
        <w:rPr>
          <w:rFonts w:ascii="Times New Roman" w:hAnsi="Times New Roman" w:cs="Times New Roman"/>
          <w:bCs/>
          <w:sz w:val="28"/>
          <w:szCs w:val="28"/>
          <w:lang w:val="uk-UA"/>
        </w:rPr>
        <w:t xml:space="preserve"> (</w:t>
      </w:r>
      <w:r w:rsidR="007C3B96" w:rsidRPr="00874AB3">
        <w:rPr>
          <w:rFonts w:ascii="Times New Roman" w:hAnsi="Times New Roman" w:cs="Times New Roman"/>
          <w:bCs/>
          <w:sz w:val="28"/>
          <w:szCs w:val="28"/>
          <w:lang w:val="en-US"/>
        </w:rPr>
        <w:t>JointReport</w:t>
      </w:r>
      <w:r w:rsidR="007C3B96" w:rsidRPr="00874AB3">
        <w:rPr>
          <w:rFonts w:ascii="Times New Roman" w:hAnsi="Times New Roman" w:cs="Times New Roman"/>
          <w:bCs/>
          <w:sz w:val="28"/>
          <w:szCs w:val="28"/>
          <w:lang w:val="uk-UA"/>
        </w:rPr>
        <w:t>, 2017)</w:t>
      </w:r>
      <w:r w:rsidRPr="00874AB3">
        <w:rPr>
          <w:rFonts w:ascii="Times New Roman" w:hAnsi="Times New Roman" w:cs="Times New Roman"/>
          <w:bCs/>
          <w:sz w:val="28"/>
          <w:szCs w:val="28"/>
          <w:lang w:val="uk-UA"/>
        </w:rPr>
        <w:t>.</w:t>
      </w:r>
    </w:p>
    <w:p w:rsidR="00FA3F54" w:rsidRPr="00874AB3" w:rsidRDefault="00AA089F"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 xml:space="preserve">Загалом, Спільна доповідь стала важливою віхою в переговорах щодо Брекзиту, оскільки вона визначила загальні умови виходу Великої Британії з ЄС і заклала основу для подальших переговорів щодо майбутніх </w:t>
      </w:r>
      <w:r w:rsidR="007C3B96" w:rsidRPr="00874AB3">
        <w:rPr>
          <w:rFonts w:ascii="Times New Roman" w:hAnsi="Times New Roman" w:cs="Times New Roman"/>
          <w:bCs/>
          <w:sz w:val="28"/>
          <w:szCs w:val="28"/>
          <w:lang w:val="uk-UA"/>
        </w:rPr>
        <w:t>торгов</w:t>
      </w:r>
      <w:r w:rsidR="007C3B96" w:rsidRPr="00874AB3">
        <w:rPr>
          <w:rFonts w:ascii="Times New Roman" w:hAnsi="Times New Roman" w:cs="Times New Roman"/>
          <w:bCs/>
          <w:sz w:val="28"/>
          <w:szCs w:val="28"/>
          <w:lang w:val="uk-UA"/>
        </w:rPr>
        <w:t>е</w:t>
      </w:r>
      <w:r w:rsidR="007C3B96" w:rsidRPr="00874AB3">
        <w:rPr>
          <w:rFonts w:ascii="Times New Roman" w:hAnsi="Times New Roman" w:cs="Times New Roman"/>
          <w:bCs/>
          <w:sz w:val="28"/>
          <w:szCs w:val="28"/>
          <w:lang w:val="uk-UA"/>
        </w:rPr>
        <w:t>льних відносин. Однак вона також стала</w:t>
      </w:r>
      <w:r w:rsidRPr="00874AB3">
        <w:rPr>
          <w:rFonts w:ascii="Times New Roman" w:hAnsi="Times New Roman" w:cs="Times New Roman"/>
          <w:bCs/>
          <w:sz w:val="28"/>
          <w:szCs w:val="28"/>
          <w:lang w:val="uk-UA"/>
        </w:rPr>
        <w:t xml:space="preserve"> предметом подальших перегов</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рів і ретельного вивчення, а деякі з положень були пізніше переглянуті або замінені в ході переговорів.</w:t>
      </w:r>
    </w:p>
    <w:p w:rsidR="007C3B96" w:rsidRPr="00874AB3" w:rsidRDefault="007C3B96"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Не менш важливим первинним джерелом є промова Терези Мей від 17 січня 2017 року, у якій вона виклала бачення "чистого Брекзиту", який п</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редбачає вихід з єдиного ринку та митного союзу ЄС, припинення юри</w:t>
      </w:r>
      <w:r w:rsidRPr="00874AB3">
        <w:rPr>
          <w:rFonts w:ascii="Times New Roman" w:hAnsi="Times New Roman" w:cs="Times New Roman"/>
          <w:bCs/>
          <w:sz w:val="28"/>
          <w:szCs w:val="28"/>
          <w:lang w:val="uk-UA"/>
        </w:rPr>
        <w:t>с</w:t>
      </w:r>
      <w:r w:rsidRPr="00874AB3">
        <w:rPr>
          <w:rFonts w:ascii="Times New Roman" w:hAnsi="Times New Roman" w:cs="Times New Roman"/>
          <w:bCs/>
          <w:sz w:val="28"/>
          <w:szCs w:val="28"/>
          <w:lang w:val="uk-UA"/>
        </w:rPr>
        <w:t>дикції Європейського суду у Великій Британії та укладення нової торгов</w:t>
      </w:r>
      <w:r w:rsidRPr="00874AB3">
        <w:rPr>
          <w:rFonts w:ascii="Times New Roman" w:hAnsi="Times New Roman" w:cs="Times New Roman"/>
          <w:bCs/>
          <w:sz w:val="28"/>
          <w:szCs w:val="28"/>
          <w:lang w:val="uk-UA"/>
        </w:rPr>
        <w:t>е</w:t>
      </w:r>
      <w:r w:rsidRPr="00874AB3">
        <w:rPr>
          <w:rFonts w:ascii="Times New Roman" w:hAnsi="Times New Roman" w:cs="Times New Roman"/>
          <w:bCs/>
          <w:sz w:val="28"/>
          <w:szCs w:val="28"/>
          <w:lang w:val="uk-UA"/>
        </w:rPr>
        <w:t>льної угоди з ЄС. Вона також підкреслила важливість збереження "глиб</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кого і особливого партнерства" з ЄС у таких сферах, як безпека і оборона, і підтвердила прихильність Великої Британії збереженню Угоди Страсної п'ятниці та уникненню жорсткого кордону між Північною Ірландією і Ре</w:t>
      </w:r>
      <w:r w:rsidRPr="00874AB3">
        <w:rPr>
          <w:rFonts w:ascii="Times New Roman" w:hAnsi="Times New Roman" w:cs="Times New Roman"/>
          <w:bCs/>
          <w:sz w:val="28"/>
          <w:szCs w:val="28"/>
          <w:lang w:val="uk-UA"/>
        </w:rPr>
        <w:t>с</w:t>
      </w:r>
      <w:r w:rsidRPr="00874AB3">
        <w:rPr>
          <w:rFonts w:ascii="Times New Roman" w:hAnsi="Times New Roman" w:cs="Times New Roman"/>
          <w:bCs/>
          <w:sz w:val="28"/>
          <w:szCs w:val="28"/>
          <w:lang w:val="uk-UA"/>
        </w:rPr>
        <w:t>публікою Ірландія.</w:t>
      </w:r>
    </w:p>
    <w:p w:rsidR="007C3B96" w:rsidRPr="00874AB3" w:rsidRDefault="007C3B96"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Промова вирізнялася чіткою і прямою мовою, а також акцентом на суверенітет і незалежність Великої Британії. Мей підкреслила, що Велик</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lastRenderedPageBreak/>
        <w:t>британія буде "глобальною Британією", яка налагоджуватиме нові торг</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вельні відносини по всьому світу, зберігаючи при цьому тісні зв'язки зі своїми європейськими сусідами. Однак дехто критикував промову за на</w:t>
      </w:r>
      <w:r w:rsidRPr="00874AB3">
        <w:rPr>
          <w:rFonts w:ascii="Times New Roman" w:hAnsi="Times New Roman" w:cs="Times New Roman"/>
          <w:bCs/>
          <w:sz w:val="28"/>
          <w:szCs w:val="28"/>
          <w:lang w:val="uk-UA"/>
        </w:rPr>
        <w:t>д</w:t>
      </w:r>
      <w:r w:rsidRPr="00874AB3">
        <w:rPr>
          <w:rFonts w:ascii="Times New Roman" w:hAnsi="Times New Roman" w:cs="Times New Roman"/>
          <w:bCs/>
          <w:sz w:val="28"/>
          <w:szCs w:val="28"/>
          <w:lang w:val="uk-UA"/>
        </w:rPr>
        <w:t>мірну розпливчастість і відсутність деталей, особливо щодо майбутніх т</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рговельних відносин між Великою Британією та ЄС. Критики стверджув</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ли, що план Мей щодо нової торговельної угоди з ЄС є нереалістичним і що Велика Британія зазнає значних економічних збитків у результаті в</w:t>
      </w:r>
      <w:r w:rsidRPr="00874AB3">
        <w:rPr>
          <w:rFonts w:ascii="Times New Roman" w:hAnsi="Times New Roman" w:cs="Times New Roman"/>
          <w:bCs/>
          <w:sz w:val="28"/>
          <w:szCs w:val="28"/>
          <w:lang w:val="uk-UA"/>
        </w:rPr>
        <w:t>и</w:t>
      </w:r>
      <w:r w:rsidRPr="00874AB3">
        <w:rPr>
          <w:rFonts w:ascii="Times New Roman" w:hAnsi="Times New Roman" w:cs="Times New Roman"/>
          <w:bCs/>
          <w:sz w:val="28"/>
          <w:szCs w:val="28"/>
          <w:lang w:val="uk-UA"/>
        </w:rPr>
        <w:t>ходу з єдиного ринку (</w:t>
      </w:r>
      <w:r w:rsidRPr="00874AB3">
        <w:rPr>
          <w:rFonts w:ascii="Times New Roman" w:hAnsi="Times New Roman" w:cs="Times New Roman"/>
          <w:bCs/>
          <w:sz w:val="28"/>
          <w:szCs w:val="28"/>
          <w:lang w:val="en-US"/>
        </w:rPr>
        <w:t>TheresaMay</w:t>
      </w:r>
      <w:r w:rsidRPr="00874AB3">
        <w:rPr>
          <w:rFonts w:ascii="Times New Roman" w:hAnsi="Times New Roman" w:cs="Times New Roman"/>
          <w:bCs/>
          <w:sz w:val="28"/>
          <w:szCs w:val="28"/>
          <w:lang w:val="uk-UA"/>
        </w:rPr>
        <w:t>’</w:t>
      </w:r>
      <w:r w:rsidRPr="00874AB3">
        <w:rPr>
          <w:rFonts w:ascii="Times New Roman" w:hAnsi="Times New Roman" w:cs="Times New Roman"/>
          <w:bCs/>
          <w:sz w:val="28"/>
          <w:szCs w:val="28"/>
          <w:lang w:val="en-US"/>
        </w:rPr>
        <w:t>sSpeech</w:t>
      </w:r>
      <w:r w:rsidRPr="00874AB3">
        <w:rPr>
          <w:rFonts w:ascii="Times New Roman" w:hAnsi="Times New Roman" w:cs="Times New Roman"/>
          <w:bCs/>
          <w:sz w:val="28"/>
          <w:szCs w:val="28"/>
          <w:lang w:val="uk-UA"/>
        </w:rPr>
        <w:t>, 2017).</w:t>
      </w:r>
    </w:p>
    <w:p w:rsidR="00D46258" w:rsidRPr="00874AB3" w:rsidRDefault="00D4625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Надалі необхідно зазначити документ під назвою «</w:t>
      </w:r>
      <w:r w:rsidRPr="00874AB3">
        <w:rPr>
          <w:rFonts w:ascii="Times New Roman" w:hAnsi="Times New Roman" w:cs="Times New Roman"/>
          <w:bCs/>
          <w:sz w:val="28"/>
          <w:szCs w:val="28"/>
          <w:lang w:val="en-US"/>
        </w:rPr>
        <w:t>UnitedKingdom</w:t>
      </w:r>
      <w:r w:rsidRPr="00874AB3">
        <w:rPr>
          <w:rFonts w:ascii="Times New Roman" w:hAnsi="Times New Roman" w:cs="Times New Roman"/>
          <w:bCs/>
          <w:sz w:val="28"/>
          <w:szCs w:val="28"/>
          <w:lang w:val="uk-UA"/>
        </w:rPr>
        <w:t xml:space="preserve">: </w:t>
      </w:r>
      <w:r w:rsidRPr="00874AB3">
        <w:rPr>
          <w:rFonts w:ascii="Times New Roman" w:hAnsi="Times New Roman" w:cs="Times New Roman"/>
          <w:bCs/>
          <w:sz w:val="28"/>
          <w:szCs w:val="28"/>
          <w:lang w:val="en-US"/>
        </w:rPr>
        <w:t>Staffconcludingstatementofthe</w:t>
      </w:r>
      <w:r w:rsidRPr="00874AB3">
        <w:rPr>
          <w:rFonts w:ascii="Times New Roman" w:hAnsi="Times New Roman" w:cs="Times New Roman"/>
          <w:bCs/>
          <w:sz w:val="28"/>
          <w:szCs w:val="28"/>
          <w:lang w:val="uk-UA"/>
        </w:rPr>
        <w:t xml:space="preserve"> 2017 </w:t>
      </w:r>
      <w:r w:rsidRPr="00874AB3">
        <w:rPr>
          <w:rFonts w:ascii="Times New Roman" w:hAnsi="Times New Roman" w:cs="Times New Roman"/>
          <w:bCs/>
          <w:sz w:val="28"/>
          <w:szCs w:val="28"/>
          <w:lang w:val="en-US"/>
        </w:rPr>
        <w:t>Article</w:t>
      </w:r>
      <w:r w:rsidRPr="00874AB3">
        <w:rPr>
          <w:rFonts w:ascii="Times New Roman" w:hAnsi="Times New Roman" w:cs="Times New Roman"/>
          <w:bCs/>
          <w:sz w:val="28"/>
          <w:szCs w:val="28"/>
          <w:lang w:val="uk-UA"/>
        </w:rPr>
        <w:br/>
      </w:r>
      <w:r w:rsidRPr="00874AB3">
        <w:rPr>
          <w:rFonts w:ascii="Times New Roman" w:hAnsi="Times New Roman" w:cs="Times New Roman"/>
          <w:bCs/>
          <w:sz w:val="28"/>
          <w:szCs w:val="28"/>
          <w:lang w:val="en-US"/>
        </w:rPr>
        <w:t>IVMission</w:t>
      </w:r>
      <w:r w:rsidRPr="00874AB3">
        <w:rPr>
          <w:rFonts w:ascii="Times New Roman" w:hAnsi="Times New Roman" w:cs="Times New Roman"/>
          <w:bCs/>
          <w:sz w:val="28"/>
          <w:szCs w:val="28"/>
          <w:lang w:val="uk-UA"/>
        </w:rPr>
        <w:t>», звіт, опублікований Міжнародним Валютним Фондом 7 червня 2017 року за результатами щорічної оцінки економіки Великої Британії. Звіт містить огляд економічних показників Великої Британії, а також ан</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ліз політичних викликів, що стоять перед країною, та рекомендації щодо майбутніх реформ. У звіті зазначається, що після референдуму про вихід Великої Британії з ЄС економічні показники виявилися сильнішими, ніж очікувалося, завдяки стабільному зростанню, низькому рівню безробіття та зниженню інфляції. Однак у звіті також висвітлено низку ризиків для ек</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номіки Великої Британії, зокрема невизначеність, пов'язану з Брекзитом, високий борг домогосподарств та зростання дефіциту поточного рахунку платіжного балансу. У звіті рекомендується, щоб Великобританія продо</w:t>
      </w:r>
      <w:r w:rsidRPr="00874AB3">
        <w:rPr>
          <w:rFonts w:ascii="Times New Roman" w:hAnsi="Times New Roman" w:cs="Times New Roman"/>
          <w:bCs/>
          <w:sz w:val="28"/>
          <w:szCs w:val="28"/>
          <w:lang w:val="uk-UA"/>
        </w:rPr>
        <w:t>в</w:t>
      </w:r>
      <w:r w:rsidRPr="00874AB3">
        <w:rPr>
          <w:rFonts w:ascii="Times New Roman" w:hAnsi="Times New Roman" w:cs="Times New Roman"/>
          <w:bCs/>
          <w:sz w:val="28"/>
          <w:szCs w:val="28"/>
          <w:lang w:val="uk-UA"/>
        </w:rPr>
        <w:t>жувала дотримуватися "поступового і добре прокомунікованого" підходу до переговорів щодо Brexit, щоб мінімізувати негативні економічні наслі</w:t>
      </w:r>
      <w:r w:rsidRPr="00874AB3">
        <w:rPr>
          <w:rFonts w:ascii="Times New Roman" w:hAnsi="Times New Roman" w:cs="Times New Roman"/>
          <w:bCs/>
          <w:sz w:val="28"/>
          <w:szCs w:val="28"/>
          <w:lang w:val="uk-UA"/>
        </w:rPr>
        <w:t>д</w:t>
      </w:r>
      <w:r w:rsidRPr="00874AB3">
        <w:rPr>
          <w:rFonts w:ascii="Times New Roman" w:hAnsi="Times New Roman" w:cs="Times New Roman"/>
          <w:bCs/>
          <w:sz w:val="28"/>
          <w:szCs w:val="28"/>
          <w:lang w:val="uk-UA"/>
        </w:rPr>
        <w:t>ки виходу Великобританії з ЄС. У звіті також рекомендується вжити зах</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дів для подолання високого рівня заборгованості домогосподарств і впр</w:t>
      </w:r>
      <w:r w:rsidRPr="00874AB3">
        <w:rPr>
          <w:rFonts w:ascii="Times New Roman" w:hAnsi="Times New Roman" w:cs="Times New Roman"/>
          <w:bCs/>
          <w:sz w:val="28"/>
          <w:szCs w:val="28"/>
          <w:lang w:val="uk-UA"/>
        </w:rPr>
        <w:t>о</w:t>
      </w:r>
      <w:r w:rsidRPr="00874AB3">
        <w:rPr>
          <w:rFonts w:ascii="Times New Roman" w:hAnsi="Times New Roman" w:cs="Times New Roman"/>
          <w:bCs/>
          <w:sz w:val="28"/>
          <w:szCs w:val="28"/>
          <w:lang w:val="uk-UA"/>
        </w:rPr>
        <w:t>вадити реформи, спрямовані на підвищення продуктивності та подолання регіональних диспропорцій в економічному розвитку.</w:t>
      </w:r>
    </w:p>
    <w:p w:rsidR="00D46258" w:rsidRPr="00874AB3" w:rsidRDefault="00D4625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Щодо вторинних джерел, авторкою були використані аналітичні ста</w:t>
      </w:r>
      <w:r w:rsidRPr="00874AB3">
        <w:rPr>
          <w:rFonts w:ascii="Times New Roman" w:hAnsi="Times New Roman" w:cs="Times New Roman"/>
          <w:bCs/>
          <w:sz w:val="28"/>
          <w:szCs w:val="28"/>
          <w:lang w:val="uk-UA"/>
        </w:rPr>
        <w:t>т</w:t>
      </w:r>
      <w:r w:rsidRPr="00874AB3">
        <w:rPr>
          <w:rFonts w:ascii="Times New Roman" w:hAnsi="Times New Roman" w:cs="Times New Roman"/>
          <w:bCs/>
          <w:sz w:val="28"/>
          <w:szCs w:val="28"/>
          <w:lang w:val="uk-UA"/>
        </w:rPr>
        <w:t>ті та інші дослідницькі роботи з ціллю дослідження підтримки та критики дослідників даного питання. Зокрема, були задіяні роботи Ендрю Мора</w:t>
      </w:r>
      <w:r w:rsidRPr="00874AB3">
        <w:rPr>
          <w:rFonts w:ascii="Times New Roman" w:hAnsi="Times New Roman" w:cs="Times New Roman"/>
          <w:bCs/>
          <w:sz w:val="28"/>
          <w:szCs w:val="28"/>
          <w:lang w:val="uk-UA"/>
        </w:rPr>
        <w:t>в</w:t>
      </w:r>
      <w:r w:rsidRPr="00874AB3">
        <w:rPr>
          <w:rFonts w:ascii="Times New Roman" w:hAnsi="Times New Roman" w:cs="Times New Roman"/>
          <w:bCs/>
          <w:sz w:val="28"/>
          <w:szCs w:val="28"/>
          <w:lang w:val="uk-UA"/>
        </w:rPr>
        <w:lastRenderedPageBreak/>
        <w:t>чика задля розуміння таких процесів, як євроінтеграція, Брексит та міжн</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родна співпраця за різних умов через призму теорії ліберального міжде</w:t>
      </w:r>
      <w:r w:rsidRPr="00874AB3">
        <w:rPr>
          <w:rFonts w:ascii="Times New Roman" w:hAnsi="Times New Roman" w:cs="Times New Roman"/>
          <w:bCs/>
          <w:sz w:val="28"/>
          <w:szCs w:val="28"/>
          <w:lang w:val="uk-UA"/>
        </w:rPr>
        <w:t>р</w:t>
      </w:r>
      <w:r w:rsidRPr="00874AB3">
        <w:rPr>
          <w:rFonts w:ascii="Times New Roman" w:hAnsi="Times New Roman" w:cs="Times New Roman"/>
          <w:bCs/>
          <w:sz w:val="28"/>
          <w:szCs w:val="28"/>
          <w:lang w:val="uk-UA"/>
        </w:rPr>
        <w:t xml:space="preserve">жавного підходу. </w:t>
      </w:r>
    </w:p>
    <w:p w:rsidR="00D46258" w:rsidRPr="00874AB3" w:rsidRDefault="00D4625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Окрім того, в якості вторинних джерел були залучені роботи Дженн</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 xml:space="preserve">фер Стерлінг-Фолкер, Бертольда Ріттбергера, Франка Шиммельфенніга, а також </w:t>
      </w:r>
      <w:r w:rsidR="00031868" w:rsidRPr="00874AB3">
        <w:rPr>
          <w:rFonts w:ascii="Times New Roman" w:hAnsi="Times New Roman" w:cs="Times New Roman"/>
          <w:bCs/>
          <w:sz w:val="28"/>
          <w:szCs w:val="28"/>
          <w:lang w:val="uk-UA"/>
        </w:rPr>
        <w:t xml:space="preserve">Шайдта Хольгера, які займались вивченням та порівнянням таких теорій міжнародних відносин, як неореалізм та неолібералізм, визначенням цінностей, прогнозуванням інтеграції, стабільності держав з точки зору вищезазначених шкіл, синтезуючи найбільші досягнення кожної з них, які отримали підтвердження в практиці міжнародного життя. </w:t>
      </w:r>
    </w:p>
    <w:p w:rsidR="00031868" w:rsidRPr="00874AB3" w:rsidRDefault="0003186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Зокрема, Шайдт Хольгер у статті «</w:t>
      </w:r>
      <w:r w:rsidRPr="00874AB3">
        <w:rPr>
          <w:rFonts w:ascii="Times New Roman" w:hAnsi="Times New Roman" w:cs="Times New Roman"/>
          <w:bCs/>
          <w:sz w:val="28"/>
          <w:szCs w:val="28"/>
          <w:lang w:val="en-US"/>
        </w:rPr>
        <w:t>NeofunctionalismVsLiberalInterg</w:t>
      </w:r>
      <w:r w:rsidRPr="00874AB3">
        <w:rPr>
          <w:rFonts w:ascii="Times New Roman" w:hAnsi="Times New Roman" w:cs="Times New Roman"/>
          <w:bCs/>
          <w:sz w:val="28"/>
          <w:szCs w:val="28"/>
          <w:lang w:val="en-US"/>
        </w:rPr>
        <w:t>o</w:t>
      </w:r>
      <w:r w:rsidRPr="00874AB3">
        <w:rPr>
          <w:rFonts w:ascii="Times New Roman" w:hAnsi="Times New Roman" w:cs="Times New Roman"/>
          <w:bCs/>
          <w:sz w:val="28"/>
          <w:szCs w:val="28"/>
          <w:lang w:val="en-US"/>
        </w:rPr>
        <w:t>vernmentalism</w:t>
      </w:r>
      <w:r w:rsidRPr="00874AB3">
        <w:rPr>
          <w:rFonts w:ascii="Times New Roman" w:hAnsi="Times New Roman" w:cs="Times New Roman"/>
          <w:bCs/>
          <w:sz w:val="28"/>
          <w:szCs w:val="28"/>
          <w:lang w:val="uk-UA"/>
        </w:rPr>
        <w:t xml:space="preserve">: </w:t>
      </w:r>
      <w:r w:rsidRPr="00874AB3">
        <w:rPr>
          <w:rFonts w:ascii="Times New Roman" w:hAnsi="Times New Roman" w:cs="Times New Roman"/>
          <w:bCs/>
          <w:sz w:val="28"/>
          <w:szCs w:val="28"/>
          <w:lang w:val="en-US"/>
        </w:rPr>
        <w:t>TheCreationOfTheEuropeanStabilityMechanismAndTheLimi</w:t>
      </w:r>
      <w:r w:rsidRPr="00874AB3">
        <w:rPr>
          <w:rFonts w:ascii="Times New Roman" w:hAnsi="Times New Roman" w:cs="Times New Roman"/>
          <w:bCs/>
          <w:sz w:val="28"/>
          <w:szCs w:val="28"/>
          <w:lang w:val="en-US"/>
        </w:rPr>
        <w:t>t</w:t>
      </w:r>
      <w:r w:rsidRPr="00874AB3">
        <w:rPr>
          <w:rFonts w:ascii="Times New Roman" w:hAnsi="Times New Roman" w:cs="Times New Roman"/>
          <w:bCs/>
          <w:sz w:val="28"/>
          <w:szCs w:val="28"/>
          <w:lang w:val="en-US"/>
        </w:rPr>
        <w:t>sOfPoliticalTheory</w:t>
      </w:r>
      <w:r w:rsidRPr="00874AB3">
        <w:rPr>
          <w:rFonts w:ascii="Times New Roman" w:hAnsi="Times New Roman" w:cs="Times New Roman"/>
          <w:bCs/>
          <w:sz w:val="28"/>
          <w:szCs w:val="28"/>
          <w:lang w:val="uk-UA"/>
        </w:rPr>
        <w:t>»  стверджує, що створення Європейського механізму стабільності (</w:t>
      </w:r>
      <w:r w:rsidR="00F152C3" w:rsidRPr="00874AB3">
        <w:rPr>
          <w:rFonts w:ascii="Times New Roman" w:hAnsi="Times New Roman" w:cs="Times New Roman"/>
          <w:bCs/>
          <w:sz w:val="28"/>
          <w:szCs w:val="28"/>
          <w:lang w:val="uk-UA"/>
        </w:rPr>
        <w:t>European Stability Mechanism</w:t>
      </w:r>
      <w:r w:rsidRPr="00874AB3">
        <w:rPr>
          <w:rFonts w:ascii="Times New Roman" w:hAnsi="Times New Roman" w:cs="Times New Roman"/>
          <w:bCs/>
          <w:sz w:val="28"/>
          <w:szCs w:val="28"/>
          <w:lang w:val="uk-UA"/>
        </w:rPr>
        <w:t>), який був покликаний надавати фінансову допомогу країнам Єврозони, що опинилися в кризовій ситуації, стало відходом від неофункціоналізму в бік ліберального міжурядового п</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 xml:space="preserve">дходу. </w:t>
      </w:r>
      <w:r w:rsidR="00F152C3" w:rsidRPr="00874AB3">
        <w:rPr>
          <w:rFonts w:ascii="Times New Roman" w:hAnsi="Times New Roman" w:cs="Times New Roman"/>
          <w:bCs/>
          <w:sz w:val="28"/>
          <w:szCs w:val="28"/>
          <w:lang w:val="uk-UA"/>
        </w:rPr>
        <w:t>ЄМС</w:t>
      </w:r>
      <w:r w:rsidRPr="00874AB3">
        <w:rPr>
          <w:rFonts w:ascii="Times New Roman" w:hAnsi="Times New Roman" w:cs="Times New Roman"/>
          <w:bCs/>
          <w:sz w:val="28"/>
          <w:szCs w:val="28"/>
          <w:lang w:val="uk-UA"/>
        </w:rPr>
        <w:t xml:space="preserve"> розглядався як необхідний захід для запобігання розпаду Є</w:t>
      </w:r>
      <w:r w:rsidRPr="00874AB3">
        <w:rPr>
          <w:rFonts w:ascii="Times New Roman" w:hAnsi="Times New Roman" w:cs="Times New Roman"/>
          <w:bCs/>
          <w:sz w:val="28"/>
          <w:szCs w:val="28"/>
          <w:lang w:val="uk-UA"/>
        </w:rPr>
        <w:t>в</w:t>
      </w:r>
      <w:r w:rsidRPr="00874AB3">
        <w:rPr>
          <w:rFonts w:ascii="Times New Roman" w:hAnsi="Times New Roman" w:cs="Times New Roman"/>
          <w:bCs/>
          <w:sz w:val="28"/>
          <w:szCs w:val="28"/>
          <w:lang w:val="uk-UA"/>
        </w:rPr>
        <w:t>розони, але він вимагав значної співпраці між національними урядами і в кінцевому підсумку підлягав</w:t>
      </w:r>
      <w:r w:rsidR="00F152C3" w:rsidRPr="00874AB3">
        <w:rPr>
          <w:rFonts w:ascii="Times New Roman" w:hAnsi="Times New Roman" w:cs="Times New Roman"/>
          <w:bCs/>
          <w:sz w:val="28"/>
          <w:szCs w:val="28"/>
          <w:lang w:val="uk-UA"/>
        </w:rPr>
        <w:t xml:space="preserve"> міжурядовому прийняттю рішень.</w:t>
      </w:r>
    </w:p>
    <w:p w:rsidR="00FA3F54" w:rsidRPr="00874AB3" w:rsidRDefault="00031868"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 xml:space="preserve">Шайдт також стверджує, що створення </w:t>
      </w:r>
      <w:r w:rsidR="00F152C3" w:rsidRPr="00874AB3">
        <w:rPr>
          <w:rFonts w:ascii="Times New Roman" w:hAnsi="Times New Roman" w:cs="Times New Roman"/>
          <w:bCs/>
          <w:sz w:val="28"/>
          <w:szCs w:val="28"/>
          <w:lang w:val="uk-UA"/>
        </w:rPr>
        <w:t>ЄМС</w:t>
      </w:r>
      <w:r w:rsidRPr="00874AB3">
        <w:rPr>
          <w:rFonts w:ascii="Times New Roman" w:hAnsi="Times New Roman" w:cs="Times New Roman"/>
          <w:bCs/>
          <w:sz w:val="28"/>
          <w:szCs w:val="28"/>
          <w:lang w:val="uk-UA"/>
        </w:rPr>
        <w:t xml:space="preserve"> підкреслює обмеженість політичної теорії в розумінні та прогнозуванні європейської інтеграції. Він припускає, що хоча неофункціоналізм і ліберальний міжурядовий підхід є корисними як теоретичні рамки, вони не повністю охоплюють складність Європейського Союзу і процесів прийняття рішень в ньому</w:t>
      </w:r>
      <w:r w:rsidR="00F152C3" w:rsidRPr="00874AB3">
        <w:rPr>
          <w:rFonts w:ascii="Times New Roman" w:hAnsi="Times New Roman" w:cs="Times New Roman"/>
          <w:bCs/>
          <w:sz w:val="28"/>
          <w:szCs w:val="28"/>
          <w:lang w:val="uk-UA"/>
        </w:rPr>
        <w:t xml:space="preserve"> (</w:t>
      </w:r>
      <w:r w:rsidR="00F152C3" w:rsidRPr="00874AB3">
        <w:rPr>
          <w:rFonts w:ascii="Times New Roman" w:hAnsi="Times New Roman" w:cs="Times New Roman"/>
          <w:bCs/>
          <w:sz w:val="28"/>
          <w:szCs w:val="28"/>
          <w:lang w:val="en-US"/>
        </w:rPr>
        <w:t>Scheidt</w:t>
      </w:r>
      <w:r w:rsidR="00F152C3" w:rsidRPr="00874AB3">
        <w:rPr>
          <w:rFonts w:ascii="Times New Roman" w:hAnsi="Times New Roman" w:cs="Times New Roman"/>
          <w:bCs/>
          <w:sz w:val="28"/>
          <w:szCs w:val="28"/>
          <w:lang w:val="uk-UA"/>
        </w:rPr>
        <w:t>, 2011)</w:t>
      </w:r>
      <w:r w:rsidRPr="00874AB3">
        <w:rPr>
          <w:rFonts w:ascii="Times New Roman" w:hAnsi="Times New Roman" w:cs="Times New Roman"/>
          <w:bCs/>
          <w:sz w:val="28"/>
          <w:szCs w:val="28"/>
          <w:lang w:val="uk-UA"/>
        </w:rPr>
        <w:t>.</w:t>
      </w:r>
    </w:p>
    <w:p w:rsidR="004A568B" w:rsidRPr="00874AB3" w:rsidRDefault="004A568B"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У статті Франка Шиммельфенніга «</w:t>
      </w:r>
      <w:r w:rsidRPr="00874AB3">
        <w:rPr>
          <w:rFonts w:ascii="Times New Roman" w:hAnsi="Times New Roman" w:cs="Times New Roman"/>
          <w:bCs/>
          <w:sz w:val="28"/>
          <w:szCs w:val="28"/>
          <w:lang w:val="en-US"/>
        </w:rPr>
        <w:t>Liberalintergovernmentalisman</w:t>
      </w:r>
      <w:r w:rsidRPr="00874AB3">
        <w:rPr>
          <w:rFonts w:ascii="Times New Roman" w:hAnsi="Times New Roman" w:cs="Times New Roman"/>
          <w:bCs/>
          <w:sz w:val="28"/>
          <w:szCs w:val="28"/>
          <w:lang w:val="en-US"/>
        </w:rPr>
        <w:t>d</w:t>
      </w:r>
      <w:r w:rsidRPr="00874AB3">
        <w:rPr>
          <w:rFonts w:ascii="Times New Roman" w:hAnsi="Times New Roman" w:cs="Times New Roman"/>
          <w:bCs/>
          <w:sz w:val="28"/>
          <w:szCs w:val="28"/>
          <w:lang w:val="en-US"/>
        </w:rPr>
        <w:t>theeuroareacrisis</w:t>
      </w:r>
      <w:r w:rsidRPr="00874AB3">
        <w:rPr>
          <w:rFonts w:ascii="Times New Roman" w:hAnsi="Times New Roman" w:cs="Times New Roman"/>
          <w:bCs/>
          <w:sz w:val="28"/>
          <w:szCs w:val="28"/>
          <w:lang w:val="uk-UA"/>
        </w:rPr>
        <w:t>», опублікованій у 2015 році, проаналізовано теоретичні з</w:t>
      </w:r>
      <w:r w:rsidRPr="00874AB3">
        <w:rPr>
          <w:rFonts w:ascii="Times New Roman" w:hAnsi="Times New Roman" w:cs="Times New Roman"/>
          <w:bCs/>
          <w:sz w:val="28"/>
          <w:szCs w:val="28"/>
          <w:lang w:val="uk-UA"/>
        </w:rPr>
        <w:t>а</w:t>
      </w:r>
      <w:r w:rsidRPr="00874AB3">
        <w:rPr>
          <w:rFonts w:ascii="Times New Roman" w:hAnsi="Times New Roman" w:cs="Times New Roman"/>
          <w:bCs/>
          <w:sz w:val="28"/>
          <w:szCs w:val="28"/>
          <w:lang w:val="uk-UA"/>
        </w:rPr>
        <w:t>сади ліберального міжурядового підходу в контексті кризи єврозони.</w:t>
      </w:r>
    </w:p>
    <w:p w:rsidR="001E2CDD" w:rsidRDefault="004A568B" w:rsidP="00A36A61">
      <w:pPr>
        <w:spacing w:line="360" w:lineRule="auto"/>
        <w:ind w:firstLine="567"/>
        <w:jc w:val="both"/>
        <w:rPr>
          <w:rFonts w:ascii="Times New Roman" w:hAnsi="Times New Roman" w:cs="Times New Roman"/>
          <w:bCs/>
          <w:sz w:val="28"/>
          <w:szCs w:val="28"/>
          <w:lang w:val="uk-UA"/>
        </w:rPr>
      </w:pPr>
      <w:r w:rsidRPr="00874AB3">
        <w:rPr>
          <w:rFonts w:ascii="Times New Roman" w:hAnsi="Times New Roman" w:cs="Times New Roman"/>
          <w:bCs/>
          <w:sz w:val="28"/>
          <w:szCs w:val="28"/>
          <w:lang w:val="uk-UA"/>
        </w:rPr>
        <w:t>Ліберальний міжурядовий підхід підкреслює роль національних ур</w:t>
      </w:r>
      <w:r w:rsidRPr="00874AB3">
        <w:rPr>
          <w:rFonts w:ascii="Times New Roman" w:hAnsi="Times New Roman" w:cs="Times New Roman"/>
          <w:bCs/>
          <w:sz w:val="28"/>
          <w:szCs w:val="28"/>
          <w:lang w:val="uk-UA"/>
        </w:rPr>
        <w:t>я</w:t>
      </w:r>
      <w:r w:rsidRPr="00874AB3">
        <w:rPr>
          <w:rFonts w:ascii="Times New Roman" w:hAnsi="Times New Roman" w:cs="Times New Roman"/>
          <w:bCs/>
          <w:sz w:val="28"/>
          <w:szCs w:val="28"/>
          <w:lang w:val="uk-UA"/>
        </w:rPr>
        <w:t xml:space="preserve">дів у просуванні інтеграції та надає пріоритет міжурядовим переговорам і співпраці. Шиммельфенніг стверджує, що криза в єврозоні стала викликом </w:t>
      </w:r>
      <w:r w:rsidRPr="00874AB3">
        <w:rPr>
          <w:rFonts w:ascii="Times New Roman" w:hAnsi="Times New Roman" w:cs="Times New Roman"/>
          <w:bCs/>
          <w:sz w:val="28"/>
          <w:szCs w:val="28"/>
          <w:lang w:val="uk-UA"/>
        </w:rPr>
        <w:lastRenderedPageBreak/>
        <w:t>для цієї концепції, оскільки вона вимагала значної співпраці та координації між національними урядами для подолання кризи.Шиммельфенніг розгл</w:t>
      </w:r>
      <w:r w:rsidRPr="00874AB3">
        <w:rPr>
          <w:rFonts w:ascii="Times New Roman" w:hAnsi="Times New Roman" w:cs="Times New Roman"/>
          <w:bCs/>
          <w:sz w:val="28"/>
          <w:szCs w:val="28"/>
          <w:lang w:val="uk-UA"/>
        </w:rPr>
        <w:t>я</w:t>
      </w:r>
      <w:r w:rsidRPr="00874AB3">
        <w:rPr>
          <w:rFonts w:ascii="Times New Roman" w:hAnsi="Times New Roman" w:cs="Times New Roman"/>
          <w:bCs/>
          <w:sz w:val="28"/>
          <w:szCs w:val="28"/>
          <w:lang w:val="uk-UA"/>
        </w:rPr>
        <w:t>дає реакцію Європейського Союзу на кризу, включаючи створення нових інституцій, таких як Європейський механізм стабільності та програма пр</w:t>
      </w:r>
      <w:r w:rsidRPr="00874AB3">
        <w:rPr>
          <w:rFonts w:ascii="Times New Roman" w:hAnsi="Times New Roman" w:cs="Times New Roman"/>
          <w:bCs/>
          <w:sz w:val="28"/>
          <w:szCs w:val="28"/>
          <w:lang w:val="uk-UA"/>
        </w:rPr>
        <w:t>я</w:t>
      </w:r>
      <w:r w:rsidRPr="00874AB3">
        <w:rPr>
          <w:rFonts w:ascii="Times New Roman" w:hAnsi="Times New Roman" w:cs="Times New Roman"/>
          <w:bCs/>
          <w:sz w:val="28"/>
          <w:szCs w:val="28"/>
          <w:lang w:val="uk-UA"/>
        </w:rPr>
        <w:t>мих монетарних операцій Європейського центрального банку. Він стве</w:t>
      </w:r>
      <w:r w:rsidRPr="00874AB3">
        <w:rPr>
          <w:rFonts w:ascii="Times New Roman" w:hAnsi="Times New Roman" w:cs="Times New Roman"/>
          <w:bCs/>
          <w:sz w:val="28"/>
          <w:szCs w:val="28"/>
          <w:lang w:val="uk-UA"/>
        </w:rPr>
        <w:t>р</w:t>
      </w:r>
      <w:r w:rsidRPr="00874AB3">
        <w:rPr>
          <w:rFonts w:ascii="Times New Roman" w:hAnsi="Times New Roman" w:cs="Times New Roman"/>
          <w:bCs/>
          <w:sz w:val="28"/>
          <w:szCs w:val="28"/>
          <w:lang w:val="uk-UA"/>
        </w:rPr>
        <w:t>джує, що ці заходи відображають зсув у бік більшої міжурядової співпраці та координації, на відміну від більш ринкового неофункціоналістського п</w:t>
      </w:r>
      <w:r w:rsidRPr="00874AB3">
        <w:rPr>
          <w:rFonts w:ascii="Times New Roman" w:hAnsi="Times New Roman" w:cs="Times New Roman"/>
          <w:bCs/>
          <w:sz w:val="28"/>
          <w:szCs w:val="28"/>
          <w:lang w:val="uk-UA"/>
        </w:rPr>
        <w:t>і</w:t>
      </w:r>
      <w:r w:rsidRPr="00874AB3">
        <w:rPr>
          <w:rFonts w:ascii="Times New Roman" w:hAnsi="Times New Roman" w:cs="Times New Roman"/>
          <w:bCs/>
          <w:sz w:val="28"/>
          <w:szCs w:val="28"/>
          <w:lang w:val="uk-UA"/>
        </w:rPr>
        <w:t>дходу.Однак Шиммельфенніг також припускає, що криза в єврозоні не обов'язково спростувала ліберальну міжурядову систему. Він стверджує, що реакція на кризу все ще визначалася національними інтересами і то</w:t>
      </w:r>
      <w:r w:rsidRPr="00874AB3">
        <w:rPr>
          <w:rFonts w:ascii="Times New Roman" w:hAnsi="Times New Roman" w:cs="Times New Roman"/>
          <w:bCs/>
          <w:sz w:val="28"/>
          <w:szCs w:val="28"/>
          <w:lang w:val="uk-UA"/>
        </w:rPr>
        <w:t>р</w:t>
      </w:r>
      <w:r w:rsidRPr="00874AB3">
        <w:rPr>
          <w:rFonts w:ascii="Times New Roman" w:hAnsi="Times New Roman" w:cs="Times New Roman"/>
          <w:bCs/>
          <w:sz w:val="28"/>
          <w:szCs w:val="28"/>
          <w:lang w:val="uk-UA"/>
        </w:rPr>
        <w:t>гом, і що національні уряди зберегли значну владу у формуванні реакції ЄС на кризу</w:t>
      </w:r>
      <w:r w:rsidR="00A36A61" w:rsidRPr="00874AB3">
        <w:rPr>
          <w:rFonts w:ascii="Times New Roman" w:hAnsi="Times New Roman" w:cs="Times New Roman"/>
          <w:bCs/>
          <w:sz w:val="28"/>
          <w:szCs w:val="28"/>
          <w:lang w:val="uk-UA"/>
        </w:rPr>
        <w:t xml:space="preserve"> (</w:t>
      </w:r>
      <w:r w:rsidR="00A36A61" w:rsidRPr="00874AB3">
        <w:rPr>
          <w:rFonts w:ascii="Times New Roman" w:hAnsi="Times New Roman" w:cs="Times New Roman"/>
          <w:bCs/>
          <w:sz w:val="28"/>
          <w:szCs w:val="28"/>
          <w:lang w:val="en-US"/>
        </w:rPr>
        <w:t>Schimmelfennig</w:t>
      </w:r>
      <w:r w:rsidR="00A36A61" w:rsidRPr="00874AB3">
        <w:rPr>
          <w:rFonts w:ascii="Times New Roman" w:hAnsi="Times New Roman" w:cs="Times New Roman"/>
          <w:bCs/>
          <w:sz w:val="28"/>
          <w:szCs w:val="28"/>
          <w:lang w:val="uk-UA"/>
        </w:rPr>
        <w:t>, 2015)</w:t>
      </w:r>
      <w:r w:rsidRPr="00874AB3">
        <w:rPr>
          <w:rFonts w:ascii="Times New Roman" w:hAnsi="Times New Roman" w:cs="Times New Roman"/>
          <w:bCs/>
          <w:sz w:val="28"/>
          <w:szCs w:val="28"/>
          <w:lang w:val="uk-UA"/>
        </w:rPr>
        <w:t>.</w:t>
      </w:r>
    </w:p>
    <w:p w:rsidR="0039165D" w:rsidRDefault="001E2CDD">
      <w:pPr>
        <w:rPr>
          <w:rFonts w:ascii="Times New Roman" w:hAnsi="Times New Roman" w:cs="Times New Roman"/>
          <w:bCs/>
          <w:sz w:val="28"/>
          <w:szCs w:val="28"/>
          <w:lang w:val="uk-UA"/>
        </w:rPr>
      </w:pPr>
      <w:r>
        <w:rPr>
          <w:rFonts w:ascii="Times New Roman" w:hAnsi="Times New Roman" w:cs="Times New Roman"/>
          <w:bCs/>
          <w:sz w:val="28"/>
          <w:szCs w:val="28"/>
          <w:lang w:val="uk-UA"/>
        </w:rPr>
        <w:br w:type="page"/>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lastRenderedPageBreak/>
        <w:t>ВЕЛИКА БРИТАНІЯ В СКЛАДІ ЄВРОПЕЙСЬКОГО СОЮЗУ</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p>
    <w:p w:rsidR="0039165D" w:rsidRPr="0039165D" w:rsidRDefault="0039165D" w:rsidP="0039165D">
      <w:pPr>
        <w:spacing w:line="360" w:lineRule="auto"/>
        <w:ind w:firstLine="567"/>
        <w:jc w:val="both"/>
        <w:rPr>
          <w:rFonts w:ascii="Times New Roman" w:hAnsi="Times New Roman" w:cs="Times New Roman"/>
          <w:bCs/>
          <w:sz w:val="28"/>
          <w:szCs w:val="28"/>
          <w:lang w:val="uk-UA"/>
        </w:rPr>
      </w:pPr>
    </w:p>
    <w:p w:rsidR="0039165D" w:rsidRPr="0039165D" w:rsidRDefault="0039165D" w:rsidP="0039165D">
      <w:pPr>
        <w:spacing w:line="360" w:lineRule="auto"/>
        <w:ind w:firstLine="567"/>
        <w:jc w:val="both"/>
        <w:rPr>
          <w:rFonts w:ascii="Times New Roman" w:hAnsi="Times New Roman" w:cs="Times New Roman"/>
          <w:bCs/>
          <w:sz w:val="28"/>
          <w:szCs w:val="28"/>
          <w:lang w:val="uk-UA"/>
        </w:rPr>
      </w:pP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2.1. Особливості євроінтеграційної політики Великобританії</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Європейська інтеграція - це загальний термін для позначення співпр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ці між європейськими країнами, який зазвичай, але не виключно, стосуєт</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ся країн-членів ЄС. Поглиблення інтеграції означає більше спільного пр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йняття рішень, спільних законів, а також спільних правових і політичних систем. Після Другої світової війни європейська інтеграція поступово по</w:t>
      </w:r>
      <w:r w:rsidRPr="0039165D">
        <w:rPr>
          <w:rFonts w:ascii="Times New Roman" w:hAnsi="Times New Roman" w:cs="Times New Roman"/>
          <w:bCs/>
          <w:sz w:val="28"/>
          <w:szCs w:val="28"/>
          <w:lang w:val="uk-UA"/>
        </w:rPr>
        <w:t>г</w:t>
      </w:r>
      <w:r w:rsidRPr="0039165D">
        <w:rPr>
          <w:rFonts w:ascii="Times New Roman" w:hAnsi="Times New Roman" w:cs="Times New Roman"/>
          <w:bCs/>
          <w:sz w:val="28"/>
          <w:szCs w:val="28"/>
          <w:lang w:val="uk-UA"/>
        </w:rPr>
        <w:t>либлювалася, в тому числі через форуми, що не входять до ЄС, такі як 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да Європи. Тим не менш, ЄС є ядром європейської інтеграції і являє собою найглибшу політичну, економічну та правову інтеграцію країн у світі. В рамках ЄС більшість країн-членів скасували прикордонний контроль, ус</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нули багато інших внутрішніх бар'єрів для торгівлі та інвестицій, а також запровадили спільну єдину валюту.</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Процес вступу Великої Британії до ЄЕС, який тривав кілька десят</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літь, був політично складним і викликав палкі дебати як всередині країни, так і за її межами. Найбільш гострих конфліктів з європейських питань з</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знала Консервативна партія Великої Британії. Розбіжності між фракціями "євроскептиків" та "єврооптимістів" всередині партії призвели до втрати деяких міністерських посад, а Маргарет Тетчер - навіть посади прем'єр-міністра. Ці розбіжності також призвели до негативного сприйняття 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танії на континенті, зображуючи країну як незручного і ненадійного пар</w:t>
      </w:r>
      <w:r w:rsidRPr="0039165D">
        <w:rPr>
          <w:rFonts w:ascii="Times New Roman" w:hAnsi="Times New Roman" w:cs="Times New Roman"/>
          <w:bCs/>
          <w:sz w:val="28"/>
          <w:szCs w:val="28"/>
          <w:lang w:val="uk-UA"/>
        </w:rPr>
        <w:t>т</w:t>
      </w:r>
      <w:r w:rsidRPr="0039165D">
        <w:rPr>
          <w:rFonts w:ascii="Times New Roman" w:hAnsi="Times New Roman" w:cs="Times New Roman"/>
          <w:bCs/>
          <w:sz w:val="28"/>
          <w:szCs w:val="28"/>
          <w:lang w:val="uk-UA"/>
        </w:rPr>
        <w:t>нера в європейській інтеграції з окремою специфічною позицією (Якове</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 xml:space="preserve">ко, 2003).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Євроінтеграційна політика Великобританії з точки зору партійної має свої особливості. Усі процеси державного розвитку потягли за собою п</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реоцінку місця і ролі Англії на міжнародній арені, однією зі складових якої стала політика євроінтеграції. Оскільки традиційно ця політика характер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lastRenderedPageBreak/>
        <w:t>зувалась складністю, розбіжностями та своєрідністю ідейно-концептуального та практично-політичного дискурсу і протягом десят</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літь була вагомим фактором впливу на політичне життя держави, то з пр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ходом до влади коаліції консерваторів – ліберальних демократів зросли і очікування змін у цьому вимірі. Адже Консервативна Партія вибудувала досить стійкий імідж євроскептицизму, значною мірою під впливом тве</w:t>
      </w:r>
      <w:r w:rsidRPr="0039165D">
        <w:rPr>
          <w:rFonts w:ascii="Times New Roman" w:hAnsi="Times New Roman" w:cs="Times New Roman"/>
          <w:bCs/>
          <w:sz w:val="28"/>
          <w:szCs w:val="28"/>
          <w:lang w:val="uk-UA"/>
        </w:rPr>
        <w:t>р</w:t>
      </w:r>
      <w:r w:rsidRPr="0039165D">
        <w:rPr>
          <w:rFonts w:ascii="Times New Roman" w:hAnsi="Times New Roman" w:cs="Times New Roman"/>
          <w:bCs/>
          <w:sz w:val="28"/>
          <w:szCs w:val="28"/>
          <w:lang w:val="uk-UA"/>
        </w:rPr>
        <w:t>дої та безкомпромісної європейської політики, яку проводили уряди М. Т</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тчер у 1980-х роках.  За КПВ закріпився стійкий імідж євроскептичної п</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літичної сили, чому значною мірою сприяла жорстка і непоступлива євр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пейська політика урядів М. Тетчер у 1980-х роках. Тим не менше, після аналізу історичного досвіду Великобританії другої половини ХХ століття стає очевидним, що саме правлінню консерваторів Сполучене Королівство завдячує визначними поді</w:t>
      </w:r>
      <w:r w:rsidR="00C60535">
        <w:rPr>
          <w:rFonts w:ascii="Times New Roman" w:hAnsi="Times New Roman" w:cs="Times New Roman"/>
          <w:bCs/>
          <w:sz w:val="28"/>
          <w:szCs w:val="28"/>
          <w:lang w:val="uk-UA"/>
        </w:rPr>
        <w:t>ями на євроінтеграційному шляху (Черінько, 2013).</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Доктрина «трьох сфер впливу» у британській зовнішній політиці, ро</w:t>
      </w:r>
      <w:r w:rsidRPr="0039165D">
        <w:rPr>
          <w:rFonts w:ascii="Times New Roman" w:hAnsi="Times New Roman" w:cs="Times New Roman"/>
          <w:bCs/>
          <w:sz w:val="28"/>
          <w:szCs w:val="28"/>
          <w:lang w:val="uk-UA"/>
        </w:rPr>
        <w:t>з</w:t>
      </w:r>
      <w:r w:rsidRPr="0039165D">
        <w:rPr>
          <w:rFonts w:ascii="Times New Roman" w:hAnsi="Times New Roman" w:cs="Times New Roman"/>
          <w:bCs/>
          <w:sz w:val="28"/>
          <w:szCs w:val="28"/>
          <w:lang w:val="uk-UA"/>
        </w:rPr>
        <w:t>роблена Вінстоном Черчиллем після війни, віддавала пріоритет Британс</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кій Співдружності та США над Європою. Черчилль вірив у концепцію "Сполучених Штатів Європи", але не включав до неї Велику Британію, оскільки бачив у ній глобального гравця. Однак у міру того, як британська імперська могутність занепадала, а Америка виявляла все більший інтерес до європейської інтеграції, глобальна позиція Великої Британії ставала все менш впливовою. Це змусило британських лідерів усіх політичних партій шукати новий геополітичний та геоекономічний фокус на континенті. Вступ до Європейського економічного співтовариства (ЄЕС) розглядався як спосіб компенсувати втрату глобального статусу і збалансувати зрост</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ючий вплив Франції. Тому переорієнтацію британської зовнішньої політ</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ки на Європу можна розглядати як необхідний прагматичний крок для адаптації до нових міжнародних реалій. (Яковенко, 2003).</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Прoтягом другoї пoлoвини 20-го стoліття у Великій Британії сфoрмувaлися спeцифічні підхoди до єврoпейської інтегрaції, на які впл</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lastRenderedPageBreak/>
        <w:t>нулo пoєднaння нaціoнальної гoрдoсті, бaжання відoкремитися від є</w:t>
      </w:r>
      <w:r w:rsidRPr="0039165D">
        <w:rPr>
          <w:rFonts w:ascii="Times New Roman" w:hAnsi="Times New Roman" w:cs="Times New Roman"/>
          <w:bCs/>
          <w:sz w:val="28"/>
          <w:szCs w:val="28"/>
          <w:lang w:val="uk-UA"/>
        </w:rPr>
        <w:t>в</w:t>
      </w:r>
      <w:r w:rsidRPr="0039165D">
        <w:rPr>
          <w:rFonts w:ascii="Times New Roman" w:hAnsi="Times New Roman" w:cs="Times New Roman"/>
          <w:bCs/>
          <w:sz w:val="28"/>
          <w:szCs w:val="28"/>
          <w:lang w:val="uk-UA"/>
        </w:rPr>
        <w:t>ропeйських рeгіoнальних спрaв та oб'єктивних рeaлій соціaльно-eкономічного розвитку. Як нaслідок, у політичній прaктиці крaїни дoмінували кoнсeрвативні підхoди до учaсті в єврoпейських інтeграційних прoцесaх, які oсoбливo пoсилилися нaприкінці 20-го стoліття. Склaдність і неoднознaчність єврoпeйськoї пoлітики Великої Британії мoжнa пoяснити нeoбхідністю уряду oрієнтувaтися в динaмічному міжнарoдному с</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редoвищі та знахoдити влaсну позицію в ньому. Прoтягом всієї істoрії Кoнсeрвативнa пaртія відігрaвaлa знaчну рoль у фoрмувaнні та реaлізації єврoпeйської пoлітики Вeликої Бритaнії, чaсто бeручи учaсть у склaдних, а інoді й дрaмaтичних внутрішньoпaртійних дискусіях з метoю досягнeння бaлaнсу між традиційними державними інтересами, заснoваними на па</w:t>
      </w:r>
      <w:r w:rsidRPr="0039165D">
        <w:rPr>
          <w:rFonts w:ascii="Times New Roman" w:hAnsi="Times New Roman" w:cs="Times New Roman"/>
          <w:bCs/>
          <w:sz w:val="28"/>
          <w:szCs w:val="28"/>
          <w:lang w:val="uk-UA"/>
        </w:rPr>
        <w:t>р</w:t>
      </w:r>
      <w:r w:rsidRPr="0039165D">
        <w:rPr>
          <w:rFonts w:ascii="Times New Roman" w:hAnsi="Times New Roman" w:cs="Times New Roman"/>
          <w:bCs/>
          <w:sz w:val="28"/>
          <w:szCs w:val="28"/>
          <w:lang w:val="uk-UA"/>
        </w:rPr>
        <w:t>ламентському суверенітеті, усталеними зовнішньoпoлітичними принцип</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ми (насамперед "oсoбливими віднoсинами" зі Спoлученими Штатами), та необхідністю глибшoї інтеграції в загальнoєвропейські процеси. Глибoка криза партії в oстанні два десятиліття, часткoво спричинена їхнім ставле</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ням до єврoпейської дилеми, підгoтувала ґрунт для пoяви в суспільнo-пoлітичному житті рефoрмованoї Лейбoристськoї партії. Однак, хоча та</w:t>
      </w:r>
      <w:r w:rsidRPr="0039165D">
        <w:rPr>
          <w:rFonts w:ascii="Times New Roman" w:hAnsi="Times New Roman" w:cs="Times New Roman"/>
          <w:bCs/>
          <w:sz w:val="28"/>
          <w:szCs w:val="28"/>
          <w:lang w:val="uk-UA"/>
        </w:rPr>
        <w:t>к</w:t>
      </w:r>
      <w:r w:rsidRPr="0039165D">
        <w:rPr>
          <w:rFonts w:ascii="Times New Roman" w:hAnsi="Times New Roman" w:cs="Times New Roman"/>
          <w:bCs/>
          <w:sz w:val="28"/>
          <w:szCs w:val="28"/>
          <w:lang w:val="uk-UA"/>
        </w:rPr>
        <w:t>тична мoдель участі лейбoристів у єврoпейській інтеграції відрізнялася від мoделі Кoнсервативнoї партії, вона мала ті ж самі традиційні слабкі стoрoни. (Грубінко, 2010).</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Деталізуючи вищезазначене, не останнім у процесі європейської інт</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грації є політичний аспект. Хоча Європа, яка відігравала центральну роль в системі міжнародних відносин до Другої світової війни, займала важливе місце у зовнішній політиці британських урядів, виключна орієнтація на проект європейського об’єднання не відповідала статусу і ролі країни у міжнародних відносинах. Політикум і суспільство Великої Британії іст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рично звикли ідентифікувати себе більше з світовою колоніальною імпер</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 xml:space="preserve">єю, ніж з регіональною Європою та її проблемами.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lastRenderedPageBreak/>
        <w:t>Навіть коли А. Бріан, один з прихильників панєвропейського руху, ініціював створення європейської конфедерації, і його підтримали біл</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шість держав, в т.ч. Британія, вона підтримувала саме митний союз, а не політичну інтеграцію. В той же час, незважаючи на привілейований статус Великобританії на міжнародній арені, такі концепції  єдності Європи мали популярність серед інтелігентних угруповань в Британії. Одним із яскр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вих представників був У. Черчіль, який підтримав ідею А. Бріана про ств</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рення Європейської федерації, але при цьому його погляди не розходились із офіційною політикою уряду. Він писав, що з нетерпінням чекає створе</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ня Сполучених Штатів Європи та максимізації вільного пересування л</w:t>
      </w:r>
      <w:r w:rsidRPr="0039165D">
        <w:rPr>
          <w:rFonts w:ascii="Times New Roman" w:hAnsi="Times New Roman" w:cs="Times New Roman"/>
          <w:bCs/>
          <w:sz w:val="28"/>
          <w:szCs w:val="28"/>
          <w:lang w:val="uk-UA"/>
        </w:rPr>
        <w:t>ю</w:t>
      </w:r>
      <w:r w:rsidRPr="0039165D">
        <w:rPr>
          <w:rFonts w:ascii="Times New Roman" w:hAnsi="Times New Roman" w:cs="Times New Roman"/>
          <w:bCs/>
          <w:sz w:val="28"/>
          <w:szCs w:val="28"/>
          <w:lang w:val="uk-UA"/>
        </w:rPr>
        <w:t>дей, при цьому вважав, що Сполучене Королівство хоч і з Європою, але не належить до неї і намагався вибудову</w:t>
      </w:r>
      <w:r w:rsidR="00B37F48">
        <w:rPr>
          <w:rFonts w:ascii="Times New Roman" w:hAnsi="Times New Roman" w:cs="Times New Roman"/>
          <w:bCs/>
          <w:sz w:val="28"/>
          <w:szCs w:val="28"/>
          <w:lang w:val="uk-UA"/>
        </w:rPr>
        <w:t>вати тісніші зв’язки саме з США</w:t>
      </w:r>
      <w:r w:rsidRPr="0039165D">
        <w:rPr>
          <w:rFonts w:ascii="Times New Roman" w:hAnsi="Times New Roman" w:cs="Times New Roman"/>
          <w:bCs/>
          <w:sz w:val="28"/>
          <w:szCs w:val="28"/>
          <w:lang w:val="uk-UA"/>
        </w:rPr>
        <w:t xml:space="preserve"> (Danzig</w:t>
      </w:r>
      <w:r w:rsidR="00B37F48">
        <w:rPr>
          <w:rFonts w:ascii="Times New Roman" w:hAnsi="Times New Roman" w:cs="Times New Roman"/>
          <w:bCs/>
          <w:sz w:val="28"/>
          <w:szCs w:val="28"/>
          <w:lang w:val="uk-UA"/>
        </w:rPr>
        <w:t>, 2013).</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 повоєнні роки як лейбористи, так і консерватори Великої Британії все ще тяжіли до піднесення держави до рівня світових наддержав, в пе</w:t>
      </w:r>
      <w:r w:rsidRPr="0039165D">
        <w:rPr>
          <w:rFonts w:ascii="Times New Roman" w:hAnsi="Times New Roman" w:cs="Times New Roman"/>
          <w:bCs/>
          <w:sz w:val="28"/>
          <w:szCs w:val="28"/>
          <w:lang w:val="uk-UA"/>
        </w:rPr>
        <w:t>р</w:t>
      </w:r>
      <w:r w:rsidRPr="0039165D">
        <w:rPr>
          <w:rFonts w:ascii="Times New Roman" w:hAnsi="Times New Roman" w:cs="Times New Roman"/>
          <w:bCs/>
          <w:sz w:val="28"/>
          <w:szCs w:val="28"/>
          <w:lang w:val="uk-UA"/>
        </w:rPr>
        <w:t>шу чергу, завдяки політичному та військовому лідерству, реалізувати яке країна намагалась через Західний Союз із Францією. Попри це, нестача р</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шучості у керівництва Британії спричинила втрату історичного шансу ст</w:t>
      </w:r>
      <w:r w:rsidR="00B37F48">
        <w:rPr>
          <w:rFonts w:ascii="Times New Roman" w:hAnsi="Times New Roman" w:cs="Times New Roman"/>
          <w:bCs/>
          <w:sz w:val="28"/>
          <w:szCs w:val="28"/>
          <w:lang w:val="uk-UA"/>
        </w:rPr>
        <w:t>а</w:t>
      </w:r>
      <w:r w:rsidR="00B37F48">
        <w:rPr>
          <w:rFonts w:ascii="Times New Roman" w:hAnsi="Times New Roman" w:cs="Times New Roman"/>
          <w:bCs/>
          <w:sz w:val="28"/>
          <w:szCs w:val="28"/>
          <w:lang w:val="uk-UA"/>
        </w:rPr>
        <w:t>ти лідером Європи. (Яковенко, 2003</w:t>
      </w:r>
      <w:r w:rsidRPr="0039165D">
        <w:rPr>
          <w:rFonts w:ascii="Times New Roman" w:hAnsi="Times New Roman" w:cs="Times New Roman"/>
          <w:bCs/>
          <w:sz w:val="28"/>
          <w:szCs w:val="28"/>
          <w:lang w:val="uk-UA"/>
        </w:rPr>
        <w:t>). Протягом деякого часу спостерігався континуїтет європейської політики провідних політичних партій Великої Британії, і вже з кінця 1950-х рр. у верхівці політичної влади Сполученого Королівства розпочалася системна переорієнтація на європейський напрям зовнішньої політики</w:t>
      </w:r>
      <w:r w:rsidR="00B37F48">
        <w:rPr>
          <w:rFonts w:ascii="Times New Roman" w:hAnsi="Times New Roman" w:cs="Times New Roman"/>
          <w:bCs/>
          <w:sz w:val="28"/>
          <w:szCs w:val="28"/>
          <w:lang w:val="uk-UA"/>
        </w:rPr>
        <w:t xml:space="preserve"> (Грубінко, </w:t>
      </w:r>
      <w:r w:rsidR="00561F05">
        <w:rPr>
          <w:rFonts w:ascii="Times New Roman" w:hAnsi="Times New Roman" w:cs="Times New Roman"/>
          <w:bCs/>
          <w:sz w:val="28"/>
          <w:szCs w:val="28"/>
          <w:lang w:val="uk-UA"/>
        </w:rPr>
        <w:t>2017</w:t>
      </w:r>
      <w:r w:rsidR="00B37F48">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Приєднавшись до Європейського Співтовариства, Сполучене Кор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лівство прийняло унікальний підхід до європейської інтеграції, поєднавши активну участь у регіональній політиці та лідерство з прагненням зберегти свої традиційні зовнішньополітичні принципи. Британські лідери розроб</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ли стратегію, яка збалансувала внутрішні та міжнародні інтереси з нео</w:t>
      </w:r>
      <w:r w:rsidRPr="0039165D">
        <w:rPr>
          <w:rFonts w:ascii="Times New Roman" w:hAnsi="Times New Roman" w:cs="Times New Roman"/>
          <w:bCs/>
          <w:sz w:val="28"/>
          <w:szCs w:val="28"/>
          <w:lang w:val="uk-UA"/>
        </w:rPr>
        <w:t>б</w:t>
      </w:r>
      <w:r w:rsidRPr="0039165D">
        <w:rPr>
          <w:rFonts w:ascii="Times New Roman" w:hAnsi="Times New Roman" w:cs="Times New Roman"/>
          <w:bCs/>
          <w:sz w:val="28"/>
          <w:szCs w:val="28"/>
          <w:lang w:val="uk-UA"/>
        </w:rPr>
        <w:t>хідністю співпраці в рамках Співтовариства. Однак ця стратегія дала нео</w:t>
      </w:r>
      <w:r w:rsidRPr="0039165D">
        <w:rPr>
          <w:rFonts w:ascii="Times New Roman" w:hAnsi="Times New Roman" w:cs="Times New Roman"/>
          <w:bCs/>
          <w:sz w:val="28"/>
          <w:szCs w:val="28"/>
          <w:lang w:val="uk-UA"/>
        </w:rPr>
        <w:t>д</w:t>
      </w:r>
      <w:r w:rsidRPr="0039165D">
        <w:rPr>
          <w:rFonts w:ascii="Times New Roman" w:hAnsi="Times New Roman" w:cs="Times New Roman"/>
          <w:bCs/>
          <w:sz w:val="28"/>
          <w:szCs w:val="28"/>
          <w:lang w:val="uk-UA"/>
        </w:rPr>
        <w:t xml:space="preserve">нозначні результати. Як зазначає Н. Яковенко, вступ до ЄЕС у 1973 році не </w:t>
      </w:r>
      <w:r w:rsidRPr="0039165D">
        <w:rPr>
          <w:rFonts w:ascii="Times New Roman" w:hAnsi="Times New Roman" w:cs="Times New Roman"/>
          <w:bCs/>
          <w:sz w:val="28"/>
          <w:szCs w:val="28"/>
          <w:lang w:val="uk-UA"/>
        </w:rPr>
        <w:lastRenderedPageBreak/>
        <w:t>означав фундаментальних змін у британській зовнішній політиці, а радше зміни тактики при збереженні усталених стратегічних цілей, таких як баг</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тостороння вільна торгівля та американська першість у міжнародній бе</w:t>
      </w:r>
      <w:r w:rsidRPr="0039165D">
        <w:rPr>
          <w:rFonts w:ascii="Times New Roman" w:hAnsi="Times New Roman" w:cs="Times New Roman"/>
          <w:bCs/>
          <w:sz w:val="28"/>
          <w:szCs w:val="28"/>
          <w:lang w:val="uk-UA"/>
        </w:rPr>
        <w:t>з</w:t>
      </w:r>
      <w:r w:rsidRPr="0039165D">
        <w:rPr>
          <w:rFonts w:ascii="Times New Roman" w:hAnsi="Times New Roman" w:cs="Times New Roman"/>
          <w:bCs/>
          <w:sz w:val="28"/>
          <w:szCs w:val="28"/>
          <w:lang w:val="uk-UA"/>
        </w:rPr>
        <w:t>пеці. Британське суспільство зберігало недовіру до європейських інстит</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цій, а британська еліта продовжувала плекати прагнення перекроїти Спі</w:t>
      </w:r>
      <w:r w:rsidRPr="0039165D">
        <w:rPr>
          <w:rFonts w:ascii="Times New Roman" w:hAnsi="Times New Roman" w:cs="Times New Roman"/>
          <w:bCs/>
          <w:sz w:val="28"/>
          <w:szCs w:val="28"/>
          <w:lang w:val="uk-UA"/>
        </w:rPr>
        <w:t>в</w:t>
      </w:r>
      <w:r w:rsidRPr="0039165D">
        <w:rPr>
          <w:rFonts w:ascii="Times New Roman" w:hAnsi="Times New Roman" w:cs="Times New Roman"/>
          <w:bCs/>
          <w:sz w:val="28"/>
          <w:szCs w:val="28"/>
          <w:lang w:val="uk-UA"/>
        </w:rPr>
        <w:t>товариство за власним образом і подобою, водночас підкреслюючи 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танську ідентичність і відмінність від континентальної Європи. (Яковенко</w:t>
      </w:r>
      <w:r w:rsidR="00B37F48">
        <w:rPr>
          <w:rFonts w:ascii="Times New Roman" w:hAnsi="Times New Roman" w:cs="Times New Roman"/>
          <w:bCs/>
          <w:sz w:val="28"/>
          <w:szCs w:val="28"/>
          <w:lang w:val="uk-UA"/>
        </w:rPr>
        <w:t xml:space="preserve">, 2005). </w:t>
      </w:r>
      <w:r w:rsidRPr="0039165D">
        <w:rPr>
          <w:rFonts w:ascii="Times New Roman" w:hAnsi="Times New Roman" w:cs="Times New Roman"/>
          <w:bCs/>
          <w:sz w:val="28"/>
          <w:szCs w:val="28"/>
          <w:lang w:val="uk-UA"/>
        </w:rPr>
        <w:t>Вже з часом почав набувати свого значення термін «євроскепт</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цизм», який найближче до дійсності пояснив Р. Кац, визначивши євроск</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птицизм як вираження невдоволення проти будь-якої форми наднаціон</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льних інститутів, які можуть загрожувати національному суверенітету і традиційній європейській державній системі (Katz</w:t>
      </w:r>
      <w:r w:rsidR="00765C3E" w:rsidRPr="00765C3E">
        <w:rPr>
          <w:rFonts w:ascii="Times New Roman" w:hAnsi="Times New Roman" w:cs="Times New Roman"/>
          <w:bCs/>
          <w:sz w:val="28"/>
          <w:szCs w:val="28"/>
          <w:lang w:val="uk-UA"/>
        </w:rPr>
        <w:t>, 2008)</w:t>
      </w:r>
      <w:r w:rsidRPr="0039165D">
        <w:rPr>
          <w:rFonts w:ascii="Times New Roman" w:hAnsi="Times New Roman" w:cs="Times New Roman"/>
          <w:bCs/>
          <w:sz w:val="28"/>
          <w:szCs w:val="28"/>
          <w:lang w:val="uk-UA"/>
        </w:rPr>
        <w:t>. Розвитку цього поняття як окремої течії сприяв період прем’єрства Маргарет Тетчер, яка була проти будь-яких тісніших союзів, аргументуючи свою позицію сприйняттям Великобританії як третьої за військовою могутністю держави після США та СРСР.</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Підписання Єдиного Європейського Акту у 1986 р., яке стало вим</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шеним рішенням, ще більше погіршило ситуацію. Серед правлячої еліти стався серйозний розкол на євроскептиків та єврооптимістів. Адже після підписання ЄЄА США перестали розглядати Сполучене Королівство як надійного партнера в Європі, в той час, як і постійна критика Великобр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танією системи функціонування ЄЕС сприяла втраті нею ролі регіональн</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го лідера, натомість ними стали Франція та Німеччина. Значною мірою цьому сприяло і безкомпромісне небажання британцями відходити від тр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диційної зовнішньої політики. Впродовж наступних двох десятиліть в Сполученому Королівстві існувала тенденція до гальмування євроінтегр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ції, яка полягала в утилітарному обґрунтуванні цієї події та особливостей перебування в ЄС, в той час як ідейне ігнорувалося. Як наслідок, населе</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ня навіть в періоди стабільності не було зацікавлене в об’єктивному аналізі вигод від членства, натомість дотримуючись стриманих та нестійких по</w:t>
      </w:r>
      <w:r w:rsidRPr="0039165D">
        <w:rPr>
          <w:rFonts w:ascii="Times New Roman" w:hAnsi="Times New Roman" w:cs="Times New Roman"/>
          <w:bCs/>
          <w:sz w:val="28"/>
          <w:szCs w:val="28"/>
          <w:lang w:val="uk-UA"/>
        </w:rPr>
        <w:t>г</w:t>
      </w:r>
      <w:r w:rsidRPr="0039165D">
        <w:rPr>
          <w:rFonts w:ascii="Times New Roman" w:hAnsi="Times New Roman" w:cs="Times New Roman"/>
          <w:bCs/>
          <w:sz w:val="28"/>
          <w:szCs w:val="28"/>
          <w:lang w:val="uk-UA"/>
        </w:rPr>
        <w:lastRenderedPageBreak/>
        <w:t>лядів. Більше того, свою лепту вкладала і преса, більшість якої була нал</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штована євроскептично, в тому числі «The Times» та «Daily Telegraph»</w:t>
      </w:r>
      <w:r w:rsidR="00765C3E" w:rsidRPr="00765C3E">
        <w:rPr>
          <w:rFonts w:ascii="Times New Roman" w:hAnsi="Times New Roman" w:cs="Times New Roman"/>
          <w:bCs/>
          <w:sz w:val="28"/>
          <w:szCs w:val="28"/>
          <w:lang w:val="uk-UA"/>
        </w:rPr>
        <w:t xml:space="preserve"> (</w:t>
      </w:r>
      <w:r w:rsidR="00765C3E">
        <w:rPr>
          <w:rFonts w:ascii="Times New Roman" w:hAnsi="Times New Roman" w:cs="Times New Roman"/>
          <w:bCs/>
          <w:sz w:val="28"/>
          <w:szCs w:val="28"/>
          <w:lang w:val="en-US"/>
        </w:rPr>
        <w:t>Glencross</w:t>
      </w:r>
      <w:r w:rsidR="00765C3E" w:rsidRPr="00765C3E">
        <w:rPr>
          <w:rFonts w:ascii="Times New Roman" w:hAnsi="Times New Roman" w:cs="Times New Roman"/>
          <w:bCs/>
          <w:sz w:val="28"/>
          <w:szCs w:val="28"/>
          <w:lang w:val="uk-UA"/>
        </w:rPr>
        <w:t>, 2016)</w:t>
      </w:r>
      <w:r w:rsidRPr="0039165D">
        <w:rPr>
          <w:rFonts w:ascii="Times New Roman" w:hAnsi="Times New Roman" w:cs="Times New Roman"/>
          <w:bCs/>
          <w:sz w:val="28"/>
          <w:szCs w:val="28"/>
          <w:lang w:val="uk-UA"/>
        </w:rPr>
        <w:t xml:space="preserve">.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Протягом ще деякого часу як суспільство, так і правлячі еліти дотр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мувались консервативних позицій, які супроводжувались супротивом до прийняття новацій в сфері зовнішньої політики, яка займала далеко не провідне місце серед громадськості і яку легко можна було перетворити на інструмент впливу, політизувавши її. Позиція серед дипломатів Великої Британії змінилась на єврооптимістичну з приходом до влади Едварда Х</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та, який зробив значний внесок до ширшого включення Британії в Спіл</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ноту. Деякі дослідники таке перенесення британської уваги на західн</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європейський курс пов’язують із зміною поколінь. Однак, протягом 80-х рр., за часів прем’єрства Маргарет Тетчер, Великобританія відновлювала статус «особливих відносин» із США, в той час, як дипломати намагались сприяти активнішому включенню держави в ЄЕС. Як наслідок, розбіжно</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ті не сприяли покращенню ефективності включення Британії ні в одному з вищезазначених напрямків</w:t>
      </w:r>
      <w:r w:rsidR="00DB549A">
        <w:rPr>
          <w:rFonts w:ascii="Times New Roman" w:hAnsi="Times New Roman" w:cs="Times New Roman"/>
          <w:bCs/>
          <w:sz w:val="28"/>
          <w:szCs w:val="28"/>
          <w:lang w:val="uk-UA"/>
        </w:rPr>
        <w:t xml:space="preserve"> (Гогунська, 2003)</w:t>
      </w:r>
      <w:r w:rsidRPr="0039165D">
        <w:rPr>
          <w:rFonts w:ascii="Times New Roman" w:hAnsi="Times New Roman" w:cs="Times New Roman"/>
          <w:bCs/>
          <w:sz w:val="28"/>
          <w:szCs w:val="28"/>
          <w:lang w:val="uk-UA"/>
        </w:rPr>
        <w:t>.</w:t>
      </w:r>
    </w:p>
    <w:p w:rsidR="0039165D" w:rsidRPr="0039165D" w:rsidRDefault="0039165D" w:rsidP="00FE2C61">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Отже, щодо політичного аспекту євроінтеграції Великої Британії м</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жна зробити висновок, що рішення правлячих еліт будувалися на консе</w:t>
      </w:r>
      <w:r w:rsidRPr="0039165D">
        <w:rPr>
          <w:rFonts w:ascii="Times New Roman" w:hAnsi="Times New Roman" w:cs="Times New Roman"/>
          <w:bCs/>
          <w:sz w:val="28"/>
          <w:szCs w:val="28"/>
          <w:lang w:val="uk-UA"/>
        </w:rPr>
        <w:t>р</w:t>
      </w:r>
      <w:r w:rsidRPr="0039165D">
        <w:rPr>
          <w:rFonts w:ascii="Times New Roman" w:hAnsi="Times New Roman" w:cs="Times New Roman"/>
          <w:bCs/>
          <w:sz w:val="28"/>
          <w:szCs w:val="28"/>
          <w:lang w:val="uk-UA"/>
        </w:rPr>
        <w:t>вативному сприйнятті унікальності та самодостатності власної держави та небажанні приймати нові виклики глобальної реальності, що спричинило фактично добровільну втрату Королівством лідерських позицій в регіоні на користь Франції та Німеччини. Еволюція специфічного підходу до євр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інтеграції відбувалась порівняно досить швидко, вона будувалась на тр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диційних засадах та стереотипах. Сполучене Королівство історично мало складні та амбівалентні відносини з європейською інтеграцією. З одного боку, британський уряд неохоче бере участь у наднаціональних інституц</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ях, вважаючи за краще зберігати свій національний суверенітет. З іншого боку, британський бізнес і політики часто вбачали економічні вигоди в участі в європейському ринку</w:t>
      </w:r>
      <w:r w:rsidR="00FE2C61" w:rsidRPr="00FE2C61">
        <w:rPr>
          <w:rFonts w:ascii="Times New Roman" w:hAnsi="Times New Roman" w:cs="Times New Roman"/>
          <w:bCs/>
          <w:sz w:val="28"/>
          <w:szCs w:val="28"/>
          <w:lang w:val="uk-UA"/>
        </w:rPr>
        <w:t xml:space="preserve"> (</w:t>
      </w:r>
      <w:r w:rsidR="00FE2C61">
        <w:rPr>
          <w:rFonts w:ascii="Times New Roman" w:hAnsi="Times New Roman" w:cs="Times New Roman"/>
          <w:bCs/>
          <w:sz w:val="28"/>
          <w:szCs w:val="28"/>
          <w:lang w:val="en-US"/>
        </w:rPr>
        <w:t>Boswell</w:t>
      </w:r>
      <w:r w:rsidR="00FE2C61" w:rsidRPr="00FE2C61">
        <w:rPr>
          <w:rFonts w:ascii="Times New Roman" w:hAnsi="Times New Roman" w:cs="Times New Roman"/>
          <w:bCs/>
          <w:sz w:val="28"/>
          <w:szCs w:val="28"/>
          <w:lang w:val="uk-UA"/>
        </w:rPr>
        <w:t xml:space="preserve">, </w:t>
      </w:r>
      <w:r w:rsidR="00FE2C61">
        <w:rPr>
          <w:rFonts w:ascii="Times New Roman" w:hAnsi="Times New Roman" w:cs="Times New Roman"/>
          <w:bCs/>
          <w:sz w:val="28"/>
          <w:szCs w:val="28"/>
          <w:lang w:val="en-US"/>
        </w:rPr>
        <w:t>Geddes</w:t>
      </w:r>
      <w:r w:rsidR="00FE2C61" w:rsidRPr="00FE2C61">
        <w:rPr>
          <w:rFonts w:ascii="Times New Roman" w:hAnsi="Times New Roman" w:cs="Times New Roman"/>
          <w:bCs/>
          <w:sz w:val="28"/>
          <w:szCs w:val="28"/>
          <w:lang w:val="uk-UA"/>
        </w:rPr>
        <w:t>, 2011)</w:t>
      </w:r>
      <w:r w:rsidRPr="0039165D">
        <w:rPr>
          <w:rFonts w:ascii="Times New Roman" w:hAnsi="Times New Roman" w:cs="Times New Roman"/>
          <w:bCs/>
          <w:sz w:val="28"/>
          <w:szCs w:val="28"/>
          <w:lang w:val="uk-UA"/>
        </w:rPr>
        <w:t xml:space="preserve">. Громадська думка </w:t>
      </w:r>
      <w:r w:rsidRPr="0039165D">
        <w:rPr>
          <w:rFonts w:ascii="Times New Roman" w:hAnsi="Times New Roman" w:cs="Times New Roman"/>
          <w:bCs/>
          <w:sz w:val="28"/>
          <w:szCs w:val="28"/>
          <w:lang w:val="uk-UA"/>
        </w:rPr>
        <w:lastRenderedPageBreak/>
        <w:t>щодо європейської інтеграції також була неоднозначною. Деякі британці підтримують тісніші зв'язки з Європою, тоді як інші налаштовані більш скептично. Цей скептицизм підживлювався низкою чинників, зокрема, ел</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тарністю Європейського Союзу, слабкістю Європейської політики сусідс</w:t>
      </w:r>
      <w:r w:rsidRPr="0039165D">
        <w:rPr>
          <w:rFonts w:ascii="Times New Roman" w:hAnsi="Times New Roman" w:cs="Times New Roman"/>
          <w:bCs/>
          <w:sz w:val="28"/>
          <w:szCs w:val="28"/>
          <w:lang w:val="uk-UA"/>
        </w:rPr>
        <w:t>т</w:t>
      </w:r>
      <w:r w:rsidRPr="0039165D">
        <w:rPr>
          <w:rFonts w:ascii="Times New Roman" w:hAnsi="Times New Roman" w:cs="Times New Roman"/>
          <w:bCs/>
          <w:sz w:val="28"/>
          <w:szCs w:val="28"/>
          <w:lang w:val="uk-UA"/>
        </w:rPr>
        <w:t>ва та недостатньою увагою до внутрішніх проблем Великої Британії.</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 другій половині 1980-х років британські політики вели складні д</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бати про майбутнє відносин Великої Британії з Європою. Одні ствердж</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вали, що Великобританія повинна стати повноправним членом Європейс</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кого Союзу, інші - що Великобританія повинна зберігати дистанцію від ЄС</w:t>
      </w:r>
      <w:r w:rsidR="00FE2C61" w:rsidRPr="00FE2C61">
        <w:rPr>
          <w:rFonts w:ascii="Times New Roman" w:hAnsi="Times New Roman" w:cs="Times New Roman"/>
          <w:bCs/>
          <w:sz w:val="28"/>
          <w:szCs w:val="28"/>
          <w:lang w:val="uk-UA"/>
        </w:rPr>
        <w:t xml:space="preserve"> (</w:t>
      </w:r>
      <w:r w:rsidR="00FE2C61">
        <w:rPr>
          <w:rFonts w:ascii="Times New Roman" w:hAnsi="Times New Roman" w:cs="Times New Roman"/>
          <w:bCs/>
          <w:sz w:val="28"/>
          <w:szCs w:val="28"/>
          <w:lang w:val="en-US"/>
        </w:rPr>
        <w:t>Cooper</w:t>
      </w:r>
      <w:r w:rsidR="00FE2C61">
        <w:rPr>
          <w:rFonts w:ascii="Times New Roman" w:hAnsi="Times New Roman" w:cs="Times New Roman"/>
          <w:bCs/>
          <w:sz w:val="28"/>
          <w:szCs w:val="28"/>
          <w:lang w:val="uk-UA"/>
        </w:rPr>
        <w:t>,</w:t>
      </w:r>
      <w:r w:rsidR="00FE2C61" w:rsidRPr="00FE2C61">
        <w:rPr>
          <w:rFonts w:ascii="Times New Roman" w:hAnsi="Times New Roman" w:cs="Times New Roman"/>
          <w:bCs/>
          <w:sz w:val="28"/>
          <w:szCs w:val="28"/>
          <w:lang w:val="uk-UA"/>
        </w:rPr>
        <w:t xml:space="preserve"> 2012)</w:t>
      </w:r>
      <w:r w:rsidRPr="0039165D">
        <w:rPr>
          <w:rFonts w:ascii="Times New Roman" w:hAnsi="Times New Roman" w:cs="Times New Roman"/>
          <w:bCs/>
          <w:sz w:val="28"/>
          <w:szCs w:val="28"/>
          <w:lang w:val="uk-UA"/>
        </w:rPr>
        <w:t>. Ці дебати зрештою не були вирішені, і позиція Великобр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танії щодо європейської інтеграції залишалася невизначеною напередодні таких ключових подій, як створення Європейського Союзу.</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Іншим не менш важливим фактором, який безпосередньо впливав на позицію Великої Британії щодо євроінтеграції, було питання безпеки та оборони. Європейські інтеграційні процеси в силу об’єктивних історичних обставин лише наприкінці ХХ – на початку ХХІ ст. поширилися на сфер</w:t>
      </w:r>
      <w:r w:rsidR="00FE2C61">
        <w:rPr>
          <w:rFonts w:ascii="Times New Roman" w:hAnsi="Times New Roman" w:cs="Times New Roman"/>
          <w:bCs/>
          <w:sz w:val="28"/>
          <w:szCs w:val="28"/>
          <w:lang w:val="uk-UA"/>
        </w:rPr>
        <w:t>у безпеки та оборони. В умовах «холодної війни»</w:t>
      </w:r>
      <w:r w:rsidRPr="0039165D">
        <w:rPr>
          <w:rFonts w:ascii="Times New Roman" w:hAnsi="Times New Roman" w:cs="Times New Roman"/>
          <w:bCs/>
          <w:sz w:val="28"/>
          <w:szCs w:val="28"/>
          <w:lang w:val="uk-UA"/>
        </w:rPr>
        <w:t xml:space="preserve"> атлантизм став основою зовнішньополітичних стратегій європейських держав. Значні зміни в мі</w:t>
      </w:r>
      <w:r w:rsidRPr="0039165D">
        <w:rPr>
          <w:rFonts w:ascii="Times New Roman" w:hAnsi="Times New Roman" w:cs="Times New Roman"/>
          <w:bCs/>
          <w:sz w:val="28"/>
          <w:szCs w:val="28"/>
          <w:lang w:val="uk-UA"/>
        </w:rPr>
        <w:t>ж</w:t>
      </w:r>
      <w:r w:rsidRPr="0039165D">
        <w:rPr>
          <w:rFonts w:ascii="Times New Roman" w:hAnsi="Times New Roman" w:cs="Times New Roman"/>
          <w:bCs/>
          <w:sz w:val="28"/>
          <w:szCs w:val="28"/>
          <w:lang w:val="uk-UA"/>
        </w:rPr>
        <w:t>народних відносинах на початку 1990-х рр. мали наслідком зміни в системі безпеки. Вони поставили на порядок денний міжнародної спільноти ряд питань: про подальшу роль НАТО у забезпеченні європейської безпеки в нових геополітичних умовах; роль ЄС в міжнародній політиці; здатність європейських держав взяти на себе відповідальність за побудову нової си</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теми безпеки у відповідності з сучасними викликами і загрозами</w:t>
      </w:r>
      <w:r w:rsidR="00FE2C61">
        <w:rPr>
          <w:rFonts w:ascii="Times New Roman" w:hAnsi="Times New Roman" w:cs="Times New Roman"/>
          <w:bCs/>
          <w:sz w:val="28"/>
          <w:szCs w:val="28"/>
          <w:lang w:val="uk-UA"/>
        </w:rPr>
        <w:t xml:space="preserve"> (Грубі</w:t>
      </w:r>
      <w:r w:rsidR="00FE2C61">
        <w:rPr>
          <w:rFonts w:ascii="Times New Roman" w:hAnsi="Times New Roman" w:cs="Times New Roman"/>
          <w:bCs/>
          <w:sz w:val="28"/>
          <w:szCs w:val="28"/>
          <w:lang w:val="uk-UA"/>
        </w:rPr>
        <w:t>н</w:t>
      </w:r>
      <w:r w:rsidR="00FE2C61">
        <w:rPr>
          <w:rFonts w:ascii="Times New Roman" w:hAnsi="Times New Roman" w:cs="Times New Roman"/>
          <w:bCs/>
          <w:sz w:val="28"/>
          <w:szCs w:val="28"/>
          <w:lang w:val="uk-UA"/>
        </w:rPr>
        <w:t>ко, 2017)</w:t>
      </w:r>
      <w:r w:rsidRPr="0039165D">
        <w:rPr>
          <w:rFonts w:ascii="Times New Roman" w:hAnsi="Times New Roman" w:cs="Times New Roman"/>
          <w:bCs/>
          <w:sz w:val="28"/>
          <w:szCs w:val="28"/>
          <w:lang w:val="uk-UA"/>
        </w:rPr>
        <w:t xml:space="preserve">. Певною спробою дати відповідь на ці питання стала розбудова в рамках Євросоюзу СЗППБ та СПБО як її складової.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Спільна зовнішня та безпекова політика (СЗБП) є одним із стовпів Європейського Союзу. Великобританія дійсно була однією з найважлив</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ших країн-членів ЄС, однак її участь у Спільній Зовнішній та Безпековій політиці ЄС завжди була обмеженою</w:t>
      </w:r>
      <w:r w:rsidR="009579BC">
        <w:rPr>
          <w:rFonts w:ascii="Times New Roman" w:hAnsi="Times New Roman" w:cs="Times New Roman"/>
          <w:bCs/>
          <w:sz w:val="28"/>
          <w:szCs w:val="28"/>
          <w:lang w:val="uk-UA"/>
        </w:rPr>
        <w:t xml:space="preserve"> (Романова, 2010)</w:t>
      </w:r>
      <w:r w:rsidRPr="0039165D">
        <w:rPr>
          <w:rFonts w:ascii="Times New Roman" w:hAnsi="Times New Roman" w:cs="Times New Roman"/>
          <w:bCs/>
          <w:sz w:val="28"/>
          <w:szCs w:val="28"/>
          <w:lang w:val="uk-UA"/>
        </w:rPr>
        <w:t>. Це обумовлено і</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lastRenderedPageBreak/>
        <w:t>торичними факторами, а також геополітичним становищем Великобрит</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нії.</w:t>
      </w:r>
    </w:p>
    <w:p w:rsidR="00373035"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Незважаючи на історичну відданість атлантизму, Велика Британія на початку 1990-х рр. де-факто опинилася в ситуації певного вибору між ЄС і НАТ</w:t>
      </w:r>
      <w:r w:rsidR="00215562">
        <w:rPr>
          <w:rFonts w:ascii="Times New Roman" w:hAnsi="Times New Roman" w:cs="Times New Roman"/>
          <w:bCs/>
          <w:sz w:val="28"/>
          <w:szCs w:val="28"/>
          <w:lang w:val="uk-UA"/>
        </w:rPr>
        <w:t>О. Будучи лідером європейських «атлантистів»</w:t>
      </w:r>
      <w:r w:rsidRPr="0039165D">
        <w:rPr>
          <w:rFonts w:ascii="Times New Roman" w:hAnsi="Times New Roman" w:cs="Times New Roman"/>
          <w:bCs/>
          <w:sz w:val="28"/>
          <w:szCs w:val="28"/>
          <w:lang w:val="uk-UA"/>
        </w:rPr>
        <w:t>, офіційний Лондон у</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відомлював необхідність залучення до процесів європейської політичної інтеграції</w:t>
      </w:r>
      <w:r w:rsidR="00373035">
        <w:rPr>
          <w:rFonts w:ascii="Times New Roman" w:hAnsi="Times New Roman" w:cs="Times New Roman"/>
          <w:bCs/>
          <w:sz w:val="28"/>
          <w:szCs w:val="28"/>
          <w:lang w:val="uk-UA"/>
        </w:rPr>
        <w:t>(Грубінко, 2017)</w:t>
      </w:r>
      <w:r w:rsidRPr="0039165D">
        <w:rPr>
          <w:rFonts w:ascii="Times New Roman" w:hAnsi="Times New Roman" w:cs="Times New Roman"/>
          <w:bCs/>
          <w:sz w:val="28"/>
          <w:szCs w:val="28"/>
          <w:lang w:val="uk-UA"/>
        </w:rPr>
        <w:t>. Цим зумовлені поступки уряду Дж. Мейджора у процесі підготовки Маастрихтського договору. Водночас за наполяга</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ням британської сторони в ДЄС закріплено, що політика ЄС не повинна перешкоджати виконанню зобов’язань країнами-членами НАТО і має бути сумісною з політикою безпеки Альянсу, чим збережено його першість в системі колективної оборони. У Декларації про ЗЄС до Маастрихтського договору, прийняття якої ініціював Лондон, зафіксовано концепт європе</w:t>
      </w:r>
      <w:r w:rsidRPr="0039165D">
        <w:rPr>
          <w:rFonts w:ascii="Times New Roman" w:hAnsi="Times New Roman" w:cs="Times New Roman"/>
          <w:bCs/>
          <w:sz w:val="28"/>
          <w:szCs w:val="28"/>
          <w:lang w:val="uk-UA"/>
        </w:rPr>
        <w:t>й</w:t>
      </w:r>
      <w:r w:rsidRPr="0039165D">
        <w:rPr>
          <w:rFonts w:ascii="Times New Roman" w:hAnsi="Times New Roman" w:cs="Times New Roman"/>
          <w:bCs/>
          <w:sz w:val="28"/>
          <w:szCs w:val="28"/>
          <w:lang w:val="uk-UA"/>
        </w:rPr>
        <w:t>ської оборонної ідентичності. Глобальні амбіції та інтереси, провідні ролі серед європейських учасників НАТО, наявність найбільш ефективних збройних сил в Європі дали можливість Великій Британії надати перевагу національній оборонній політиці перед наднаціональною. Тим більше, що в рамках Альянсу рішення приймалися одностайно урядами держав-членів, а головна частина національних збройних сил не була підпорядкована його командув</w:t>
      </w:r>
      <w:r w:rsidR="00215562">
        <w:rPr>
          <w:rFonts w:ascii="Times New Roman" w:hAnsi="Times New Roman" w:cs="Times New Roman"/>
          <w:bCs/>
          <w:sz w:val="28"/>
          <w:szCs w:val="28"/>
          <w:lang w:val="uk-UA"/>
        </w:rPr>
        <w:t>анню. За часів «холодної війни»</w:t>
      </w:r>
      <w:r w:rsidRPr="0039165D">
        <w:rPr>
          <w:rFonts w:ascii="Times New Roman" w:hAnsi="Times New Roman" w:cs="Times New Roman"/>
          <w:bCs/>
          <w:sz w:val="28"/>
          <w:szCs w:val="28"/>
          <w:lang w:val="uk-UA"/>
        </w:rPr>
        <w:t xml:space="preserve"> понад 95% видатків британськ</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го оборонного бюджету були пов’язані з виконанням завдань НАТО</w:t>
      </w:r>
      <w:r w:rsidR="009579BC">
        <w:rPr>
          <w:rFonts w:ascii="Times New Roman" w:hAnsi="Times New Roman" w:cs="Times New Roman"/>
          <w:bCs/>
          <w:sz w:val="28"/>
          <w:szCs w:val="28"/>
          <w:lang w:val="uk-UA"/>
        </w:rPr>
        <w:t xml:space="preserve"> (</w:t>
      </w:r>
      <w:r w:rsidR="009579BC">
        <w:rPr>
          <w:rFonts w:ascii="Times New Roman" w:hAnsi="Times New Roman" w:cs="Times New Roman"/>
          <w:bCs/>
          <w:sz w:val="28"/>
          <w:szCs w:val="28"/>
          <w:lang w:val="en-US"/>
        </w:rPr>
        <w:t>Peters</w:t>
      </w:r>
      <w:r w:rsidR="009579BC" w:rsidRPr="009579BC">
        <w:rPr>
          <w:rFonts w:ascii="Times New Roman" w:hAnsi="Times New Roman" w:cs="Times New Roman"/>
          <w:bCs/>
          <w:sz w:val="28"/>
          <w:szCs w:val="28"/>
        </w:rPr>
        <w:t>, 2010)</w:t>
      </w:r>
      <w:r w:rsidRPr="0039165D">
        <w:rPr>
          <w:rFonts w:ascii="Times New Roman" w:hAnsi="Times New Roman" w:cs="Times New Roman"/>
          <w:bCs/>
          <w:sz w:val="28"/>
          <w:szCs w:val="28"/>
          <w:lang w:val="uk-UA"/>
        </w:rPr>
        <w:t>. Тому Британія негативно відреагувала на створенн</w:t>
      </w:r>
      <w:r w:rsidR="00215562">
        <w:rPr>
          <w:rFonts w:ascii="Times New Roman" w:hAnsi="Times New Roman" w:cs="Times New Roman"/>
          <w:bCs/>
          <w:sz w:val="28"/>
          <w:szCs w:val="28"/>
          <w:lang w:val="uk-UA"/>
        </w:rPr>
        <w:t>я франко-німецького підрозділу «Єврокорпус»</w:t>
      </w:r>
      <w:r w:rsidRPr="0039165D">
        <w:rPr>
          <w:rFonts w:ascii="Times New Roman" w:hAnsi="Times New Roman" w:cs="Times New Roman"/>
          <w:bCs/>
          <w:sz w:val="28"/>
          <w:szCs w:val="28"/>
          <w:lang w:val="uk-UA"/>
        </w:rPr>
        <w:t xml:space="preserve"> за межами НАТО, який розглядався в Європі як можлива основа сил ЗЄС та у перспективі СПБО ЄС. Пріорит</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тами зовнішньої політик</w:t>
      </w:r>
      <w:r w:rsidR="00215562">
        <w:rPr>
          <w:rFonts w:ascii="Times New Roman" w:hAnsi="Times New Roman" w:cs="Times New Roman"/>
          <w:bCs/>
          <w:sz w:val="28"/>
          <w:szCs w:val="28"/>
          <w:lang w:val="uk-UA"/>
        </w:rPr>
        <w:t>и країни залишалися збереження «особливих ві</w:t>
      </w:r>
      <w:r w:rsidR="00215562">
        <w:rPr>
          <w:rFonts w:ascii="Times New Roman" w:hAnsi="Times New Roman" w:cs="Times New Roman"/>
          <w:bCs/>
          <w:sz w:val="28"/>
          <w:szCs w:val="28"/>
          <w:lang w:val="uk-UA"/>
        </w:rPr>
        <w:t>д</w:t>
      </w:r>
      <w:r w:rsidR="00215562">
        <w:rPr>
          <w:rFonts w:ascii="Times New Roman" w:hAnsi="Times New Roman" w:cs="Times New Roman"/>
          <w:bCs/>
          <w:sz w:val="28"/>
          <w:szCs w:val="28"/>
          <w:lang w:val="uk-UA"/>
        </w:rPr>
        <w:t>носин»</w:t>
      </w:r>
      <w:r w:rsidRPr="0039165D">
        <w:rPr>
          <w:rFonts w:ascii="Times New Roman" w:hAnsi="Times New Roman" w:cs="Times New Roman"/>
          <w:bCs/>
          <w:sz w:val="28"/>
          <w:szCs w:val="28"/>
          <w:lang w:val="uk-UA"/>
        </w:rPr>
        <w:t xml:space="preserve"> із США і членство в Альянсі.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Однак перед Лондоном постали нові виклики, пов’язані із змінами а</w:t>
      </w:r>
      <w:r w:rsidRPr="0039165D">
        <w:rPr>
          <w:rFonts w:ascii="Times New Roman" w:hAnsi="Times New Roman" w:cs="Times New Roman"/>
          <w:bCs/>
          <w:sz w:val="28"/>
          <w:szCs w:val="28"/>
          <w:lang w:val="uk-UA"/>
        </w:rPr>
        <w:t>к</w:t>
      </w:r>
      <w:r w:rsidRPr="0039165D">
        <w:rPr>
          <w:rFonts w:ascii="Times New Roman" w:hAnsi="Times New Roman" w:cs="Times New Roman"/>
          <w:bCs/>
          <w:sz w:val="28"/>
          <w:szCs w:val="28"/>
          <w:lang w:val="uk-UA"/>
        </w:rPr>
        <w:t xml:space="preserve">центів у зовнішній політиці Вашингтона: 1) намір Пентагону скоротити військові підрозділи в Європі і пов’язана з цим нова стратегія НАТО, що акцентувала увагу на посиленні європейської відповідальності за безпеку </w:t>
      </w:r>
      <w:r w:rsidRPr="0039165D">
        <w:rPr>
          <w:rFonts w:ascii="Times New Roman" w:hAnsi="Times New Roman" w:cs="Times New Roman"/>
          <w:bCs/>
          <w:sz w:val="28"/>
          <w:szCs w:val="28"/>
          <w:lang w:val="uk-UA"/>
        </w:rPr>
        <w:lastRenderedPageBreak/>
        <w:t>регіону; 2) підтримка керівництвом США активізації військово-політичної співпраці в Європі; 3) об’єктивне зменшення стратегічної ролі Великої Британії для США в умовах ліквідації військової загрози Західній Європі</w:t>
      </w:r>
      <w:r w:rsidR="00373035">
        <w:rPr>
          <w:rFonts w:ascii="Times New Roman" w:hAnsi="Times New Roman" w:cs="Times New Roman"/>
          <w:bCs/>
          <w:sz w:val="28"/>
          <w:szCs w:val="28"/>
          <w:lang w:val="uk-UA"/>
        </w:rPr>
        <w:t xml:space="preserve"> (Грубінко, 2017)</w:t>
      </w:r>
      <w:r w:rsidRPr="0039165D">
        <w:rPr>
          <w:rFonts w:ascii="Times New Roman" w:hAnsi="Times New Roman" w:cs="Times New Roman"/>
          <w:bCs/>
          <w:sz w:val="28"/>
          <w:szCs w:val="28"/>
          <w:lang w:val="uk-UA"/>
        </w:rPr>
        <w:t>. Як зазначає О. Неприцький, Велика Британія у 1990-х рр. цікавила США вже не як провідник у Європу, форпост біля берегів конт</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ненту, а як противага новій потужній об’єднаній Німеччині і Франції</w:t>
      </w:r>
      <w:r w:rsidR="00373035">
        <w:rPr>
          <w:rFonts w:ascii="Times New Roman" w:hAnsi="Times New Roman" w:cs="Times New Roman"/>
          <w:bCs/>
          <w:sz w:val="28"/>
          <w:szCs w:val="28"/>
          <w:lang w:val="uk-UA"/>
        </w:rPr>
        <w:t xml:space="preserve"> (Н</w:t>
      </w:r>
      <w:r w:rsidR="00373035">
        <w:rPr>
          <w:rFonts w:ascii="Times New Roman" w:hAnsi="Times New Roman" w:cs="Times New Roman"/>
          <w:bCs/>
          <w:sz w:val="28"/>
          <w:szCs w:val="28"/>
          <w:lang w:val="uk-UA"/>
        </w:rPr>
        <w:t>е</w:t>
      </w:r>
      <w:r w:rsidR="00373035">
        <w:rPr>
          <w:rFonts w:ascii="Times New Roman" w:hAnsi="Times New Roman" w:cs="Times New Roman"/>
          <w:bCs/>
          <w:sz w:val="28"/>
          <w:szCs w:val="28"/>
          <w:lang w:val="uk-UA"/>
        </w:rPr>
        <w:t>прицький, 2003)</w:t>
      </w:r>
      <w:r w:rsidRPr="0039165D">
        <w:rPr>
          <w:rFonts w:ascii="Times New Roman" w:hAnsi="Times New Roman" w:cs="Times New Roman"/>
          <w:bCs/>
          <w:sz w:val="28"/>
          <w:szCs w:val="28"/>
          <w:lang w:val="uk-UA"/>
        </w:rPr>
        <w:t>. Тому головним пріоритетом британського уряд</w:t>
      </w:r>
      <w:r w:rsidR="00215562">
        <w:rPr>
          <w:rFonts w:ascii="Times New Roman" w:hAnsi="Times New Roman" w:cs="Times New Roman"/>
          <w:bCs/>
          <w:sz w:val="28"/>
          <w:szCs w:val="28"/>
          <w:lang w:val="uk-UA"/>
        </w:rPr>
        <w:t>у стало максимальне збереження «status quo»</w:t>
      </w:r>
      <w:r w:rsidRPr="0039165D">
        <w:rPr>
          <w:rFonts w:ascii="Times New Roman" w:hAnsi="Times New Roman" w:cs="Times New Roman"/>
          <w:bCs/>
          <w:sz w:val="28"/>
          <w:szCs w:val="28"/>
          <w:lang w:val="uk-UA"/>
        </w:rPr>
        <w:t xml:space="preserve"> в системі Атлантичного союзу в умовах неминучого посилення ЄС і набуття нового сенсу системою євро</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тлантичного співробітництва. Участь в євроінтеграції стала як ніколи акт</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альною, а рівень впливу в ЄС набув значення каталізатора здатності 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танії бути корисною для США в ролі провідника інтересів атлантизму.</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Ще у 1973 році, приєднуючись до ЄС, Великобританія домовилася про те, що не буде брати участь у СЗБП. Це було пов'язано з тим, що В</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ликобританія прагнула зберегти свій суверенітет у сфері зовнішньої та безпекової політики, відстоюючи позицію про те, що питання зовнішньої політики, безпеки та оборони повинні залишатись прерогативою націон</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льних урядів. Як зауважив один із дослідників британської військової п</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літики Д. Чатер, Лондон «завжди побоювався, що організована Європа б</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де організована кимось іншим, на ворожих принципах»</w:t>
      </w:r>
      <w:r w:rsidR="00373035">
        <w:rPr>
          <w:rFonts w:ascii="Times New Roman" w:hAnsi="Times New Roman" w:cs="Times New Roman"/>
          <w:bCs/>
          <w:sz w:val="28"/>
          <w:szCs w:val="28"/>
          <w:lang w:val="uk-UA"/>
        </w:rPr>
        <w:t xml:space="preserve"> (</w:t>
      </w:r>
      <w:r w:rsidR="00373035">
        <w:rPr>
          <w:rFonts w:ascii="Times New Roman" w:hAnsi="Times New Roman" w:cs="Times New Roman"/>
          <w:bCs/>
          <w:sz w:val="28"/>
          <w:szCs w:val="28"/>
          <w:lang w:val="en-US"/>
        </w:rPr>
        <w:t>Howorth</w:t>
      </w:r>
      <w:r w:rsidR="00373035" w:rsidRPr="00373035">
        <w:rPr>
          <w:rFonts w:ascii="Times New Roman" w:hAnsi="Times New Roman" w:cs="Times New Roman"/>
          <w:bCs/>
          <w:sz w:val="28"/>
          <w:szCs w:val="28"/>
          <w:lang w:val="uk-UA"/>
        </w:rPr>
        <w:t xml:space="preserve">, </w:t>
      </w:r>
      <w:r w:rsidR="00373035">
        <w:rPr>
          <w:rFonts w:ascii="Times New Roman" w:hAnsi="Times New Roman" w:cs="Times New Roman"/>
          <w:bCs/>
          <w:sz w:val="28"/>
          <w:szCs w:val="28"/>
          <w:lang w:val="en-US"/>
        </w:rPr>
        <w:t>Menon</w:t>
      </w:r>
      <w:r w:rsidR="00373035" w:rsidRPr="00373035">
        <w:rPr>
          <w:rFonts w:ascii="Times New Roman" w:hAnsi="Times New Roman" w:cs="Times New Roman"/>
          <w:bCs/>
          <w:sz w:val="28"/>
          <w:szCs w:val="28"/>
          <w:lang w:val="uk-UA"/>
        </w:rPr>
        <w:t>, 1997)</w:t>
      </w:r>
      <w:r w:rsidRPr="0039165D">
        <w:rPr>
          <w:rFonts w:ascii="Times New Roman" w:hAnsi="Times New Roman" w:cs="Times New Roman"/>
          <w:bCs/>
          <w:sz w:val="28"/>
          <w:szCs w:val="28"/>
          <w:lang w:val="uk-UA"/>
        </w:rPr>
        <w:t xml:space="preserve">.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Протягом наступних років Великобританія поступово збільшувала свою участь у СЗБП. У 1992 році вона приєдналася до Європейської пол</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тики безпеки та оборони (ЄПБО), яка є частиною СЗБП. Однак Великобр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танія не бере участі в таких ключових ініціативах СЗБП, як спільна об</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ронна політика та спільна зовнішня політика. Відповідно, Великобританія не була зобов'язана координувати свої дії у сфері зовнішньої та безпекової політики з іншими країнами ЄС. Така обмежена участь країни в СЗБП ослабляла позицію ЄС на міжнародній арені, враховуючи те, що Сполуч</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 xml:space="preserve">не Королівство є головним партнером США в НАТО та ресурси британців, </w:t>
      </w:r>
      <w:r w:rsidRPr="0039165D">
        <w:rPr>
          <w:rFonts w:ascii="Times New Roman" w:hAnsi="Times New Roman" w:cs="Times New Roman"/>
          <w:bCs/>
          <w:sz w:val="28"/>
          <w:szCs w:val="28"/>
          <w:lang w:val="uk-UA"/>
        </w:rPr>
        <w:lastRenderedPageBreak/>
        <w:t xml:space="preserve">зокрема, власну ядерну зброю. Це тягнуло за собою той факт, що для ЄС було складніше корегувати свої дії для того, щоб ефективно реагувати на міжнародні кризи.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Окремою особливістю євроінтеграційної політики Лондона слід вид</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лити економічний аспект співпраці. Під час підписання Маастрихтського договору Велика Британія обумовила собі право не брати участь у третій стадії Економічного і валютного союзу (ЕВС) (Treaty on European Union</w:t>
      </w:r>
      <w:r w:rsidR="00373035" w:rsidRPr="00373035">
        <w:rPr>
          <w:rFonts w:ascii="Times New Roman" w:hAnsi="Times New Roman" w:cs="Times New Roman"/>
          <w:bCs/>
          <w:sz w:val="28"/>
          <w:szCs w:val="28"/>
          <w:lang w:val="uk-UA"/>
        </w:rPr>
        <w:t xml:space="preserve">, </w:t>
      </w:r>
      <w:r w:rsidR="00373035">
        <w:rPr>
          <w:rFonts w:ascii="Times New Roman" w:hAnsi="Times New Roman" w:cs="Times New Roman"/>
          <w:bCs/>
          <w:sz w:val="28"/>
          <w:szCs w:val="28"/>
          <w:lang w:val="uk-UA"/>
        </w:rPr>
        <w:t>1992</w:t>
      </w:r>
      <w:r w:rsidRPr="0039165D">
        <w:rPr>
          <w:rFonts w:ascii="Times New Roman" w:hAnsi="Times New Roman" w:cs="Times New Roman"/>
          <w:bCs/>
          <w:sz w:val="28"/>
          <w:szCs w:val="28"/>
          <w:lang w:val="uk-UA"/>
        </w:rPr>
        <w:t>), тобто не вводити єдину валюту. У 1997 р., коли в Європейському союзі визначали склад майбутньої зони євро, у Британії розгорілася запе</w:t>
      </w:r>
      <w:r w:rsidRPr="0039165D">
        <w:rPr>
          <w:rFonts w:ascii="Times New Roman" w:hAnsi="Times New Roman" w:cs="Times New Roman"/>
          <w:bCs/>
          <w:sz w:val="28"/>
          <w:szCs w:val="28"/>
          <w:lang w:val="uk-UA"/>
        </w:rPr>
        <w:t>к</w:t>
      </w:r>
      <w:r w:rsidRPr="0039165D">
        <w:rPr>
          <w:rFonts w:ascii="Times New Roman" w:hAnsi="Times New Roman" w:cs="Times New Roman"/>
          <w:bCs/>
          <w:sz w:val="28"/>
          <w:szCs w:val="28"/>
          <w:lang w:val="uk-UA"/>
        </w:rPr>
        <w:t>ла дискусія про плюси і мінуси британського виняткового становища в цій сфері. Однак навіть у розпал своєї популярності Т. Блер не ризикнув пр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 xml:space="preserve">вести референдум про перехід на євро.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Зі вступом на посаду прем'єр-міністра Г. Брауна питання про перехід на євро було знято з порядку денного. Певний сплеск дискусій із цього приводу спостерігався наприкінці 2008 - на початку 2009 рр. на хвилі ф</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нансово-економічної кризи, яка вдарила по Британії особливо сильно і 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ніше, ніж по країнах єврозони</w:t>
      </w:r>
      <w:r w:rsidR="006E442B" w:rsidRPr="006E442B">
        <w:rPr>
          <w:rFonts w:ascii="Times New Roman" w:hAnsi="Times New Roman" w:cs="Times New Roman"/>
          <w:bCs/>
          <w:sz w:val="28"/>
          <w:szCs w:val="28"/>
          <w:lang w:val="uk-UA"/>
        </w:rPr>
        <w:t xml:space="preserve"> (</w:t>
      </w:r>
      <w:r w:rsidR="006E442B" w:rsidRPr="006E442B">
        <w:rPr>
          <w:rFonts w:ascii="Times New Roman" w:hAnsi="Times New Roman" w:cs="Times New Roman"/>
          <w:bCs/>
          <w:sz w:val="28"/>
          <w:szCs w:val="28"/>
        </w:rPr>
        <w:t>HMTreasureReport</w:t>
      </w:r>
      <w:r w:rsidR="006E442B" w:rsidRPr="006E442B">
        <w:rPr>
          <w:rFonts w:ascii="Times New Roman" w:hAnsi="Times New Roman" w:cs="Times New Roman"/>
          <w:bCs/>
          <w:sz w:val="28"/>
          <w:szCs w:val="28"/>
          <w:lang w:val="uk-UA"/>
        </w:rPr>
        <w:t>, 2003)</w:t>
      </w:r>
      <w:r w:rsidRPr="0039165D">
        <w:rPr>
          <w:rFonts w:ascii="Times New Roman" w:hAnsi="Times New Roman" w:cs="Times New Roman"/>
          <w:bCs/>
          <w:sz w:val="28"/>
          <w:szCs w:val="28"/>
          <w:lang w:val="uk-UA"/>
        </w:rPr>
        <w:t>. Однак навіть в умовах серйозної дестабілізації фінансової системи Сполученого Королі</w:t>
      </w:r>
      <w:r w:rsidRPr="0039165D">
        <w:rPr>
          <w:rFonts w:ascii="Times New Roman" w:hAnsi="Times New Roman" w:cs="Times New Roman"/>
          <w:bCs/>
          <w:sz w:val="28"/>
          <w:szCs w:val="28"/>
          <w:lang w:val="uk-UA"/>
        </w:rPr>
        <w:t>в</w:t>
      </w:r>
      <w:r w:rsidRPr="0039165D">
        <w:rPr>
          <w:rFonts w:ascii="Times New Roman" w:hAnsi="Times New Roman" w:cs="Times New Roman"/>
          <w:bCs/>
          <w:sz w:val="28"/>
          <w:szCs w:val="28"/>
          <w:lang w:val="uk-UA"/>
        </w:rPr>
        <w:t>ства питання про перехід на єдину європейську валюту не стало актуал</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ним. Ба більше, у міру розростання боргової кризи в зоні євро, британські політики всіх мастей визнавали, що Британія зробила правильний вибір, залишивши важелі управління грошово-кредитною політикою в націон</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 xml:space="preserve">льній компетенції.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Щодо кризи в зоні євро і заходів щодо її врегулювання Британія з</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ймає двоїсту позицію. З одного боку, вона, безумовно, зацікавлена в стаб</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льності єдиної європейської валюти і нормалізації фінансового становища проблемних учасників єврозони. Як підкреслив Д. Кемерон, понад 50% 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ргівлі Британії п</w:t>
      </w:r>
      <w:r w:rsidR="006E442B">
        <w:rPr>
          <w:rFonts w:ascii="Times New Roman" w:hAnsi="Times New Roman" w:cs="Times New Roman"/>
          <w:bCs/>
          <w:sz w:val="28"/>
          <w:szCs w:val="28"/>
          <w:lang w:val="uk-UA"/>
        </w:rPr>
        <w:t>рипадає на країни єврозони (</w:t>
      </w:r>
      <w:r w:rsidR="006E442B">
        <w:rPr>
          <w:rFonts w:ascii="Times New Roman" w:hAnsi="Times New Roman" w:cs="Times New Roman"/>
          <w:bCs/>
          <w:sz w:val="28"/>
          <w:szCs w:val="28"/>
          <w:lang w:val="en-US"/>
        </w:rPr>
        <w:t>Cameron</w:t>
      </w:r>
      <w:r w:rsidR="006E442B" w:rsidRPr="006E442B">
        <w:rPr>
          <w:rFonts w:ascii="Times New Roman" w:hAnsi="Times New Roman" w:cs="Times New Roman"/>
          <w:bCs/>
          <w:sz w:val="28"/>
          <w:szCs w:val="28"/>
        </w:rPr>
        <w:t>, 2010</w:t>
      </w:r>
      <w:r w:rsidRPr="0039165D">
        <w:rPr>
          <w:rFonts w:ascii="Times New Roman" w:hAnsi="Times New Roman" w:cs="Times New Roman"/>
          <w:bCs/>
          <w:sz w:val="28"/>
          <w:szCs w:val="28"/>
          <w:lang w:val="uk-UA"/>
        </w:rPr>
        <w:t>), тому Спол</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ченому Королівству принципово важливо мати в ній надійних партнерів. З іншого боку, не будучи членом зони євро і не маючи наміру до неї вступ</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lastRenderedPageBreak/>
        <w:t>ти, Британія насторожено ставилася до перспективи серйозних змін усер</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дині Економічного і валютного союзу, які необхідно було провести для в</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 xml:space="preserve">ходу країн зони євро з кризи.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 б</w:t>
      </w:r>
      <w:r w:rsidR="006E442B">
        <w:rPr>
          <w:rFonts w:ascii="Times New Roman" w:hAnsi="Times New Roman" w:cs="Times New Roman"/>
          <w:bCs/>
          <w:sz w:val="28"/>
          <w:szCs w:val="28"/>
          <w:lang w:val="uk-UA"/>
        </w:rPr>
        <w:t>ерезні 2012 р. Бюджетний пакт (o</w:t>
      </w:r>
      <w:r w:rsidRPr="0039165D">
        <w:rPr>
          <w:rFonts w:ascii="Times New Roman" w:hAnsi="Times New Roman" w:cs="Times New Roman"/>
          <w:bCs/>
          <w:sz w:val="28"/>
          <w:szCs w:val="28"/>
          <w:lang w:val="uk-UA"/>
        </w:rPr>
        <w:t xml:space="preserve">фіційна назва </w:t>
      </w:r>
      <w:r w:rsidR="006E442B">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Treaty of stability coordination and governance</w:t>
      </w:r>
      <w:r w:rsidR="006E442B" w:rsidRPr="006E442B">
        <w:rPr>
          <w:rFonts w:ascii="Times New Roman" w:hAnsi="Times New Roman" w:cs="Times New Roman"/>
          <w:bCs/>
          <w:sz w:val="28"/>
          <w:szCs w:val="28"/>
          <w:lang w:val="uk-UA"/>
        </w:rPr>
        <w:t>, 2012</w:t>
      </w:r>
      <w:r w:rsidRPr="0039165D">
        <w:rPr>
          <w:rFonts w:ascii="Times New Roman" w:hAnsi="Times New Roman" w:cs="Times New Roman"/>
          <w:bCs/>
          <w:sz w:val="28"/>
          <w:szCs w:val="28"/>
          <w:lang w:val="uk-UA"/>
        </w:rPr>
        <w:t>) підписали 25 держав: усі 17, які входять до зони євро, і 8, що зберігають національні валюти. До угоди не приєдн</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лися Велика Британія та Чехія. Британський прем'єр аргументував свою позицію тим, що пакт порушує національний суверенітет держави, яка до того ж не входить до зони євро, торкається інтересів Сіті та не розв'язує проблеми поточної кризи, оскільки ніяк не підвищує конкурентоспромо</w:t>
      </w:r>
      <w:r w:rsidRPr="0039165D">
        <w:rPr>
          <w:rFonts w:ascii="Times New Roman" w:hAnsi="Times New Roman" w:cs="Times New Roman"/>
          <w:bCs/>
          <w:sz w:val="28"/>
          <w:szCs w:val="28"/>
          <w:lang w:val="uk-UA"/>
        </w:rPr>
        <w:t>ж</w:t>
      </w:r>
      <w:r w:rsidRPr="0039165D">
        <w:rPr>
          <w:rFonts w:ascii="Times New Roman" w:hAnsi="Times New Roman" w:cs="Times New Roman"/>
          <w:bCs/>
          <w:sz w:val="28"/>
          <w:szCs w:val="28"/>
          <w:lang w:val="uk-UA"/>
        </w:rPr>
        <w:t>ність країн Євросоюзу (</w:t>
      </w:r>
      <w:r w:rsidR="00950B85">
        <w:rPr>
          <w:rFonts w:ascii="Times New Roman" w:hAnsi="Times New Roman" w:cs="Times New Roman"/>
          <w:bCs/>
          <w:sz w:val="28"/>
          <w:szCs w:val="28"/>
          <w:lang w:val="en-US"/>
        </w:rPr>
        <w:t>Pringle</w:t>
      </w:r>
      <w:r w:rsidR="00950B85" w:rsidRPr="00950B85">
        <w:rPr>
          <w:rFonts w:ascii="Times New Roman" w:hAnsi="Times New Roman" w:cs="Times New Roman"/>
          <w:bCs/>
          <w:sz w:val="28"/>
          <w:szCs w:val="28"/>
          <w:lang w:val="uk-UA"/>
        </w:rPr>
        <w:t xml:space="preserve">, </w:t>
      </w:r>
      <w:r w:rsidRPr="0039165D">
        <w:rPr>
          <w:rFonts w:ascii="Times New Roman" w:hAnsi="Times New Roman" w:cs="Times New Roman"/>
          <w:bCs/>
          <w:sz w:val="28"/>
          <w:szCs w:val="28"/>
          <w:lang w:val="uk-UA"/>
        </w:rPr>
        <w:t>2012.). Не приєдналася Велика Британія і до пакту "Євро плюс", який встановлює тіснішу координацію між країн</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ми, що його підписали, для підвищення конкурентоспроможності та ко</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вергенції (Conclusions of the Heads of State or Government of</w:t>
      </w:r>
      <w:r w:rsidR="00950B85">
        <w:rPr>
          <w:rFonts w:ascii="Times New Roman" w:hAnsi="Times New Roman" w:cs="Times New Roman"/>
          <w:bCs/>
          <w:sz w:val="28"/>
          <w:szCs w:val="28"/>
          <w:lang w:val="uk-UA"/>
        </w:rPr>
        <w:t xml:space="preserve"> the euro area of 11 March 2011</w:t>
      </w:r>
      <w:r w:rsidRPr="0039165D">
        <w:rPr>
          <w:rFonts w:ascii="Times New Roman" w:hAnsi="Times New Roman" w:cs="Times New Roman"/>
          <w:bCs/>
          <w:sz w:val="28"/>
          <w:szCs w:val="28"/>
          <w:lang w:val="uk-UA"/>
        </w:rPr>
        <w:t xml:space="preserve">). Положення зазначеного пакту передбачають посилення співпраці, зокрема й у галузях, що зачіпають національні ринки праці, чого Велика Британія завжди намагалася уникати.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Британський уряд також ретельно дбав про те, щоб пропозиції Євр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пейської комісії не мали обмежувального впливу на роботу лондонського Сіті. Так, наприклад, коли в 2012 р. Комісія виступила з пропозицією ств</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рити в ЄС Банківський союз і передати ЄЦБ функції основного регулятора, щоб запобігти банківським кризам, Кемерон підтримав пропозицію, але тільки для країн зони євро (</w:t>
      </w:r>
      <w:r w:rsidR="00950B85">
        <w:rPr>
          <w:rFonts w:ascii="Times New Roman" w:hAnsi="Times New Roman" w:cs="Times New Roman"/>
          <w:bCs/>
          <w:sz w:val="28"/>
          <w:szCs w:val="28"/>
          <w:lang w:val="en-US"/>
        </w:rPr>
        <w:t>Mahony</w:t>
      </w:r>
      <w:r w:rsidR="00950B85">
        <w:rPr>
          <w:rFonts w:ascii="Times New Roman" w:hAnsi="Times New Roman" w:cs="Times New Roman"/>
          <w:bCs/>
          <w:sz w:val="28"/>
          <w:szCs w:val="28"/>
          <w:lang w:val="uk-UA"/>
        </w:rPr>
        <w:t>, 2012</w:t>
      </w:r>
      <w:r w:rsidRPr="0039165D">
        <w:rPr>
          <w:rFonts w:ascii="Times New Roman" w:hAnsi="Times New Roman" w:cs="Times New Roman"/>
          <w:bCs/>
          <w:sz w:val="28"/>
          <w:szCs w:val="28"/>
          <w:lang w:val="uk-UA"/>
        </w:rPr>
        <w:t>). Участь у Банківському союзі для Британії неприйнятна, оскільки позначиться на роботі Сіті.</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 xml:space="preserve">Ще одна традиційна проблема членства Великої Британії в ЄС </w:t>
      </w:r>
      <w:r w:rsidR="00E623D1">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ві</w:t>
      </w:r>
      <w:r w:rsidRPr="0039165D">
        <w:rPr>
          <w:rFonts w:ascii="Times New Roman" w:hAnsi="Times New Roman" w:cs="Times New Roman"/>
          <w:bCs/>
          <w:sz w:val="28"/>
          <w:szCs w:val="28"/>
          <w:lang w:val="uk-UA"/>
        </w:rPr>
        <w:t>д</w:t>
      </w:r>
      <w:r w:rsidRPr="0039165D">
        <w:rPr>
          <w:rFonts w:ascii="Times New Roman" w:hAnsi="Times New Roman" w:cs="Times New Roman"/>
          <w:bCs/>
          <w:sz w:val="28"/>
          <w:szCs w:val="28"/>
          <w:lang w:val="uk-UA"/>
        </w:rPr>
        <w:t>рахування країни до загального бюджету. З 2011 р. тривало узгодження б</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зових параметрів чергового довгострокового бюджету ЄС на 2014-2020 рр. (Багаторічний фінансовий план, БФП). Переговори проходили дуже скла</w:t>
      </w:r>
      <w:r w:rsidRPr="0039165D">
        <w:rPr>
          <w:rFonts w:ascii="Times New Roman" w:hAnsi="Times New Roman" w:cs="Times New Roman"/>
          <w:bCs/>
          <w:sz w:val="28"/>
          <w:szCs w:val="28"/>
          <w:lang w:val="uk-UA"/>
        </w:rPr>
        <w:t>д</w:t>
      </w:r>
      <w:r w:rsidRPr="0039165D">
        <w:rPr>
          <w:rFonts w:ascii="Times New Roman" w:hAnsi="Times New Roman" w:cs="Times New Roman"/>
          <w:bCs/>
          <w:sz w:val="28"/>
          <w:szCs w:val="28"/>
          <w:lang w:val="uk-UA"/>
        </w:rPr>
        <w:t>но, Велика Британія та деякі інші країни періодично погрожували накласти вето на проекти бюджету. Узагальнюючи заяви британських лідерів, вим</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lastRenderedPageBreak/>
        <w:t>ги Великої Британії можн</w:t>
      </w:r>
      <w:r w:rsidR="00E623D1">
        <w:rPr>
          <w:rFonts w:ascii="Times New Roman" w:hAnsi="Times New Roman" w:cs="Times New Roman"/>
          <w:bCs/>
          <w:sz w:val="28"/>
          <w:szCs w:val="28"/>
          <w:lang w:val="uk-UA"/>
        </w:rPr>
        <w:t>а сформулювати так: збереження «британського чека»</w:t>
      </w:r>
      <w:r w:rsidRPr="0039165D">
        <w:rPr>
          <w:rFonts w:ascii="Times New Roman" w:hAnsi="Times New Roman" w:cs="Times New Roman"/>
          <w:bCs/>
          <w:sz w:val="28"/>
          <w:szCs w:val="28"/>
          <w:lang w:val="uk-UA"/>
        </w:rPr>
        <w:t>, перерозподіл коштів ЄС на користь інноваційного розвитку, зн</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ження відрахувань від ВВП національних держав і загалом скорочення бюджету ЄС. Крім того, у розпал гострих дискусій про БФП Д. Кемерон виступив з екзотичною пропозицією сформувати два бюджети ЄС: один - для єврозони, інший - для всього союзу. Утім, серйозно цю пропозицію не розглядали. Вимогу скоротити бюджет ЄС Кемерон пояснював тим, що в умовах кризи та загального скорочення державних видатків виборці не зрозуміють, якщо бюджет ЄС зросте (саме цього вимагали Єврокомісія та Європарламент). Тут слід зазначити, що, говорячи про величезні витрати Великої Британії, Кемерон лукавив: за підрахунками експертів, чистий внесок країни до бюджету ЄС становить близько 1% від загальних витрат уряду (Barysch</w:t>
      </w:r>
      <w:r w:rsidR="00E623D1">
        <w:rPr>
          <w:rFonts w:ascii="Times New Roman" w:hAnsi="Times New Roman" w:cs="Times New Roman"/>
          <w:bCs/>
          <w:sz w:val="28"/>
          <w:szCs w:val="28"/>
          <w:lang w:val="uk-UA"/>
        </w:rPr>
        <w:t>, 2013).</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 підсумку переговорів більшість вимог Британії до параметрів до</w:t>
      </w:r>
      <w:r w:rsidRPr="0039165D">
        <w:rPr>
          <w:rFonts w:ascii="Times New Roman" w:hAnsi="Times New Roman" w:cs="Times New Roman"/>
          <w:bCs/>
          <w:sz w:val="28"/>
          <w:szCs w:val="28"/>
          <w:lang w:val="uk-UA"/>
        </w:rPr>
        <w:t>в</w:t>
      </w:r>
      <w:r w:rsidRPr="0039165D">
        <w:rPr>
          <w:rFonts w:ascii="Times New Roman" w:hAnsi="Times New Roman" w:cs="Times New Roman"/>
          <w:bCs/>
          <w:sz w:val="28"/>
          <w:szCs w:val="28"/>
          <w:lang w:val="uk-UA"/>
        </w:rPr>
        <w:t>гострокового бюджету на 2014-2020 рр. було враховано: за</w:t>
      </w:r>
      <w:r w:rsidR="00E623D1">
        <w:rPr>
          <w:rFonts w:ascii="Times New Roman" w:hAnsi="Times New Roman" w:cs="Times New Roman"/>
          <w:bCs/>
          <w:sz w:val="28"/>
          <w:szCs w:val="28"/>
          <w:lang w:val="uk-UA"/>
        </w:rPr>
        <w:t>гальну суму бюджету скорочено, «британський чек»</w:t>
      </w:r>
      <w:r w:rsidRPr="0039165D">
        <w:rPr>
          <w:rFonts w:ascii="Times New Roman" w:hAnsi="Times New Roman" w:cs="Times New Roman"/>
          <w:bCs/>
          <w:sz w:val="28"/>
          <w:szCs w:val="28"/>
          <w:lang w:val="uk-UA"/>
        </w:rPr>
        <w:t xml:space="preserve"> залишився майже незмінним (у в</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дносних цифрах), видатки на підвищення конкурент</w:t>
      </w:r>
      <w:r w:rsidR="0033683D">
        <w:rPr>
          <w:rFonts w:ascii="Times New Roman" w:hAnsi="Times New Roman" w:cs="Times New Roman"/>
          <w:bCs/>
          <w:sz w:val="28"/>
          <w:szCs w:val="28"/>
          <w:lang w:val="uk-UA"/>
        </w:rPr>
        <w:t>оспроможності ЄС б</w:t>
      </w:r>
      <w:r w:rsidR="0033683D">
        <w:rPr>
          <w:rFonts w:ascii="Times New Roman" w:hAnsi="Times New Roman" w:cs="Times New Roman"/>
          <w:bCs/>
          <w:sz w:val="28"/>
          <w:szCs w:val="28"/>
          <w:lang w:val="uk-UA"/>
        </w:rPr>
        <w:t>у</w:t>
      </w:r>
      <w:r w:rsidR="0033683D">
        <w:rPr>
          <w:rFonts w:ascii="Times New Roman" w:hAnsi="Times New Roman" w:cs="Times New Roman"/>
          <w:bCs/>
          <w:sz w:val="28"/>
          <w:szCs w:val="28"/>
          <w:lang w:val="uk-UA"/>
        </w:rPr>
        <w:t>ло збільшено</w:t>
      </w:r>
      <w:r w:rsidRPr="0039165D">
        <w:rPr>
          <w:rFonts w:ascii="Times New Roman" w:hAnsi="Times New Roman" w:cs="Times New Roman"/>
          <w:bCs/>
          <w:sz w:val="28"/>
          <w:szCs w:val="28"/>
          <w:lang w:val="uk-UA"/>
        </w:rPr>
        <w:t xml:space="preserve"> (</w:t>
      </w:r>
      <w:r w:rsidR="0033683D">
        <w:rPr>
          <w:rFonts w:ascii="Times New Roman" w:hAnsi="Times New Roman" w:cs="Times New Roman"/>
          <w:bCs/>
          <w:sz w:val="28"/>
          <w:szCs w:val="28"/>
          <w:lang w:val="en-US"/>
        </w:rPr>
        <w:t>Pop</w:t>
      </w:r>
      <w:r w:rsidR="0033683D" w:rsidRPr="0033683D">
        <w:rPr>
          <w:rFonts w:ascii="Times New Roman" w:hAnsi="Times New Roman" w:cs="Times New Roman"/>
          <w:bCs/>
          <w:sz w:val="28"/>
          <w:szCs w:val="28"/>
        </w:rPr>
        <w:t xml:space="preserve">, </w:t>
      </w:r>
      <w:r w:rsidRPr="0039165D">
        <w:rPr>
          <w:rFonts w:ascii="Times New Roman" w:hAnsi="Times New Roman" w:cs="Times New Roman"/>
          <w:bCs/>
          <w:sz w:val="28"/>
          <w:szCs w:val="28"/>
          <w:lang w:val="uk-UA"/>
        </w:rPr>
        <w:t>2013.).</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 xml:space="preserve"> Єдиний внутрішній ринок (ЄВР) ЄС для Великої Британії як країни-експортера товарів і послуг - найважливіша і найцікавіша складова інте</w:t>
      </w:r>
      <w:r w:rsidRPr="0039165D">
        <w:rPr>
          <w:rFonts w:ascii="Times New Roman" w:hAnsi="Times New Roman" w:cs="Times New Roman"/>
          <w:bCs/>
          <w:sz w:val="28"/>
          <w:szCs w:val="28"/>
          <w:lang w:val="uk-UA"/>
        </w:rPr>
        <w:t>г</w:t>
      </w:r>
      <w:r w:rsidRPr="0039165D">
        <w:rPr>
          <w:rFonts w:ascii="Times New Roman" w:hAnsi="Times New Roman" w:cs="Times New Roman"/>
          <w:bCs/>
          <w:sz w:val="28"/>
          <w:szCs w:val="28"/>
          <w:lang w:val="uk-UA"/>
        </w:rPr>
        <w:t>раційного процесу. У цій сфері Сполучене Королівство не має обумовл</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них у договорах винятків і працює за загальними для всіх правилами. Саме в рамках Європейського внутрішнього ринку триває найочевидніший пр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цес європеїзації, що виражається в безперервній роботі з прийняття та ім</w:t>
      </w:r>
      <w:r w:rsidRPr="0039165D">
        <w:rPr>
          <w:rFonts w:ascii="Times New Roman" w:hAnsi="Times New Roman" w:cs="Times New Roman"/>
          <w:bCs/>
          <w:sz w:val="28"/>
          <w:szCs w:val="28"/>
          <w:lang w:val="uk-UA"/>
        </w:rPr>
        <w:t>п</w:t>
      </w:r>
      <w:r w:rsidRPr="0039165D">
        <w:rPr>
          <w:rFonts w:ascii="Times New Roman" w:hAnsi="Times New Roman" w:cs="Times New Roman"/>
          <w:bCs/>
          <w:sz w:val="28"/>
          <w:szCs w:val="28"/>
          <w:lang w:val="uk-UA"/>
        </w:rPr>
        <w:t>лементації законодавства ЄС у національне право</w:t>
      </w:r>
      <w:r w:rsidR="00504E65">
        <w:rPr>
          <w:rFonts w:ascii="Times New Roman" w:hAnsi="Times New Roman" w:cs="Times New Roman"/>
          <w:bCs/>
          <w:sz w:val="28"/>
          <w:szCs w:val="28"/>
          <w:lang w:val="uk-UA"/>
        </w:rPr>
        <w:t>.</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Підрахунок балансу прибутку і витрат, яких зазнає Велика Британія від участі в ЄВР, намагалися провести багато експертів. Методи і резул</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тати таких досліджень багато в чому визначає позиція їхніх авторів, - п</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зитивн</w:t>
      </w:r>
      <w:r w:rsidR="00504E65">
        <w:rPr>
          <w:rFonts w:ascii="Times New Roman" w:hAnsi="Times New Roman" w:cs="Times New Roman"/>
          <w:bCs/>
          <w:sz w:val="28"/>
          <w:szCs w:val="28"/>
          <w:lang w:val="uk-UA"/>
        </w:rPr>
        <w:t>а чи негативна щодо ЄС. П</w:t>
      </w:r>
      <w:r w:rsidRPr="0039165D">
        <w:rPr>
          <w:rFonts w:ascii="Times New Roman" w:hAnsi="Times New Roman" w:cs="Times New Roman"/>
          <w:bCs/>
          <w:sz w:val="28"/>
          <w:szCs w:val="28"/>
          <w:lang w:val="uk-UA"/>
        </w:rPr>
        <w:t>ровести точний аналіз, по суті, неможл</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во. Річ у тім, що сам розвиток Єдиного внутрішнього ринку є процесом 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lastRenderedPageBreak/>
        <w:t>ргу між державами-членами, які, з одного боку, хочуть збільшити взаємну торгівлю за рахунок розвитку інтеграції, а з іншого боку, - не поступитися національними інтересами</w:t>
      </w:r>
      <w:r w:rsidR="00504E65">
        <w:rPr>
          <w:rFonts w:ascii="Times New Roman" w:hAnsi="Times New Roman" w:cs="Times New Roman"/>
          <w:bCs/>
          <w:sz w:val="28"/>
          <w:szCs w:val="28"/>
          <w:lang w:val="uk-UA"/>
        </w:rPr>
        <w:t xml:space="preserve"> (Копійка, 2001)</w:t>
      </w:r>
      <w:r w:rsidRPr="0039165D">
        <w:rPr>
          <w:rFonts w:ascii="Times New Roman" w:hAnsi="Times New Roman" w:cs="Times New Roman"/>
          <w:bCs/>
          <w:sz w:val="28"/>
          <w:szCs w:val="28"/>
          <w:lang w:val="uk-UA"/>
        </w:rPr>
        <w:t>. Знову ж таки, національні інт</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реси, які Британія всіляко намагається захистити.</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Отже, згідно з усім вище зазначеним, можна прослідкувати декілька тенденцій, які визначали європейський вектор політики Лондона: а) поз</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ціонування державою себе як певного роду «great power»; б) похідна від першої – сприйняття ЄС у якості інструменту для досягнення поставлених задач на міжнародній арені. Подібне сприйняття, в свою чергу, постійно ставило під загрозу можливість співпраці із ЄС в межах тих «правил гри», які ним встановлюються, та поширювало ідеї мінімальних, якщо не відсу</w:t>
      </w:r>
      <w:r w:rsidRPr="0039165D">
        <w:rPr>
          <w:rFonts w:ascii="Times New Roman" w:hAnsi="Times New Roman" w:cs="Times New Roman"/>
          <w:bCs/>
          <w:sz w:val="28"/>
          <w:szCs w:val="28"/>
          <w:lang w:val="uk-UA"/>
        </w:rPr>
        <w:t>т</w:t>
      </w:r>
      <w:r w:rsidRPr="0039165D">
        <w:rPr>
          <w:rFonts w:ascii="Times New Roman" w:hAnsi="Times New Roman" w:cs="Times New Roman"/>
          <w:bCs/>
          <w:sz w:val="28"/>
          <w:szCs w:val="28"/>
          <w:lang w:val="uk-UA"/>
        </w:rPr>
        <w:t>ніх ви</w:t>
      </w:r>
      <w:r>
        <w:rPr>
          <w:rFonts w:ascii="Times New Roman" w:hAnsi="Times New Roman" w:cs="Times New Roman"/>
          <w:bCs/>
          <w:sz w:val="28"/>
          <w:szCs w:val="28"/>
          <w:lang w:val="uk-UA"/>
        </w:rPr>
        <w:t xml:space="preserve">гід від членства Лондона в ЄС. </w:t>
      </w:r>
    </w:p>
    <w:p w:rsidR="0039165D" w:rsidRDefault="0039165D"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Default="00504E65" w:rsidP="0039165D">
      <w:pPr>
        <w:spacing w:line="360" w:lineRule="auto"/>
        <w:ind w:firstLine="567"/>
        <w:jc w:val="both"/>
        <w:rPr>
          <w:rFonts w:ascii="Times New Roman" w:hAnsi="Times New Roman" w:cs="Times New Roman"/>
          <w:bCs/>
          <w:sz w:val="28"/>
          <w:szCs w:val="28"/>
          <w:lang w:val="uk-UA"/>
        </w:rPr>
      </w:pPr>
    </w:p>
    <w:p w:rsidR="00504E65" w:rsidRPr="0039165D" w:rsidRDefault="00504E65" w:rsidP="0039165D">
      <w:pPr>
        <w:spacing w:line="360" w:lineRule="auto"/>
        <w:ind w:firstLine="567"/>
        <w:jc w:val="both"/>
        <w:rPr>
          <w:rFonts w:ascii="Times New Roman" w:hAnsi="Times New Roman" w:cs="Times New Roman"/>
          <w:bCs/>
          <w:sz w:val="28"/>
          <w:szCs w:val="28"/>
          <w:lang w:val="uk-UA"/>
        </w:rPr>
      </w:pP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2.2. Характеристика причин, які спричинили Brexit</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З попереднього підрозділу випливає той факт, що всі вищезазначені особливості і стали причинами виходу Великої Британії з Європейського Союзу. Іншими словами, така специфічна, безкомпромісна «поведінка» Сполученого Королівства в комбінації із традиційними засадами самод</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 xml:space="preserve">статності та відсутністю усвідомлення переваг членства в ЄС призвели до такого рішення.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Громадянам і політикам у всьому світі подобається думати про свою державу як про виняткову. Національна держава бере свій початок з при</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ципу, що її народ поділяє певні спільні риси, зокрема, мову, етнічну пр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належність, релігію, культуру чи цінності, тому не дивно, що багато країн люблять вірити в свою унікальність. Але кажучи, що британський євро</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кептицизм є ознакою британської винятковості щодо європейської інте</w:t>
      </w:r>
      <w:r w:rsidRPr="0039165D">
        <w:rPr>
          <w:rFonts w:ascii="Times New Roman" w:hAnsi="Times New Roman" w:cs="Times New Roman"/>
          <w:bCs/>
          <w:sz w:val="28"/>
          <w:szCs w:val="28"/>
          <w:lang w:val="uk-UA"/>
        </w:rPr>
        <w:t>г</w:t>
      </w:r>
      <w:r w:rsidRPr="0039165D">
        <w:rPr>
          <w:rFonts w:ascii="Times New Roman" w:hAnsi="Times New Roman" w:cs="Times New Roman"/>
          <w:bCs/>
          <w:sz w:val="28"/>
          <w:szCs w:val="28"/>
          <w:lang w:val="uk-UA"/>
        </w:rPr>
        <w:t>рації, не мається на увазі, що Великобританія є якоюсь винятково націон</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лістичною країною. Скоріше, йдеться про те, що британські дебати про Європу, які ведуть політичні еліти, відрізняються від загальноприйнятої західноєвропейської традиції</w:t>
      </w:r>
      <w:r w:rsidR="00504E65" w:rsidRPr="00504E65">
        <w:rPr>
          <w:rFonts w:ascii="Times New Roman" w:hAnsi="Times New Roman" w:cs="Times New Roman"/>
          <w:bCs/>
          <w:sz w:val="28"/>
          <w:szCs w:val="28"/>
          <w:lang w:val="uk-UA"/>
        </w:rPr>
        <w:t xml:space="preserve"> (</w:t>
      </w:r>
      <w:r w:rsidR="00504E65">
        <w:rPr>
          <w:rFonts w:ascii="Times New Roman" w:hAnsi="Times New Roman" w:cs="Times New Roman"/>
          <w:bCs/>
          <w:sz w:val="28"/>
          <w:szCs w:val="28"/>
          <w:lang w:val="en-US"/>
        </w:rPr>
        <w:t>Glencross</w:t>
      </w:r>
      <w:r w:rsidR="00504E65" w:rsidRPr="00504E65">
        <w:rPr>
          <w:rFonts w:ascii="Times New Roman" w:hAnsi="Times New Roman" w:cs="Times New Roman"/>
          <w:bCs/>
          <w:sz w:val="28"/>
          <w:szCs w:val="28"/>
          <w:lang w:val="uk-UA"/>
        </w:rPr>
        <w:t>, 2016)</w:t>
      </w:r>
      <w:r w:rsidRPr="0039165D">
        <w:rPr>
          <w:rFonts w:ascii="Times New Roman" w:hAnsi="Times New Roman" w:cs="Times New Roman"/>
          <w:bCs/>
          <w:sz w:val="28"/>
          <w:szCs w:val="28"/>
          <w:lang w:val="uk-UA"/>
        </w:rPr>
        <w:t>.</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Проблема для будь-якого британського політика, який намагається з</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довольнити прагнення громадськості до поступок з боку ЄС, полягає в 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му, що до 2015 року британська винятковість глибоко вкоренилася в си</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темі ЄС, чого не можна було сказати про 40 років тому. Без особливих ф</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нфар і без визнання громадськості всередині країни, Велика Британія гл</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боко вплинула на розвиток ЄС після закінчення холодної війни (Cooper</w:t>
      </w:r>
      <w:r w:rsidR="00504E65" w:rsidRPr="00504E65">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2012). Розширення і зміцнення зовнішньополітичних повноважень були ключовими цілями Великої Британії, тоді як в інших ключових сферах в</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 xml:space="preserve">на отримувала вигоду від спеціальної системи винятків (Шенген, тобто </w:t>
      </w:r>
      <w:r w:rsidRPr="0039165D">
        <w:rPr>
          <w:rFonts w:ascii="Times New Roman" w:hAnsi="Times New Roman" w:cs="Times New Roman"/>
          <w:bCs/>
          <w:sz w:val="28"/>
          <w:szCs w:val="28"/>
          <w:lang w:val="uk-UA"/>
        </w:rPr>
        <w:lastRenderedPageBreak/>
        <w:t>простір без кордонів, і євро) і особливого режиму (наприклад, система г</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лосування подвійною більшістю голосів у Європейському банківському управлінні). За цих обставин залишалося мало місця для задоволення н</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вих вимог, особливо тих, що суперечили фундаментальним принципам ЄС.</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Політична економіка Британії також вирізняє її з-поміж інших: її ст</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більно великий торговельний дефіцит компенсується таким же великим припливом капіталу. Це означає, що фінансові послуги, а саме Лондон С</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ті, є політично дуже впливовими і домінують над економічним аспектом відносин з ЄС. Однак, природа британської винятковості в ЄС лежить гл</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бше, ніж просто структурні чи інституційні чинники. Зокрема, винятк</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вість британського підходу до європейської інтеграції полягає в тому, що він є суто прагматичною та утилітарною зовнішньою політикою, позба</w:t>
      </w:r>
      <w:r w:rsidRPr="0039165D">
        <w:rPr>
          <w:rFonts w:ascii="Times New Roman" w:hAnsi="Times New Roman" w:cs="Times New Roman"/>
          <w:bCs/>
          <w:sz w:val="28"/>
          <w:szCs w:val="28"/>
          <w:lang w:val="uk-UA"/>
        </w:rPr>
        <w:t>в</w:t>
      </w:r>
      <w:r w:rsidRPr="0039165D">
        <w:rPr>
          <w:rFonts w:ascii="Times New Roman" w:hAnsi="Times New Roman" w:cs="Times New Roman"/>
          <w:bCs/>
          <w:sz w:val="28"/>
          <w:szCs w:val="28"/>
          <w:lang w:val="uk-UA"/>
        </w:rPr>
        <w:t>леною нормативної прихильності до європейського ідеалу дедалі тіснішого союзу.</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Нерозуміння достатніх переваг від об'єднання суверенітету стало пр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чиною того, що в 1950-х роках Велика Британія залишилася осторонь від початкового франко-німецького проекту європейської єдності (Dinan</w:t>
      </w:r>
      <w:r w:rsidR="00561F05">
        <w:rPr>
          <w:rFonts w:ascii="Times New Roman" w:hAnsi="Times New Roman" w:cs="Times New Roman"/>
          <w:bCs/>
          <w:sz w:val="28"/>
          <w:szCs w:val="28"/>
        </w:rPr>
        <w:t>,</w:t>
      </w:r>
      <w:r w:rsidRPr="0039165D">
        <w:rPr>
          <w:rFonts w:ascii="Times New Roman" w:hAnsi="Times New Roman" w:cs="Times New Roman"/>
          <w:bCs/>
          <w:sz w:val="28"/>
          <w:szCs w:val="28"/>
          <w:lang w:val="uk-UA"/>
        </w:rPr>
        <w:t xml:space="preserve"> 2004). Політична історія британської винятковості кидає довгу тінь, оск</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льки вона також пояснює, чому в 2016 році Велика Британія, єдина з-поміж своїх колег по ЄС, провела референдум щодо перебування в клубі. Сам заклик до проведення референдуму для визначення статусу Британії в ЄС був проявом виняткового ставлення, яке ґрунтувалося на ідеї, що Бр</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танія може просто вийти з ЄС, який федералізується, без жодних згубних наслідків</w:t>
      </w:r>
      <w:r w:rsidR="00277C32" w:rsidRPr="00277C32">
        <w:rPr>
          <w:rFonts w:ascii="Times New Roman" w:hAnsi="Times New Roman" w:cs="Times New Roman"/>
          <w:bCs/>
          <w:sz w:val="28"/>
          <w:szCs w:val="28"/>
        </w:rPr>
        <w:t xml:space="preserve"> (</w:t>
      </w:r>
      <w:r w:rsidR="00277C32">
        <w:rPr>
          <w:rFonts w:ascii="Times New Roman" w:hAnsi="Times New Roman" w:cs="Times New Roman"/>
          <w:bCs/>
          <w:sz w:val="28"/>
          <w:szCs w:val="28"/>
          <w:lang w:val="en-US"/>
        </w:rPr>
        <w:t>Glencross</w:t>
      </w:r>
      <w:r w:rsidR="00277C32" w:rsidRPr="00277C32">
        <w:rPr>
          <w:rFonts w:ascii="Times New Roman" w:hAnsi="Times New Roman" w:cs="Times New Roman"/>
          <w:bCs/>
          <w:sz w:val="28"/>
          <w:szCs w:val="28"/>
        </w:rPr>
        <w:t xml:space="preserve">. </w:t>
      </w:r>
      <w:r w:rsidR="00277C32" w:rsidRPr="00A944A1">
        <w:rPr>
          <w:rFonts w:ascii="Times New Roman" w:hAnsi="Times New Roman" w:cs="Times New Roman"/>
          <w:bCs/>
          <w:sz w:val="28"/>
          <w:szCs w:val="28"/>
        </w:rPr>
        <w:t>2016)</w:t>
      </w:r>
      <w:r w:rsidRPr="0039165D">
        <w:rPr>
          <w:rFonts w:ascii="Times New Roman" w:hAnsi="Times New Roman" w:cs="Times New Roman"/>
          <w:bCs/>
          <w:sz w:val="28"/>
          <w:szCs w:val="28"/>
          <w:lang w:val="uk-UA"/>
        </w:rPr>
        <w:t>. Таким чином, ідея референдуму викликала притаманне британцям почуття вищості.</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 1975 році британцям було запропоновано проголосувати за те, чи залишатися в тодішньому Європейському економічному співтоваристві. З того часу від британських політиків неодноразово лунали вимоги про в</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хід з ЄС, а також заклики провести референдуми з ключових питань ЄС (зокрема, щодо конкретних договорів та євро), а також щодо самого член</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lastRenderedPageBreak/>
        <w:t>тва (Gifford</w:t>
      </w:r>
      <w:r w:rsidR="00277C32" w:rsidRPr="00277C32">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2010; Oppermann</w:t>
      </w:r>
      <w:r w:rsidR="00277C32" w:rsidRPr="00277C32">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2008). Коли у 2013 році тодішній прем'єр-міністр Девід Кемерон припустив, що голосування "за" і "проти" є чітким і демократично переконливим рішенням довготривалих дебатів, опитування громадської думки показали, що ця ідея була популярною серед електор</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ту (Chatham House/YouGov</w:t>
      </w:r>
      <w:r w:rsidR="00277C32" w:rsidRPr="00277C32">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2015).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Спільною рисою цих неодноразових закликів до проведення рефере</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думу було, тим не менш, подвійне євроскептичне занепокоєння. По-перше, існувало занепокоєння, що природа членства в ЄС є несправедливою або занадто обмежувальною для більш вільної торгівлі та глобально орієнт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ваної Великої Британії. Таке занепокоєння є особливим, оскільки Велика Британія відмовилася від найбільш обмежувального аспекту інтеграції – Європейського валютного союзу та його жорсткої фіскальної координації. Друге побоювання полягало в тому, що серед британської громадськості бракувало згоди на членство в ЄС. Цей наратив – як свідчит</w:t>
      </w:r>
      <w:r w:rsidR="00561F05">
        <w:rPr>
          <w:rFonts w:ascii="Times New Roman" w:hAnsi="Times New Roman" w:cs="Times New Roman"/>
          <w:bCs/>
          <w:sz w:val="28"/>
          <w:szCs w:val="28"/>
          <w:lang w:val="uk-UA"/>
        </w:rPr>
        <w:t>ь коментар Кемерона про те, що «</w:t>
      </w:r>
      <w:r w:rsidRPr="0039165D">
        <w:rPr>
          <w:rFonts w:ascii="Times New Roman" w:hAnsi="Times New Roman" w:cs="Times New Roman"/>
          <w:bCs/>
          <w:sz w:val="28"/>
          <w:szCs w:val="28"/>
          <w:lang w:val="uk-UA"/>
        </w:rPr>
        <w:t xml:space="preserve">демократична згода на членство </w:t>
      </w:r>
      <w:r w:rsidR="00561F05">
        <w:rPr>
          <w:rFonts w:ascii="Times New Roman" w:hAnsi="Times New Roman" w:cs="Times New Roman"/>
          <w:bCs/>
          <w:sz w:val="28"/>
          <w:szCs w:val="28"/>
          <w:lang w:val="uk-UA"/>
        </w:rPr>
        <w:t>Британії в ЄС стала дуже тонкою»</w:t>
      </w:r>
      <w:r w:rsidRPr="0039165D">
        <w:rPr>
          <w:rFonts w:ascii="Times New Roman" w:hAnsi="Times New Roman" w:cs="Times New Roman"/>
          <w:bCs/>
          <w:sz w:val="28"/>
          <w:szCs w:val="28"/>
          <w:lang w:val="uk-UA"/>
        </w:rPr>
        <w:t xml:space="preserve"> (Cameron</w:t>
      </w:r>
      <w:r w:rsidR="00561F05">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2014) – був пов'язаний з твердженням, що реф</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рендум 1975 року стосувався голосування за спільний ринок, а не за пол</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тичний союз. Посилаючись на цей попередній референдум, Партія Нез</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лежності Сполученого Королівства (ПНСК) стверджувала, що «британс</w:t>
      </w:r>
      <w:r w:rsidRPr="0039165D">
        <w:rPr>
          <w:rFonts w:ascii="Times New Roman" w:hAnsi="Times New Roman" w:cs="Times New Roman"/>
          <w:bCs/>
          <w:sz w:val="28"/>
          <w:szCs w:val="28"/>
          <w:lang w:val="uk-UA"/>
        </w:rPr>
        <w:t>ь</w:t>
      </w:r>
      <w:r w:rsidRPr="0039165D">
        <w:rPr>
          <w:rFonts w:ascii="Times New Roman" w:hAnsi="Times New Roman" w:cs="Times New Roman"/>
          <w:bCs/>
          <w:sz w:val="28"/>
          <w:szCs w:val="28"/>
          <w:lang w:val="uk-UA"/>
        </w:rPr>
        <w:t>кий народ не отримав – і ніколи не отримував – того, за що, як нас перек</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ну</w:t>
      </w:r>
      <w:r w:rsidR="00BD483F">
        <w:rPr>
          <w:rFonts w:ascii="Times New Roman" w:hAnsi="Times New Roman" w:cs="Times New Roman"/>
          <w:bCs/>
          <w:sz w:val="28"/>
          <w:szCs w:val="28"/>
          <w:lang w:val="uk-UA"/>
        </w:rPr>
        <w:t>вали за що ми голосували» (</w:t>
      </w:r>
      <w:r w:rsidR="00BD483F">
        <w:rPr>
          <w:rFonts w:ascii="Times New Roman" w:hAnsi="Times New Roman" w:cs="Times New Roman"/>
          <w:bCs/>
          <w:sz w:val="28"/>
          <w:szCs w:val="28"/>
          <w:lang w:val="en-US"/>
        </w:rPr>
        <w:t>Farage</w:t>
      </w:r>
      <w:r w:rsidR="00BD483F" w:rsidRPr="00BD483F">
        <w:rPr>
          <w:rFonts w:ascii="Times New Roman" w:hAnsi="Times New Roman" w:cs="Times New Roman"/>
          <w:bCs/>
          <w:sz w:val="28"/>
          <w:szCs w:val="28"/>
        </w:rPr>
        <w:t xml:space="preserve">, </w:t>
      </w:r>
      <w:r w:rsidRPr="0039165D">
        <w:rPr>
          <w:rFonts w:ascii="Times New Roman" w:hAnsi="Times New Roman" w:cs="Times New Roman"/>
          <w:bCs/>
          <w:sz w:val="28"/>
          <w:szCs w:val="28"/>
          <w:lang w:val="uk-UA"/>
        </w:rPr>
        <w:t>2012).</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Офіційне оголошення порядку денного уряду консерваторів щодо п</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регляду відносин Великої Британії з ЄС відбулося не одразу після перем</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ги на виборах у травні 2015 року. У той час як уряд Вільсона представив свої вимоги щодо зміни угоди про ЄЕС протя</w:t>
      </w:r>
      <w:r w:rsidR="00BD483F">
        <w:rPr>
          <w:rFonts w:ascii="Times New Roman" w:hAnsi="Times New Roman" w:cs="Times New Roman"/>
          <w:bCs/>
          <w:sz w:val="28"/>
          <w:szCs w:val="28"/>
          <w:lang w:val="uk-UA"/>
        </w:rPr>
        <w:t xml:space="preserve">гом декількох тижнів (Haeussler, </w:t>
      </w:r>
      <w:r w:rsidRPr="0039165D">
        <w:rPr>
          <w:rFonts w:ascii="Times New Roman" w:hAnsi="Times New Roman" w:cs="Times New Roman"/>
          <w:bCs/>
          <w:sz w:val="28"/>
          <w:szCs w:val="28"/>
          <w:lang w:val="uk-UA"/>
        </w:rPr>
        <w:t>2015), Кемерону знадобилося до грудня 2015 року, щоб сфо</w:t>
      </w:r>
      <w:r w:rsidRPr="0039165D">
        <w:rPr>
          <w:rFonts w:ascii="Times New Roman" w:hAnsi="Times New Roman" w:cs="Times New Roman"/>
          <w:bCs/>
          <w:sz w:val="28"/>
          <w:szCs w:val="28"/>
          <w:lang w:val="uk-UA"/>
        </w:rPr>
        <w:t>р</w:t>
      </w:r>
      <w:r w:rsidRPr="0039165D">
        <w:rPr>
          <w:rFonts w:ascii="Times New Roman" w:hAnsi="Times New Roman" w:cs="Times New Roman"/>
          <w:bCs/>
          <w:sz w:val="28"/>
          <w:szCs w:val="28"/>
          <w:lang w:val="uk-UA"/>
        </w:rPr>
        <w:t>мувати свій список. Ця затримка означала, що офіційний лист Девіда К</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 xml:space="preserve">мерона з викладом запропонованих умов переговорів у грудні 2015 року не містив жодних сюрпризів. Наступні місяці були використані для висунення пропозицій щодо реформування ЄС, особливо для того, щоб переконати </w:t>
      </w:r>
      <w:r w:rsidRPr="0039165D">
        <w:rPr>
          <w:rFonts w:ascii="Times New Roman" w:hAnsi="Times New Roman" w:cs="Times New Roman"/>
          <w:bCs/>
          <w:sz w:val="28"/>
          <w:szCs w:val="28"/>
          <w:lang w:val="uk-UA"/>
        </w:rPr>
        <w:lastRenderedPageBreak/>
        <w:t>євроскептично налаштованих консервативних депутатів. Незважаючи на те, що Кемерон стверджував, що жодні варіанти не знімаються з порядку денного, він не приховував свого остаточного бажання мати можливість проводити кампанію за збереження Британії в реформованому ЄС шляхом досягнення згоди з Європейською Радою.</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Однією з ключових британських вимог було дотримання зобов'язань щодо  «ще тіснішого союзу». Для опонентів ЄС цей принцип відображає його надмірне прагнення стерти суверенітет і національну ідентичність, навіть незважаючи на те, що нинішнє формулювання пункту преамбули, який містить цей вислів, було змінено за наполяганням Джона Мейджора ще до підписання Маастрихтського договору 1992 року (Dinan 2004). М</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жливість отримати юридично зобов'язуюче формулювання, яке б звільнило Велику Британію від цього зобов'язання, існувала завжди. Існував попер</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дній прецедент, коли Європейська Рада заявила, що</w:t>
      </w:r>
      <w:r w:rsidR="00BD483F">
        <w:rPr>
          <w:rFonts w:ascii="Times New Roman" w:hAnsi="Times New Roman" w:cs="Times New Roman"/>
          <w:bCs/>
          <w:sz w:val="28"/>
          <w:szCs w:val="28"/>
          <w:lang w:val="uk-UA"/>
        </w:rPr>
        <w:t xml:space="preserve"> «</w:t>
      </w:r>
      <w:r w:rsidRPr="0039165D">
        <w:rPr>
          <w:rFonts w:ascii="Times New Roman" w:hAnsi="Times New Roman" w:cs="Times New Roman"/>
          <w:bCs/>
          <w:sz w:val="28"/>
          <w:szCs w:val="28"/>
          <w:lang w:val="uk-UA"/>
        </w:rPr>
        <w:t>концепція дедалі ті</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нішого союзу допускає різні шляхи інтеграції для різних к</w:t>
      </w:r>
      <w:r w:rsidR="0057439E">
        <w:rPr>
          <w:rFonts w:ascii="Times New Roman" w:hAnsi="Times New Roman" w:cs="Times New Roman"/>
          <w:bCs/>
          <w:sz w:val="28"/>
          <w:szCs w:val="28"/>
          <w:lang w:val="uk-UA"/>
        </w:rPr>
        <w:t>раїн»</w:t>
      </w:r>
      <w:r w:rsidR="00BD483F">
        <w:rPr>
          <w:rFonts w:ascii="Times New Roman" w:hAnsi="Times New Roman" w:cs="Times New Roman"/>
          <w:bCs/>
          <w:sz w:val="28"/>
          <w:szCs w:val="28"/>
          <w:lang w:val="uk-UA"/>
        </w:rPr>
        <w:t xml:space="preserve"> (European Council, 2014</w:t>
      </w:r>
      <w:r w:rsidRPr="0039165D">
        <w:rPr>
          <w:rFonts w:ascii="Times New Roman" w:hAnsi="Times New Roman" w:cs="Times New Roman"/>
          <w:bCs/>
          <w:sz w:val="28"/>
          <w:szCs w:val="28"/>
          <w:lang w:val="uk-UA"/>
        </w:rPr>
        <w:t>), що стало поблажкою для Великої Британії після різкого призначення Жан-Клода Юнкера на посаду голови Комісії. Якими б не б</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ли юридичні тонкощі, однак, це буде лише символічною заявою і не може слугувати карт-бланшем, який дозволить Великій Британії уникнути впр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вадження правил єдиного ринку ЄС.</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Ще однією вимогою Кемерона було дозволити національним парл</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ментам з усього ЄС збиратися на кокуси, щоб виступити проти законода</w:t>
      </w:r>
      <w:r w:rsidRPr="0039165D">
        <w:rPr>
          <w:rFonts w:ascii="Times New Roman" w:hAnsi="Times New Roman" w:cs="Times New Roman"/>
          <w:bCs/>
          <w:sz w:val="28"/>
          <w:szCs w:val="28"/>
          <w:lang w:val="uk-UA"/>
        </w:rPr>
        <w:t>в</w:t>
      </w:r>
      <w:r w:rsidR="0057439E">
        <w:rPr>
          <w:rFonts w:ascii="Times New Roman" w:hAnsi="Times New Roman" w:cs="Times New Roman"/>
          <w:bCs/>
          <w:sz w:val="28"/>
          <w:szCs w:val="28"/>
          <w:lang w:val="uk-UA"/>
        </w:rPr>
        <w:t>ства ЄС – процедура, відома як «червона картка»</w:t>
      </w:r>
      <w:r w:rsidRPr="0039165D">
        <w:rPr>
          <w:rFonts w:ascii="Times New Roman" w:hAnsi="Times New Roman" w:cs="Times New Roman"/>
          <w:bCs/>
          <w:sz w:val="28"/>
          <w:szCs w:val="28"/>
          <w:lang w:val="uk-UA"/>
        </w:rPr>
        <w:t>. Ця пропозиція виходила за рамки існуючої</w:t>
      </w:r>
      <w:r w:rsidR="0057439E">
        <w:rPr>
          <w:rFonts w:ascii="Times New Roman" w:hAnsi="Times New Roman" w:cs="Times New Roman"/>
          <w:bCs/>
          <w:sz w:val="28"/>
          <w:szCs w:val="28"/>
          <w:lang w:val="uk-UA"/>
        </w:rPr>
        <w:t xml:space="preserve"> процедури «помаранчевої картки»</w:t>
      </w:r>
      <w:r w:rsidRPr="0039165D">
        <w:rPr>
          <w:rFonts w:ascii="Times New Roman" w:hAnsi="Times New Roman" w:cs="Times New Roman"/>
          <w:bCs/>
          <w:sz w:val="28"/>
          <w:szCs w:val="28"/>
          <w:lang w:val="uk-UA"/>
        </w:rPr>
        <w:t>, яка дозволяє наці</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нальним парламентам діяти спільно, щоб оскаржити закони, запропоновані Європейською комісією. Вільям</w:t>
      </w:r>
      <w:r w:rsidR="0057439E">
        <w:rPr>
          <w:rFonts w:ascii="Times New Roman" w:hAnsi="Times New Roman" w:cs="Times New Roman"/>
          <w:bCs/>
          <w:sz w:val="28"/>
          <w:szCs w:val="28"/>
          <w:lang w:val="uk-UA"/>
        </w:rPr>
        <w:t xml:space="preserve"> Хейг запропонував запровадити «червону картку»</w:t>
      </w:r>
      <w:r w:rsidRPr="0039165D">
        <w:rPr>
          <w:rFonts w:ascii="Times New Roman" w:hAnsi="Times New Roman" w:cs="Times New Roman"/>
          <w:bCs/>
          <w:sz w:val="28"/>
          <w:szCs w:val="28"/>
          <w:lang w:val="uk-UA"/>
        </w:rPr>
        <w:t xml:space="preserve"> у своїй промові в Німеччині в 2013 році, але незабаром після цього 95 депутатів-консерваторів звернулися до прем'єр-міністра з проханням запровадити одностороннє право вето британського парламенту на закон</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давство ЄС (Glencross</w:t>
      </w:r>
      <w:r w:rsidR="0057439E" w:rsidRPr="0057439E">
        <w:rPr>
          <w:rFonts w:ascii="Times New Roman" w:hAnsi="Times New Roman" w:cs="Times New Roman"/>
          <w:bCs/>
          <w:sz w:val="28"/>
          <w:szCs w:val="28"/>
        </w:rPr>
        <w:t>,</w:t>
      </w:r>
      <w:r w:rsidR="0057439E">
        <w:rPr>
          <w:rFonts w:ascii="Times New Roman" w:hAnsi="Times New Roman" w:cs="Times New Roman"/>
          <w:bCs/>
          <w:sz w:val="28"/>
          <w:szCs w:val="28"/>
          <w:lang w:val="uk-UA"/>
        </w:rPr>
        <w:t xml:space="preserve"> 2015</w:t>
      </w:r>
      <w:r w:rsidRPr="0039165D">
        <w:rPr>
          <w:rFonts w:ascii="Times New Roman" w:hAnsi="Times New Roman" w:cs="Times New Roman"/>
          <w:bCs/>
          <w:sz w:val="28"/>
          <w:szCs w:val="28"/>
          <w:lang w:val="uk-UA"/>
        </w:rPr>
        <w:t>).</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lastRenderedPageBreak/>
        <w:t>Надання парламенту країни права скасовувати законодавство ЄС було дивовижною вимогою, оскільки вона є фундаментально несумісною з принципами ЄС. Однак надання національним парламентам колективно таких повноважень вимагало б або зміни договору, або джентльменської угоди між членами Європейської Ради. Перший варіант був не дуже пра</w:t>
      </w:r>
      <w:r w:rsidRPr="0039165D">
        <w:rPr>
          <w:rFonts w:ascii="Times New Roman" w:hAnsi="Times New Roman" w:cs="Times New Roman"/>
          <w:bCs/>
          <w:sz w:val="28"/>
          <w:szCs w:val="28"/>
          <w:lang w:val="uk-UA"/>
        </w:rPr>
        <w:t>к</w:t>
      </w:r>
      <w:r w:rsidRPr="0039165D">
        <w:rPr>
          <w:rFonts w:ascii="Times New Roman" w:hAnsi="Times New Roman" w:cs="Times New Roman"/>
          <w:bCs/>
          <w:sz w:val="28"/>
          <w:szCs w:val="28"/>
          <w:lang w:val="uk-UA"/>
        </w:rPr>
        <w:t>тичним у контексті коли більшість лідерів ЄС хотіли уникнути питання щодо існуючих договорів - розглядаючи це як "питання третьої рейки", і проти нього виступали б Комісія та Європейський Парламент</w:t>
      </w:r>
      <w:r w:rsidR="0057439E">
        <w:rPr>
          <w:rFonts w:ascii="Times New Roman" w:hAnsi="Times New Roman" w:cs="Times New Roman"/>
          <w:bCs/>
          <w:sz w:val="28"/>
          <w:szCs w:val="28"/>
          <w:lang w:val="uk-UA"/>
        </w:rPr>
        <w:t xml:space="preserve"> (</w:t>
      </w:r>
      <w:r w:rsidR="0057439E">
        <w:rPr>
          <w:rFonts w:ascii="Times New Roman" w:hAnsi="Times New Roman" w:cs="Times New Roman"/>
          <w:bCs/>
          <w:sz w:val="28"/>
          <w:szCs w:val="28"/>
          <w:lang w:val="en-US"/>
        </w:rPr>
        <w:t>Hughes</w:t>
      </w:r>
      <w:r w:rsidR="0057439E" w:rsidRPr="0057439E">
        <w:rPr>
          <w:rFonts w:ascii="Times New Roman" w:hAnsi="Times New Roman" w:cs="Times New Roman"/>
          <w:bCs/>
          <w:sz w:val="28"/>
          <w:szCs w:val="28"/>
          <w:lang w:val="uk-UA"/>
        </w:rPr>
        <w:t>, 2014)</w:t>
      </w:r>
      <w:r w:rsidRPr="0039165D">
        <w:rPr>
          <w:rFonts w:ascii="Times New Roman" w:hAnsi="Times New Roman" w:cs="Times New Roman"/>
          <w:bCs/>
          <w:sz w:val="28"/>
          <w:szCs w:val="28"/>
          <w:lang w:val="uk-UA"/>
        </w:rPr>
        <w:t>. Таким чином, неформальний варіант був найкращим з усіх можл</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вих, хоча він завжди був би залежним від майбутньої зміни консенсусу с</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ред лідерів ЄС.</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Уряд Великої Британії також пішов на переговори, маючи законне з</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непокоєння, що єврозона може діяти як блок всередині ЄС, використову</w:t>
      </w:r>
      <w:r w:rsidRPr="0039165D">
        <w:rPr>
          <w:rFonts w:ascii="Times New Roman" w:hAnsi="Times New Roman" w:cs="Times New Roman"/>
          <w:bCs/>
          <w:sz w:val="28"/>
          <w:szCs w:val="28"/>
          <w:lang w:val="uk-UA"/>
        </w:rPr>
        <w:t>ю</w:t>
      </w:r>
      <w:r w:rsidRPr="0039165D">
        <w:rPr>
          <w:rFonts w:ascii="Times New Roman" w:hAnsi="Times New Roman" w:cs="Times New Roman"/>
          <w:bCs/>
          <w:sz w:val="28"/>
          <w:szCs w:val="28"/>
          <w:lang w:val="uk-UA"/>
        </w:rPr>
        <w:t>чи свою більшість у Раді ЄС для ухвалення законів насамперед у власних інтересах. Особливе занепокоєння – яке, природно, буде ще більш обґру</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тованим за межами ЄС – полягало в тому, що на Лондон Сіті можуть бути накладені фінансові правила, які зроблять його менш конкурентоспромо</w:t>
      </w:r>
      <w:r w:rsidRPr="0039165D">
        <w:rPr>
          <w:rFonts w:ascii="Times New Roman" w:hAnsi="Times New Roman" w:cs="Times New Roman"/>
          <w:bCs/>
          <w:sz w:val="28"/>
          <w:szCs w:val="28"/>
          <w:lang w:val="uk-UA"/>
        </w:rPr>
        <w:t>ж</w:t>
      </w:r>
      <w:r w:rsidRPr="0039165D">
        <w:rPr>
          <w:rFonts w:ascii="Times New Roman" w:hAnsi="Times New Roman" w:cs="Times New Roman"/>
          <w:bCs/>
          <w:sz w:val="28"/>
          <w:szCs w:val="28"/>
          <w:lang w:val="uk-UA"/>
        </w:rPr>
        <w:t>ним на глобальному рівні, тим самим завдаючи шкоди ключовим економ</w:t>
      </w:r>
      <w:r w:rsidRPr="0039165D">
        <w:rPr>
          <w:rFonts w:ascii="Times New Roman" w:hAnsi="Times New Roman" w:cs="Times New Roman"/>
          <w:bCs/>
          <w:sz w:val="28"/>
          <w:szCs w:val="28"/>
          <w:lang w:val="uk-UA"/>
        </w:rPr>
        <w:t>і</w:t>
      </w:r>
      <w:r w:rsidRPr="0039165D">
        <w:rPr>
          <w:rFonts w:ascii="Times New Roman" w:hAnsi="Times New Roman" w:cs="Times New Roman"/>
          <w:bCs/>
          <w:sz w:val="28"/>
          <w:szCs w:val="28"/>
          <w:lang w:val="uk-UA"/>
        </w:rPr>
        <w:t>чним інтересам Великобританії. Уряд Великої Британії успішно звернувся до суду, щоб оскаржити політику Європейського центрального банку 2011 року, яка закликала клірингові центри, що здійснюють операції з євро, б</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ти зареєстрованими в єврозоні, що свідчить про необхідність с</w:t>
      </w:r>
      <w:r w:rsidR="0057439E">
        <w:rPr>
          <w:rFonts w:ascii="Times New Roman" w:hAnsi="Times New Roman" w:cs="Times New Roman"/>
          <w:bCs/>
          <w:sz w:val="28"/>
          <w:szCs w:val="28"/>
          <w:lang w:val="uk-UA"/>
        </w:rPr>
        <w:t>творення ч</w:t>
      </w:r>
      <w:r w:rsidR="0057439E">
        <w:rPr>
          <w:rFonts w:ascii="Times New Roman" w:hAnsi="Times New Roman" w:cs="Times New Roman"/>
          <w:bCs/>
          <w:sz w:val="28"/>
          <w:szCs w:val="28"/>
          <w:lang w:val="uk-UA"/>
        </w:rPr>
        <w:t>і</w:t>
      </w:r>
      <w:r w:rsidR="0057439E">
        <w:rPr>
          <w:rFonts w:ascii="Times New Roman" w:hAnsi="Times New Roman" w:cs="Times New Roman"/>
          <w:bCs/>
          <w:sz w:val="28"/>
          <w:szCs w:val="28"/>
          <w:lang w:val="uk-UA"/>
        </w:rPr>
        <w:t xml:space="preserve">ткішої правової бази </w:t>
      </w:r>
      <w:r w:rsidR="0057439E" w:rsidRPr="0057439E">
        <w:rPr>
          <w:rFonts w:ascii="Times New Roman" w:hAnsi="Times New Roman" w:cs="Times New Roman"/>
          <w:bCs/>
          <w:sz w:val="28"/>
          <w:szCs w:val="28"/>
          <w:lang w:val="uk-UA"/>
        </w:rPr>
        <w:t>(</w:t>
      </w:r>
      <w:r w:rsidR="0057439E">
        <w:rPr>
          <w:rFonts w:ascii="Times New Roman" w:hAnsi="Times New Roman" w:cs="Times New Roman"/>
          <w:bCs/>
          <w:sz w:val="28"/>
          <w:szCs w:val="28"/>
          <w:lang w:val="en-US"/>
        </w:rPr>
        <w:t>Glencross</w:t>
      </w:r>
      <w:r w:rsidR="0057439E" w:rsidRPr="0057439E">
        <w:rPr>
          <w:rFonts w:ascii="Times New Roman" w:hAnsi="Times New Roman" w:cs="Times New Roman"/>
          <w:bCs/>
          <w:sz w:val="28"/>
          <w:szCs w:val="28"/>
          <w:lang w:val="uk-UA"/>
        </w:rPr>
        <w:t>, 2016).</w:t>
      </w:r>
      <w:r w:rsidRPr="0039165D">
        <w:rPr>
          <w:rFonts w:ascii="Times New Roman" w:hAnsi="Times New Roman" w:cs="Times New Roman"/>
          <w:bCs/>
          <w:sz w:val="28"/>
          <w:szCs w:val="28"/>
          <w:lang w:val="uk-UA"/>
        </w:rPr>
        <w:t xml:space="preserve"> Вимога Великої Британії була під</w:t>
      </w:r>
      <w:r w:rsidRPr="0039165D">
        <w:rPr>
          <w:rFonts w:ascii="Times New Roman" w:hAnsi="Times New Roman" w:cs="Times New Roman"/>
          <w:bCs/>
          <w:sz w:val="28"/>
          <w:szCs w:val="28"/>
          <w:lang w:val="uk-UA"/>
        </w:rPr>
        <w:t>к</w:t>
      </w:r>
      <w:r w:rsidRPr="0039165D">
        <w:rPr>
          <w:rFonts w:ascii="Times New Roman" w:hAnsi="Times New Roman" w:cs="Times New Roman"/>
          <w:bCs/>
          <w:sz w:val="28"/>
          <w:szCs w:val="28"/>
          <w:lang w:val="uk-UA"/>
        </w:rPr>
        <w:t>ріплена свідченням того, що ключові особи, які приймають рішення в ЄС, визнали необхідність уникати дискримінації між тими, хто вводить і вив</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дить євро, і тими, хто не вводить євро. Занепокоєння британського уряду щодо захисту фінансового сектору вже було враховано в системі голос</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вання подвійною більшістю голосів, узгодженій для Європейського ба</w:t>
      </w:r>
      <w:r w:rsidRPr="0039165D">
        <w:rPr>
          <w:rFonts w:ascii="Times New Roman" w:hAnsi="Times New Roman" w:cs="Times New Roman"/>
          <w:bCs/>
          <w:sz w:val="28"/>
          <w:szCs w:val="28"/>
          <w:lang w:val="uk-UA"/>
        </w:rPr>
        <w:t>н</w:t>
      </w:r>
      <w:r w:rsidRPr="0039165D">
        <w:rPr>
          <w:rFonts w:ascii="Times New Roman" w:hAnsi="Times New Roman" w:cs="Times New Roman"/>
          <w:bCs/>
          <w:sz w:val="28"/>
          <w:szCs w:val="28"/>
          <w:lang w:val="uk-UA"/>
        </w:rPr>
        <w:t>ківського органу в 2012 році (Schimmelfennig</w:t>
      </w:r>
      <w:r w:rsidR="0057439E">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2016). Але розширення зах</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 xml:space="preserve">сту Великої Британії від порятунку єврозони або запровадження інших </w:t>
      </w:r>
      <w:r w:rsidRPr="0039165D">
        <w:rPr>
          <w:rFonts w:ascii="Times New Roman" w:hAnsi="Times New Roman" w:cs="Times New Roman"/>
          <w:bCs/>
          <w:sz w:val="28"/>
          <w:szCs w:val="28"/>
          <w:lang w:val="uk-UA"/>
        </w:rPr>
        <w:lastRenderedPageBreak/>
        <w:t>форм правових гарантій все ще було політично небезпечним, оскільки інші країни ЄС остерігалися виглядати надто поступливими.</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Нарешті, існували вимоги, пов'язані з індивідуальними правами. Ці питання неминуче мали стати найбільш суперечливими як вдома, так і за кордоном. Це пояснюється тим, що право громадян ЄС на переїзд до В</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ликої Британії стало по суті політизованим у рамках ширшої дискусії про імміграцію – питання, яке не було винесене на референдум ЄЕС 1975 року (Butler and Kitzinger</w:t>
      </w:r>
      <w:r w:rsidR="004F25A7" w:rsidRPr="004F25A7">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1976). Відмова у доступі до соціальних виплат ново</w:t>
      </w:r>
      <w:r w:rsidRPr="0039165D">
        <w:rPr>
          <w:rFonts w:ascii="Times New Roman" w:hAnsi="Times New Roman" w:cs="Times New Roman"/>
          <w:bCs/>
          <w:sz w:val="28"/>
          <w:szCs w:val="28"/>
          <w:lang w:val="uk-UA"/>
        </w:rPr>
        <w:t>п</w:t>
      </w:r>
      <w:r w:rsidRPr="0039165D">
        <w:rPr>
          <w:rFonts w:ascii="Times New Roman" w:hAnsi="Times New Roman" w:cs="Times New Roman"/>
          <w:bCs/>
          <w:sz w:val="28"/>
          <w:szCs w:val="28"/>
          <w:lang w:val="uk-UA"/>
        </w:rPr>
        <w:t>рибулим шукачам роботи з інших країн ЄС є дискримінацією, якщо тільки правила не зобов'язують британських працівників сплачувати внески пр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тягом кількох років перед тим, як подавати заяву на отримання допомоги. В результаті виникла безвихідна ситуація, з якої неможливо вийти, якщо одна зі сторін не піде на компроміс. Кемерону було б дуже важко погод</w:t>
      </w:r>
      <w:r w:rsidRPr="0039165D">
        <w:rPr>
          <w:rFonts w:ascii="Times New Roman" w:hAnsi="Times New Roman" w:cs="Times New Roman"/>
          <w:bCs/>
          <w:sz w:val="28"/>
          <w:szCs w:val="28"/>
          <w:lang w:val="uk-UA"/>
        </w:rPr>
        <w:t>и</w:t>
      </w:r>
      <w:r w:rsidRPr="0039165D">
        <w:rPr>
          <w:rFonts w:ascii="Times New Roman" w:hAnsi="Times New Roman" w:cs="Times New Roman"/>
          <w:bCs/>
          <w:sz w:val="28"/>
          <w:szCs w:val="28"/>
          <w:lang w:val="uk-UA"/>
        </w:rPr>
        <w:t>тися на обмеження існуючих прав британських громадян заради закон</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давства ЄС. Водночас, інституції та уряди ЄС не бажали, щоб відкрита дискримінація Великої Британії зійшла з рук.</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Після загальних виборів 2015 року табір прихильників ЄС мав заледве рік, щоб зібрати свої ресурси для майбутнього референдуму про членство в ЄС. Але вони зіткнулися зі значними перешкодами. Опитування показув</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ли, що виборці воліли б, щоб Британія залишилася в реформованому ЄС. Однак бажання виборців залишитися в ЄС на переглянутих умовах завжди було неможливо задовольнити, коли лакмусовим папірцем ст</w:t>
      </w:r>
      <w:r w:rsidR="004F25A7">
        <w:rPr>
          <w:rFonts w:ascii="Times New Roman" w:hAnsi="Times New Roman" w:cs="Times New Roman"/>
          <w:bCs/>
          <w:sz w:val="28"/>
          <w:szCs w:val="28"/>
          <w:lang w:val="uk-UA"/>
        </w:rPr>
        <w:t>авало скор</w:t>
      </w:r>
      <w:r w:rsidR="004F25A7">
        <w:rPr>
          <w:rFonts w:ascii="Times New Roman" w:hAnsi="Times New Roman" w:cs="Times New Roman"/>
          <w:bCs/>
          <w:sz w:val="28"/>
          <w:szCs w:val="28"/>
          <w:lang w:val="uk-UA"/>
        </w:rPr>
        <w:t>о</w:t>
      </w:r>
      <w:r w:rsidR="004F25A7">
        <w:rPr>
          <w:rFonts w:ascii="Times New Roman" w:hAnsi="Times New Roman" w:cs="Times New Roman"/>
          <w:bCs/>
          <w:sz w:val="28"/>
          <w:szCs w:val="28"/>
          <w:lang w:val="uk-UA"/>
        </w:rPr>
        <w:t>чення міграції з ЄС</w:t>
      </w:r>
      <w:r w:rsidR="004F25A7" w:rsidRPr="004F25A7">
        <w:rPr>
          <w:rFonts w:ascii="Times New Roman" w:hAnsi="Times New Roman" w:cs="Times New Roman"/>
          <w:bCs/>
          <w:sz w:val="28"/>
          <w:szCs w:val="28"/>
          <w:lang w:val="uk-UA"/>
        </w:rPr>
        <w:t xml:space="preserve"> (</w:t>
      </w:r>
      <w:r w:rsidR="004F25A7">
        <w:rPr>
          <w:rFonts w:ascii="Times New Roman" w:hAnsi="Times New Roman" w:cs="Times New Roman"/>
          <w:bCs/>
          <w:sz w:val="28"/>
          <w:szCs w:val="28"/>
          <w:lang w:val="en-US"/>
        </w:rPr>
        <w:t>Oliver</w:t>
      </w:r>
      <w:r w:rsidR="004F25A7" w:rsidRPr="004F25A7">
        <w:rPr>
          <w:rFonts w:ascii="Times New Roman" w:hAnsi="Times New Roman" w:cs="Times New Roman"/>
          <w:bCs/>
          <w:sz w:val="28"/>
          <w:szCs w:val="28"/>
        </w:rPr>
        <w:t>, 2016)</w:t>
      </w:r>
      <w:r w:rsidR="004F25A7">
        <w:rPr>
          <w:rFonts w:ascii="Times New Roman" w:hAnsi="Times New Roman" w:cs="Times New Roman"/>
          <w:bCs/>
          <w:sz w:val="28"/>
          <w:szCs w:val="28"/>
          <w:lang w:val="uk-UA"/>
        </w:rPr>
        <w:t xml:space="preserve">. </w:t>
      </w:r>
      <w:r w:rsidRPr="0039165D">
        <w:rPr>
          <w:rFonts w:ascii="Times New Roman" w:hAnsi="Times New Roman" w:cs="Times New Roman"/>
          <w:bCs/>
          <w:sz w:val="28"/>
          <w:szCs w:val="28"/>
          <w:lang w:val="uk-UA"/>
        </w:rPr>
        <w:t>Відсутність нагальних цілей переговорів щодо вільного пересування (або інших ключових принципів ЄС), які б привертали увагу громадськості, дуже ускладнювала для уряду розкруч</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вання історії про отримання кращої угоди для Британії. Таким чином, ві</w:t>
      </w:r>
      <w:r w:rsidRPr="0039165D">
        <w:rPr>
          <w:rFonts w:ascii="Times New Roman" w:hAnsi="Times New Roman" w:cs="Times New Roman"/>
          <w:bCs/>
          <w:sz w:val="28"/>
          <w:szCs w:val="28"/>
          <w:lang w:val="uk-UA"/>
        </w:rPr>
        <w:t>д</w:t>
      </w:r>
      <w:r w:rsidRPr="0039165D">
        <w:rPr>
          <w:rFonts w:ascii="Times New Roman" w:hAnsi="Times New Roman" w:cs="Times New Roman"/>
          <w:bCs/>
          <w:sz w:val="28"/>
          <w:szCs w:val="28"/>
          <w:lang w:val="uk-UA"/>
        </w:rPr>
        <w:t>сутність реформ, які могли б отримати підтримку населення, зіграла на р</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ку євроскептикам, які – правильно чи ні – успішно просували тезу про те, що ЄС "не підлягає реформуванню" і рухається до федеративного союзу.</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lastRenderedPageBreak/>
        <w:t>Також, прихильникам ЄС доводилося боротися з допитливим медіа-середовищем, в якому євроскептицизм укорінився в низці провідних зас</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бів масової інформації</w:t>
      </w:r>
      <w:r w:rsidR="00561F05" w:rsidRPr="00561F05">
        <w:rPr>
          <w:rFonts w:ascii="Times New Roman" w:hAnsi="Times New Roman" w:cs="Times New Roman"/>
          <w:bCs/>
          <w:sz w:val="28"/>
          <w:szCs w:val="28"/>
          <w:lang w:val="uk-UA"/>
        </w:rPr>
        <w:t xml:space="preserve"> (</w:t>
      </w:r>
      <w:r w:rsidR="00561F05" w:rsidRPr="00561F05">
        <w:rPr>
          <w:rFonts w:ascii="Times New Roman" w:hAnsi="Times New Roman" w:cs="Times New Roman"/>
          <w:bCs/>
          <w:sz w:val="28"/>
          <w:szCs w:val="28"/>
        </w:rPr>
        <w:t>Cathcart</w:t>
      </w:r>
      <w:r w:rsidR="00561F05" w:rsidRPr="00561F05">
        <w:rPr>
          <w:rFonts w:ascii="Times New Roman" w:hAnsi="Times New Roman" w:cs="Times New Roman"/>
          <w:bCs/>
          <w:sz w:val="28"/>
          <w:szCs w:val="28"/>
          <w:lang w:val="uk-UA"/>
        </w:rPr>
        <w:t>, 2016)</w:t>
      </w:r>
      <w:r w:rsidRPr="0039165D">
        <w:rPr>
          <w:rFonts w:ascii="Times New Roman" w:hAnsi="Times New Roman" w:cs="Times New Roman"/>
          <w:bCs/>
          <w:sz w:val="28"/>
          <w:szCs w:val="28"/>
          <w:lang w:val="uk-UA"/>
        </w:rPr>
        <w:t>. Сила критики ЄС, особливо в др</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кованих ЗМІ, не лише заглушила єврофільські ідеї, але й – відповідно до динаміки референдуму, про яку йшлося в попередньому розділі - посилила антиєвропейські настрої, висмикуючи питання, дотичні до питання член</w:t>
      </w:r>
      <w:r w:rsidRPr="0039165D">
        <w:rPr>
          <w:rFonts w:ascii="Times New Roman" w:hAnsi="Times New Roman" w:cs="Times New Roman"/>
          <w:bCs/>
          <w:sz w:val="28"/>
          <w:szCs w:val="28"/>
          <w:lang w:val="uk-UA"/>
        </w:rPr>
        <w:t>с</w:t>
      </w:r>
      <w:r w:rsidRPr="0039165D">
        <w:rPr>
          <w:rFonts w:ascii="Times New Roman" w:hAnsi="Times New Roman" w:cs="Times New Roman"/>
          <w:bCs/>
          <w:sz w:val="28"/>
          <w:szCs w:val="28"/>
          <w:lang w:val="uk-UA"/>
        </w:rPr>
        <w:t xml:space="preserve">тва як </w:t>
      </w:r>
      <w:r w:rsidR="004F25A7">
        <w:rPr>
          <w:rFonts w:ascii="Times New Roman" w:hAnsi="Times New Roman" w:cs="Times New Roman"/>
          <w:bCs/>
          <w:sz w:val="28"/>
          <w:szCs w:val="28"/>
          <w:lang w:val="uk-UA"/>
        </w:rPr>
        <w:t xml:space="preserve">такого (Ivaldi, </w:t>
      </w:r>
      <w:r w:rsidRPr="0039165D">
        <w:rPr>
          <w:rFonts w:ascii="Times New Roman" w:hAnsi="Times New Roman" w:cs="Times New Roman"/>
          <w:bCs/>
          <w:sz w:val="28"/>
          <w:szCs w:val="28"/>
          <w:lang w:val="uk-UA"/>
        </w:rPr>
        <w:t>2006). Таке середовище стало ідеальним ґрунтом для ще однієї важливої причини: популістська опозиція до ЄС мобілізувалася у формі організованої і добре фінансованої євроскептичної політичної партії, а саме ПНСК (Ford and Goodwin</w:t>
      </w:r>
      <w:r w:rsidR="00215562">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2014). Націоналістичний євроскептицизм останньої є популістським, оскільки поєднується з антиелітною критикою існуючих партій. Таке поєднання анти-еліти та анти-ЄС виявилось елект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рально потужним у 2016 році, маючи своїм наслідком Брексит.</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Крім того, існує думка, що референдум щодо ЄС міг би стати вихо</w:t>
      </w:r>
      <w:r w:rsidRPr="0039165D">
        <w:rPr>
          <w:rFonts w:ascii="Times New Roman" w:hAnsi="Times New Roman" w:cs="Times New Roman"/>
          <w:bCs/>
          <w:sz w:val="28"/>
          <w:szCs w:val="28"/>
          <w:lang w:val="uk-UA"/>
        </w:rPr>
        <w:t>в</w:t>
      </w:r>
      <w:r w:rsidRPr="0039165D">
        <w:rPr>
          <w:rFonts w:ascii="Times New Roman" w:hAnsi="Times New Roman" w:cs="Times New Roman"/>
          <w:bCs/>
          <w:sz w:val="28"/>
          <w:szCs w:val="28"/>
          <w:lang w:val="uk-UA"/>
        </w:rPr>
        <w:t>ною можливістю, оскільки дослідження показують, що британські гром</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дяни є одними з найменш поінформованих у Є</w:t>
      </w:r>
      <w:r w:rsidR="00215562">
        <w:rPr>
          <w:rFonts w:ascii="Times New Roman" w:hAnsi="Times New Roman" w:cs="Times New Roman"/>
          <w:bCs/>
          <w:sz w:val="28"/>
          <w:szCs w:val="28"/>
          <w:lang w:val="uk-UA"/>
        </w:rPr>
        <w:t>вропі про те, як працює ЄС (Hix, 2014</w:t>
      </w:r>
      <w:r w:rsidRPr="0039165D">
        <w:rPr>
          <w:rFonts w:ascii="Times New Roman" w:hAnsi="Times New Roman" w:cs="Times New Roman"/>
          <w:bCs/>
          <w:sz w:val="28"/>
          <w:szCs w:val="28"/>
          <w:lang w:val="uk-UA"/>
        </w:rPr>
        <w:t>). Однак не можна сказати, що кампанія розширила знання гр</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мадськості про ЄС і про те, як він працює. Більш абстрактні дискусії про природу суверенітету і впливу Великої Британії в Брюсселі незмінно пов</w:t>
      </w:r>
      <w:r w:rsidRPr="0039165D">
        <w:rPr>
          <w:rFonts w:ascii="Times New Roman" w:hAnsi="Times New Roman" w:cs="Times New Roman"/>
          <w:bCs/>
          <w:sz w:val="28"/>
          <w:szCs w:val="28"/>
          <w:lang w:val="uk-UA"/>
        </w:rPr>
        <w:t>е</w:t>
      </w:r>
      <w:r w:rsidRPr="0039165D">
        <w:rPr>
          <w:rFonts w:ascii="Times New Roman" w:hAnsi="Times New Roman" w:cs="Times New Roman"/>
          <w:bCs/>
          <w:sz w:val="28"/>
          <w:szCs w:val="28"/>
          <w:lang w:val="uk-UA"/>
        </w:rPr>
        <w:t>рталися до ключового питання контролю над кількістю мігрантів, які в'ї</w:t>
      </w:r>
      <w:r w:rsidRPr="0039165D">
        <w:rPr>
          <w:rFonts w:ascii="Times New Roman" w:hAnsi="Times New Roman" w:cs="Times New Roman"/>
          <w:bCs/>
          <w:sz w:val="28"/>
          <w:szCs w:val="28"/>
          <w:lang w:val="uk-UA"/>
        </w:rPr>
        <w:t>ж</w:t>
      </w:r>
      <w:r w:rsidRPr="0039165D">
        <w:rPr>
          <w:rFonts w:ascii="Times New Roman" w:hAnsi="Times New Roman" w:cs="Times New Roman"/>
          <w:bCs/>
          <w:sz w:val="28"/>
          <w:szCs w:val="28"/>
          <w:lang w:val="uk-UA"/>
        </w:rPr>
        <w:t>джають до Британії. Саме на тлі цього наративу економічні аргументи на користь ЄС не змогли завдати вирішального удару, чому, звісно, не доп</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могла тенденційна манера багатьох євроскептичних ЗМІ висвітлювати ді</w:t>
      </w:r>
      <w:r w:rsidRPr="0039165D">
        <w:rPr>
          <w:rFonts w:ascii="Times New Roman" w:hAnsi="Times New Roman" w:cs="Times New Roman"/>
          <w:bCs/>
          <w:sz w:val="28"/>
          <w:szCs w:val="28"/>
          <w:lang w:val="uk-UA"/>
        </w:rPr>
        <w:t>я</w:t>
      </w:r>
      <w:r w:rsidRPr="0039165D">
        <w:rPr>
          <w:rFonts w:ascii="Times New Roman" w:hAnsi="Times New Roman" w:cs="Times New Roman"/>
          <w:bCs/>
          <w:sz w:val="28"/>
          <w:szCs w:val="28"/>
          <w:lang w:val="uk-UA"/>
        </w:rPr>
        <w:t>льність ЄС (Cathcart</w:t>
      </w:r>
      <w:r w:rsidR="00215562" w:rsidRPr="00215562">
        <w:rPr>
          <w:rFonts w:ascii="Times New Roman" w:hAnsi="Times New Roman" w:cs="Times New Roman"/>
          <w:bCs/>
          <w:sz w:val="28"/>
          <w:szCs w:val="28"/>
          <w:lang w:val="uk-UA"/>
        </w:rPr>
        <w:t>,</w:t>
      </w:r>
      <w:r w:rsidRPr="0039165D">
        <w:rPr>
          <w:rFonts w:ascii="Times New Roman" w:hAnsi="Times New Roman" w:cs="Times New Roman"/>
          <w:bCs/>
          <w:sz w:val="28"/>
          <w:szCs w:val="28"/>
          <w:lang w:val="uk-UA"/>
        </w:rPr>
        <w:t xml:space="preserve"> 2016). Ще більш несподіваним стало те, що провідні діячі Консервативної партії виступили за вихід з ЄС заради контролю над імміграцією. Промови Майкла Гоува та Бориса Джонсона фактично повт</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рювали основні аргументи ПНСК і саботували економічний меседж уряду про ризики виходу з ЄС. У свою чергу, антиєвропейські та імміграційні голоси консерваторів також заглушили спроби іноземних лідерів перек</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 xml:space="preserve">нати британців залишитися в ЄС.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lastRenderedPageBreak/>
        <w:t xml:space="preserve">Зрештою, бунт проти ЄС у його власній партії та за її межами в країні в цілому був більшим, ніж будь-коли можна було собі уявити, оскільки 52 % британців проголосували за вихід з ЄС. </w:t>
      </w:r>
    </w:p>
    <w:p w:rsidR="0039165D" w:rsidRPr="0039165D" w:rsidRDefault="0039165D" w:rsidP="0039165D">
      <w:pPr>
        <w:spacing w:line="360" w:lineRule="auto"/>
        <w:ind w:firstLine="567"/>
        <w:jc w:val="both"/>
        <w:rPr>
          <w:rFonts w:ascii="Times New Roman" w:hAnsi="Times New Roman" w:cs="Times New Roman"/>
          <w:bCs/>
          <w:sz w:val="28"/>
          <w:szCs w:val="28"/>
          <w:lang w:val="uk-UA"/>
        </w:rPr>
      </w:pPr>
      <w:r w:rsidRPr="0039165D">
        <w:rPr>
          <w:rFonts w:ascii="Times New Roman" w:hAnsi="Times New Roman" w:cs="Times New Roman"/>
          <w:bCs/>
          <w:sz w:val="28"/>
          <w:szCs w:val="28"/>
          <w:lang w:val="uk-UA"/>
        </w:rPr>
        <w:t>У ЄС ніхто не був зацікавлений у виході Великої Британії з його скл</w:t>
      </w:r>
      <w:r w:rsidRPr="0039165D">
        <w:rPr>
          <w:rFonts w:ascii="Times New Roman" w:hAnsi="Times New Roman" w:cs="Times New Roman"/>
          <w:bCs/>
          <w:sz w:val="28"/>
          <w:szCs w:val="28"/>
          <w:lang w:val="uk-UA"/>
        </w:rPr>
        <w:t>а</w:t>
      </w:r>
      <w:r w:rsidRPr="0039165D">
        <w:rPr>
          <w:rFonts w:ascii="Times New Roman" w:hAnsi="Times New Roman" w:cs="Times New Roman"/>
          <w:bCs/>
          <w:sz w:val="28"/>
          <w:szCs w:val="28"/>
          <w:lang w:val="uk-UA"/>
        </w:rPr>
        <w:t>ду. Сполучене Королівство - безумовний економічний і політичний важк</w:t>
      </w:r>
      <w:r w:rsidRPr="0039165D">
        <w:rPr>
          <w:rFonts w:ascii="Times New Roman" w:hAnsi="Times New Roman" w:cs="Times New Roman"/>
          <w:bCs/>
          <w:sz w:val="28"/>
          <w:szCs w:val="28"/>
          <w:lang w:val="uk-UA"/>
        </w:rPr>
        <w:t>о</w:t>
      </w:r>
      <w:r w:rsidRPr="0039165D">
        <w:rPr>
          <w:rFonts w:ascii="Times New Roman" w:hAnsi="Times New Roman" w:cs="Times New Roman"/>
          <w:bCs/>
          <w:sz w:val="28"/>
          <w:szCs w:val="28"/>
          <w:lang w:val="uk-UA"/>
        </w:rPr>
        <w:t>ваговик. Багато малих країн ЄС бачили в Британії противагу франко-німецькому домінуванню. Позиція Великої Британії допомагала підтрим</w:t>
      </w:r>
      <w:r w:rsidRPr="0039165D">
        <w:rPr>
          <w:rFonts w:ascii="Times New Roman" w:hAnsi="Times New Roman" w:cs="Times New Roman"/>
          <w:bCs/>
          <w:sz w:val="28"/>
          <w:szCs w:val="28"/>
          <w:lang w:val="uk-UA"/>
        </w:rPr>
        <w:t>у</w:t>
      </w:r>
      <w:r w:rsidRPr="0039165D">
        <w:rPr>
          <w:rFonts w:ascii="Times New Roman" w:hAnsi="Times New Roman" w:cs="Times New Roman"/>
          <w:bCs/>
          <w:sz w:val="28"/>
          <w:szCs w:val="28"/>
          <w:lang w:val="uk-UA"/>
        </w:rPr>
        <w:t>вати баланс інтересів у ЄС. В іншому разі прихильникам принципів вільної торгівлі, відкритої конкуренції та інноваційного розвитку було б складніше відстоювати свої інтереси. Тут головними союзниками Британії виступали Німеччина, Нідерланди та Скандинавські країни.</w:t>
      </w:r>
    </w:p>
    <w:p w:rsidR="0039165D" w:rsidRPr="0039165D" w:rsidRDefault="0039165D" w:rsidP="0039165D">
      <w:pPr>
        <w:rPr>
          <w:rFonts w:ascii="Times New Roman" w:hAnsi="Times New Roman" w:cs="Times New Roman"/>
          <w:bCs/>
          <w:sz w:val="28"/>
          <w:szCs w:val="28"/>
          <w:lang w:val="uk-UA"/>
        </w:rPr>
      </w:pPr>
    </w:p>
    <w:p w:rsidR="00E22E49" w:rsidRPr="00E22E49" w:rsidRDefault="0039165D" w:rsidP="00E22E49">
      <w:pPr>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br w:type="page"/>
      </w:r>
      <w:r w:rsidR="00E22E49" w:rsidRPr="00E22E49">
        <w:rPr>
          <w:rFonts w:ascii="Times New Roman" w:hAnsi="Times New Roman" w:cs="Times New Roman"/>
          <w:bCs/>
          <w:sz w:val="28"/>
          <w:szCs w:val="28"/>
          <w:lang w:val="uk-UA"/>
        </w:rPr>
        <w:lastRenderedPageBreak/>
        <w:t>ПОЛІТИКА ВЕЛИКОБРИТАНІЇ ПІСЛЯ ВИХОДУ З ЄС</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3.1. Фактори впливу на зовнішню та внутрішню політику Великобр</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танії після виходу з Європейського Союзу</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Традиційно, впродовж всієї історії Велика Британія демонструвала глобальну та комерційну політику, якою захоплювались відомі політичні та не тільки діячі. Однак, з плином часу, їй довелося віддати хоч і обмеж</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ну, порівняно з іншими державами, частину свого суверенітету ЄС для т</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го, щоб зберігати політичний вплив, зокрема, з моменту підписання Єд</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ного Європейського Акту у 1986 році. Тим не менше, Маргарет Тетчер б</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ла проти перетворення  ЄС на державу без нації. В свій час вона говорила, що вона не для того успішно обмежила функції держави всередині Брит</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нії, щоб побачити, як їх нав’язують на європейському рівні, як з’являється нова європейська наддержава, що керуватиме усіма з Брюсселя (Грубінко, Мартинов, 2021). Подібний наратив існував і серед населення впродовж періоду перебування Сполученого Королівства в ЄС, про що говорять н</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одноразові заклики до проведення референдуму щодо членства.</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За результатами референдуму, проведеного 23 червня, 2016 року у Великій Британії 51,9 % виборців проголосували за вихід з Європейського Союзу та 48,1 % проти виходу.</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Процес Brexit вже протягом першого етапу мав як результат ряд вну</w:t>
      </w:r>
      <w:r w:rsidRPr="00E22E49">
        <w:rPr>
          <w:rFonts w:ascii="Times New Roman" w:hAnsi="Times New Roman" w:cs="Times New Roman"/>
          <w:bCs/>
          <w:sz w:val="28"/>
          <w:szCs w:val="28"/>
          <w:lang w:val="uk-UA"/>
        </w:rPr>
        <w:t>т</w:t>
      </w:r>
      <w:r w:rsidRPr="00E22E49">
        <w:rPr>
          <w:rFonts w:ascii="Times New Roman" w:hAnsi="Times New Roman" w:cs="Times New Roman"/>
          <w:bCs/>
          <w:sz w:val="28"/>
          <w:szCs w:val="28"/>
          <w:lang w:val="uk-UA"/>
        </w:rPr>
        <w:t>рішньо- та зовнішньополітичних змін, які матимуть далекосяжні наслідки. Насамперед, політичне керівництво держави матиме справу з розколом у суспільстві та утриманням єдності та цілісності де-юре унітарного Спол</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ченого Королівства (Грубінко, Мартинов, 2021).  Щодо зовнішньої політ</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ки, то зміни стосуються нового поетапного будівництва відносин із кра</w:t>
      </w:r>
      <w:r w:rsidRPr="00E22E49">
        <w:rPr>
          <w:rFonts w:ascii="Times New Roman" w:hAnsi="Times New Roman" w:cs="Times New Roman"/>
          <w:bCs/>
          <w:sz w:val="28"/>
          <w:szCs w:val="28"/>
          <w:lang w:val="uk-UA"/>
        </w:rPr>
        <w:t>ї</w:t>
      </w:r>
      <w:r w:rsidRPr="00E22E49">
        <w:rPr>
          <w:rFonts w:ascii="Times New Roman" w:hAnsi="Times New Roman" w:cs="Times New Roman"/>
          <w:bCs/>
          <w:sz w:val="28"/>
          <w:szCs w:val="28"/>
          <w:lang w:val="uk-UA"/>
        </w:rPr>
        <w:t xml:space="preserve">нами ЄС та іншими важливими гравцями на міжнародній арені.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lastRenderedPageBreak/>
        <w:t>Донедавна науковці вважали, що європеїзація та розвиток екологічн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го acquis communautaire (у перекладі «надбання спільноти», означає суку</w:t>
      </w:r>
      <w:r w:rsidRPr="00E22E49">
        <w:rPr>
          <w:rFonts w:ascii="Times New Roman" w:hAnsi="Times New Roman" w:cs="Times New Roman"/>
          <w:bCs/>
          <w:sz w:val="28"/>
          <w:szCs w:val="28"/>
          <w:lang w:val="uk-UA"/>
        </w:rPr>
        <w:t>п</w:t>
      </w:r>
      <w:r w:rsidRPr="00E22E49">
        <w:rPr>
          <w:rFonts w:ascii="Times New Roman" w:hAnsi="Times New Roman" w:cs="Times New Roman"/>
          <w:bCs/>
          <w:sz w:val="28"/>
          <w:szCs w:val="28"/>
          <w:lang w:val="uk-UA"/>
        </w:rPr>
        <w:t>ність актів законодавства, політичних документів та практики їх застос</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вання, що у кожний даний момент існують у Європейському Союзі (Ж</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ровська, 2022) Європейського Союзу (ЄС) відбувалися переважно за при</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ципом «згори донизу», були односпрямованими, експансивними та поз</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тивно впливали на стан довкілля. Конгломерат криз (Falkner 2016), який нещодавно обрушився на ЄС, поставив під сумнів ці припущення. Науко</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ці зображували ЄС як позитивний вплив на екологічну політику Сполуч</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ного Королівства, яку вони зазвичай описують як європеїзовану (Jordan, 2004). Велика Британія завантажила численні законодавчі акти, а ЄС став частиною повсякденної діяльності британських екологічних зацікавлених сторін та політиків. Очікуваний вихід Великої Британії з ЄС ставить ва</w:t>
      </w:r>
      <w:r w:rsidRPr="00E22E49">
        <w:rPr>
          <w:rFonts w:ascii="Times New Roman" w:hAnsi="Times New Roman" w:cs="Times New Roman"/>
          <w:bCs/>
          <w:sz w:val="28"/>
          <w:szCs w:val="28"/>
          <w:lang w:val="uk-UA"/>
        </w:rPr>
        <w:t>ж</w:t>
      </w:r>
      <w:r w:rsidRPr="00E22E49">
        <w:rPr>
          <w:rFonts w:ascii="Times New Roman" w:hAnsi="Times New Roman" w:cs="Times New Roman"/>
          <w:bCs/>
          <w:sz w:val="28"/>
          <w:szCs w:val="28"/>
          <w:lang w:val="uk-UA"/>
        </w:rPr>
        <w:t>ливі аналітичні та емпіричні завдання перед літературою про європеїзацію та екологічну політику ЄС і Великої Британії.</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Насправді, Брекзит не був закономірністю. Він, скоріше, став наслі</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t>ком об’єктивних та суб’єктивних чинників. Зокрема, це погіршення заг</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льного становища країн-членів ЄС, включаючи Великобританію, яке при</w:t>
      </w:r>
      <w:r w:rsidRPr="00E22E49">
        <w:rPr>
          <w:rFonts w:ascii="Times New Roman" w:hAnsi="Times New Roman" w:cs="Times New Roman"/>
          <w:bCs/>
          <w:sz w:val="28"/>
          <w:szCs w:val="28"/>
          <w:lang w:val="uk-UA"/>
        </w:rPr>
        <w:t>з</w:t>
      </w:r>
      <w:r w:rsidRPr="00E22E49">
        <w:rPr>
          <w:rFonts w:ascii="Times New Roman" w:hAnsi="Times New Roman" w:cs="Times New Roman"/>
          <w:bCs/>
          <w:sz w:val="28"/>
          <w:szCs w:val="28"/>
          <w:lang w:val="uk-UA"/>
        </w:rPr>
        <w:t>вело до загострення протиріч в Європейському Союзу та відбувалось во</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t>ночас із потужною міграційною кризою в Європі. В такій ситуації Спол</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чене Королівство ще більше відстоювало свої національні інтереси для м</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 xml:space="preserve">ксимізації отримання дивідендів від інтеграційного політичного вектору. Уряд консерваторів вдруге використав такий спосіб тиску на Брюссель як підготовка референдуму про членство в Євросоюзі. Однак, якщо уряд ЄС був готовий до поступків, то в Британії ситуація суспільного невдоволення участю держави в ЄС вийшла з-під контролю та сприяла росту підтримки опозиції, яка виступала за вихід.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Велика Британія сформувала собі репутацію «нестабільного партн</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 xml:space="preserve">ра», зокрема, через періодичний перегляд умов членства в ЄС. Кожен із факторів такого «нестабільного партнерства» – відстоювання національних </w:t>
      </w:r>
      <w:r w:rsidRPr="00E22E49">
        <w:rPr>
          <w:rFonts w:ascii="Times New Roman" w:hAnsi="Times New Roman" w:cs="Times New Roman"/>
          <w:bCs/>
          <w:sz w:val="28"/>
          <w:szCs w:val="28"/>
          <w:lang w:val="uk-UA"/>
        </w:rPr>
        <w:lastRenderedPageBreak/>
        <w:t>інтересів, власних зовнішньополітичних цілей – зводився до головного пріоритету – економічного. Адже, незважаючи на те, що Велика Британія максимально відстрочувала своє членство в ЄС в 1960-х, саме приєднання до Спільноти сприяло її економічній стабільності та зміцненню позицій на політичній арені.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Характер розвитку економічних відносин у країнах ЄС після Брекзіту багато в чому визначатиметься результатами узгодження бюджету інте</w:t>
      </w:r>
      <w:r w:rsidRPr="00E22E49">
        <w:rPr>
          <w:rFonts w:ascii="Times New Roman" w:hAnsi="Times New Roman" w:cs="Times New Roman"/>
          <w:bCs/>
          <w:sz w:val="28"/>
          <w:szCs w:val="28"/>
          <w:lang w:val="uk-UA"/>
        </w:rPr>
        <w:t>г</w:t>
      </w:r>
      <w:r w:rsidRPr="00E22E49">
        <w:rPr>
          <w:rFonts w:ascii="Times New Roman" w:hAnsi="Times New Roman" w:cs="Times New Roman"/>
          <w:bCs/>
          <w:sz w:val="28"/>
          <w:szCs w:val="28"/>
          <w:lang w:val="uk-UA"/>
        </w:rPr>
        <w:t>рації на період 2021-2027 років, який виконує не лише функцію розподілу коштів, а й закладає основи довгострокового розвитку об'єднання на основі стратегічних пріоритетів. Однак він відрізняється від попередніх, зокрема, спричинений новими глобальними викликами, такими, як глобальне пот</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пління, науково-технічний розвиток, охорона навколишнього середовища. Відсутність внесків з боку Сполученого Королівства вимагає пошуку 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вих джерел доходу для інтеграційного об'єднання ЄС або скорочення вид</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ткової частини його бюджету. Очевидні шляхи вирішення цієї проблеми – збільшення внесків держав-лідерів (насамперед Німеччини та Франції) або скорочення витрат на нівелювання економічної нерівності в ЄС за рахунок країн європейської периферії, що спричинить виникнення нової хвилі є</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роскептицизму і може спричинити подальші дезінтеграційні прояви. Тому, вихід країни з ЄС найближчими роками матиме негативний вплив на саму Великобританію хоча б через те, що слід очікувати втрати частки європе</w:t>
      </w:r>
      <w:r w:rsidRPr="00E22E49">
        <w:rPr>
          <w:rFonts w:ascii="Times New Roman" w:hAnsi="Times New Roman" w:cs="Times New Roman"/>
          <w:bCs/>
          <w:sz w:val="28"/>
          <w:szCs w:val="28"/>
          <w:lang w:val="uk-UA"/>
        </w:rPr>
        <w:t>й</w:t>
      </w:r>
      <w:r w:rsidRPr="00E22E49">
        <w:rPr>
          <w:rFonts w:ascii="Times New Roman" w:hAnsi="Times New Roman" w:cs="Times New Roman"/>
          <w:bCs/>
          <w:sz w:val="28"/>
          <w:szCs w:val="28"/>
          <w:lang w:val="uk-UA"/>
        </w:rPr>
        <w:t>ського ринку збуту в межах 3-5% загального експорту країни.</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Також досі стоїть відкритим питання єдності Сполученого Королівс</w:t>
      </w:r>
      <w:r w:rsidRPr="00E22E49">
        <w:rPr>
          <w:rFonts w:ascii="Times New Roman" w:hAnsi="Times New Roman" w:cs="Times New Roman"/>
          <w:bCs/>
          <w:sz w:val="28"/>
          <w:szCs w:val="28"/>
          <w:lang w:val="uk-UA"/>
        </w:rPr>
        <w:t>т</w:t>
      </w:r>
      <w:r w:rsidRPr="00E22E49">
        <w:rPr>
          <w:rFonts w:ascii="Times New Roman" w:hAnsi="Times New Roman" w:cs="Times New Roman"/>
          <w:bCs/>
          <w:sz w:val="28"/>
          <w:szCs w:val="28"/>
          <w:lang w:val="uk-UA"/>
        </w:rPr>
        <w:t>ва, адже у 2014 році у Шотландії був проведений референдум про незал</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жність від Сполученого Королівства. Якщо Англія та Уельс проголосували за вихід з ЄС, то Шотландія та Північна Ірландія виступили категорично проти Брексита. Шотландія стала місцем проведення найзапекліших д</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монстрацій на підтримку Remain (залишитись), учасники цієї кампанії за</w:t>
      </w:r>
      <w:r w:rsidRPr="00E22E49">
        <w:rPr>
          <w:rFonts w:ascii="Times New Roman" w:hAnsi="Times New Roman" w:cs="Times New Roman"/>
          <w:bCs/>
          <w:sz w:val="28"/>
          <w:szCs w:val="28"/>
          <w:lang w:val="uk-UA"/>
        </w:rPr>
        <w:t>я</w:t>
      </w:r>
      <w:r w:rsidRPr="00E22E49">
        <w:rPr>
          <w:rFonts w:ascii="Times New Roman" w:hAnsi="Times New Roman" w:cs="Times New Roman"/>
          <w:bCs/>
          <w:sz w:val="28"/>
          <w:szCs w:val="28"/>
          <w:lang w:val="uk-UA"/>
        </w:rPr>
        <w:t>вили, що вони хотіли надіслати ЄС сигнал про необхідність зберегти місце для Шотландії. Борис Джонсон заявив, що між Північною Ірландією та В</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lastRenderedPageBreak/>
        <w:t xml:space="preserve">ликою Британією не буде нових перевірок, але є звинувачення в тому, що до Північної Ірландії застосовуються інші правила, ніж до решти Великої Британії.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 період між референдумом 2016 року та офіційним виходом Кор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лівства з ЄС науковці припускали декілька варіантів розвитку подій щодо того, що Брекзит може стати відправною точкою реінтеграції в самій В</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ликобританії, зокрема, Галан В. описує такі варіанти розвитку: 1) Шотла</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дія здобуватиме незалежність і набуватиме згідно зі статтею 49 Договору про Європейський Союз членства як незалежна держава; 2) Brexit у форм</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ті «Сполучене Королівство мінус Шотландія» із залишенням останньої у складі Великобританії у якості автономії, але із розповсюдженням на неї правового режиму Європейського Союзу (Галан, 2016). Однак, після 2020 року, принаймні, другий варіант залишається нездійсненним, тому що Сполучене Королівство вийшло з ЄС в повному складі. Та все ж, судячи з заяв уряду Шотландії, країна серйозно налаштована здобувати незале</w:t>
      </w:r>
      <w:r w:rsidRPr="00E22E49">
        <w:rPr>
          <w:rFonts w:ascii="Times New Roman" w:hAnsi="Times New Roman" w:cs="Times New Roman"/>
          <w:bCs/>
          <w:sz w:val="28"/>
          <w:szCs w:val="28"/>
          <w:lang w:val="uk-UA"/>
        </w:rPr>
        <w:t>ж</w:t>
      </w:r>
      <w:r w:rsidRPr="00E22E49">
        <w:rPr>
          <w:rFonts w:ascii="Times New Roman" w:hAnsi="Times New Roman" w:cs="Times New Roman"/>
          <w:bCs/>
          <w:sz w:val="28"/>
          <w:szCs w:val="28"/>
          <w:lang w:val="uk-UA"/>
        </w:rPr>
        <w:t>ність, хоча досі повторний референдум не відбувся.</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Через два роки після офіційного виходу Великої Британії з Європе</w:t>
      </w:r>
      <w:r w:rsidRPr="00E22E49">
        <w:rPr>
          <w:rFonts w:ascii="Times New Roman" w:hAnsi="Times New Roman" w:cs="Times New Roman"/>
          <w:bCs/>
          <w:sz w:val="28"/>
          <w:szCs w:val="28"/>
          <w:lang w:val="uk-UA"/>
        </w:rPr>
        <w:t>й</w:t>
      </w:r>
      <w:r w:rsidRPr="00E22E49">
        <w:rPr>
          <w:rFonts w:ascii="Times New Roman" w:hAnsi="Times New Roman" w:cs="Times New Roman"/>
          <w:bCs/>
          <w:sz w:val="28"/>
          <w:szCs w:val="28"/>
          <w:lang w:val="uk-UA"/>
        </w:rPr>
        <w:t xml:space="preserve">ського Союзу 31 січня 2020 року і через рік після офіційного виходу країни з єдиного ринку та митного союзу, довгострокові вигоди та витрати від Brexit все ще далекі від очевидності.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З цієї нагоди прем'єр-міністр Борис Джонсон оприлюднив плани щодо так званого законопроекту про свободи в умовах Brexit, який, за словами уряду, «скоротить бюрократичну тяганину для бізнесу на 1 млрд фунтів стерлінгів, полегшить регуляторний тягар» і, зрештою, усуне перешкоди, які блокують його «місію з об'єднання і вирівнювання країни».</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У святковій статті в Daily Mail Джонсон стверджував, що в другу рі</w:t>
      </w:r>
      <w:r w:rsidRPr="00E22E49">
        <w:rPr>
          <w:rFonts w:ascii="Times New Roman" w:hAnsi="Times New Roman" w:cs="Times New Roman"/>
          <w:bCs/>
          <w:sz w:val="28"/>
          <w:szCs w:val="28"/>
          <w:lang w:val="uk-UA"/>
        </w:rPr>
        <w:t>ч</w:t>
      </w:r>
      <w:r w:rsidRPr="00E22E49">
        <w:rPr>
          <w:rFonts w:ascii="Times New Roman" w:hAnsi="Times New Roman" w:cs="Times New Roman"/>
          <w:bCs/>
          <w:sz w:val="28"/>
          <w:szCs w:val="28"/>
          <w:lang w:val="uk-UA"/>
        </w:rPr>
        <w:t>ницю Brexit «у нас є всі підстави святкувати наші нові свободи», вітаючи «дуже важливі речі», яких Великобританія досягла після виходу з блоку. «Ми повернули контроль над нашими грошима, нашими кордонами і 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 xml:space="preserve">шими законами. Ми уклали понад 60 угод про вільну торгівлю», - заявив </w:t>
      </w:r>
      <w:r w:rsidRPr="00E22E49">
        <w:rPr>
          <w:rFonts w:ascii="Times New Roman" w:hAnsi="Times New Roman" w:cs="Times New Roman"/>
          <w:bCs/>
          <w:sz w:val="28"/>
          <w:szCs w:val="28"/>
          <w:lang w:val="uk-UA"/>
        </w:rPr>
        <w:lastRenderedPageBreak/>
        <w:t>Джонсон, вітаючи вихід зі Спільної сільськогосподарської політики і Сп</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льної риболовецької політики, а також звільнення від «усіх прикрощів і з</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тримок, пов'язаних з правилами закупівель ЄС» (Johnson, 2022).</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 першу чергу, під свободою мається на увазі суверенітет. Для прих</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льників Брекзиту суверенітет розглядався як проста перемога: навіть на</w:t>
      </w:r>
      <w:r w:rsidRPr="00E22E49">
        <w:rPr>
          <w:rFonts w:ascii="Times New Roman" w:hAnsi="Times New Roman" w:cs="Times New Roman"/>
          <w:bCs/>
          <w:sz w:val="28"/>
          <w:szCs w:val="28"/>
          <w:lang w:val="uk-UA"/>
        </w:rPr>
        <w:t>й</w:t>
      </w:r>
      <w:r w:rsidRPr="00E22E49">
        <w:rPr>
          <w:rFonts w:ascii="Times New Roman" w:hAnsi="Times New Roman" w:cs="Times New Roman"/>
          <w:bCs/>
          <w:sz w:val="28"/>
          <w:szCs w:val="28"/>
          <w:lang w:val="uk-UA"/>
        </w:rPr>
        <w:t>палкіші прихильники виходу з ЄС змушені були визнати, що членство в ЄС пов'язане з відмовою від певного контролю над внутрішніми справами. Вони поділяли думку про те, що інститути ЄС висмоктують владу з бр</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танського парламенту. Для тих, хто залишає ЄС, вихід з нього дозволив би Британії відновити себе як справді незалежну державу, що має зв'язки з рештою світу. В той час як прихильники позиції «залишитись» вважали, що членство в ЄС означало гідний обмін суверенітету на вплив: в обмін на згоду дотримуватися правил ЄС Британія отримала місце за столом пер</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говорів, а її голос на світовій арені в результаті посилився.</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Наступним важливим фактором, який впливає на формування як зо</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нішньої, так і внутрішньої політики Великої Британії є проблема мігрантів. Відповідно до законодавства ЄС, Британія не може перешкоджати гром</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дянам інших країн-членів ЄС приїжджати на проживання до Великої Бр</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танії, а британці користуються еквівалентним правом жити і працювати в будь-якій іншій країні блоку. Результатом стало величезне зростання імм</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грації до Британії, особливо зі Східної та Південної Європи.</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На момент проведення референдуму в червні 2016 року чиста міграція досягла рекордного рівня в 333 000 осіб, при цьому чиста міграція гром</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дян ЄС оцінюється в 184 000 осіб. Багато з тих, хто відстоював позицію «залишитись», визнали, що темпи імміграції призвели до певних трудн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щів з житлом і наданням послуг, але заявили, що чистий ефект був у пер</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важній більшості позитивним. На противагу цьому, прихильники Брекзиту заявили, що Британія повинна «відновити контроль» над своїми кордон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 xml:space="preserve">ми. Більшість хотіли суттєвого скорочення імміграції, хоча дехто казав, що </w:t>
      </w:r>
      <w:r w:rsidRPr="00E22E49">
        <w:rPr>
          <w:rFonts w:ascii="Times New Roman" w:hAnsi="Times New Roman" w:cs="Times New Roman"/>
          <w:bCs/>
          <w:sz w:val="28"/>
          <w:szCs w:val="28"/>
          <w:lang w:val="uk-UA"/>
        </w:rPr>
        <w:lastRenderedPageBreak/>
        <w:t>справа не стільки в цифрах, скільки в принципі національного сувереніт</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ту.</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З того часу імміграція «стала набагато менш гострою політичною проблемою, а ставлення громадськості до імміграції стало більш позити</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ним», - пише Джонатан Портес в Оксфордському огляді економічної пол</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тики. «Однак її економічне значення стало більш очевидним, спочатку ч</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рез різке скорочення міграційних потоків з ЄС, а потім, в минулому році, коли пандемія Covid-19 призвела до дуже великого чистого відтоку», - п</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ше Джонатан Портес в Оксфордському огляді економічної політики (Portes, 2022).</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Передостанні статистичні дані Управління національної статистики показують, що чиста міграція «значно скоротилася» у 2020 році до близько 34 000 осіб, «що, ймовірно, було спричинено поєднанням пандемії корон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вірусу (COVID-19) та Brexit». Чиста міграція для громадян ЄС була від'є</w:t>
      </w:r>
      <w:r w:rsidRPr="00E22E49">
        <w:rPr>
          <w:rFonts w:ascii="Times New Roman" w:hAnsi="Times New Roman" w:cs="Times New Roman"/>
          <w:bCs/>
          <w:sz w:val="28"/>
          <w:szCs w:val="28"/>
          <w:lang w:val="uk-UA"/>
        </w:rPr>
        <w:t>м</w:t>
      </w:r>
      <w:r w:rsidRPr="00E22E49">
        <w:rPr>
          <w:rFonts w:ascii="Times New Roman" w:hAnsi="Times New Roman" w:cs="Times New Roman"/>
          <w:bCs/>
          <w:sz w:val="28"/>
          <w:szCs w:val="28"/>
          <w:lang w:val="uk-UA"/>
        </w:rPr>
        <w:t>ною: за оцінками, з Великої Британії виїхало на 94 000 більше громадян ЄС, ніж прибуло (Office for National Statistics, 2020).</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Однак, у останньому звіті Управління національної статистики за 2022 рік вказано, що структура імміграції з країн, що не входять до ЄС, змінил</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ся у 2022 році: 39% осіб прибули з метою навчання, порівняно з 47% у 2021 році; кількість осіб, які прибули гуманітарними маршрутами (вклю</w:t>
      </w:r>
      <w:r w:rsidRPr="00E22E49">
        <w:rPr>
          <w:rFonts w:ascii="Times New Roman" w:hAnsi="Times New Roman" w:cs="Times New Roman"/>
          <w:bCs/>
          <w:sz w:val="28"/>
          <w:szCs w:val="28"/>
          <w:lang w:val="uk-UA"/>
        </w:rPr>
        <w:t>ч</w:t>
      </w:r>
      <w:r w:rsidRPr="00E22E49">
        <w:rPr>
          <w:rFonts w:ascii="Times New Roman" w:hAnsi="Times New Roman" w:cs="Times New Roman"/>
          <w:bCs/>
          <w:sz w:val="28"/>
          <w:szCs w:val="28"/>
          <w:lang w:val="uk-UA"/>
        </w:rPr>
        <w:t>но з українськими схемами), зросла з 9% до 19% за той самий період. Дані свідчать, що студенти, як правило, залишаються в країні на коротший те</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мін, ніж інші мігранти, і що більшість з них виїжджають після закінчення навчання; останні дані показують, що ті, хто прибув з метою навчання у 2021 році, починають виїжджати, що призвело до збільшення загальної еміграції з 454 000 у 2021 році до 557 000 у 2022 році.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Низка безпрецедентних світових подій протягом 2022 року та зняття обмежень після пандемії коронавірусу (COVID-19) призвели до рекордн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го рівня міжнародної імміграції до Великої Британії.</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lastRenderedPageBreak/>
        <w:t>Основними рушійними силами зростання стали люди, які прибули до Великобританії з країн, що не входять до ЄС, для роботи, навчання та з гуманітарними цілями, включаючи тих, хто прибув з України та Гонконгу. За словами Джей Ліндоп, директора Центру міжнародної міграції, вперше з моменту використання нових методів вимірювання міграції були вкл</w:t>
      </w:r>
      <w:r w:rsidRPr="00E22E49">
        <w:rPr>
          <w:rFonts w:ascii="Times New Roman" w:hAnsi="Times New Roman" w:cs="Times New Roman"/>
          <w:bCs/>
          <w:sz w:val="28"/>
          <w:szCs w:val="28"/>
          <w:lang w:val="uk-UA"/>
        </w:rPr>
        <w:t>ю</w:t>
      </w:r>
      <w:r w:rsidRPr="00E22E49">
        <w:rPr>
          <w:rFonts w:ascii="Times New Roman" w:hAnsi="Times New Roman" w:cs="Times New Roman"/>
          <w:bCs/>
          <w:sz w:val="28"/>
          <w:szCs w:val="28"/>
          <w:lang w:val="uk-UA"/>
        </w:rPr>
        <w:t>чені в оцінки шукачі притулку, оскільки приблизно кожен 12-й мігрант з країн, що не є членами ЄС, прибуває цим шляхом. Про характер міграції та її темпи він висловився так:</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«Є деякі ознаки того, що основні чинники, які зумовлюють такі високі рівні міграції, змінюються. Після зняття карантинних обмежень у 2021 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ці ми побачили різке збільшення кількості студентів, які приїжджають. Останні дані свідчать про те, що ті, хто прибув у 2021 році, зараз залиш</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ють країну, а загальна частка імміграції студентів з країн, що не входять до ЄС, знизиться у 2022 році. На противагу цьому, кількість тих, хто прибуває гуманітарними маршрутами, зросла за 12 місяців. Дані також свідчать про те, що імміграція сповільнилася в останні місяці, що може свідчити про тимчасовий характер цих подій» (Long-term international migration, provisional: year ending December 2022).</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Прихильники ЄС поставили економічну безпеку в центр свого по</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лання, стверджуючи, що три мільйони робочих місць буде втрачено, якщо Британія проголосує за вихід з ЄС. Натомість прихильники Брекзиту зат</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врували кампанію як «Проект Страх», відкинувши її як набір похмурих фантазій. За цими двома простими позиціями ховалися складні дебати про економічні прогнози і рівень зайнятості, які перетиналися з аргументами про торговельну політику і міграцію.</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Візьмемо, наприклад, імміграцію. Менша кількість людей, які приї</w:t>
      </w:r>
      <w:r w:rsidRPr="00E22E49">
        <w:rPr>
          <w:rFonts w:ascii="Times New Roman" w:hAnsi="Times New Roman" w:cs="Times New Roman"/>
          <w:bCs/>
          <w:sz w:val="28"/>
          <w:szCs w:val="28"/>
          <w:lang w:val="uk-UA"/>
        </w:rPr>
        <w:t>ж</w:t>
      </w:r>
      <w:r w:rsidRPr="00E22E49">
        <w:rPr>
          <w:rFonts w:ascii="Times New Roman" w:hAnsi="Times New Roman" w:cs="Times New Roman"/>
          <w:bCs/>
          <w:sz w:val="28"/>
          <w:szCs w:val="28"/>
          <w:lang w:val="uk-UA"/>
        </w:rPr>
        <w:t>джають до Великої Британії, означатиме меншу конкуренцію за робочі м</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сця серед тих, хто залишився, і, потенційно, вищі зарплати – цю тезу в</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знав Стюарт Роуз, лідер кампанії «Сильніша Британія - сильніша в Євр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 xml:space="preserve">пі», що виступає за збереження Великої Британії. «Але це не обов'язково </w:t>
      </w:r>
      <w:r w:rsidRPr="00E22E49">
        <w:rPr>
          <w:rFonts w:ascii="Times New Roman" w:hAnsi="Times New Roman" w:cs="Times New Roman"/>
          <w:bCs/>
          <w:sz w:val="28"/>
          <w:szCs w:val="28"/>
          <w:lang w:val="uk-UA"/>
        </w:rPr>
        <w:lastRenderedPageBreak/>
        <w:t>добре», - сказав Роуз, оскільки дефіцит робочої сили і зростання заробітної плати можуть знизити економічну конкурентоспроможність і зростання (Linsell, 2023).</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Скорочення імміграції також може спричинити дефіцит кваліфіков</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ної робочої сили у Великій Британії, а ще знизити попит на товари та по</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луги. У своїй статті для Лондонської школи економіки професор Адріан Фавелл зазначив, що обмеження свободи пересування відштовхне «найя</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кравіших і найкращих» з континенту від приїзду до Британії (Favell, 2014). Прихильники Брекзиту, тим часом, заявили, що Британія може адаптувати свою імміграційну політику після Брекзиту до потреб економіки.</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Лідери бізнесу попередили, що нестача працівників з ЄС та інших країн загальмує економічне відновлення Великобританії після Covid-19 і може призвести до підвищення цін на товари, оскільки нестача персоналу змусить роботодавців пропонувати вищу заробітну плату.</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Британське сільське господарство також серйозно постраждало, пов</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домляє Euronews. У звіті Консультативного комітету з питань міграції за 2018 рік зазначається, що 99% сезонних робітників у британському сільс</w:t>
      </w:r>
      <w:r w:rsidRPr="00E22E49">
        <w:rPr>
          <w:rFonts w:ascii="Times New Roman" w:hAnsi="Times New Roman" w:cs="Times New Roman"/>
          <w:bCs/>
          <w:sz w:val="28"/>
          <w:szCs w:val="28"/>
          <w:lang w:val="uk-UA"/>
        </w:rPr>
        <w:t>ь</w:t>
      </w:r>
      <w:r w:rsidRPr="00E22E49">
        <w:rPr>
          <w:rFonts w:ascii="Times New Roman" w:hAnsi="Times New Roman" w:cs="Times New Roman"/>
          <w:bCs/>
          <w:sz w:val="28"/>
          <w:szCs w:val="28"/>
          <w:lang w:val="uk-UA"/>
        </w:rPr>
        <w:t>кому господарстві були з країн ЄС, і багато з них не повернулися з моме</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ту припинення свободи пересування (Sandford, 2021).</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Що ж стосується торгівлі та інвестицій, ЄС - це єдиний ринок, на як</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му імпорт та експорт між країнами-членами звільнений від тарифів та і</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ших бар'єрів. Послуги, в тому числі фінансові, також можуть надаватися без обмежень по всьому континенту. Наслідки Brexit для бізнесу, який скористався цими свободами, завжди були предметом дебатів і припущень.</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«Понад 50% нашого експорту йде до країн ЄС», - говорили в ефірі Sky News (EU Membership: Reasons For And Against Leaving, 2015) під час р</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ферендуму, і членство в ЄС означало, що ми мали право голосу при розр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бці правил торгівлі. У межах ЄС Британія також отримувала вигоду від т</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рговельних угод між ЄС та іншими світовими державами (тепер це стос</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lastRenderedPageBreak/>
        <w:t>ється Канади та Японії, які уклали угоди про вільну торгівлю з ЄС після того, як Велика Британія проголосувала за вихід).</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За межами ЄС, на думку прихильників виходу, Велика Британія втр</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тить переваги вільної торгівлі з сусідами і зменшить свою переговорну с</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лу з рештою світу. Прихильники виходу з ЄС стверджували, що Велико</w:t>
      </w:r>
      <w:r w:rsidRPr="00E22E49">
        <w:rPr>
          <w:rFonts w:ascii="Times New Roman" w:hAnsi="Times New Roman" w:cs="Times New Roman"/>
          <w:bCs/>
          <w:sz w:val="28"/>
          <w:szCs w:val="28"/>
          <w:lang w:val="uk-UA"/>
        </w:rPr>
        <w:t>б</w:t>
      </w:r>
      <w:r w:rsidRPr="00E22E49">
        <w:rPr>
          <w:rFonts w:ascii="Times New Roman" w:hAnsi="Times New Roman" w:cs="Times New Roman"/>
          <w:bCs/>
          <w:sz w:val="28"/>
          <w:szCs w:val="28"/>
          <w:lang w:val="uk-UA"/>
        </w:rPr>
        <w:t>ританія може компенсувати ці недоліки шляхом укладення власних торг</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вельних угод - і що більшість малих і середніх фірм, які ніколи не торгув</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ли за кордоном, будуть звільнені від регуляторного тягаря, пов'язаного з членством у Євросоюзі.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На сьогоднішній день Великобританія підписала близько 70 торгових угод і принципових домовленостей з іншими країнами, і одну – з ЄС. Але, як повідомляла BBC у жовтні 2021 року (Edgington, 2022), більшість цих угод є «переносними», які копіюють умови угод, які Велика Британія вже мала, коли була членом ЄС, а не створюють нових переваг.</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У грудні 2021 року Велика Британія підписала торговельну угоду з Австралією, першу угоду, укладену з нуля після виходу Великої Британії з ЄС, яка, за словами уряду Великої Британії, «відкриє 10,4 мільярда фунтів стерлінгів додаткової торгівлі». Велика Британія також підписала нові то</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говельні угоди з Японією, а також угоди з Норвегією, Ісландією та Лі</w:t>
      </w:r>
      <w:r w:rsidRPr="00E22E49">
        <w:rPr>
          <w:rFonts w:ascii="Times New Roman" w:hAnsi="Times New Roman" w:cs="Times New Roman"/>
          <w:bCs/>
          <w:sz w:val="28"/>
          <w:szCs w:val="28"/>
          <w:lang w:val="uk-UA"/>
        </w:rPr>
        <w:t>х</w:t>
      </w:r>
      <w:r w:rsidRPr="00E22E49">
        <w:rPr>
          <w:rFonts w:ascii="Times New Roman" w:hAnsi="Times New Roman" w:cs="Times New Roman"/>
          <w:bCs/>
          <w:sz w:val="28"/>
          <w:szCs w:val="28"/>
          <w:lang w:val="uk-UA"/>
        </w:rPr>
        <w:t>тенштейном.</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Видання Politico повідомило, що угода з Австралією додасть лише «0,08 відсотка до британського багатства (ВВП) до 2035 року», що стан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вить близько «2,3 мільярда фунтів стерлінгів щорічного приросту для В</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 xml:space="preserve">ликої Британії» (Casalicchio, 2021).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А інші побоюються, що справжня економічна вигода від торговельних угод, які були укладені до цього часу, може бути набагато меншою і дати крихітний приріст ВВП на 0,01%, згідно з аналізом, проведеним газетою The Independent. Вигоди від угоди «нівелюються економічними втратами від виходу з ЄС, які уряд оцінює в 4% ВВП за той самий період», - пише газета (Stone, 2021).</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lastRenderedPageBreak/>
        <w:t>Окремим пунктом внутрішньої політики британці виділяють поняття «leveling up», що перекладається як «вирівнювання». Вирівнювання – це моральна, соціальна та економічна програма для всього уряду. Політичний курс, вперше сформульований у маніфесті Консервативної партії 2019 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ку, має на меті зменшити дисбаланс, насамперед економічний, між регі</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нами та соціальними групами по всій території Сполученого Королівства. Вона прагне зробити це без шкоди для процвітаючих регіонів, таких як б</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льша частина Південно-Східної Англії. Біла книга цієї політики була опу</w:t>
      </w:r>
      <w:r w:rsidRPr="00E22E49">
        <w:rPr>
          <w:rFonts w:ascii="Times New Roman" w:hAnsi="Times New Roman" w:cs="Times New Roman"/>
          <w:bCs/>
          <w:sz w:val="28"/>
          <w:szCs w:val="28"/>
          <w:lang w:val="uk-UA"/>
        </w:rPr>
        <w:t>б</w:t>
      </w:r>
      <w:r w:rsidRPr="00E22E49">
        <w:rPr>
          <w:rFonts w:ascii="Times New Roman" w:hAnsi="Times New Roman" w:cs="Times New Roman"/>
          <w:bCs/>
          <w:sz w:val="28"/>
          <w:szCs w:val="28"/>
          <w:lang w:val="uk-UA"/>
        </w:rPr>
        <w:t>лікована урядом Бориса Джонсона 2 лютого 2022 року і продовжена ур</w:t>
      </w:r>
      <w:r w:rsidRPr="00E22E49">
        <w:rPr>
          <w:rFonts w:ascii="Times New Roman" w:hAnsi="Times New Roman" w:cs="Times New Roman"/>
          <w:bCs/>
          <w:sz w:val="28"/>
          <w:szCs w:val="28"/>
          <w:lang w:val="uk-UA"/>
        </w:rPr>
        <w:t>я</w:t>
      </w:r>
      <w:r w:rsidRPr="00E22E49">
        <w:rPr>
          <w:rFonts w:ascii="Times New Roman" w:hAnsi="Times New Roman" w:cs="Times New Roman"/>
          <w:bCs/>
          <w:sz w:val="28"/>
          <w:szCs w:val="28"/>
          <w:lang w:val="uk-UA"/>
        </w:rPr>
        <w:t>дом Ріші Сунака. За реалізацією політики наглядає Департамент вирівн</w:t>
      </w:r>
      <w:r w:rsidRPr="00E22E49">
        <w:rPr>
          <w:rFonts w:ascii="Times New Roman" w:hAnsi="Times New Roman" w:cs="Times New Roman"/>
          <w:bCs/>
          <w:sz w:val="28"/>
          <w:szCs w:val="28"/>
          <w:lang w:val="uk-UA"/>
        </w:rPr>
        <w:t>ю</w:t>
      </w:r>
      <w:r w:rsidRPr="00E22E49">
        <w:rPr>
          <w:rFonts w:ascii="Times New Roman" w:hAnsi="Times New Roman" w:cs="Times New Roman"/>
          <w:bCs/>
          <w:sz w:val="28"/>
          <w:szCs w:val="28"/>
          <w:lang w:val="uk-UA"/>
        </w:rPr>
        <w:t>вання, житлового будівництва та громад, а чинним Державним секретарем є Майкл Гоув. Це важливо, тому що надмірна залежність Великої Британії від Лондона як економічної сили була проблемою для урядів, що змінюв</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ли один одного, починаючи з 1930-х років, коли був прийнятий перший Закон про особливі території для надання допомоги глибоко депресивним регіонам, включаючи південний Уельс і частини північної Англії. Майже 90 років по тому у Великому Лондоні зберігається зяюча прірва у сфері охорони здоров'я, продуктивності праці та кваліфікації порівняно з іншими регіонами. Можливо, ще більше занепокоєння викликає той факт, що б</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льшість великих міст Британії за межами Лондона в економічному плані значно відстають від своїх сусідів.</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Концепція вирівнювання має двопартійну підтримку. Кейр Стармер, лідер Лейбористської партії, заявив у жовтні 2022 року, що майбутній ле</w:t>
      </w:r>
      <w:r w:rsidRPr="00E22E49">
        <w:rPr>
          <w:rFonts w:ascii="Times New Roman" w:hAnsi="Times New Roman" w:cs="Times New Roman"/>
          <w:bCs/>
          <w:sz w:val="28"/>
          <w:szCs w:val="28"/>
          <w:lang w:val="uk-UA"/>
        </w:rPr>
        <w:t>й</w:t>
      </w:r>
      <w:r w:rsidRPr="00E22E49">
        <w:rPr>
          <w:rFonts w:ascii="Times New Roman" w:hAnsi="Times New Roman" w:cs="Times New Roman"/>
          <w:bCs/>
          <w:sz w:val="28"/>
          <w:szCs w:val="28"/>
          <w:lang w:val="uk-UA"/>
        </w:rPr>
        <w:t>бористський уряд «підхопить виклик вирівнювання», але його партія вв</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жає, що тільки вони зможуть його виконати, назвавши план Джонсона щ</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до вирівнювання «пустим гаслом» (Lloyd, 2022).</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У промові Королеви 2021 року було оголошено, що уряд «вирівнюв</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тиме можливості в усіх частинах Сполученого Королівства, підтримуючи робочі місця, бізнес та економічне зростання, а також долаючи вплив па</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демії на державні послуги» ( Queen’s Speech, 2021).</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lastRenderedPageBreak/>
        <w:t>У 2021-2022 фінансовому році лише 107 мільйонів фунтів стерлінгів вирівнювального фінансування було надано на проекти, порівняно з поч</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тковою амбіційною сумою у 600 мільйонів фунтів стерлінгів, яку згодом було зменшено до 200 мільйонів фунтів стерлінгів (Ungoed-Thomas, 2022).</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Після публікації довгоочікуваної Білої книги з питань вирівнювання Майкл Гоув заявив, що референдум щодо Brexit був частково закликом громадськості змінити економічну модель Великої Британії.</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«Референдум щодо Brexit був тривожним дзвінком», - сказав Гоув в інтерв'ю Sky News. Окрім чіткої заповіді вийти з Європейського Союзу, це також був спосіб сказати людям з SW1 (South Western head district, у пер</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кладі Південно-Західний головний округ), таким, як я: «Послухайте, жи</w:t>
      </w:r>
      <w:r w:rsidRPr="00E22E49">
        <w:rPr>
          <w:rFonts w:ascii="Times New Roman" w:hAnsi="Times New Roman" w:cs="Times New Roman"/>
          <w:bCs/>
          <w:sz w:val="28"/>
          <w:szCs w:val="28"/>
          <w:lang w:val="uk-UA"/>
        </w:rPr>
        <w:t>т</w:t>
      </w:r>
      <w:r w:rsidRPr="00E22E49">
        <w:rPr>
          <w:rFonts w:ascii="Times New Roman" w:hAnsi="Times New Roman" w:cs="Times New Roman"/>
          <w:bCs/>
          <w:sz w:val="28"/>
          <w:szCs w:val="28"/>
          <w:lang w:val="uk-UA"/>
        </w:rPr>
        <w:t xml:space="preserve">тєво важливо, щоб ви змінили економічну модель цієї країни» (Grierson, 2022).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Біла книга детально описує плани уряду щодо покращення таких по</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луг, як освіта, широкосмуговий зв'язок і транспорт, на що, за даними д</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кументу, знадобиться часу до 2030 року. В основі стратегії лежить план створення більшої кількості регіональних мерів, подібно до того, як це зробили лейборист Енді Бернем у Великому Манчестері, консерватор Енді Стріт у Західному Мідленді та Бен Хоучен у долині Тіс.</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Цей підрозділ підводить підсумок, що після очікуваного Брекзиту В</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лика Британія зіштовхнулась із рядом викликів як в зовнішній, так і у вн</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трішній політиці. Однак головним пріоритетом Сполученого Королівства залишається підтримка високого рівня економіки та збереження ролі одн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го з головних акторів на міжнародній арені.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3.2. Велика Британія як актор євроатлантичного регіону та наслідки Brexit</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Брекзит – це, безумовно, велика криза для ЄС. І не лише тому, що це перший випадок, коли держава-член намагається вийти зі складу ЄС, але й тому, що ця держава є великою і потужною державою-членом, вихід якої матиме руйнівні політичні та економічні наслідки для позицій і впливу ЄС. Але Брекзит – не єдина велика криза, яку ЄС пережив за останні роки. Швидше за все, він пережив і до певної міри все ще переживає низку криз.</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До моменту виходу з ЄС, Велика Британія, як одна з найбільших де</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жав-членів, більше, ніж інші, сприяла формуванню європейської інтеграції. Вона робила це двома шляхами: по-перше, обмежуючи ініціативи ЄС; по-друге, підтримуючи і просуваючи ініціативи ЄС.</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Виконуючи роль стримувача, Велика Британія часто прагнула накла</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ти вето або обмежити ініціативи ЄС. Прикладом такої поведінки можуть слугувати переговори щодо Маастрихтського договору. Ці переговори призвели до створення ЄС з його важливою новою політикою ЕВС та соц</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альним розділом. Великобританії вдалося обмежити інтеграцію в цих сф</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рах і врешті-решт домогтися спеціальних домовленостей для себе в обох випадках (але тільки після того, як вона переконалася, що ці домовленості мають обмежений характер і не є надмірно «федеральними») (Verdun, 2000). Ще одним прикладом є застосування Великою Британією права вето проти реформи Лісабонського договору. Інші держави-члени були заціка</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лені в посиленні правил бюджетного та фіскального управління у світлі кризи єврозони, щоб зміцнити Пакт стабільності та зростання (SGP). Оск</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льки одностайної згоди з цього питання не було, інші держави-члени пі</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lastRenderedPageBreak/>
        <w:t>писали Договір про стабільність, співробітництво та управління (часто в</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домий як «Фіскальний договір») як міжурядову угоду в 2012 році, яка зг</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дом набула чинності в 2013 році.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По-друге, виконуючи свою допоміжну роль, Велика Британія сама просувала різні ініціативи, від запровадження регіональної політики та п</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літики згуртованості в 1970-х роках, до перезапуску внутрішнього/єдиного ринку у 1980-х роках, і навіть, хоча вона, зрештою, так і не стала повно</w:t>
      </w:r>
      <w:r w:rsidRPr="00E22E49">
        <w:rPr>
          <w:rFonts w:ascii="Times New Roman" w:hAnsi="Times New Roman" w:cs="Times New Roman"/>
          <w:bCs/>
          <w:sz w:val="28"/>
          <w:szCs w:val="28"/>
          <w:lang w:val="uk-UA"/>
        </w:rPr>
        <w:t>п</w:t>
      </w:r>
      <w:r w:rsidRPr="00E22E49">
        <w:rPr>
          <w:rFonts w:ascii="Times New Roman" w:hAnsi="Times New Roman" w:cs="Times New Roman"/>
          <w:bCs/>
          <w:sz w:val="28"/>
          <w:szCs w:val="28"/>
          <w:lang w:val="uk-UA"/>
        </w:rPr>
        <w:t>равним членом, дизайну архітектури ЄВС, юстиції та внутрішніх справ. Вона також була часто виступала за «розширення», а не «поглиблення», тобто за розширення ЄС за рахунок нових держав-членів, а не за погли</w:t>
      </w:r>
      <w:r w:rsidRPr="00E22E49">
        <w:rPr>
          <w:rFonts w:ascii="Times New Roman" w:hAnsi="Times New Roman" w:cs="Times New Roman"/>
          <w:bCs/>
          <w:sz w:val="28"/>
          <w:szCs w:val="28"/>
          <w:lang w:val="uk-UA"/>
        </w:rPr>
        <w:t>б</w:t>
      </w:r>
      <w:r w:rsidRPr="00E22E49">
        <w:rPr>
          <w:rFonts w:ascii="Times New Roman" w:hAnsi="Times New Roman" w:cs="Times New Roman"/>
          <w:bCs/>
          <w:sz w:val="28"/>
          <w:szCs w:val="28"/>
          <w:lang w:val="uk-UA"/>
        </w:rPr>
        <w:t>лення інтеграції в тих сферах, в яких ЄС вже був задіяний. Її вплив на п</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літику, мабуть, найяскравіше проявляється у формуванні політики розш</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рення ЄС та у впливі Великої Британії на Спільну політику безпеки і об</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рони, де Велика Британія стала ключовим гравцем ЄС не в останню чергу завдяки розміру своїх збройних сил та оборонного сектору.</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Таким чином, уряди Великої Британії, що змінювали один одного, б</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ли досить успішними у формуванні ініціатив ЄС відповідно до того, що вони вважали національними інтересами. Звичайно, є багато випадків, к</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ли «червоні лінії» були перетнуті, а компроміси узгоджені – навіть якщо вони не завжди представлялися як такі вдома. Якщо відволіктися від кон</w:t>
      </w:r>
      <w:r w:rsidRPr="00E22E49">
        <w:rPr>
          <w:rFonts w:ascii="Times New Roman" w:hAnsi="Times New Roman" w:cs="Times New Roman"/>
          <w:bCs/>
          <w:sz w:val="28"/>
          <w:szCs w:val="28"/>
          <w:lang w:val="uk-UA"/>
        </w:rPr>
        <w:t>к</w:t>
      </w:r>
      <w:r w:rsidRPr="00E22E49">
        <w:rPr>
          <w:rFonts w:ascii="Times New Roman" w:hAnsi="Times New Roman" w:cs="Times New Roman"/>
          <w:bCs/>
          <w:sz w:val="28"/>
          <w:szCs w:val="28"/>
          <w:lang w:val="uk-UA"/>
        </w:rPr>
        <w:t>ретики, то вплив Великої Британії сприяв, по-перше, певній формі євр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пейської інтеграції, а по-друге, певному ідеологічному порядку денному.</w:t>
      </w:r>
    </w:p>
    <w:p w:rsidR="000104D4" w:rsidRDefault="000104D4" w:rsidP="00E22E49">
      <w:pPr>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Впродовж історії європейської інтеграції три ключові гравці – Велика Британія, Німеччина та Франція – просували свої окремі концепції зовні</w:t>
      </w:r>
      <w:r>
        <w:rPr>
          <w:rFonts w:ascii="Times New Roman" w:hAnsi="Times New Roman" w:cs="Times New Roman"/>
          <w:bCs/>
          <w:sz w:val="28"/>
          <w:szCs w:val="28"/>
          <w:lang w:val="uk-UA"/>
        </w:rPr>
        <w:t>ш</w:t>
      </w:r>
      <w:r>
        <w:rPr>
          <w:rFonts w:ascii="Times New Roman" w:hAnsi="Times New Roman" w:cs="Times New Roman"/>
          <w:bCs/>
          <w:sz w:val="28"/>
          <w:szCs w:val="28"/>
          <w:lang w:val="uk-UA"/>
        </w:rPr>
        <w:t>ньої політики – атлантичну, європоцентричну та євроатлантичну відпові</w:t>
      </w:r>
      <w:r>
        <w:rPr>
          <w:rFonts w:ascii="Times New Roman" w:hAnsi="Times New Roman" w:cs="Times New Roman"/>
          <w:bCs/>
          <w:sz w:val="28"/>
          <w:szCs w:val="28"/>
          <w:lang w:val="uk-UA"/>
        </w:rPr>
        <w:t>д</w:t>
      </w:r>
      <w:r>
        <w:rPr>
          <w:rFonts w:ascii="Times New Roman" w:hAnsi="Times New Roman" w:cs="Times New Roman"/>
          <w:bCs/>
          <w:sz w:val="28"/>
          <w:szCs w:val="28"/>
          <w:lang w:val="uk-UA"/>
        </w:rPr>
        <w:t xml:space="preserve">но. Це були спроби реалізації лідерських амбіцій в регіоні та компенсації втрати глобального впливу. Наприклад, Франція активно поширювала свій вплив на Середземномор’я, в той час, як Німеччина вважала основною сферою свого впливу країни Центральної та Східної Європи, де Сполучене Короліство втратило значні позиції. Брекзит став фактором потенційного </w:t>
      </w:r>
      <w:r>
        <w:rPr>
          <w:rFonts w:ascii="Times New Roman" w:hAnsi="Times New Roman" w:cs="Times New Roman"/>
          <w:bCs/>
          <w:sz w:val="28"/>
          <w:szCs w:val="28"/>
          <w:lang w:val="uk-UA"/>
        </w:rPr>
        <w:lastRenderedPageBreak/>
        <w:t>розбалансування впливу в вищезазначених регіонах, а також активізацію історичної конкуренції за статус головного союзника США в Європі, за вплив в ЄС, спричинивши розбалансування в політичній системі та системі безпеки загалом.</w:t>
      </w:r>
      <w:r w:rsidR="00C35863" w:rsidRPr="00C35863">
        <w:rPr>
          <w:rFonts w:ascii="Times New Roman" w:hAnsi="Times New Roman" w:cs="Times New Roman"/>
          <w:bCs/>
          <w:sz w:val="28"/>
          <w:szCs w:val="28"/>
          <w:lang w:val="uk-UA"/>
        </w:rPr>
        <w:t>Велика Британія почала вибудовувати свою нову сферу впливу</w:t>
      </w:r>
      <w:r w:rsidR="00C35863">
        <w:rPr>
          <w:rFonts w:ascii="Times New Roman" w:hAnsi="Times New Roman" w:cs="Times New Roman"/>
          <w:bCs/>
          <w:sz w:val="28"/>
          <w:szCs w:val="28"/>
          <w:lang w:val="uk-UA"/>
        </w:rPr>
        <w:t xml:space="preserve"> в Європі</w:t>
      </w:r>
      <w:r w:rsidR="00C35863" w:rsidRPr="00C35863">
        <w:rPr>
          <w:rFonts w:ascii="Times New Roman" w:hAnsi="Times New Roman" w:cs="Times New Roman"/>
          <w:bCs/>
          <w:sz w:val="28"/>
          <w:szCs w:val="28"/>
          <w:lang w:val="uk-UA"/>
        </w:rPr>
        <w:t>, підписавши угоду про стратегічне співробітництво з Україною у 2021 році.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Аналізуючи ЄС з точки зору вирішення криз, парадоксально, але В</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ликобританія завжди була осторонь цих питань. Вона спостерігала за тим, як криза розгорталася повним ходом. Але ці гучні кризи приховують той факт, що там, де більш проєвропейські уряди ЄС, можливо, за підтримки франко-німецького авангарду, були схильні до поглиблення інтеграції (у таких сферах, як фіскальна політика, співпраця поліції, імміграція та пр</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кордонний контроль), Великобританія, як правило, була голосом опозиції і скептицизму та виступала за більшу обережність. Хоча бували випадки, коли Велика Британія опинялася в меншості, вона часто висловлювала вголос приватні думки інших держав-членів. Там, де уряди країн Центр</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льної та Східної Європи не хотіли виглядати антиєвропейськими, вони ч</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сто задовольнялися більш стриманим баченням інтеграції з боку Великої Британії. Після того, як цей голос зник, інші повинні будуть перебрати на себе цю роль, і їхнє бачення буде відрізнятися від ліберально-ринкового, атлантистського погляду, який зазвичай представляє Великобританія. Крім того, ці інші держави не мають такого політичного впливу, який вдалося створити Великій Британії, що є результатом її старшинства в ЄС, її дем</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кратичного послужного списку, розміру її економіки та населення, а також її тривалого досвіду в дипломатії та зовнішніх відносинах. Це може озн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чати, що заклики до меншої інтеграції матимуть слабших прихильників. Або, враховуючи, що навіть без Брекзиту країни Центральної та Східної Європи, такі як Угорщина та Польща, стали більш активними у своєму спротиві наднаціональним та регуляторним ініціативам ЄС, це може озн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 xml:space="preserve">чати, що антиєвропейські настрої зберігаються, але в більш статистичній </w:t>
      </w:r>
      <w:r w:rsidRPr="00E22E49">
        <w:rPr>
          <w:rFonts w:ascii="Times New Roman" w:hAnsi="Times New Roman" w:cs="Times New Roman"/>
          <w:bCs/>
          <w:sz w:val="28"/>
          <w:szCs w:val="28"/>
          <w:lang w:val="uk-UA"/>
        </w:rPr>
        <w:lastRenderedPageBreak/>
        <w:t>формі і без чіткої артикуляції, яка б доходила до громадян та політичних лідерів інших держав-членів. Хоча багато європейців обурені британською бульварною пресою, вона запропонувала мову для наслідування іншим країнам ЄС. Національним ЗМІ Східної Європи не так легко достукатися до інших європейців.</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Крім того, в державах-членах існують численні політичні угрупова</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ня, як партії, так і більш дифузні громадські рухи, які відображають зан</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покоєння громадськості щодо поглиблення інтеграції в ЄС. Без обмежень, пов'язаних з членством Великої Британії, ці групи можуть побачити мо</w:t>
      </w:r>
      <w:r w:rsidRPr="00E22E49">
        <w:rPr>
          <w:rFonts w:ascii="Times New Roman" w:hAnsi="Times New Roman" w:cs="Times New Roman"/>
          <w:bCs/>
          <w:sz w:val="28"/>
          <w:szCs w:val="28"/>
          <w:lang w:val="uk-UA"/>
        </w:rPr>
        <w:t>ж</w:t>
      </w:r>
      <w:r w:rsidRPr="00E22E49">
        <w:rPr>
          <w:rFonts w:ascii="Times New Roman" w:hAnsi="Times New Roman" w:cs="Times New Roman"/>
          <w:bCs/>
          <w:sz w:val="28"/>
          <w:szCs w:val="28"/>
          <w:lang w:val="uk-UA"/>
        </w:rPr>
        <w:t>ливість для подальшої мобілізації підтримки, що є наслідком побоювань, що ЄС без Великої Британії може просунутись уперед у подальшій інте</w:t>
      </w:r>
      <w:r w:rsidRPr="00E22E49">
        <w:rPr>
          <w:rFonts w:ascii="Times New Roman" w:hAnsi="Times New Roman" w:cs="Times New Roman"/>
          <w:bCs/>
          <w:sz w:val="28"/>
          <w:szCs w:val="28"/>
          <w:lang w:val="uk-UA"/>
        </w:rPr>
        <w:t>г</w:t>
      </w:r>
      <w:r w:rsidRPr="00E22E49">
        <w:rPr>
          <w:rFonts w:ascii="Times New Roman" w:hAnsi="Times New Roman" w:cs="Times New Roman"/>
          <w:bCs/>
          <w:sz w:val="28"/>
          <w:szCs w:val="28"/>
          <w:lang w:val="uk-UA"/>
        </w:rPr>
        <w:t>рації в певних сферах. Ті самі аргументи, які використовувалися для в</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правдання голосування за вихід з ЄС на референдумі у Великій Британії, можуть мати вплив і в інших європейських країнах (Cinі, Pérez-Solórzano, 2016). Антиімміграційні, антиглобалістські та антиелітні політичні позиції навряд чи притаманні лише Великій Британії. Хоча Сара Хоболт (2016, с. 1273) стверджує, що немає жодних доказів короткострокових ефектів з</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раження в сенсі інших держав-членів, які планують провести референд</w:t>
      </w:r>
      <w:r w:rsidRPr="00E22E49">
        <w:rPr>
          <w:rFonts w:ascii="Times New Roman" w:hAnsi="Times New Roman" w:cs="Times New Roman"/>
          <w:bCs/>
          <w:sz w:val="28"/>
          <w:szCs w:val="28"/>
          <w:lang w:val="uk-UA"/>
        </w:rPr>
        <w:t>у</w:t>
      </w:r>
      <w:r w:rsidRPr="00E22E49">
        <w:rPr>
          <w:rFonts w:ascii="Times New Roman" w:hAnsi="Times New Roman" w:cs="Times New Roman"/>
          <w:bCs/>
          <w:sz w:val="28"/>
          <w:szCs w:val="28"/>
          <w:lang w:val="uk-UA"/>
        </w:rPr>
        <w:t>ми, вона визнає, що «голосування за Brexit, тим не менш, кидає серйозний виклик політичному істеблішменту по всій Європі», і що такі ефекти м</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жуть проявитися в найближчі місяці і роки.</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Що стосується Спільної Зовнішньої та Безпекової Політики ЄС (СЗБП), то після Брекситу ЄС втратила дуже важливого стратегічного па</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тнера. Внески Великої Британії до політики безпеки Спільноти були дуже великими, зокрема, через масштаби її власних збройних сил та оборонної політики. Країна стала одним з найбільших інвесторів в систему СЗОП ЄС. Згідно даних Європейського оборонного агентства, до 2011 року Велика Британія посідала перше місце за загальними витратами на оборону, обс</w:t>
      </w:r>
      <w:r w:rsidRPr="00E22E49">
        <w:rPr>
          <w:rFonts w:ascii="Times New Roman" w:hAnsi="Times New Roman" w:cs="Times New Roman"/>
          <w:bCs/>
          <w:sz w:val="28"/>
          <w:szCs w:val="28"/>
          <w:lang w:val="uk-UA"/>
        </w:rPr>
        <w:t>я</w:t>
      </w:r>
      <w:r w:rsidRPr="00E22E49">
        <w:rPr>
          <w:rFonts w:ascii="Times New Roman" w:hAnsi="Times New Roman" w:cs="Times New Roman"/>
          <w:bCs/>
          <w:sz w:val="28"/>
          <w:szCs w:val="28"/>
          <w:lang w:val="uk-UA"/>
        </w:rPr>
        <w:t>гами закупівель військового обладнання, витратами на технічне обслуг</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вування операцій ЄС, спільними закупівлями військової техніки, друге м</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lastRenderedPageBreak/>
        <w:t>сце (після Франції) за витратами та інвестиціями в науково-дослідні і кон</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трукторські роботи, другу/третю позицію за витратами на військову інфр</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структуру (Pires, 2012). Без участі британських спеціалістів не обходиться практично жодна гуманітарна місія чи миротворча операція Союзу (Brexit: Common Security and Defence Policy missions and operations, 2018). Однак спостерігався функціональний парадокс. Велика Британія залишалася а</w:t>
      </w:r>
      <w:r w:rsidRPr="00E22E49">
        <w:rPr>
          <w:rFonts w:ascii="Times New Roman" w:hAnsi="Times New Roman" w:cs="Times New Roman"/>
          <w:bCs/>
          <w:sz w:val="28"/>
          <w:szCs w:val="28"/>
          <w:lang w:val="uk-UA"/>
        </w:rPr>
        <w:t>к</w:t>
      </w:r>
      <w:r w:rsidRPr="00E22E49">
        <w:rPr>
          <w:rFonts w:ascii="Times New Roman" w:hAnsi="Times New Roman" w:cs="Times New Roman"/>
          <w:bCs/>
          <w:sz w:val="28"/>
          <w:szCs w:val="28"/>
          <w:lang w:val="uk-UA"/>
        </w:rPr>
        <w:t>тивним учасником процесу формування спільної позиції ЄС на міжнаро</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t>ній арені, але однією із сфер скорочення витрат об’єднання пропонувала саме СЗОП, насамперед Спільної політики безпеки та оборони (СПБО) (Грубінко, Мартинов, 2021). Особливо наочно це спостерігалося з 2010 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ку від початку правління консерваторів. Країна зменшила свої внески у 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звиток СЗБП, скоротила більшість уже напрацьованих механізмів співпр</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ці з іншими країнами-членами у цій сфері та втратила абсолютне лідерство за витратами на закупівлі військової техніки і технічне обслуговування операцій ЄС (Guzelytė, 2015).</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Та все ж, незважаючи на значну відсутність ентузіазму у Сполучен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му Королівстві щодо так званих оборонних проектів ЄС та її відносно н</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зькі інтереси до Спільної політики безпеки та оборони (CSDP – як прод</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монстровано силами, наданими для її місій та операцій),  Великобританія є і залишиться головним гравцем у сфері безпеки європейського континенту. Це зобов’язання було знову сформульовано в Інтегрованому огляді, в як</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му викладено Глобальний порядок денний Британії у сфері оборони: «Н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ша відданість європейській безпеці є однозначною». Нещодавні з</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бов’язання та дії Сполученого Королівства в контексті російської війни в Україні підтвердили цю взаємодію. Водночас Європейський Союз значно розвинув свою політику щодо оборони: активізація постійного структур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ваного співробітництва (PESCO), створення Європейського оборонного фонду (EDF), запуск процесу визначення Білої книги ЄС (StrategicCompass) тощо. Зараз ЄС прагне стати більш стратегічно автон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 xml:space="preserve">мним гравцем на глобальній арені у сфері оборони та безпеки. Враховуючи  </w:t>
      </w:r>
      <w:r w:rsidRPr="00E22E49">
        <w:rPr>
          <w:rFonts w:ascii="Times New Roman" w:hAnsi="Times New Roman" w:cs="Times New Roman"/>
          <w:bCs/>
          <w:sz w:val="28"/>
          <w:szCs w:val="28"/>
          <w:lang w:val="uk-UA"/>
        </w:rPr>
        <w:lastRenderedPageBreak/>
        <w:t>відносну близькість їхніх інтересів у сфері безпеки, оборонне співробітн</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цтво між ЄС та Великобританією здавалося б логічним продовженням до</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гої історії співпраці між Великобританією та державами-членами ЄС.</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Крім того, у політичній декларації, яка визначає рамки майбутніх ві</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t>носин між ЄС та Великобританією, передбачався розвиток такої співпраці. Але остаточна угода ЄС-Великобританія про торгівлю та співробітництво (TCA) проігнорувала цю сферу. З моменту набуття чинності Велика Бр</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танія постійно відмовлялася обговорювати перспективи оборонного спі</w:t>
      </w:r>
      <w:r w:rsidRPr="00E22E49">
        <w:rPr>
          <w:rFonts w:ascii="Times New Roman" w:hAnsi="Times New Roman" w:cs="Times New Roman"/>
          <w:bCs/>
          <w:sz w:val="28"/>
          <w:szCs w:val="28"/>
          <w:lang w:val="uk-UA"/>
        </w:rPr>
        <w:t>в</w:t>
      </w:r>
      <w:r w:rsidRPr="00E22E49">
        <w:rPr>
          <w:rFonts w:ascii="Times New Roman" w:hAnsi="Times New Roman" w:cs="Times New Roman"/>
          <w:bCs/>
          <w:sz w:val="28"/>
          <w:szCs w:val="28"/>
          <w:lang w:val="uk-UA"/>
        </w:rPr>
        <w:t xml:space="preserve">робітництва з ЄС. Якщо оцінювати ситуація крізь призму цих сценаріїв, то варто зазначити, що оборонні відносини ЄС-Великобританія, швидше за все, залишаться на рівні статус-кво в короткостроковій перспективі (Euronews, 2017).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Підтвердилося давнє твердження З. Бжезінського про те, що «Лондон значною мірою сам виключив себе з європейської гри», де основними ді</w:t>
      </w:r>
      <w:r w:rsidRPr="00E22E49">
        <w:rPr>
          <w:rFonts w:ascii="Times New Roman" w:hAnsi="Times New Roman" w:cs="Times New Roman"/>
          <w:bCs/>
          <w:sz w:val="28"/>
          <w:szCs w:val="28"/>
          <w:lang w:val="uk-UA"/>
        </w:rPr>
        <w:t>ю</w:t>
      </w:r>
      <w:r w:rsidRPr="00E22E49">
        <w:rPr>
          <w:rFonts w:ascii="Times New Roman" w:hAnsi="Times New Roman" w:cs="Times New Roman"/>
          <w:bCs/>
          <w:sz w:val="28"/>
          <w:szCs w:val="28"/>
          <w:lang w:val="uk-UA"/>
        </w:rPr>
        <w:t>чими силами є Берлін і Париж (Brzezinski, 1997). Очікувано інертно-негативною стала реакція уряду Великої Британії на заклики Верховного представника Європейського Союзу з питань зовнішньої політики і пол</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тики безпеки Ф. Могеріні у 2018 році до посилення європейської безпеки і кооперації у сфері Спільної політики безпеки та оборони (СПБО). Практ</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ка діяльності вищих органів управління ЄС у 2016-2019 роках свідчила, що держави набували досвіду обговорення і прийняття рішень без участі бр</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танської сторони. Послаблення позицій і непрогнозованість подальших в</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дносин Великої Британії в ЄС призвели до зниження її привабливості і н</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дійсності як союзника серед американського політикуму, особливо в ко</w:t>
      </w:r>
      <w:r w:rsidRPr="00E22E49">
        <w:rPr>
          <w:rFonts w:ascii="Times New Roman" w:hAnsi="Times New Roman" w:cs="Times New Roman"/>
          <w:bCs/>
          <w:sz w:val="28"/>
          <w:szCs w:val="28"/>
          <w:lang w:val="uk-UA"/>
        </w:rPr>
        <w:t>н</w:t>
      </w:r>
      <w:r w:rsidRPr="00E22E49">
        <w:rPr>
          <w:rFonts w:ascii="Times New Roman" w:hAnsi="Times New Roman" w:cs="Times New Roman"/>
          <w:bCs/>
          <w:sz w:val="28"/>
          <w:szCs w:val="28"/>
          <w:lang w:val="uk-UA"/>
        </w:rPr>
        <w:t>тексті послаблення ролі королівства як «дипломатичного моста» між США і Європою (Chalmers, 2017).</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Керівництво Великої Британії різних періодів завдяки своїй політиці прямолінійного атлантизму, нехтування інтересів і можливостей в Європі напряму причетне до стратегічної і військово-технічної слабкості ЄС як суб’єкта системи європейської і світової безпеки, в оперативному плані з</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lastRenderedPageBreak/>
        <w:t>лежного від НАТО і США. Лондон надав перевагу участі у формуванні 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вих Сил реагування НАТО, відкинувши розвиток військових ресурсів ЄС як другорядний. Велика Британія, з огляду на традиційні глобальні устр</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 xml:space="preserve">мління та атлантичні зобов’язання, євроскептицизм, відмовившись від членства в ЄС, втратила можливість стати його лідером насамперед у сфері зовнішньої політики і безпеки (Грубінко, 2017).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 той же час, Брекзит позбавив Велику Британію місця у головних форумах прийняття рішень, таких як Рада закордонних справ (FAC), Ком</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тет з політики та безпеки (PSC), Європейське оборонне агентство (EDA) та Європол.</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Майже через рік після того, як Джонсон виклав свої плани щодо «Глобальної Британії» (Bradley, 2021), науковий співробітник RUSI Ед А</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нольд заявив, що нинішня «криза» в Україні стане для Великої Британії можливістю «продемонструвати, що саме означає «Глобальна Британія» і як вона має намір розвиватися як актор європейської безпеки після Brexit» (Arnold, 2022). Дійсно, Велика Британія висловилась щодо вторгнення в Україну, стверджуючи, що Путін своїм військовим вторгненням ізолював Росію від цивілізованого світу. Уряд Великої Британії надає Україні шир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ку економічну, гуманітарну та оборонну військову допомогу, а також з</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проваджує додаткові санкції проти Росії та Білорусі.</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Загалом уряд виділив майже 400 мільйонів фунтів стерлінгів, у тому числі 220 мільйонів фунтів стерлінгів на гуманітарну допомогу. Сюди вх</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дить 25 мільйонів фунтів стерлінгів громадських пожертв на гуманітарний заклик Комітету з надзвичайних ситуацій в Україні. Збройним Силам України був наданий широкий спектр обладнання, включаючи основні б</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йові танки, вертольоти, тисячі одиниць протитанкової зброї, зенітні ракети, реактивні системи залпового вогню, бронемашини, артилерію, стрілецьку зброю та боєприпаси. За підтримки союзників було підготовано понад 20000 українських солдатів. Керівництво Сполученого Королівства коо</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 xml:space="preserve">динує з союзниками санкції, спрямовані на те, щоб позбавити російський </w:t>
      </w:r>
      <w:r w:rsidRPr="00E22E49">
        <w:rPr>
          <w:rFonts w:ascii="Times New Roman" w:hAnsi="Times New Roman" w:cs="Times New Roman"/>
          <w:bCs/>
          <w:sz w:val="28"/>
          <w:szCs w:val="28"/>
          <w:lang w:val="uk-UA"/>
        </w:rPr>
        <w:lastRenderedPageBreak/>
        <w:t>уряд коштів для продовження його неспровокованої війни проти України, в тому числі спільне рішення всіх країн G7 про виключення російських б</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нків з системи SWIFT (The UK government's response to the Russian invasion of Ukraine, 2023). Як би парадоксально це не звучало, та саме вихід Вел</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кобританії з ЄС сприяв такій активній підтримці України без узгодження із іншими країнами-членами Спільноти. Крім того, 1 січня 2021 року набула чинності Угода про політичне співробітництво, вільну торгівлю та страт</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гічне партнерство між Україною та Сполученим Королівством Великої Британії та Північної Ірландії, яка була підписана 8 жовтня 2020 року у м. Лондон Президентом України Володимиром Зеленським і Прем’єр-міністром Великої Британії Борисом Джонсоном.  Міністр міжнародної т</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ргівлі Енн-Марі Тревельян, прихильниця Brexit, сказала POLITICO, що уряд знизив тарифи на Україну в рамках угоди про вільну торгівлю з кра</w:t>
      </w:r>
      <w:r w:rsidRPr="00E22E49">
        <w:rPr>
          <w:rFonts w:ascii="Times New Roman" w:hAnsi="Times New Roman" w:cs="Times New Roman"/>
          <w:bCs/>
          <w:sz w:val="28"/>
          <w:szCs w:val="28"/>
          <w:lang w:val="uk-UA"/>
        </w:rPr>
        <w:t>ї</w:t>
      </w:r>
      <w:r w:rsidRPr="00E22E49">
        <w:rPr>
          <w:rFonts w:ascii="Times New Roman" w:hAnsi="Times New Roman" w:cs="Times New Roman"/>
          <w:bCs/>
          <w:sz w:val="28"/>
          <w:szCs w:val="28"/>
          <w:lang w:val="uk-UA"/>
        </w:rPr>
        <w:t>ною, яка перебуває в стані війни, «тому що це означає, що ми можемо 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бити це в потрібному темпі». Це було б неможливо до Brexit. На думку Бейта Томса з Британсько-української торгової палати, Brexit дозволив В</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ликій Британії знизити тарифи, пришвидшити постачання зброї в Україну та просуватися швидше, ніж ЄС, у боротьбі з російським викопним пал</w:t>
      </w:r>
      <w:r w:rsidRPr="00E22E49">
        <w:rPr>
          <w:rFonts w:ascii="Times New Roman" w:hAnsi="Times New Roman" w:cs="Times New Roman"/>
          <w:bCs/>
          <w:sz w:val="28"/>
          <w:szCs w:val="28"/>
          <w:lang w:val="uk-UA"/>
        </w:rPr>
        <w:t>и</w:t>
      </w:r>
      <w:r w:rsidRPr="00E22E49">
        <w:rPr>
          <w:rFonts w:ascii="Times New Roman" w:hAnsi="Times New Roman" w:cs="Times New Roman"/>
          <w:bCs/>
          <w:sz w:val="28"/>
          <w:szCs w:val="28"/>
          <w:lang w:val="uk-UA"/>
        </w:rPr>
        <w:t>вом (Casalicchio, Kijewski, 2022).</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Північна Ірландія стала одним із головних каменів спотикання на шляху досягнення вигідних для обох сторін – Великобританії та ЄС – умов. Справа в тому, що з моменту Брекзиту Велика Британія покинула і єдиний митний простір. Предметом суперечок та довготривалих перегов</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рів став режим ірландсько-британського кордону: Північна Ірландія, що є частиною Сполученого Королівства, межує з Ірландією, яка є членом ЄС. Метою переговорів було збереження відсутності перешкод при імпорті та експорті товарів. Для обох сторін було важливим зберегти чинність Угоди Страсної п’ятниці, підписаної 1998 року, яка гарантує мир у Північній І</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ландії, а, точніше, у Ольстері. Адже існували побоювання щодо повторн</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 xml:space="preserve">го загострення суперечок між юніоністами, прибічниками входження у </w:t>
      </w:r>
      <w:r w:rsidRPr="00E22E49">
        <w:rPr>
          <w:rFonts w:ascii="Times New Roman" w:hAnsi="Times New Roman" w:cs="Times New Roman"/>
          <w:bCs/>
          <w:sz w:val="28"/>
          <w:szCs w:val="28"/>
          <w:lang w:val="uk-UA"/>
        </w:rPr>
        <w:lastRenderedPageBreak/>
        <w:t>склад Великобританії, та католицькими націоналістами, які хочуть приє</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t>нання до Ірландської республіки. Після Брекзиту з’явився уявний «ко</w:t>
      </w:r>
      <w:r w:rsidRPr="00E22E49">
        <w:rPr>
          <w:rFonts w:ascii="Times New Roman" w:hAnsi="Times New Roman" w:cs="Times New Roman"/>
          <w:bCs/>
          <w:sz w:val="28"/>
          <w:szCs w:val="28"/>
          <w:lang w:val="uk-UA"/>
        </w:rPr>
        <w:t>р</w:t>
      </w:r>
      <w:r w:rsidRPr="00E22E49">
        <w:rPr>
          <w:rFonts w:ascii="Times New Roman" w:hAnsi="Times New Roman" w:cs="Times New Roman"/>
          <w:bCs/>
          <w:sz w:val="28"/>
          <w:szCs w:val="28"/>
          <w:lang w:val="uk-UA"/>
        </w:rPr>
        <w:t>дон», суть якого полягала в юридичних ускладненнях при перевезенні т</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варів з Великої Британії до Північної Ірландії, тобто, вже митної частини ЄС.  Борис Джонсон під час свого прем’єрства погодився на так званий П</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внічноірландський Протокол до угоди про вихід з ЄС, та він не задовіл</w:t>
      </w:r>
      <w:r w:rsidRPr="00E22E49">
        <w:rPr>
          <w:rFonts w:ascii="Times New Roman" w:hAnsi="Times New Roman" w:cs="Times New Roman"/>
          <w:bCs/>
          <w:sz w:val="28"/>
          <w:szCs w:val="28"/>
          <w:lang w:val="uk-UA"/>
        </w:rPr>
        <w:t>ь</w:t>
      </w:r>
      <w:r w:rsidRPr="00E22E49">
        <w:rPr>
          <w:rFonts w:ascii="Times New Roman" w:hAnsi="Times New Roman" w:cs="Times New Roman"/>
          <w:bCs/>
          <w:sz w:val="28"/>
          <w:szCs w:val="28"/>
          <w:lang w:val="uk-UA"/>
        </w:rPr>
        <w:t>нив ірландців. Після довготривалих переговорів, 27 лютого 2023 року Ріші Сунак – уже четвертий прем’єр-міністр, який намагався врегулювати це митне питання – та голова Єврокомісії Урсула фон дер Ляєн виступили з їх результатами – було укладено нову угоду, яка має назву «Віндзорська ра</w:t>
      </w:r>
      <w:r w:rsidRPr="00E22E49">
        <w:rPr>
          <w:rFonts w:ascii="Times New Roman" w:hAnsi="Times New Roman" w:cs="Times New Roman"/>
          <w:bCs/>
          <w:sz w:val="28"/>
          <w:szCs w:val="28"/>
          <w:lang w:val="uk-UA"/>
        </w:rPr>
        <w:t>м</w:t>
      </w:r>
      <w:r w:rsidRPr="00E22E49">
        <w:rPr>
          <w:rFonts w:ascii="Times New Roman" w:hAnsi="Times New Roman" w:cs="Times New Roman"/>
          <w:bCs/>
          <w:sz w:val="28"/>
          <w:szCs w:val="28"/>
          <w:lang w:val="uk-UA"/>
        </w:rPr>
        <w:t>кова угода», та передбачає встановлення кордону в Ірландському морі, що дозволяє Північній Ірландії залишатись в єдиному ринку ЄС (BBC News, 2023). Питання щодо об’єднання Ірландії та Північної Ірландії та незале</w:t>
      </w:r>
      <w:r w:rsidRPr="00E22E49">
        <w:rPr>
          <w:rFonts w:ascii="Times New Roman" w:hAnsi="Times New Roman" w:cs="Times New Roman"/>
          <w:bCs/>
          <w:sz w:val="28"/>
          <w:szCs w:val="28"/>
          <w:lang w:val="uk-UA"/>
        </w:rPr>
        <w:t>ж</w:t>
      </w:r>
      <w:r w:rsidRPr="00E22E49">
        <w:rPr>
          <w:rFonts w:ascii="Times New Roman" w:hAnsi="Times New Roman" w:cs="Times New Roman"/>
          <w:bCs/>
          <w:sz w:val="28"/>
          <w:szCs w:val="28"/>
          <w:lang w:val="uk-UA"/>
        </w:rPr>
        <w:t>ності останньої досі залишається відкритим.</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Отже, вихід Сполученого Королівства з Європейського Союзу, шир</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ко відомий як «Брекзит», став значним поворотним моментом в історії кр</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їни, докорінно змінивши її відносини з Європою та міжнародним співтов</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риством. Рішення про вихід з ЄС, зумовлене складною взаємодією пол</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тичних, економічних і соціальних чинників, відкрило період глибоких тр</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нсформацій, поставивши Велику Британію перед необхідністю переосми</w:t>
      </w:r>
      <w:r w:rsidRPr="00E22E49">
        <w:rPr>
          <w:rFonts w:ascii="Times New Roman" w:hAnsi="Times New Roman" w:cs="Times New Roman"/>
          <w:bCs/>
          <w:sz w:val="28"/>
          <w:szCs w:val="28"/>
          <w:lang w:val="uk-UA"/>
        </w:rPr>
        <w:t>с</w:t>
      </w:r>
      <w:r w:rsidRPr="00E22E49">
        <w:rPr>
          <w:rFonts w:ascii="Times New Roman" w:hAnsi="Times New Roman" w:cs="Times New Roman"/>
          <w:bCs/>
          <w:sz w:val="28"/>
          <w:szCs w:val="28"/>
          <w:lang w:val="uk-UA"/>
        </w:rPr>
        <w:t xml:space="preserve">лити свою роль у глобальному ландшафті.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Вихід Великої Британії зі Спільної зовнішньої і безпекової політики ЄС (СЗБП) змінив її здатність впливати на європейські зовнішньополітичні ініціативи і формувати їх. Хоча Великобританія більше не є формальним учасником процесу прийняття рішень в рамках СЗБП, вона залишається ключовим гравцем у сфері європейської безпеки і оборони. Її постійне членство в НАТО і тісні партнерські відносини з окремими країнами-членами ЄС забезпечують шляхи для співпраці і координації. Однак зда</w:t>
      </w:r>
      <w:r w:rsidRPr="00E22E49">
        <w:rPr>
          <w:rFonts w:ascii="Times New Roman" w:hAnsi="Times New Roman" w:cs="Times New Roman"/>
          <w:bCs/>
          <w:sz w:val="28"/>
          <w:szCs w:val="28"/>
          <w:lang w:val="uk-UA"/>
        </w:rPr>
        <w:t>т</w:t>
      </w:r>
      <w:r w:rsidRPr="00E22E49">
        <w:rPr>
          <w:rFonts w:ascii="Times New Roman" w:hAnsi="Times New Roman" w:cs="Times New Roman"/>
          <w:bCs/>
          <w:sz w:val="28"/>
          <w:szCs w:val="28"/>
          <w:lang w:val="uk-UA"/>
        </w:rPr>
        <w:t xml:space="preserve">ність Великої Британії впливати в рамках СЗППБ зменшилася, що вимагає </w:t>
      </w:r>
      <w:r w:rsidRPr="00E22E49">
        <w:rPr>
          <w:rFonts w:ascii="Times New Roman" w:hAnsi="Times New Roman" w:cs="Times New Roman"/>
          <w:bCs/>
          <w:sz w:val="28"/>
          <w:szCs w:val="28"/>
          <w:lang w:val="uk-UA"/>
        </w:rPr>
        <w:lastRenderedPageBreak/>
        <w:t>від неї орієнтуватися в новому дипломатичному ландшафті і шукати ал</w:t>
      </w:r>
      <w:r w:rsidRPr="00E22E49">
        <w:rPr>
          <w:rFonts w:ascii="Times New Roman" w:hAnsi="Times New Roman" w:cs="Times New Roman"/>
          <w:bCs/>
          <w:sz w:val="28"/>
          <w:szCs w:val="28"/>
          <w:lang w:val="uk-UA"/>
        </w:rPr>
        <w:t>ь</w:t>
      </w:r>
      <w:r w:rsidRPr="00E22E49">
        <w:rPr>
          <w:rFonts w:ascii="Times New Roman" w:hAnsi="Times New Roman" w:cs="Times New Roman"/>
          <w:bCs/>
          <w:sz w:val="28"/>
          <w:szCs w:val="28"/>
          <w:lang w:val="uk-UA"/>
        </w:rPr>
        <w:t xml:space="preserve">тернативні механізми для співпраці. </w:t>
      </w:r>
    </w:p>
    <w:p w:rsidR="00E22E49" w:rsidRPr="00E22E49"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Уряду Великої Британії з ЄС довелось переоцінити її економічні ві</w:t>
      </w:r>
      <w:r w:rsidRPr="00E22E49">
        <w:rPr>
          <w:rFonts w:ascii="Times New Roman" w:hAnsi="Times New Roman" w:cs="Times New Roman"/>
          <w:bCs/>
          <w:sz w:val="28"/>
          <w:szCs w:val="28"/>
          <w:lang w:val="uk-UA"/>
        </w:rPr>
        <w:t>д</w:t>
      </w:r>
      <w:r w:rsidRPr="00E22E49">
        <w:rPr>
          <w:rFonts w:ascii="Times New Roman" w:hAnsi="Times New Roman" w:cs="Times New Roman"/>
          <w:bCs/>
          <w:sz w:val="28"/>
          <w:szCs w:val="28"/>
          <w:lang w:val="uk-UA"/>
        </w:rPr>
        <w:t>носини з єдиним ринком, інтегрованим ринком товарів, послуг, капіталу та робочої сили ЄС. Угода про торгівлю та співробітництво, що регулює ек</w:t>
      </w:r>
      <w:r w:rsidRPr="00E22E49">
        <w:rPr>
          <w:rFonts w:ascii="Times New Roman" w:hAnsi="Times New Roman" w:cs="Times New Roman"/>
          <w:bCs/>
          <w:sz w:val="28"/>
          <w:szCs w:val="28"/>
          <w:lang w:val="uk-UA"/>
        </w:rPr>
        <w:t>о</w:t>
      </w:r>
      <w:r w:rsidRPr="00E22E49">
        <w:rPr>
          <w:rFonts w:ascii="Times New Roman" w:hAnsi="Times New Roman" w:cs="Times New Roman"/>
          <w:bCs/>
          <w:sz w:val="28"/>
          <w:szCs w:val="28"/>
          <w:lang w:val="uk-UA"/>
        </w:rPr>
        <w:t xml:space="preserve">номічні відносини після Брекзиту, запровадила нові перевірки та бар'єри в торгівлі, що вплинуло на бізнес та споживачів по обидва боки Ла-Маншу. </w:t>
      </w:r>
    </w:p>
    <w:p w:rsidR="00A944A1" w:rsidRPr="00623B0C" w:rsidRDefault="00E22E49" w:rsidP="00E22E49">
      <w:pPr>
        <w:spacing w:line="360" w:lineRule="auto"/>
        <w:ind w:firstLine="567"/>
        <w:jc w:val="both"/>
        <w:rPr>
          <w:rFonts w:ascii="Times New Roman" w:hAnsi="Times New Roman" w:cs="Times New Roman"/>
          <w:bCs/>
          <w:sz w:val="28"/>
          <w:szCs w:val="28"/>
          <w:lang w:val="uk-UA"/>
        </w:rPr>
      </w:pPr>
      <w:r w:rsidRPr="00E22E49">
        <w:rPr>
          <w:rFonts w:ascii="Times New Roman" w:hAnsi="Times New Roman" w:cs="Times New Roman"/>
          <w:bCs/>
          <w:sz w:val="28"/>
          <w:szCs w:val="28"/>
          <w:lang w:val="uk-UA"/>
        </w:rPr>
        <w:t>Відносини Великої Британії зі Сполученими Штатами залишаються одними з найбільш тривалих і результативних двосторонніх партнерств. Обидві країни мають глибокий історичний зв'язок, спільну відданість д</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мократичним цінностям і тісні зв'язки у сфері безпеки. Брекзит не змінив фундаментально характер цих відносин, але додав нових аспектів. Реакція Великої Британії на війну в Україні продемонструвала її незмінну відд</w:t>
      </w:r>
      <w:r w:rsidRPr="00E22E49">
        <w:rPr>
          <w:rFonts w:ascii="Times New Roman" w:hAnsi="Times New Roman" w:cs="Times New Roman"/>
          <w:bCs/>
          <w:sz w:val="28"/>
          <w:szCs w:val="28"/>
          <w:lang w:val="uk-UA"/>
        </w:rPr>
        <w:t>а</w:t>
      </w:r>
      <w:r w:rsidRPr="00E22E49">
        <w:rPr>
          <w:rFonts w:ascii="Times New Roman" w:hAnsi="Times New Roman" w:cs="Times New Roman"/>
          <w:bCs/>
          <w:sz w:val="28"/>
          <w:szCs w:val="28"/>
          <w:lang w:val="uk-UA"/>
        </w:rPr>
        <w:t>ність дотриманню міжнародних норм і захисту демократії. Великобританія надала значну військову, гуманітарну та фінансову допомогу Україні, від</w:t>
      </w:r>
      <w:r w:rsidRPr="00E22E49">
        <w:rPr>
          <w:rFonts w:ascii="Times New Roman" w:hAnsi="Times New Roman" w:cs="Times New Roman"/>
          <w:bCs/>
          <w:sz w:val="28"/>
          <w:szCs w:val="28"/>
          <w:lang w:val="uk-UA"/>
        </w:rPr>
        <w:t>і</w:t>
      </w:r>
      <w:r w:rsidRPr="00E22E49">
        <w:rPr>
          <w:rFonts w:ascii="Times New Roman" w:hAnsi="Times New Roman" w:cs="Times New Roman"/>
          <w:bCs/>
          <w:sz w:val="28"/>
          <w:szCs w:val="28"/>
          <w:lang w:val="uk-UA"/>
        </w:rPr>
        <w:t>граючи провідну роль у міжнародних зусиллях з протидії російській агр</w:t>
      </w:r>
      <w:r w:rsidRPr="00E22E49">
        <w:rPr>
          <w:rFonts w:ascii="Times New Roman" w:hAnsi="Times New Roman" w:cs="Times New Roman"/>
          <w:bCs/>
          <w:sz w:val="28"/>
          <w:szCs w:val="28"/>
          <w:lang w:val="uk-UA"/>
        </w:rPr>
        <w:t>е</w:t>
      </w:r>
      <w:r w:rsidRPr="00E22E49">
        <w:rPr>
          <w:rFonts w:ascii="Times New Roman" w:hAnsi="Times New Roman" w:cs="Times New Roman"/>
          <w:bCs/>
          <w:sz w:val="28"/>
          <w:szCs w:val="28"/>
          <w:lang w:val="uk-UA"/>
        </w:rPr>
        <w:t>сії.</w:t>
      </w:r>
    </w:p>
    <w:p w:rsidR="00A944A1" w:rsidRDefault="00A944A1"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195368" w:rsidRDefault="00195368" w:rsidP="00623B0C">
      <w:pPr>
        <w:spacing w:line="360" w:lineRule="auto"/>
        <w:jc w:val="both"/>
        <w:rPr>
          <w:rFonts w:ascii="Times New Roman" w:hAnsi="Times New Roman" w:cs="Times New Roman"/>
          <w:bCs/>
          <w:sz w:val="28"/>
          <w:szCs w:val="28"/>
          <w:lang w:val="uk-UA"/>
        </w:rPr>
      </w:pPr>
    </w:p>
    <w:p w:rsidR="00C35863" w:rsidRPr="00623B0C" w:rsidRDefault="00C35863" w:rsidP="00623B0C">
      <w:pPr>
        <w:spacing w:line="360" w:lineRule="auto"/>
        <w:jc w:val="both"/>
        <w:rPr>
          <w:rFonts w:ascii="Times New Roman" w:hAnsi="Times New Roman" w:cs="Times New Roman"/>
          <w:bCs/>
          <w:sz w:val="28"/>
          <w:szCs w:val="28"/>
          <w:lang w:val="uk-UA"/>
        </w:rPr>
      </w:pPr>
    </w:p>
    <w:p w:rsidR="00A944A1" w:rsidRDefault="00E22E49" w:rsidP="00E22E49">
      <w:pPr>
        <w:spacing w:line="360" w:lineRule="auto"/>
        <w:jc w:val="center"/>
        <w:rPr>
          <w:rFonts w:ascii="Times New Roman" w:hAnsi="Times New Roman" w:cs="Times New Roman"/>
          <w:bCs/>
          <w:sz w:val="28"/>
          <w:szCs w:val="28"/>
          <w:lang w:val="uk-UA"/>
        </w:rPr>
      </w:pPr>
      <w:r>
        <w:rPr>
          <w:rFonts w:ascii="Times New Roman" w:hAnsi="Times New Roman" w:cs="Times New Roman"/>
          <w:bCs/>
          <w:sz w:val="28"/>
          <w:szCs w:val="28"/>
          <w:lang w:val="uk-UA"/>
        </w:rPr>
        <w:lastRenderedPageBreak/>
        <w:t>ВИСНОВКИ</w:t>
      </w:r>
    </w:p>
    <w:p w:rsidR="00042696" w:rsidRDefault="00042696" w:rsidP="00E22E49">
      <w:pPr>
        <w:spacing w:line="360" w:lineRule="auto"/>
        <w:ind w:firstLine="567"/>
        <w:jc w:val="both"/>
        <w:rPr>
          <w:rFonts w:ascii="Times New Roman" w:hAnsi="Times New Roman" w:cs="Times New Roman"/>
          <w:bCs/>
          <w:sz w:val="28"/>
          <w:szCs w:val="28"/>
          <w:lang w:val="uk-UA"/>
        </w:rPr>
      </w:pPr>
      <w:r w:rsidRPr="00DE78F4">
        <w:rPr>
          <w:rFonts w:ascii="Times New Roman" w:hAnsi="Times New Roman" w:cs="Times New Roman"/>
          <w:bCs/>
          <w:sz w:val="28"/>
          <w:szCs w:val="28"/>
          <w:lang w:val="uk-UA"/>
        </w:rPr>
        <w:t>Внаслідок проведеного дослідження можна зробити наступні висно</w:t>
      </w:r>
      <w:r w:rsidRPr="00DE78F4">
        <w:rPr>
          <w:rFonts w:ascii="Times New Roman" w:hAnsi="Times New Roman" w:cs="Times New Roman"/>
          <w:bCs/>
          <w:sz w:val="28"/>
          <w:szCs w:val="28"/>
          <w:lang w:val="uk-UA"/>
        </w:rPr>
        <w:t>в</w:t>
      </w:r>
      <w:r w:rsidRPr="00DE78F4">
        <w:rPr>
          <w:rFonts w:ascii="Times New Roman" w:hAnsi="Times New Roman" w:cs="Times New Roman"/>
          <w:bCs/>
          <w:sz w:val="28"/>
          <w:szCs w:val="28"/>
          <w:lang w:val="uk-UA"/>
        </w:rPr>
        <w:t>ки.</w:t>
      </w:r>
    </w:p>
    <w:p w:rsidR="00A00386" w:rsidRPr="00A00386" w:rsidRDefault="00A00386" w:rsidP="00E22E49">
      <w:pPr>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Теорія неолібералізму, зазначена авторкою в теоретичних основах р</w:t>
      </w:r>
      <w:r>
        <w:rPr>
          <w:rFonts w:ascii="Times New Roman" w:hAnsi="Times New Roman" w:cs="Times New Roman"/>
          <w:bCs/>
          <w:sz w:val="28"/>
          <w:szCs w:val="28"/>
          <w:lang w:val="uk-UA"/>
        </w:rPr>
        <w:t>о</w:t>
      </w:r>
      <w:r>
        <w:rPr>
          <w:rFonts w:ascii="Times New Roman" w:hAnsi="Times New Roman" w:cs="Times New Roman"/>
          <w:bCs/>
          <w:sz w:val="28"/>
          <w:szCs w:val="28"/>
          <w:lang w:val="uk-UA"/>
        </w:rPr>
        <w:t xml:space="preserve">боти, стала ключовою при аналізі побудови зовнішньої політики Великої Британії як члена ЄС, так і після Брекситу. </w:t>
      </w:r>
      <w:r w:rsidRPr="00A00386">
        <w:rPr>
          <w:rFonts w:ascii="Times New Roman" w:hAnsi="Times New Roman" w:cs="Times New Roman"/>
          <w:bCs/>
          <w:sz w:val="28"/>
          <w:szCs w:val="28"/>
          <w:lang w:val="uk-UA"/>
        </w:rPr>
        <w:t>Вихід Великої Бри</w:t>
      </w:r>
      <w:r>
        <w:rPr>
          <w:rFonts w:ascii="Times New Roman" w:hAnsi="Times New Roman" w:cs="Times New Roman"/>
          <w:bCs/>
          <w:sz w:val="28"/>
          <w:szCs w:val="28"/>
          <w:lang w:val="uk-UA"/>
        </w:rPr>
        <w:t>танії з Євр</w:t>
      </w:r>
      <w:r>
        <w:rPr>
          <w:rFonts w:ascii="Times New Roman" w:hAnsi="Times New Roman" w:cs="Times New Roman"/>
          <w:bCs/>
          <w:sz w:val="28"/>
          <w:szCs w:val="28"/>
          <w:lang w:val="uk-UA"/>
        </w:rPr>
        <w:t>о</w:t>
      </w:r>
      <w:r>
        <w:rPr>
          <w:rFonts w:ascii="Times New Roman" w:hAnsi="Times New Roman" w:cs="Times New Roman"/>
          <w:bCs/>
          <w:sz w:val="28"/>
          <w:szCs w:val="28"/>
          <w:lang w:val="uk-UA"/>
        </w:rPr>
        <w:t>пейського Союзу</w:t>
      </w:r>
      <w:r w:rsidRPr="00A00386">
        <w:rPr>
          <w:rFonts w:ascii="Times New Roman" w:hAnsi="Times New Roman" w:cs="Times New Roman"/>
          <w:bCs/>
          <w:sz w:val="28"/>
          <w:szCs w:val="28"/>
          <w:lang w:val="uk-UA"/>
        </w:rPr>
        <w:t xml:space="preserve"> можна розглядати як прояв неоліберальної теорії. Пр</w:t>
      </w:r>
      <w:r w:rsidRPr="00A00386">
        <w:rPr>
          <w:rFonts w:ascii="Times New Roman" w:hAnsi="Times New Roman" w:cs="Times New Roman"/>
          <w:bCs/>
          <w:sz w:val="28"/>
          <w:szCs w:val="28"/>
          <w:lang w:val="uk-UA"/>
        </w:rPr>
        <w:t>и</w:t>
      </w:r>
      <w:r w:rsidRPr="00A00386">
        <w:rPr>
          <w:rFonts w:ascii="Times New Roman" w:hAnsi="Times New Roman" w:cs="Times New Roman"/>
          <w:bCs/>
          <w:sz w:val="28"/>
          <w:szCs w:val="28"/>
          <w:lang w:val="uk-UA"/>
        </w:rPr>
        <w:t>хильники Брекзиту вважали, що ЄС ускладнює економічне зростання В</w:t>
      </w:r>
      <w:r w:rsidRPr="00A00386">
        <w:rPr>
          <w:rFonts w:ascii="Times New Roman" w:hAnsi="Times New Roman" w:cs="Times New Roman"/>
          <w:bCs/>
          <w:sz w:val="28"/>
          <w:szCs w:val="28"/>
          <w:lang w:val="uk-UA"/>
        </w:rPr>
        <w:t>е</w:t>
      </w:r>
      <w:r w:rsidRPr="00A00386">
        <w:rPr>
          <w:rFonts w:ascii="Times New Roman" w:hAnsi="Times New Roman" w:cs="Times New Roman"/>
          <w:bCs/>
          <w:sz w:val="28"/>
          <w:szCs w:val="28"/>
          <w:lang w:val="uk-UA"/>
        </w:rPr>
        <w:t>ликої Британії через надмірне регулювання та протекціонізм. Вони стве</w:t>
      </w:r>
      <w:r w:rsidRPr="00A00386">
        <w:rPr>
          <w:rFonts w:ascii="Times New Roman" w:hAnsi="Times New Roman" w:cs="Times New Roman"/>
          <w:bCs/>
          <w:sz w:val="28"/>
          <w:szCs w:val="28"/>
          <w:lang w:val="uk-UA"/>
        </w:rPr>
        <w:t>р</w:t>
      </w:r>
      <w:r w:rsidRPr="00A00386">
        <w:rPr>
          <w:rFonts w:ascii="Times New Roman" w:hAnsi="Times New Roman" w:cs="Times New Roman"/>
          <w:bCs/>
          <w:sz w:val="28"/>
          <w:szCs w:val="28"/>
          <w:lang w:val="uk-UA"/>
        </w:rPr>
        <w:t>джували, що вихід з ЄС дозволить Великій Британії укладати більш вільні торгові угоди з іншими країнами, що призведе до зростання торгівлі та економічного добробуту.</w:t>
      </w:r>
      <w:r>
        <w:rPr>
          <w:rFonts w:ascii="Times New Roman" w:hAnsi="Times New Roman" w:cs="Times New Roman"/>
          <w:bCs/>
          <w:sz w:val="28"/>
          <w:szCs w:val="28"/>
          <w:lang w:val="uk-UA"/>
        </w:rPr>
        <w:t xml:space="preserve"> Теорія ліберального міжурядового підходу Е. Моравчика</w:t>
      </w:r>
      <w:r w:rsidRPr="00A00386">
        <w:rPr>
          <w:rFonts w:ascii="Times New Roman" w:hAnsi="Times New Roman" w:cs="Times New Roman"/>
          <w:bCs/>
          <w:sz w:val="28"/>
          <w:szCs w:val="28"/>
          <w:lang w:val="uk-UA"/>
        </w:rPr>
        <w:t>, швидше за все, продовжуватиме впливати на зовнішню пол</w:t>
      </w:r>
      <w:r w:rsidRPr="00A00386">
        <w:rPr>
          <w:rFonts w:ascii="Times New Roman" w:hAnsi="Times New Roman" w:cs="Times New Roman"/>
          <w:bCs/>
          <w:sz w:val="28"/>
          <w:szCs w:val="28"/>
          <w:lang w:val="uk-UA"/>
        </w:rPr>
        <w:t>і</w:t>
      </w:r>
      <w:r w:rsidRPr="00A00386">
        <w:rPr>
          <w:rFonts w:ascii="Times New Roman" w:hAnsi="Times New Roman" w:cs="Times New Roman"/>
          <w:bCs/>
          <w:sz w:val="28"/>
          <w:szCs w:val="28"/>
          <w:lang w:val="uk-UA"/>
        </w:rPr>
        <w:t>тику Великої Британії в майбутньому. Країна прагнутиме зміцнити свої економічні зв'язки з іншими країнами світу, щоб забезпечити економічне зрост</w:t>
      </w:r>
      <w:r>
        <w:rPr>
          <w:rFonts w:ascii="Times New Roman" w:hAnsi="Times New Roman" w:cs="Times New Roman"/>
          <w:bCs/>
          <w:sz w:val="28"/>
          <w:szCs w:val="28"/>
          <w:lang w:val="uk-UA"/>
        </w:rPr>
        <w:t>ання та добробут своїх громадян, що є відображенням головних принципів такого підходу.</w:t>
      </w:r>
    </w:p>
    <w:p w:rsidR="00D46A65" w:rsidRDefault="00D46A65" w:rsidP="00F1495D">
      <w:pPr>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Євроінтеграційна політика Сполученого Королівства завжди була предметом дискусій багатьох дослідників, оскільки Лондон завжди брав активну участь в європейській інтеграції, при цьому максимально стрим</w:t>
      </w:r>
      <w:r>
        <w:rPr>
          <w:rFonts w:ascii="Times New Roman" w:hAnsi="Times New Roman" w:cs="Times New Roman"/>
          <w:bCs/>
          <w:sz w:val="28"/>
          <w:szCs w:val="28"/>
          <w:lang w:val="uk-UA"/>
        </w:rPr>
        <w:t>у</w:t>
      </w:r>
      <w:r>
        <w:rPr>
          <w:rFonts w:ascii="Times New Roman" w:hAnsi="Times New Roman" w:cs="Times New Roman"/>
          <w:bCs/>
          <w:sz w:val="28"/>
          <w:szCs w:val="28"/>
          <w:lang w:val="uk-UA"/>
        </w:rPr>
        <w:t xml:space="preserve">ючи будь-який потенційний негативний вплив на країну з ЄС. Така </w:t>
      </w:r>
      <w:r w:rsidR="00F1495D">
        <w:rPr>
          <w:rFonts w:ascii="Times New Roman" w:hAnsi="Times New Roman" w:cs="Times New Roman"/>
          <w:bCs/>
          <w:sz w:val="28"/>
          <w:szCs w:val="28"/>
          <w:lang w:val="uk-UA"/>
        </w:rPr>
        <w:t>євр</w:t>
      </w:r>
      <w:r w:rsidR="00F1495D">
        <w:rPr>
          <w:rFonts w:ascii="Times New Roman" w:hAnsi="Times New Roman" w:cs="Times New Roman"/>
          <w:bCs/>
          <w:sz w:val="28"/>
          <w:szCs w:val="28"/>
          <w:lang w:val="uk-UA"/>
        </w:rPr>
        <w:t>о</w:t>
      </w:r>
      <w:r>
        <w:rPr>
          <w:rFonts w:ascii="Times New Roman" w:hAnsi="Times New Roman" w:cs="Times New Roman"/>
          <w:bCs/>
          <w:sz w:val="28"/>
          <w:szCs w:val="28"/>
          <w:lang w:val="uk-UA"/>
        </w:rPr>
        <w:t xml:space="preserve">політика почалась ще за прем’єрства Маргарет Тетчер, а саме з концепції </w:t>
      </w:r>
      <w:r w:rsidRPr="00D46A65">
        <w:rPr>
          <w:rFonts w:ascii="Times New Roman" w:hAnsi="Times New Roman" w:cs="Times New Roman"/>
          <w:bCs/>
          <w:sz w:val="28"/>
          <w:szCs w:val="28"/>
          <w:lang w:val="uk-UA"/>
        </w:rPr>
        <w:t>національного сувереніте</w:t>
      </w:r>
      <w:r w:rsidR="00F1495D">
        <w:rPr>
          <w:rFonts w:ascii="Times New Roman" w:hAnsi="Times New Roman" w:cs="Times New Roman"/>
          <w:bCs/>
          <w:sz w:val="28"/>
          <w:szCs w:val="28"/>
          <w:lang w:val="uk-UA"/>
        </w:rPr>
        <w:t xml:space="preserve">ту, яка стала основою ідеології </w:t>
      </w:r>
      <w:r w:rsidRPr="00D46A65">
        <w:rPr>
          <w:rFonts w:ascii="Times New Roman" w:hAnsi="Times New Roman" w:cs="Times New Roman"/>
          <w:bCs/>
          <w:sz w:val="28"/>
          <w:szCs w:val="28"/>
          <w:lang w:val="uk-UA"/>
        </w:rPr>
        <w:t>євроскептицизму</w:t>
      </w:r>
      <w:r w:rsidR="00F1495D">
        <w:rPr>
          <w:rFonts w:ascii="Times New Roman" w:hAnsi="Times New Roman" w:cs="Times New Roman"/>
          <w:bCs/>
          <w:sz w:val="28"/>
          <w:szCs w:val="28"/>
          <w:lang w:val="uk-UA"/>
        </w:rPr>
        <w:t>. Всі наступні уряди, незалежно від того, в якій мірі вони були пронизані є</w:t>
      </w:r>
      <w:r w:rsidR="00F1495D">
        <w:rPr>
          <w:rFonts w:ascii="Times New Roman" w:hAnsi="Times New Roman" w:cs="Times New Roman"/>
          <w:bCs/>
          <w:sz w:val="28"/>
          <w:szCs w:val="28"/>
          <w:lang w:val="uk-UA"/>
        </w:rPr>
        <w:t>в</w:t>
      </w:r>
      <w:r w:rsidR="00F1495D">
        <w:rPr>
          <w:rFonts w:ascii="Times New Roman" w:hAnsi="Times New Roman" w:cs="Times New Roman"/>
          <w:bCs/>
          <w:sz w:val="28"/>
          <w:szCs w:val="28"/>
          <w:lang w:val="uk-UA"/>
        </w:rPr>
        <w:t>роскептицизмом, зберігали свої національні інтереси в ЄС, синтезуючи бажання знаходитись в Спільноті та приймати участь в прийнятті ключ</w:t>
      </w:r>
      <w:r w:rsidR="00F1495D">
        <w:rPr>
          <w:rFonts w:ascii="Times New Roman" w:hAnsi="Times New Roman" w:cs="Times New Roman"/>
          <w:bCs/>
          <w:sz w:val="28"/>
          <w:szCs w:val="28"/>
          <w:lang w:val="uk-UA"/>
        </w:rPr>
        <w:t>о</w:t>
      </w:r>
      <w:r w:rsidR="00F1495D">
        <w:rPr>
          <w:rFonts w:ascii="Times New Roman" w:hAnsi="Times New Roman" w:cs="Times New Roman"/>
          <w:bCs/>
          <w:sz w:val="28"/>
          <w:szCs w:val="28"/>
          <w:lang w:val="uk-UA"/>
        </w:rPr>
        <w:t>вих рішень, а також бажання бути поза Європою, намагаючись втримати свій статус могутньої, «особливої» імперії, хоча це вже було не актуально.</w:t>
      </w:r>
    </w:p>
    <w:p w:rsidR="00582118" w:rsidRDefault="00F1495D" w:rsidP="00D46A65">
      <w:pPr>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З моменту офіційного виходу з ЄС, Велика Британія зіткнулась з в</w:t>
      </w:r>
      <w:r>
        <w:rPr>
          <w:rFonts w:ascii="Times New Roman" w:hAnsi="Times New Roman" w:cs="Times New Roman"/>
          <w:bCs/>
          <w:sz w:val="28"/>
          <w:szCs w:val="28"/>
          <w:lang w:val="uk-UA"/>
        </w:rPr>
        <w:t>е</w:t>
      </w:r>
      <w:r>
        <w:rPr>
          <w:rFonts w:ascii="Times New Roman" w:hAnsi="Times New Roman" w:cs="Times New Roman"/>
          <w:bCs/>
          <w:sz w:val="28"/>
          <w:szCs w:val="28"/>
          <w:lang w:val="uk-UA"/>
        </w:rPr>
        <w:t>ликою кількістю викликів як всередині держави, так і на міжнародній ар</w:t>
      </w:r>
      <w:r>
        <w:rPr>
          <w:rFonts w:ascii="Times New Roman" w:hAnsi="Times New Roman" w:cs="Times New Roman"/>
          <w:bCs/>
          <w:sz w:val="28"/>
          <w:szCs w:val="28"/>
          <w:lang w:val="uk-UA"/>
        </w:rPr>
        <w:t>е</w:t>
      </w:r>
      <w:r>
        <w:rPr>
          <w:rFonts w:ascii="Times New Roman" w:hAnsi="Times New Roman" w:cs="Times New Roman"/>
          <w:bCs/>
          <w:sz w:val="28"/>
          <w:szCs w:val="28"/>
          <w:lang w:val="uk-UA"/>
        </w:rPr>
        <w:lastRenderedPageBreak/>
        <w:t>ні. Серед позитивних наслідків, то країні вдалось повернути ту частину с</w:t>
      </w:r>
      <w:r>
        <w:rPr>
          <w:rFonts w:ascii="Times New Roman" w:hAnsi="Times New Roman" w:cs="Times New Roman"/>
          <w:bCs/>
          <w:sz w:val="28"/>
          <w:szCs w:val="28"/>
          <w:lang w:val="uk-UA"/>
        </w:rPr>
        <w:t>у</w:t>
      </w:r>
      <w:r>
        <w:rPr>
          <w:rFonts w:ascii="Times New Roman" w:hAnsi="Times New Roman" w:cs="Times New Roman"/>
          <w:bCs/>
          <w:sz w:val="28"/>
          <w:szCs w:val="28"/>
          <w:lang w:val="uk-UA"/>
        </w:rPr>
        <w:t>веренітету, якої вони були позбавлені за членства в ЄС, оскільки прийня</w:t>
      </w:r>
      <w:r>
        <w:rPr>
          <w:rFonts w:ascii="Times New Roman" w:hAnsi="Times New Roman" w:cs="Times New Roman"/>
          <w:bCs/>
          <w:sz w:val="28"/>
          <w:szCs w:val="28"/>
          <w:lang w:val="uk-UA"/>
        </w:rPr>
        <w:t>т</w:t>
      </w:r>
      <w:r>
        <w:rPr>
          <w:rFonts w:ascii="Times New Roman" w:hAnsi="Times New Roman" w:cs="Times New Roman"/>
          <w:bCs/>
          <w:sz w:val="28"/>
          <w:szCs w:val="28"/>
          <w:lang w:val="uk-UA"/>
        </w:rPr>
        <w:t>тя рішення вимагало компромісу всіх країн-членів. З іншого боку, Спол</w:t>
      </w:r>
      <w:r>
        <w:rPr>
          <w:rFonts w:ascii="Times New Roman" w:hAnsi="Times New Roman" w:cs="Times New Roman"/>
          <w:bCs/>
          <w:sz w:val="28"/>
          <w:szCs w:val="28"/>
          <w:lang w:val="uk-UA"/>
        </w:rPr>
        <w:t>у</w:t>
      </w:r>
      <w:r>
        <w:rPr>
          <w:rFonts w:ascii="Times New Roman" w:hAnsi="Times New Roman" w:cs="Times New Roman"/>
          <w:bCs/>
          <w:sz w:val="28"/>
          <w:szCs w:val="28"/>
          <w:lang w:val="uk-UA"/>
        </w:rPr>
        <w:t>ченому Королівству довелось заново відбудовувати економічні, диплом</w:t>
      </w:r>
      <w:r>
        <w:rPr>
          <w:rFonts w:ascii="Times New Roman" w:hAnsi="Times New Roman" w:cs="Times New Roman"/>
          <w:bCs/>
          <w:sz w:val="28"/>
          <w:szCs w:val="28"/>
          <w:lang w:val="uk-UA"/>
        </w:rPr>
        <w:t>а</w:t>
      </w:r>
      <w:r>
        <w:rPr>
          <w:rFonts w:ascii="Times New Roman" w:hAnsi="Times New Roman" w:cs="Times New Roman"/>
          <w:bCs/>
          <w:sz w:val="28"/>
          <w:szCs w:val="28"/>
          <w:lang w:val="uk-UA"/>
        </w:rPr>
        <w:t>тичні відносини з багатьма країнами в двосторонньому порядку</w:t>
      </w:r>
      <w:r w:rsidR="00582118">
        <w:rPr>
          <w:rFonts w:ascii="Times New Roman" w:hAnsi="Times New Roman" w:cs="Times New Roman"/>
          <w:bCs/>
          <w:sz w:val="28"/>
          <w:szCs w:val="28"/>
          <w:lang w:val="uk-UA"/>
        </w:rPr>
        <w:t>, зокрема, і з членами Спільноти. На початку Брекзиту економічне становище країни зазнало втрат, та країна поступово відновлює його та свій авторитет на м</w:t>
      </w:r>
      <w:r w:rsidR="00582118">
        <w:rPr>
          <w:rFonts w:ascii="Times New Roman" w:hAnsi="Times New Roman" w:cs="Times New Roman"/>
          <w:bCs/>
          <w:sz w:val="28"/>
          <w:szCs w:val="28"/>
          <w:lang w:val="uk-UA"/>
        </w:rPr>
        <w:t>і</w:t>
      </w:r>
      <w:r w:rsidR="00582118">
        <w:rPr>
          <w:rFonts w:ascii="Times New Roman" w:hAnsi="Times New Roman" w:cs="Times New Roman"/>
          <w:bCs/>
          <w:sz w:val="28"/>
          <w:szCs w:val="28"/>
          <w:lang w:val="uk-UA"/>
        </w:rPr>
        <w:t>жнародній арені, беручи участь у прийнятті важливих рішень, які стос</w:t>
      </w:r>
      <w:r w:rsidR="00582118">
        <w:rPr>
          <w:rFonts w:ascii="Times New Roman" w:hAnsi="Times New Roman" w:cs="Times New Roman"/>
          <w:bCs/>
          <w:sz w:val="28"/>
          <w:szCs w:val="28"/>
          <w:lang w:val="uk-UA"/>
        </w:rPr>
        <w:t>у</w:t>
      </w:r>
      <w:r w:rsidR="00582118">
        <w:rPr>
          <w:rFonts w:ascii="Times New Roman" w:hAnsi="Times New Roman" w:cs="Times New Roman"/>
          <w:bCs/>
          <w:sz w:val="28"/>
          <w:szCs w:val="28"/>
          <w:lang w:val="uk-UA"/>
        </w:rPr>
        <w:t xml:space="preserve">ються глобальних проблем. </w:t>
      </w:r>
    </w:p>
    <w:p w:rsidR="00F1495D" w:rsidRDefault="00582118" w:rsidP="00D46A65">
      <w:pPr>
        <w:spacing w:line="360" w:lineRule="auto"/>
        <w:ind w:firstLine="567"/>
        <w:jc w:val="both"/>
        <w:rPr>
          <w:rFonts w:ascii="Times New Roman" w:hAnsi="Times New Roman" w:cs="Times New Roman"/>
          <w:bCs/>
          <w:sz w:val="28"/>
          <w:szCs w:val="28"/>
          <w:lang w:val="uk-UA"/>
        </w:rPr>
      </w:pPr>
      <w:r w:rsidRPr="00582118">
        <w:rPr>
          <w:rFonts w:ascii="Times New Roman" w:hAnsi="Times New Roman" w:cs="Times New Roman"/>
          <w:bCs/>
          <w:sz w:val="28"/>
          <w:szCs w:val="28"/>
          <w:lang w:val="uk-UA"/>
        </w:rPr>
        <w:t>Необхідно зазначити, що Велика Британія була, є і буде одним із кл</w:t>
      </w:r>
      <w:r w:rsidRPr="00582118">
        <w:rPr>
          <w:rFonts w:ascii="Times New Roman" w:hAnsi="Times New Roman" w:cs="Times New Roman"/>
          <w:bCs/>
          <w:sz w:val="28"/>
          <w:szCs w:val="28"/>
          <w:lang w:val="uk-UA"/>
        </w:rPr>
        <w:t>ю</w:t>
      </w:r>
      <w:r w:rsidRPr="00582118">
        <w:rPr>
          <w:rFonts w:ascii="Times New Roman" w:hAnsi="Times New Roman" w:cs="Times New Roman"/>
          <w:bCs/>
          <w:sz w:val="28"/>
          <w:szCs w:val="28"/>
          <w:lang w:val="uk-UA"/>
        </w:rPr>
        <w:t>чових гравців на міжнародній арені, незважаючи на всі суперечності як з Європейським Союзом, так і в євроатлантичному регіоні в цілому. Впр</w:t>
      </w:r>
      <w:r w:rsidRPr="00582118">
        <w:rPr>
          <w:rFonts w:ascii="Times New Roman" w:hAnsi="Times New Roman" w:cs="Times New Roman"/>
          <w:bCs/>
          <w:sz w:val="28"/>
          <w:szCs w:val="28"/>
          <w:lang w:val="uk-UA"/>
        </w:rPr>
        <w:t>о</w:t>
      </w:r>
      <w:r w:rsidRPr="00582118">
        <w:rPr>
          <w:rFonts w:ascii="Times New Roman" w:hAnsi="Times New Roman" w:cs="Times New Roman"/>
          <w:bCs/>
          <w:sz w:val="28"/>
          <w:szCs w:val="28"/>
          <w:lang w:val="uk-UA"/>
        </w:rPr>
        <w:t>довж історії, а, особливо, періоду перебування Сполученого Королівства в ЄС, країна була одним із головних союзників Сполучених Штатів Амер</w:t>
      </w:r>
      <w:r w:rsidRPr="00582118">
        <w:rPr>
          <w:rFonts w:ascii="Times New Roman" w:hAnsi="Times New Roman" w:cs="Times New Roman"/>
          <w:bCs/>
          <w:sz w:val="28"/>
          <w:szCs w:val="28"/>
          <w:lang w:val="uk-UA"/>
        </w:rPr>
        <w:t>и</w:t>
      </w:r>
      <w:r w:rsidRPr="00582118">
        <w:rPr>
          <w:rFonts w:ascii="Times New Roman" w:hAnsi="Times New Roman" w:cs="Times New Roman"/>
          <w:bCs/>
          <w:sz w:val="28"/>
          <w:szCs w:val="28"/>
          <w:lang w:val="uk-UA"/>
        </w:rPr>
        <w:t>ки, не в останню чергу через членство в Співтоваристві. Адже вплив Вел</w:t>
      </w:r>
      <w:r w:rsidRPr="00582118">
        <w:rPr>
          <w:rFonts w:ascii="Times New Roman" w:hAnsi="Times New Roman" w:cs="Times New Roman"/>
          <w:bCs/>
          <w:sz w:val="28"/>
          <w:szCs w:val="28"/>
          <w:lang w:val="uk-UA"/>
        </w:rPr>
        <w:t>и</w:t>
      </w:r>
      <w:r w:rsidRPr="00582118">
        <w:rPr>
          <w:rFonts w:ascii="Times New Roman" w:hAnsi="Times New Roman" w:cs="Times New Roman"/>
          <w:bCs/>
          <w:sz w:val="28"/>
          <w:szCs w:val="28"/>
          <w:lang w:val="uk-UA"/>
        </w:rPr>
        <w:t>кобританії та її місце в головних форумах прийняття рішень забезпечували Америці безпрецедентне просування її інтересів на європейській арені. Брекзит, можливо, трохи підкоригував репутацію Великобританії як пос</w:t>
      </w:r>
      <w:r w:rsidRPr="00582118">
        <w:rPr>
          <w:rFonts w:ascii="Times New Roman" w:hAnsi="Times New Roman" w:cs="Times New Roman"/>
          <w:bCs/>
          <w:sz w:val="28"/>
          <w:szCs w:val="28"/>
          <w:lang w:val="uk-UA"/>
        </w:rPr>
        <w:t>е</w:t>
      </w:r>
      <w:r w:rsidRPr="00582118">
        <w:rPr>
          <w:rFonts w:ascii="Times New Roman" w:hAnsi="Times New Roman" w:cs="Times New Roman"/>
          <w:bCs/>
          <w:sz w:val="28"/>
          <w:szCs w:val="28"/>
          <w:lang w:val="uk-UA"/>
        </w:rPr>
        <w:t>редника, однак відносини Королівства та США залишаються в стані «ос</w:t>
      </w:r>
      <w:r w:rsidRPr="00582118">
        <w:rPr>
          <w:rFonts w:ascii="Times New Roman" w:hAnsi="Times New Roman" w:cs="Times New Roman"/>
          <w:bCs/>
          <w:sz w:val="28"/>
          <w:szCs w:val="28"/>
          <w:lang w:val="uk-UA"/>
        </w:rPr>
        <w:t>о</w:t>
      </w:r>
      <w:r w:rsidRPr="00582118">
        <w:rPr>
          <w:rFonts w:ascii="Times New Roman" w:hAnsi="Times New Roman" w:cs="Times New Roman"/>
          <w:bCs/>
          <w:sz w:val="28"/>
          <w:szCs w:val="28"/>
          <w:lang w:val="uk-UA"/>
        </w:rPr>
        <w:t>бливих», принаймні для Великобританії.</w:t>
      </w:r>
    </w:p>
    <w:p w:rsidR="00C35863" w:rsidRPr="00582118" w:rsidRDefault="00151796" w:rsidP="00582118">
      <w:pPr>
        <w:spacing w:line="360" w:lineRule="auto"/>
        <w:ind w:firstLine="567"/>
        <w:jc w:val="both"/>
        <w:rPr>
          <w:rFonts w:ascii="Times New Roman" w:hAnsi="Times New Roman" w:cs="Times New Roman"/>
          <w:bCs/>
          <w:color w:val="FFFF00"/>
          <w:sz w:val="28"/>
          <w:szCs w:val="28"/>
          <w:lang w:val="uk-UA"/>
        </w:rPr>
      </w:pPr>
      <w:r>
        <w:rPr>
          <w:rFonts w:ascii="Times New Roman" w:hAnsi="Times New Roman" w:cs="Times New Roman"/>
          <w:bCs/>
          <w:sz w:val="28"/>
          <w:szCs w:val="28"/>
          <w:lang w:val="uk-UA"/>
        </w:rPr>
        <w:t>Стосовно прогнозів, то деякі вчені не полишають дискусій щодо п</w:t>
      </w:r>
      <w:r>
        <w:rPr>
          <w:rFonts w:ascii="Times New Roman" w:hAnsi="Times New Roman" w:cs="Times New Roman"/>
          <w:bCs/>
          <w:sz w:val="28"/>
          <w:szCs w:val="28"/>
          <w:lang w:val="uk-UA"/>
        </w:rPr>
        <w:t>о</w:t>
      </w:r>
      <w:r>
        <w:rPr>
          <w:rFonts w:ascii="Times New Roman" w:hAnsi="Times New Roman" w:cs="Times New Roman"/>
          <w:bCs/>
          <w:sz w:val="28"/>
          <w:szCs w:val="28"/>
          <w:lang w:val="uk-UA"/>
        </w:rPr>
        <w:t>вторного вступу Великобританії до ЄС. Однак, авторка з цим незгодна, враховуючи нинішню ситуацію на міжнародній арені. З моменту повном</w:t>
      </w:r>
      <w:r>
        <w:rPr>
          <w:rFonts w:ascii="Times New Roman" w:hAnsi="Times New Roman" w:cs="Times New Roman"/>
          <w:bCs/>
          <w:sz w:val="28"/>
          <w:szCs w:val="28"/>
          <w:lang w:val="uk-UA"/>
        </w:rPr>
        <w:t>а</w:t>
      </w:r>
      <w:r>
        <w:rPr>
          <w:rFonts w:ascii="Times New Roman" w:hAnsi="Times New Roman" w:cs="Times New Roman"/>
          <w:bCs/>
          <w:sz w:val="28"/>
          <w:szCs w:val="28"/>
          <w:lang w:val="uk-UA"/>
        </w:rPr>
        <w:t>сштабної агресії РФ в Україні більшість міжнародних організацій прод</w:t>
      </w:r>
      <w:r>
        <w:rPr>
          <w:rFonts w:ascii="Times New Roman" w:hAnsi="Times New Roman" w:cs="Times New Roman"/>
          <w:bCs/>
          <w:sz w:val="28"/>
          <w:szCs w:val="28"/>
          <w:lang w:val="uk-UA"/>
        </w:rPr>
        <w:t>е</w:t>
      </w:r>
      <w:r>
        <w:rPr>
          <w:rFonts w:ascii="Times New Roman" w:hAnsi="Times New Roman" w:cs="Times New Roman"/>
          <w:bCs/>
          <w:sz w:val="28"/>
          <w:szCs w:val="28"/>
          <w:lang w:val="uk-UA"/>
        </w:rPr>
        <w:t>монстрували свою слабкість та нездатність приймати важливі ріше</w:t>
      </w:r>
      <w:r>
        <w:rPr>
          <w:rFonts w:ascii="Times New Roman" w:hAnsi="Times New Roman" w:cs="Times New Roman"/>
          <w:bCs/>
          <w:sz w:val="28"/>
          <w:szCs w:val="28"/>
          <w:lang w:val="uk-UA"/>
        </w:rPr>
        <w:t>н</w:t>
      </w:r>
      <w:r>
        <w:rPr>
          <w:rFonts w:ascii="Times New Roman" w:hAnsi="Times New Roman" w:cs="Times New Roman"/>
          <w:bCs/>
          <w:sz w:val="28"/>
          <w:szCs w:val="28"/>
          <w:lang w:val="uk-UA"/>
        </w:rPr>
        <w:t>ня</w:t>
      </w:r>
      <w:r w:rsidR="00582118">
        <w:rPr>
          <w:rFonts w:ascii="Times New Roman" w:hAnsi="Times New Roman" w:cs="Times New Roman"/>
          <w:bCs/>
          <w:sz w:val="28"/>
          <w:szCs w:val="28"/>
          <w:lang w:val="uk-UA"/>
        </w:rPr>
        <w:t>.</w:t>
      </w:r>
      <w:r w:rsidR="00195368">
        <w:rPr>
          <w:rFonts w:ascii="Times New Roman" w:hAnsi="Times New Roman" w:cs="Times New Roman"/>
          <w:bCs/>
          <w:sz w:val="28"/>
          <w:szCs w:val="28"/>
          <w:lang w:val="uk-UA"/>
        </w:rPr>
        <w:t>Крім того, ми стали очевицями того, що світ знаходиться за крок від третьої світової війни. На даний момент, світ уже заглибився у повторне протистояння глобального характеру між Китаєм та США. В цьому ко</w:t>
      </w:r>
      <w:r w:rsidR="00195368">
        <w:rPr>
          <w:rFonts w:ascii="Times New Roman" w:hAnsi="Times New Roman" w:cs="Times New Roman"/>
          <w:bCs/>
          <w:sz w:val="28"/>
          <w:szCs w:val="28"/>
          <w:lang w:val="uk-UA"/>
        </w:rPr>
        <w:t>н</w:t>
      </w:r>
      <w:r w:rsidR="00195368">
        <w:rPr>
          <w:rFonts w:ascii="Times New Roman" w:hAnsi="Times New Roman" w:cs="Times New Roman"/>
          <w:bCs/>
          <w:sz w:val="28"/>
          <w:szCs w:val="28"/>
          <w:lang w:val="uk-UA"/>
        </w:rPr>
        <w:t>тексті роль Європи вже не така однозначна і вирішальна, як під час поп</w:t>
      </w:r>
      <w:r w:rsidR="00195368">
        <w:rPr>
          <w:rFonts w:ascii="Times New Roman" w:hAnsi="Times New Roman" w:cs="Times New Roman"/>
          <w:bCs/>
          <w:sz w:val="28"/>
          <w:szCs w:val="28"/>
          <w:lang w:val="uk-UA"/>
        </w:rPr>
        <w:t>е</w:t>
      </w:r>
      <w:r w:rsidR="00195368">
        <w:rPr>
          <w:rFonts w:ascii="Times New Roman" w:hAnsi="Times New Roman" w:cs="Times New Roman"/>
          <w:bCs/>
          <w:sz w:val="28"/>
          <w:szCs w:val="28"/>
          <w:lang w:val="uk-UA"/>
        </w:rPr>
        <w:t xml:space="preserve">редньої холодної війни. Тож </w:t>
      </w:r>
      <w:r w:rsidR="002901C6">
        <w:rPr>
          <w:rFonts w:ascii="Times New Roman" w:hAnsi="Times New Roman" w:cs="Times New Roman"/>
          <w:bCs/>
          <w:sz w:val="28"/>
          <w:szCs w:val="28"/>
          <w:lang w:val="uk-UA"/>
        </w:rPr>
        <w:t xml:space="preserve">не тільки подальший </w:t>
      </w:r>
      <w:r w:rsidR="00582118">
        <w:rPr>
          <w:rFonts w:ascii="Times New Roman" w:hAnsi="Times New Roman" w:cs="Times New Roman"/>
          <w:bCs/>
          <w:sz w:val="28"/>
          <w:szCs w:val="28"/>
          <w:lang w:val="uk-UA"/>
        </w:rPr>
        <w:t>розвиток Єврос</w:t>
      </w:r>
      <w:r w:rsidR="00195368">
        <w:rPr>
          <w:rFonts w:ascii="Times New Roman" w:hAnsi="Times New Roman" w:cs="Times New Roman"/>
          <w:bCs/>
          <w:sz w:val="28"/>
          <w:szCs w:val="28"/>
          <w:lang w:val="uk-UA"/>
        </w:rPr>
        <w:t xml:space="preserve">оюзу, з </w:t>
      </w:r>
      <w:r w:rsidR="00195368">
        <w:rPr>
          <w:rFonts w:ascii="Times New Roman" w:hAnsi="Times New Roman" w:cs="Times New Roman"/>
          <w:bCs/>
          <w:sz w:val="28"/>
          <w:szCs w:val="28"/>
          <w:lang w:val="uk-UA"/>
        </w:rPr>
        <w:lastRenderedPageBreak/>
        <w:t xml:space="preserve">Великобританією чи без, </w:t>
      </w:r>
      <w:r w:rsidR="002901C6">
        <w:rPr>
          <w:rFonts w:ascii="Times New Roman" w:hAnsi="Times New Roman" w:cs="Times New Roman"/>
          <w:bCs/>
          <w:sz w:val="28"/>
          <w:szCs w:val="28"/>
          <w:lang w:val="uk-UA"/>
        </w:rPr>
        <w:t>а і його існуван</w:t>
      </w:r>
      <w:r w:rsidR="00C35863">
        <w:rPr>
          <w:rFonts w:ascii="Times New Roman" w:hAnsi="Times New Roman" w:cs="Times New Roman"/>
          <w:bCs/>
          <w:sz w:val="28"/>
          <w:szCs w:val="28"/>
          <w:lang w:val="uk-UA"/>
        </w:rPr>
        <w:t>ня в цілому стоїть під питанням, хоча, наприклад, керівництво Франції на чолі з Макроном серйозно нала</w:t>
      </w:r>
      <w:r w:rsidR="00C35863">
        <w:rPr>
          <w:rFonts w:ascii="Times New Roman" w:hAnsi="Times New Roman" w:cs="Times New Roman"/>
          <w:bCs/>
          <w:sz w:val="28"/>
          <w:szCs w:val="28"/>
          <w:lang w:val="uk-UA"/>
        </w:rPr>
        <w:t>ш</w:t>
      </w:r>
      <w:r w:rsidR="00C35863">
        <w:rPr>
          <w:rFonts w:ascii="Times New Roman" w:hAnsi="Times New Roman" w:cs="Times New Roman"/>
          <w:bCs/>
          <w:sz w:val="28"/>
          <w:szCs w:val="28"/>
          <w:lang w:val="uk-UA"/>
        </w:rPr>
        <w:t xml:space="preserve">товане ліквідувати залишки євроскептицизму. </w:t>
      </w:r>
    </w:p>
    <w:p w:rsidR="00A944A1" w:rsidRDefault="00BA13C4" w:rsidP="008D33E8">
      <w:pPr>
        <w:spacing w:line="36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Ключовим підпунктом висновків можна визначити те, що Брекзит не змінить відданості Великої Британії європейським цінностям, зокрема, в сфері оборони. Країна співпрацюватиме з ЄС в сфері оборони та безпеки, ймовірно, за посередництва </w:t>
      </w:r>
      <w:r w:rsidR="008D33E8">
        <w:rPr>
          <w:rFonts w:ascii="Times New Roman" w:hAnsi="Times New Roman" w:cs="Times New Roman"/>
          <w:bCs/>
          <w:sz w:val="28"/>
          <w:szCs w:val="28"/>
          <w:lang w:val="uk-UA"/>
        </w:rPr>
        <w:t xml:space="preserve">НАТО, а також, через двосторонні відносини з окремими країнами-членами ЄС. </w:t>
      </w:r>
      <w:r w:rsidR="008D33E8" w:rsidRPr="008D33E8">
        <w:rPr>
          <w:rFonts w:ascii="Times New Roman" w:hAnsi="Times New Roman" w:cs="Times New Roman"/>
          <w:bCs/>
          <w:sz w:val="28"/>
          <w:szCs w:val="28"/>
          <w:lang w:val="uk-UA"/>
        </w:rPr>
        <w:t xml:space="preserve">Парадоксом Brexit </w:t>
      </w:r>
      <w:r w:rsidR="008D33E8">
        <w:rPr>
          <w:rFonts w:ascii="Times New Roman" w:hAnsi="Times New Roman" w:cs="Times New Roman"/>
          <w:bCs/>
          <w:sz w:val="28"/>
          <w:szCs w:val="28"/>
          <w:lang w:val="uk-UA"/>
        </w:rPr>
        <w:t xml:space="preserve">є те, що політичні бар’єри для </w:t>
      </w:r>
      <w:r w:rsidR="008D33E8" w:rsidRPr="008D33E8">
        <w:rPr>
          <w:rFonts w:ascii="Times New Roman" w:hAnsi="Times New Roman" w:cs="Times New Roman"/>
          <w:bCs/>
          <w:sz w:val="28"/>
          <w:szCs w:val="28"/>
          <w:lang w:val="uk-UA"/>
        </w:rPr>
        <w:t>тісного співробітництва у сфері безпеки між Великою Британ</w:t>
      </w:r>
      <w:r w:rsidR="008D33E8" w:rsidRPr="008D33E8">
        <w:rPr>
          <w:rFonts w:ascii="Times New Roman" w:hAnsi="Times New Roman" w:cs="Times New Roman"/>
          <w:bCs/>
          <w:sz w:val="28"/>
          <w:szCs w:val="28"/>
          <w:lang w:val="uk-UA"/>
        </w:rPr>
        <w:t>і</w:t>
      </w:r>
      <w:r w:rsidR="008D33E8" w:rsidRPr="008D33E8">
        <w:rPr>
          <w:rFonts w:ascii="Times New Roman" w:hAnsi="Times New Roman" w:cs="Times New Roman"/>
          <w:bCs/>
          <w:sz w:val="28"/>
          <w:szCs w:val="28"/>
          <w:lang w:val="uk-UA"/>
        </w:rPr>
        <w:t>єю та ЄС стали більш значущими, оскільки стратегічні та економічні ст</w:t>
      </w:r>
      <w:r w:rsidR="008D33E8" w:rsidRPr="008D33E8">
        <w:rPr>
          <w:rFonts w:ascii="Times New Roman" w:hAnsi="Times New Roman" w:cs="Times New Roman"/>
          <w:bCs/>
          <w:sz w:val="28"/>
          <w:szCs w:val="28"/>
          <w:lang w:val="uk-UA"/>
        </w:rPr>
        <w:t>и</w:t>
      </w:r>
      <w:r w:rsidR="008D33E8" w:rsidRPr="008D33E8">
        <w:rPr>
          <w:rFonts w:ascii="Times New Roman" w:hAnsi="Times New Roman" w:cs="Times New Roman"/>
          <w:bCs/>
          <w:sz w:val="28"/>
          <w:szCs w:val="28"/>
          <w:lang w:val="uk-UA"/>
        </w:rPr>
        <w:t xml:space="preserve">мули для співробітництва у сфері </w:t>
      </w:r>
      <w:r w:rsidR="008D33E8">
        <w:rPr>
          <w:rFonts w:ascii="Times New Roman" w:hAnsi="Times New Roman" w:cs="Times New Roman"/>
          <w:bCs/>
          <w:sz w:val="28"/>
          <w:szCs w:val="28"/>
          <w:lang w:val="uk-UA"/>
        </w:rPr>
        <w:t>безпеки в Європі зросли. Та в сучасних реаліях Сполученому Королівству нічого не залишається, як підтримувати старі та координувати нові зв’язки у сфері безпеки та оборони з ЄС.</w:t>
      </w: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582118" w:rsidRDefault="00582118" w:rsidP="00811CF3">
      <w:pPr>
        <w:spacing w:line="360" w:lineRule="auto"/>
        <w:jc w:val="center"/>
        <w:rPr>
          <w:rFonts w:ascii="Times New Roman" w:hAnsi="Times New Roman" w:cs="Times New Roman"/>
          <w:bCs/>
          <w:sz w:val="28"/>
          <w:szCs w:val="28"/>
          <w:lang w:val="uk-UA"/>
        </w:rPr>
      </w:pPr>
    </w:p>
    <w:p w:rsidR="001D4D83" w:rsidRPr="00811CF3" w:rsidRDefault="00FA3F54" w:rsidP="00811CF3">
      <w:pPr>
        <w:spacing w:line="360" w:lineRule="auto"/>
        <w:jc w:val="center"/>
        <w:rPr>
          <w:rFonts w:ascii="Times New Roman" w:hAnsi="Times New Roman" w:cs="Times New Roman"/>
          <w:bCs/>
          <w:sz w:val="28"/>
          <w:szCs w:val="28"/>
          <w:lang w:val="uk-UA"/>
        </w:rPr>
      </w:pPr>
      <w:r w:rsidRPr="0059273F">
        <w:rPr>
          <w:rFonts w:ascii="Times New Roman" w:hAnsi="Times New Roman" w:cs="Times New Roman"/>
          <w:bCs/>
          <w:sz w:val="28"/>
          <w:szCs w:val="28"/>
          <w:lang w:val="uk-UA"/>
        </w:rPr>
        <w:lastRenderedPageBreak/>
        <w:t>СПИСОК ПОСИЛАНЬ</w:t>
      </w:r>
    </w:p>
    <w:p w:rsidR="00DB549A" w:rsidRDefault="00DB549A" w:rsidP="00DB549A">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Володіна М., Крапівін О. (2012).</w:t>
      </w:r>
      <w:r w:rsidRPr="00DB549A">
        <w:rPr>
          <w:rFonts w:ascii="Times New Roman" w:hAnsi="Times New Roman" w:cs="Times New Roman"/>
          <w:i/>
          <w:sz w:val="28"/>
          <w:szCs w:val="28"/>
          <w:lang w:val="uk-UA" w:eastAsia="zh-CN"/>
        </w:rPr>
        <w:t xml:space="preserve">Розвиток «особливого партнерства» із США та Великої Британії після </w:t>
      </w:r>
      <w:r>
        <w:rPr>
          <w:rFonts w:ascii="Times New Roman" w:hAnsi="Times New Roman" w:cs="Times New Roman"/>
          <w:i/>
          <w:sz w:val="28"/>
          <w:szCs w:val="28"/>
          <w:lang w:val="uk-UA" w:eastAsia="zh-CN"/>
        </w:rPr>
        <w:t>закінчення «холодної війни»</w:t>
      </w:r>
      <w:r>
        <w:rPr>
          <w:rFonts w:ascii="Times New Roman" w:hAnsi="Times New Roman" w:cs="Times New Roman"/>
          <w:sz w:val="28"/>
          <w:szCs w:val="28"/>
          <w:lang w:val="uk-UA" w:eastAsia="zh-CN"/>
        </w:rPr>
        <w:t xml:space="preserve"> // </w:t>
      </w:r>
      <w:r w:rsidRPr="00DB549A">
        <w:rPr>
          <w:rFonts w:ascii="Times New Roman" w:hAnsi="Times New Roman" w:cs="Times New Roman"/>
          <w:sz w:val="28"/>
          <w:szCs w:val="28"/>
          <w:lang w:val="uk-UA" w:eastAsia="zh-CN"/>
        </w:rPr>
        <w:t>Історичні і політологічні дослідження. № 2 (50). С. 229-239.</w:t>
      </w:r>
    </w:p>
    <w:p w:rsidR="00623B0C" w:rsidRDefault="00623B0C" w:rsidP="0041484C">
      <w:pPr>
        <w:spacing w:line="360" w:lineRule="auto"/>
        <w:ind w:firstLine="567"/>
        <w:jc w:val="both"/>
        <w:rPr>
          <w:rFonts w:ascii="Times New Roman" w:hAnsi="Times New Roman" w:cs="Times New Roman"/>
          <w:sz w:val="28"/>
          <w:szCs w:val="28"/>
          <w:lang w:val="uk-UA" w:eastAsia="zh-CN"/>
        </w:rPr>
      </w:pPr>
      <w:r w:rsidRPr="00623B0C">
        <w:rPr>
          <w:rFonts w:ascii="Times New Roman" w:hAnsi="Times New Roman" w:cs="Times New Roman"/>
          <w:sz w:val="28"/>
          <w:szCs w:val="28"/>
          <w:lang w:val="uk-UA" w:eastAsia="zh-CN"/>
        </w:rPr>
        <w:t>Галан В. (2016). Шотландія, ЄС та Brexit: перспективи інтеграційного розвитку: зб. наук. ст. за матеріалами наук. конф. Харків. 81–86 с.</w:t>
      </w:r>
    </w:p>
    <w:p w:rsidR="00455E80" w:rsidRDefault="00455E80" w:rsidP="0041484C">
      <w:pPr>
        <w:spacing w:line="360" w:lineRule="auto"/>
        <w:ind w:firstLine="567"/>
        <w:jc w:val="both"/>
        <w:rPr>
          <w:rFonts w:ascii="Times New Roman" w:hAnsi="Times New Roman" w:cs="Times New Roman"/>
          <w:sz w:val="28"/>
          <w:szCs w:val="28"/>
          <w:lang w:val="uk-UA" w:eastAsia="zh-CN"/>
        </w:rPr>
      </w:pPr>
      <w:r w:rsidRPr="0041484C">
        <w:rPr>
          <w:rFonts w:ascii="Times New Roman" w:hAnsi="Times New Roman" w:cs="Times New Roman"/>
          <w:sz w:val="28"/>
          <w:szCs w:val="28"/>
          <w:lang w:val="uk-UA" w:eastAsia="zh-CN"/>
        </w:rPr>
        <w:t xml:space="preserve">Галушко, К. (2010). </w:t>
      </w:r>
      <w:r w:rsidRPr="0041484C">
        <w:rPr>
          <w:rFonts w:ascii="Times New Roman" w:hAnsi="Times New Roman" w:cs="Times New Roman"/>
          <w:i/>
          <w:sz w:val="28"/>
          <w:szCs w:val="28"/>
          <w:lang w:val="uk-UA" w:eastAsia="zh-CN"/>
        </w:rPr>
        <w:t xml:space="preserve">Сучасні соціологічні теорії євроінтеграційного процесу. </w:t>
      </w:r>
      <w:r w:rsidRPr="0041484C">
        <w:rPr>
          <w:rFonts w:ascii="Times New Roman" w:hAnsi="Times New Roman" w:cs="Times New Roman"/>
          <w:sz w:val="28"/>
          <w:szCs w:val="28"/>
          <w:lang w:val="uk-UA" w:eastAsia="zh-CN"/>
        </w:rPr>
        <w:t xml:space="preserve">Міжнародний науковий форум: соціологія, психологія, педагогіка, менеджмент. Вип. 3 : збірник наукових праць. К.: Вид-во НПУ імені М.П. Драгоманова, 19-28. Взято з </w:t>
      </w:r>
      <w:hyperlink r:id="rId10" w:history="1">
        <w:r w:rsidRPr="0041484C">
          <w:rPr>
            <w:rStyle w:val="a9"/>
            <w:rFonts w:ascii="Times New Roman" w:hAnsi="Times New Roman" w:cs="Times New Roman"/>
            <w:sz w:val="28"/>
            <w:szCs w:val="28"/>
            <w:lang w:val="uk-UA" w:eastAsia="zh-CN"/>
          </w:rPr>
          <w:t>https://enpuir.npu.edu.ua/bitstream/handle/123456789/182/mnf%203.pdf;jsessionid=5895BE28BD24B39953B433A4AD7CD0DD?sequence=1</w:t>
        </w:r>
      </w:hyperlink>
    </w:p>
    <w:p w:rsidR="00DB549A" w:rsidRDefault="00DB549A" w:rsidP="00DB549A">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Гогунська Т. (2003)</w:t>
      </w:r>
      <w:r w:rsidRPr="00DB549A">
        <w:rPr>
          <w:rFonts w:ascii="Times New Roman" w:hAnsi="Times New Roman" w:cs="Times New Roman"/>
          <w:sz w:val="28"/>
          <w:szCs w:val="28"/>
          <w:lang w:val="uk-UA" w:eastAsia="zh-CN"/>
        </w:rPr>
        <w:t xml:space="preserve">. </w:t>
      </w:r>
      <w:r w:rsidRPr="00DB549A">
        <w:rPr>
          <w:rFonts w:ascii="Times New Roman" w:hAnsi="Times New Roman" w:cs="Times New Roman"/>
          <w:i/>
          <w:sz w:val="28"/>
          <w:szCs w:val="28"/>
          <w:lang w:val="uk-UA" w:eastAsia="zh-CN"/>
        </w:rPr>
        <w:t>Формування та реалізація зовнішньополітичних  принципів кабінетів М.Тетчер на європейському та американському н</w:t>
      </w:r>
      <w:r w:rsidRPr="00DB549A">
        <w:rPr>
          <w:rFonts w:ascii="Times New Roman" w:hAnsi="Times New Roman" w:cs="Times New Roman"/>
          <w:i/>
          <w:sz w:val="28"/>
          <w:szCs w:val="28"/>
          <w:lang w:val="uk-UA" w:eastAsia="zh-CN"/>
        </w:rPr>
        <w:t>а</w:t>
      </w:r>
      <w:r w:rsidRPr="00DB549A">
        <w:rPr>
          <w:rFonts w:ascii="Times New Roman" w:hAnsi="Times New Roman" w:cs="Times New Roman"/>
          <w:i/>
          <w:sz w:val="28"/>
          <w:szCs w:val="28"/>
          <w:lang w:val="uk-UA" w:eastAsia="zh-CN"/>
        </w:rPr>
        <w:t>прямках (1979 - 1990 рр.): автореф. дис. …кан</w:t>
      </w:r>
      <w:r w:rsidR="00215562">
        <w:rPr>
          <w:rFonts w:ascii="Times New Roman" w:hAnsi="Times New Roman" w:cs="Times New Roman"/>
          <w:i/>
          <w:sz w:val="28"/>
          <w:szCs w:val="28"/>
          <w:lang w:val="uk-UA" w:eastAsia="zh-CN"/>
        </w:rPr>
        <w:t>д. іст. наук: спец. 07.00.02 – «Всесвітня історія»</w:t>
      </w:r>
      <w:r w:rsidRPr="00DB549A">
        <w:rPr>
          <w:rFonts w:ascii="Times New Roman" w:hAnsi="Times New Roman" w:cs="Times New Roman"/>
          <w:i/>
          <w:sz w:val="28"/>
          <w:szCs w:val="28"/>
          <w:lang w:val="uk-UA" w:eastAsia="zh-CN"/>
        </w:rPr>
        <w:t xml:space="preserve">. </w:t>
      </w:r>
      <w:r>
        <w:rPr>
          <w:rFonts w:ascii="Times New Roman" w:hAnsi="Times New Roman" w:cs="Times New Roman"/>
          <w:sz w:val="28"/>
          <w:szCs w:val="28"/>
          <w:lang w:val="uk-UA" w:eastAsia="zh-CN"/>
        </w:rPr>
        <w:t xml:space="preserve">Одеса. Взято з </w:t>
      </w:r>
      <w:hyperlink r:id="rId11" w:history="1">
        <w:r w:rsidRPr="00041CB3">
          <w:rPr>
            <w:rStyle w:val="a9"/>
            <w:rFonts w:ascii="Times New Roman" w:hAnsi="Times New Roman" w:cs="Times New Roman"/>
            <w:sz w:val="28"/>
            <w:szCs w:val="28"/>
            <w:lang w:val="uk-UA" w:eastAsia="zh-CN"/>
          </w:rPr>
          <w:t>http://www.disslib.org/formuvannja-ta-realizatsia-zovnishnopolitychnykh-pryntsypiv-kabinetiv-m-tetcher-na.html</w:t>
        </w:r>
      </w:hyperlink>
    </w:p>
    <w:p w:rsidR="0048395A" w:rsidRPr="0041484C" w:rsidRDefault="0048395A" w:rsidP="0041484C">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Грубінко, А. (2010). </w:t>
      </w:r>
      <w:r w:rsidRPr="0048395A">
        <w:rPr>
          <w:rFonts w:ascii="Times New Roman" w:hAnsi="Times New Roman" w:cs="Times New Roman"/>
          <w:i/>
          <w:sz w:val="28"/>
          <w:szCs w:val="28"/>
          <w:lang w:val="uk-UA" w:eastAsia="zh-CN"/>
        </w:rPr>
        <w:t>Європейська політика Великої Британії у па</w:t>
      </w:r>
      <w:r w:rsidRPr="0048395A">
        <w:rPr>
          <w:rFonts w:ascii="Times New Roman" w:hAnsi="Times New Roman" w:cs="Times New Roman"/>
          <w:i/>
          <w:sz w:val="28"/>
          <w:szCs w:val="28"/>
          <w:lang w:val="uk-UA" w:eastAsia="zh-CN"/>
        </w:rPr>
        <w:t>р</w:t>
      </w:r>
      <w:r w:rsidRPr="0048395A">
        <w:rPr>
          <w:rFonts w:ascii="Times New Roman" w:hAnsi="Times New Roman" w:cs="Times New Roman"/>
          <w:i/>
          <w:sz w:val="28"/>
          <w:szCs w:val="28"/>
          <w:lang w:val="uk-UA" w:eastAsia="zh-CN"/>
        </w:rPr>
        <w:t>тійно-політичному вимірі: консервативні традиції з ліберальним відті</w:t>
      </w:r>
      <w:r w:rsidRPr="0048395A">
        <w:rPr>
          <w:rFonts w:ascii="Times New Roman" w:hAnsi="Times New Roman" w:cs="Times New Roman"/>
          <w:i/>
          <w:sz w:val="28"/>
          <w:szCs w:val="28"/>
          <w:lang w:val="uk-UA" w:eastAsia="zh-CN"/>
        </w:rPr>
        <w:t>н</w:t>
      </w:r>
      <w:r w:rsidRPr="0048395A">
        <w:rPr>
          <w:rFonts w:ascii="Times New Roman" w:hAnsi="Times New Roman" w:cs="Times New Roman"/>
          <w:i/>
          <w:sz w:val="28"/>
          <w:szCs w:val="28"/>
          <w:lang w:val="uk-UA" w:eastAsia="zh-CN"/>
        </w:rPr>
        <w:t>ком.</w:t>
      </w:r>
      <w:r>
        <w:rPr>
          <w:rFonts w:ascii="Times New Roman" w:hAnsi="Times New Roman" w:cs="Times New Roman"/>
          <w:sz w:val="28"/>
          <w:szCs w:val="28"/>
          <w:lang w:val="uk-UA" w:eastAsia="zh-CN"/>
        </w:rPr>
        <w:t xml:space="preserve"> Україна-Європа-Світ: </w:t>
      </w:r>
      <w:r w:rsidRPr="0048395A">
        <w:rPr>
          <w:rFonts w:ascii="Times New Roman" w:hAnsi="Times New Roman" w:cs="Times New Roman"/>
          <w:sz w:val="28"/>
          <w:szCs w:val="28"/>
          <w:lang w:val="uk-UA" w:eastAsia="zh-CN"/>
        </w:rPr>
        <w:t>історико-політичні та гуманітарні аспекти ро</w:t>
      </w:r>
      <w:r w:rsidRPr="0048395A">
        <w:rPr>
          <w:rFonts w:ascii="Times New Roman" w:hAnsi="Times New Roman" w:cs="Times New Roman"/>
          <w:sz w:val="28"/>
          <w:szCs w:val="28"/>
          <w:lang w:val="uk-UA" w:eastAsia="zh-CN"/>
        </w:rPr>
        <w:t>з</w:t>
      </w:r>
      <w:r w:rsidRPr="0048395A">
        <w:rPr>
          <w:rFonts w:ascii="Times New Roman" w:hAnsi="Times New Roman" w:cs="Times New Roman"/>
          <w:sz w:val="28"/>
          <w:szCs w:val="28"/>
          <w:lang w:val="uk-UA" w:eastAsia="zh-CN"/>
        </w:rPr>
        <w:t>витку</w:t>
      </w:r>
      <w:r>
        <w:rPr>
          <w:rFonts w:ascii="Times New Roman" w:hAnsi="Times New Roman" w:cs="Times New Roman"/>
          <w:sz w:val="28"/>
          <w:szCs w:val="28"/>
          <w:lang w:val="uk-UA" w:eastAsia="zh-CN"/>
        </w:rPr>
        <w:t xml:space="preserve">. Вип. 5, с.159-165. Взято з </w:t>
      </w:r>
      <w:hyperlink r:id="rId12" w:anchor="page=159" w:history="1">
        <w:r w:rsidRPr="0048395A">
          <w:rPr>
            <w:rStyle w:val="a9"/>
            <w:rFonts w:ascii="Times New Roman" w:hAnsi="Times New Roman" w:cs="Times New Roman"/>
            <w:sz w:val="28"/>
            <w:szCs w:val="28"/>
            <w:lang w:eastAsia="zh-CN"/>
          </w:rPr>
          <w:t>untitled</w:t>
        </w:r>
        <w:r w:rsidRPr="0048395A">
          <w:rPr>
            <w:rStyle w:val="a9"/>
            <w:rFonts w:ascii="Times New Roman" w:hAnsi="Times New Roman" w:cs="Times New Roman"/>
            <w:sz w:val="28"/>
            <w:szCs w:val="28"/>
            <w:lang w:val="uk-UA" w:eastAsia="zh-CN"/>
          </w:rPr>
          <w:t xml:space="preserve"> (</w:t>
        </w:r>
        <w:r w:rsidRPr="0048395A">
          <w:rPr>
            <w:rStyle w:val="a9"/>
            <w:rFonts w:ascii="Times New Roman" w:hAnsi="Times New Roman" w:cs="Times New Roman"/>
            <w:sz w:val="28"/>
            <w:szCs w:val="28"/>
            <w:lang w:eastAsia="zh-CN"/>
          </w:rPr>
          <w:t>tnpu</w:t>
        </w:r>
        <w:r w:rsidRPr="0048395A">
          <w:rPr>
            <w:rStyle w:val="a9"/>
            <w:rFonts w:ascii="Times New Roman" w:hAnsi="Times New Roman" w:cs="Times New Roman"/>
            <w:sz w:val="28"/>
            <w:szCs w:val="28"/>
            <w:lang w:val="uk-UA" w:eastAsia="zh-CN"/>
          </w:rPr>
          <w:t>.</w:t>
        </w:r>
        <w:r w:rsidRPr="0048395A">
          <w:rPr>
            <w:rStyle w:val="a9"/>
            <w:rFonts w:ascii="Times New Roman" w:hAnsi="Times New Roman" w:cs="Times New Roman"/>
            <w:sz w:val="28"/>
            <w:szCs w:val="28"/>
            <w:lang w:eastAsia="zh-CN"/>
          </w:rPr>
          <w:t>edu</w:t>
        </w:r>
        <w:r w:rsidRPr="0048395A">
          <w:rPr>
            <w:rStyle w:val="a9"/>
            <w:rFonts w:ascii="Times New Roman" w:hAnsi="Times New Roman" w:cs="Times New Roman"/>
            <w:sz w:val="28"/>
            <w:szCs w:val="28"/>
            <w:lang w:val="uk-UA" w:eastAsia="zh-CN"/>
          </w:rPr>
          <w:t>.</w:t>
        </w:r>
        <w:r w:rsidRPr="0048395A">
          <w:rPr>
            <w:rStyle w:val="a9"/>
            <w:rFonts w:ascii="Times New Roman" w:hAnsi="Times New Roman" w:cs="Times New Roman"/>
            <w:sz w:val="28"/>
            <w:szCs w:val="28"/>
            <w:lang w:eastAsia="zh-CN"/>
          </w:rPr>
          <w:t>ua</w:t>
        </w:r>
        <w:r w:rsidRPr="0048395A">
          <w:rPr>
            <w:rStyle w:val="a9"/>
            <w:rFonts w:ascii="Times New Roman" w:hAnsi="Times New Roman" w:cs="Times New Roman"/>
            <w:sz w:val="28"/>
            <w:szCs w:val="28"/>
            <w:lang w:val="uk-UA" w:eastAsia="zh-CN"/>
          </w:rPr>
          <w:t>)</w:t>
        </w:r>
      </w:hyperlink>
    </w:p>
    <w:p w:rsidR="00765C3E" w:rsidRDefault="00765C3E" w:rsidP="00765C3E">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Грубінко, А. (2017). </w:t>
      </w:r>
      <w:r w:rsidRPr="00765C3E">
        <w:rPr>
          <w:rFonts w:ascii="Times New Roman" w:hAnsi="Times New Roman" w:cs="Times New Roman"/>
          <w:i/>
          <w:sz w:val="28"/>
          <w:szCs w:val="28"/>
          <w:lang w:val="uk-UA" w:eastAsia="zh-CN"/>
        </w:rPr>
        <w:t>Велика Британія в системі європейської зовні</w:t>
      </w:r>
      <w:r w:rsidRPr="00765C3E">
        <w:rPr>
          <w:rFonts w:ascii="Times New Roman" w:hAnsi="Times New Roman" w:cs="Times New Roman"/>
          <w:i/>
          <w:sz w:val="28"/>
          <w:szCs w:val="28"/>
          <w:lang w:val="uk-UA" w:eastAsia="zh-CN"/>
        </w:rPr>
        <w:t>ш</w:t>
      </w:r>
      <w:r w:rsidRPr="00765C3E">
        <w:rPr>
          <w:rFonts w:ascii="Times New Roman" w:hAnsi="Times New Roman" w:cs="Times New Roman"/>
          <w:i/>
          <w:sz w:val="28"/>
          <w:szCs w:val="28"/>
          <w:lang w:val="uk-UA" w:eastAsia="zh-CN"/>
        </w:rPr>
        <w:t>ньої і безпекової політики (1990-2016 рр.)</w:t>
      </w:r>
      <w:r>
        <w:rPr>
          <w:rFonts w:ascii="Times New Roman" w:hAnsi="Times New Roman" w:cs="Times New Roman"/>
          <w:sz w:val="28"/>
          <w:szCs w:val="28"/>
          <w:lang w:val="uk-UA" w:eastAsia="zh-CN"/>
        </w:rPr>
        <w:t>.</w:t>
      </w:r>
      <w:r w:rsidRPr="00765C3E">
        <w:rPr>
          <w:rFonts w:ascii="Times New Roman" w:hAnsi="Times New Roman" w:cs="Times New Roman"/>
          <w:sz w:val="28"/>
          <w:szCs w:val="28"/>
          <w:lang w:val="uk-UA" w:eastAsia="zh-CN"/>
        </w:rPr>
        <w:t xml:space="preserve"> Тернопіль</w:t>
      </w:r>
      <w:r>
        <w:rPr>
          <w:rFonts w:ascii="Times New Roman" w:hAnsi="Times New Roman" w:cs="Times New Roman"/>
          <w:sz w:val="28"/>
          <w:szCs w:val="28"/>
          <w:lang w:val="uk-UA" w:eastAsia="zh-CN"/>
        </w:rPr>
        <w:t xml:space="preserve">. </w:t>
      </w:r>
    </w:p>
    <w:p w:rsidR="00623B0C" w:rsidRDefault="00623B0C" w:rsidP="00565639">
      <w:pPr>
        <w:spacing w:line="360" w:lineRule="auto"/>
        <w:ind w:firstLine="567"/>
        <w:jc w:val="both"/>
        <w:rPr>
          <w:rFonts w:ascii="Times New Roman" w:hAnsi="Times New Roman" w:cs="Times New Roman"/>
          <w:sz w:val="28"/>
          <w:szCs w:val="28"/>
          <w:lang w:val="uk-UA" w:eastAsia="zh-CN"/>
        </w:rPr>
      </w:pPr>
      <w:r w:rsidRPr="00623B0C">
        <w:rPr>
          <w:rFonts w:ascii="Times New Roman" w:hAnsi="Times New Roman" w:cs="Times New Roman"/>
          <w:sz w:val="28"/>
          <w:szCs w:val="28"/>
          <w:lang w:val="uk-UA" w:eastAsia="zh-CN"/>
        </w:rPr>
        <w:t>Грубінко А. (2019). Роль Великої Британії у військово-технічному співробітництві держав Європейського Союзу: науковий журнал. Київ. Проблеми всесвітньої історії, № 1. 87-100 с.</w:t>
      </w:r>
    </w:p>
    <w:p w:rsidR="00565639" w:rsidRDefault="00565639" w:rsidP="00565639">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Грубінко, А., Мартинов, А. (2021). </w:t>
      </w:r>
      <w:r w:rsidRPr="00565639">
        <w:rPr>
          <w:rFonts w:ascii="Times New Roman" w:hAnsi="Times New Roman" w:cs="Times New Roman"/>
          <w:i/>
          <w:sz w:val="28"/>
          <w:szCs w:val="28"/>
          <w:lang w:val="uk-UA" w:eastAsia="zh-CN"/>
        </w:rPr>
        <w:t>Європейський Союз після Brexit: продовження історії.</w:t>
      </w:r>
      <w:r>
        <w:rPr>
          <w:rFonts w:ascii="Times New Roman" w:hAnsi="Times New Roman" w:cs="Times New Roman"/>
          <w:sz w:val="28"/>
          <w:szCs w:val="28"/>
          <w:lang w:val="uk-UA" w:eastAsia="zh-CN"/>
        </w:rPr>
        <w:t xml:space="preserve"> Тернопіль-Київ. Взято з </w:t>
      </w:r>
      <w:hyperlink r:id="rId13" w:history="1">
        <w:r w:rsidRPr="00C34089">
          <w:rPr>
            <w:rStyle w:val="a9"/>
            <w:rFonts w:ascii="Times New Roman" w:hAnsi="Times New Roman" w:cs="Times New Roman"/>
            <w:sz w:val="28"/>
            <w:szCs w:val="28"/>
            <w:lang w:val="uk-UA" w:eastAsia="zh-CN"/>
          </w:rPr>
          <w:t>http://dspace.wunu.edu.ua/bitstream/316497/42066/1/%d0%93%d1%80%d1%83%d0%b1%d1%96%d0%bd%d0%ba%d0%be%2c%20%d0%9c%d0%b0%d1%</w:t>
        </w:r>
        <w:r w:rsidRPr="00C34089">
          <w:rPr>
            <w:rStyle w:val="a9"/>
            <w:rFonts w:ascii="Times New Roman" w:hAnsi="Times New Roman" w:cs="Times New Roman"/>
            <w:sz w:val="28"/>
            <w:szCs w:val="28"/>
            <w:lang w:val="uk-UA" w:eastAsia="zh-CN"/>
          </w:rPr>
          <w:lastRenderedPageBreak/>
          <w:t>80%d1%82%d0%b8%d0%bd%d0%be%d0%b2%20%d0%bc%d0%be%d0%bd%d0%be%d0%b3%d1%80%d0%b0%d1%84%d1%96%d1%8f.pdf</w:t>
        </w:r>
      </w:hyperlink>
    </w:p>
    <w:p w:rsidR="00623B0C" w:rsidRPr="00623B0C" w:rsidRDefault="00623B0C" w:rsidP="00765C3E">
      <w:pPr>
        <w:spacing w:line="360" w:lineRule="auto"/>
        <w:ind w:firstLine="567"/>
        <w:jc w:val="both"/>
        <w:rPr>
          <w:rFonts w:ascii="Times New Roman" w:hAnsi="Times New Roman" w:cs="Times New Roman"/>
          <w:sz w:val="28"/>
          <w:szCs w:val="28"/>
          <w:lang w:eastAsia="zh-CN"/>
        </w:rPr>
      </w:pPr>
      <w:r w:rsidRPr="00623B0C">
        <w:rPr>
          <w:rFonts w:ascii="Times New Roman" w:hAnsi="Times New Roman" w:cs="Times New Roman"/>
          <w:sz w:val="28"/>
          <w:szCs w:val="28"/>
          <w:lang w:val="uk-UA" w:eastAsia="zh-CN"/>
        </w:rPr>
        <w:t xml:space="preserve">Жаровська, Г. (2022). «Acquis communautaire»: європейська правнича термінологія. ЧНУ ім. Юрія Федьковича. Взято з </w:t>
      </w:r>
      <w:hyperlink r:id="rId14" w:history="1">
        <w:r w:rsidRPr="00F92A36">
          <w:rPr>
            <w:rStyle w:val="a9"/>
            <w:rFonts w:ascii="Times New Roman" w:hAnsi="Times New Roman" w:cs="Times New Roman"/>
            <w:sz w:val="28"/>
            <w:szCs w:val="28"/>
            <w:lang w:val="uk-UA" w:eastAsia="zh-CN"/>
          </w:rPr>
          <w:t>https://law.chnu.edu.ua/acquis-communautaire-yevropeiska-pravnycha-terminolohiia/</w:t>
        </w:r>
      </w:hyperlink>
    </w:p>
    <w:p w:rsidR="002901C6" w:rsidRPr="002901C6" w:rsidRDefault="002901C6" w:rsidP="00765C3E">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Зарембо, К. (2018). </w:t>
      </w:r>
      <w:r w:rsidRPr="002901C6">
        <w:rPr>
          <w:rFonts w:ascii="Times New Roman" w:hAnsi="Times New Roman" w:cs="Times New Roman"/>
          <w:i/>
          <w:sz w:val="28"/>
          <w:szCs w:val="28"/>
          <w:lang w:val="uk-UA" w:eastAsia="zh-CN"/>
        </w:rPr>
        <w:t>Нова Європа.</w:t>
      </w:r>
      <w:r>
        <w:rPr>
          <w:rFonts w:ascii="Times New Roman" w:hAnsi="Times New Roman" w:cs="Times New Roman"/>
          <w:sz w:val="28"/>
          <w:szCs w:val="28"/>
          <w:lang w:val="uk-UA" w:eastAsia="zh-CN"/>
        </w:rPr>
        <w:t xml:space="preserve"> Львів: </w:t>
      </w:r>
      <w:r w:rsidRPr="002901C6">
        <w:rPr>
          <w:rFonts w:ascii="Times New Roman" w:hAnsi="Times New Roman" w:cs="Times New Roman"/>
          <w:sz w:val="28"/>
          <w:szCs w:val="28"/>
          <w:lang w:val="uk-UA" w:eastAsia="zh-CN"/>
        </w:rPr>
        <w:t>Видавництво Старого Лева</w:t>
      </w:r>
      <w:r>
        <w:rPr>
          <w:rFonts w:ascii="Times New Roman" w:hAnsi="Times New Roman" w:cs="Times New Roman"/>
          <w:sz w:val="28"/>
          <w:szCs w:val="28"/>
          <w:lang w:val="uk-UA" w:eastAsia="zh-CN"/>
        </w:rPr>
        <w:t>.</w:t>
      </w:r>
    </w:p>
    <w:p w:rsidR="00F86BF8" w:rsidRPr="00F86BF8" w:rsidRDefault="00F86BF8" w:rsidP="00765C3E">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Захарчук, Н. (2023). </w:t>
      </w:r>
      <w:r w:rsidRPr="00F86BF8">
        <w:rPr>
          <w:rFonts w:ascii="Times New Roman" w:hAnsi="Times New Roman" w:cs="Times New Roman"/>
          <w:i/>
          <w:sz w:val="28"/>
          <w:szCs w:val="28"/>
          <w:lang w:val="uk-UA" w:eastAsia="zh-CN"/>
        </w:rPr>
        <w:t>Дебати про формальний та неформальний регі</w:t>
      </w:r>
      <w:r w:rsidRPr="00F86BF8">
        <w:rPr>
          <w:rFonts w:ascii="Times New Roman" w:hAnsi="Times New Roman" w:cs="Times New Roman"/>
          <w:i/>
          <w:sz w:val="28"/>
          <w:szCs w:val="28"/>
          <w:lang w:val="uk-UA" w:eastAsia="zh-CN"/>
        </w:rPr>
        <w:t>о</w:t>
      </w:r>
      <w:r w:rsidRPr="00F86BF8">
        <w:rPr>
          <w:rFonts w:ascii="Times New Roman" w:hAnsi="Times New Roman" w:cs="Times New Roman"/>
          <w:i/>
          <w:sz w:val="28"/>
          <w:szCs w:val="28"/>
          <w:lang w:val="uk-UA" w:eastAsia="zh-CN"/>
        </w:rPr>
        <w:t xml:space="preserve">налізм. </w:t>
      </w:r>
      <w:r>
        <w:rPr>
          <w:rFonts w:ascii="Times New Roman" w:hAnsi="Times New Roman" w:cs="Times New Roman"/>
          <w:sz w:val="28"/>
          <w:szCs w:val="28"/>
          <w:lang w:val="uk-UA" w:eastAsia="zh-CN"/>
        </w:rPr>
        <w:t>Міжнародні та політичні дослідження. Одеса: ОНУ. Випуск 36. С. 246-247</w:t>
      </w:r>
    </w:p>
    <w:p w:rsidR="003A03CE" w:rsidRDefault="003A03CE" w:rsidP="00765C3E">
      <w:pPr>
        <w:spacing w:line="360" w:lineRule="auto"/>
        <w:ind w:firstLine="567"/>
        <w:jc w:val="both"/>
        <w:rPr>
          <w:rFonts w:ascii="Times New Roman" w:hAnsi="Times New Roman" w:cs="Times New Roman"/>
          <w:sz w:val="28"/>
          <w:szCs w:val="28"/>
          <w:lang w:val="uk-UA" w:eastAsia="zh-CN"/>
        </w:rPr>
      </w:pPr>
      <w:r w:rsidRPr="003A03CE">
        <w:rPr>
          <w:rFonts w:ascii="Times New Roman" w:hAnsi="Times New Roman" w:cs="Times New Roman"/>
          <w:i/>
          <w:sz w:val="28"/>
          <w:szCs w:val="28"/>
          <w:lang w:val="uk-UA" w:eastAsia="zh-CN"/>
        </w:rPr>
        <w:t>Кемерон: Вихід Британії з ЄС загрожує безпеці в Європі.</w:t>
      </w:r>
      <w:r>
        <w:rPr>
          <w:rFonts w:ascii="Times New Roman" w:hAnsi="Times New Roman" w:cs="Times New Roman"/>
          <w:sz w:val="28"/>
          <w:szCs w:val="28"/>
          <w:lang w:val="uk-UA" w:eastAsia="zh-CN"/>
        </w:rPr>
        <w:t xml:space="preserve"> 2014. Взято з </w:t>
      </w:r>
      <w:hyperlink r:id="rId15" w:history="1">
        <w:r w:rsidRPr="00041CB3">
          <w:rPr>
            <w:rStyle w:val="a9"/>
            <w:rFonts w:ascii="Times New Roman" w:hAnsi="Times New Roman" w:cs="Times New Roman"/>
            <w:sz w:val="28"/>
            <w:szCs w:val="28"/>
            <w:lang w:val="uk-UA" w:eastAsia="zh-CN"/>
          </w:rPr>
          <w:t>https://www.bbc.com/ukrainian/politics/2016/05/160509_cameron_eu_sx</w:t>
        </w:r>
      </w:hyperlink>
    </w:p>
    <w:p w:rsidR="00504E65" w:rsidRDefault="00504E65" w:rsidP="00504E65">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Копійка, В.(2001). </w:t>
      </w:r>
      <w:r w:rsidRPr="00504E65">
        <w:rPr>
          <w:rFonts w:ascii="Times New Roman" w:hAnsi="Times New Roman" w:cs="Times New Roman"/>
          <w:sz w:val="28"/>
          <w:szCs w:val="28"/>
          <w:lang w:val="uk-UA" w:eastAsia="zh-CN"/>
        </w:rPr>
        <w:t>Великобританія у Є</w:t>
      </w:r>
      <w:r>
        <w:rPr>
          <w:rFonts w:ascii="Times New Roman" w:hAnsi="Times New Roman" w:cs="Times New Roman"/>
          <w:sz w:val="28"/>
          <w:szCs w:val="28"/>
          <w:lang w:val="uk-UA" w:eastAsia="zh-CN"/>
        </w:rPr>
        <w:t>вропейському Союзі: очікува</w:t>
      </w:r>
      <w:r>
        <w:rPr>
          <w:rFonts w:ascii="Times New Roman" w:hAnsi="Times New Roman" w:cs="Times New Roman"/>
          <w:sz w:val="28"/>
          <w:szCs w:val="28"/>
          <w:lang w:val="uk-UA" w:eastAsia="zh-CN"/>
        </w:rPr>
        <w:t>н</w:t>
      </w:r>
      <w:r>
        <w:rPr>
          <w:rFonts w:ascii="Times New Roman" w:hAnsi="Times New Roman" w:cs="Times New Roman"/>
          <w:sz w:val="28"/>
          <w:szCs w:val="28"/>
          <w:lang w:val="uk-UA" w:eastAsia="zh-CN"/>
        </w:rPr>
        <w:t xml:space="preserve">ня та наслідки. </w:t>
      </w:r>
      <w:r w:rsidRPr="00504E65">
        <w:rPr>
          <w:rFonts w:ascii="Times New Roman" w:hAnsi="Times New Roman" w:cs="Times New Roman"/>
          <w:sz w:val="28"/>
          <w:szCs w:val="28"/>
          <w:lang w:val="uk-UA" w:eastAsia="zh-CN"/>
        </w:rPr>
        <w:t>Науковий вісник Д</w:t>
      </w:r>
      <w:r>
        <w:rPr>
          <w:rFonts w:ascii="Times New Roman" w:hAnsi="Times New Roman" w:cs="Times New Roman"/>
          <w:sz w:val="28"/>
          <w:szCs w:val="28"/>
          <w:lang w:val="uk-UA" w:eastAsia="zh-CN"/>
        </w:rPr>
        <w:t xml:space="preserve">ипломатичної академії України. </w:t>
      </w:r>
      <w:r w:rsidRPr="00504E65">
        <w:rPr>
          <w:rFonts w:ascii="Times New Roman" w:hAnsi="Times New Roman" w:cs="Times New Roman"/>
          <w:sz w:val="28"/>
          <w:szCs w:val="28"/>
          <w:lang w:val="uk-UA" w:eastAsia="zh-CN"/>
        </w:rPr>
        <w:t>Вип. 5. С. 169-176.</w:t>
      </w:r>
      <w:r>
        <w:rPr>
          <w:rFonts w:ascii="Times New Roman" w:hAnsi="Times New Roman" w:cs="Times New Roman"/>
          <w:sz w:val="28"/>
          <w:szCs w:val="28"/>
          <w:lang w:val="uk-UA" w:eastAsia="zh-CN"/>
        </w:rPr>
        <w:t xml:space="preserve"> Взято з </w:t>
      </w:r>
      <w:hyperlink r:id="rId16" w:history="1">
        <w:r w:rsidRPr="00041CB3">
          <w:rPr>
            <w:rStyle w:val="a9"/>
            <w:rFonts w:ascii="Times New Roman" w:hAnsi="Times New Roman" w:cs="Times New Roman"/>
            <w:sz w:val="28"/>
            <w:szCs w:val="28"/>
            <w:lang w:val="uk-UA" w:eastAsia="zh-CN"/>
          </w:rPr>
          <w:t>https://scholar.google.com.mx/citations?view_op=view_citation&amp;hl=en&amp;user=4lHtoKYAAAAJ&amp;citation_for_view=4lHtoKYAAAAJ:7PzlFSSx8tAC</w:t>
        </w:r>
      </w:hyperlink>
    </w:p>
    <w:p w:rsidR="00D542D6" w:rsidRDefault="00D542D6" w:rsidP="0041484C">
      <w:pPr>
        <w:spacing w:line="360" w:lineRule="auto"/>
        <w:ind w:firstLine="567"/>
        <w:jc w:val="both"/>
        <w:rPr>
          <w:rFonts w:ascii="Times New Roman" w:hAnsi="Times New Roman" w:cs="Times New Roman"/>
          <w:sz w:val="28"/>
          <w:szCs w:val="28"/>
          <w:lang w:eastAsia="zh-CN"/>
        </w:rPr>
      </w:pPr>
      <w:r w:rsidRPr="0048395A">
        <w:rPr>
          <w:rFonts w:ascii="Times New Roman" w:hAnsi="Times New Roman" w:cs="Times New Roman"/>
          <w:sz w:val="28"/>
          <w:szCs w:val="28"/>
          <w:lang w:val="uk-UA" w:eastAsia="zh-CN"/>
        </w:rPr>
        <w:t xml:space="preserve">Кривонос, Р. (2012). </w:t>
      </w:r>
      <w:r w:rsidRPr="0048395A">
        <w:rPr>
          <w:rFonts w:ascii="Times New Roman" w:hAnsi="Times New Roman" w:cs="Times New Roman"/>
          <w:i/>
          <w:sz w:val="28"/>
          <w:szCs w:val="28"/>
          <w:lang w:val="uk-UA" w:eastAsia="zh-CN"/>
        </w:rPr>
        <w:t>Міжнародна співпраця як об'єкт наукового</w:t>
      </w:r>
      <w:r w:rsidRPr="0048395A">
        <w:rPr>
          <w:rFonts w:ascii="Times New Roman" w:hAnsi="Times New Roman" w:cs="Times New Roman"/>
          <w:i/>
          <w:sz w:val="28"/>
          <w:szCs w:val="28"/>
          <w:lang w:val="uk-UA" w:eastAsia="zh-CN"/>
        </w:rPr>
        <w:br/>
        <w:t>дослідження.</w:t>
      </w:r>
      <w:r w:rsidRPr="0048395A">
        <w:rPr>
          <w:rFonts w:ascii="Times New Roman" w:hAnsi="Times New Roman" w:cs="Times New Roman"/>
          <w:sz w:val="28"/>
          <w:szCs w:val="28"/>
          <w:lang w:val="uk-UA" w:eastAsia="zh-CN"/>
        </w:rPr>
        <w:t xml:space="preserve"> Вісник КНУ імені Тараса Шевченка. Міжнародні від</w:t>
      </w:r>
      <w:r w:rsidRPr="0041484C">
        <w:rPr>
          <w:rFonts w:ascii="Times New Roman" w:hAnsi="Times New Roman" w:cs="Times New Roman"/>
          <w:sz w:val="28"/>
          <w:szCs w:val="28"/>
          <w:lang w:eastAsia="zh-CN"/>
        </w:rPr>
        <w:t>носини,</w:t>
      </w:r>
      <w:r w:rsidRPr="0041484C">
        <w:rPr>
          <w:rFonts w:ascii="Times New Roman" w:hAnsi="Times New Roman" w:cs="Times New Roman"/>
          <w:sz w:val="28"/>
          <w:szCs w:val="28"/>
          <w:lang w:eastAsia="zh-CN"/>
        </w:rPr>
        <w:br/>
        <w:t>24-25.Взято з </w:t>
      </w:r>
      <w:hyperlink r:id="rId17" w:tgtFrame="_blank" w:history="1">
        <w:r w:rsidRPr="0041484C">
          <w:rPr>
            <w:rStyle w:val="a9"/>
            <w:rFonts w:ascii="Times New Roman" w:hAnsi="Times New Roman" w:cs="Times New Roman"/>
            <w:sz w:val="28"/>
            <w:szCs w:val="28"/>
            <w:lang w:eastAsia="zh-CN"/>
          </w:rPr>
          <w:t>http://nbuv.gov.ua/UJRN/VKNU_mv_2012_38-39_7</w:t>
        </w:r>
      </w:hyperlink>
      <w:r w:rsidRPr="0041484C">
        <w:rPr>
          <w:rFonts w:ascii="Times New Roman" w:hAnsi="Times New Roman" w:cs="Times New Roman"/>
          <w:sz w:val="28"/>
          <w:szCs w:val="28"/>
          <w:lang w:eastAsia="zh-CN"/>
        </w:rPr>
        <w:t>.</w:t>
      </w:r>
    </w:p>
    <w:p w:rsidR="00373035" w:rsidRPr="00373035" w:rsidRDefault="00373035" w:rsidP="00373035">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eastAsia="zh-CN"/>
        </w:rPr>
        <w:t xml:space="preserve">Неприцький О. </w:t>
      </w:r>
      <w:r>
        <w:rPr>
          <w:rFonts w:ascii="Times New Roman" w:hAnsi="Times New Roman" w:cs="Times New Roman"/>
          <w:sz w:val="28"/>
          <w:szCs w:val="28"/>
          <w:lang w:val="uk-UA" w:eastAsia="zh-CN"/>
        </w:rPr>
        <w:t>(2003)</w:t>
      </w:r>
      <w:r w:rsidRPr="00373035">
        <w:rPr>
          <w:rFonts w:ascii="Times New Roman" w:hAnsi="Times New Roman" w:cs="Times New Roman"/>
          <w:sz w:val="28"/>
          <w:szCs w:val="28"/>
          <w:lang w:eastAsia="zh-CN"/>
        </w:rPr>
        <w:t xml:space="preserve">. </w:t>
      </w:r>
      <w:r w:rsidRPr="00373035">
        <w:rPr>
          <w:rFonts w:ascii="Times New Roman" w:hAnsi="Times New Roman" w:cs="Times New Roman"/>
          <w:i/>
          <w:sz w:val="28"/>
          <w:szCs w:val="28"/>
          <w:lang w:eastAsia="zh-CN"/>
        </w:rPr>
        <w:t>Велика Британія та європейська інтеграція (90-ті рр. ХХ ст.)</w:t>
      </w:r>
      <w:r>
        <w:rPr>
          <w:rFonts w:ascii="Times New Roman" w:hAnsi="Times New Roman" w:cs="Times New Roman"/>
          <w:sz w:val="28"/>
          <w:szCs w:val="28"/>
          <w:lang w:eastAsia="zh-CN"/>
        </w:rPr>
        <w:t>: дис. … канд. іст. наук: 07.00.02. Вінниця</w:t>
      </w:r>
      <w:r w:rsidRPr="00373035">
        <w:rPr>
          <w:rFonts w:ascii="Times New Roman" w:hAnsi="Times New Roman" w:cs="Times New Roman"/>
          <w:sz w:val="28"/>
          <w:szCs w:val="28"/>
          <w:lang w:eastAsia="zh-CN"/>
        </w:rPr>
        <w:t>. С. 179.</w:t>
      </w:r>
      <w:r>
        <w:rPr>
          <w:rFonts w:ascii="Times New Roman" w:hAnsi="Times New Roman" w:cs="Times New Roman"/>
          <w:sz w:val="28"/>
          <w:szCs w:val="28"/>
          <w:lang w:val="uk-UA" w:eastAsia="zh-CN"/>
        </w:rPr>
        <w:t xml:space="preserve"> Взято з </w:t>
      </w:r>
      <w:hyperlink r:id="rId18" w:history="1">
        <w:r w:rsidRPr="00041CB3">
          <w:rPr>
            <w:rStyle w:val="a9"/>
            <w:rFonts w:ascii="Times New Roman" w:hAnsi="Times New Roman" w:cs="Times New Roman"/>
            <w:sz w:val="28"/>
            <w:szCs w:val="28"/>
            <w:lang w:val="uk-UA" w:eastAsia="zh-CN"/>
          </w:rPr>
          <w:t>https://dspace.vspu.edu.ua/bitstream/handle/123456789/7381/Great%20Britain%20and%20European%20integration%20%28the%2090-s%20of%20the%2020th%20century%29.pdf?sequence=1</w:t>
        </w:r>
      </w:hyperlink>
    </w:p>
    <w:p w:rsidR="00C60535" w:rsidRPr="00C60535" w:rsidRDefault="00C60535" w:rsidP="0041484C">
      <w:pPr>
        <w:spacing w:line="360" w:lineRule="auto"/>
        <w:ind w:firstLine="567"/>
        <w:jc w:val="both"/>
        <w:rPr>
          <w:rFonts w:ascii="Times New Roman" w:hAnsi="Times New Roman" w:cs="Times New Roman"/>
          <w:sz w:val="28"/>
          <w:szCs w:val="28"/>
          <w:lang w:val="uk-UA" w:eastAsia="zh-CN"/>
        </w:rPr>
      </w:pPr>
      <w:r w:rsidRPr="00A944A1">
        <w:rPr>
          <w:rFonts w:ascii="Times New Roman" w:hAnsi="Times New Roman" w:cs="Times New Roman"/>
          <w:sz w:val="28"/>
          <w:szCs w:val="28"/>
          <w:lang w:val="uk-UA" w:eastAsia="zh-CN"/>
        </w:rPr>
        <w:t>Романова О.</w:t>
      </w:r>
      <w:r>
        <w:rPr>
          <w:rFonts w:ascii="Times New Roman" w:hAnsi="Times New Roman" w:cs="Times New Roman"/>
          <w:sz w:val="28"/>
          <w:szCs w:val="28"/>
          <w:lang w:val="uk-UA" w:eastAsia="zh-CN"/>
        </w:rPr>
        <w:t xml:space="preserve"> (2008).</w:t>
      </w:r>
      <w:r w:rsidRPr="00A944A1">
        <w:rPr>
          <w:rFonts w:ascii="Times New Roman" w:hAnsi="Times New Roman" w:cs="Times New Roman"/>
          <w:i/>
          <w:sz w:val="28"/>
          <w:szCs w:val="28"/>
          <w:lang w:val="uk-UA" w:eastAsia="zh-CN"/>
        </w:rPr>
        <w:t>Зовнішньополітичні стратегії Франції, Німеччини і Великобританії у контексті розвитку й імплементації СЗБП ЄС: дис. … канд. політ. наук:23.00.04</w:t>
      </w:r>
      <w:r w:rsidRPr="00C60535">
        <w:rPr>
          <w:rFonts w:ascii="Times New Roman" w:hAnsi="Times New Roman" w:cs="Times New Roman"/>
          <w:i/>
          <w:sz w:val="28"/>
          <w:szCs w:val="28"/>
          <w:lang w:val="uk-UA" w:eastAsia="zh-CN"/>
        </w:rPr>
        <w:t>.</w:t>
      </w:r>
      <w:r>
        <w:rPr>
          <w:rFonts w:ascii="Times New Roman" w:hAnsi="Times New Roman" w:cs="Times New Roman"/>
          <w:sz w:val="28"/>
          <w:szCs w:val="28"/>
          <w:lang w:eastAsia="zh-CN"/>
        </w:rPr>
        <w:t xml:space="preserve">Одеса. </w:t>
      </w:r>
      <w:r>
        <w:rPr>
          <w:rFonts w:ascii="Times New Roman" w:hAnsi="Times New Roman" w:cs="Times New Roman"/>
          <w:sz w:val="28"/>
          <w:szCs w:val="28"/>
          <w:lang w:val="uk-UA" w:eastAsia="zh-CN"/>
        </w:rPr>
        <w:t xml:space="preserve">Взято з </w:t>
      </w:r>
      <w:hyperlink r:id="rId19" w:history="1">
        <w:r w:rsidRPr="00041CB3">
          <w:rPr>
            <w:rStyle w:val="a9"/>
            <w:rFonts w:ascii="Times New Roman" w:hAnsi="Times New Roman" w:cs="Times New Roman"/>
            <w:sz w:val="28"/>
            <w:szCs w:val="28"/>
            <w:lang w:val="uk-UA" w:eastAsia="zh-CN"/>
          </w:rPr>
          <w:t>http://dspace.onua.edu.ua/bitstream/handle/11300/2226/%d0%a0%d0%be%d0%</w:t>
        </w:r>
        <w:r w:rsidRPr="00041CB3">
          <w:rPr>
            <w:rStyle w:val="a9"/>
            <w:rFonts w:ascii="Times New Roman" w:hAnsi="Times New Roman" w:cs="Times New Roman"/>
            <w:sz w:val="28"/>
            <w:szCs w:val="28"/>
            <w:lang w:val="uk-UA" w:eastAsia="zh-CN"/>
          </w:rPr>
          <w:lastRenderedPageBreak/>
          <w:t>bc%d0%b0%d0%bd%d0%be%d0%b2%d0%b0%20%d0%9e.%d0%92..pdf?sequence=1&amp;isAllowed=y</w:t>
        </w:r>
      </w:hyperlink>
    </w:p>
    <w:p w:rsidR="009579BC" w:rsidRDefault="009579BC" w:rsidP="0041484C">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 xml:space="preserve">Романова, О. (2010). </w:t>
      </w:r>
      <w:r w:rsidRPr="00373035">
        <w:rPr>
          <w:rFonts w:ascii="Times New Roman" w:hAnsi="Times New Roman" w:cs="Times New Roman"/>
          <w:i/>
          <w:sz w:val="28"/>
          <w:szCs w:val="28"/>
          <w:lang w:val="uk-UA" w:eastAsia="zh-CN"/>
        </w:rPr>
        <w:t>Великобритания в процессе формирования вое</w:t>
      </w:r>
      <w:r w:rsidRPr="00373035">
        <w:rPr>
          <w:rFonts w:ascii="Times New Roman" w:hAnsi="Times New Roman" w:cs="Times New Roman"/>
          <w:i/>
          <w:sz w:val="28"/>
          <w:szCs w:val="28"/>
          <w:lang w:val="uk-UA" w:eastAsia="zh-CN"/>
        </w:rPr>
        <w:t>н</w:t>
      </w:r>
      <w:r w:rsidRPr="00373035">
        <w:rPr>
          <w:rFonts w:ascii="Times New Roman" w:hAnsi="Times New Roman" w:cs="Times New Roman"/>
          <w:i/>
          <w:sz w:val="28"/>
          <w:szCs w:val="28"/>
          <w:lang w:val="uk-UA" w:eastAsia="zh-CN"/>
        </w:rPr>
        <w:t>но-политического измерения ЕС в постбиполярный период.</w:t>
      </w:r>
      <w:r>
        <w:rPr>
          <w:rFonts w:ascii="Times New Roman" w:hAnsi="Times New Roman" w:cs="Times New Roman"/>
          <w:sz w:val="28"/>
          <w:szCs w:val="28"/>
          <w:lang w:val="uk-UA" w:eastAsia="zh-CN"/>
        </w:rPr>
        <w:t xml:space="preserve"> Вісник ОНУ, том 15, вип. 7. Взято з </w:t>
      </w:r>
      <w:hyperlink r:id="rId20" w:history="1">
        <w:r w:rsidRPr="009579BC">
          <w:rPr>
            <w:rStyle w:val="a9"/>
            <w:rFonts w:ascii="Times New Roman" w:hAnsi="Times New Roman" w:cs="Times New Roman"/>
            <w:sz w:val="28"/>
            <w:szCs w:val="28"/>
            <w:lang w:eastAsia="zh-CN"/>
          </w:rPr>
          <w:t>bafykbzacea</w:t>
        </w:r>
        <w:r w:rsidRPr="00A944A1">
          <w:rPr>
            <w:rStyle w:val="a9"/>
            <w:rFonts w:ascii="Times New Roman" w:hAnsi="Times New Roman" w:cs="Times New Roman"/>
            <w:sz w:val="28"/>
            <w:szCs w:val="28"/>
            <w:lang w:val="uk-UA" w:eastAsia="zh-CN"/>
          </w:rPr>
          <w:t>2</w:t>
        </w:r>
        <w:r w:rsidRPr="009579BC">
          <w:rPr>
            <w:rStyle w:val="a9"/>
            <w:rFonts w:ascii="Times New Roman" w:hAnsi="Times New Roman" w:cs="Times New Roman"/>
            <w:sz w:val="28"/>
            <w:szCs w:val="28"/>
            <w:lang w:eastAsia="zh-CN"/>
          </w:rPr>
          <w:t>hgwlfjcceychnbybv</w:t>
        </w:r>
        <w:r w:rsidRPr="00A944A1">
          <w:rPr>
            <w:rStyle w:val="a9"/>
            <w:rFonts w:ascii="Times New Roman" w:hAnsi="Times New Roman" w:cs="Times New Roman"/>
            <w:sz w:val="28"/>
            <w:szCs w:val="28"/>
            <w:lang w:val="uk-UA" w:eastAsia="zh-CN"/>
          </w:rPr>
          <w:t>3</w:t>
        </w:r>
        <w:r w:rsidRPr="009579BC">
          <w:rPr>
            <w:rStyle w:val="a9"/>
            <w:rFonts w:ascii="Times New Roman" w:hAnsi="Times New Roman" w:cs="Times New Roman"/>
            <w:sz w:val="28"/>
            <w:szCs w:val="28"/>
            <w:lang w:eastAsia="zh-CN"/>
          </w:rPr>
          <w:t>g</w:t>
        </w:r>
        <w:r w:rsidRPr="00A944A1">
          <w:rPr>
            <w:rStyle w:val="a9"/>
            <w:rFonts w:ascii="Times New Roman" w:hAnsi="Times New Roman" w:cs="Times New Roman"/>
            <w:sz w:val="28"/>
            <w:szCs w:val="28"/>
            <w:lang w:val="uk-UA" w:eastAsia="zh-CN"/>
          </w:rPr>
          <w:t>7</w:t>
        </w:r>
        <w:r w:rsidRPr="009579BC">
          <w:rPr>
            <w:rStyle w:val="a9"/>
            <w:rFonts w:ascii="Times New Roman" w:hAnsi="Times New Roman" w:cs="Times New Roman"/>
            <w:sz w:val="28"/>
            <w:szCs w:val="28"/>
            <w:lang w:eastAsia="zh-CN"/>
          </w:rPr>
          <w:t>nyydxbnglvbk</w:t>
        </w:r>
        <w:r w:rsidRPr="00A944A1">
          <w:rPr>
            <w:rStyle w:val="a9"/>
            <w:rFonts w:ascii="Times New Roman" w:hAnsi="Times New Roman" w:cs="Times New Roman"/>
            <w:sz w:val="28"/>
            <w:szCs w:val="28"/>
            <w:lang w:val="uk-UA" w:eastAsia="zh-CN"/>
          </w:rPr>
          <w:t>6</w:t>
        </w:r>
        <w:r w:rsidRPr="009579BC">
          <w:rPr>
            <w:rStyle w:val="a9"/>
            <w:rFonts w:ascii="Times New Roman" w:hAnsi="Times New Roman" w:cs="Times New Roman"/>
            <w:sz w:val="28"/>
            <w:szCs w:val="28"/>
            <w:lang w:eastAsia="zh-CN"/>
          </w:rPr>
          <w:t>n</w:t>
        </w:r>
        <w:r w:rsidRPr="00A944A1">
          <w:rPr>
            <w:rStyle w:val="a9"/>
            <w:rFonts w:ascii="Times New Roman" w:hAnsi="Times New Roman" w:cs="Times New Roman"/>
            <w:sz w:val="28"/>
            <w:szCs w:val="28"/>
            <w:lang w:val="uk-UA" w:eastAsia="zh-CN"/>
          </w:rPr>
          <w:t>6</w:t>
        </w:r>
        <w:r w:rsidRPr="009579BC">
          <w:rPr>
            <w:rStyle w:val="a9"/>
            <w:rFonts w:ascii="Times New Roman" w:hAnsi="Times New Roman" w:cs="Times New Roman"/>
            <w:sz w:val="28"/>
            <w:szCs w:val="28"/>
            <w:lang w:eastAsia="zh-CN"/>
          </w:rPr>
          <w:t>jjtpzrwh</w:t>
        </w:r>
        <w:r w:rsidRPr="00A944A1">
          <w:rPr>
            <w:rStyle w:val="a9"/>
            <w:rFonts w:ascii="Times New Roman" w:hAnsi="Times New Roman" w:cs="Times New Roman"/>
            <w:sz w:val="28"/>
            <w:szCs w:val="28"/>
            <w:lang w:val="uk-UA" w:eastAsia="zh-CN"/>
          </w:rPr>
          <w:t>7</w:t>
        </w:r>
        <w:r w:rsidRPr="009579BC">
          <w:rPr>
            <w:rStyle w:val="a9"/>
            <w:rFonts w:ascii="Times New Roman" w:hAnsi="Times New Roman" w:cs="Times New Roman"/>
            <w:sz w:val="28"/>
            <w:szCs w:val="28"/>
            <w:lang w:eastAsia="zh-CN"/>
          </w:rPr>
          <w:t>eya</w:t>
        </w:r>
        <w:r w:rsidRPr="00A944A1">
          <w:rPr>
            <w:rStyle w:val="a9"/>
            <w:rFonts w:ascii="Times New Roman" w:hAnsi="Times New Roman" w:cs="Times New Roman"/>
            <w:sz w:val="28"/>
            <w:szCs w:val="28"/>
            <w:lang w:val="uk-UA" w:eastAsia="zh-CN"/>
          </w:rPr>
          <w:t>5</w:t>
        </w:r>
        <w:r w:rsidRPr="009579BC">
          <w:rPr>
            <w:rStyle w:val="a9"/>
            <w:rFonts w:ascii="Times New Roman" w:hAnsi="Times New Roman" w:cs="Times New Roman"/>
            <w:sz w:val="28"/>
            <w:szCs w:val="28"/>
            <w:lang w:eastAsia="zh-CN"/>
          </w:rPr>
          <w:t>de</w:t>
        </w:r>
      </w:hyperlink>
    </w:p>
    <w:p w:rsidR="006271B9" w:rsidRDefault="006271B9" w:rsidP="0041484C">
      <w:pPr>
        <w:spacing w:line="360" w:lineRule="auto"/>
        <w:ind w:firstLine="567"/>
        <w:jc w:val="both"/>
        <w:rPr>
          <w:rFonts w:ascii="Times New Roman" w:hAnsi="Times New Roman" w:cs="Times New Roman"/>
          <w:sz w:val="28"/>
          <w:szCs w:val="28"/>
          <w:lang w:val="uk-UA" w:eastAsia="zh-CN"/>
        </w:rPr>
      </w:pPr>
      <w:r w:rsidRPr="0041484C">
        <w:rPr>
          <w:rFonts w:ascii="Times New Roman" w:hAnsi="Times New Roman" w:cs="Times New Roman"/>
          <w:sz w:val="28"/>
          <w:szCs w:val="28"/>
          <w:lang w:val="uk-UA" w:eastAsia="zh-CN"/>
        </w:rPr>
        <w:t xml:space="preserve">Романюк, Н. (2008). </w:t>
      </w:r>
      <w:r w:rsidRPr="0041484C">
        <w:rPr>
          <w:rFonts w:ascii="Times New Roman" w:hAnsi="Times New Roman" w:cs="Times New Roman"/>
          <w:i/>
          <w:sz w:val="28"/>
          <w:szCs w:val="28"/>
          <w:lang w:val="uk-UA" w:eastAsia="zh-CN"/>
        </w:rPr>
        <w:t>Класичний міжурядовий підхід: основні положе</w:t>
      </w:r>
      <w:r w:rsidRPr="0041484C">
        <w:rPr>
          <w:rFonts w:ascii="Times New Roman" w:hAnsi="Times New Roman" w:cs="Times New Roman"/>
          <w:i/>
          <w:sz w:val="28"/>
          <w:szCs w:val="28"/>
          <w:lang w:val="uk-UA" w:eastAsia="zh-CN"/>
        </w:rPr>
        <w:t>н</w:t>
      </w:r>
      <w:r w:rsidRPr="0041484C">
        <w:rPr>
          <w:rFonts w:ascii="Times New Roman" w:hAnsi="Times New Roman" w:cs="Times New Roman"/>
          <w:i/>
          <w:sz w:val="28"/>
          <w:szCs w:val="28"/>
          <w:lang w:val="uk-UA" w:eastAsia="zh-CN"/>
        </w:rPr>
        <w:t>ня та історичний контекст</w:t>
      </w:r>
      <w:r w:rsidRPr="0041484C">
        <w:rPr>
          <w:rFonts w:ascii="Times New Roman" w:hAnsi="Times New Roman" w:cs="Times New Roman"/>
          <w:sz w:val="28"/>
          <w:szCs w:val="28"/>
          <w:lang w:val="uk-UA" w:eastAsia="zh-CN"/>
        </w:rPr>
        <w:t>. Вісник Львів. ун-ту. Сер. «Міжнародні відн</w:t>
      </w:r>
      <w:r w:rsidRPr="0041484C">
        <w:rPr>
          <w:rFonts w:ascii="Times New Roman" w:hAnsi="Times New Roman" w:cs="Times New Roman"/>
          <w:sz w:val="28"/>
          <w:szCs w:val="28"/>
          <w:lang w:val="uk-UA" w:eastAsia="zh-CN"/>
        </w:rPr>
        <w:t>о</w:t>
      </w:r>
      <w:r w:rsidRPr="0041484C">
        <w:rPr>
          <w:rFonts w:ascii="Times New Roman" w:hAnsi="Times New Roman" w:cs="Times New Roman"/>
          <w:sz w:val="28"/>
          <w:szCs w:val="28"/>
          <w:lang w:val="uk-UA" w:eastAsia="zh-CN"/>
        </w:rPr>
        <w:t>сини». Вип. 25, 87–96.</w:t>
      </w:r>
    </w:p>
    <w:p w:rsidR="00C60535" w:rsidRDefault="00C60535" w:rsidP="0041484C">
      <w:pPr>
        <w:spacing w:line="360" w:lineRule="auto"/>
        <w:ind w:firstLine="567"/>
        <w:jc w:val="both"/>
        <w:rPr>
          <w:rFonts w:ascii="Times New Roman" w:hAnsi="Times New Roman" w:cs="Times New Roman"/>
          <w:sz w:val="28"/>
          <w:szCs w:val="28"/>
          <w:lang w:val="uk-UA" w:eastAsia="zh-CN"/>
        </w:rPr>
      </w:pPr>
      <w:r>
        <w:rPr>
          <w:rFonts w:ascii="Times New Roman" w:hAnsi="Times New Roman" w:cs="Times New Roman"/>
          <w:sz w:val="28"/>
          <w:szCs w:val="28"/>
          <w:lang w:val="uk-UA" w:eastAsia="zh-CN"/>
        </w:rPr>
        <w:t>Черінько І. (2013).</w:t>
      </w:r>
      <w:r w:rsidRPr="00C60535">
        <w:rPr>
          <w:rFonts w:ascii="Times New Roman" w:hAnsi="Times New Roman" w:cs="Times New Roman"/>
          <w:i/>
          <w:sz w:val="28"/>
          <w:szCs w:val="28"/>
          <w:lang w:val="uk-UA" w:eastAsia="zh-CN"/>
        </w:rPr>
        <w:t>Розширення</w:t>
      </w:r>
      <w:r>
        <w:rPr>
          <w:rFonts w:ascii="Times New Roman" w:hAnsi="Times New Roman" w:cs="Times New Roman"/>
          <w:i/>
          <w:sz w:val="28"/>
          <w:szCs w:val="28"/>
          <w:lang w:val="uk-UA" w:eastAsia="zh-CN"/>
        </w:rPr>
        <w:t xml:space="preserve"> замість поглиблення:політика уряду нових лейбористів Великобританіїщодо </w:t>
      </w:r>
      <w:r w:rsidRPr="00C60535">
        <w:rPr>
          <w:rFonts w:ascii="Times New Roman" w:hAnsi="Times New Roman" w:cs="Times New Roman"/>
          <w:i/>
          <w:sz w:val="28"/>
          <w:szCs w:val="28"/>
          <w:lang w:val="uk-UA" w:eastAsia="zh-CN"/>
        </w:rPr>
        <w:t>Європейського Союзу</w:t>
      </w:r>
      <w:r>
        <w:rPr>
          <w:rFonts w:ascii="Times New Roman" w:hAnsi="Times New Roman" w:cs="Times New Roman"/>
          <w:i/>
          <w:sz w:val="28"/>
          <w:szCs w:val="28"/>
          <w:lang w:val="uk-UA" w:eastAsia="zh-CN"/>
        </w:rPr>
        <w:t xml:space="preserve">. </w:t>
      </w:r>
      <w:r w:rsidRPr="00C60535">
        <w:rPr>
          <w:rFonts w:ascii="Times New Roman" w:hAnsi="Times New Roman" w:cs="Times New Roman"/>
          <w:sz w:val="28"/>
          <w:szCs w:val="28"/>
          <w:lang w:val="uk-UA" w:eastAsia="zh-CN"/>
        </w:rPr>
        <w:t xml:space="preserve">Зовнішні справи. </w:t>
      </w:r>
      <w:r w:rsidR="00B37F48">
        <w:rPr>
          <w:rFonts w:ascii="Times New Roman" w:hAnsi="Times New Roman" w:cs="Times New Roman"/>
          <w:sz w:val="28"/>
          <w:szCs w:val="28"/>
          <w:lang w:val="uk-UA" w:eastAsia="zh-CN"/>
        </w:rPr>
        <w:t>№ 10. С. 400-404</w:t>
      </w:r>
      <w:r w:rsidRPr="00C60535">
        <w:rPr>
          <w:rFonts w:ascii="Times New Roman" w:hAnsi="Times New Roman" w:cs="Times New Roman"/>
          <w:sz w:val="28"/>
          <w:szCs w:val="28"/>
          <w:lang w:val="uk-UA" w:eastAsia="zh-CN"/>
        </w:rPr>
        <w:t>.</w:t>
      </w:r>
      <w:r w:rsidR="00B37F48">
        <w:rPr>
          <w:rFonts w:ascii="Times New Roman" w:hAnsi="Times New Roman" w:cs="Times New Roman"/>
          <w:sz w:val="28"/>
          <w:szCs w:val="28"/>
          <w:lang w:val="uk-UA" w:eastAsia="zh-CN"/>
        </w:rPr>
        <w:t xml:space="preserve"> Взято з </w:t>
      </w:r>
      <w:hyperlink r:id="rId21" w:history="1">
        <w:r w:rsidR="00B37F48" w:rsidRPr="00041CB3">
          <w:rPr>
            <w:rStyle w:val="a9"/>
            <w:rFonts w:ascii="Times New Roman" w:hAnsi="Times New Roman" w:cs="Times New Roman"/>
            <w:sz w:val="28"/>
            <w:szCs w:val="28"/>
            <w:lang w:val="uk-UA" w:eastAsia="zh-CN"/>
          </w:rPr>
          <w:t>http://dspace.nbuv.gov.ua/xmlui/bitstream/handle/123456789/26588/56-Cherin%27ko.pdf?sequence=1</w:t>
        </w:r>
      </w:hyperlink>
    </w:p>
    <w:p w:rsidR="00DE1240" w:rsidRPr="00A944A1" w:rsidRDefault="00DE1240" w:rsidP="0041484C">
      <w:pPr>
        <w:spacing w:line="360" w:lineRule="auto"/>
        <w:ind w:firstLine="567"/>
        <w:jc w:val="both"/>
        <w:rPr>
          <w:rStyle w:val="a9"/>
          <w:rFonts w:ascii="Times New Roman" w:hAnsi="Times New Roman" w:cs="Times New Roman"/>
          <w:sz w:val="28"/>
          <w:szCs w:val="28"/>
          <w:lang w:val="uk-UA" w:eastAsia="zh-CN"/>
        </w:rPr>
      </w:pPr>
      <w:r w:rsidRPr="00C60535">
        <w:rPr>
          <w:rFonts w:ascii="Times New Roman" w:hAnsi="Times New Roman" w:cs="Times New Roman"/>
          <w:sz w:val="28"/>
          <w:szCs w:val="28"/>
          <w:lang w:val="uk-UA" w:eastAsia="zh-CN"/>
        </w:rPr>
        <w:t xml:space="preserve">Яковенко Н. </w:t>
      </w:r>
      <w:r>
        <w:rPr>
          <w:rFonts w:ascii="Times New Roman" w:hAnsi="Times New Roman" w:cs="Times New Roman"/>
          <w:sz w:val="28"/>
          <w:szCs w:val="28"/>
          <w:lang w:val="uk-UA" w:eastAsia="zh-CN"/>
        </w:rPr>
        <w:t xml:space="preserve">(2003). </w:t>
      </w:r>
      <w:r w:rsidRPr="00C60535">
        <w:rPr>
          <w:rFonts w:ascii="Times New Roman" w:hAnsi="Times New Roman" w:cs="Times New Roman"/>
          <w:i/>
          <w:sz w:val="28"/>
          <w:szCs w:val="28"/>
          <w:lang w:val="uk-UA" w:eastAsia="zh-CN"/>
        </w:rPr>
        <w:t>Велика Британія в сучасній системі міжнародних відносин: заявка на європейське лідерство.</w:t>
      </w:r>
      <w:r w:rsidRPr="00C60535">
        <w:rPr>
          <w:rFonts w:ascii="Times New Roman" w:hAnsi="Times New Roman" w:cs="Times New Roman"/>
          <w:sz w:val="28"/>
          <w:szCs w:val="28"/>
          <w:lang w:val="uk-UA" w:eastAsia="zh-CN"/>
        </w:rPr>
        <w:t xml:space="preserve"> К.: Науковий світ. Взято </w:t>
      </w:r>
      <w:r>
        <w:rPr>
          <w:rFonts w:ascii="Times New Roman" w:hAnsi="Times New Roman" w:cs="Times New Roman"/>
          <w:sz w:val="28"/>
          <w:szCs w:val="28"/>
          <w:lang w:val="uk-UA" w:eastAsia="zh-CN"/>
        </w:rPr>
        <w:t xml:space="preserve">з </w:t>
      </w:r>
      <w:hyperlink r:id="rId22" w:history="1">
        <w:r w:rsidRPr="00A944A1">
          <w:rPr>
            <w:rStyle w:val="a9"/>
            <w:rFonts w:ascii="Times New Roman" w:hAnsi="Times New Roman" w:cs="Times New Roman"/>
            <w:sz w:val="28"/>
            <w:szCs w:val="28"/>
            <w:lang w:val="uk-UA" w:eastAsia="zh-CN"/>
          </w:rPr>
          <w:t>4-2005-</w:t>
        </w:r>
        <w:r w:rsidRPr="00DE1240">
          <w:rPr>
            <w:rStyle w:val="a9"/>
            <w:rFonts w:ascii="Times New Roman" w:hAnsi="Times New Roman" w:cs="Times New Roman"/>
            <w:sz w:val="28"/>
            <w:szCs w:val="28"/>
            <w:lang w:eastAsia="zh-CN"/>
          </w:rPr>
          <w:t>new</w:t>
        </w:r>
        <w:r w:rsidRPr="00A944A1">
          <w:rPr>
            <w:rStyle w:val="a9"/>
            <w:rFonts w:ascii="Times New Roman" w:hAnsi="Times New Roman" w:cs="Times New Roman"/>
            <w:sz w:val="28"/>
            <w:szCs w:val="28"/>
            <w:lang w:val="uk-UA" w:eastAsia="zh-CN"/>
          </w:rPr>
          <w:t>.</w:t>
        </w:r>
        <w:r w:rsidRPr="00DE1240">
          <w:rPr>
            <w:rStyle w:val="a9"/>
            <w:rFonts w:ascii="Times New Roman" w:hAnsi="Times New Roman" w:cs="Times New Roman"/>
            <w:sz w:val="28"/>
            <w:szCs w:val="28"/>
            <w:lang w:eastAsia="zh-CN"/>
          </w:rPr>
          <w:t>qxd</w:t>
        </w:r>
        <w:r w:rsidRPr="00A944A1">
          <w:rPr>
            <w:rStyle w:val="a9"/>
            <w:rFonts w:ascii="Times New Roman" w:hAnsi="Times New Roman" w:cs="Times New Roman"/>
            <w:sz w:val="28"/>
            <w:szCs w:val="28"/>
            <w:lang w:val="uk-UA" w:eastAsia="zh-CN"/>
          </w:rPr>
          <w:t xml:space="preserve"> (</w:t>
        </w:r>
        <w:r w:rsidRPr="00DE1240">
          <w:rPr>
            <w:rStyle w:val="a9"/>
            <w:rFonts w:ascii="Times New Roman" w:hAnsi="Times New Roman" w:cs="Times New Roman"/>
            <w:sz w:val="28"/>
            <w:szCs w:val="28"/>
            <w:lang w:eastAsia="zh-CN"/>
          </w:rPr>
          <w:t>history</w:t>
        </w:r>
        <w:r w:rsidRPr="00A944A1">
          <w:rPr>
            <w:rStyle w:val="a9"/>
            <w:rFonts w:ascii="Times New Roman" w:hAnsi="Times New Roman" w:cs="Times New Roman"/>
            <w:sz w:val="28"/>
            <w:szCs w:val="28"/>
            <w:lang w:val="uk-UA" w:eastAsia="zh-CN"/>
          </w:rPr>
          <w:t>.</w:t>
        </w:r>
        <w:r w:rsidRPr="00DE1240">
          <w:rPr>
            <w:rStyle w:val="a9"/>
            <w:rFonts w:ascii="Times New Roman" w:hAnsi="Times New Roman" w:cs="Times New Roman"/>
            <w:sz w:val="28"/>
            <w:szCs w:val="28"/>
            <w:lang w:eastAsia="zh-CN"/>
          </w:rPr>
          <w:t>org</w:t>
        </w:r>
        <w:r w:rsidRPr="00A944A1">
          <w:rPr>
            <w:rStyle w:val="a9"/>
            <w:rFonts w:ascii="Times New Roman" w:hAnsi="Times New Roman" w:cs="Times New Roman"/>
            <w:sz w:val="28"/>
            <w:szCs w:val="28"/>
            <w:lang w:val="uk-UA" w:eastAsia="zh-CN"/>
          </w:rPr>
          <w:t>.</w:t>
        </w:r>
        <w:r w:rsidRPr="00DE1240">
          <w:rPr>
            <w:rStyle w:val="a9"/>
            <w:rFonts w:ascii="Times New Roman" w:hAnsi="Times New Roman" w:cs="Times New Roman"/>
            <w:sz w:val="28"/>
            <w:szCs w:val="28"/>
            <w:lang w:eastAsia="zh-CN"/>
          </w:rPr>
          <w:t>ua</w:t>
        </w:r>
        <w:r w:rsidRPr="00A944A1">
          <w:rPr>
            <w:rStyle w:val="a9"/>
            <w:rFonts w:ascii="Times New Roman" w:hAnsi="Times New Roman" w:cs="Times New Roman"/>
            <w:sz w:val="28"/>
            <w:szCs w:val="28"/>
            <w:lang w:val="uk-UA" w:eastAsia="zh-CN"/>
          </w:rPr>
          <w:t>)</w:t>
        </w:r>
      </w:hyperlink>
    </w:p>
    <w:p w:rsidR="00C60535" w:rsidRPr="00C60535" w:rsidRDefault="00C60535" w:rsidP="0041484C">
      <w:pPr>
        <w:spacing w:line="360" w:lineRule="auto"/>
        <w:ind w:firstLine="567"/>
        <w:jc w:val="both"/>
        <w:rPr>
          <w:rStyle w:val="a9"/>
          <w:rFonts w:ascii="Times New Roman" w:hAnsi="Times New Roman" w:cs="Times New Roman"/>
          <w:color w:val="auto"/>
          <w:sz w:val="28"/>
          <w:szCs w:val="28"/>
          <w:u w:val="none"/>
          <w:lang w:eastAsia="zh-CN"/>
        </w:rPr>
      </w:pPr>
      <w:r>
        <w:rPr>
          <w:rFonts w:ascii="Times New Roman" w:hAnsi="Times New Roman" w:cs="Times New Roman"/>
          <w:sz w:val="28"/>
          <w:szCs w:val="28"/>
          <w:lang w:eastAsia="zh-CN"/>
        </w:rPr>
        <w:t>Яковенко Н.</w:t>
      </w:r>
      <w:r>
        <w:rPr>
          <w:rFonts w:ascii="Times New Roman" w:hAnsi="Times New Roman" w:cs="Times New Roman"/>
          <w:sz w:val="28"/>
          <w:szCs w:val="28"/>
          <w:lang w:val="uk-UA" w:eastAsia="zh-CN"/>
        </w:rPr>
        <w:t xml:space="preserve"> (2003)</w:t>
      </w:r>
      <w:r>
        <w:rPr>
          <w:rFonts w:ascii="Times New Roman" w:hAnsi="Times New Roman" w:cs="Times New Roman"/>
          <w:sz w:val="28"/>
          <w:szCs w:val="28"/>
          <w:lang w:eastAsia="zh-CN"/>
        </w:rPr>
        <w:t xml:space="preserve">. </w:t>
      </w:r>
      <w:r w:rsidRPr="00C60535">
        <w:rPr>
          <w:rFonts w:ascii="Times New Roman" w:hAnsi="Times New Roman" w:cs="Times New Roman"/>
          <w:i/>
          <w:sz w:val="28"/>
          <w:szCs w:val="28"/>
          <w:lang w:eastAsia="zh-CN"/>
        </w:rPr>
        <w:t>Проєвропейська спрямовані</w:t>
      </w:r>
      <w:r w:rsidR="00215562">
        <w:rPr>
          <w:rFonts w:ascii="Times New Roman" w:hAnsi="Times New Roman" w:cs="Times New Roman"/>
          <w:i/>
          <w:sz w:val="28"/>
          <w:szCs w:val="28"/>
          <w:lang w:eastAsia="zh-CN"/>
        </w:rPr>
        <w:t xml:space="preserve">сть політики Тоні Блера: через </w:t>
      </w:r>
      <w:r w:rsidR="00215562">
        <w:rPr>
          <w:rFonts w:ascii="Times New Roman" w:hAnsi="Times New Roman" w:cs="Times New Roman"/>
          <w:i/>
          <w:sz w:val="28"/>
          <w:szCs w:val="28"/>
          <w:lang w:val="uk-UA" w:eastAsia="zh-CN"/>
        </w:rPr>
        <w:t>«</w:t>
      </w:r>
      <w:r w:rsidR="00215562">
        <w:rPr>
          <w:rFonts w:ascii="Times New Roman" w:hAnsi="Times New Roman" w:cs="Times New Roman"/>
          <w:i/>
          <w:sz w:val="28"/>
          <w:szCs w:val="28"/>
          <w:lang w:eastAsia="zh-CN"/>
        </w:rPr>
        <w:t>третій шлях</w:t>
      </w:r>
      <w:r w:rsidR="00215562">
        <w:rPr>
          <w:rFonts w:ascii="Times New Roman" w:hAnsi="Times New Roman" w:cs="Times New Roman"/>
          <w:i/>
          <w:sz w:val="28"/>
          <w:szCs w:val="28"/>
          <w:lang w:val="uk-UA" w:eastAsia="zh-CN"/>
        </w:rPr>
        <w:t>»</w:t>
      </w:r>
      <w:r w:rsidRPr="00C60535">
        <w:rPr>
          <w:rFonts w:ascii="Times New Roman" w:hAnsi="Times New Roman" w:cs="Times New Roman"/>
          <w:i/>
          <w:sz w:val="28"/>
          <w:szCs w:val="28"/>
          <w:lang w:eastAsia="zh-CN"/>
        </w:rPr>
        <w:t xml:space="preserve"> до європейського лідерства</w:t>
      </w:r>
      <w:r w:rsidRPr="00C60535">
        <w:rPr>
          <w:rFonts w:ascii="Times New Roman" w:hAnsi="Times New Roman" w:cs="Times New Roman"/>
          <w:sz w:val="28"/>
          <w:szCs w:val="28"/>
          <w:lang w:eastAsia="zh-CN"/>
        </w:rPr>
        <w:t xml:space="preserve"> // Вісник КНУ ім. Тараса Шевченка. Міжнародні відносини. Вип. 25. С. 25-30.</w:t>
      </w:r>
    </w:p>
    <w:p w:rsidR="00C60535" w:rsidRPr="00A944A1" w:rsidRDefault="00C60535" w:rsidP="0041484C">
      <w:pPr>
        <w:spacing w:line="360" w:lineRule="auto"/>
        <w:ind w:firstLine="567"/>
        <w:jc w:val="both"/>
        <w:rPr>
          <w:rFonts w:ascii="Times New Roman" w:hAnsi="Times New Roman" w:cs="Times New Roman"/>
          <w:sz w:val="28"/>
          <w:szCs w:val="28"/>
          <w:lang w:val="en-US" w:eastAsia="zh-CN"/>
        </w:rPr>
      </w:pPr>
      <w:r>
        <w:rPr>
          <w:rFonts w:ascii="Times New Roman" w:hAnsi="Times New Roman" w:cs="Times New Roman"/>
          <w:sz w:val="28"/>
          <w:szCs w:val="28"/>
          <w:lang w:eastAsia="zh-CN"/>
        </w:rPr>
        <w:t>Яковенко Н.</w:t>
      </w:r>
      <w:r>
        <w:rPr>
          <w:rFonts w:ascii="Times New Roman" w:hAnsi="Times New Roman" w:cs="Times New Roman"/>
          <w:sz w:val="28"/>
          <w:szCs w:val="28"/>
          <w:lang w:val="uk-UA" w:eastAsia="zh-CN"/>
        </w:rPr>
        <w:t xml:space="preserve"> (2005).</w:t>
      </w:r>
      <w:r w:rsidRPr="00C60535">
        <w:rPr>
          <w:rFonts w:ascii="Times New Roman" w:hAnsi="Times New Roman" w:cs="Times New Roman"/>
          <w:i/>
          <w:sz w:val="28"/>
          <w:szCs w:val="28"/>
          <w:lang w:eastAsia="zh-CN"/>
        </w:rPr>
        <w:t>Європейська інтеграційна політика Великої Британії та міжнародні чинники її формування (друга половина XX – п</w:t>
      </w:r>
      <w:r w:rsidRPr="00C60535">
        <w:rPr>
          <w:rFonts w:ascii="Times New Roman" w:hAnsi="Times New Roman" w:cs="Times New Roman"/>
          <w:i/>
          <w:sz w:val="28"/>
          <w:szCs w:val="28"/>
          <w:lang w:eastAsia="zh-CN"/>
        </w:rPr>
        <w:t>о</w:t>
      </w:r>
      <w:r w:rsidRPr="00C60535">
        <w:rPr>
          <w:rFonts w:ascii="Times New Roman" w:hAnsi="Times New Roman" w:cs="Times New Roman"/>
          <w:i/>
          <w:sz w:val="28"/>
          <w:szCs w:val="28"/>
          <w:lang w:eastAsia="zh-CN"/>
        </w:rPr>
        <w:t>чаток XXI ст.): автореф. дис. … д-р</w:t>
      </w:r>
      <w:r w:rsidR="00215562">
        <w:rPr>
          <w:rFonts w:ascii="Times New Roman" w:hAnsi="Times New Roman" w:cs="Times New Roman"/>
          <w:i/>
          <w:sz w:val="28"/>
          <w:szCs w:val="28"/>
          <w:lang w:eastAsia="zh-CN"/>
        </w:rPr>
        <w:t xml:space="preserve">а іст. наук: 07.00.02 – </w:t>
      </w:r>
      <w:r w:rsidR="00215562">
        <w:rPr>
          <w:rFonts w:ascii="Times New Roman" w:hAnsi="Times New Roman" w:cs="Times New Roman"/>
          <w:i/>
          <w:sz w:val="28"/>
          <w:szCs w:val="28"/>
          <w:lang w:val="uk-UA" w:eastAsia="zh-CN"/>
        </w:rPr>
        <w:t>«</w:t>
      </w:r>
      <w:r w:rsidR="00215562">
        <w:rPr>
          <w:rFonts w:ascii="Times New Roman" w:hAnsi="Times New Roman" w:cs="Times New Roman"/>
          <w:i/>
          <w:sz w:val="28"/>
          <w:szCs w:val="28"/>
          <w:lang w:eastAsia="zh-CN"/>
        </w:rPr>
        <w:t>Всесвітня історія</w:t>
      </w:r>
      <w:r w:rsidR="00215562">
        <w:rPr>
          <w:rFonts w:ascii="Times New Roman" w:hAnsi="Times New Roman" w:cs="Times New Roman"/>
          <w:i/>
          <w:sz w:val="28"/>
          <w:szCs w:val="28"/>
          <w:lang w:val="uk-UA" w:eastAsia="zh-CN"/>
        </w:rPr>
        <w:t>»</w:t>
      </w:r>
      <w:r w:rsidRPr="00C60535">
        <w:rPr>
          <w:rFonts w:ascii="Times New Roman" w:hAnsi="Times New Roman" w:cs="Times New Roman"/>
          <w:i/>
          <w:sz w:val="28"/>
          <w:szCs w:val="28"/>
          <w:lang w:eastAsia="zh-CN"/>
        </w:rPr>
        <w:t>.</w:t>
      </w:r>
      <w:r>
        <w:rPr>
          <w:rFonts w:ascii="Times New Roman" w:hAnsi="Times New Roman" w:cs="Times New Roman"/>
          <w:sz w:val="28"/>
          <w:szCs w:val="28"/>
          <w:lang w:eastAsia="zh-CN"/>
        </w:rPr>
        <w:t xml:space="preserve"> Донецьк</w:t>
      </w:r>
      <w:r w:rsidRPr="00A944A1">
        <w:rPr>
          <w:rFonts w:ascii="Times New Roman" w:hAnsi="Times New Roman" w:cs="Times New Roman"/>
          <w:sz w:val="28"/>
          <w:szCs w:val="28"/>
          <w:lang w:val="en-US" w:eastAsia="zh-CN"/>
        </w:rPr>
        <w:t xml:space="preserve">. </w:t>
      </w:r>
    </w:p>
    <w:p w:rsidR="0046372E" w:rsidRPr="0041484C" w:rsidRDefault="0046372E" w:rsidP="0041484C">
      <w:pPr>
        <w:spacing w:line="360" w:lineRule="auto"/>
        <w:ind w:firstLine="567"/>
        <w:jc w:val="both"/>
        <w:rPr>
          <w:rFonts w:ascii="Times New Roman" w:hAnsi="Times New Roman" w:cs="Times New Roman"/>
          <w:sz w:val="28"/>
          <w:szCs w:val="28"/>
          <w:lang w:val="uk-UA" w:eastAsia="zh-CN"/>
        </w:rPr>
      </w:pPr>
      <w:r w:rsidRPr="0041484C">
        <w:rPr>
          <w:rFonts w:ascii="Times New Roman" w:hAnsi="Times New Roman" w:cs="Times New Roman"/>
          <w:bCs/>
          <w:i/>
          <w:sz w:val="28"/>
          <w:szCs w:val="28"/>
          <w:lang w:val="en-US" w:eastAsia="zh-CN"/>
        </w:rPr>
        <w:t>AgreementonthewithdrawaloftheUnitedKingdomofGreatBritainan</w:t>
      </w:r>
      <w:r w:rsidRPr="0041484C">
        <w:rPr>
          <w:rFonts w:ascii="Times New Roman" w:hAnsi="Times New Roman" w:cs="Times New Roman"/>
          <w:bCs/>
          <w:i/>
          <w:sz w:val="28"/>
          <w:szCs w:val="28"/>
          <w:lang w:val="en-US" w:eastAsia="zh-CN"/>
        </w:rPr>
        <w:t>d</w:t>
      </w:r>
      <w:r w:rsidRPr="0041484C">
        <w:rPr>
          <w:rFonts w:ascii="Times New Roman" w:hAnsi="Times New Roman" w:cs="Times New Roman"/>
          <w:bCs/>
          <w:i/>
          <w:sz w:val="28"/>
          <w:szCs w:val="28"/>
          <w:lang w:val="en-US" w:eastAsia="zh-CN"/>
        </w:rPr>
        <w:t>NorthernIrelandfromtheEuropeanUnionand the European Atomic Energy Community2019/C 384 I/01.</w:t>
      </w:r>
      <w:r w:rsidRPr="0041484C">
        <w:rPr>
          <w:rFonts w:ascii="Times New Roman" w:hAnsi="Times New Roman" w:cs="Times New Roman"/>
          <w:bCs/>
          <w:sz w:val="28"/>
          <w:szCs w:val="28"/>
          <w:lang w:val="en-US" w:eastAsia="zh-CN"/>
        </w:rPr>
        <w:t>Official Journal of the European Union</w:t>
      </w:r>
      <w:r w:rsidRPr="0041484C">
        <w:rPr>
          <w:rFonts w:ascii="Times New Roman" w:hAnsi="Times New Roman" w:cs="Times New Roman"/>
          <w:bCs/>
          <w:sz w:val="28"/>
          <w:szCs w:val="28"/>
          <w:lang w:val="uk-UA" w:eastAsia="zh-CN"/>
        </w:rPr>
        <w:t>.</w:t>
      </w:r>
      <w:r w:rsidRPr="0041484C">
        <w:rPr>
          <w:rFonts w:ascii="Times New Roman" w:hAnsi="Times New Roman" w:cs="Times New Roman"/>
          <w:bCs/>
          <w:sz w:val="28"/>
          <w:szCs w:val="28"/>
          <w:lang w:val="en-US" w:eastAsia="zh-CN"/>
        </w:rPr>
        <w:t xml:space="preserve"> Retrieved from</w:t>
      </w:r>
      <w:hyperlink r:id="rId23" w:history="1">
        <w:r w:rsidRPr="0041484C">
          <w:rPr>
            <w:rStyle w:val="a9"/>
            <w:rFonts w:ascii="Times New Roman" w:hAnsi="Times New Roman" w:cs="Times New Roman"/>
            <w:sz w:val="28"/>
            <w:szCs w:val="28"/>
            <w:lang w:val="uk-UA" w:eastAsia="zh-CN"/>
          </w:rPr>
          <w:t>https://eur-lex.europa.eu/legal-content/EN/TXT/?uri=CELEX:12019W/TXT(02)</w:t>
        </w:r>
      </w:hyperlink>
    </w:p>
    <w:p w:rsidR="008129C7" w:rsidRPr="0041484C" w:rsidRDefault="001C5EFA"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lastRenderedPageBreak/>
        <w:t xml:space="preserve">Akilatan, T. B. F. (2020). </w:t>
      </w:r>
      <w:r w:rsidRPr="0041484C">
        <w:rPr>
          <w:rFonts w:ascii="Times New Roman" w:hAnsi="Times New Roman" w:cs="Times New Roman"/>
          <w:bCs/>
          <w:i/>
          <w:sz w:val="28"/>
          <w:szCs w:val="28"/>
          <w:lang w:val="en-US" w:eastAsia="zh-CN"/>
        </w:rPr>
        <w:t>Liberal Intergovernmentalism: An Overview of Andrew Moravcsik’s Contribution to International Relations</w:t>
      </w:r>
      <w:r w:rsidRPr="0041484C">
        <w:rPr>
          <w:rFonts w:ascii="Times New Roman" w:hAnsi="Times New Roman" w:cs="Times New Roman"/>
          <w:bCs/>
          <w:sz w:val="28"/>
          <w:szCs w:val="28"/>
          <w:lang w:val="en-US" w:eastAsia="zh-CN"/>
        </w:rPr>
        <w:t xml:space="preserve">. Retrieved from </w:t>
      </w:r>
      <w:hyperlink r:id="rId24" w:history="1">
        <w:r w:rsidRPr="0041484C">
          <w:rPr>
            <w:rStyle w:val="a9"/>
            <w:rFonts w:ascii="Times New Roman" w:hAnsi="Times New Roman" w:cs="Times New Roman"/>
            <w:bCs/>
            <w:sz w:val="28"/>
            <w:szCs w:val="28"/>
            <w:lang w:val="en-US" w:eastAsia="zh-CN"/>
          </w:rPr>
          <w:t>delivery.php (ssrn.com)</w:t>
        </w:r>
      </w:hyperlink>
    </w:p>
    <w:p w:rsidR="00623B0C" w:rsidRDefault="00623B0C" w:rsidP="0041484C">
      <w:pPr>
        <w:spacing w:line="360" w:lineRule="auto"/>
        <w:ind w:firstLine="567"/>
        <w:jc w:val="both"/>
        <w:rPr>
          <w:rFonts w:ascii="Times New Roman" w:hAnsi="Times New Roman" w:cs="Times New Roman"/>
          <w:bCs/>
          <w:sz w:val="28"/>
          <w:szCs w:val="28"/>
          <w:lang w:val="en-US" w:eastAsia="zh-CN"/>
        </w:rPr>
      </w:pPr>
      <w:r w:rsidRPr="00623B0C">
        <w:rPr>
          <w:rFonts w:ascii="Times New Roman" w:hAnsi="Times New Roman" w:cs="Times New Roman"/>
          <w:bCs/>
          <w:sz w:val="28"/>
          <w:szCs w:val="28"/>
          <w:lang w:val="en-US" w:eastAsia="zh-CN"/>
        </w:rPr>
        <w:t xml:space="preserve">Arnold, Ed. (2022). </w:t>
      </w:r>
      <w:r w:rsidRPr="00623B0C">
        <w:rPr>
          <w:rFonts w:ascii="Times New Roman" w:hAnsi="Times New Roman" w:cs="Times New Roman"/>
          <w:bCs/>
          <w:i/>
          <w:sz w:val="28"/>
          <w:szCs w:val="28"/>
          <w:lang w:val="en-US" w:eastAsia="zh-CN"/>
        </w:rPr>
        <w:t xml:space="preserve">Global Britain Strikes Back. </w:t>
      </w:r>
      <w:r w:rsidRPr="00623B0C">
        <w:rPr>
          <w:rFonts w:ascii="Times New Roman" w:hAnsi="Times New Roman" w:cs="Times New Roman"/>
          <w:bCs/>
          <w:sz w:val="28"/>
          <w:szCs w:val="28"/>
          <w:lang w:val="en-US" w:eastAsia="zh-CN"/>
        </w:rPr>
        <w:t xml:space="preserve">RUSI. Retrieved from </w:t>
      </w:r>
      <w:hyperlink r:id="rId25" w:history="1">
        <w:r w:rsidRPr="00F92A36">
          <w:rPr>
            <w:rStyle w:val="a9"/>
            <w:rFonts w:ascii="Times New Roman" w:hAnsi="Times New Roman" w:cs="Times New Roman"/>
            <w:bCs/>
            <w:sz w:val="28"/>
            <w:szCs w:val="28"/>
            <w:lang w:val="en-US" w:eastAsia="zh-CN"/>
          </w:rPr>
          <w:t>https://rusi.org/explore-our-research/publications/commentary/global-britain-strikes-back</w:t>
        </w:r>
      </w:hyperlink>
    </w:p>
    <w:p w:rsidR="00CA0EEC" w:rsidRPr="0041484C" w:rsidRDefault="00CA0EEC"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Bartolini, S. (2005). </w:t>
      </w:r>
      <w:r w:rsidRPr="0041484C">
        <w:rPr>
          <w:rFonts w:ascii="Times New Roman" w:hAnsi="Times New Roman" w:cs="Times New Roman"/>
          <w:bCs/>
          <w:i/>
          <w:iCs/>
          <w:sz w:val="28"/>
          <w:szCs w:val="28"/>
          <w:lang w:val="en-US" w:eastAsia="zh-CN"/>
        </w:rPr>
        <w:t>Restructuring Europe. Centre formation, system buil</w:t>
      </w:r>
      <w:r w:rsidRPr="0041484C">
        <w:rPr>
          <w:rFonts w:ascii="Times New Roman" w:hAnsi="Times New Roman" w:cs="Times New Roman"/>
          <w:bCs/>
          <w:i/>
          <w:iCs/>
          <w:sz w:val="28"/>
          <w:szCs w:val="28"/>
          <w:lang w:val="en-US" w:eastAsia="zh-CN"/>
        </w:rPr>
        <w:t>d</w:t>
      </w:r>
      <w:r w:rsidRPr="0041484C">
        <w:rPr>
          <w:rFonts w:ascii="Times New Roman" w:hAnsi="Times New Roman" w:cs="Times New Roman"/>
          <w:bCs/>
          <w:i/>
          <w:iCs/>
          <w:sz w:val="28"/>
          <w:szCs w:val="28"/>
          <w:lang w:val="en-US" w:eastAsia="zh-CN"/>
        </w:rPr>
        <w:t>ing, and political structuring between the nation state and the European union</w:t>
      </w:r>
      <w:r w:rsidRPr="0041484C">
        <w:rPr>
          <w:rFonts w:ascii="Times New Roman" w:hAnsi="Times New Roman" w:cs="Times New Roman"/>
          <w:bCs/>
          <w:sz w:val="28"/>
          <w:szCs w:val="28"/>
          <w:lang w:val="en-US" w:eastAsia="zh-CN"/>
        </w:rPr>
        <w:t xml:space="preserve">. Oxford University Press. Retrieved from </w:t>
      </w:r>
      <w:hyperlink r:id="rId26" w:history="1">
        <w:r w:rsidRPr="0041484C">
          <w:rPr>
            <w:rStyle w:val="a9"/>
            <w:rFonts w:ascii="Times New Roman" w:hAnsi="Times New Roman" w:cs="Times New Roman"/>
            <w:bCs/>
            <w:sz w:val="28"/>
            <w:szCs w:val="28"/>
            <w:lang w:val="en-US" w:eastAsia="zh-CN"/>
          </w:rPr>
          <w:t>Stefano Bartolini - Restructuring E</w:t>
        </w:r>
        <w:r w:rsidRPr="0041484C">
          <w:rPr>
            <w:rStyle w:val="a9"/>
            <w:rFonts w:ascii="Times New Roman" w:hAnsi="Times New Roman" w:cs="Times New Roman"/>
            <w:bCs/>
            <w:sz w:val="28"/>
            <w:szCs w:val="28"/>
            <w:lang w:val="en-US" w:eastAsia="zh-CN"/>
          </w:rPr>
          <w:t>u</w:t>
        </w:r>
        <w:r w:rsidRPr="0041484C">
          <w:rPr>
            <w:rStyle w:val="a9"/>
            <w:rFonts w:ascii="Times New Roman" w:hAnsi="Times New Roman" w:cs="Times New Roman"/>
            <w:bCs/>
            <w:sz w:val="28"/>
            <w:szCs w:val="28"/>
            <w:lang w:val="en-US" w:eastAsia="zh-CN"/>
          </w:rPr>
          <w:t>rope_ Centre Formation, System Building, and Political Structuring between the Nation State and the European Union (2007)(Z-Lib.io).pdf</w:t>
        </w:r>
      </w:hyperlink>
    </w:p>
    <w:p w:rsidR="00E623D1" w:rsidRPr="00E623D1" w:rsidRDefault="00E623D1" w:rsidP="0041484C">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 xml:space="preserve">Barysch, K. (2013). </w:t>
      </w:r>
      <w:r w:rsidRPr="00E623D1">
        <w:rPr>
          <w:rFonts w:ascii="Times New Roman" w:hAnsi="Times New Roman" w:cs="Times New Roman"/>
          <w:bCs/>
          <w:i/>
          <w:sz w:val="28"/>
          <w:szCs w:val="28"/>
          <w:lang w:val="en-US" w:eastAsia="zh-CN"/>
        </w:rPr>
        <w:t>Tilting at European Windmills.</w:t>
      </w:r>
      <w:r>
        <w:rPr>
          <w:rFonts w:ascii="Times New Roman" w:hAnsi="Times New Roman" w:cs="Times New Roman"/>
          <w:bCs/>
          <w:sz w:val="28"/>
          <w:szCs w:val="28"/>
          <w:lang w:val="en-US" w:eastAsia="zh-CN"/>
        </w:rPr>
        <w:t xml:space="preserve"> Retrieved from </w:t>
      </w:r>
      <w:hyperlink r:id="rId27" w:history="1">
        <w:r w:rsidRPr="00041CB3">
          <w:rPr>
            <w:rStyle w:val="a9"/>
            <w:rFonts w:ascii="Times New Roman" w:hAnsi="Times New Roman" w:cs="Times New Roman"/>
            <w:bCs/>
            <w:sz w:val="28"/>
            <w:szCs w:val="28"/>
            <w:lang w:val="en-US" w:eastAsia="zh-CN"/>
          </w:rPr>
          <w:t>https://www.cer.eu/insights/tilting-european-windmills</w:t>
        </w:r>
      </w:hyperlink>
    </w:p>
    <w:p w:rsidR="00F5559A" w:rsidRPr="0041484C" w:rsidRDefault="008129C7" w:rsidP="0041484C">
      <w:pPr>
        <w:spacing w:line="360" w:lineRule="auto"/>
        <w:ind w:firstLine="567"/>
        <w:jc w:val="both"/>
        <w:rPr>
          <w:rStyle w:val="a9"/>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Berry, J.W. (2002</w:t>
      </w:r>
      <w:r w:rsidR="00F5559A" w:rsidRPr="0041484C">
        <w:rPr>
          <w:rFonts w:ascii="Times New Roman" w:hAnsi="Times New Roman" w:cs="Times New Roman"/>
          <w:bCs/>
          <w:sz w:val="28"/>
          <w:szCs w:val="28"/>
          <w:lang w:val="en-US" w:eastAsia="zh-CN"/>
        </w:rPr>
        <w:t xml:space="preserve">). </w:t>
      </w:r>
      <w:r w:rsidRPr="0041484C">
        <w:rPr>
          <w:rFonts w:ascii="Times New Roman" w:hAnsi="Times New Roman" w:cs="Times New Roman"/>
          <w:bCs/>
          <w:i/>
          <w:sz w:val="28"/>
          <w:szCs w:val="28"/>
          <w:lang w:val="en-US" w:eastAsia="zh-CN"/>
        </w:rPr>
        <w:t>Cross-cultural psycho</w:t>
      </w:r>
      <w:r w:rsidR="004347CB" w:rsidRPr="0041484C">
        <w:rPr>
          <w:rFonts w:ascii="Times New Roman" w:hAnsi="Times New Roman" w:cs="Times New Roman"/>
          <w:bCs/>
          <w:i/>
          <w:sz w:val="28"/>
          <w:szCs w:val="28"/>
          <w:lang w:val="en-US" w:eastAsia="zh-CN"/>
        </w:rPr>
        <w:t xml:space="preserve">logy: research and applications </w:t>
      </w:r>
      <w:r w:rsidRPr="0041484C">
        <w:rPr>
          <w:rFonts w:ascii="Times New Roman" w:hAnsi="Times New Roman" w:cs="Times New Roman"/>
          <w:bCs/>
          <w:i/>
          <w:sz w:val="28"/>
          <w:szCs w:val="28"/>
          <w:lang w:val="en-US" w:eastAsia="zh-CN"/>
        </w:rPr>
        <w:t>(Second, revised edition</w:t>
      </w:r>
      <w:r w:rsidR="004347CB" w:rsidRPr="0041484C">
        <w:rPr>
          <w:rFonts w:ascii="Times New Roman" w:hAnsi="Times New Roman" w:cs="Times New Roman"/>
          <w:bCs/>
          <w:i/>
          <w:sz w:val="28"/>
          <w:szCs w:val="28"/>
          <w:lang w:val="en-US" w:eastAsia="zh-CN"/>
        </w:rPr>
        <w:t>)</w:t>
      </w:r>
      <w:r w:rsidRPr="0041484C">
        <w:rPr>
          <w:rFonts w:ascii="Times New Roman" w:hAnsi="Times New Roman" w:cs="Times New Roman"/>
          <w:bCs/>
          <w:i/>
          <w:sz w:val="28"/>
          <w:szCs w:val="28"/>
          <w:lang w:val="en-US" w:eastAsia="zh-CN"/>
        </w:rPr>
        <w:t>. Cambridge: Cambridge University Press</w:t>
      </w:r>
      <w:r w:rsidRPr="0041484C">
        <w:rPr>
          <w:rFonts w:ascii="Times New Roman" w:hAnsi="Times New Roman" w:cs="Times New Roman"/>
          <w:bCs/>
          <w:sz w:val="28"/>
          <w:szCs w:val="28"/>
          <w:lang w:val="en-US" w:eastAsia="zh-CN"/>
        </w:rPr>
        <w:t xml:space="preserve">. Retrieved from </w:t>
      </w:r>
      <w:hyperlink r:id="rId28" w:history="1">
        <w:r w:rsidR="004347CB" w:rsidRPr="0041484C">
          <w:rPr>
            <w:rStyle w:val="a9"/>
            <w:rFonts w:ascii="Times New Roman" w:hAnsi="Times New Roman" w:cs="Times New Roman"/>
            <w:bCs/>
            <w:sz w:val="28"/>
            <w:szCs w:val="28"/>
            <w:lang w:val="en-US" w:eastAsia="zh-CN"/>
          </w:rPr>
          <w:t>Berryetal.Cross-CulturalPsychology.pdf</w:t>
        </w:r>
      </w:hyperlink>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 xml:space="preserve">Biscop S. (2016). </w:t>
      </w:r>
      <w:r w:rsidRPr="00623B0C">
        <w:rPr>
          <w:rStyle w:val="a9"/>
          <w:rFonts w:ascii="Times New Roman" w:hAnsi="Times New Roman" w:cs="Times New Roman"/>
          <w:bCs/>
          <w:i/>
          <w:color w:val="auto"/>
          <w:sz w:val="28"/>
          <w:szCs w:val="28"/>
          <w:u w:val="none"/>
          <w:lang w:val="en-US" w:eastAsia="zh-CN"/>
        </w:rPr>
        <w:t>All or nothing? The EU Global Strategy and defence po</w:t>
      </w:r>
      <w:r w:rsidRPr="00623B0C">
        <w:rPr>
          <w:rStyle w:val="a9"/>
          <w:rFonts w:ascii="Times New Roman" w:hAnsi="Times New Roman" w:cs="Times New Roman"/>
          <w:bCs/>
          <w:i/>
          <w:color w:val="auto"/>
          <w:sz w:val="28"/>
          <w:szCs w:val="28"/>
          <w:u w:val="none"/>
          <w:lang w:val="en-US" w:eastAsia="zh-CN"/>
        </w:rPr>
        <w:t>l</w:t>
      </w:r>
      <w:r w:rsidRPr="00623B0C">
        <w:rPr>
          <w:rStyle w:val="a9"/>
          <w:rFonts w:ascii="Times New Roman" w:hAnsi="Times New Roman" w:cs="Times New Roman"/>
          <w:bCs/>
          <w:i/>
          <w:color w:val="auto"/>
          <w:sz w:val="28"/>
          <w:szCs w:val="28"/>
          <w:u w:val="none"/>
          <w:lang w:val="en-US" w:eastAsia="zh-CN"/>
        </w:rPr>
        <w:t>icy after Brexit.</w:t>
      </w:r>
      <w:r w:rsidRPr="00623B0C">
        <w:rPr>
          <w:rStyle w:val="a9"/>
          <w:rFonts w:ascii="Times New Roman" w:hAnsi="Times New Roman" w:cs="Times New Roman"/>
          <w:bCs/>
          <w:color w:val="auto"/>
          <w:sz w:val="28"/>
          <w:szCs w:val="28"/>
          <w:u w:val="none"/>
          <w:lang w:val="en-US" w:eastAsia="zh-CN"/>
        </w:rPr>
        <w:t xml:space="preserve"> Contemporary Security Policy. Vol 37. P. 431-445. Retrieved from </w:t>
      </w:r>
      <w:hyperlink r:id="rId29" w:history="1">
        <w:r w:rsidRPr="00F92A36">
          <w:rPr>
            <w:rStyle w:val="a9"/>
            <w:rFonts w:ascii="Times New Roman" w:hAnsi="Times New Roman" w:cs="Times New Roman"/>
            <w:bCs/>
            <w:sz w:val="28"/>
            <w:szCs w:val="28"/>
            <w:lang w:val="en-US" w:eastAsia="zh-CN"/>
          </w:rPr>
          <w:t>https://www.researchgate.net/publication/309004666_All_or_nothing_The_EU_Global_Strategy_and_defence_policy_after_the_Brexit</w:t>
        </w:r>
      </w:hyperlink>
    </w:p>
    <w:p w:rsid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 xml:space="preserve">Blagden D. (2017). </w:t>
      </w:r>
      <w:r w:rsidRPr="00623B0C">
        <w:rPr>
          <w:rStyle w:val="a9"/>
          <w:rFonts w:ascii="Times New Roman" w:hAnsi="Times New Roman" w:cs="Times New Roman"/>
          <w:bCs/>
          <w:i/>
          <w:color w:val="auto"/>
          <w:sz w:val="28"/>
          <w:szCs w:val="28"/>
          <w:u w:val="none"/>
          <w:lang w:val="en-US" w:eastAsia="zh-CN"/>
        </w:rPr>
        <w:t xml:space="preserve">Britain and the world after Brexit International Politics. </w:t>
      </w:r>
      <w:r w:rsidRPr="00623B0C">
        <w:rPr>
          <w:rStyle w:val="a9"/>
          <w:rFonts w:ascii="Times New Roman" w:hAnsi="Times New Roman" w:cs="Times New Roman"/>
          <w:bCs/>
          <w:color w:val="auto"/>
          <w:sz w:val="28"/>
          <w:szCs w:val="28"/>
          <w:u w:val="none"/>
          <w:lang w:val="en-US" w:eastAsia="zh-CN"/>
        </w:rPr>
        <w:t xml:space="preserve">Royal Institute of International Affairs. Vol. 92, P. 1-25. </w:t>
      </w:r>
      <w:hyperlink r:id="rId30" w:history="1">
        <w:r w:rsidRPr="00F92A36">
          <w:rPr>
            <w:rStyle w:val="a9"/>
            <w:rFonts w:ascii="Times New Roman" w:hAnsi="Times New Roman" w:cs="Times New Roman"/>
            <w:bCs/>
            <w:sz w:val="28"/>
            <w:szCs w:val="28"/>
            <w:lang w:val="en-US" w:eastAsia="zh-CN"/>
          </w:rPr>
          <w:t>https://link.springer.com/article/10.1057/s41311-017-0015-2</w:t>
        </w:r>
      </w:hyperlink>
    </w:p>
    <w:p w:rsidR="00FE2C61" w:rsidRDefault="00FE2C61" w:rsidP="00FE2C61">
      <w:pPr>
        <w:spacing w:line="360" w:lineRule="auto"/>
        <w:ind w:firstLine="567"/>
        <w:jc w:val="both"/>
        <w:rPr>
          <w:rStyle w:val="a9"/>
          <w:rFonts w:ascii="Times New Roman" w:hAnsi="Times New Roman" w:cs="Times New Roman"/>
          <w:bCs/>
          <w:color w:val="auto"/>
          <w:sz w:val="28"/>
          <w:szCs w:val="28"/>
          <w:u w:val="none"/>
          <w:lang w:val="en-US" w:eastAsia="zh-CN"/>
        </w:rPr>
      </w:pPr>
      <w:r>
        <w:rPr>
          <w:rStyle w:val="a9"/>
          <w:rFonts w:ascii="Times New Roman" w:hAnsi="Times New Roman" w:cs="Times New Roman"/>
          <w:bCs/>
          <w:color w:val="auto"/>
          <w:sz w:val="28"/>
          <w:szCs w:val="28"/>
          <w:u w:val="none"/>
          <w:lang w:val="en-US" w:eastAsia="zh-CN"/>
        </w:rPr>
        <w:t xml:space="preserve">Boswell, C., Geddes, A. </w:t>
      </w:r>
      <w:r w:rsidRPr="00FE2C61">
        <w:rPr>
          <w:rStyle w:val="a9"/>
          <w:rFonts w:ascii="Times New Roman" w:hAnsi="Times New Roman" w:cs="Times New Roman"/>
          <w:bCs/>
          <w:color w:val="auto"/>
          <w:sz w:val="28"/>
          <w:szCs w:val="28"/>
          <w:u w:val="none"/>
          <w:lang w:val="en-US" w:eastAsia="zh-CN"/>
        </w:rPr>
        <w:t>(2011)</w:t>
      </w:r>
      <w:r>
        <w:rPr>
          <w:rStyle w:val="a9"/>
          <w:rFonts w:ascii="Times New Roman" w:hAnsi="Times New Roman" w:cs="Times New Roman"/>
          <w:bCs/>
          <w:color w:val="auto"/>
          <w:sz w:val="28"/>
          <w:szCs w:val="28"/>
          <w:u w:val="none"/>
          <w:lang w:val="en-US" w:eastAsia="zh-CN"/>
        </w:rPr>
        <w:t>.</w:t>
      </w:r>
      <w:r w:rsidRPr="00FE2C61">
        <w:rPr>
          <w:rStyle w:val="a9"/>
          <w:rFonts w:ascii="Times New Roman" w:hAnsi="Times New Roman" w:cs="Times New Roman"/>
          <w:bCs/>
          <w:i/>
          <w:color w:val="auto"/>
          <w:sz w:val="28"/>
          <w:szCs w:val="28"/>
          <w:u w:val="none"/>
          <w:lang w:val="en-US" w:eastAsia="zh-CN"/>
        </w:rPr>
        <w:t>Migration and Mobility in the European Union.</w:t>
      </w:r>
      <w:r w:rsidRPr="00FE2C61">
        <w:rPr>
          <w:rStyle w:val="a9"/>
          <w:rFonts w:ascii="Times New Roman" w:hAnsi="Times New Roman" w:cs="Times New Roman"/>
          <w:bCs/>
          <w:color w:val="auto"/>
          <w:sz w:val="28"/>
          <w:szCs w:val="28"/>
          <w:u w:val="none"/>
          <w:lang w:val="en-US" w:eastAsia="zh-CN"/>
        </w:rPr>
        <w:t>Palgrave Macmillan</w:t>
      </w:r>
      <w:r>
        <w:rPr>
          <w:rStyle w:val="a9"/>
          <w:rFonts w:ascii="Times New Roman" w:hAnsi="Times New Roman" w:cs="Times New Roman"/>
          <w:bCs/>
          <w:color w:val="auto"/>
          <w:sz w:val="28"/>
          <w:szCs w:val="28"/>
          <w:u w:val="none"/>
          <w:lang w:val="en-US" w:eastAsia="zh-CN"/>
        </w:rPr>
        <w:t xml:space="preserve">. Retrieved from </w:t>
      </w:r>
      <w:hyperlink r:id="rId31" w:history="1">
        <w:r w:rsidRPr="00041CB3">
          <w:rPr>
            <w:rStyle w:val="a9"/>
            <w:rFonts w:ascii="Times New Roman" w:hAnsi="Times New Roman" w:cs="Times New Roman"/>
            <w:bCs/>
            <w:sz w:val="28"/>
            <w:szCs w:val="28"/>
            <w:lang w:val="en-US" w:eastAsia="zh-CN"/>
          </w:rPr>
          <w:t>https://journals.sagepub.com/doi/10.1111/j.1478-9302.2011.00255_3.x</w:t>
        </w:r>
      </w:hyperlink>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 xml:space="preserve">Bradley, S. (2021). </w:t>
      </w:r>
      <w:r w:rsidRPr="00623B0C">
        <w:rPr>
          <w:rStyle w:val="a9"/>
          <w:rFonts w:ascii="Times New Roman" w:hAnsi="Times New Roman" w:cs="Times New Roman"/>
          <w:bCs/>
          <w:i/>
          <w:color w:val="auto"/>
          <w:sz w:val="28"/>
          <w:szCs w:val="28"/>
          <w:u w:val="none"/>
          <w:lang w:val="en-US" w:eastAsia="zh-CN"/>
        </w:rPr>
        <w:t>Global Britain: what we’ve learned from biggest fo</w:t>
      </w:r>
      <w:r w:rsidRPr="00623B0C">
        <w:rPr>
          <w:rStyle w:val="a9"/>
          <w:rFonts w:ascii="Times New Roman" w:hAnsi="Times New Roman" w:cs="Times New Roman"/>
          <w:bCs/>
          <w:i/>
          <w:color w:val="auto"/>
          <w:sz w:val="28"/>
          <w:szCs w:val="28"/>
          <w:u w:val="none"/>
          <w:lang w:val="en-US" w:eastAsia="zh-CN"/>
        </w:rPr>
        <w:t>r</w:t>
      </w:r>
      <w:r w:rsidRPr="00623B0C">
        <w:rPr>
          <w:rStyle w:val="a9"/>
          <w:rFonts w:ascii="Times New Roman" w:hAnsi="Times New Roman" w:cs="Times New Roman"/>
          <w:bCs/>
          <w:i/>
          <w:color w:val="auto"/>
          <w:sz w:val="28"/>
          <w:szCs w:val="28"/>
          <w:u w:val="none"/>
          <w:lang w:val="en-US" w:eastAsia="zh-CN"/>
        </w:rPr>
        <w:t>eign policy review ‘since Cold War’.</w:t>
      </w:r>
      <w:r w:rsidRPr="00623B0C">
        <w:rPr>
          <w:rStyle w:val="a9"/>
          <w:rFonts w:ascii="Times New Roman" w:hAnsi="Times New Roman" w:cs="Times New Roman"/>
          <w:bCs/>
          <w:color w:val="auto"/>
          <w:sz w:val="28"/>
          <w:szCs w:val="28"/>
          <w:u w:val="none"/>
          <w:lang w:val="en-US" w:eastAsia="zh-CN"/>
        </w:rPr>
        <w:t xml:space="preserve"> The Week UK. Retrieved from </w:t>
      </w:r>
      <w:hyperlink r:id="rId32" w:history="1">
        <w:r w:rsidRPr="00F92A36">
          <w:rPr>
            <w:rStyle w:val="a9"/>
            <w:rFonts w:ascii="Times New Roman" w:hAnsi="Times New Roman" w:cs="Times New Roman"/>
            <w:bCs/>
            <w:sz w:val="28"/>
            <w:szCs w:val="28"/>
            <w:lang w:val="en-US" w:eastAsia="zh-CN"/>
          </w:rPr>
          <w:t>https://theweek.com/boris-johnson/952275/what-we-learned-from-the-uks-biggest-foreign-policy-review-since-the-cold-war</w:t>
        </w:r>
      </w:hyperlink>
    </w:p>
    <w:p w:rsidR="00EC5EC6" w:rsidRPr="00EC5EC6" w:rsidRDefault="00EC5EC6" w:rsidP="00EC5EC6">
      <w:pPr>
        <w:spacing w:line="360" w:lineRule="auto"/>
        <w:ind w:firstLine="567"/>
        <w:jc w:val="both"/>
        <w:rPr>
          <w:rStyle w:val="a9"/>
          <w:rFonts w:ascii="Times New Roman" w:hAnsi="Times New Roman" w:cs="Times New Roman"/>
          <w:bCs/>
          <w:color w:val="auto"/>
          <w:sz w:val="28"/>
          <w:szCs w:val="28"/>
          <w:u w:val="none"/>
          <w:lang w:val="en-US" w:eastAsia="zh-CN"/>
        </w:rPr>
      </w:pPr>
      <w:r w:rsidRPr="00EC5EC6">
        <w:rPr>
          <w:rStyle w:val="a9"/>
          <w:rFonts w:ascii="Times New Roman" w:hAnsi="Times New Roman" w:cs="Times New Roman"/>
          <w:bCs/>
          <w:i/>
          <w:color w:val="auto"/>
          <w:sz w:val="28"/>
          <w:szCs w:val="28"/>
          <w:u w:val="none"/>
          <w:lang w:val="en-US" w:eastAsia="zh-CN"/>
        </w:rPr>
        <w:t xml:space="preserve">Brexit: Common Security and Defence Policy missions and operations. House of Lords. European Union Committee. 16th Report of Session 2017–19. </w:t>
      </w:r>
      <w:r>
        <w:rPr>
          <w:rStyle w:val="a9"/>
          <w:rFonts w:ascii="Times New Roman" w:hAnsi="Times New Roman" w:cs="Times New Roman"/>
          <w:bCs/>
          <w:color w:val="auto"/>
          <w:sz w:val="28"/>
          <w:szCs w:val="28"/>
          <w:u w:val="none"/>
          <w:lang w:val="en-US" w:eastAsia="zh-CN"/>
        </w:rPr>
        <w:t xml:space="preserve">(2018). </w:t>
      </w:r>
      <w:r w:rsidRPr="00EC5EC6">
        <w:rPr>
          <w:rStyle w:val="a9"/>
          <w:rFonts w:ascii="Times New Roman" w:hAnsi="Times New Roman" w:cs="Times New Roman"/>
          <w:bCs/>
          <w:color w:val="auto"/>
          <w:sz w:val="28"/>
          <w:szCs w:val="28"/>
          <w:u w:val="none"/>
          <w:lang w:val="en-US" w:eastAsia="zh-CN"/>
        </w:rPr>
        <w:t>London</w:t>
      </w:r>
      <w:r>
        <w:rPr>
          <w:rStyle w:val="a9"/>
          <w:rFonts w:ascii="Times New Roman" w:hAnsi="Times New Roman" w:cs="Times New Roman"/>
          <w:bCs/>
          <w:color w:val="auto"/>
          <w:sz w:val="28"/>
          <w:szCs w:val="28"/>
          <w:u w:val="none"/>
          <w:lang w:val="en-US" w:eastAsia="zh-CN"/>
        </w:rPr>
        <w:t xml:space="preserve">. P. 34 Retrieved from </w:t>
      </w:r>
      <w:hyperlink r:id="rId33" w:history="1">
        <w:r w:rsidRPr="00F92A36">
          <w:rPr>
            <w:rStyle w:val="a9"/>
            <w:rFonts w:ascii="Times New Roman" w:hAnsi="Times New Roman" w:cs="Times New Roman"/>
            <w:bCs/>
            <w:sz w:val="28"/>
            <w:szCs w:val="28"/>
            <w:lang w:val="en-US" w:eastAsia="zh-CN"/>
          </w:rPr>
          <w:t>https://www.parliament.uk/globalassets/documents/lords-committees/eu-external-affairs-subcommittee/CSDP-missions/CSDP-Brexit-report.pdf</w:t>
        </w:r>
      </w:hyperlink>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i/>
          <w:color w:val="auto"/>
          <w:sz w:val="28"/>
          <w:szCs w:val="28"/>
          <w:u w:val="none"/>
          <w:lang w:val="en-US" w:eastAsia="zh-CN"/>
        </w:rPr>
        <w:t xml:space="preserve">Brexit: What are the Northern Ireland Protocol and Windsor Framework? </w:t>
      </w:r>
      <w:r w:rsidRPr="00623B0C">
        <w:rPr>
          <w:rStyle w:val="a9"/>
          <w:rFonts w:ascii="Times New Roman" w:hAnsi="Times New Roman" w:cs="Times New Roman"/>
          <w:bCs/>
          <w:color w:val="auto"/>
          <w:sz w:val="28"/>
          <w:szCs w:val="28"/>
          <w:u w:val="none"/>
          <w:lang w:val="en-US" w:eastAsia="zh-CN"/>
        </w:rPr>
        <w:t xml:space="preserve">(2023). BBC News. Retrieved from </w:t>
      </w:r>
      <w:hyperlink r:id="rId34" w:history="1">
        <w:r w:rsidRPr="00F92A36">
          <w:rPr>
            <w:rStyle w:val="a9"/>
            <w:rFonts w:ascii="Times New Roman" w:hAnsi="Times New Roman" w:cs="Times New Roman"/>
            <w:bCs/>
            <w:sz w:val="28"/>
            <w:szCs w:val="28"/>
            <w:lang w:val="en-US" w:eastAsia="zh-CN"/>
          </w:rPr>
          <w:t>https://www.bbc.com/news/explainers-53724381</w:t>
        </w:r>
      </w:hyperlink>
    </w:p>
    <w:p w:rsid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 xml:space="preserve">Brzezinski, Zb. (1997). </w:t>
      </w:r>
      <w:r w:rsidRPr="00623B0C">
        <w:rPr>
          <w:rStyle w:val="a9"/>
          <w:rFonts w:ascii="Times New Roman" w:hAnsi="Times New Roman" w:cs="Times New Roman"/>
          <w:bCs/>
          <w:i/>
          <w:color w:val="auto"/>
          <w:sz w:val="28"/>
          <w:szCs w:val="28"/>
          <w:u w:val="none"/>
          <w:lang w:val="en-US" w:eastAsia="zh-CN"/>
        </w:rPr>
        <w:t xml:space="preserve">The Grand Chessboard: American Primacy and Its Geostrategic Imperatives. </w:t>
      </w:r>
      <w:r w:rsidRPr="00623B0C">
        <w:rPr>
          <w:rStyle w:val="a9"/>
          <w:rFonts w:ascii="Times New Roman" w:hAnsi="Times New Roman" w:cs="Times New Roman"/>
          <w:bCs/>
          <w:color w:val="auto"/>
          <w:sz w:val="28"/>
          <w:szCs w:val="28"/>
          <w:u w:val="none"/>
          <w:lang w:val="en-US" w:eastAsia="zh-CN"/>
        </w:rPr>
        <w:t>New York: Basic Books.</w:t>
      </w:r>
    </w:p>
    <w:p w:rsidR="004F25A7" w:rsidRPr="004F25A7" w:rsidRDefault="004F25A7" w:rsidP="004F25A7">
      <w:pPr>
        <w:spacing w:line="360" w:lineRule="auto"/>
        <w:ind w:firstLine="567"/>
        <w:jc w:val="both"/>
        <w:rPr>
          <w:rStyle w:val="a9"/>
          <w:rFonts w:ascii="Times New Roman" w:hAnsi="Times New Roman" w:cs="Times New Roman"/>
          <w:bCs/>
          <w:color w:val="auto"/>
          <w:sz w:val="28"/>
          <w:szCs w:val="28"/>
          <w:u w:val="none"/>
          <w:lang w:val="en-US" w:eastAsia="zh-CN"/>
        </w:rPr>
      </w:pPr>
      <w:r>
        <w:rPr>
          <w:rStyle w:val="a9"/>
          <w:rFonts w:ascii="Times New Roman" w:hAnsi="Times New Roman" w:cs="Times New Roman"/>
          <w:bCs/>
          <w:color w:val="auto"/>
          <w:sz w:val="28"/>
          <w:szCs w:val="28"/>
          <w:u w:val="none"/>
          <w:lang w:val="en-US" w:eastAsia="zh-CN"/>
        </w:rPr>
        <w:t>Butler, D.,</w:t>
      </w:r>
      <w:r w:rsidRPr="004F25A7">
        <w:rPr>
          <w:rStyle w:val="a9"/>
          <w:rFonts w:ascii="Times New Roman" w:hAnsi="Times New Roman" w:cs="Times New Roman"/>
          <w:bCs/>
          <w:color w:val="auto"/>
          <w:sz w:val="28"/>
          <w:szCs w:val="28"/>
          <w:u w:val="none"/>
          <w:lang w:val="en-US" w:eastAsia="zh-CN"/>
        </w:rPr>
        <w:t xml:space="preserve"> Kitzinger</w:t>
      </w:r>
      <w:r>
        <w:rPr>
          <w:rStyle w:val="a9"/>
          <w:rFonts w:ascii="Times New Roman" w:hAnsi="Times New Roman" w:cs="Times New Roman"/>
          <w:bCs/>
          <w:color w:val="auto"/>
          <w:sz w:val="28"/>
          <w:szCs w:val="28"/>
          <w:u w:val="none"/>
          <w:lang w:val="en-US" w:eastAsia="zh-CN"/>
        </w:rPr>
        <w:t xml:space="preserve"> Uwe</w:t>
      </w:r>
      <w:r w:rsidRPr="004F25A7">
        <w:rPr>
          <w:rStyle w:val="a9"/>
          <w:rFonts w:ascii="Times New Roman" w:hAnsi="Times New Roman" w:cs="Times New Roman"/>
          <w:bCs/>
          <w:color w:val="auto"/>
          <w:sz w:val="28"/>
          <w:szCs w:val="28"/>
          <w:u w:val="none"/>
          <w:lang w:val="en-US" w:eastAsia="zh-CN"/>
        </w:rPr>
        <w:t xml:space="preserve">. </w:t>
      </w:r>
      <w:r>
        <w:rPr>
          <w:rStyle w:val="a9"/>
          <w:rFonts w:ascii="Times New Roman" w:hAnsi="Times New Roman" w:cs="Times New Roman"/>
          <w:bCs/>
          <w:color w:val="auto"/>
          <w:sz w:val="28"/>
          <w:szCs w:val="28"/>
          <w:u w:val="none"/>
          <w:lang w:val="en-US" w:eastAsia="zh-CN"/>
        </w:rPr>
        <w:t>(</w:t>
      </w:r>
      <w:r w:rsidRPr="004F25A7">
        <w:rPr>
          <w:rStyle w:val="a9"/>
          <w:rFonts w:ascii="Times New Roman" w:hAnsi="Times New Roman" w:cs="Times New Roman"/>
          <w:bCs/>
          <w:color w:val="auto"/>
          <w:sz w:val="28"/>
          <w:szCs w:val="28"/>
          <w:u w:val="none"/>
          <w:lang w:val="en-US" w:eastAsia="zh-CN"/>
        </w:rPr>
        <w:t>197</w:t>
      </w:r>
      <w:r>
        <w:rPr>
          <w:rStyle w:val="a9"/>
          <w:rFonts w:ascii="Times New Roman" w:hAnsi="Times New Roman" w:cs="Times New Roman"/>
          <w:bCs/>
          <w:color w:val="auto"/>
          <w:sz w:val="28"/>
          <w:szCs w:val="28"/>
          <w:u w:val="none"/>
          <w:lang w:val="en-US" w:eastAsia="zh-CN"/>
        </w:rPr>
        <w:t xml:space="preserve">6). </w:t>
      </w:r>
      <w:r w:rsidRPr="004F25A7">
        <w:rPr>
          <w:rStyle w:val="a9"/>
          <w:rFonts w:ascii="Times New Roman" w:hAnsi="Times New Roman" w:cs="Times New Roman"/>
          <w:bCs/>
          <w:i/>
          <w:color w:val="auto"/>
          <w:sz w:val="28"/>
          <w:szCs w:val="28"/>
          <w:u w:val="none"/>
          <w:lang w:val="en-US" w:eastAsia="zh-CN"/>
        </w:rPr>
        <w:t>The 1975 Referendum.</w:t>
      </w:r>
      <w:r>
        <w:rPr>
          <w:rStyle w:val="a9"/>
          <w:rFonts w:ascii="Times New Roman" w:hAnsi="Times New Roman" w:cs="Times New Roman"/>
          <w:bCs/>
          <w:color w:val="auto"/>
          <w:sz w:val="28"/>
          <w:szCs w:val="28"/>
          <w:u w:val="none"/>
          <w:lang w:val="en-US" w:eastAsia="zh-CN"/>
        </w:rPr>
        <w:t xml:space="preserve"> London: </w:t>
      </w:r>
      <w:r w:rsidRPr="004F25A7">
        <w:rPr>
          <w:rStyle w:val="a9"/>
          <w:rFonts w:ascii="Times New Roman" w:hAnsi="Times New Roman" w:cs="Times New Roman"/>
          <w:bCs/>
          <w:color w:val="auto"/>
          <w:sz w:val="28"/>
          <w:szCs w:val="28"/>
          <w:u w:val="none"/>
          <w:lang w:val="en-US" w:eastAsia="zh-CN"/>
        </w:rPr>
        <w:t>Ma</w:t>
      </w:r>
      <w:r w:rsidRPr="004F25A7">
        <w:rPr>
          <w:rStyle w:val="a9"/>
          <w:rFonts w:ascii="Times New Roman" w:hAnsi="Times New Roman" w:cs="Times New Roman"/>
          <w:bCs/>
          <w:color w:val="auto"/>
          <w:sz w:val="28"/>
          <w:szCs w:val="28"/>
          <w:u w:val="none"/>
          <w:lang w:val="en-US" w:eastAsia="zh-CN"/>
        </w:rPr>
        <w:t>c</w:t>
      </w:r>
      <w:r w:rsidRPr="004F25A7">
        <w:rPr>
          <w:rStyle w:val="a9"/>
          <w:rFonts w:ascii="Times New Roman" w:hAnsi="Times New Roman" w:cs="Times New Roman"/>
          <w:bCs/>
          <w:color w:val="auto"/>
          <w:sz w:val="28"/>
          <w:szCs w:val="28"/>
          <w:u w:val="none"/>
          <w:lang w:val="en-US" w:eastAsia="zh-CN"/>
        </w:rPr>
        <w:t>millan.</w:t>
      </w:r>
      <w:r>
        <w:rPr>
          <w:rStyle w:val="a9"/>
          <w:rFonts w:ascii="Times New Roman" w:hAnsi="Times New Roman" w:cs="Times New Roman"/>
          <w:bCs/>
          <w:color w:val="auto"/>
          <w:sz w:val="28"/>
          <w:szCs w:val="28"/>
          <w:u w:val="none"/>
          <w:lang w:val="en-US" w:eastAsia="zh-CN"/>
        </w:rPr>
        <w:t xml:space="preserve"> Retrieved from </w:t>
      </w:r>
      <w:hyperlink r:id="rId35" w:history="1">
        <w:r w:rsidRPr="00041CB3">
          <w:rPr>
            <w:rStyle w:val="a9"/>
            <w:rFonts w:ascii="Times New Roman" w:hAnsi="Times New Roman" w:cs="Times New Roman"/>
            <w:bCs/>
            <w:sz w:val="28"/>
            <w:szCs w:val="28"/>
            <w:lang w:val="en-US" w:eastAsia="zh-CN"/>
          </w:rPr>
          <w:t>https://archive.org/details/1975referendum0000butl</w:t>
        </w:r>
      </w:hyperlink>
    </w:p>
    <w:p w:rsidR="006E442B" w:rsidRDefault="006E442B" w:rsidP="00561F05">
      <w:pPr>
        <w:spacing w:line="360" w:lineRule="auto"/>
        <w:ind w:firstLine="567"/>
        <w:jc w:val="both"/>
        <w:rPr>
          <w:rStyle w:val="a9"/>
          <w:rFonts w:ascii="Times New Roman" w:hAnsi="Times New Roman" w:cs="Times New Roman"/>
          <w:bCs/>
          <w:color w:val="auto"/>
          <w:sz w:val="28"/>
          <w:szCs w:val="28"/>
          <w:u w:val="none"/>
          <w:lang w:val="en-US" w:eastAsia="zh-CN"/>
        </w:rPr>
      </w:pPr>
      <w:r w:rsidRPr="006E442B">
        <w:rPr>
          <w:rStyle w:val="a9"/>
          <w:rFonts w:ascii="Times New Roman" w:hAnsi="Times New Roman" w:cs="Times New Roman"/>
          <w:bCs/>
          <w:i/>
          <w:color w:val="auto"/>
          <w:sz w:val="28"/>
          <w:szCs w:val="28"/>
          <w:u w:val="none"/>
          <w:lang w:val="en-US" w:eastAsia="zh-CN"/>
        </w:rPr>
        <w:t>Cameron wants strong EU role but will not yield powers.</w:t>
      </w:r>
      <w:r>
        <w:rPr>
          <w:rStyle w:val="a9"/>
          <w:rFonts w:ascii="Times New Roman" w:hAnsi="Times New Roman" w:cs="Times New Roman"/>
          <w:bCs/>
          <w:color w:val="auto"/>
          <w:sz w:val="28"/>
          <w:szCs w:val="28"/>
          <w:u w:val="none"/>
          <w:lang w:val="en-US" w:eastAsia="zh-CN"/>
        </w:rPr>
        <w:t xml:space="preserve"> (2010). Retrieved from </w:t>
      </w:r>
      <w:hyperlink r:id="rId36" w:history="1">
        <w:r w:rsidRPr="00041CB3">
          <w:rPr>
            <w:rStyle w:val="a9"/>
            <w:rFonts w:ascii="Times New Roman" w:hAnsi="Times New Roman" w:cs="Times New Roman"/>
            <w:bCs/>
            <w:sz w:val="28"/>
            <w:szCs w:val="28"/>
            <w:lang w:val="en-US" w:eastAsia="zh-CN"/>
          </w:rPr>
          <w:t>http://news.bbc.co.uk/2/hi/8697360.stm</w:t>
        </w:r>
      </w:hyperlink>
    </w:p>
    <w:p w:rsidR="00BD483F" w:rsidRDefault="00BD483F" w:rsidP="00561F05">
      <w:pPr>
        <w:spacing w:line="360" w:lineRule="auto"/>
        <w:ind w:firstLine="567"/>
        <w:jc w:val="both"/>
        <w:rPr>
          <w:rStyle w:val="a9"/>
          <w:rFonts w:ascii="Times New Roman" w:hAnsi="Times New Roman" w:cs="Times New Roman"/>
          <w:bCs/>
          <w:color w:val="auto"/>
          <w:sz w:val="28"/>
          <w:szCs w:val="28"/>
          <w:u w:val="none"/>
          <w:lang w:val="en-US" w:eastAsia="zh-CN"/>
        </w:rPr>
      </w:pPr>
      <w:r>
        <w:rPr>
          <w:rStyle w:val="a9"/>
          <w:rFonts w:ascii="Times New Roman" w:hAnsi="Times New Roman" w:cs="Times New Roman"/>
          <w:bCs/>
          <w:color w:val="auto"/>
          <w:sz w:val="28"/>
          <w:szCs w:val="28"/>
          <w:u w:val="none"/>
          <w:lang w:val="en-US" w:eastAsia="zh-CN"/>
        </w:rPr>
        <w:t xml:space="preserve">Cameron, D., Ross, T. (2014). </w:t>
      </w:r>
      <w:r w:rsidRPr="00BD483F">
        <w:rPr>
          <w:rStyle w:val="a9"/>
          <w:rFonts w:ascii="Times New Roman" w:hAnsi="Times New Roman" w:cs="Times New Roman"/>
          <w:bCs/>
          <w:i/>
          <w:color w:val="auto"/>
          <w:sz w:val="28"/>
          <w:szCs w:val="28"/>
          <w:u w:val="none"/>
          <w:lang w:val="en-US" w:eastAsia="zh-CN"/>
        </w:rPr>
        <w:t>The EU Is Not Working And We Will Change It.</w:t>
      </w:r>
      <w:r>
        <w:rPr>
          <w:rStyle w:val="a9"/>
          <w:rFonts w:ascii="Times New Roman" w:hAnsi="Times New Roman" w:cs="Times New Roman"/>
          <w:bCs/>
          <w:color w:val="auto"/>
          <w:sz w:val="28"/>
          <w:szCs w:val="28"/>
          <w:u w:val="none"/>
          <w:lang w:val="en-US" w:eastAsia="zh-CN"/>
        </w:rPr>
        <w:t xml:space="preserve"> The Telegraph. Retrieved from </w:t>
      </w:r>
      <w:hyperlink r:id="rId37" w:history="1">
        <w:r w:rsidRPr="00041CB3">
          <w:rPr>
            <w:rStyle w:val="a9"/>
            <w:rFonts w:ascii="Times New Roman" w:hAnsi="Times New Roman" w:cs="Times New Roman"/>
            <w:bCs/>
            <w:sz w:val="28"/>
            <w:szCs w:val="28"/>
            <w:lang w:val="en-US" w:eastAsia="zh-CN"/>
          </w:rPr>
          <w:t>https://www.telegraph.co.uk/news/newstopics/eureferendum/10700644/David-Cameron-the-EU-is-not-working-and-we-will-change-it.html</w:t>
        </w:r>
      </w:hyperlink>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Casalicchio, Em. (2021</w:t>
      </w:r>
      <w:r w:rsidRPr="00623B0C">
        <w:rPr>
          <w:rStyle w:val="a9"/>
          <w:rFonts w:ascii="Times New Roman" w:hAnsi="Times New Roman" w:cs="Times New Roman"/>
          <w:bCs/>
          <w:i/>
          <w:color w:val="auto"/>
          <w:sz w:val="28"/>
          <w:szCs w:val="28"/>
          <w:u w:val="none"/>
          <w:lang w:val="en-US" w:eastAsia="zh-CN"/>
        </w:rPr>
        <w:t>). UK and Australia sign first brand new post-Brexit trade deal</w:t>
      </w:r>
      <w:r w:rsidRPr="00623B0C">
        <w:rPr>
          <w:rStyle w:val="a9"/>
          <w:rFonts w:ascii="Times New Roman" w:hAnsi="Times New Roman" w:cs="Times New Roman"/>
          <w:bCs/>
          <w:color w:val="auto"/>
          <w:sz w:val="28"/>
          <w:szCs w:val="28"/>
          <w:u w:val="none"/>
          <w:lang w:val="en-US" w:eastAsia="zh-CN"/>
        </w:rPr>
        <w:t xml:space="preserve">. POLITICO. Retrieved from </w:t>
      </w:r>
      <w:hyperlink r:id="rId38" w:history="1">
        <w:r w:rsidRPr="00F92A36">
          <w:rPr>
            <w:rStyle w:val="a9"/>
            <w:rFonts w:ascii="Times New Roman" w:hAnsi="Times New Roman" w:cs="Times New Roman"/>
            <w:bCs/>
            <w:sz w:val="28"/>
            <w:szCs w:val="28"/>
            <w:lang w:val="en-US" w:eastAsia="zh-CN"/>
          </w:rPr>
          <w:t>https://www.politico.eu/article/uk-and-australia-sign-first-brand-new-post-brexit-trade-deal/</w:t>
        </w:r>
      </w:hyperlink>
    </w:p>
    <w:p w:rsid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 xml:space="preserve">Casalicchio, Em., Kijewski, L. (2022). </w:t>
      </w:r>
      <w:r w:rsidRPr="00623B0C">
        <w:rPr>
          <w:rStyle w:val="a9"/>
          <w:rFonts w:ascii="Times New Roman" w:hAnsi="Times New Roman" w:cs="Times New Roman"/>
          <w:bCs/>
          <w:i/>
          <w:color w:val="auto"/>
          <w:sz w:val="28"/>
          <w:szCs w:val="28"/>
          <w:u w:val="none"/>
          <w:lang w:val="en-US" w:eastAsia="zh-CN"/>
        </w:rPr>
        <w:t>Did Brexit help Britain help Ukraine?</w:t>
      </w:r>
      <w:r w:rsidRPr="00623B0C">
        <w:rPr>
          <w:rStyle w:val="a9"/>
          <w:rFonts w:ascii="Times New Roman" w:hAnsi="Times New Roman" w:cs="Times New Roman"/>
          <w:bCs/>
          <w:color w:val="auto"/>
          <w:sz w:val="28"/>
          <w:szCs w:val="28"/>
          <w:u w:val="none"/>
          <w:lang w:val="en-US" w:eastAsia="zh-CN"/>
        </w:rPr>
        <w:t xml:space="preserve"> POLITICO. Retrieved from </w:t>
      </w:r>
      <w:hyperlink r:id="rId39" w:history="1">
        <w:r w:rsidRPr="00F92A36">
          <w:rPr>
            <w:rStyle w:val="a9"/>
            <w:rFonts w:ascii="Times New Roman" w:hAnsi="Times New Roman" w:cs="Times New Roman"/>
            <w:bCs/>
            <w:sz w:val="28"/>
            <w:szCs w:val="28"/>
            <w:lang w:val="en-US" w:eastAsia="zh-CN"/>
          </w:rPr>
          <w:t>https://www.politico.eu/article/brexit-britain-help-ukraine/</w:t>
        </w:r>
      </w:hyperlink>
    </w:p>
    <w:p w:rsidR="00561F05" w:rsidRDefault="00561F05" w:rsidP="00561F05">
      <w:pPr>
        <w:spacing w:line="360" w:lineRule="auto"/>
        <w:ind w:firstLine="567"/>
        <w:jc w:val="both"/>
        <w:rPr>
          <w:rStyle w:val="a9"/>
          <w:rFonts w:ascii="Times New Roman" w:hAnsi="Times New Roman" w:cs="Times New Roman"/>
          <w:bCs/>
          <w:color w:val="auto"/>
          <w:sz w:val="28"/>
          <w:szCs w:val="28"/>
          <w:u w:val="none"/>
          <w:lang w:val="en-US" w:eastAsia="zh-CN"/>
        </w:rPr>
      </w:pPr>
      <w:r>
        <w:rPr>
          <w:rStyle w:val="a9"/>
          <w:rFonts w:ascii="Times New Roman" w:hAnsi="Times New Roman" w:cs="Times New Roman"/>
          <w:bCs/>
          <w:color w:val="auto"/>
          <w:sz w:val="28"/>
          <w:szCs w:val="28"/>
          <w:u w:val="none"/>
          <w:lang w:val="en-US" w:eastAsia="zh-CN"/>
        </w:rPr>
        <w:t xml:space="preserve">Cathcart, B. </w:t>
      </w:r>
      <w:r>
        <w:rPr>
          <w:rStyle w:val="a9"/>
          <w:rFonts w:ascii="Times New Roman" w:hAnsi="Times New Roman" w:cs="Times New Roman"/>
          <w:bCs/>
          <w:color w:val="auto"/>
          <w:sz w:val="28"/>
          <w:szCs w:val="28"/>
          <w:u w:val="none"/>
          <w:lang w:val="uk-UA" w:eastAsia="zh-CN"/>
        </w:rPr>
        <w:t>(</w:t>
      </w:r>
      <w:r w:rsidRPr="00561F05">
        <w:rPr>
          <w:rStyle w:val="a9"/>
          <w:rFonts w:ascii="Times New Roman" w:hAnsi="Times New Roman" w:cs="Times New Roman"/>
          <w:bCs/>
          <w:color w:val="auto"/>
          <w:sz w:val="28"/>
          <w:szCs w:val="28"/>
          <w:u w:val="none"/>
          <w:lang w:val="en-US" w:eastAsia="zh-CN"/>
        </w:rPr>
        <w:t>2016</w:t>
      </w:r>
      <w:r>
        <w:rPr>
          <w:rStyle w:val="a9"/>
          <w:rFonts w:ascii="Times New Roman" w:hAnsi="Times New Roman" w:cs="Times New Roman"/>
          <w:bCs/>
          <w:color w:val="auto"/>
          <w:sz w:val="28"/>
          <w:szCs w:val="28"/>
          <w:u w:val="none"/>
          <w:lang w:val="uk-UA" w:eastAsia="zh-CN"/>
        </w:rPr>
        <w:t>)</w:t>
      </w:r>
      <w:r w:rsidRPr="00561F05">
        <w:rPr>
          <w:rStyle w:val="a9"/>
          <w:rFonts w:ascii="Times New Roman" w:hAnsi="Times New Roman" w:cs="Times New Roman"/>
          <w:bCs/>
          <w:color w:val="auto"/>
          <w:sz w:val="28"/>
          <w:szCs w:val="28"/>
          <w:u w:val="none"/>
          <w:lang w:val="en-US" w:eastAsia="zh-CN"/>
        </w:rPr>
        <w:t xml:space="preserve">. </w:t>
      </w:r>
      <w:r w:rsidRPr="00561F05">
        <w:rPr>
          <w:rStyle w:val="a9"/>
          <w:rFonts w:ascii="Times New Roman" w:hAnsi="Times New Roman" w:cs="Times New Roman"/>
          <w:bCs/>
          <w:i/>
          <w:color w:val="auto"/>
          <w:sz w:val="28"/>
          <w:szCs w:val="28"/>
          <w:u w:val="none"/>
          <w:lang w:val="en-US" w:eastAsia="zh-CN"/>
        </w:rPr>
        <w:t>Don’t Forget the Role of the Press in Brexit.</w:t>
      </w:r>
      <w:r w:rsidRPr="00561F05">
        <w:rPr>
          <w:rStyle w:val="a9"/>
          <w:rFonts w:ascii="Times New Roman" w:hAnsi="Times New Roman" w:cs="Times New Roman"/>
          <w:bCs/>
          <w:color w:val="auto"/>
          <w:sz w:val="28"/>
          <w:szCs w:val="28"/>
          <w:u w:val="none"/>
          <w:lang w:val="en-US" w:eastAsia="zh-CN"/>
        </w:rPr>
        <w:t xml:space="preserve"> Open Democracy</w:t>
      </w:r>
      <w:r>
        <w:rPr>
          <w:rStyle w:val="a9"/>
          <w:rFonts w:ascii="Times New Roman" w:hAnsi="Times New Roman" w:cs="Times New Roman"/>
          <w:bCs/>
          <w:color w:val="auto"/>
          <w:sz w:val="28"/>
          <w:szCs w:val="28"/>
          <w:u w:val="none"/>
          <w:lang w:val="en-US" w:eastAsia="zh-CN"/>
        </w:rPr>
        <w:t>UK</w:t>
      </w:r>
      <w:r w:rsidRPr="00561F05">
        <w:rPr>
          <w:rStyle w:val="a9"/>
          <w:rFonts w:ascii="Times New Roman" w:hAnsi="Times New Roman" w:cs="Times New Roman"/>
          <w:bCs/>
          <w:color w:val="auto"/>
          <w:sz w:val="28"/>
          <w:szCs w:val="28"/>
          <w:u w:val="none"/>
          <w:lang w:val="en-US" w:eastAsia="zh-CN"/>
        </w:rPr>
        <w:t xml:space="preserve">. </w:t>
      </w:r>
      <w:r>
        <w:rPr>
          <w:rStyle w:val="a9"/>
          <w:rFonts w:ascii="Times New Roman" w:hAnsi="Times New Roman" w:cs="Times New Roman"/>
          <w:bCs/>
          <w:color w:val="auto"/>
          <w:sz w:val="28"/>
          <w:szCs w:val="28"/>
          <w:u w:val="none"/>
          <w:lang w:val="en-US" w:eastAsia="zh-CN"/>
        </w:rPr>
        <w:t>Retrieved from</w:t>
      </w:r>
      <w:hyperlink r:id="rId40" w:history="1">
        <w:r w:rsidRPr="00041CB3">
          <w:rPr>
            <w:rStyle w:val="a9"/>
            <w:rFonts w:ascii="Times New Roman" w:hAnsi="Times New Roman" w:cs="Times New Roman"/>
            <w:bCs/>
            <w:sz w:val="28"/>
            <w:szCs w:val="28"/>
            <w:lang w:val="en-US" w:eastAsia="zh-CN"/>
          </w:rPr>
          <w:t>https://www.opendemocracy.net/uk/brian-cathcart/dont-forget-role-of-press-in-brexit</w:t>
        </w:r>
      </w:hyperlink>
    </w:p>
    <w:p w:rsidR="00623B0C" w:rsidRDefault="00623B0C" w:rsidP="00950B85">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lastRenderedPageBreak/>
        <w:t>Chalmers</w:t>
      </w:r>
      <w:r>
        <w:rPr>
          <w:rStyle w:val="a9"/>
          <w:rFonts w:ascii="Times New Roman" w:hAnsi="Times New Roman" w:cs="Times New Roman"/>
          <w:bCs/>
          <w:color w:val="auto"/>
          <w:sz w:val="28"/>
          <w:szCs w:val="28"/>
          <w:u w:val="none"/>
          <w:lang w:val="en-US" w:eastAsia="zh-CN"/>
        </w:rPr>
        <w:t>,</w:t>
      </w:r>
      <w:r w:rsidRPr="00623B0C">
        <w:rPr>
          <w:rStyle w:val="a9"/>
          <w:rFonts w:ascii="Times New Roman" w:hAnsi="Times New Roman" w:cs="Times New Roman"/>
          <w:bCs/>
          <w:color w:val="auto"/>
          <w:sz w:val="28"/>
          <w:szCs w:val="28"/>
          <w:u w:val="none"/>
          <w:lang w:val="en-US" w:eastAsia="zh-CN"/>
        </w:rPr>
        <w:t xml:space="preserve"> M.</w:t>
      </w:r>
      <w:r>
        <w:rPr>
          <w:rStyle w:val="a9"/>
          <w:rFonts w:ascii="Times New Roman" w:hAnsi="Times New Roman" w:cs="Times New Roman"/>
          <w:bCs/>
          <w:color w:val="auto"/>
          <w:sz w:val="28"/>
          <w:szCs w:val="28"/>
          <w:u w:val="none"/>
          <w:lang w:val="en-US" w:eastAsia="zh-CN"/>
        </w:rPr>
        <w:t xml:space="preserve"> (2017).</w:t>
      </w:r>
      <w:r w:rsidRPr="00623B0C">
        <w:rPr>
          <w:rStyle w:val="a9"/>
          <w:rFonts w:ascii="Times New Roman" w:hAnsi="Times New Roman" w:cs="Times New Roman"/>
          <w:bCs/>
          <w:i/>
          <w:color w:val="auto"/>
          <w:sz w:val="28"/>
          <w:szCs w:val="28"/>
          <w:u w:val="none"/>
          <w:lang w:val="en-US" w:eastAsia="zh-CN"/>
        </w:rPr>
        <w:t>UK Foreign and Security Policy after Brexit.</w:t>
      </w:r>
      <w:r w:rsidRPr="00623B0C">
        <w:rPr>
          <w:rStyle w:val="a9"/>
          <w:rFonts w:ascii="Times New Roman" w:hAnsi="Times New Roman" w:cs="Times New Roman"/>
          <w:bCs/>
          <w:color w:val="auto"/>
          <w:sz w:val="28"/>
          <w:szCs w:val="28"/>
          <w:u w:val="none"/>
          <w:lang w:val="en-US" w:eastAsia="zh-CN"/>
        </w:rPr>
        <w:t xml:space="preserve"> Royal United Services. Institute for De</w:t>
      </w:r>
      <w:r>
        <w:rPr>
          <w:rStyle w:val="a9"/>
          <w:rFonts w:ascii="Times New Roman" w:hAnsi="Times New Roman" w:cs="Times New Roman"/>
          <w:bCs/>
          <w:color w:val="auto"/>
          <w:sz w:val="28"/>
          <w:szCs w:val="28"/>
          <w:u w:val="none"/>
          <w:lang w:val="en-US" w:eastAsia="zh-CN"/>
        </w:rPr>
        <w:t xml:space="preserve">fence and Security Studies. P. 22-43. Retrieved from </w:t>
      </w:r>
      <w:hyperlink r:id="rId41" w:history="1">
        <w:r w:rsidRPr="00F92A36">
          <w:rPr>
            <w:rStyle w:val="a9"/>
            <w:rFonts w:ascii="Times New Roman" w:hAnsi="Times New Roman" w:cs="Times New Roman"/>
            <w:bCs/>
            <w:sz w:val="28"/>
            <w:szCs w:val="28"/>
            <w:lang w:val="en-US" w:eastAsia="zh-CN"/>
          </w:rPr>
          <w:t>https://www.rusi.org/explore-our-research/publications/briefing-papers/uk-foreign-and-security-policy-after-brexit</w:t>
        </w:r>
      </w:hyperlink>
    </w:p>
    <w:p w:rsidR="00277C32" w:rsidRPr="00277C32" w:rsidRDefault="00277C32" w:rsidP="00950B85">
      <w:pPr>
        <w:spacing w:line="360" w:lineRule="auto"/>
        <w:ind w:firstLine="567"/>
        <w:jc w:val="both"/>
        <w:rPr>
          <w:rStyle w:val="a9"/>
          <w:rFonts w:ascii="Times New Roman" w:hAnsi="Times New Roman" w:cs="Times New Roman"/>
          <w:bCs/>
          <w:color w:val="auto"/>
          <w:sz w:val="28"/>
          <w:szCs w:val="28"/>
          <w:u w:val="none"/>
          <w:lang w:val="en-US" w:eastAsia="zh-CN"/>
        </w:rPr>
      </w:pPr>
      <w:r w:rsidRPr="00277C32">
        <w:rPr>
          <w:rStyle w:val="a9"/>
          <w:rFonts w:ascii="Times New Roman" w:hAnsi="Times New Roman" w:cs="Times New Roman"/>
          <w:bCs/>
          <w:color w:val="auto"/>
          <w:sz w:val="28"/>
          <w:szCs w:val="28"/>
          <w:u w:val="none"/>
          <w:lang w:val="en-US" w:eastAsia="zh-CN"/>
        </w:rPr>
        <w:t xml:space="preserve">Chatham House/YouGov. </w:t>
      </w:r>
      <w:r>
        <w:rPr>
          <w:rStyle w:val="a9"/>
          <w:rFonts w:ascii="Times New Roman" w:hAnsi="Times New Roman" w:cs="Times New Roman"/>
          <w:bCs/>
          <w:color w:val="auto"/>
          <w:sz w:val="28"/>
          <w:szCs w:val="28"/>
          <w:u w:val="none"/>
          <w:lang w:val="en-US" w:eastAsia="zh-CN"/>
        </w:rPr>
        <w:t>(</w:t>
      </w:r>
      <w:r w:rsidRPr="00277C32">
        <w:rPr>
          <w:rStyle w:val="a9"/>
          <w:rFonts w:ascii="Times New Roman" w:hAnsi="Times New Roman" w:cs="Times New Roman"/>
          <w:bCs/>
          <w:color w:val="auto"/>
          <w:sz w:val="28"/>
          <w:szCs w:val="28"/>
          <w:u w:val="none"/>
          <w:lang w:val="en-US" w:eastAsia="zh-CN"/>
        </w:rPr>
        <w:t>2015</w:t>
      </w:r>
      <w:r>
        <w:rPr>
          <w:rStyle w:val="a9"/>
          <w:rFonts w:ascii="Times New Roman" w:hAnsi="Times New Roman" w:cs="Times New Roman"/>
          <w:bCs/>
          <w:color w:val="auto"/>
          <w:sz w:val="28"/>
          <w:szCs w:val="28"/>
          <w:u w:val="none"/>
          <w:lang w:val="en-US" w:eastAsia="zh-CN"/>
        </w:rPr>
        <w:t>)</w:t>
      </w:r>
      <w:r w:rsidRPr="00277C32">
        <w:rPr>
          <w:rStyle w:val="a9"/>
          <w:rFonts w:ascii="Times New Roman" w:hAnsi="Times New Roman" w:cs="Times New Roman"/>
          <w:bCs/>
          <w:color w:val="auto"/>
          <w:sz w:val="28"/>
          <w:szCs w:val="28"/>
          <w:u w:val="none"/>
          <w:lang w:val="en-US" w:eastAsia="zh-CN"/>
        </w:rPr>
        <w:t xml:space="preserve">. </w:t>
      </w:r>
      <w:r w:rsidRPr="00277C32">
        <w:rPr>
          <w:rStyle w:val="a9"/>
          <w:rFonts w:ascii="Times New Roman" w:hAnsi="Times New Roman" w:cs="Times New Roman"/>
          <w:bCs/>
          <w:i/>
          <w:color w:val="auto"/>
          <w:sz w:val="28"/>
          <w:szCs w:val="28"/>
          <w:u w:val="none"/>
          <w:lang w:val="en-US" w:eastAsia="zh-CN"/>
        </w:rPr>
        <w:t>Internationalism or Isolationism?</w:t>
      </w:r>
      <w:r>
        <w:rPr>
          <w:rStyle w:val="a9"/>
          <w:rFonts w:ascii="Times New Roman" w:hAnsi="Times New Roman" w:cs="Times New Roman"/>
          <w:bCs/>
          <w:color w:val="auto"/>
          <w:sz w:val="28"/>
          <w:szCs w:val="28"/>
          <w:u w:val="none"/>
          <w:lang w:val="en-US" w:eastAsia="zh-CN"/>
        </w:rPr>
        <w:t xml:space="preserve"> R</w:t>
      </w:r>
      <w:r>
        <w:rPr>
          <w:rStyle w:val="a9"/>
          <w:rFonts w:ascii="Times New Roman" w:hAnsi="Times New Roman" w:cs="Times New Roman"/>
          <w:bCs/>
          <w:color w:val="auto"/>
          <w:sz w:val="28"/>
          <w:szCs w:val="28"/>
          <w:u w:val="none"/>
          <w:lang w:val="en-US" w:eastAsia="zh-CN"/>
        </w:rPr>
        <w:t>e</w:t>
      </w:r>
      <w:r>
        <w:rPr>
          <w:rStyle w:val="a9"/>
          <w:rFonts w:ascii="Times New Roman" w:hAnsi="Times New Roman" w:cs="Times New Roman"/>
          <w:bCs/>
          <w:color w:val="auto"/>
          <w:sz w:val="28"/>
          <w:szCs w:val="28"/>
          <w:u w:val="none"/>
          <w:lang w:val="en-US" w:eastAsia="zh-CN"/>
        </w:rPr>
        <w:t xml:space="preserve">trieved from </w:t>
      </w:r>
      <w:hyperlink r:id="rId42" w:history="1">
        <w:r w:rsidRPr="00041CB3">
          <w:rPr>
            <w:rStyle w:val="a9"/>
            <w:rFonts w:ascii="Times New Roman" w:hAnsi="Times New Roman" w:cs="Times New Roman"/>
            <w:bCs/>
            <w:sz w:val="28"/>
            <w:szCs w:val="28"/>
            <w:lang w:val="en-US" w:eastAsia="zh-CN"/>
          </w:rPr>
          <w:t>https://www.chathamhouse.org/sites/default/files/field/field_document/20150129YouGovRaines.pdf</w:t>
        </w:r>
      </w:hyperlink>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 xml:space="preserve">Chopin T., Lequesne C. </w:t>
      </w:r>
      <w:r>
        <w:rPr>
          <w:rStyle w:val="a9"/>
          <w:rFonts w:ascii="Times New Roman" w:hAnsi="Times New Roman" w:cs="Times New Roman"/>
          <w:bCs/>
          <w:color w:val="auto"/>
          <w:sz w:val="28"/>
          <w:szCs w:val="28"/>
          <w:u w:val="none"/>
          <w:lang w:val="en-US" w:eastAsia="zh-CN"/>
        </w:rPr>
        <w:t>(2016)</w:t>
      </w:r>
      <w:r w:rsidRPr="00623B0C">
        <w:rPr>
          <w:rStyle w:val="a9"/>
          <w:rFonts w:ascii="Times New Roman" w:hAnsi="Times New Roman" w:cs="Times New Roman"/>
          <w:bCs/>
          <w:i/>
          <w:color w:val="auto"/>
          <w:sz w:val="28"/>
          <w:szCs w:val="28"/>
          <w:u w:val="none"/>
          <w:lang w:val="en-US" w:eastAsia="zh-CN"/>
        </w:rPr>
        <w:t xml:space="preserve">. Differentiation as a double-edged sword: member states’ practices and Brexit. </w:t>
      </w:r>
      <w:r>
        <w:rPr>
          <w:rStyle w:val="a9"/>
          <w:rFonts w:ascii="Times New Roman" w:hAnsi="Times New Roman" w:cs="Times New Roman"/>
          <w:bCs/>
          <w:color w:val="auto"/>
          <w:sz w:val="28"/>
          <w:szCs w:val="28"/>
          <w:u w:val="none"/>
          <w:lang w:val="en-US" w:eastAsia="zh-CN"/>
        </w:rPr>
        <w:t xml:space="preserve">International Affairs. P. 531-545. </w:t>
      </w:r>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EC5EC6">
        <w:rPr>
          <w:rStyle w:val="a9"/>
          <w:rFonts w:ascii="Times New Roman" w:hAnsi="Times New Roman" w:cs="Times New Roman"/>
          <w:bCs/>
          <w:color w:val="auto"/>
          <w:sz w:val="28"/>
          <w:szCs w:val="28"/>
          <w:u w:val="none"/>
          <w:lang w:val="es-ES" w:eastAsia="zh-CN"/>
        </w:rPr>
        <w:t xml:space="preserve">Cini, M., Pérez-Solórzano, N. (2016). </w:t>
      </w:r>
      <w:r w:rsidRPr="00623B0C">
        <w:rPr>
          <w:rStyle w:val="a9"/>
          <w:rFonts w:ascii="Times New Roman" w:hAnsi="Times New Roman" w:cs="Times New Roman"/>
          <w:bCs/>
          <w:i/>
          <w:color w:val="auto"/>
          <w:sz w:val="28"/>
          <w:szCs w:val="28"/>
          <w:u w:val="none"/>
          <w:lang w:val="en-US" w:eastAsia="zh-CN"/>
        </w:rPr>
        <w:t>How Much of a Threat does the “Brexit” Referendum Pose for the European Union.</w:t>
      </w:r>
      <w:r w:rsidRPr="00623B0C">
        <w:rPr>
          <w:rStyle w:val="a9"/>
          <w:rFonts w:ascii="Times New Roman" w:hAnsi="Times New Roman" w:cs="Times New Roman"/>
          <w:bCs/>
          <w:color w:val="auto"/>
          <w:sz w:val="28"/>
          <w:szCs w:val="28"/>
          <w:u w:val="none"/>
          <w:lang w:val="en-US" w:eastAsia="zh-CN"/>
        </w:rPr>
        <w:t xml:space="preserve"> Oxford University Press Blog. Retrieved from </w:t>
      </w:r>
      <w:hyperlink r:id="rId43" w:history="1">
        <w:r w:rsidRPr="00F92A36">
          <w:rPr>
            <w:rStyle w:val="a9"/>
            <w:rFonts w:ascii="Times New Roman" w:hAnsi="Times New Roman" w:cs="Times New Roman"/>
            <w:bCs/>
            <w:sz w:val="28"/>
            <w:szCs w:val="28"/>
            <w:lang w:val="en-US" w:eastAsia="zh-CN"/>
          </w:rPr>
          <w:t>https://blog.oup.com/2016/04/brexit-european-union-threat/</w:t>
        </w:r>
      </w:hyperlink>
    </w:p>
    <w:p w:rsidR="00623B0C" w:rsidRPr="00623B0C" w:rsidRDefault="00623B0C" w:rsidP="00623B0C">
      <w:pPr>
        <w:spacing w:line="360" w:lineRule="auto"/>
        <w:ind w:firstLine="567"/>
        <w:jc w:val="both"/>
        <w:rPr>
          <w:rStyle w:val="a9"/>
          <w:rFonts w:ascii="Times New Roman" w:hAnsi="Times New Roman" w:cs="Times New Roman"/>
          <w:bCs/>
          <w:color w:val="auto"/>
          <w:sz w:val="28"/>
          <w:szCs w:val="28"/>
          <w:u w:val="none"/>
          <w:lang w:val="en-US" w:eastAsia="zh-CN"/>
        </w:rPr>
      </w:pPr>
      <w:r w:rsidRPr="00623B0C">
        <w:rPr>
          <w:rStyle w:val="a9"/>
          <w:rFonts w:ascii="Times New Roman" w:hAnsi="Times New Roman" w:cs="Times New Roman"/>
          <w:bCs/>
          <w:color w:val="auto"/>
          <w:sz w:val="28"/>
          <w:szCs w:val="28"/>
          <w:u w:val="none"/>
          <w:lang w:val="en-US" w:eastAsia="zh-CN"/>
        </w:rPr>
        <w:t>Cini M., Verdun A.</w:t>
      </w:r>
      <w:r>
        <w:rPr>
          <w:rStyle w:val="a9"/>
          <w:rFonts w:ascii="Times New Roman" w:hAnsi="Times New Roman" w:cs="Times New Roman"/>
          <w:bCs/>
          <w:color w:val="auto"/>
          <w:sz w:val="28"/>
          <w:szCs w:val="28"/>
          <w:u w:val="none"/>
          <w:lang w:val="en-US" w:eastAsia="zh-CN"/>
        </w:rPr>
        <w:t xml:space="preserve"> (2018).</w:t>
      </w:r>
      <w:r w:rsidRPr="00623B0C">
        <w:rPr>
          <w:rStyle w:val="a9"/>
          <w:rFonts w:ascii="Times New Roman" w:hAnsi="Times New Roman" w:cs="Times New Roman"/>
          <w:bCs/>
          <w:i/>
          <w:color w:val="auto"/>
          <w:sz w:val="28"/>
          <w:szCs w:val="28"/>
          <w:u w:val="none"/>
          <w:lang w:val="en-US" w:eastAsia="zh-CN"/>
        </w:rPr>
        <w:t>The implications of Brexit for the future of E</w:t>
      </w:r>
      <w:r w:rsidRPr="00623B0C">
        <w:rPr>
          <w:rStyle w:val="a9"/>
          <w:rFonts w:ascii="Times New Roman" w:hAnsi="Times New Roman" w:cs="Times New Roman"/>
          <w:bCs/>
          <w:i/>
          <w:color w:val="auto"/>
          <w:sz w:val="28"/>
          <w:szCs w:val="28"/>
          <w:u w:val="none"/>
          <w:lang w:val="en-US" w:eastAsia="zh-CN"/>
        </w:rPr>
        <w:t>u</w:t>
      </w:r>
      <w:r w:rsidRPr="00623B0C">
        <w:rPr>
          <w:rStyle w:val="a9"/>
          <w:rFonts w:ascii="Times New Roman" w:hAnsi="Times New Roman" w:cs="Times New Roman"/>
          <w:bCs/>
          <w:i/>
          <w:color w:val="auto"/>
          <w:sz w:val="28"/>
          <w:szCs w:val="28"/>
          <w:u w:val="none"/>
          <w:lang w:val="en-US" w:eastAsia="zh-CN"/>
        </w:rPr>
        <w:t>rope.</w:t>
      </w:r>
      <w:r w:rsidRPr="00623B0C">
        <w:rPr>
          <w:rStyle w:val="a9"/>
          <w:rFonts w:ascii="Times New Roman" w:hAnsi="Times New Roman" w:cs="Times New Roman"/>
          <w:bCs/>
          <w:color w:val="auto"/>
          <w:sz w:val="28"/>
          <w:szCs w:val="28"/>
          <w:u w:val="none"/>
          <w:lang w:val="en-US" w:eastAsia="zh-CN"/>
        </w:rPr>
        <w:t xml:space="preserve"> In: Martill B and Staiger U (eds) Brexit and Beyond: Rethinking the F</w:t>
      </w:r>
      <w:r w:rsidRPr="00623B0C">
        <w:rPr>
          <w:rStyle w:val="a9"/>
          <w:rFonts w:ascii="Times New Roman" w:hAnsi="Times New Roman" w:cs="Times New Roman"/>
          <w:bCs/>
          <w:color w:val="auto"/>
          <w:sz w:val="28"/>
          <w:szCs w:val="28"/>
          <w:u w:val="none"/>
          <w:lang w:val="en-US" w:eastAsia="zh-CN"/>
        </w:rPr>
        <w:t>u</w:t>
      </w:r>
      <w:r w:rsidRPr="00623B0C">
        <w:rPr>
          <w:rStyle w:val="a9"/>
          <w:rFonts w:ascii="Times New Roman" w:hAnsi="Times New Roman" w:cs="Times New Roman"/>
          <w:bCs/>
          <w:color w:val="auto"/>
          <w:sz w:val="28"/>
          <w:szCs w:val="28"/>
          <w:u w:val="none"/>
          <w:lang w:val="en-US" w:eastAsia="zh-CN"/>
        </w:rPr>
        <w:t>tures of Euro</w:t>
      </w:r>
      <w:r>
        <w:rPr>
          <w:rStyle w:val="a9"/>
          <w:rFonts w:ascii="Times New Roman" w:hAnsi="Times New Roman" w:cs="Times New Roman"/>
          <w:bCs/>
          <w:color w:val="auto"/>
          <w:sz w:val="28"/>
          <w:szCs w:val="28"/>
          <w:u w:val="none"/>
          <w:lang w:val="en-US" w:eastAsia="zh-CN"/>
        </w:rPr>
        <w:t xml:space="preserve">pe. London: UCL Press. Retrieved from </w:t>
      </w:r>
      <w:hyperlink r:id="rId44" w:history="1">
        <w:r w:rsidRPr="00F92A36">
          <w:rPr>
            <w:rStyle w:val="a9"/>
            <w:rFonts w:ascii="Times New Roman" w:hAnsi="Times New Roman" w:cs="Times New Roman"/>
            <w:bCs/>
            <w:sz w:val="28"/>
            <w:szCs w:val="28"/>
            <w:lang w:val="en-US" w:eastAsia="zh-CN"/>
          </w:rPr>
          <w:t>https://www.researchgate.net/publication/329743663_The_implications_of_Brexit_for_the_future_of_Europe_Rethinking_the_Futures_of_Europe</w:t>
        </w:r>
      </w:hyperlink>
    </w:p>
    <w:p w:rsidR="00950B85" w:rsidRDefault="00950B85" w:rsidP="00950B85">
      <w:pPr>
        <w:spacing w:line="360" w:lineRule="auto"/>
        <w:ind w:firstLine="567"/>
        <w:jc w:val="both"/>
        <w:rPr>
          <w:rStyle w:val="a9"/>
          <w:rFonts w:ascii="Times New Roman" w:hAnsi="Times New Roman" w:cs="Times New Roman"/>
          <w:bCs/>
          <w:color w:val="auto"/>
          <w:sz w:val="28"/>
          <w:szCs w:val="28"/>
          <w:u w:val="none"/>
          <w:lang w:val="en-US" w:eastAsia="zh-CN"/>
        </w:rPr>
      </w:pPr>
      <w:r w:rsidRPr="00950B85">
        <w:rPr>
          <w:rStyle w:val="a9"/>
          <w:rFonts w:ascii="Times New Roman" w:hAnsi="Times New Roman" w:cs="Times New Roman"/>
          <w:bCs/>
          <w:i/>
          <w:color w:val="auto"/>
          <w:sz w:val="28"/>
          <w:szCs w:val="28"/>
          <w:u w:val="none"/>
          <w:lang w:val="en-US" w:eastAsia="zh-CN"/>
        </w:rPr>
        <w:t>Conclusions of the Heads of State or Government of the euro area of 11 March 2011. A Pact for the euro. Stronger economic policy coordination for competitiveness and convergence.</w:t>
      </w:r>
      <w:r>
        <w:rPr>
          <w:rStyle w:val="a9"/>
          <w:rFonts w:ascii="Times New Roman" w:hAnsi="Times New Roman" w:cs="Times New Roman"/>
          <w:bCs/>
          <w:color w:val="auto"/>
          <w:sz w:val="28"/>
          <w:szCs w:val="28"/>
          <w:u w:val="none"/>
          <w:lang w:val="en-US" w:eastAsia="zh-CN"/>
        </w:rPr>
        <w:t xml:space="preserve"> Brussells. Retrieved from </w:t>
      </w:r>
      <w:hyperlink r:id="rId45" w:history="1">
        <w:r w:rsidRPr="00041CB3">
          <w:rPr>
            <w:rStyle w:val="a9"/>
            <w:rFonts w:ascii="Times New Roman" w:hAnsi="Times New Roman" w:cs="Times New Roman"/>
            <w:bCs/>
            <w:sz w:val="28"/>
            <w:szCs w:val="28"/>
            <w:lang w:val="en-US" w:eastAsia="zh-CN"/>
          </w:rPr>
          <w:t>https://www.consilium.europa.eu/uedocs/cms_data/docs/pressdata/en/ec/119809.pdf</w:t>
        </w:r>
      </w:hyperlink>
    </w:p>
    <w:p w:rsidR="00FE2C61" w:rsidRDefault="00FE2C61" w:rsidP="00FE2C61">
      <w:pPr>
        <w:spacing w:line="360" w:lineRule="auto"/>
        <w:ind w:firstLine="567"/>
        <w:jc w:val="both"/>
        <w:rPr>
          <w:rStyle w:val="a9"/>
          <w:rFonts w:ascii="Times New Roman" w:hAnsi="Times New Roman" w:cs="Times New Roman"/>
          <w:bCs/>
          <w:color w:val="auto"/>
          <w:sz w:val="28"/>
          <w:szCs w:val="28"/>
          <w:u w:val="none"/>
          <w:lang w:val="en-US" w:eastAsia="zh-CN"/>
        </w:rPr>
      </w:pPr>
      <w:r>
        <w:rPr>
          <w:rStyle w:val="a9"/>
          <w:rFonts w:ascii="Times New Roman" w:hAnsi="Times New Roman" w:cs="Times New Roman"/>
          <w:bCs/>
          <w:color w:val="auto"/>
          <w:sz w:val="28"/>
          <w:szCs w:val="28"/>
          <w:u w:val="none"/>
          <w:lang w:val="en-US" w:eastAsia="zh-CN"/>
        </w:rPr>
        <w:t>Cooper, R</w:t>
      </w:r>
      <w:r w:rsidRPr="00FE2C61">
        <w:rPr>
          <w:rStyle w:val="a9"/>
          <w:rFonts w:ascii="Times New Roman" w:hAnsi="Times New Roman" w:cs="Times New Roman"/>
          <w:bCs/>
          <w:color w:val="auto"/>
          <w:sz w:val="28"/>
          <w:szCs w:val="28"/>
          <w:u w:val="none"/>
          <w:lang w:val="en-US" w:eastAsia="zh-CN"/>
        </w:rPr>
        <w:t xml:space="preserve">. </w:t>
      </w:r>
      <w:r>
        <w:rPr>
          <w:rStyle w:val="a9"/>
          <w:rFonts w:ascii="Times New Roman" w:hAnsi="Times New Roman" w:cs="Times New Roman"/>
          <w:bCs/>
          <w:color w:val="auto"/>
          <w:sz w:val="28"/>
          <w:szCs w:val="28"/>
          <w:u w:val="none"/>
          <w:lang w:val="en-US" w:eastAsia="zh-CN"/>
        </w:rPr>
        <w:t>(</w:t>
      </w:r>
      <w:r w:rsidRPr="00FE2C61">
        <w:rPr>
          <w:rStyle w:val="a9"/>
          <w:rFonts w:ascii="Times New Roman" w:hAnsi="Times New Roman" w:cs="Times New Roman"/>
          <w:bCs/>
          <w:color w:val="auto"/>
          <w:sz w:val="28"/>
          <w:szCs w:val="28"/>
          <w:u w:val="none"/>
          <w:lang w:val="en-US" w:eastAsia="zh-CN"/>
        </w:rPr>
        <w:t>2012</w:t>
      </w:r>
      <w:r>
        <w:rPr>
          <w:rStyle w:val="a9"/>
          <w:rFonts w:ascii="Times New Roman" w:hAnsi="Times New Roman" w:cs="Times New Roman"/>
          <w:bCs/>
          <w:color w:val="auto"/>
          <w:sz w:val="28"/>
          <w:szCs w:val="28"/>
          <w:u w:val="none"/>
          <w:lang w:val="en-US" w:eastAsia="zh-CN"/>
        </w:rPr>
        <w:t>)</w:t>
      </w:r>
      <w:r w:rsidRPr="00FE2C61">
        <w:rPr>
          <w:rStyle w:val="a9"/>
          <w:rFonts w:ascii="Times New Roman" w:hAnsi="Times New Roman" w:cs="Times New Roman"/>
          <w:bCs/>
          <w:color w:val="auto"/>
          <w:sz w:val="28"/>
          <w:szCs w:val="28"/>
          <w:u w:val="none"/>
          <w:lang w:val="en-US" w:eastAsia="zh-CN"/>
        </w:rPr>
        <w:t>. Britain and Europe. Int</w:t>
      </w:r>
      <w:r>
        <w:rPr>
          <w:rStyle w:val="a9"/>
          <w:rFonts w:ascii="Times New Roman" w:hAnsi="Times New Roman" w:cs="Times New Roman"/>
          <w:bCs/>
          <w:color w:val="auto"/>
          <w:sz w:val="28"/>
          <w:szCs w:val="28"/>
          <w:u w:val="none"/>
          <w:lang w:val="en-US" w:eastAsia="zh-CN"/>
        </w:rPr>
        <w:t>ernational Affairs, vol. 88, issue 6</w:t>
      </w:r>
      <w:r w:rsidRPr="00FE2C61">
        <w:rPr>
          <w:rStyle w:val="a9"/>
          <w:rFonts w:ascii="Times New Roman" w:hAnsi="Times New Roman" w:cs="Times New Roman"/>
          <w:bCs/>
          <w:color w:val="auto"/>
          <w:sz w:val="28"/>
          <w:szCs w:val="28"/>
          <w:u w:val="none"/>
          <w:lang w:val="en-US" w:eastAsia="zh-CN"/>
        </w:rPr>
        <w:t>.</w:t>
      </w:r>
      <w:r>
        <w:rPr>
          <w:rStyle w:val="a9"/>
          <w:rFonts w:ascii="Times New Roman" w:hAnsi="Times New Roman" w:cs="Times New Roman"/>
          <w:bCs/>
          <w:color w:val="auto"/>
          <w:sz w:val="28"/>
          <w:szCs w:val="28"/>
          <w:u w:val="none"/>
          <w:lang w:val="en-US" w:eastAsia="zh-CN"/>
        </w:rPr>
        <w:t xml:space="preserve"> Retrieved from </w:t>
      </w:r>
      <w:hyperlink r:id="rId46" w:history="1">
        <w:r w:rsidRPr="00041CB3">
          <w:rPr>
            <w:rStyle w:val="a9"/>
            <w:rFonts w:ascii="Times New Roman" w:hAnsi="Times New Roman" w:cs="Times New Roman"/>
            <w:bCs/>
            <w:sz w:val="28"/>
            <w:szCs w:val="28"/>
            <w:lang w:val="en-US" w:eastAsia="zh-CN"/>
          </w:rPr>
          <w:t>https://onlinelibrary.wiley.com/doi/full/10.1111/j.1468-2346.2012.01127.x</w:t>
        </w:r>
      </w:hyperlink>
    </w:p>
    <w:p w:rsidR="00F22E37" w:rsidRDefault="00F22E37" w:rsidP="0041484C">
      <w:pPr>
        <w:spacing w:line="360" w:lineRule="auto"/>
        <w:ind w:firstLine="567"/>
        <w:jc w:val="both"/>
        <w:rPr>
          <w:rStyle w:val="a9"/>
          <w:rFonts w:ascii="Times New Roman" w:hAnsi="Times New Roman" w:cs="Times New Roman"/>
          <w:bCs/>
          <w:sz w:val="28"/>
          <w:szCs w:val="28"/>
          <w:lang w:val="en-US" w:eastAsia="zh-CN"/>
        </w:rPr>
      </w:pPr>
      <w:r w:rsidRPr="0041484C">
        <w:rPr>
          <w:rStyle w:val="a9"/>
          <w:rFonts w:ascii="Times New Roman" w:hAnsi="Times New Roman" w:cs="Times New Roman"/>
          <w:bCs/>
          <w:color w:val="auto"/>
          <w:sz w:val="28"/>
          <w:szCs w:val="28"/>
          <w:u w:val="none"/>
          <w:lang w:val="en-US" w:eastAsia="zh-CN"/>
        </w:rPr>
        <w:t xml:space="preserve">Crouch, C. (2011). </w:t>
      </w:r>
      <w:r w:rsidRPr="0041484C">
        <w:rPr>
          <w:rFonts w:ascii="Times New Roman" w:hAnsi="Times New Roman" w:cs="Times New Roman"/>
          <w:bCs/>
          <w:i/>
          <w:iCs/>
          <w:sz w:val="28"/>
          <w:szCs w:val="28"/>
          <w:lang w:val="en-US" w:eastAsia="zh-CN"/>
        </w:rPr>
        <w:t>The strange non-death of neoliberalism</w:t>
      </w:r>
      <w:r w:rsidRPr="0041484C">
        <w:rPr>
          <w:rFonts w:ascii="Times New Roman" w:hAnsi="Times New Roman" w:cs="Times New Roman"/>
          <w:bCs/>
          <w:sz w:val="28"/>
          <w:szCs w:val="28"/>
          <w:lang w:val="en-US" w:eastAsia="zh-CN"/>
        </w:rPr>
        <w:t xml:space="preserve">. Polity Press. Retrieved from </w:t>
      </w:r>
      <w:hyperlink r:id="rId47" w:history="1">
        <w:r w:rsidRPr="0041484C">
          <w:rPr>
            <w:rStyle w:val="a9"/>
            <w:rFonts w:ascii="Times New Roman" w:hAnsi="Times New Roman" w:cs="Times New Roman"/>
            <w:bCs/>
            <w:sz w:val="28"/>
            <w:szCs w:val="28"/>
            <w:lang w:val="en-US" w:eastAsia="zh-CN"/>
          </w:rPr>
          <w:t>Colin Crouch - The Strange Non-death of Neo-liberalism-Polity (2011)(Z-Lib.io).pdf</w:t>
        </w:r>
      </w:hyperlink>
    </w:p>
    <w:p w:rsidR="00623B0C" w:rsidRPr="00623B0C" w:rsidRDefault="00B37F48" w:rsidP="00623B0C">
      <w:pPr>
        <w:spacing w:line="360" w:lineRule="auto"/>
        <w:ind w:firstLine="567"/>
        <w:jc w:val="both"/>
        <w:rPr>
          <w:rFonts w:ascii="Times New Roman" w:hAnsi="Times New Roman" w:cs="Times New Roman"/>
          <w:bCs/>
          <w:color w:val="0563C1" w:themeColor="hyperlink"/>
          <w:sz w:val="28"/>
          <w:szCs w:val="28"/>
          <w:u w:val="single"/>
          <w:lang w:val="en-US" w:eastAsia="zh-CN"/>
        </w:rPr>
      </w:pPr>
      <w:r w:rsidRPr="00B37F48">
        <w:rPr>
          <w:rStyle w:val="a9"/>
          <w:rFonts w:ascii="Times New Roman" w:hAnsi="Times New Roman" w:cs="Times New Roman"/>
          <w:bCs/>
          <w:color w:val="auto"/>
          <w:sz w:val="28"/>
          <w:szCs w:val="28"/>
          <w:u w:val="none"/>
          <w:lang w:val="en-US" w:eastAsia="zh-CN"/>
        </w:rPr>
        <w:lastRenderedPageBreak/>
        <w:t xml:space="preserve">Danzig J. (2013). </w:t>
      </w:r>
      <w:r w:rsidRPr="00B37F48">
        <w:rPr>
          <w:rStyle w:val="a9"/>
          <w:rFonts w:ascii="Times New Roman" w:hAnsi="Times New Roman" w:cs="Times New Roman"/>
          <w:bCs/>
          <w:i/>
          <w:color w:val="auto"/>
          <w:sz w:val="28"/>
          <w:szCs w:val="28"/>
          <w:u w:val="none"/>
          <w:lang w:val="en-US" w:eastAsia="zh-CN"/>
        </w:rPr>
        <w:t xml:space="preserve">Winston Churchill: A founder of the European Union </w:t>
      </w:r>
      <w:r w:rsidRPr="00B37F48">
        <w:rPr>
          <w:rStyle w:val="a9"/>
          <w:rFonts w:ascii="Times New Roman" w:hAnsi="Times New Roman" w:cs="Times New Roman"/>
          <w:bCs/>
          <w:color w:val="auto"/>
          <w:sz w:val="28"/>
          <w:szCs w:val="28"/>
          <w:u w:val="none"/>
          <w:lang w:val="en-US" w:eastAsia="zh-CN"/>
        </w:rPr>
        <w:t>// EUROPE. A blog by Jo</w:t>
      </w:r>
      <w:r>
        <w:rPr>
          <w:rStyle w:val="a9"/>
          <w:rFonts w:ascii="Times New Roman" w:hAnsi="Times New Roman" w:cs="Times New Roman"/>
          <w:bCs/>
          <w:color w:val="auto"/>
          <w:sz w:val="28"/>
          <w:szCs w:val="28"/>
          <w:u w:val="none"/>
          <w:lang w:val="en-US" w:eastAsia="zh-CN"/>
        </w:rPr>
        <w:t>n Danzig.</w:t>
      </w:r>
      <w:r w:rsidRPr="00B37F48">
        <w:rPr>
          <w:rStyle w:val="a9"/>
          <w:rFonts w:ascii="Times New Roman" w:hAnsi="Times New Roman" w:cs="Times New Roman"/>
          <w:bCs/>
          <w:color w:val="auto"/>
          <w:sz w:val="28"/>
          <w:szCs w:val="28"/>
          <w:u w:val="none"/>
          <w:lang w:val="en-US" w:eastAsia="zh-CN"/>
        </w:rPr>
        <w:t xml:space="preserve"> Retrieved from </w:t>
      </w:r>
      <w:r w:rsidRPr="00B37F48">
        <w:rPr>
          <w:rStyle w:val="a9"/>
          <w:rFonts w:ascii="Times New Roman" w:hAnsi="Times New Roman" w:cs="Times New Roman"/>
          <w:bCs/>
          <w:sz w:val="28"/>
          <w:szCs w:val="28"/>
          <w:lang w:val="en-US" w:eastAsia="zh-CN"/>
        </w:rPr>
        <w:t>https://eu-rope.ideasoneurope.eu/2013/11/10/winston-churchill-a-founder-of-the-european-union/</w:t>
      </w:r>
    </w:p>
    <w:p w:rsidR="00055495" w:rsidRPr="00B37F48" w:rsidRDefault="00B37F48" w:rsidP="0041484C">
      <w:pPr>
        <w:spacing w:line="360" w:lineRule="auto"/>
        <w:ind w:firstLine="567"/>
        <w:jc w:val="both"/>
        <w:rPr>
          <w:rFonts w:ascii="Times New Roman" w:hAnsi="Times New Roman" w:cs="Times New Roman"/>
          <w:bCs/>
          <w:sz w:val="28"/>
          <w:szCs w:val="28"/>
          <w:lang w:val="en-US" w:eastAsia="zh-CN"/>
        </w:rPr>
      </w:pPr>
      <w:r w:rsidRPr="00B37F48">
        <w:rPr>
          <w:rFonts w:ascii="Times New Roman" w:hAnsi="Times New Roman" w:cs="Times New Roman"/>
          <w:bCs/>
          <w:sz w:val="28"/>
          <w:szCs w:val="28"/>
          <w:lang w:val="en-US" w:eastAsia="zh-CN"/>
        </w:rPr>
        <w:t>Dinan, D. (</w:t>
      </w:r>
      <w:r w:rsidR="00055495" w:rsidRPr="00B37F48">
        <w:rPr>
          <w:rFonts w:ascii="Times New Roman" w:hAnsi="Times New Roman" w:cs="Times New Roman"/>
          <w:bCs/>
          <w:sz w:val="28"/>
          <w:szCs w:val="28"/>
          <w:lang w:val="en-US" w:eastAsia="zh-CN"/>
        </w:rPr>
        <w:t>2004</w:t>
      </w:r>
      <w:r w:rsidRPr="00B37F48">
        <w:rPr>
          <w:rFonts w:ascii="Times New Roman" w:hAnsi="Times New Roman" w:cs="Times New Roman"/>
          <w:bCs/>
          <w:sz w:val="28"/>
          <w:szCs w:val="28"/>
          <w:lang w:val="en-US" w:eastAsia="zh-CN"/>
        </w:rPr>
        <w:t>)</w:t>
      </w:r>
      <w:r w:rsidR="00055495" w:rsidRPr="00B37F48">
        <w:rPr>
          <w:rFonts w:ascii="Times New Roman" w:hAnsi="Times New Roman" w:cs="Times New Roman"/>
          <w:bCs/>
          <w:sz w:val="28"/>
          <w:szCs w:val="28"/>
          <w:lang w:val="en-US" w:eastAsia="zh-CN"/>
        </w:rPr>
        <w:t xml:space="preserve">. </w:t>
      </w:r>
      <w:r w:rsidR="00055495" w:rsidRPr="00B37F48">
        <w:rPr>
          <w:rFonts w:ascii="Times New Roman" w:hAnsi="Times New Roman" w:cs="Times New Roman"/>
          <w:bCs/>
          <w:i/>
          <w:sz w:val="28"/>
          <w:szCs w:val="28"/>
          <w:lang w:val="en-US" w:eastAsia="zh-CN"/>
        </w:rPr>
        <w:t>Europe Recast: A History of European Union.</w:t>
      </w:r>
      <w:r w:rsidR="00055495" w:rsidRPr="00B37F48">
        <w:rPr>
          <w:rFonts w:ascii="Times New Roman" w:hAnsi="Times New Roman" w:cs="Times New Roman"/>
          <w:bCs/>
          <w:sz w:val="28"/>
          <w:szCs w:val="28"/>
          <w:lang w:val="en-US" w:eastAsia="zh-CN"/>
        </w:rPr>
        <w:t xml:space="preserve"> Boulder, CO: Lynne Rienner.</w:t>
      </w:r>
      <w:r w:rsidRPr="00B37F48">
        <w:rPr>
          <w:rFonts w:ascii="Times New Roman" w:hAnsi="Times New Roman" w:cs="Times New Roman"/>
          <w:bCs/>
          <w:sz w:val="28"/>
          <w:szCs w:val="28"/>
          <w:lang w:val="en-US" w:eastAsia="zh-CN"/>
        </w:rPr>
        <w:t xml:space="preserve"> Retrieved from</w:t>
      </w:r>
      <w:r w:rsidRPr="00B37F48">
        <w:rPr>
          <w:rFonts w:ascii="Times New Roman" w:hAnsi="Times New Roman" w:cs="Times New Roman"/>
          <w:bCs/>
          <w:color w:val="4472C4" w:themeColor="accent1"/>
          <w:sz w:val="28"/>
          <w:szCs w:val="28"/>
          <w:u w:val="single"/>
          <w:lang w:val="en-US" w:eastAsia="zh-CN"/>
        </w:rPr>
        <w:t>https://www.rienner.com/uploads/53aae65db9769.pdf</w:t>
      </w:r>
    </w:p>
    <w:p w:rsidR="001C5EFA" w:rsidRPr="0041484C" w:rsidRDefault="001C5EFA" w:rsidP="0041484C">
      <w:pPr>
        <w:spacing w:line="360" w:lineRule="auto"/>
        <w:ind w:firstLine="567"/>
        <w:jc w:val="both"/>
        <w:rPr>
          <w:rFonts w:ascii="Times New Roman" w:hAnsi="Times New Roman" w:cs="Times New Roman"/>
          <w:sz w:val="28"/>
          <w:szCs w:val="28"/>
          <w:lang w:val="en-US" w:eastAsia="zh-CN"/>
        </w:rPr>
      </w:pPr>
      <w:r w:rsidRPr="0041484C">
        <w:rPr>
          <w:rFonts w:ascii="Times New Roman" w:hAnsi="Times New Roman" w:cs="Times New Roman"/>
          <w:i/>
          <w:sz w:val="28"/>
          <w:szCs w:val="28"/>
          <w:lang w:val="en-US" w:eastAsia="zh-CN"/>
        </w:rPr>
        <w:t>Draft Agreement on the withdrawal of the United</w:t>
      </w:r>
      <w:r w:rsidRPr="0041484C">
        <w:rPr>
          <w:rFonts w:ascii="Times New Roman" w:hAnsi="Times New Roman" w:cs="Times New Roman"/>
          <w:i/>
          <w:sz w:val="28"/>
          <w:szCs w:val="28"/>
          <w:lang w:val="en-US" w:eastAsia="zh-CN"/>
        </w:rPr>
        <w:br/>
        <w:t>Kingdom of Great Britain and Northern Ireland from the European Union</w:t>
      </w:r>
      <w:r w:rsidRPr="0041484C">
        <w:rPr>
          <w:rFonts w:ascii="Times New Roman" w:hAnsi="Times New Roman" w:cs="Times New Roman"/>
          <w:i/>
          <w:sz w:val="28"/>
          <w:szCs w:val="28"/>
          <w:lang w:val="en-US" w:eastAsia="zh-CN"/>
        </w:rPr>
        <w:br/>
        <w:t>and the European Atomic Energy Community, as agreed at negotiators'</w:t>
      </w:r>
      <w:r w:rsidRPr="0041484C">
        <w:rPr>
          <w:rFonts w:ascii="Times New Roman" w:hAnsi="Times New Roman" w:cs="Times New Roman"/>
          <w:i/>
          <w:sz w:val="28"/>
          <w:szCs w:val="28"/>
          <w:lang w:val="en-US" w:eastAsia="zh-CN"/>
        </w:rPr>
        <w:br/>
        <w:t>level on 14 November 2018</w:t>
      </w:r>
      <w:r w:rsidRPr="0041484C">
        <w:rPr>
          <w:rFonts w:ascii="Times New Roman" w:hAnsi="Times New Roman" w:cs="Times New Roman"/>
          <w:sz w:val="28"/>
          <w:szCs w:val="28"/>
          <w:lang w:val="en-US" w:eastAsia="zh-CN"/>
        </w:rPr>
        <w:t xml:space="preserve">. European Commission. Retrieved from </w:t>
      </w:r>
      <w:hyperlink r:id="rId48" w:history="1">
        <w:r w:rsidRPr="0041484C">
          <w:rPr>
            <w:rStyle w:val="a9"/>
            <w:rFonts w:ascii="Times New Roman" w:hAnsi="Times New Roman" w:cs="Times New Roman"/>
            <w:sz w:val="28"/>
            <w:szCs w:val="28"/>
            <w:lang w:val="en-US" w:eastAsia="zh-CN"/>
          </w:rPr>
          <w:t>https://commission.europa.eu/system/files/2018-11/draft_withdrawal_agreement_0.pdf</w:t>
        </w:r>
      </w:hyperlink>
    </w:p>
    <w:p w:rsidR="00623B0C" w:rsidRDefault="00623B0C" w:rsidP="0041484C">
      <w:pPr>
        <w:spacing w:line="360" w:lineRule="auto"/>
        <w:ind w:firstLine="567"/>
        <w:jc w:val="both"/>
        <w:rPr>
          <w:rFonts w:ascii="Times New Roman" w:hAnsi="Times New Roman" w:cs="Times New Roman"/>
          <w:sz w:val="28"/>
          <w:szCs w:val="28"/>
          <w:lang w:val="en-US" w:eastAsia="zh-CN"/>
        </w:rPr>
      </w:pPr>
      <w:r w:rsidRPr="00623B0C">
        <w:rPr>
          <w:rFonts w:ascii="Times New Roman" w:hAnsi="Times New Roman" w:cs="Times New Roman"/>
          <w:sz w:val="28"/>
          <w:szCs w:val="28"/>
          <w:lang w:val="en-US" w:eastAsia="zh-CN"/>
        </w:rPr>
        <w:t xml:space="preserve">Drake H. Francе, Martill B., Staiger U. (2018). </w:t>
      </w:r>
      <w:r w:rsidRPr="00623B0C">
        <w:rPr>
          <w:rFonts w:ascii="Times New Roman" w:hAnsi="Times New Roman" w:cs="Times New Roman"/>
          <w:i/>
          <w:sz w:val="28"/>
          <w:szCs w:val="28"/>
          <w:lang w:val="en-US" w:eastAsia="zh-CN"/>
        </w:rPr>
        <w:t>Brexit and Beyond: R</w:t>
      </w:r>
      <w:r w:rsidRPr="00623B0C">
        <w:rPr>
          <w:rFonts w:ascii="Times New Roman" w:hAnsi="Times New Roman" w:cs="Times New Roman"/>
          <w:i/>
          <w:sz w:val="28"/>
          <w:szCs w:val="28"/>
          <w:lang w:val="en-US" w:eastAsia="zh-CN"/>
        </w:rPr>
        <w:t>e</w:t>
      </w:r>
      <w:r w:rsidRPr="00623B0C">
        <w:rPr>
          <w:rFonts w:ascii="Times New Roman" w:hAnsi="Times New Roman" w:cs="Times New Roman"/>
          <w:i/>
          <w:sz w:val="28"/>
          <w:szCs w:val="28"/>
          <w:lang w:val="en-US" w:eastAsia="zh-CN"/>
        </w:rPr>
        <w:t>thinking the Futures of Europe.</w:t>
      </w:r>
      <w:r>
        <w:rPr>
          <w:rFonts w:ascii="Times New Roman" w:hAnsi="Times New Roman" w:cs="Times New Roman"/>
          <w:sz w:val="28"/>
          <w:szCs w:val="28"/>
          <w:lang w:val="en-US" w:eastAsia="zh-CN"/>
        </w:rPr>
        <w:t xml:space="preserve">London: UCL Press. Р. 97-104. </w:t>
      </w:r>
    </w:p>
    <w:p w:rsidR="000D087A" w:rsidRDefault="000D087A" w:rsidP="0041484C">
      <w:pPr>
        <w:spacing w:line="360" w:lineRule="auto"/>
        <w:ind w:firstLine="567"/>
        <w:jc w:val="both"/>
        <w:rPr>
          <w:rFonts w:ascii="Times New Roman" w:hAnsi="Times New Roman" w:cs="Times New Roman"/>
          <w:sz w:val="28"/>
          <w:szCs w:val="28"/>
          <w:lang w:val="en-US" w:eastAsia="zh-CN"/>
        </w:rPr>
      </w:pPr>
      <w:r>
        <w:rPr>
          <w:rFonts w:ascii="Times New Roman" w:hAnsi="Times New Roman" w:cs="Times New Roman"/>
          <w:sz w:val="28"/>
          <w:szCs w:val="28"/>
          <w:lang w:val="en-US" w:eastAsia="zh-CN"/>
        </w:rPr>
        <w:t xml:space="preserve">Dunn D. H., Webber M. (2016). </w:t>
      </w:r>
      <w:r w:rsidRPr="000D087A">
        <w:rPr>
          <w:rFonts w:ascii="Times New Roman" w:hAnsi="Times New Roman" w:cs="Times New Roman"/>
          <w:i/>
          <w:sz w:val="28"/>
          <w:szCs w:val="28"/>
          <w:lang w:val="en-US" w:eastAsia="zh-CN"/>
        </w:rPr>
        <w:t>The UK, the European Union and NATO: Brexit’s unintended consequences.</w:t>
      </w:r>
      <w:r>
        <w:rPr>
          <w:rFonts w:ascii="Times New Roman" w:hAnsi="Times New Roman" w:cs="Times New Roman"/>
          <w:sz w:val="28"/>
          <w:szCs w:val="28"/>
          <w:lang w:val="en-US" w:eastAsia="zh-CN"/>
        </w:rPr>
        <w:t xml:space="preserve"> Global Affairs</w:t>
      </w:r>
      <w:r w:rsidRPr="000D087A">
        <w:rPr>
          <w:rFonts w:ascii="Times New Roman" w:hAnsi="Times New Roman" w:cs="Times New Roman"/>
          <w:sz w:val="28"/>
          <w:szCs w:val="28"/>
          <w:lang w:val="en-US" w:eastAsia="zh-CN"/>
        </w:rPr>
        <w:t>. Р. 471-480.</w:t>
      </w:r>
    </w:p>
    <w:p w:rsidR="00013E82" w:rsidRDefault="00013E82" w:rsidP="0041484C">
      <w:pPr>
        <w:spacing w:line="360" w:lineRule="auto"/>
        <w:ind w:firstLine="567"/>
        <w:jc w:val="both"/>
        <w:rPr>
          <w:rFonts w:ascii="Times New Roman" w:hAnsi="Times New Roman" w:cs="Times New Roman"/>
          <w:sz w:val="28"/>
          <w:szCs w:val="28"/>
          <w:lang w:val="en-US" w:eastAsia="zh-CN"/>
        </w:rPr>
      </w:pPr>
      <w:r w:rsidRPr="0041484C">
        <w:rPr>
          <w:rFonts w:ascii="Times New Roman" w:hAnsi="Times New Roman" w:cs="Times New Roman"/>
          <w:sz w:val="28"/>
          <w:szCs w:val="28"/>
          <w:lang w:val="en-US" w:eastAsia="zh-CN"/>
        </w:rPr>
        <w:t>Dunne</w:t>
      </w:r>
      <w:r w:rsidRPr="0041484C">
        <w:rPr>
          <w:rFonts w:ascii="Times New Roman" w:hAnsi="Times New Roman" w:cs="Times New Roman"/>
          <w:sz w:val="28"/>
          <w:szCs w:val="28"/>
          <w:lang w:val="uk-UA" w:eastAsia="zh-CN"/>
        </w:rPr>
        <w:t xml:space="preserve">, </w:t>
      </w:r>
      <w:r w:rsidRPr="0041484C">
        <w:rPr>
          <w:rFonts w:ascii="Times New Roman" w:hAnsi="Times New Roman" w:cs="Times New Roman"/>
          <w:sz w:val="28"/>
          <w:szCs w:val="28"/>
          <w:lang w:val="en-US" w:eastAsia="zh-CN"/>
        </w:rPr>
        <w:t>T</w:t>
      </w:r>
      <w:r w:rsidRPr="0041484C">
        <w:rPr>
          <w:rFonts w:ascii="Times New Roman" w:hAnsi="Times New Roman" w:cs="Times New Roman"/>
          <w:sz w:val="28"/>
          <w:szCs w:val="28"/>
          <w:lang w:val="uk-UA" w:eastAsia="zh-CN"/>
        </w:rPr>
        <w:t xml:space="preserve">., </w:t>
      </w:r>
      <w:r w:rsidRPr="0041484C">
        <w:rPr>
          <w:rFonts w:ascii="Times New Roman" w:hAnsi="Times New Roman" w:cs="Times New Roman"/>
          <w:sz w:val="28"/>
          <w:szCs w:val="28"/>
          <w:lang w:val="en-US" w:eastAsia="zh-CN"/>
        </w:rPr>
        <w:t>Kurki</w:t>
      </w:r>
      <w:r w:rsidRPr="0041484C">
        <w:rPr>
          <w:rFonts w:ascii="Times New Roman" w:hAnsi="Times New Roman" w:cs="Times New Roman"/>
          <w:sz w:val="28"/>
          <w:szCs w:val="28"/>
          <w:lang w:val="uk-UA" w:eastAsia="zh-CN"/>
        </w:rPr>
        <w:t xml:space="preserve">, </w:t>
      </w:r>
      <w:r w:rsidRPr="0041484C">
        <w:rPr>
          <w:rFonts w:ascii="Times New Roman" w:hAnsi="Times New Roman" w:cs="Times New Roman"/>
          <w:sz w:val="28"/>
          <w:szCs w:val="28"/>
          <w:lang w:val="en-US" w:eastAsia="zh-CN"/>
        </w:rPr>
        <w:t>M</w:t>
      </w:r>
      <w:r w:rsidRPr="0041484C">
        <w:rPr>
          <w:rFonts w:ascii="Times New Roman" w:hAnsi="Times New Roman" w:cs="Times New Roman"/>
          <w:sz w:val="28"/>
          <w:szCs w:val="28"/>
          <w:lang w:val="uk-UA" w:eastAsia="zh-CN"/>
        </w:rPr>
        <w:t>. &amp;</w:t>
      </w:r>
      <w:r w:rsidRPr="0041484C">
        <w:rPr>
          <w:rFonts w:ascii="Times New Roman" w:hAnsi="Times New Roman" w:cs="Times New Roman"/>
          <w:sz w:val="28"/>
          <w:szCs w:val="28"/>
          <w:lang w:val="en-US" w:eastAsia="zh-CN"/>
        </w:rPr>
        <w:t>Smith</w:t>
      </w:r>
      <w:r w:rsidRPr="0041484C">
        <w:rPr>
          <w:rFonts w:ascii="Times New Roman" w:hAnsi="Times New Roman" w:cs="Times New Roman"/>
          <w:sz w:val="28"/>
          <w:szCs w:val="28"/>
          <w:lang w:val="uk-UA" w:eastAsia="zh-CN"/>
        </w:rPr>
        <w:t xml:space="preserve">, </w:t>
      </w:r>
      <w:r w:rsidRPr="0041484C">
        <w:rPr>
          <w:rFonts w:ascii="Times New Roman" w:hAnsi="Times New Roman" w:cs="Times New Roman"/>
          <w:sz w:val="28"/>
          <w:szCs w:val="28"/>
          <w:lang w:val="en-US" w:eastAsia="zh-CN"/>
        </w:rPr>
        <w:t>S</w:t>
      </w:r>
      <w:r w:rsidRPr="0041484C">
        <w:rPr>
          <w:rFonts w:ascii="Times New Roman" w:hAnsi="Times New Roman" w:cs="Times New Roman"/>
          <w:sz w:val="28"/>
          <w:szCs w:val="28"/>
          <w:lang w:val="uk-UA" w:eastAsia="zh-CN"/>
        </w:rPr>
        <w:t xml:space="preserve">. (2019). </w:t>
      </w:r>
      <w:r w:rsidRPr="0041484C">
        <w:rPr>
          <w:rFonts w:ascii="Times New Roman" w:hAnsi="Times New Roman" w:cs="Times New Roman"/>
          <w:i/>
          <w:sz w:val="28"/>
          <w:szCs w:val="28"/>
          <w:lang w:val="en-US" w:eastAsia="zh-CN"/>
        </w:rPr>
        <w:t>InternationalRelationsTheories</w:t>
      </w:r>
      <w:r w:rsidRPr="0041484C">
        <w:rPr>
          <w:rFonts w:ascii="Times New Roman" w:hAnsi="Times New Roman" w:cs="Times New Roman"/>
          <w:i/>
          <w:sz w:val="28"/>
          <w:szCs w:val="28"/>
          <w:lang w:val="uk-UA" w:eastAsia="zh-CN"/>
        </w:rPr>
        <w:t xml:space="preserve">. </w:t>
      </w:r>
      <w:r w:rsidRPr="0041484C">
        <w:rPr>
          <w:rFonts w:ascii="Times New Roman" w:hAnsi="Times New Roman" w:cs="Times New Roman"/>
          <w:i/>
          <w:sz w:val="28"/>
          <w:szCs w:val="28"/>
          <w:lang w:val="en-US" w:eastAsia="zh-CN"/>
        </w:rPr>
        <w:t>Disciplineand Diversity</w:t>
      </w:r>
      <w:r w:rsidRPr="0041484C">
        <w:rPr>
          <w:rFonts w:ascii="Times New Roman" w:hAnsi="Times New Roman" w:cs="Times New Roman"/>
          <w:sz w:val="28"/>
          <w:szCs w:val="28"/>
          <w:lang w:val="en-US" w:eastAsia="zh-CN"/>
        </w:rPr>
        <w:t>. Oxford: Oxford University Press.</w:t>
      </w:r>
    </w:p>
    <w:p w:rsidR="000D087A" w:rsidRPr="000D087A" w:rsidRDefault="000D087A" w:rsidP="000D087A">
      <w:pPr>
        <w:spacing w:line="360" w:lineRule="auto"/>
        <w:ind w:firstLine="567"/>
        <w:jc w:val="both"/>
        <w:rPr>
          <w:rFonts w:ascii="Times New Roman" w:hAnsi="Times New Roman" w:cs="Times New Roman"/>
          <w:sz w:val="28"/>
          <w:szCs w:val="28"/>
          <w:lang w:val="en-US" w:eastAsia="zh-CN"/>
        </w:rPr>
      </w:pPr>
      <w:r>
        <w:rPr>
          <w:rFonts w:ascii="Times New Roman" w:hAnsi="Times New Roman" w:cs="Times New Roman"/>
          <w:sz w:val="28"/>
          <w:szCs w:val="28"/>
          <w:lang w:val="en-US" w:eastAsia="zh-CN"/>
        </w:rPr>
        <w:t>Ebell, M.,</w:t>
      </w:r>
      <w:r w:rsidRPr="000D087A">
        <w:rPr>
          <w:rFonts w:ascii="Times New Roman" w:hAnsi="Times New Roman" w:cs="Times New Roman"/>
          <w:sz w:val="28"/>
          <w:szCs w:val="28"/>
          <w:lang w:val="en-US" w:eastAsia="zh-CN"/>
        </w:rPr>
        <w:t xml:space="preserve"> Warren, J.</w:t>
      </w:r>
      <w:r>
        <w:rPr>
          <w:rFonts w:ascii="Times New Roman" w:hAnsi="Times New Roman" w:cs="Times New Roman"/>
          <w:sz w:val="28"/>
          <w:szCs w:val="28"/>
          <w:lang w:val="en-US" w:eastAsia="zh-CN"/>
        </w:rPr>
        <w:t xml:space="preserve"> (2016).</w:t>
      </w:r>
      <w:r w:rsidRPr="000D087A">
        <w:rPr>
          <w:rFonts w:ascii="Times New Roman" w:hAnsi="Times New Roman" w:cs="Times New Roman"/>
          <w:i/>
          <w:sz w:val="28"/>
          <w:szCs w:val="28"/>
          <w:lang w:val="en-US" w:eastAsia="zh-CN"/>
        </w:rPr>
        <w:t>The long-term economic impact of leaving the EU.</w:t>
      </w:r>
      <w:r w:rsidRPr="000D087A">
        <w:rPr>
          <w:rFonts w:ascii="Times New Roman" w:hAnsi="Times New Roman" w:cs="Times New Roman"/>
          <w:sz w:val="28"/>
          <w:szCs w:val="28"/>
          <w:lang w:val="en-US" w:eastAsia="zh-CN"/>
        </w:rPr>
        <w:t xml:space="preserve"> National I</w:t>
      </w:r>
      <w:r>
        <w:rPr>
          <w:rFonts w:ascii="Times New Roman" w:hAnsi="Times New Roman" w:cs="Times New Roman"/>
          <w:sz w:val="28"/>
          <w:szCs w:val="28"/>
          <w:lang w:val="en-US" w:eastAsia="zh-CN"/>
        </w:rPr>
        <w:t xml:space="preserve">nstitute Economic Review. Retrieved from </w:t>
      </w:r>
      <w:hyperlink r:id="rId49" w:history="1">
        <w:r w:rsidRPr="00F92A36">
          <w:rPr>
            <w:rStyle w:val="a9"/>
            <w:rFonts w:ascii="Times New Roman" w:hAnsi="Times New Roman" w:cs="Times New Roman"/>
            <w:sz w:val="28"/>
            <w:szCs w:val="28"/>
            <w:lang w:val="en-US" w:eastAsia="zh-CN"/>
          </w:rPr>
          <w:t>https://www.cambridge.org/core/journals/national-institute-economic-review/article/longterm-economic-impact-of-leaving-the-eu/3D47EAD6E63462831C0C425DEC007014</w:t>
        </w:r>
      </w:hyperlink>
    </w:p>
    <w:p w:rsidR="000D087A" w:rsidRPr="000D087A" w:rsidRDefault="000D087A" w:rsidP="000D087A">
      <w:pPr>
        <w:spacing w:line="360" w:lineRule="auto"/>
        <w:ind w:firstLine="567"/>
        <w:jc w:val="both"/>
        <w:rPr>
          <w:rFonts w:ascii="Times New Roman" w:hAnsi="Times New Roman" w:cs="Times New Roman"/>
          <w:sz w:val="28"/>
          <w:szCs w:val="28"/>
          <w:lang w:val="en-US" w:eastAsia="zh-CN"/>
        </w:rPr>
      </w:pPr>
      <w:r w:rsidRPr="000D087A">
        <w:rPr>
          <w:rFonts w:ascii="Times New Roman" w:hAnsi="Times New Roman" w:cs="Times New Roman"/>
          <w:sz w:val="28"/>
          <w:szCs w:val="28"/>
          <w:lang w:val="en-US" w:eastAsia="zh-CN"/>
        </w:rPr>
        <w:t xml:space="preserve">Edgington, Т. (2022). </w:t>
      </w:r>
      <w:r w:rsidRPr="000D087A">
        <w:rPr>
          <w:rFonts w:ascii="Times New Roman" w:hAnsi="Times New Roman" w:cs="Times New Roman"/>
          <w:i/>
          <w:sz w:val="28"/>
          <w:szCs w:val="28"/>
          <w:lang w:val="en-US" w:eastAsia="zh-CN"/>
        </w:rPr>
        <w:t xml:space="preserve">Brexit: What trade deals has the UK done so far? </w:t>
      </w:r>
      <w:r w:rsidRPr="000D087A">
        <w:rPr>
          <w:rFonts w:ascii="Times New Roman" w:hAnsi="Times New Roman" w:cs="Times New Roman"/>
          <w:sz w:val="28"/>
          <w:szCs w:val="28"/>
          <w:lang w:val="en-US" w:eastAsia="zh-CN"/>
        </w:rPr>
        <w:t xml:space="preserve">BBC News. Retrieved from </w:t>
      </w:r>
      <w:hyperlink r:id="rId50" w:history="1">
        <w:r w:rsidRPr="00F92A36">
          <w:rPr>
            <w:rStyle w:val="a9"/>
            <w:rFonts w:ascii="Times New Roman" w:hAnsi="Times New Roman" w:cs="Times New Roman"/>
            <w:sz w:val="28"/>
            <w:szCs w:val="28"/>
            <w:lang w:val="en-US" w:eastAsia="zh-CN"/>
          </w:rPr>
          <w:t>https://www.bbc.com/news/uk-47213842</w:t>
        </w:r>
      </w:hyperlink>
    </w:p>
    <w:p w:rsidR="0057439E" w:rsidRPr="0057439E" w:rsidRDefault="0057439E" w:rsidP="0041484C">
      <w:pPr>
        <w:spacing w:line="360" w:lineRule="auto"/>
        <w:ind w:firstLine="567"/>
        <w:jc w:val="both"/>
        <w:rPr>
          <w:rFonts w:ascii="Times New Roman" w:hAnsi="Times New Roman" w:cs="Times New Roman"/>
          <w:sz w:val="28"/>
          <w:szCs w:val="28"/>
          <w:lang w:val="en-US" w:eastAsia="zh-CN"/>
        </w:rPr>
      </w:pPr>
      <w:r w:rsidRPr="0057439E">
        <w:rPr>
          <w:rFonts w:ascii="Times New Roman" w:hAnsi="Times New Roman" w:cs="Times New Roman"/>
          <w:i/>
          <w:sz w:val="28"/>
          <w:szCs w:val="28"/>
          <w:lang w:val="en-US" w:eastAsia="zh-CN"/>
        </w:rPr>
        <w:t>European Council. Conclusions.</w:t>
      </w:r>
      <w:r>
        <w:rPr>
          <w:rFonts w:ascii="Times New Roman" w:hAnsi="Times New Roman" w:cs="Times New Roman"/>
          <w:sz w:val="28"/>
          <w:szCs w:val="28"/>
          <w:lang w:val="uk-UA" w:eastAsia="zh-CN"/>
        </w:rPr>
        <w:t xml:space="preserve">(2014). </w:t>
      </w:r>
      <w:r>
        <w:rPr>
          <w:rFonts w:ascii="Times New Roman" w:hAnsi="Times New Roman" w:cs="Times New Roman"/>
          <w:sz w:val="28"/>
          <w:szCs w:val="28"/>
          <w:lang w:val="en-US" w:eastAsia="zh-CN"/>
        </w:rPr>
        <w:t xml:space="preserve">Retrieved from </w:t>
      </w:r>
      <w:hyperlink r:id="rId51" w:history="1">
        <w:r w:rsidRPr="00041CB3">
          <w:rPr>
            <w:rStyle w:val="a9"/>
            <w:rFonts w:ascii="Times New Roman" w:hAnsi="Times New Roman" w:cs="Times New Roman"/>
            <w:sz w:val="28"/>
            <w:szCs w:val="28"/>
            <w:lang w:val="en-US" w:eastAsia="zh-CN"/>
          </w:rPr>
          <w:t>https://data.consilium.europa.eu/doc/document/ST-79-2014-INIT/en/pdf</w:t>
        </w:r>
      </w:hyperlink>
    </w:p>
    <w:p w:rsidR="000D087A" w:rsidRPr="000D087A" w:rsidRDefault="000D087A" w:rsidP="000D087A">
      <w:pPr>
        <w:spacing w:line="360" w:lineRule="auto"/>
        <w:ind w:firstLine="567"/>
        <w:jc w:val="both"/>
        <w:rPr>
          <w:rFonts w:ascii="Times New Roman" w:hAnsi="Times New Roman" w:cs="Times New Roman"/>
          <w:i/>
          <w:sz w:val="28"/>
          <w:szCs w:val="28"/>
          <w:lang w:val="en-US" w:eastAsia="zh-CN"/>
        </w:rPr>
      </w:pPr>
      <w:r w:rsidRPr="000D087A">
        <w:rPr>
          <w:rFonts w:ascii="Times New Roman" w:hAnsi="Times New Roman" w:cs="Times New Roman"/>
          <w:i/>
          <w:sz w:val="28"/>
          <w:szCs w:val="28"/>
          <w:lang w:val="en-US" w:eastAsia="zh-CN"/>
        </w:rPr>
        <w:lastRenderedPageBreak/>
        <w:t xml:space="preserve">EU leaders respond to UK PM's Brexit speech. </w:t>
      </w:r>
      <w:r w:rsidRPr="000D087A">
        <w:rPr>
          <w:rFonts w:ascii="Times New Roman" w:hAnsi="Times New Roman" w:cs="Times New Roman"/>
          <w:sz w:val="28"/>
          <w:szCs w:val="28"/>
          <w:lang w:val="en-US" w:eastAsia="zh-CN"/>
        </w:rPr>
        <w:t>(2017).Euronews. R</w:t>
      </w:r>
      <w:r w:rsidRPr="000D087A">
        <w:rPr>
          <w:rFonts w:ascii="Times New Roman" w:hAnsi="Times New Roman" w:cs="Times New Roman"/>
          <w:sz w:val="28"/>
          <w:szCs w:val="28"/>
          <w:lang w:val="en-US" w:eastAsia="zh-CN"/>
        </w:rPr>
        <w:t>e</w:t>
      </w:r>
      <w:r w:rsidRPr="000D087A">
        <w:rPr>
          <w:rFonts w:ascii="Times New Roman" w:hAnsi="Times New Roman" w:cs="Times New Roman"/>
          <w:sz w:val="28"/>
          <w:szCs w:val="28"/>
          <w:lang w:val="en-US" w:eastAsia="zh-CN"/>
        </w:rPr>
        <w:t xml:space="preserve">trieved from </w:t>
      </w:r>
      <w:hyperlink r:id="rId52" w:history="1">
        <w:r w:rsidRPr="00F92A36">
          <w:rPr>
            <w:rStyle w:val="a9"/>
            <w:rFonts w:ascii="Times New Roman" w:hAnsi="Times New Roman" w:cs="Times New Roman"/>
            <w:sz w:val="28"/>
            <w:szCs w:val="28"/>
            <w:lang w:val="en-US" w:eastAsia="zh-CN"/>
          </w:rPr>
          <w:t>https://www.euronews.com/my-europe/2017/01/18/eu-leaders-respond-to-uk-pm-s-brexit-speech</w:t>
        </w:r>
      </w:hyperlink>
    </w:p>
    <w:p w:rsidR="000D087A" w:rsidRDefault="000D087A" w:rsidP="000D087A">
      <w:pPr>
        <w:spacing w:line="360" w:lineRule="auto"/>
        <w:ind w:firstLine="567"/>
        <w:jc w:val="both"/>
        <w:rPr>
          <w:rFonts w:ascii="Times New Roman" w:hAnsi="Times New Roman" w:cs="Times New Roman"/>
          <w:i/>
          <w:sz w:val="28"/>
          <w:szCs w:val="28"/>
          <w:lang w:val="en-US" w:eastAsia="zh-CN"/>
        </w:rPr>
      </w:pPr>
      <w:r w:rsidRPr="000D087A">
        <w:rPr>
          <w:rFonts w:ascii="Times New Roman" w:hAnsi="Times New Roman" w:cs="Times New Roman"/>
          <w:i/>
          <w:sz w:val="28"/>
          <w:szCs w:val="28"/>
          <w:lang w:val="en-US" w:eastAsia="zh-CN"/>
        </w:rPr>
        <w:t xml:space="preserve">EU Membership: Reasons For And Against Leaving. </w:t>
      </w:r>
      <w:r w:rsidRPr="000D087A">
        <w:rPr>
          <w:rFonts w:ascii="Times New Roman" w:hAnsi="Times New Roman" w:cs="Times New Roman"/>
          <w:sz w:val="28"/>
          <w:szCs w:val="28"/>
          <w:lang w:val="en-US" w:eastAsia="zh-CN"/>
        </w:rPr>
        <w:t xml:space="preserve">(2015). Sky News. Retrieved from </w:t>
      </w:r>
      <w:hyperlink r:id="rId53" w:history="1">
        <w:r w:rsidRPr="00F92A36">
          <w:rPr>
            <w:rStyle w:val="a9"/>
            <w:rFonts w:ascii="Times New Roman" w:hAnsi="Times New Roman" w:cs="Times New Roman"/>
            <w:sz w:val="28"/>
            <w:szCs w:val="28"/>
            <w:lang w:val="en-US" w:eastAsia="zh-CN"/>
          </w:rPr>
          <w:t>https://news.sky.com/story/eu-membership-reasons-for-and-against-leaving-10358558?sv1=affiliate&amp;sv_campaign_id=103504&amp;awc=11005_1700662021_5c44d71905d081c4c3c5cbad3110f48d&amp;dcmp=afc-103504-na-na-lon</w:t>
        </w:r>
        <w:r w:rsidRPr="00F92A36">
          <w:rPr>
            <w:rStyle w:val="a9"/>
            <w:rFonts w:ascii="Times New Roman" w:hAnsi="Times New Roman" w:cs="Times New Roman"/>
            <w:sz w:val="28"/>
            <w:szCs w:val="28"/>
            <w:lang w:val="en-US" w:eastAsia="zh-CN"/>
          </w:rPr>
          <w:t>g</w:t>
        </w:r>
        <w:r w:rsidRPr="00F92A36">
          <w:rPr>
            <w:rStyle w:val="a9"/>
            <w:rFonts w:ascii="Times New Roman" w:hAnsi="Times New Roman" w:cs="Times New Roman"/>
            <w:sz w:val="28"/>
            <w:szCs w:val="28"/>
            <w:lang w:val="en-US" w:eastAsia="zh-CN"/>
          </w:rPr>
          <w:t>tail&amp;dclid=CjgKEAiA6vaqBhDnwaHp5vCJhBgSJAD9e9LekN7ikljJPWoDGYcu_gyYft2Hd1M16c3bTNawRJjKDfD_BwE</w:t>
        </w:r>
      </w:hyperlink>
    </w:p>
    <w:p w:rsidR="001C5EFA" w:rsidRPr="0041484C" w:rsidRDefault="001C5EFA" w:rsidP="0041484C">
      <w:pPr>
        <w:spacing w:line="360" w:lineRule="auto"/>
        <w:ind w:firstLine="567"/>
        <w:jc w:val="both"/>
        <w:rPr>
          <w:rFonts w:ascii="Times New Roman" w:hAnsi="Times New Roman" w:cs="Times New Roman"/>
          <w:sz w:val="28"/>
          <w:szCs w:val="28"/>
          <w:lang w:val="en-US" w:eastAsia="zh-CN"/>
        </w:rPr>
      </w:pPr>
      <w:r w:rsidRPr="0057439E">
        <w:rPr>
          <w:rFonts w:ascii="Times New Roman" w:hAnsi="Times New Roman" w:cs="Times New Roman"/>
          <w:i/>
          <w:sz w:val="28"/>
          <w:szCs w:val="28"/>
          <w:lang w:val="en-US" w:eastAsia="zh-CN"/>
        </w:rPr>
        <w:t>EU Referendum Results.</w:t>
      </w:r>
      <w:r w:rsidRPr="0041484C">
        <w:rPr>
          <w:rFonts w:ascii="Times New Roman" w:hAnsi="Times New Roman" w:cs="Times New Roman"/>
          <w:sz w:val="28"/>
          <w:szCs w:val="28"/>
          <w:lang w:val="en-US" w:eastAsia="zh-CN"/>
        </w:rPr>
        <w:t xml:space="preserve">(2016). Retrieved from </w:t>
      </w:r>
      <w:hyperlink r:id="rId54" w:history="1">
        <w:r w:rsidRPr="0041484C">
          <w:rPr>
            <w:rStyle w:val="a9"/>
            <w:rFonts w:ascii="Times New Roman" w:hAnsi="Times New Roman" w:cs="Times New Roman"/>
            <w:sz w:val="28"/>
            <w:szCs w:val="28"/>
            <w:lang w:val="en-US" w:eastAsia="zh-CN"/>
          </w:rPr>
          <w:t>https://www.bbc.co.uk/news/politics/eu_referendum/results</w:t>
        </w:r>
      </w:hyperlink>
    </w:p>
    <w:p w:rsidR="000D087A" w:rsidRDefault="000D087A" w:rsidP="00BD483F">
      <w:pPr>
        <w:spacing w:line="360" w:lineRule="auto"/>
        <w:ind w:firstLine="567"/>
        <w:jc w:val="both"/>
        <w:rPr>
          <w:rFonts w:ascii="Times New Roman" w:hAnsi="Times New Roman" w:cs="Times New Roman"/>
          <w:bCs/>
          <w:sz w:val="28"/>
          <w:szCs w:val="28"/>
          <w:lang w:val="en-US" w:eastAsia="zh-CN"/>
        </w:rPr>
      </w:pPr>
      <w:r w:rsidRPr="000D087A">
        <w:rPr>
          <w:rFonts w:ascii="Times New Roman" w:hAnsi="Times New Roman" w:cs="Times New Roman"/>
          <w:bCs/>
          <w:sz w:val="28"/>
          <w:szCs w:val="28"/>
          <w:lang w:val="en-US" w:eastAsia="zh-CN"/>
        </w:rPr>
        <w:t xml:space="preserve">Falkner, G. (2016). </w:t>
      </w:r>
      <w:r w:rsidRPr="000D087A">
        <w:rPr>
          <w:rFonts w:ascii="Times New Roman" w:hAnsi="Times New Roman" w:cs="Times New Roman"/>
          <w:bCs/>
          <w:i/>
          <w:sz w:val="28"/>
          <w:szCs w:val="28"/>
          <w:lang w:val="en-US" w:eastAsia="zh-CN"/>
        </w:rPr>
        <w:t>The EU’s current crisis and its policy effects: research design and comparative findings.</w:t>
      </w:r>
      <w:r w:rsidRPr="000D087A">
        <w:rPr>
          <w:rFonts w:ascii="Times New Roman" w:hAnsi="Times New Roman" w:cs="Times New Roman"/>
          <w:bCs/>
          <w:sz w:val="28"/>
          <w:szCs w:val="28"/>
          <w:lang w:val="en-US" w:eastAsia="zh-CN"/>
        </w:rPr>
        <w:t xml:space="preserve"> Journal of European Integration, 38 (3), 219–235. Retrieved from </w:t>
      </w:r>
      <w:hyperlink r:id="rId55" w:history="1">
        <w:r w:rsidRPr="00F92A36">
          <w:rPr>
            <w:rStyle w:val="a9"/>
            <w:rFonts w:ascii="Times New Roman" w:hAnsi="Times New Roman" w:cs="Times New Roman"/>
            <w:bCs/>
            <w:sz w:val="28"/>
            <w:szCs w:val="28"/>
            <w:lang w:val="en-US" w:eastAsia="zh-CN"/>
          </w:rPr>
          <w:t>https://www.researchgate.net/publication/299435302_The_EU's_current_crisis_and_its_policy_effects_research_design_and_comparative_findings</w:t>
        </w:r>
      </w:hyperlink>
    </w:p>
    <w:p w:rsidR="00BD483F" w:rsidRPr="00BD483F" w:rsidRDefault="00BD483F" w:rsidP="00BD483F">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Farage, N</w:t>
      </w:r>
      <w:r w:rsidRPr="00BD483F">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BD483F">
        <w:rPr>
          <w:rFonts w:ascii="Times New Roman" w:hAnsi="Times New Roman" w:cs="Times New Roman"/>
          <w:bCs/>
          <w:sz w:val="28"/>
          <w:szCs w:val="28"/>
          <w:lang w:val="en-US" w:eastAsia="zh-CN"/>
        </w:rPr>
        <w:t>2012</w:t>
      </w:r>
      <w:r>
        <w:rPr>
          <w:rFonts w:ascii="Times New Roman" w:hAnsi="Times New Roman" w:cs="Times New Roman"/>
          <w:bCs/>
          <w:sz w:val="28"/>
          <w:szCs w:val="28"/>
          <w:lang w:val="en-US" w:eastAsia="zh-CN"/>
        </w:rPr>
        <w:t>)</w:t>
      </w:r>
      <w:r w:rsidRPr="00BD483F">
        <w:rPr>
          <w:rFonts w:ascii="Times New Roman" w:hAnsi="Times New Roman" w:cs="Times New Roman"/>
          <w:bCs/>
          <w:sz w:val="28"/>
          <w:szCs w:val="28"/>
          <w:lang w:val="en-US" w:eastAsia="zh-CN"/>
        </w:rPr>
        <w:t xml:space="preserve">. </w:t>
      </w:r>
      <w:r w:rsidRPr="00BD483F">
        <w:rPr>
          <w:rFonts w:ascii="Times New Roman" w:hAnsi="Times New Roman" w:cs="Times New Roman"/>
          <w:bCs/>
          <w:i/>
          <w:sz w:val="28"/>
          <w:szCs w:val="28"/>
          <w:lang w:val="en-US" w:eastAsia="zh-CN"/>
        </w:rPr>
        <w:t>A Referendum Stitch-up? How the EU and British Elites Are Plotting to Fix the Result.</w:t>
      </w:r>
      <w:r w:rsidRPr="00BD483F">
        <w:rPr>
          <w:rFonts w:ascii="Times New Roman" w:hAnsi="Times New Roman" w:cs="Times New Roman"/>
          <w:bCs/>
          <w:sz w:val="28"/>
          <w:szCs w:val="28"/>
          <w:lang w:val="en-US" w:eastAsia="zh-CN"/>
        </w:rPr>
        <w:t xml:space="preserve"> London: United Kingdom Independence Party.</w:t>
      </w:r>
      <w:r>
        <w:rPr>
          <w:rFonts w:ascii="Times New Roman" w:hAnsi="Times New Roman" w:cs="Times New Roman"/>
          <w:bCs/>
          <w:sz w:val="28"/>
          <w:szCs w:val="28"/>
          <w:lang w:val="en-US" w:eastAsia="zh-CN"/>
        </w:rPr>
        <w:t xml:space="preserve"> Retrieved from </w:t>
      </w:r>
      <w:hyperlink r:id="rId56" w:history="1">
        <w:r w:rsidRPr="00041CB3">
          <w:rPr>
            <w:rStyle w:val="a9"/>
            <w:rFonts w:ascii="Times New Roman" w:hAnsi="Times New Roman" w:cs="Times New Roman"/>
            <w:bCs/>
            <w:sz w:val="28"/>
            <w:szCs w:val="28"/>
            <w:lang w:val="en-US" w:eastAsia="zh-CN"/>
          </w:rPr>
          <w:t>https://issuu.com/pvas4/docs/referendumstitchup_2012</w:t>
        </w:r>
      </w:hyperlink>
    </w:p>
    <w:p w:rsidR="000D087A" w:rsidRDefault="000D087A" w:rsidP="004F25A7">
      <w:pPr>
        <w:spacing w:line="360" w:lineRule="auto"/>
        <w:ind w:firstLine="567"/>
        <w:jc w:val="both"/>
        <w:rPr>
          <w:rFonts w:ascii="Times New Roman" w:hAnsi="Times New Roman" w:cs="Times New Roman"/>
          <w:bCs/>
          <w:sz w:val="28"/>
          <w:szCs w:val="28"/>
          <w:lang w:val="en-US" w:eastAsia="zh-CN"/>
        </w:rPr>
      </w:pPr>
      <w:r w:rsidRPr="000D087A">
        <w:rPr>
          <w:rFonts w:ascii="Times New Roman" w:hAnsi="Times New Roman" w:cs="Times New Roman"/>
          <w:bCs/>
          <w:sz w:val="28"/>
          <w:szCs w:val="28"/>
          <w:lang w:val="en-US" w:eastAsia="zh-CN"/>
        </w:rPr>
        <w:t xml:space="preserve">Favell, А. (2014). </w:t>
      </w:r>
      <w:r w:rsidRPr="000D087A">
        <w:rPr>
          <w:rFonts w:ascii="Times New Roman" w:hAnsi="Times New Roman" w:cs="Times New Roman"/>
          <w:bCs/>
          <w:i/>
          <w:sz w:val="28"/>
          <w:szCs w:val="28"/>
          <w:lang w:val="en-US" w:eastAsia="zh-CN"/>
        </w:rPr>
        <w:t>The UK has been one of the main beneficiaries from free movement of labour in the EU.</w:t>
      </w:r>
      <w:r w:rsidRPr="000D087A">
        <w:rPr>
          <w:rFonts w:ascii="Times New Roman" w:hAnsi="Times New Roman" w:cs="Times New Roman"/>
          <w:bCs/>
          <w:sz w:val="28"/>
          <w:szCs w:val="28"/>
          <w:lang w:val="en-US" w:eastAsia="zh-CN"/>
        </w:rPr>
        <w:t xml:space="preserve"> LSE. Retrieved from </w:t>
      </w:r>
      <w:hyperlink r:id="rId57" w:history="1">
        <w:r w:rsidRPr="00F92A36">
          <w:rPr>
            <w:rStyle w:val="a9"/>
            <w:rFonts w:ascii="Times New Roman" w:hAnsi="Times New Roman" w:cs="Times New Roman"/>
            <w:bCs/>
            <w:sz w:val="28"/>
            <w:szCs w:val="28"/>
            <w:lang w:val="en-US" w:eastAsia="zh-CN"/>
          </w:rPr>
          <w:t>https://blogs.lse.ac.uk/europpblog/2014/07/01/the-uk-has-been-one-of-the-main-beneficiaries-from-free-movement-of-labour-in-the-eu/</w:t>
        </w:r>
      </w:hyperlink>
    </w:p>
    <w:p w:rsidR="004F25A7" w:rsidRPr="004F25A7" w:rsidRDefault="004F25A7" w:rsidP="004F25A7">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Ford, R.,</w:t>
      </w:r>
      <w:r w:rsidRPr="004F25A7">
        <w:rPr>
          <w:rFonts w:ascii="Times New Roman" w:hAnsi="Times New Roman" w:cs="Times New Roman"/>
          <w:bCs/>
          <w:sz w:val="28"/>
          <w:szCs w:val="28"/>
          <w:lang w:val="en-US" w:eastAsia="zh-CN"/>
        </w:rPr>
        <w:t xml:space="preserve"> Goodwin</w:t>
      </w:r>
      <w:r>
        <w:rPr>
          <w:rFonts w:ascii="Times New Roman" w:hAnsi="Times New Roman" w:cs="Times New Roman"/>
          <w:bCs/>
          <w:sz w:val="28"/>
          <w:szCs w:val="28"/>
          <w:lang w:val="en-US" w:eastAsia="zh-CN"/>
        </w:rPr>
        <w:t xml:space="preserve"> M. J</w:t>
      </w:r>
      <w:r w:rsidRPr="004F25A7">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4F25A7">
        <w:rPr>
          <w:rFonts w:ascii="Times New Roman" w:hAnsi="Times New Roman" w:cs="Times New Roman"/>
          <w:bCs/>
          <w:sz w:val="28"/>
          <w:szCs w:val="28"/>
          <w:lang w:val="en-US" w:eastAsia="zh-CN"/>
        </w:rPr>
        <w:t>2014</w:t>
      </w:r>
      <w:r>
        <w:rPr>
          <w:rFonts w:ascii="Times New Roman" w:hAnsi="Times New Roman" w:cs="Times New Roman"/>
          <w:bCs/>
          <w:sz w:val="28"/>
          <w:szCs w:val="28"/>
          <w:lang w:val="en-US" w:eastAsia="zh-CN"/>
        </w:rPr>
        <w:t>)</w:t>
      </w:r>
      <w:r w:rsidRPr="004F25A7">
        <w:rPr>
          <w:rFonts w:ascii="Times New Roman" w:hAnsi="Times New Roman" w:cs="Times New Roman"/>
          <w:bCs/>
          <w:sz w:val="28"/>
          <w:szCs w:val="28"/>
          <w:lang w:val="en-US" w:eastAsia="zh-CN"/>
        </w:rPr>
        <w:t xml:space="preserve">. </w:t>
      </w:r>
      <w:r w:rsidRPr="004F25A7">
        <w:rPr>
          <w:rFonts w:ascii="Times New Roman" w:hAnsi="Times New Roman" w:cs="Times New Roman"/>
          <w:bCs/>
          <w:i/>
          <w:sz w:val="28"/>
          <w:szCs w:val="28"/>
          <w:lang w:val="en-US" w:eastAsia="zh-CN"/>
        </w:rPr>
        <w:t>Revolt on the Right: Explaining Support for the Radical Right in Britain.</w:t>
      </w:r>
      <w:r w:rsidRPr="004F25A7">
        <w:rPr>
          <w:rFonts w:ascii="Times New Roman" w:hAnsi="Times New Roman" w:cs="Times New Roman"/>
          <w:bCs/>
          <w:sz w:val="28"/>
          <w:szCs w:val="28"/>
          <w:lang w:val="en-US" w:eastAsia="zh-CN"/>
        </w:rPr>
        <w:t xml:space="preserve"> Abingdon: Routledge</w:t>
      </w:r>
      <w:r>
        <w:rPr>
          <w:rFonts w:ascii="Times New Roman" w:hAnsi="Times New Roman" w:cs="Times New Roman"/>
          <w:bCs/>
          <w:sz w:val="28"/>
          <w:szCs w:val="28"/>
          <w:lang w:val="en-US" w:eastAsia="zh-CN"/>
        </w:rPr>
        <w:t xml:space="preserve">. Retrieved from </w:t>
      </w:r>
      <w:hyperlink r:id="rId58" w:history="1">
        <w:r w:rsidRPr="00041CB3">
          <w:rPr>
            <w:rStyle w:val="a9"/>
            <w:rFonts w:ascii="Times New Roman" w:hAnsi="Times New Roman" w:cs="Times New Roman"/>
            <w:bCs/>
            <w:sz w:val="28"/>
            <w:szCs w:val="28"/>
            <w:lang w:val="en-US" w:eastAsia="zh-CN"/>
          </w:rPr>
          <w:t>https://www.researchgate.net/publication/279529322_Revolt_on_the_Right_Explaining_Support_for_the_Radical_Right_in_Britain</w:t>
        </w:r>
      </w:hyperlink>
    </w:p>
    <w:p w:rsidR="00B5001D" w:rsidRPr="0041484C" w:rsidRDefault="00B5001D"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i/>
          <w:sz w:val="28"/>
          <w:szCs w:val="28"/>
          <w:lang w:val="en-US" w:eastAsia="zh-CN"/>
        </w:rPr>
        <w:lastRenderedPageBreak/>
        <w:t>Framework for the UK-EU partnership. Economic partnership.</w:t>
      </w:r>
      <w:r w:rsidR="005A7D47" w:rsidRPr="0041484C">
        <w:rPr>
          <w:rFonts w:ascii="Times New Roman" w:hAnsi="Times New Roman" w:cs="Times New Roman"/>
          <w:bCs/>
          <w:sz w:val="28"/>
          <w:szCs w:val="28"/>
          <w:lang w:val="en-US" w:eastAsia="zh-CN"/>
        </w:rPr>
        <w:t xml:space="preserve">(2018). </w:t>
      </w:r>
      <w:r w:rsidRPr="0041484C">
        <w:rPr>
          <w:rFonts w:ascii="Times New Roman" w:hAnsi="Times New Roman" w:cs="Times New Roman"/>
          <w:bCs/>
          <w:sz w:val="28"/>
          <w:szCs w:val="28"/>
          <w:lang w:val="en-US" w:eastAsia="zh-CN"/>
        </w:rPr>
        <w:t>R</w:t>
      </w:r>
      <w:r w:rsidRPr="0041484C">
        <w:rPr>
          <w:rFonts w:ascii="Times New Roman" w:hAnsi="Times New Roman" w:cs="Times New Roman"/>
          <w:bCs/>
          <w:sz w:val="28"/>
          <w:szCs w:val="28"/>
          <w:lang w:val="en-US" w:eastAsia="zh-CN"/>
        </w:rPr>
        <w:t>e</w:t>
      </w:r>
      <w:r w:rsidRPr="0041484C">
        <w:rPr>
          <w:rFonts w:ascii="Times New Roman" w:hAnsi="Times New Roman" w:cs="Times New Roman"/>
          <w:bCs/>
          <w:sz w:val="28"/>
          <w:szCs w:val="28"/>
          <w:lang w:val="en-US" w:eastAsia="zh-CN"/>
        </w:rPr>
        <w:t xml:space="preserve">trieved from </w:t>
      </w:r>
      <w:hyperlink r:id="rId59" w:history="1">
        <w:r w:rsidRPr="0041484C">
          <w:rPr>
            <w:rStyle w:val="a9"/>
            <w:rFonts w:ascii="Times New Roman" w:hAnsi="Times New Roman" w:cs="Times New Roman"/>
            <w:bCs/>
            <w:sz w:val="28"/>
            <w:szCs w:val="28"/>
            <w:lang w:val="en-US" w:eastAsia="zh-CN"/>
          </w:rPr>
          <w:t>https://assets.publishing.service.gov.uk/government/uploads/system/uploads/attachment_data/file/710817/ECONOMIC_PARTNERSHIP_-_FINAL.pdf</w:t>
        </w:r>
      </w:hyperlink>
    </w:p>
    <w:p w:rsidR="005A7D47" w:rsidRDefault="005A7D47"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i/>
          <w:sz w:val="28"/>
          <w:szCs w:val="28"/>
          <w:lang w:val="en-US" w:eastAsia="zh-CN"/>
        </w:rPr>
        <w:t>Framework for the UK-EU Security Partnership.</w:t>
      </w:r>
      <w:r w:rsidRPr="0041484C">
        <w:rPr>
          <w:rFonts w:ascii="Times New Roman" w:hAnsi="Times New Roman" w:cs="Times New Roman"/>
          <w:bCs/>
          <w:sz w:val="28"/>
          <w:szCs w:val="28"/>
          <w:lang w:val="en-US" w:eastAsia="zh-CN"/>
        </w:rPr>
        <w:t xml:space="preserve"> (2018). Retrieved from </w:t>
      </w:r>
      <w:hyperlink r:id="rId60" w:history="1">
        <w:r w:rsidRPr="0041484C">
          <w:rPr>
            <w:rStyle w:val="a9"/>
            <w:rFonts w:ascii="Times New Roman" w:hAnsi="Times New Roman" w:cs="Times New Roman"/>
            <w:bCs/>
            <w:sz w:val="28"/>
            <w:szCs w:val="28"/>
            <w:lang w:val="en-US" w:eastAsia="zh-CN"/>
          </w:rPr>
          <w:t>https://assets.publishing.service.gov.uk/government/uploads/system/uploads/attachment_data/file/705687/2018-05-0_security_partnership_slides__SI__FINAL.pdf</w:t>
        </w:r>
      </w:hyperlink>
    </w:p>
    <w:p w:rsidR="00277C32" w:rsidRDefault="00277C32" w:rsidP="00277C32">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Gifford, C</w:t>
      </w:r>
      <w:r w:rsidRPr="00277C32">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277C32">
        <w:rPr>
          <w:rFonts w:ascii="Times New Roman" w:hAnsi="Times New Roman" w:cs="Times New Roman"/>
          <w:bCs/>
          <w:sz w:val="28"/>
          <w:szCs w:val="28"/>
          <w:lang w:val="en-US" w:eastAsia="zh-CN"/>
        </w:rPr>
        <w:t>2010</w:t>
      </w:r>
      <w:r>
        <w:rPr>
          <w:rFonts w:ascii="Times New Roman" w:hAnsi="Times New Roman" w:cs="Times New Roman"/>
          <w:bCs/>
          <w:sz w:val="28"/>
          <w:szCs w:val="28"/>
          <w:lang w:val="en-US" w:eastAsia="zh-CN"/>
        </w:rPr>
        <w:t>)</w:t>
      </w:r>
      <w:r w:rsidRPr="00277C32">
        <w:rPr>
          <w:rFonts w:ascii="Times New Roman" w:hAnsi="Times New Roman" w:cs="Times New Roman"/>
          <w:bCs/>
          <w:sz w:val="28"/>
          <w:szCs w:val="28"/>
          <w:lang w:val="en-US" w:eastAsia="zh-CN"/>
        </w:rPr>
        <w:t xml:space="preserve">. </w:t>
      </w:r>
      <w:r w:rsidRPr="00277C32">
        <w:rPr>
          <w:rFonts w:ascii="Times New Roman" w:hAnsi="Times New Roman" w:cs="Times New Roman"/>
          <w:bCs/>
          <w:i/>
          <w:sz w:val="28"/>
          <w:szCs w:val="28"/>
          <w:lang w:val="en-US" w:eastAsia="zh-CN"/>
        </w:rPr>
        <w:t>The UK and the European Union: Dimensions of Sov</w:t>
      </w:r>
      <w:r w:rsidRPr="00277C32">
        <w:rPr>
          <w:rFonts w:ascii="Times New Roman" w:hAnsi="Times New Roman" w:cs="Times New Roman"/>
          <w:bCs/>
          <w:i/>
          <w:sz w:val="28"/>
          <w:szCs w:val="28"/>
          <w:lang w:val="en-US" w:eastAsia="zh-CN"/>
        </w:rPr>
        <w:t>e</w:t>
      </w:r>
      <w:r w:rsidRPr="00277C32">
        <w:rPr>
          <w:rFonts w:ascii="Times New Roman" w:hAnsi="Times New Roman" w:cs="Times New Roman"/>
          <w:bCs/>
          <w:i/>
          <w:sz w:val="28"/>
          <w:szCs w:val="28"/>
          <w:lang w:val="en-US" w:eastAsia="zh-CN"/>
        </w:rPr>
        <w:t>reignty and the Problem of Eurosceptic Britishness.</w:t>
      </w:r>
      <w:r>
        <w:rPr>
          <w:rFonts w:ascii="Times New Roman" w:hAnsi="Times New Roman" w:cs="Times New Roman"/>
          <w:bCs/>
          <w:sz w:val="28"/>
          <w:szCs w:val="28"/>
          <w:lang w:val="en-US" w:eastAsia="zh-CN"/>
        </w:rPr>
        <w:t xml:space="preserve"> Parliamentary Affairs, vol. 63 (</w:t>
      </w:r>
      <w:r w:rsidRPr="00277C32">
        <w:rPr>
          <w:rFonts w:ascii="Times New Roman" w:hAnsi="Times New Roman" w:cs="Times New Roman"/>
          <w:bCs/>
          <w:sz w:val="28"/>
          <w:szCs w:val="28"/>
          <w:lang w:val="en-US" w:eastAsia="zh-CN"/>
        </w:rPr>
        <w:t>2): 321–338.</w:t>
      </w:r>
      <w:r>
        <w:rPr>
          <w:rFonts w:ascii="Times New Roman" w:hAnsi="Times New Roman" w:cs="Times New Roman"/>
          <w:bCs/>
          <w:sz w:val="28"/>
          <w:szCs w:val="28"/>
          <w:lang w:val="en-US" w:eastAsia="zh-CN"/>
        </w:rPr>
        <w:t xml:space="preserve"> Retrieved from </w:t>
      </w:r>
      <w:hyperlink r:id="rId61" w:history="1">
        <w:r w:rsidRPr="00041CB3">
          <w:rPr>
            <w:rStyle w:val="a9"/>
            <w:rFonts w:ascii="Times New Roman" w:hAnsi="Times New Roman" w:cs="Times New Roman"/>
            <w:bCs/>
            <w:sz w:val="28"/>
            <w:szCs w:val="28"/>
            <w:lang w:val="en-US" w:eastAsia="zh-CN"/>
          </w:rPr>
          <w:t>https://changingturkey.files.wordpress.com/2010/10/gifford-2010.pdf</w:t>
        </w:r>
      </w:hyperlink>
    </w:p>
    <w:p w:rsidR="0057439E" w:rsidRPr="0057439E" w:rsidRDefault="0057439E" w:rsidP="0057439E">
      <w:pPr>
        <w:spacing w:line="360" w:lineRule="auto"/>
        <w:ind w:firstLine="567"/>
        <w:jc w:val="both"/>
        <w:rPr>
          <w:rFonts w:ascii="Times New Roman" w:hAnsi="Times New Roman" w:cs="Times New Roman"/>
          <w:bCs/>
          <w:sz w:val="28"/>
          <w:szCs w:val="28"/>
          <w:lang w:val="uk-UA" w:eastAsia="zh-CN"/>
        </w:rPr>
      </w:pPr>
      <w:r>
        <w:rPr>
          <w:rFonts w:ascii="Times New Roman" w:hAnsi="Times New Roman" w:cs="Times New Roman"/>
          <w:bCs/>
          <w:sz w:val="28"/>
          <w:szCs w:val="28"/>
          <w:lang w:val="en-US" w:eastAsia="zh-CN"/>
        </w:rPr>
        <w:t>Glencross, A</w:t>
      </w:r>
      <w:r w:rsidRPr="0057439E">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(2015)</w:t>
      </w:r>
      <w:r w:rsidRPr="0057439E">
        <w:rPr>
          <w:rFonts w:ascii="Times New Roman" w:hAnsi="Times New Roman" w:cs="Times New Roman"/>
          <w:bCs/>
          <w:sz w:val="28"/>
          <w:szCs w:val="28"/>
          <w:lang w:val="en-US" w:eastAsia="zh-CN"/>
        </w:rPr>
        <w:t xml:space="preserve">. </w:t>
      </w:r>
      <w:r w:rsidRPr="0057439E">
        <w:rPr>
          <w:rFonts w:ascii="Times New Roman" w:hAnsi="Times New Roman" w:cs="Times New Roman"/>
          <w:bCs/>
          <w:i/>
          <w:sz w:val="28"/>
          <w:szCs w:val="28"/>
          <w:lang w:val="en-US" w:eastAsia="zh-CN"/>
        </w:rPr>
        <w:t>Why a British Referendum on EU membership Will Not Solve the Europe Question.</w:t>
      </w:r>
      <w:r w:rsidRPr="0057439E">
        <w:rPr>
          <w:rFonts w:ascii="Times New Roman" w:hAnsi="Times New Roman" w:cs="Times New Roman"/>
          <w:bCs/>
          <w:sz w:val="28"/>
          <w:szCs w:val="28"/>
          <w:lang w:val="en-US" w:eastAsia="zh-CN"/>
        </w:rPr>
        <w:t xml:space="preserve"> International Affairs 91(2): 303–317.</w:t>
      </w:r>
      <w:r>
        <w:rPr>
          <w:rFonts w:ascii="Times New Roman" w:hAnsi="Times New Roman" w:cs="Times New Roman"/>
          <w:bCs/>
          <w:sz w:val="28"/>
          <w:szCs w:val="28"/>
          <w:lang w:val="en-US" w:eastAsia="zh-CN"/>
        </w:rPr>
        <w:t xml:space="preserve"> Retrieved from </w:t>
      </w:r>
      <w:hyperlink r:id="rId62" w:history="1">
        <w:r w:rsidRPr="00041CB3">
          <w:rPr>
            <w:rStyle w:val="a9"/>
            <w:rFonts w:ascii="Times New Roman" w:hAnsi="Times New Roman" w:cs="Times New Roman"/>
            <w:bCs/>
            <w:sz w:val="28"/>
            <w:szCs w:val="28"/>
            <w:lang w:val="en-US" w:eastAsia="zh-CN"/>
          </w:rPr>
          <w:t>https://www.researchgate.net/publication/273789026_Why_a_British_referendum_on_EU_membership_will_not_solve_the_Europe_question</w:t>
        </w:r>
      </w:hyperlink>
    </w:p>
    <w:p w:rsidR="00765C3E" w:rsidRPr="00765C3E" w:rsidRDefault="00765C3E" w:rsidP="00765C3E">
      <w:pPr>
        <w:spacing w:line="360" w:lineRule="auto"/>
        <w:ind w:firstLine="567"/>
        <w:jc w:val="both"/>
        <w:rPr>
          <w:rFonts w:ascii="Times New Roman" w:hAnsi="Times New Roman" w:cs="Times New Roman"/>
          <w:bCs/>
          <w:sz w:val="28"/>
          <w:szCs w:val="28"/>
          <w:lang w:val="uk-UA" w:eastAsia="zh-CN"/>
        </w:rPr>
      </w:pPr>
      <w:r>
        <w:rPr>
          <w:rFonts w:ascii="Times New Roman" w:hAnsi="Times New Roman" w:cs="Times New Roman"/>
          <w:bCs/>
          <w:sz w:val="28"/>
          <w:szCs w:val="28"/>
          <w:lang w:val="en-US" w:eastAsia="zh-CN"/>
        </w:rPr>
        <w:t xml:space="preserve">Glencross, A. (2016). </w:t>
      </w:r>
      <w:r w:rsidRPr="007E58D7">
        <w:rPr>
          <w:rFonts w:ascii="Times New Roman" w:hAnsi="Times New Roman" w:cs="Times New Roman"/>
          <w:bCs/>
          <w:i/>
          <w:sz w:val="28"/>
          <w:szCs w:val="28"/>
          <w:lang w:val="en-US" w:eastAsia="zh-CN"/>
        </w:rPr>
        <w:t>Why the UK voted for Brexit. David Cameron’s Great Miscalculation.</w:t>
      </w:r>
      <w:r w:rsidRPr="00765C3E">
        <w:rPr>
          <w:rFonts w:ascii="Times New Roman" w:hAnsi="Times New Roman" w:cs="Times New Roman"/>
          <w:bCs/>
          <w:sz w:val="28"/>
          <w:szCs w:val="28"/>
          <w:lang w:val="en-US" w:eastAsia="zh-CN"/>
        </w:rPr>
        <w:t>Palgrave Studies in European Union Politics</w:t>
      </w:r>
      <w:r>
        <w:rPr>
          <w:rFonts w:ascii="Times New Roman" w:hAnsi="Times New Roman" w:cs="Times New Roman"/>
          <w:bCs/>
          <w:sz w:val="28"/>
          <w:szCs w:val="28"/>
          <w:lang w:val="en-US" w:eastAsia="zh-CN"/>
        </w:rPr>
        <w:t>. Aston Un</w:t>
      </w:r>
      <w:r>
        <w:rPr>
          <w:rFonts w:ascii="Times New Roman" w:hAnsi="Times New Roman" w:cs="Times New Roman"/>
          <w:bCs/>
          <w:sz w:val="28"/>
          <w:szCs w:val="28"/>
          <w:lang w:val="en-US" w:eastAsia="zh-CN"/>
        </w:rPr>
        <w:t>i</w:t>
      </w:r>
      <w:r>
        <w:rPr>
          <w:rFonts w:ascii="Times New Roman" w:hAnsi="Times New Roman" w:cs="Times New Roman"/>
          <w:bCs/>
          <w:sz w:val="28"/>
          <w:szCs w:val="28"/>
          <w:lang w:val="en-US" w:eastAsia="zh-CN"/>
        </w:rPr>
        <w:t xml:space="preserve">versity, </w:t>
      </w:r>
      <w:r w:rsidRPr="00765C3E">
        <w:rPr>
          <w:rFonts w:ascii="Times New Roman" w:hAnsi="Times New Roman" w:cs="Times New Roman"/>
          <w:bCs/>
          <w:sz w:val="28"/>
          <w:szCs w:val="28"/>
          <w:lang w:val="en-US" w:eastAsia="zh-CN"/>
        </w:rPr>
        <w:t>Birmingham, United Kingdom</w:t>
      </w:r>
      <w:r>
        <w:rPr>
          <w:rFonts w:ascii="Times New Roman" w:hAnsi="Times New Roman" w:cs="Times New Roman"/>
          <w:bCs/>
          <w:sz w:val="28"/>
          <w:szCs w:val="28"/>
          <w:lang w:val="en-US" w:eastAsia="zh-CN"/>
        </w:rPr>
        <w:t xml:space="preserve">. </w:t>
      </w:r>
      <w:r w:rsidRPr="00765C3E">
        <w:rPr>
          <w:rFonts w:ascii="Times New Roman" w:hAnsi="Times New Roman" w:cs="Times New Roman"/>
          <w:bCs/>
          <w:sz w:val="28"/>
          <w:szCs w:val="28"/>
          <w:lang w:val="en-US" w:eastAsia="zh-CN"/>
        </w:rPr>
        <w:t>Retrieved from</w:t>
      </w:r>
      <w:hyperlink r:id="rId63" w:history="1">
        <w:r w:rsidRPr="00041CB3">
          <w:rPr>
            <w:rStyle w:val="a9"/>
            <w:rFonts w:ascii="Times New Roman" w:hAnsi="Times New Roman" w:cs="Times New Roman"/>
            <w:bCs/>
            <w:sz w:val="28"/>
            <w:szCs w:val="28"/>
            <w:lang w:val="uk-UA" w:eastAsia="zh-CN"/>
          </w:rPr>
          <w:t>https://cloudflare-ipfs.com/ipfs/bafykbzaceaa2dpblsr2edyb3fqwzq2ygcqm3ya2bvor5brpytujpy5fdqa6ku?filename=[Palgrave%20Studies%20in%20European%20Union%20Politics%20]%20Andrew%20Glencross%20(auth.)%20-%20Why%20the%20UK%20Voted%20for%20Brexit:%20David%20Cameron%27s%20Great%20Miscalculation%20(2016,%20Palgrave%20Pivot)%20[10.1057/978-1-137-59001-5](Z-Lib.io).pdf</w:t>
        </w:r>
      </w:hyperlink>
    </w:p>
    <w:p w:rsidR="006A6D42" w:rsidRPr="0041484C" w:rsidRDefault="006A6D42"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Greer, S. L. (2006). Introduction. In S. Greer (Ed.), </w:t>
      </w:r>
      <w:r w:rsidRPr="0041484C">
        <w:rPr>
          <w:rFonts w:ascii="Times New Roman" w:hAnsi="Times New Roman" w:cs="Times New Roman"/>
          <w:bCs/>
          <w:i/>
          <w:iCs/>
          <w:sz w:val="28"/>
          <w:szCs w:val="28"/>
          <w:lang w:val="en-US" w:eastAsia="zh-CN"/>
        </w:rPr>
        <w:t>Territory, democracy and justice. Regionalism and federalism in western countries</w:t>
      </w:r>
      <w:r w:rsidRPr="0041484C">
        <w:rPr>
          <w:rFonts w:ascii="Times New Roman" w:hAnsi="Times New Roman" w:cs="Times New Roman"/>
          <w:bCs/>
          <w:sz w:val="28"/>
          <w:szCs w:val="28"/>
          <w:lang w:val="en-US" w:eastAsia="zh-CN"/>
        </w:rPr>
        <w:t>. Pa</w:t>
      </w:r>
      <w:r w:rsidRPr="0041484C">
        <w:rPr>
          <w:rFonts w:ascii="Times New Roman" w:hAnsi="Times New Roman" w:cs="Times New Roman"/>
          <w:bCs/>
          <w:sz w:val="28"/>
          <w:szCs w:val="28"/>
          <w:lang w:val="en-US" w:eastAsia="zh-CN"/>
        </w:rPr>
        <w:t>l</w:t>
      </w:r>
      <w:r w:rsidRPr="0041484C">
        <w:rPr>
          <w:rFonts w:ascii="Times New Roman" w:hAnsi="Times New Roman" w:cs="Times New Roman"/>
          <w:bCs/>
          <w:sz w:val="28"/>
          <w:szCs w:val="28"/>
          <w:lang w:val="en-US" w:eastAsia="zh-CN"/>
        </w:rPr>
        <w:t xml:space="preserve">grave. Retrieved from </w:t>
      </w:r>
      <w:hyperlink r:id="rId64" w:history="1">
        <w:r w:rsidRPr="0041484C">
          <w:rPr>
            <w:rStyle w:val="a9"/>
            <w:rFonts w:ascii="Times New Roman" w:hAnsi="Times New Roman" w:cs="Times New Roman"/>
            <w:bCs/>
            <w:sz w:val="28"/>
            <w:szCs w:val="28"/>
            <w:lang w:val="en-US" w:eastAsia="zh-CN"/>
          </w:rPr>
          <w:t>Scott L. Greer - Territory, Democracy and Justice_ R</w:t>
        </w:r>
        <w:r w:rsidRPr="0041484C">
          <w:rPr>
            <w:rStyle w:val="a9"/>
            <w:rFonts w:ascii="Times New Roman" w:hAnsi="Times New Roman" w:cs="Times New Roman"/>
            <w:bCs/>
            <w:sz w:val="28"/>
            <w:szCs w:val="28"/>
            <w:lang w:val="en-US" w:eastAsia="zh-CN"/>
          </w:rPr>
          <w:t>e</w:t>
        </w:r>
        <w:r w:rsidRPr="0041484C">
          <w:rPr>
            <w:rStyle w:val="a9"/>
            <w:rFonts w:ascii="Times New Roman" w:hAnsi="Times New Roman" w:cs="Times New Roman"/>
            <w:bCs/>
            <w:sz w:val="28"/>
            <w:szCs w:val="28"/>
            <w:lang w:val="en-US" w:eastAsia="zh-CN"/>
          </w:rPr>
          <w:t>gionalism and Federalism in Western Democracies (2006)(Z-Lib.io).pdf</w:t>
        </w:r>
      </w:hyperlink>
    </w:p>
    <w:p w:rsidR="000D087A" w:rsidRPr="000D087A" w:rsidRDefault="000D087A" w:rsidP="000D087A">
      <w:pPr>
        <w:spacing w:line="360" w:lineRule="auto"/>
        <w:ind w:firstLine="567"/>
        <w:jc w:val="both"/>
        <w:rPr>
          <w:rFonts w:ascii="Times New Roman" w:hAnsi="Times New Roman" w:cs="Times New Roman"/>
          <w:bCs/>
          <w:sz w:val="28"/>
          <w:szCs w:val="28"/>
          <w:lang w:val="en-US" w:eastAsia="zh-CN"/>
        </w:rPr>
      </w:pPr>
      <w:r w:rsidRPr="000D087A">
        <w:rPr>
          <w:rFonts w:ascii="Times New Roman" w:hAnsi="Times New Roman" w:cs="Times New Roman"/>
          <w:bCs/>
          <w:sz w:val="28"/>
          <w:szCs w:val="28"/>
          <w:lang w:val="en-US" w:eastAsia="zh-CN"/>
        </w:rPr>
        <w:lastRenderedPageBreak/>
        <w:t xml:space="preserve">Grierson, J. (2022). </w:t>
      </w:r>
      <w:r w:rsidRPr="000D087A">
        <w:rPr>
          <w:rFonts w:ascii="Times New Roman" w:hAnsi="Times New Roman" w:cs="Times New Roman"/>
          <w:bCs/>
          <w:i/>
          <w:sz w:val="28"/>
          <w:szCs w:val="28"/>
          <w:lang w:val="en-US" w:eastAsia="zh-CN"/>
        </w:rPr>
        <w:t>Michael Gove denies no new money is going into leve</w:t>
      </w:r>
      <w:r w:rsidRPr="000D087A">
        <w:rPr>
          <w:rFonts w:ascii="Times New Roman" w:hAnsi="Times New Roman" w:cs="Times New Roman"/>
          <w:bCs/>
          <w:i/>
          <w:sz w:val="28"/>
          <w:szCs w:val="28"/>
          <w:lang w:val="en-US" w:eastAsia="zh-CN"/>
        </w:rPr>
        <w:t>l</w:t>
      </w:r>
      <w:r w:rsidRPr="000D087A">
        <w:rPr>
          <w:rFonts w:ascii="Times New Roman" w:hAnsi="Times New Roman" w:cs="Times New Roman"/>
          <w:bCs/>
          <w:i/>
          <w:sz w:val="28"/>
          <w:szCs w:val="28"/>
          <w:lang w:val="en-US" w:eastAsia="zh-CN"/>
        </w:rPr>
        <w:t>ling-up.</w:t>
      </w:r>
      <w:r w:rsidRPr="000D087A">
        <w:rPr>
          <w:rFonts w:ascii="Times New Roman" w:hAnsi="Times New Roman" w:cs="Times New Roman"/>
          <w:bCs/>
          <w:sz w:val="28"/>
          <w:szCs w:val="28"/>
          <w:lang w:val="en-US" w:eastAsia="zh-CN"/>
        </w:rPr>
        <w:t xml:space="preserve"> The Guardian. Retrieved from </w:t>
      </w:r>
      <w:hyperlink r:id="rId65" w:history="1">
        <w:r w:rsidRPr="00F92A36">
          <w:rPr>
            <w:rStyle w:val="a9"/>
            <w:rFonts w:ascii="Times New Roman" w:hAnsi="Times New Roman" w:cs="Times New Roman"/>
            <w:bCs/>
            <w:sz w:val="28"/>
            <w:szCs w:val="28"/>
            <w:lang w:val="en-US" w:eastAsia="zh-CN"/>
          </w:rPr>
          <w:t>https://www.theguardian.com/inequality/2022/feb/02/michael-gove-denies-no-new-money-is-going-into-levelling-up</w:t>
        </w:r>
      </w:hyperlink>
    </w:p>
    <w:p w:rsidR="000D087A" w:rsidRDefault="000D087A" w:rsidP="000D087A">
      <w:pPr>
        <w:spacing w:line="360" w:lineRule="auto"/>
        <w:ind w:firstLine="567"/>
        <w:jc w:val="both"/>
        <w:rPr>
          <w:rFonts w:ascii="Times New Roman" w:hAnsi="Times New Roman" w:cs="Times New Roman"/>
          <w:bCs/>
          <w:sz w:val="28"/>
          <w:szCs w:val="28"/>
          <w:lang w:val="en-US" w:eastAsia="zh-CN"/>
        </w:rPr>
      </w:pPr>
      <w:r w:rsidRPr="000D087A">
        <w:rPr>
          <w:rFonts w:ascii="Times New Roman" w:hAnsi="Times New Roman" w:cs="Times New Roman"/>
          <w:bCs/>
          <w:sz w:val="28"/>
          <w:szCs w:val="28"/>
          <w:lang w:val="en-US" w:eastAsia="zh-CN"/>
        </w:rPr>
        <w:t xml:space="preserve">Guzelytė, S. (2015). </w:t>
      </w:r>
      <w:r w:rsidRPr="000D087A">
        <w:rPr>
          <w:rFonts w:ascii="Times New Roman" w:hAnsi="Times New Roman" w:cs="Times New Roman"/>
          <w:bCs/>
          <w:i/>
          <w:sz w:val="28"/>
          <w:szCs w:val="28"/>
          <w:lang w:val="en-US" w:eastAsia="zh-CN"/>
        </w:rPr>
        <w:t>National Defence Data 2013-2014 and 2015 (est.) of the 27 EDA Member States.</w:t>
      </w:r>
      <w:r w:rsidRPr="000D087A">
        <w:rPr>
          <w:rFonts w:ascii="Times New Roman" w:hAnsi="Times New Roman" w:cs="Times New Roman"/>
          <w:bCs/>
          <w:sz w:val="28"/>
          <w:szCs w:val="28"/>
          <w:lang w:val="en-US" w:eastAsia="zh-CN"/>
        </w:rPr>
        <w:t xml:space="preserve"> EDA participating Member States. Brussels. R</w:t>
      </w:r>
      <w:r w:rsidRPr="000D087A">
        <w:rPr>
          <w:rFonts w:ascii="Times New Roman" w:hAnsi="Times New Roman" w:cs="Times New Roman"/>
          <w:bCs/>
          <w:sz w:val="28"/>
          <w:szCs w:val="28"/>
          <w:lang w:val="en-US" w:eastAsia="zh-CN"/>
        </w:rPr>
        <w:t>e</w:t>
      </w:r>
      <w:r w:rsidRPr="000D087A">
        <w:rPr>
          <w:rFonts w:ascii="Times New Roman" w:hAnsi="Times New Roman" w:cs="Times New Roman"/>
          <w:bCs/>
          <w:sz w:val="28"/>
          <w:szCs w:val="28"/>
          <w:lang w:val="en-US" w:eastAsia="zh-CN"/>
        </w:rPr>
        <w:t xml:space="preserve">trieved from </w:t>
      </w:r>
      <w:hyperlink r:id="rId66" w:history="1">
        <w:r w:rsidRPr="00F92A36">
          <w:rPr>
            <w:rStyle w:val="a9"/>
            <w:rFonts w:ascii="Times New Roman" w:hAnsi="Times New Roman" w:cs="Times New Roman"/>
            <w:bCs/>
            <w:sz w:val="28"/>
            <w:szCs w:val="28"/>
            <w:lang w:val="en-US" w:eastAsia="zh-CN"/>
          </w:rPr>
          <w:t>https://eda.europa.eu/docs/default-source/documents/eda-national-defence-data-2013-2014-(2015-est).pdf</w:t>
        </w:r>
      </w:hyperlink>
    </w:p>
    <w:p w:rsidR="00BD483F" w:rsidRPr="00BD483F" w:rsidRDefault="00BD483F" w:rsidP="00BD483F">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Haeussler, M</w:t>
      </w:r>
      <w:r w:rsidRPr="00BD483F">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BD483F">
        <w:rPr>
          <w:rFonts w:ascii="Times New Roman" w:hAnsi="Times New Roman" w:cs="Times New Roman"/>
          <w:bCs/>
          <w:sz w:val="28"/>
          <w:szCs w:val="28"/>
          <w:lang w:val="en-US" w:eastAsia="zh-CN"/>
        </w:rPr>
        <w:t>2015</w:t>
      </w:r>
      <w:r>
        <w:rPr>
          <w:rFonts w:ascii="Times New Roman" w:hAnsi="Times New Roman" w:cs="Times New Roman"/>
          <w:bCs/>
          <w:sz w:val="28"/>
          <w:szCs w:val="28"/>
          <w:lang w:val="en-US" w:eastAsia="zh-CN"/>
        </w:rPr>
        <w:t>)</w:t>
      </w:r>
      <w:r w:rsidRPr="00BD483F">
        <w:rPr>
          <w:rFonts w:ascii="Times New Roman" w:hAnsi="Times New Roman" w:cs="Times New Roman"/>
          <w:bCs/>
          <w:sz w:val="28"/>
          <w:szCs w:val="28"/>
          <w:lang w:val="en-US" w:eastAsia="zh-CN"/>
        </w:rPr>
        <w:t xml:space="preserve">. </w:t>
      </w:r>
      <w:r w:rsidRPr="00BD483F">
        <w:rPr>
          <w:rFonts w:ascii="Times New Roman" w:hAnsi="Times New Roman" w:cs="Times New Roman"/>
          <w:bCs/>
          <w:i/>
          <w:sz w:val="28"/>
          <w:szCs w:val="28"/>
          <w:lang w:val="en-US" w:eastAsia="zh-CN"/>
        </w:rPr>
        <w:t xml:space="preserve">A Pyrrhic Victory: Harold Wilson, Helmut Schmidt, and the British Renegotiation of EC Membership, 1974–1975. </w:t>
      </w:r>
      <w:r w:rsidRPr="00BD483F">
        <w:rPr>
          <w:rFonts w:ascii="Times New Roman" w:hAnsi="Times New Roman" w:cs="Times New Roman"/>
          <w:bCs/>
          <w:sz w:val="28"/>
          <w:szCs w:val="28"/>
          <w:lang w:val="en-US" w:eastAsia="zh-CN"/>
        </w:rPr>
        <w:t>The Int</w:t>
      </w:r>
      <w:r>
        <w:rPr>
          <w:rFonts w:ascii="Times New Roman" w:hAnsi="Times New Roman" w:cs="Times New Roman"/>
          <w:bCs/>
          <w:sz w:val="28"/>
          <w:szCs w:val="28"/>
          <w:lang w:val="en-US" w:eastAsia="zh-CN"/>
        </w:rPr>
        <w:t xml:space="preserve">ernational History Review 37(4): 768–789. Retrieved from </w:t>
      </w:r>
      <w:hyperlink r:id="rId67" w:history="1">
        <w:r w:rsidRPr="00041CB3">
          <w:rPr>
            <w:rStyle w:val="a9"/>
            <w:rFonts w:ascii="Times New Roman" w:hAnsi="Times New Roman" w:cs="Times New Roman"/>
            <w:bCs/>
            <w:sz w:val="28"/>
            <w:szCs w:val="28"/>
            <w:lang w:val="en-US" w:eastAsia="zh-CN"/>
          </w:rPr>
          <w:t>https://api.repository.cam.ac.uk/server/api/core/bitstreams/5dd8d2a3-323f-4664-bf9c-7752f1ddfc5d/content</w:t>
        </w:r>
      </w:hyperlink>
    </w:p>
    <w:p w:rsidR="00215562" w:rsidRPr="00215562" w:rsidRDefault="00215562" w:rsidP="00215562">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Hix, S</w:t>
      </w:r>
      <w:r w:rsidRPr="00215562">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215562">
        <w:rPr>
          <w:rFonts w:ascii="Times New Roman" w:hAnsi="Times New Roman" w:cs="Times New Roman"/>
          <w:bCs/>
          <w:sz w:val="28"/>
          <w:szCs w:val="28"/>
          <w:lang w:val="en-US" w:eastAsia="zh-CN"/>
        </w:rPr>
        <w:t>2015</w:t>
      </w:r>
      <w:r>
        <w:rPr>
          <w:rFonts w:ascii="Times New Roman" w:hAnsi="Times New Roman" w:cs="Times New Roman"/>
          <w:bCs/>
          <w:sz w:val="28"/>
          <w:szCs w:val="28"/>
          <w:lang w:val="en-US" w:eastAsia="zh-CN"/>
        </w:rPr>
        <w:t>)</w:t>
      </w:r>
      <w:r w:rsidRPr="00215562">
        <w:rPr>
          <w:rFonts w:ascii="Times New Roman" w:hAnsi="Times New Roman" w:cs="Times New Roman"/>
          <w:bCs/>
          <w:sz w:val="28"/>
          <w:szCs w:val="28"/>
          <w:lang w:val="en-US" w:eastAsia="zh-CN"/>
        </w:rPr>
        <w:t xml:space="preserve">. </w:t>
      </w:r>
      <w:r w:rsidRPr="00215562">
        <w:rPr>
          <w:rFonts w:ascii="Times New Roman" w:hAnsi="Times New Roman" w:cs="Times New Roman"/>
          <w:bCs/>
          <w:i/>
          <w:sz w:val="28"/>
          <w:szCs w:val="28"/>
          <w:lang w:val="en-US" w:eastAsia="zh-CN"/>
        </w:rPr>
        <w:t>Britons Among Least Knowledgeable About European U</w:t>
      </w:r>
      <w:r w:rsidRPr="00215562">
        <w:rPr>
          <w:rFonts w:ascii="Times New Roman" w:hAnsi="Times New Roman" w:cs="Times New Roman"/>
          <w:bCs/>
          <w:i/>
          <w:sz w:val="28"/>
          <w:szCs w:val="28"/>
          <w:lang w:val="en-US" w:eastAsia="zh-CN"/>
        </w:rPr>
        <w:t>n</w:t>
      </w:r>
      <w:r w:rsidRPr="00215562">
        <w:rPr>
          <w:rFonts w:ascii="Times New Roman" w:hAnsi="Times New Roman" w:cs="Times New Roman"/>
          <w:bCs/>
          <w:i/>
          <w:sz w:val="28"/>
          <w:szCs w:val="28"/>
          <w:lang w:val="en-US" w:eastAsia="zh-CN"/>
        </w:rPr>
        <w:t>ion.</w:t>
      </w:r>
      <w:r>
        <w:rPr>
          <w:rFonts w:ascii="Times New Roman" w:hAnsi="Times New Roman" w:cs="Times New Roman"/>
          <w:bCs/>
          <w:sz w:val="28"/>
          <w:szCs w:val="28"/>
          <w:lang w:val="en-US" w:eastAsia="zh-CN"/>
        </w:rPr>
        <w:t xml:space="preserve"> The Guardian. Retrieved from </w:t>
      </w:r>
      <w:hyperlink r:id="rId68" w:history="1">
        <w:r w:rsidRPr="00041CB3">
          <w:rPr>
            <w:rStyle w:val="a9"/>
            <w:rFonts w:ascii="Times New Roman" w:hAnsi="Times New Roman" w:cs="Times New Roman"/>
            <w:bCs/>
            <w:sz w:val="28"/>
            <w:szCs w:val="28"/>
            <w:lang w:val="en-US" w:eastAsia="zh-CN"/>
          </w:rPr>
          <w:t>https://www.theguardian.com/news/datablog/2015/nov/27/brits-least-knowledgeable-european-union-basic-questions</w:t>
        </w:r>
      </w:hyperlink>
    </w:p>
    <w:p w:rsidR="000D087A" w:rsidRDefault="006E442B" w:rsidP="000D087A">
      <w:pPr>
        <w:spacing w:line="360" w:lineRule="auto"/>
        <w:ind w:firstLine="567"/>
        <w:jc w:val="both"/>
        <w:rPr>
          <w:rFonts w:ascii="Times New Roman" w:hAnsi="Times New Roman" w:cs="Times New Roman"/>
          <w:bCs/>
          <w:sz w:val="28"/>
          <w:szCs w:val="28"/>
          <w:lang w:val="en-US" w:eastAsia="zh-CN"/>
        </w:rPr>
      </w:pPr>
      <w:r w:rsidRPr="006E442B">
        <w:rPr>
          <w:rFonts w:ascii="Times New Roman" w:hAnsi="Times New Roman" w:cs="Times New Roman"/>
          <w:bCs/>
          <w:i/>
          <w:sz w:val="28"/>
          <w:szCs w:val="28"/>
          <w:lang w:val="en-US" w:eastAsia="zh-CN"/>
        </w:rPr>
        <w:t>HM Treasure Report. UK Membership of the Single Currency: An asses</w:t>
      </w:r>
      <w:r w:rsidRPr="006E442B">
        <w:rPr>
          <w:rFonts w:ascii="Times New Roman" w:hAnsi="Times New Roman" w:cs="Times New Roman"/>
          <w:bCs/>
          <w:i/>
          <w:sz w:val="28"/>
          <w:szCs w:val="28"/>
          <w:lang w:val="en-US" w:eastAsia="zh-CN"/>
        </w:rPr>
        <w:t>s</w:t>
      </w:r>
      <w:r w:rsidRPr="006E442B">
        <w:rPr>
          <w:rFonts w:ascii="Times New Roman" w:hAnsi="Times New Roman" w:cs="Times New Roman"/>
          <w:bCs/>
          <w:i/>
          <w:sz w:val="28"/>
          <w:szCs w:val="28"/>
          <w:lang w:val="en-US" w:eastAsia="zh-CN"/>
        </w:rPr>
        <w:t>ment of the five economic tests.</w:t>
      </w:r>
      <w:r>
        <w:rPr>
          <w:rFonts w:ascii="Times New Roman" w:hAnsi="Times New Roman" w:cs="Times New Roman"/>
          <w:bCs/>
          <w:sz w:val="28"/>
          <w:szCs w:val="28"/>
          <w:lang w:val="en-US" w:eastAsia="zh-CN"/>
        </w:rPr>
        <w:t xml:space="preserve"> (</w:t>
      </w:r>
      <w:r w:rsidRPr="006E442B">
        <w:rPr>
          <w:rFonts w:ascii="Times New Roman" w:hAnsi="Times New Roman" w:cs="Times New Roman"/>
          <w:bCs/>
          <w:sz w:val="28"/>
          <w:szCs w:val="28"/>
          <w:lang w:val="en-US" w:eastAsia="zh-CN"/>
        </w:rPr>
        <w:t>2003</w:t>
      </w:r>
      <w:r>
        <w:rPr>
          <w:rFonts w:ascii="Times New Roman" w:hAnsi="Times New Roman" w:cs="Times New Roman"/>
          <w:bCs/>
          <w:sz w:val="28"/>
          <w:szCs w:val="28"/>
          <w:lang w:val="en-US" w:eastAsia="zh-CN"/>
        </w:rPr>
        <w:t xml:space="preserve">). Retrieved from </w:t>
      </w:r>
      <w:hyperlink r:id="rId69" w:history="1">
        <w:r w:rsidRPr="00041CB3">
          <w:rPr>
            <w:rStyle w:val="a9"/>
            <w:rFonts w:ascii="Times New Roman" w:hAnsi="Times New Roman" w:cs="Times New Roman"/>
            <w:bCs/>
            <w:sz w:val="28"/>
            <w:szCs w:val="28"/>
            <w:lang w:val="en-US" w:eastAsia="zh-CN"/>
          </w:rPr>
          <w:t>http://news.bbc.co.uk/2/shared/spl/hi/europe/03/euro/pdf/final_assessment/03_1100.pdf</w:t>
        </w:r>
      </w:hyperlink>
    </w:p>
    <w:p w:rsidR="000D087A" w:rsidRDefault="000D087A" w:rsidP="000D087A">
      <w:pPr>
        <w:spacing w:line="360" w:lineRule="auto"/>
        <w:ind w:firstLine="567"/>
        <w:jc w:val="both"/>
        <w:rPr>
          <w:rFonts w:ascii="Times New Roman" w:hAnsi="Times New Roman" w:cs="Times New Roman"/>
          <w:bCs/>
          <w:sz w:val="28"/>
          <w:szCs w:val="28"/>
          <w:lang w:val="en-US" w:eastAsia="zh-CN"/>
        </w:rPr>
      </w:pPr>
      <w:r w:rsidRPr="000D087A">
        <w:rPr>
          <w:rFonts w:ascii="Times New Roman" w:hAnsi="Times New Roman" w:cs="Times New Roman"/>
          <w:bCs/>
          <w:sz w:val="28"/>
          <w:szCs w:val="28"/>
          <w:lang w:val="en-US" w:eastAsia="zh-CN"/>
        </w:rPr>
        <w:t>Hobolt,</w:t>
      </w:r>
      <w:r>
        <w:rPr>
          <w:rFonts w:ascii="Times New Roman" w:hAnsi="Times New Roman" w:cs="Times New Roman"/>
          <w:bCs/>
          <w:sz w:val="28"/>
          <w:szCs w:val="28"/>
          <w:lang w:val="en-US" w:eastAsia="zh-CN"/>
        </w:rPr>
        <w:t xml:space="preserve"> S. B.  (2016). </w:t>
      </w:r>
      <w:r w:rsidRPr="000D087A">
        <w:rPr>
          <w:rFonts w:ascii="Times New Roman" w:hAnsi="Times New Roman" w:cs="Times New Roman"/>
          <w:bCs/>
          <w:i/>
          <w:sz w:val="28"/>
          <w:szCs w:val="28"/>
          <w:lang w:val="en-US" w:eastAsia="zh-CN"/>
        </w:rPr>
        <w:t>The Brexit Vote:  A Divided Nation, A  Divided Co</w:t>
      </w:r>
      <w:r w:rsidRPr="000D087A">
        <w:rPr>
          <w:rFonts w:ascii="Times New Roman" w:hAnsi="Times New Roman" w:cs="Times New Roman"/>
          <w:bCs/>
          <w:i/>
          <w:sz w:val="28"/>
          <w:szCs w:val="28"/>
          <w:lang w:val="en-US" w:eastAsia="zh-CN"/>
        </w:rPr>
        <w:t>n</w:t>
      </w:r>
      <w:r w:rsidRPr="000D087A">
        <w:rPr>
          <w:rFonts w:ascii="Times New Roman" w:hAnsi="Times New Roman" w:cs="Times New Roman"/>
          <w:bCs/>
          <w:i/>
          <w:sz w:val="28"/>
          <w:szCs w:val="28"/>
          <w:lang w:val="en-US" w:eastAsia="zh-CN"/>
        </w:rPr>
        <w:t xml:space="preserve">tinent. </w:t>
      </w:r>
      <w:r w:rsidRPr="000D087A">
        <w:rPr>
          <w:rFonts w:ascii="Times New Roman" w:hAnsi="Times New Roman" w:cs="Times New Roman"/>
          <w:bCs/>
          <w:sz w:val="28"/>
          <w:szCs w:val="28"/>
          <w:lang w:val="en-US" w:eastAsia="zh-CN"/>
        </w:rPr>
        <w:t>Journal of European Public Policy 23(9): 1259–</w:t>
      </w:r>
      <w:r>
        <w:rPr>
          <w:rFonts w:ascii="Times New Roman" w:hAnsi="Times New Roman" w:cs="Times New Roman"/>
          <w:bCs/>
          <w:sz w:val="28"/>
          <w:szCs w:val="28"/>
          <w:lang w:val="en-US" w:eastAsia="zh-CN"/>
        </w:rPr>
        <w:t>12</w:t>
      </w:r>
      <w:r w:rsidRPr="000D087A">
        <w:rPr>
          <w:rFonts w:ascii="Times New Roman" w:hAnsi="Times New Roman" w:cs="Times New Roman"/>
          <w:bCs/>
          <w:sz w:val="28"/>
          <w:szCs w:val="28"/>
          <w:lang w:val="en-US" w:eastAsia="zh-CN"/>
        </w:rPr>
        <w:t>77. Retrieved from</w:t>
      </w:r>
      <w:hyperlink r:id="rId70" w:history="1">
        <w:r w:rsidRPr="00F92A36">
          <w:rPr>
            <w:rStyle w:val="a9"/>
            <w:rFonts w:ascii="Times New Roman" w:hAnsi="Times New Roman" w:cs="Times New Roman"/>
            <w:bCs/>
            <w:sz w:val="28"/>
            <w:szCs w:val="28"/>
            <w:lang w:val="en-US" w:eastAsia="zh-CN"/>
          </w:rPr>
          <w:t>https://www.researchgate.net/publication/308206236_The_Brexit_vote_a_divided_nation_a_divided_continent</w:t>
        </w:r>
      </w:hyperlink>
    </w:p>
    <w:p w:rsidR="00373035" w:rsidRPr="00373035" w:rsidRDefault="00373035" w:rsidP="0041484C">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 xml:space="preserve">Howorth, J., Menon, A. (1997). The European Union and National Defence Policy. New York, Routledge. Retrieved from </w:t>
      </w:r>
      <w:hyperlink r:id="rId71" w:history="1">
        <w:r w:rsidRPr="0057439E">
          <w:rPr>
            <w:rStyle w:val="a9"/>
            <w:rFonts w:ascii="Times New Roman" w:hAnsi="Times New Roman" w:cs="Times New Roman"/>
            <w:bCs/>
            <w:sz w:val="28"/>
            <w:szCs w:val="28"/>
            <w:lang w:val="en-US" w:eastAsia="zh-CN"/>
          </w:rPr>
          <w:t>The European Union and Natio</w:t>
        </w:r>
        <w:r w:rsidRPr="0057439E">
          <w:rPr>
            <w:rStyle w:val="a9"/>
            <w:rFonts w:ascii="Times New Roman" w:hAnsi="Times New Roman" w:cs="Times New Roman"/>
            <w:bCs/>
            <w:sz w:val="28"/>
            <w:szCs w:val="28"/>
            <w:lang w:val="en-US" w:eastAsia="zh-CN"/>
          </w:rPr>
          <w:t>n</w:t>
        </w:r>
        <w:r w:rsidRPr="0057439E">
          <w:rPr>
            <w:rStyle w:val="a9"/>
            <w:rFonts w:ascii="Times New Roman" w:hAnsi="Times New Roman" w:cs="Times New Roman"/>
            <w:bCs/>
            <w:sz w:val="28"/>
            <w:szCs w:val="28"/>
            <w:lang w:val="en-US" w:eastAsia="zh-CN"/>
          </w:rPr>
          <w:t>al Defence Policy</w:t>
        </w:r>
      </w:hyperlink>
    </w:p>
    <w:p w:rsidR="0057439E" w:rsidRPr="0057439E" w:rsidRDefault="0057439E" w:rsidP="0041484C">
      <w:pPr>
        <w:spacing w:line="360" w:lineRule="auto"/>
        <w:ind w:firstLine="567"/>
        <w:jc w:val="both"/>
        <w:rPr>
          <w:rFonts w:ascii="Times New Roman" w:hAnsi="Times New Roman" w:cs="Times New Roman"/>
          <w:bCs/>
          <w:sz w:val="28"/>
          <w:szCs w:val="28"/>
          <w:lang w:val="en-US" w:eastAsia="zh-CN"/>
        </w:rPr>
      </w:pPr>
      <w:r w:rsidRPr="0057439E">
        <w:rPr>
          <w:rFonts w:ascii="Times New Roman" w:hAnsi="Times New Roman" w:cs="Times New Roman"/>
          <w:bCs/>
          <w:sz w:val="28"/>
          <w:szCs w:val="28"/>
          <w:lang w:val="en-US" w:eastAsia="zh-CN"/>
        </w:rPr>
        <w:t xml:space="preserve">Hughes, K. (2014). </w:t>
      </w:r>
      <w:r w:rsidRPr="0057439E">
        <w:rPr>
          <w:rFonts w:ascii="Times New Roman" w:hAnsi="Times New Roman" w:cs="Times New Roman"/>
          <w:bCs/>
          <w:i/>
          <w:sz w:val="28"/>
          <w:szCs w:val="28"/>
          <w:lang w:val="en-US" w:eastAsia="zh-CN"/>
        </w:rPr>
        <w:t>Britain and the EU – a sorry tale of collapsing infl</w:t>
      </w:r>
      <w:r w:rsidRPr="0057439E">
        <w:rPr>
          <w:rFonts w:ascii="Times New Roman" w:hAnsi="Times New Roman" w:cs="Times New Roman"/>
          <w:bCs/>
          <w:i/>
          <w:sz w:val="28"/>
          <w:szCs w:val="28"/>
          <w:lang w:val="en-US" w:eastAsia="zh-CN"/>
        </w:rPr>
        <w:t>u</w:t>
      </w:r>
      <w:r w:rsidRPr="0057439E">
        <w:rPr>
          <w:rFonts w:ascii="Times New Roman" w:hAnsi="Times New Roman" w:cs="Times New Roman"/>
          <w:bCs/>
          <w:i/>
          <w:sz w:val="28"/>
          <w:szCs w:val="28"/>
          <w:lang w:val="en-US" w:eastAsia="zh-CN"/>
        </w:rPr>
        <w:t>ence and dishonest debate.</w:t>
      </w:r>
      <w:r>
        <w:rPr>
          <w:rFonts w:ascii="Times New Roman" w:hAnsi="Times New Roman" w:cs="Times New Roman"/>
          <w:bCs/>
          <w:sz w:val="28"/>
          <w:szCs w:val="28"/>
          <w:lang w:val="en-US" w:eastAsia="zh-CN"/>
        </w:rPr>
        <w:t xml:space="preserve"> Retrieved from </w:t>
      </w:r>
      <w:hyperlink r:id="rId72" w:history="1">
        <w:r w:rsidRPr="00041CB3">
          <w:rPr>
            <w:rStyle w:val="a9"/>
            <w:rFonts w:ascii="Times New Roman" w:hAnsi="Times New Roman" w:cs="Times New Roman"/>
            <w:bCs/>
            <w:sz w:val="28"/>
            <w:szCs w:val="28"/>
            <w:lang w:val="en-US" w:eastAsia="zh-CN"/>
          </w:rPr>
          <w:t>https://www.opendemocracy.net/en/can-europe-make-it/britain-and-eu-sorry-tale-of-collapsing-influence-and-dishonest-d/</w:t>
        </w:r>
      </w:hyperlink>
    </w:p>
    <w:p w:rsidR="004F25A7" w:rsidRPr="004F25A7" w:rsidRDefault="004F25A7" w:rsidP="004F25A7">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Ivaldi, G</w:t>
      </w:r>
      <w:r w:rsidRPr="004F25A7">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4F25A7">
        <w:rPr>
          <w:rFonts w:ascii="Times New Roman" w:hAnsi="Times New Roman" w:cs="Times New Roman"/>
          <w:bCs/>
          <w:sz w:val="28"/>
          <w:szCs w:val="28"/>
          <w:lang w:val="en-US" w:eastAsia="zh-CN"/>
        </w:rPr>
        <w:t>2006</w:t>
      </w:r>
      <w:r>
        <w:rPr>
          <w:rFonts w:ascii="Times New Roman" w:hAnsi="Times New Roman" w:cs="Times New Roman"/>
          <w:bCs/>
          <w:sz w:val="28"/>
          <w:szCs w:val="28"/>
          <w:lang w:val="en-US" w:eastAsia="zh-CN"/>
        </w:rPr>
        <w:t>)</w:t>
      </w:r>
      <w:r w:rsidRPr="004F25A7">
        <w:rPr>
          <w:rFonts w:ascii="Times New Roman" w:hAnsi="Times New Roman" w:cs="Times New Roman"/>
          <w:bCs/>
          <w:sz w:val="28"/>
          <w:szCs w:val="28"/>
          <w:lang w:val="en-US" w:eastAsia="zh-CN"/>
        </w:rPr>
        <w:t xml:space="preserve">. </w:t>
      </w:r>
      <w:r w:rsidRPr="004F25A7">
        <w:rPr>
          <w:rFonts w:ascii="Times New Roman" w:hAnsi="Times New Roman" w:cs="Times New Roman"/>
          <w:bCs/>
          <w:i/>
          <w:sz w:val="28"/>
          <w:szCs w:val="28"/>
          <w:lang w:val="en-US" w:eastAsia="zh-CN"/>
        </w:rPr>
        <w:t xml:space="preserve">Beyond France’s 2005 Referendum on the European Constitutional Treaty: Second-Order Model, Anti-Establishment Attitudes and the End of the Alternative European Utopia. </w:t>
      </w:r>
      <w:r w:rsidRPr="004F25A7">
        <w:rPr>
          <w:rFonts w:ascii="Times New Roman" w:hAnsi="Times New Roman" w:cs="Times New Roman"/>
          <w:bCs/>
          <w:sz w:val="28"/>
          <w:szCs w:val="28"/>
          <w:lang w:val="en-US" w:eastAsia="zh-CN"/>
        </w:rPr>
        <w:t>West European Politics 29(1): 47–69.</w:t>
      </w:r>
      <w:r>
        <w:rPr>
          <w:rFonts w:ascii="Times New Roman" w:hAnsi="Times New Roman" w:cs="Times New Roman"/>
          <w:bCs/>
          <w:sz w:val="28"/>
          <w:szCs w:val="28"/>
          <w:lang w:val="en-US" w:eastAsia="zh-CN"/>
        </w:rPr>
        <w:t xml:space="preserve"> Retrieved from </w:t>
      </w:r>
      <w:hyperlink r:id="rId73" w:history="1">
        <w:r w:rsidRPr="00041CB3">
          <w:rPr>
            <w:rStyle w:val="a9"/>
            <w:rFonts w:ascii="Times New Roman" w:hAnsi="Times New Roman" w:cs="Times New Roman"/>
            <w:bCs/>
            <w:sz w:val="28"/>
            <w:szCs w:val="28"/>
            <w:lang w:val="en-US" w:eastAsia="zh-CN"/>
          </w:rPr>
          <w:t>https://www.researchgate.net/publication/248944240_Beyond_France's_2005_Referendum_on_the_European_Constitutional_Treaty_Second-Order_Model_Anti-Establishment_Attitudes_and_the_End_of_the_Alternative_European_Utopia</w:t>
        </w:r>
      </w:hyperlink>
    </w:p>
    <w:p w:rsidR="000D087A" w:rsidRPr="000D087A" w:rsidRDefault="000D087A" w:rsidP="000D087A">
      <w:pPr>
        <w:spacing w:line="360" w:lineRule="auto"/>
        <w:ind w:firstLine="567"/>
        <w:jc w:val="both"/>
        <w:rPr>
          <w:rFonts w:ascii="Times New Roman" w:hAnsi="Times New Roman" w:cs="Times New Roman"/>
          <w:bCs/>
          <w:sz w:val="28"/>
          <w:szCs w:val="28"/>
          <w:lang w:val="en-US" w:eastAsia="zh-CN"/>
        </w:rPr>
      </w:pPr>
      <w:r w:rsidRPr="000D087A">
        <w:rPr>
          <w:rFonts w:ascii="Times New Roman" w:hAnsi="Times New Roman" w:cs="Times New Roman"/>
          <w:bCs/>
          <w:i/>
          <w:sz w:val="28"/>
          <w:szCs w:val="28"/>
          <w:lang w:val="en-US" w:eastAsia="zh-CN"/>
        </w:rPr>
        <w:t>BORIS JOHNSON: Brexit helped us bounce back from Covid - now we'll go faster with our freedoms and make it easier to get rid of retained EU law.</w:t>
      </w:r>
      <w:r w:rsidRPr="000D087A">
        <w:rPr>
          <w:rFonts w:ascii="Times New Roman" w:hAnsi="Times New Roman" w:cs="Times New Roman"/>
          <w:bCs/>
          <w:sz w:val="28"/>
          <w:szCs w:val="28"/>
          <w:lang w:val="en-US" w:eastAsia="zh-CN"/>
        </w:rPr>
        <w:t xml:space="preserve"> (2022). Daily mail. Retrieved from </w:t>
      </w:r>
      <w:hyperlink r:id="rId74" w:history="1">
        <w:r w:rsidRPr="00F92A36">
          <w:rPr>
            <w:rStyle w:val="a9"/>
            <w:rFonts w:ascii="Times New Roman" w:hAnsi="Times New Roman" w:cs="Times New Roman"/>
            <w:bCs/>
            <w:sz w:val="28"/>
            <w:szCs w:val="28"/>
            <w:lang w:val="en-US" w:eastAsia="zh-CN"/>
          </w:rPr>
          <w:t>https://www.dailymail.co.uk/debate/article-10458267/BORIS-JOHNSON-Brexit-helped-bounce-Covid-faster-freedoms.html</w:t>
        </w:r>
      </w:hyperlink>
    </w:p>
    <w:p w:rsidR="00B5001D" w:rsidRPr="0041484C" w:rsidRDefault="00B5001D"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i/>
          <w:sz w:val="28"/>
          <w:szCs w:val="28"/>
          <w:lang w:val="en-US" w:eastAsia="zh-CN"/>
        </w:rPr>
        <w:t>Joint Political Declaration.</w:t>
      </w:r>
      <w:r w:rsidR="007E04B3" w:rsidRPr="0041484C">
        <w:rPr>
          <w:rFonts w:ascii="Times New Roman" w:hAnsi="Times New Roman" w:cs="Times New Roman"/>
          <w:bCs/>
          <w:sz w:val="28"/>
          <w:szCs w:val="28"/>
          <w:lang w:val="en-US" w:eastAsia="zh-CN"/>
        </w:rPr>
        <w:t>(</w:t>
      </w:r>
      <w:r w:rsidRPr="0041484C">
        <w:rPr>
          <w:rFonts w:ascii="Times New Roman" w:hAnsi="Times New Roman" w:cs="Times New Roman"/>
          <w:bCs/>
          <w:sz w:val="28"/>
          <w:szCs w:val="28"/>
          <w:lang w:val="en-US" w:eastAsia="zh-CN"/>
        </w:rPr>
        <w:t>2018</w:t>
      </w:r>
      <w:r w:rsidR="007E04B3" w:rsidRPr="0041484C">
        <w:rPr>
          <w:rFonts w:ascii="Times New Roman" w:hAnsi="Times New Roman" w:cs="Times New Roman"/>
          <w:bCs/>
          <w:sz w:val="28"/>
          <w:szCs w:val="28"/>
          <w:lang w:val="en-US" w:eastAsia="zh-CN"/>
        </w:rPr>
        <w:t>)</w:t>
      </w:r>
      <w:r w:rsidRPr="0041484C">
        <w:rPr>
          <w:rFonts w:ascii="Times New Roman" w:hAnsi="Times New Roman" w:cs="Times New Roman"/>
          <w:bCs/>
          <w:sz w:val="28"/>
          <w:szCs w:val="28"/>
          <w:lang w:val="en-US" w:eastAsia="zh-CN"/>
        </w:rPr>
        <w:t xml:space="preserve">. Retrieved from </w:t>
      </w:r>
      <w:hyperlink r:id="rId75" w:history="1">
        <w:r w:rsidRPr="0041484C">
          <w:rPr>
            <w:rStyle w:val="a9"/>
            <w:rFonts w:ascii="Times New Roman" w:hAnsi="Times New Roman" w:cs="Times New Roman"/>
            <w:bCs/>
            <w:sz w:val="28"/>
            <w:szCs w:val="28"/>
            <w:lang w:val="en-US" w:eastAsia="zh-CN"/>
          </w:rPr>
          <w:t>https://eur-lex.europa.eu/legal-co</w:t>
        </w:r>
        <w:r w:rsidRPr="0041484C">
          <w:rPr>
            <w:rStyle w:val="a9"/>
            <w:rFonts w:ascii="Times New Roman" w:hAnsi="Times New Roman" w:cs="Times New Roman"/>
            <w:bCs/>
            <w:sz w:val="28"/>
            <w:szCs w:val="28"/>
            <w:lang w:val="en-US" w:eastAsia="zh-CN"/>
          </w:rPr>
          <w:t>n</w:t>
        </w:r>
        <w:r w:rsidRPr="0041484C">
          <w:rPr>
            <w:rStyle w:val="a9"/>
            <w:rFonts w:ascii="Times New Roman" w:hAnsi="Times New Roman" w:cs="Times New Roman"/>
            <w:bCs/>
            <w:sz w:val="28"/>
            <w:szCs w:val="28"/>
            <w:lang w:val="en-US" w:eastAsia="zh-CN"/>
          </w:rPr>
          <w:t>tent/EN/TXT/?toc=OJ%3AL%3A2020%3A444%3ATOC&amp;uri=uriserv%3AOJ.L_.2020.444.01.1475.01.ENG</w:t>
        </w:r>
      </w:hyperlink>
    </w:p>
    <w:p w:rsidR="000D087A" w:rsidRDefault="00AA089F" w:rsidP="000D087A">
      <w:pPr>
        <w:spacing w:line="360" w:lineRule="auto"/>
        <w:ind w:firstLine="567"/>
        <w:jc w:val="both"/>
        <w:rPr>
          <w:rFonts w:ascii="Times New Roman" w:hAnsi="Times New Roman" w:cs="Times New Roman"/>
          <w:bCs/>
          <w:sz w:val="28"/>
          <w:szCs w:val="28"/>
          <w:lang w:val="uk-UA" w:eastAsia="zh-CN"/>
        </w:rPr>
      </w:pPr>
      <w:r w:rsidRPr="0041484C">
        <w:rPr>
          <w:rFonts w:ascii="Times New Roman" w:hAnsi="Times New Roman" w:cs="Times New Roman"/>
          <w:bCs/>
          <w:i/>
          <w:sz w:val="28"/>
          <w:szCs w:val="28"/>
          <w:lang w:val="en-US" w:eastAsia="zh-CN"/>
        </w:rPr>
        <w:t>Joint report from the negotiators of the European Union and the United Kingdom Government on progress during phase 1 of negotiations under Article 50 TEU on the United Kingdom's orderly withdrawal from the European Union.</w:t>
      </w:r>
      <w:r w:rsidR="007E04B3" w:rsidRPr="0041484C">
        <w:rPr>
          <w:rFonts w:ascii="Times New Roman" w:hAnsi="Times New Roman" w:cs="Times New Roman"/>
          <w:bCs/>
          <w:sz w:val="28"/>
          <w:szCs w:val="28"/>
          <w:lang w:val="en-US" w:eastAsia="zh-CN"/>
        </w:rPr>
        <w:t xml:space="preserve"> (</w:t>
      </w:r>
      <w:r w:rsidRPr="0041484C">
        <w:rPr>
          <w:rFonts w:ascii="Times New Roman" w:hAnsi="Times New Roman" w:cs="Times New Roman"/>
          <w:bCs/>
          <w:sz w:val="28"/>
          <w:szCs w:val="28"/>
          <w:lang w:val="en-US" w:eastAsia="zh-CN"/>
        </w:rPr>
        <w:t>2017</w:t>
      </w:r>
      <w:r w:rsidR="007E04B3" w:rsidRPr="0041484C">
        <w:rPr>
          <w:rFonts w:ascii="Times New Roman" w:hAnsi="Times New Roman" w:cs="Times New Roman"/>
          <w:bCs/>
          <w:sz w:val="28"/>
          <w:szCs w:val="28"/>
          <w:lang w:val="en-US" w:eastAsia="zh-CN"/>
        </w:rPr>
        <w:t xml:space="preserve">). Retrieved from </w:t>
      </w:r>
      <w:hyperlink r:id="rId76" w:history="1">
        <w:r w:rsidRPr="0041484C">
          <w:rPr>
            <w:rStyle w:val="a9"/>
            <w:rFonts w:ascii="Times New Roman" w:hAnsi="Times New Roman" w:cs="Times New Roman"/>
            <w:bCs/>
            <w:sz w:val="28"/>
            <w:szCs w:val="28"/>
            <w:lang w:val="en-US" w:eastAsia="zh-CN"/>
          </w:rPr>
          <w:t>https://commission.europa.eu/system/files/2017-12/joint_report.pdf</w:t>
        </w:r>
      </w:hyperlink>
    </w:p>
    <w:p w:rsidR="000D087A" w:rsidRDefault="000D087A" w:rsidP="0041484C">
      <w:pPr>
        <w:spacing w:line="360" w:lineRule="auto"/>
        <w:ind w:firstLine="567"/>
        <w:jc w:val="both"/>
        <w:rPr>
          <w:rFonts w:ascii="Times New Roman" w:hAnsi="Times New Roman" w:cs="Times New Roman"/>
          <w:bCs/>
          <w:sz w:val="28"/>
          <w:szCs w:val="28"/>
          <w:lang w:val="uk-UA" w:eastAsia="zh-CN"/>
        </w:rPr>
      </w:pPr>
      <w:r w:rsidRPr="000D087A">
        <w:rPr>
          <w:rFonts w:ascii="Times New Roman" w:hAnsi="Times New Roman" w:cs="Times New Roman"/>
          <w:bCs/>
          <w:sz w:val="28"/>
          <w:szCs w:val="28"/>
          <w:lang w:val="uk-UA" w:eastAsia="zh-CN"/>
        </w:rPr>
        <w:t xml:space="preserve">Jordan, A. (2004). </w:t>
      </w:r>
      <w:r w:rsidRPr="00055AE5">
        <w:rPr>
          <w:rFonts w:ascii="Times New Roman" w:hAnsi="Times New Roman" w:cs="Times New Roman"/>
          <w:bCs/>
          <w:i/>
          <w:sz w:val="28"/>
          <w:szCs w:val="28"/>
          <w:lang w:val="uk-UA" w:eastAsia="zh-CN"/>
        </w:rPr>
        <w:t xml:space="preserve">The United Kingdom. From policy ‘taking’ to policy ‘shaping’. </w:t>
      </w:r>
      <w:r w:rsidRPr="000D087A">
        <w:rPr>
          <w:rFonts w:ascii="Times New Roman" w:hAnsi="Times New Roman" w:cs="Times New Roman"/>
          <w:bCs/>
          <w:sz w:val="28"/>
          <w:szCs w:val="28"/>
          <w:lang w:val="uk-UA" w:eastAsia="zh-CN"/>
        </w:rPr>
        <w:t>In: A. Jordan and D. Liefferink, eds. Environmental policy in Europe: the Europeanisation of national environmental policy. London: Routledge, 205–223.</w:t>
      </w:r>
    </w:p>
    <w:p w:rsidR="00765C3E" w:rsidRPr="00765C3E" w:rsidRDefault="00765C3E" w:rsidP="0041484C">
      <w:pPr>
        <w:spacing w:line="360" w:lineRule="auto"/>
        <w:ind w:firstLine="567"/>
        <w:jc w:val="both"/>
        <w:rPr>
          <w:rFonts w:ascii="Times New Roman" w:hAnsi="Times New Roman" w:cs="Times New Roman"/>
          <w:bCs/>
          <w:color w:val="4472C4" w:themeColor="accent1"/>
          <w:sz w:val="28"/>
          <w:szCs w:val="28"/>
          <w:u w:val="single"/>
          <w:lang w:val="en-US" w:eastAsia="zh-CN"/>
        </w:rPr>
      </w:pPr>
      <w:r w:rsidRPr="00765C3E">
        <w:rPr>
          <w:rFonts w:ascii="Times New Roman" w:hAnsi="Times New Roman" w:cs="Times New Roman"/>
          <w:bCs/>
          <w:sz w:val="28"/>
          <w:szCs w:val="28"/>
          <w:lang w:val="uk-UA" w:eastAsia="zh-CN"/>
        </w:rPr>
        <w:lastRenderedPageBreak/>
        <w:t>Katz R.</w:t>
      </w:r>
      <w:r>
        <w:rPr>
          <w:rFonts w:ascii="Times New Roman" w:hAnsi="Times New Roman" w:cs="Times New Roman"/>
          <w:bCs/>
          <w:sz w:val="28"/>
          <w:szCs w:val="28"/>
          <w:lang w:val="en-US" w:eastAsia="zh-CN"/>
        </w:rPr>
        <w:t xml:space="preserve"> (2008).</w:t>
      </w:r>
      <w:r w:rsidRPr="00765C3E">
        <w:rPr>
          <w:rFonts w:ascii="Times New Roman" w:hAnsi="Times New Roman" w:cs="Times New Roman"/>
          <w:bCs/>
          <w:i/>
          <w:sz w:val="28"/>
          <w:szCs w:val="28"/>
          <w:lang w:val="uk-UA" w:eastAsia="zh-CN"/>
        </w:rPr>
        <w:t>Euroscepticism in Parliament: A Comparative Analysis of the European and National Parliaments</w:t>
      </w:r>
      <w:r w:rsidRPr="00765C3E">
        <w:rPr>
          <w:rFonts w:ascii="Times New Roman" w:hAnsi="Times New Roman" w:cs="Times New Roman"/>
          <w:bCs/>
          <w:i/>
          <w:sz w:val="28"/>
          <w:szCs w:val="28"/>
          <w:lang w:val="en-US" w:eastAsia="zh-CN"/>
        </w:rPr>
        <w:t>.</w:t>
      </w:r>
      <w:r>
        <w:rPr>
          <w:rFonts w:ascii="Times New Roman" w:hAnsi="Times New Roman" w:cs="Times New Roman"/>
          <w:bCs/>
          <w:sz w:val="28"/>
          <w:szCs w:val="28"/>
          <w:lang w:val="en-US" w:eastAsia="zh-CN"/>
        </w:rPr>
        <w:t xml:space="preserve"> Retrieved from </w:t>
      </w:r>
      <w:r w:rsidRPr="00765C3E">
        <w:rPr>
          <w:rFonts w:ascii="Times New Roman" w:hAnsi="Times New Roman" w:cs="Times New Roman"/>
          <w:bCs/>
          <w:color w:val="4472C4" w:themeColor="accent1"/>
          <w:sz w:val="28"/>
          <w:szCs w:val="28"/>
          <w:u w:val="single"/>
          <w:lang w:val="en-US" w:eastAsia="zh-CN"/>
        </w:rPr>
        <w:t>https://www.researchgate.net/publication/375301272_Euroscepticism_in_Parliament_A_Comparative_Analysis_of_the_European_and_National_Parliaments</w:t>
      </w:r>
    </w:p>
    <w:p w:rsidR="00C74EFA" w:rsidRDefault="00C74EFA"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Keating, M. (2013). </w:t>
      </w:r>
      <w:r w:rsidRPr="0041484C">
        <w:rPr>
          <w:rFonts w:ascii="Times New Roman" w:hAnsi="Times New Roman" w:cs="Times New Roman"/>
          <w:bCs/>
          <w:i/>
          <w:sz w:val="28"/>
          <w:szCs w:val="28"/>
          <w:lang w:val="en-US" w:eastAsia="zh-CN"/>
        </w:rPr>
        <w:t>Rescaling the European State: The Making of Territ</w:t>
      </w:r>
      <w:r w:rsidRPr="0041484C">
        <w:rPr>
          <w:rFonts w:ascii="Times New Roman" w:hAnsi="Times New Roman" w:cs="Times New Roman"/>
          <w:bCs/>
          <w:i/>
          <w:sz w:val="28"/>
          <w:szCs w:val="28"/>
          <w:lang w:val="en-US" w:eastAsia="zh-CN"/>
        </w:rPr>
        <w:t>o</w:t>
      </w:r>
      <w:r w:rsidRPr="0041484C">
        <w:rPr>
          <w:rFonts w:ascii="Times New Roman" w:hAnsi="Times New Roman" w:cs="Times New Roman"/>
          <w:bCs/>
          <w:i/>
          <w:sz w:val="28"/>
          <w:szCs w:val="28"/>
          <w:lang w:val="en-US" w:eastAsia="zh-CN"/>
        </w:rPr>
        <w:t xml:space="preserve">ry and the Rise of the Meso. </w:t>
      </w:r>
      <w:r w:rsidRPr="00EC5825">
        <w:rPr>
          <w:rFonts w:ascii="Times New Roman" w:hAnsi="Times New Roman" w:cs="Times New Roman"/>
          <w:bCs/>
          <w:sz w:val="28"/>
          <w:szCs w:val="28"/>
          <w:lang w:val="en-US" w:eastAsia="zh-CN"/>
        </w:rPr>
        <w:t>Oxford University Press</w:t>
      </w:r>
      <w:r w:rsidRPr="0041484C">
        <w:rPr>
          <w:rFonts w:ascii="Times New Roman" w:hAnsi="Times New Roman" w:cs="Times New Roman"/>
          <w:bCs/>
          <w:sz w:val="28"/>
          <w:szCs w:val="28"/>
          <w:lang w:val="en-US" w:eastAsia="zh-CN"/>
        </w:rPr>
        <w:t xml:space="preserve">. Retrieved from </w:t>
      </w:r>
      <w:hyperlink r:id="rId77" w:history="1">
        <w:r w:rsidRPr="00EC5825">
          <w:rPr>
            <w:rStyle w:val="a9"/>
            <w:rFonts w:ascii="Times New Roman" w:hAnsi="Times New Roman" w:cs="Times New Roman"/>
            <w:bCs/>
            <w:sz w:val="28"/>
            <w:szCs w:val="28"/>
            <w:lang w:val="en-US" w:eastAsia="zh-CN"/>
          </w:rPr>
          <w:t>Title Pa</w:t>
        </w:r>
        <w:r w:rsidRPr="00EC5825">
          <w:rPr>
            <w:rStyle w:val="a9"/>
            <w:rFonts w:ascii="Times New Roman" w:hAnsi="Times New Roman" w:cs="Times New Roman"/>
            <w:bCs/>
            <w:sz w:val="28"/>
            <w:szCs w:val="28"/>
            <w:lang w:val="en-US" w:eastAsia="zh-CN"/>
          </w:rPr>
          <w:t>g</w:t>
        </w:r>
        <w:r w:rsidRPr="00EC5825">
          <w:rPr>
            <w:rStyle w:val="a9"/>
            <w:rFonts w:ascii="Times New Roman" w:hAnsi="Times New Roman" w:cs="Times New Roman"/>
            <w:bCs/>
            <w:sz w:val="28"/>
            <w:szCs w:val="28"/>
            <w:lang w:val="en-US" w:eastAsia="zh-CN"/>
          </w:rPr>
          <w:t>es - Oxford Scholarship</w:t>
        </w:r>
      </w:hyperlink>
    </w:p>
    <w:p w:rsidR="0041484C" w:rsidRPr="0041484C" w:rsidRDefault="0041484C" w:rsidP="0041484C">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 xml:space="preserve">Keating, M. (2020). </w:t>
      </w:r>
      <w:r w:rsidRPr="0041484C">
        <w:rPr>
          <w:rFonts w:ascii="Times New Roman" w:hAnsi="Times New Roman" w:cs="Times New Roman"/>
          <w:bCs/>
          <w:i/>
          <w:sz w:val="28"/>
          <w:szCs w:val="28"/>
          <w:lang w:val="en-US" w:eastAsia="zh-CN"/>
        </w:rPr>
        <w:t>Between two unions: UK devolution, European int</w:t>
      </w:r>
      <w:r w:rsidRPr="0041484C">
        <w:rPr>
          <w:rFonts w:ascii="Times New Roman" w:hAnsi="Times New Roman" w:cs="Times New Roman"/>
          <w:bCs/>
          <w:i/>
          <w:sz w:val="28"/>
          <w:szCs w:val="28"/>
          <w:lang w:val="en-US" w:eastAsia="zh-CN"/>
        </w:rPr>
        <w:t>e</w:t>
      </w:r>
      <w:r w:rsidRPr="0041484C">
        <w:rPr>
          <w:rFonts w:ascii="Times New Roman" w:hAnsi="Times New Roman" w:cs="Times New Roman"/>
          <w:bCs/>
          <w:i/>
          <w:sz w:val="28"/>
          <w:szCs w:val="28"/>
          <w:lang w:val="en-US" w:eastAsia="zh-CN"/>
        </w:rPr>
        <w:t>gration and Brexit.</w:t>
      </w:r>
      <w:r w:rsidRPr="0041484C">
        <w:rPr>
          <w:rFonts w:ascii="Times New Roman" w:hAnsi="Times New Roman" w:cs="Times New Roman"/>
          <w:bCs/>
          <w:iCs/>
          <w:sz w:val="28"/>
          <w:szCs w:val="28"/>
          <w:lang w:val="en-US" w:eastAsia="zh-CN"/>
        </w:rPr>
        <w:t xml:space="preserve">Territory, Politics, Governance, pp. 629-645. Retrieved from </w:t>
      </w:r>
      <w:hyperlink r:id="rId78" w:history="1">
        <w:r w:rsidRPr="0041484C">
          <w:rPr>
            <w:rStyle w:val="a9"/>
            <w:rFonts w:ascii="Times New Roman" w:hAnsi="Times New Roman" w:cs="Times New Roman"/>
            <w:bCs/>
            <w:iCs/>
            <w:sz w:val="28"/>
            <w:szCs w:val="28"/>
            <w:lang w:val="en-US" w:eastAsia="zh-CN"/>
          </w:rPr>
          <w:t>Full article: Between two unions: UK devolution, European integration and Brexit (tandfonline.com)</w:t>
        </w:r>
      </w:hyperlink>
    </w:p>
    <w:p w:rsidR="0041484C" w:rsidRPr="0041484C" w:rsidRDefault="0041484C"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Keating, M., &amp; McEwen, N. (2017). The Scottish independence debate. In M. Keating (Ed.), </w:t>
      </w:r>
      <w:r w:rsidRPr="0041484C">
        <w:rPr>
          <w:rFonts w:ascii="Times New Roman" w:hAnsi="Times New Roman" w:cs="Times New Roman"/>
          <w:bCs/>
          <w:i/>
          <w:iCs/>
          <w:sz w:val="28"/>
          <w:szCs w:val="28"/>
          <w:lang w:val="en-US" w:eastAsia="zh-CN"/>
        </w:rPr>
        <w:t>Debating Scotland: Issues of independence and union in the 2014 referendum</w:t>
      </w:r>
      <w:r w:rsidRPr="0041484C">
        <w:rPr>
          <w:rFonts w:ascii="Times New Roman" w:hAnsi="Times New Roman" w:cs="Times New Roman"/>
          <w:bCs/>
          <w:sz w:val="28"/>
          <w:szCs w:val="28"/>
          <w:lang w:val="en-US" w:eastAsia="zh-CN"/>
        </w:rPr>
        <w:t xml:space="preserve">. Oxford University Press. Retrieved from </w:t>
      </w:r>
      <w:hyperlink r:id="rId79" w:history="1">
        <w:r w:rsidRPr="0041484C">
          <w:rPr>
            <w:rStyle w:val="a9"/>
            <w:rFonts w:ascii="Times New Roman" w:hAnsi="Times New Roman" w:cs="Times New Roman"/>
            <w:bCs/>
            <w:sz w:val="28"/>
            <w:szCs w:val="28"/>
            <w:lang w:val="en-US" w:eastAsia="zh-CN"/>
          </w:rPr>
          <w:t>Michael Keating - Debating Scotland. Issues of independence and union in the 2014 referendum-Oxford University Press (2017)(Z-Lib.io).pdf</w:t>
        </w:r>
      </w:hyperlink>
    </w:p>
    <w:p w:rsidR="00DA3A0A" w:rsidRPr="0041484C" w:rsidRDefault="00DA3A0A"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Keohane, R. O. (2020). </w:t>
      </w:r>
      <w:r w:rsidRPr="0041484C">
        <w:rPr>
          <w:rFonts w:ascii="Times New Roman" w:hAnsi="Times New Roman" w:cs="Times New Roman"/>
          <w:bCs/>
          <w:i/>
          <w:sz w:val="28"/>
          <w:szCs w:val="28"/>
          <w:lang w:val="en-US" w:eastAsia="zh-CN"/>
        </w:rPr>
        <w:t>International Institutions and State Power: Essays in International Relations Theory.</w:t>
      </w:r>
      <w:r w:rsidRPr="0041484C">
        <w:rPr>
          <w:rFonts w:ascii="Times New Roman" w:hAnsi="Times New Roman" w:cs="Times New Roman"/>
          <w:bCs/>
          <w:sz w:val="28"/>
          <w:szCs w:val="28"/>
          <w:lang w:val="en-US" w:eastAsia="zh-CN"/>
        </w:rPr>
        <w:t xml:space="preserve"> Oxford, UK: Routledge. Retrieved from </w:t>
      </w:r>
      <w:hyperlink r:id="rId80" w:history="1">
        <w:r w:rsidRPr="0041484C">
          <w:rPr>
            <w:rStyle w:val="a9"/>
            <w:rFonts w:ascii="Times New Roman" w:hAnsi="Times New Roman" w:cs="Times New Roman"/>
            <w:bCs/>
            <w:sz w:val="28"/>
            <w:szCs w:val="28"/>
            <w:lang w:val="en-US" w:eastAsia="zh-CN"/>
          </w:rPr>
          <w:t>I</w:t>
        </w:r>
        <w:r w:rsidRPr="0041484C">
          <w:rPr>
            <w:rStyle w:val="a9"/>
            <w:rFonts w:ascii="Times New Roman" w:hAnsi="Times New Roman" w:cs="Times New Roman"/>
            <w:bCs/>
            <w:sz w:val="28"/>
            <w:szCs w:val="28"/>
            <w:lang w:val="en-US" w:eastAsia="zh-CN"/>
          </w:rPr>
          <w:t>n</w:t>
        </w:r>
        <w:r w:rsidRPr="0041484C">
          <w:rPr>
            <w:rStyle w:val="a9"/>
            <w:rFonts w:ascii="Times New Roman" w:hAnsi="Times New Roman" w:cs="Times New Roman"/>
            <w:bCs/>
            <w:sz w:val="28"/>
            <w:szCs w:val="28"/>
            <w:lang w:val="en-US" w:eastAsia="zh-CN"/>
          </w:rPr>
          <w:t>ternational Institutions And State Power | Essays In International R (taylorfra</w:t>
        </w:r>
        <w:r w:rsidRPr="0041484C">
          <w:rPr>
            <w:rStyle w:val="a9"/>
            <w:rFonts w:ascii="Times New Roman" w:hAnsi="Times New Roman" w:cs="Times New Roman"/>
            <w:bCs/>
            <w:sz w:val="28"/>
            <w:szCs w:val="28"/>
            <w:lang w:val="en-US" w:eastAsia="zh-CN"/>
          </w:rPr>
          <w:t>n</w:t>
        </w:r>
        <w:r w:rsidRPr="0041484C">
          <w:rPr>
            <w:rStyle w:val="a9"/>
            <w:rFonts w:ascii="Times New Roman" w:hAnsi="Times New Roman" w:cs="Times New Roman"/>
            <w:bCs/>
            <w:sz w:val="28"/>
            <w:szCs w:val="28"/>
            <w:lang w:val="en-US" w:eastAsia="zh-CN"/>
          </w:rPr>
          <w:t>cis.com)</w:t>
        </w:r>
      </w:hyperlink>
    </w:p>
    <w:p w:rsidR="0074492B" w:rsidRDefault="0074492B"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Kouskouvelis, I., Mikelis, K. (2018). </w:t>
      </w:r>
      <w:r w:rsidRPr="0041484C">
        <w:rPr>
          <w:rFonts w:ascii="Times New Roman" w:hAnsi="Times New Roman" w:cs="Times New Roman"/>
          <w:bCs/>
          <w:i/>
          <w:sz w:val="28"/>
          <w:szCs w:val="28"/>
          <w:lang w:val="en-US" w:eastAsia="zh-CN"/>
        </w:rPr>
        <w:t>Institutions and International Polit</w:t>
      </w:r>
      <w:r w:rsidRPr="0041484C">
        <w:rPr>
          <w:rFonts w:ascii="Times New Roman" w:hAnsi="Times New Roman" w:cs="Times New Roman"/>
          <w:bCs/>
          <w:i/>
          <w:sz w:val="28"/>
          <w:szCs w:val="28"/>
          <w:lang w:val="en-US" w:eastAsia="zh-CN"/>
        </w:rPr>
        <w:t>i</w:t>
      </w:r>
      <w:r w:rsidRPr="0041484C">
        <w:rPr>
          <w:rFonts w:ascii="Times New Roman" w:hAnsi="Times New Roman" w:cs="Times New Roman"/>
          <w:bCs/>
          <w:i/>
          <w:sz w:val="28"/>
          <w:szCs w:val="28"/>
          <w:lang w:val="en-US" w:eastAsia="zh-CN"/>
        </w:rPr>
        <w:t>cal Economy: Realist Readings of International Regimes.</w:t>
      </w:r>
      <w:r w:rsidRPr="0041484C">
        <w:rPr>
          <w:rFonts w:ascii="Times New Roman" w:hAnsi="Times New Roman" w:cs="Times New Roman"/>
          <w:bCs/>
          <w:sz w:val="28"/>
          <w:szCs w:val="28"/>
          <w:lang w:val="en-US" w:eastAsia="zh-CN"/>
        </w:rPr>
        <w:t xml:space="preserve"> In Institutionalist Perspectives on Development: A Multidisciplinary Approach, edited by Spyros Vliamos, and Michel S. Zouboulakis, 191–209. Cham, CH: Palgrave Macmillan. Retrieved from </w:t>
      </w:r>
      <w:hyperlink r:id="rId81" w:history="1">
        <w:r w:rsidRPr="0041484C">
          <w:rPr>
            <w:rStyle w:val="a9"/>
            <w:rFonts w:ascii="Times New Roman" w:hAnsi="Times New Roman" w:cs="Times New Roman"/>
            <w:bCs/>
            <w:sz w:val="28"/>
            <w:szCs w:val="28"/>
            <w:lang w:val="en-US" w:eastAsia="zh-CN"/>
          </w:rPr>
          <w:t>https://sci-hub.se/10.1007/978-3-319-98494-0_11</w:t>
        </w:r>
      </w:hyperlink>
    </w:p>
    <w:p w:rsidR="00055AE5" w:rsidRPr="00055AE5" w:rsidRDefault="00055AE5" w:rsidP="00055AE5">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sz w:val="28"/>
          <w:szCs w:val="28"/>
          <w:lang w:val="en-US" w:eastAsia="zh-CN"/>
        </w:rPr>
        <w:t xml:space="preserve">Linsell, K. (2023). </w:t>
      </w:r>
      <w:r w:rsidRPr="00055AE5">
        <w:rPr>
          <w:rFonts w:ascii="Times New Roman" w:hAnsi="Times New Roman" w:cs="Times New Roman"/>
          <w:bCs/>
          <w:i/>
          <w:sz w:val="28"/>
          <w:szCs w:val="28"/>
          <w:lang w:val="en-US" w:eastAsia="zh-CN"/>
        </w:rPr>
        <w:t>Brexit Will Be Reversed Within 20 Years, Says Ex-M&amp;S CEO Stuart Rose.</w:t>
      </w:r>
      <w:r w:rsidRPr="00055AE5">
        <w:rPr>
          <w:rFonts w:ascii="Times New Roman" w:hAnsi="Times New Roman" w:cs="Times New Roman"/>
          <w:bCs/>
          <w:sz w:val="28"/>
          <w:szCs w:val="28"/>
          <w:lang w:val="en-US" w:eastAsia="zh-CN"/>
        </w:rPr>
        <w:t xml:space="preserve"> Bloomberg. Retrieved from </w:t>
      </w:r>
      <w:hyperlink r:id="rId82" w:history="1">
        <w:r w:rsidRPr="00F92A36">
          <w:rPr>
            <w:rStyle w:val="a9"/>
            <w:rFonts w:ascii="Times New Roman" w:hAnsi="Times New Roman" w:cs="Times New Roman"/>
            <w:bCs/>
            <w:sz w:val="28"/>
            <w:szCs w:val="28"/>
            <w:lang w:val="en-US" w:eastAsia="zh-CN"/>
          </w:rPr>
          <w:t>https://www.bloomberg.com/news/articles/2023-09-05/brexit-will-be-reversed-within-20-years-says-retail-veteran</w:t>
        </w:r>
      </w:hyperlink>
    </w:p>
    <w:p w:rsidR="00055AE5" w:rsidRPr="00055AE5" w:rsidRDefault="00055AE5" w:rsidP="00055AE5">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sz w:val="28"/>
          <w:szCs w:val="28"/>
          <w:lang w:val="en-US" w:eastAsia="zh-CN"/>
        </w:rPr>
        <w:lastRenderedPageBreak/>
        <w:t xml:space="preserve">Lloyd, C. (2022). </w:t>
      </w:r>
      <w:r w:rsidRPr="00055AE5">
        <w:rPr>
          <w:rFonts w:ascii="Times New Roman" w:hAnsi="Times New Roman" w:cs="Times New Roman"/>
          <w:bCs/>
          <w:i/>
          <w:sz w:val="28"/>
          <w:szCs w:val="28"/>
          <w:lang w:val="en-US" w:eastAsia="zh-CN"/>
        </w:rPr>
        <w:t>Sir Keir Starmer: Labour will pick up the levelling up agenda and make it happen.</w:t>
      </w:r>
      <w:r w:rsidRPr="00055AE5">
        <w:rPr>
          <w:rFonts w:ascii="Times New Roman" w:hAnsi="Times New Roman" w:cs="Times New Roman"/>
          <w:bCs/>
          <w:sz w:val="28"/>
          <w:szCs w:val="28"/>
          <w:lang w:val="en-US" w:eastAsia="zh-CN"/>
        </w:rPr>
        <w:t xml:space="preserve"> The Northern Echo. Retrieved from </w:t>
      </w:r>
      <w:hyperlink r:id="rId83" w:history="1">
        <w:r w:rsidRPr="00F92A36">
          <w:rPr>
            <w:rStyle w:val="a9"/>
            <w:rFonts w:ascii="Times New Roman" w:hAnsi="Times New Roman" w:cs="Times New Roman"/>
            <w:bCs/>
            <w:sz w:val="28"/>
            <w:szCs w:val="28"/>
            <w:lang w:val="en-US" w:eastAsia="zh-CN"/>
          </w:rPr>
          <w:t>https://www.thenorthernecho.co.uk/news/23054978.sir-keir-starmer-labour-will-pick-levelling-agenda-make-happen/</w:t>
        </w:r>
      </w:hyperlink>
    </w:p>
    <w:p w:rsidR="00055AE5" w:rsidRPr="00055AE5" w:rsidRDefault="00055AE5" w:rsidP="00055AE5">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i/>
          <w:sz w:val="28"/>
          <w:szCs w:val="28"/>
          <w:lang w:val="en-US" w:eastAsia="zh-CN"/>
        </w:rPr>
        <w:t xml:space="preserve">Long-term international migration, provisional: year ending December 2020. </w:t>
      </w:r>
      <w:r w:rsidRPr="00055AE5">
        <w:rPr>
          <w:rFonts w:ascii="Times New Roman" w:hAnsi="Times New Roman" w:cs="Times New Roman"/>
          <w:bCs/>
          <w:sz w:val="28"/>
          <w:szCs w:val="28"/>
          <w:lang w:val="en-US" w:eastAsia="zh-CN"/>
        </w:rPr>
        <w:t xml:space="preserve">Office for National Statistics. Retrieved from </w:t>
      </w:r>
      <w:hyperlink r:id="rId84" w:history="1">
        <w:r w:rsidRPr="00F92A36">
          <w:rPr>
            <w:rStyle w:val="a9"/>
            <w:rFonts w:ascii="Times New Roman" w:hAnsi="Times New Roman" w:cs="Times New Roman"/>
            <w:bCs/>
            <w:sz w:val="28"/>
            <w:szCs w:val="28"/>
            <w:lang w:val="en-US" w:eastAsia="zh-CN"/>
          </w:rPr>
          <w:t>https://www.ons.gov.uk/peoplepopulationandcommunity/populationandmigration/internationalmigration/bulletins/longterminternationalmigrationprovisional/yearendingdecember2020</w:t>
        </w:r>
      </w:hyperlink>
    </w:p>
    <w:p w:rsidR="00055AE5" w:rsidRDefault="00055AE5" w:rsidP="00055AE5">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i/>
          <w:sz w:val="28"/>
          <w:szCs w:val="28"/>
          <w:lang w:val="en-US" w:eastAsia="zh-CN"/>
        </w:rPr>
        <w:t xml:space="preserve">Long-term international migration, provisional: year ending December 2022. </w:t>
      </w:r>
      <w:r w:rsidRPr="00055AE5">
        <w:rPr>
          <w:rFonts w:ascii="Times New Roman" w:hAnsi="Times New Roman" w:cs="Times New Roman"/>
          <w:bCs/>
          <w:sz w:val="28"/>
          <w:szCs w:val="28"/>
          <w:lang w:val="en-US" w:eastAsia="zh-CN"/>
        </w:rPr>
        <w:t xml:space="preserve">(2023). Office for National Statistics. Retrieved from </w:t>
      </w:r>
      <w:hyperlink r:id="rId85" w:history="1">
        <w:r w:rsidRPr="00F92A36">
          <w:rPr>
            <w:rStyle w:val="a9"/>
            <w:rFonts w:ascii="Times New Roman" w:hAnsi="Times New Roman" w:cs="Times New Roman"/>
            <w:bCs/>
            <w:sz w:val="28"/>
            <w:szCs w:val="28"/>
            <w:lang w:val="en-US" w:eastAsia="zh-CN"/>
          </w:rPr>
          <w:t>https://www.ons.gov.uk/peoplepopulationandcommunity/populationandmigration/internationalmigration/bulletins/longterminternationalmigrationprovisional/yearendingdecember2022</w:t>
        </w:r>
      </w:hyperlink>
    </w:p>
    <w:p w:rsidR="00950B85" w:rsidRDefault="00950B85" w:rsidP="0041484C">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 xml:space="preserve">Mahony, H. (2012). </w:t>
      </w:r>
      <w:r w:rsidRPr="00950B85">
        <w:rPr>
          <w:rFonts w:ascii="Times New Roman" w:hAnsi="Times New Roman" w:cs="Times New Roman"/>
          <w:bCs/>
          <w:i/>
          <w:sz w:val="28"/>
          <w:szCs w:val="28"/>
          <w:lang w:val="en-US" w:eastAsia="zh-CN"/>
        </w:rPr>
        <w:t xml:space="preserve">Cameron defeated in EU budget vote. </w:t>
      </w:r>
      <w:r>
        <w:rPr>
          <w:rFonts w:ascii="Times New Roman" w:hAnsi="Times New Roman" w:cs="Times New Roman"/>
          <w:bCs/>
          <w:sz w:val="28"/>
          <w:szCs w:val="28"/>
          <w:lang w:val="en-US" w:eastAsia="zh-CN"/>
        </w:rPr>
        <w:t>EUobserver. R</w:t>
      </w:r>
      <w:r>
        <w:rPr>
          <w:rFonts w:ascii="Times New Roman" w:hAnsi="Times New Roman" w:cs="Times New Roman"/>
          <w:bCs/>
          <w:sz w:val="28"/>
          <w:szCs w:val="28"/>
          <w:lang w:val="en-US" w:eastAsia="zh-CN"/>
        </w:rPr>
        <w:t>e</w:t>
      </w:r>
      <w:r>
        <w:rPr>
          <w:rFonts w:ascii="Times New Roman" w:hAnsi="Times New Roman" w:cs="Times New Roman"/>
          <w:bCs/>
          <w:sz w:val="28"/>
          <w:szCs w:val="28"/>
          <w:lang w:val="en-US" w:eastAsia="zh-CN"/>
        </w:rPr>
        <w:t xml:space="preserve">trieved from </w:t>
      </w:r>
      <w:hyperlink r:id="rId86" w:history="1">
        <w:r w:rsidRPr="00041CB3">
          <w:rPr>
            <w:rStyle w:val="a9"/>
            <w:rFonts w:ascii="Times New Roman" w:hAnsi="Times New Roman" w:cs="Times New Roman"/>
            <w:bCs/>
            <w:sz w:val="28"/>
            <w:szCs w:val="28"/>
            <w:lang w:val="en-US" w:eastAsia="zh-CN"/>
          </w:rPr>
          <w:t>https://euobserver.com/green-economy/118062</w:t>
        </w:r>
      </w:hyperlink>
    </w:p>
    <w:p w:rsidR="0041484C" w:rsidRPr="0041484C" w:rsidRDefault="0041484C"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McEwen, N. (2022).</w:t>
      </w:r>
      <w:r w:rsidRPr="0041484C">
        <w:rPr>
          <w:rFonts w:ascii="Times New Roman" w:hAnsi="Times New Roman" w:cs="Times New Roman"/>
          <w:bCs/>
          <w:i/>
          <w:sz w:val="28"/>
          <w:szCs w:val="28"/>
          <w:lang w:val="en-US" w:eastAsia="zh-CN"/>
        </w:rPr>
        <w:t xml:space="preserve"> Irreconcilable sovereignties? Brexit and Scottish self-government</w:t>
      </w:r>
      <w:r w:rsidRPr="0041484C">
        <w:rPr>
          <w:rFonts w:ascii="Times New Roman" w:hAnsi="Times New Roman" w:cs="Times New Roman"/>
          <w:bCs/>
          <w:sz w:val="28"/>
          <w:szCs w:val="28"/>
          <w:lang w:val="en-US" w:eastAsia="zh-CN"/>
        </w:rPr>
        <w:t>. </w:t>
      </w:r>
      <w:r w:rsidRPr="0041484C">
        <w:rPr>
          <w:rFonts w:ascii="Times New Roman" w:hAnsi="Times New Roman" w:cs="Times New Roman"/>
          <w:bCs/>
          <w:iCs/>
          <w:sz w:val="28"/>
          <w:szCs w:val="28"/>
          <w:lang w:val="en-US" w:eastAsia="zh-CN"/>
        </w:rPr>
        <w:t>Territory, Politics, Governance</w:t>
      </w:r>
      <w:r w:rsidRPr="0041484C">
        <w:rPr>
          <w:rFonts w:ascii="Times New Roman" w:hAnsi="Times New Roman" w:cs="Times New Roman"/>
          <w:bCs/>
          <w:sz w:val="28"/>
          <w:szCs w:val="28"/>
          <w:lang w:val="en-US" w:eastAsia="zh-CN"/>
        </w:rPr>
        <w:t>, </w:t>
      </w:r>
      <w:r w:rsidRPr="0041484C">
        <w:rPr>
          <w:rFonts w:ascii="Times New Roman" w:hAnsi="Times New Roman" w:cs="Times New Roman"/>
          <w:bCs/>
          <w:iCs/>
          <w:sz w:val="28"/>
          <w:szCs w:val="28"/>
          <w:lang w:val="en-US" w:eastAsia="zh-CN"/>
        </w:rPr>
        <w:t>92</w:t>
      </w:r>
      <w:r w:rsidRPr="0041484C">
        <w:rPr>
          <w:rFonts w:ascii="Times New Roman" w:hAnsi="Times New Roman" w:cs="Times New Roman"/>
          <w:bCs/>
          <w:sz w:val="28"/>
          <w:szCs w:val="28"/>
          <w:lang w:val="en-US" w:eastAsia="zh-CN"/>
        </w:rPr>
        <w:t xml:space="preserve"> (1). </w:t>
      </w:r>
      <w:r>
        <w:rPr>
          <w:rFonts w:ascii="Times New Roman" w:hAnsi="Times New Roman" w:cs="Times New Roman"/>
          <w:bCs/>
          <w:sz w:val="28"/>
          <w:szCs w:val="28"/>
          <w:lang w:val="en-US" w:eastAsia="zh-CN"/>
        </w:rPr>
        <w:t xml:space="preserve">Retrieved from </w:t>
      </w:r>
      <w:hyperlink r:id="rId87" w:history="1">
        <w:r w:rsidRPr="0041484C">
          <w:rPr>
            <w:rStyle w:val="a9"/>
            <w:rFonts w:ascii="Times New Roman" w:hAnsi="Times New Roman" w:cs="Times New Roman"/>
            <w:bCs/>
            <w:sz w:val="28"/>
            <w:szCs w:val="28"/>
            <w:lang w:val="en-US" w:eastAsia="zh-CN"/>
          </w:rPr>
          <w:t>Irreconcil</w:t>
        </w:r>
        <w:r w:rsidRPr="0041484C">
          <w:rPr>
            <w:rStyle w:val="a9"/>
            <w:rFonts w:ascii="Times New Roman" w:hAnsi="Times New Roman" w:cs="Times New Roman"/>
            <w:bCs/>
            <w:sz w:val="28"/>
            <w:szCs w:val="28"/>
            <w:lang w:val="en-US" w:eastAsia="zh-CN"/>
          </w:rPr>
          <w:t>a</w:t>
        </w:r>
        <w:r w:rsidRPr="0041484C">
          <w:rPr>
            <w:rStyle w:val="a9"/>
            <w:rFonts w:ascii="Times New Roman" w:hAnsi="Times New Roman" w:cs="Times New Roman"/>
            <w:bCs/>
            <w:sz w:val="28"/>
            <w:szCs w:val="28"/>
            <w:lang w:val="en-US" w:eastAsia="zh-CN"/>
          </w:rPr>
          <w:t>ble sovereignties? Brexit and Scottish self-government (tandfonline.com)</w:t>
        </w:r>
      </w:hyperlink>
    </w:p>
    <w:p w:rsidR="00B935C7" w:rsidRPr="0041484C" w:rsidRDefault="00B935C7" w:rsidP="0041484C">
      <w:pPr>
        <w:spacing w:line="360" w:lineRule="auto"/>
        <w:ind w:firstLine="567"/>
        <w:jc w:val="both"/>
        <w:rPr>
          <w:rStyle w:val="a9"/>
          <w:rFonts w:ascii="Times New Roman" w:hAnsi="Times New Roman" w:cs="Times New Roman"/>
          <w:bCs/>
          <w:color w:val="auto"/>
          <w:sz w:val="28"/>
          <w:szCs w:val="28"/>
          <w:u w:val="none"/>
          <w:lang w:val="en-US" w:eastAsia="zh-CN"/>
        </w:rPr>
      </w:pPr>
      <w:r w:rsidRPr="0041484C">
        <w:rPr>
          <w:rFonts w:ascii="Times New Roman" w:hAnsi="Times New Roman" w:cs="Times New Roman"/>
          <w:bCs/>
          <w:sz w:val="28"/>
          <w:szCs w:val="28"/>
          <w:lang w:val="en-US" w:eastAsia="zh-CN"/>
        </w:rPr>
        <w:t xml:space="preserve">Moravcsik, A. (1993). </w:t>
      </w:r>
      <w:r w:rsidRPr="0041484C">
        <w:rPr>
          <w:rFonts w:ascii="Times New Roman" w:hAnsi="Times New Roman" w:cs="Times New Roman"/>
          <w:bCs/>
          <w:i/>
          <w:sz w:val="28"/>
          <w:szCs w:val="28"/>
          <w:lang w:val="en-US" w:eastAsia="zh-CN"/>
        </w:rPr>
        <w:t>Preferences and Power in the European Community: A Liberal Intergovernmentalist Approach.</w:t>
      </w:r>
      <w:r w:rsidRPr="0041484C">
        <w:rPr>
          <w:rFonts w:ascii="Times New Roman" w:hAnsi="Times New Roman" w:cs="Times New Roman"/>
          <w:bCs/>
          <w:sz w:val="28"/>
          <w:szCs w:val="28"/>
          <w:lang w:val="en-US" w:eastAsia="zh-CN"/>
        </w:rPr>
        <w:t xml:space="preserve"> Journal of Common Market Studies 31 (4): 473-524.  Retrieved from </w:t>
      </w:r>
      <w:hyperlink r:id="rId88" w:history="1">
        <w:r w:rsidRPr="0041484C">
          <w:rPr>
            <w:rStyle w:val="a9"/>
            <w:rFonts w:ascii="Times New Roman" w:hAnsi="Times New Roman" w:cs="Times New Roman"/>
            <w:bCs/>
            <w:sz w:val="28"/>
            <w:szCs w:val="28"/>
            <w:lang w:val="en-US" w:eastAsia="zh-CN"/>
          </w:rPr>
          <w:t>https://doi.org/10.1111/j.1468-5965.1993.tb00477.x</w:t>
        </w:r>
      </w:hyperlink>
    </w:p>
    <w:p w:rsidR="00D542D6" w:rsidRPr="0041484C" w:rsidRDefault="00D542D6" w:rsidP="0041484C">
      <w:pPr>
        <w:spacing w:line="360" w:lineRule="auto"/>
        <w:ind w:firstLine="567"/>
        <w:jc w:val="both"/>
        <w:rPr>
          <w:rStyle w:val="a9"/>
          <w:rFonts w:ascii="Times New Roman" w:hAnsi="Times New Roman" w:cs="Times New Roman"/>
          <w:bCs/>
          <w:color w:val="auto"/>
          <w:sz w:val="28"/>
          <w:szCs w:val="28"/>
          <w:u w:val="none"/>
          <w:lang w:val="en-US" w:eastAsia="zh-CN"/>
        </w:rPr>
      </w:pPr>
      <w:r w:rsidRPr="0041484C">
        <w:rPr>
          <w:rFonts w:ascii="Times New Roman" w:hAnsi="Times New Roman" w:cs="Times New Roman"/>
          <w:bCs/>
          <w:sz w:val="28"/>
          <w:szCs w:val="28"/>
          <w:lang w:val="en-US" w:eastAsia="zh-CN"/>
        </w:rPr>
        <w:t xml:space="preserve">Moravcsik, A. (1995). </w:t>
      </w:r>
      <w:r w:rsidRPr="0041484C">
        <w:rPr>
          <w:rFonts w:ascii="Times New Roman" w:hAnsi="Times New Roman" w:cs="Times New Roman"/>
          <w:bCs/>
          <w:i/>
          <w:sz w:val="28"/>
          <w:szCs w:val="28"/>
          <w:lang w:val="en-US" w:eastAsia="zh-CN"/>
        </w:rPr>
        <w:t>Liberal Intergovernmentalism and</w:t>
      </w:r>
      <w:r w:rsidRPr="0041484C">
        <w:rPr>
          <w:rFonts w:ascii="Times New Roman" w:hAnsi="Times New Roman" w:cs="Times New Roman"/>
          <w:bCs/>
          <w:i/>
          <w:sz w:val="28"/>
          <w:szCs w:val="28"/>
          <w:lang w:val="en-US" w:eastAsia="zh-CN"/>
        </w:rPr>
        <w:br/>
        <w:t>Integration: A Rejoinder.</w:t>
      </w:r>
      <w:r w:rsidRPr="0041484C">
        <w:rPr>
          <w:rFonts w:ascii="Times New Roman" w:hAnsi="Times New Roman" w:cs="Times New Roman"/>
          <w:bCs/>
          <w:sz w:val="28"/>
          <w:szCs w:val="28"/>
          <w:lang w:val="en-US" w:eastAsia="zh-CN"/>
        </w:rPr>
        <w:t xml:space="preserve"> Journal of Common Market Studies, Wiley</w:t>
      </w:r>
      <w:r w:rsidRPr="0041484C">
        <w:rPr>
          <w:rFonts w:ascii="Times New Roman" w:hAnsi="Times New Roman" w:cs="Times New Roman"/>
          <w:bCs/>
          <w:sz w:val="28"/>
          <w:szCs w:val="28"/>
          <w:lang w:val="en-US" w:eastAsia="zh-CN"/>
        </w:rPr>
        <w:br/>
        <w:t>Blackwell, 33(4),611-615.</w:t>
      </w:r>
    </w:p>
    <w:p w:rsidR="00D0453C" w:rsidRPr="0041484C" w:rsidRDefault="00D0453C"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Moravcsik, A. </w:t>
      </w:r>
      <w:r w:rsidRPr="0041484C">
        <w:rPr>
          <w:rFonts w:ascii="Times New Roman" w:hAnsi="Times New Roman" w:cs="Times New Roman"/>
          <w:bCs/>
          <w:sz w:val="28"/>
          <w:szCs w:val="28"/>
          <w:lang w:val="uk-UA" w:eastAsia="zh-CN"/>
        </w:rPr>
        <w:t>(</w:t>
      </w:r>
      <w:r w:rsidRPr="0041484C">
        <w:rPr>
          <w:rFonts w:ascii="Times New Roman" w:hAnsi="Times New Roman" w:cs="Times New Roman"/>
          <w:bCs/>
          <w:sz w:val="28"/>
          <w:szCs w:val="28"/>
          <w:lang w:val="en-US" w:eastAsia="zh-CN"/>
        </w:rPr>
        <w:t>1998</w:t>
      </w:r>
      <w:r w:rsidRPr="0041484C">
        <w:rPr>
          <w:rFonts w:ascii="Times New Roman" w:hAnsi="Times New Roman" w:cs="Times New Roman"/>
          <w:bCs/>
          <w:sz w:val="28"/>
          <w:szCs w:val="28"/>
          <w:lang w:val="uk-UA" w:eastAsia="zh-CN"/>
        </w:rPr>
        <w:t>)</w:t>
      </w:r>
      <w:r w:rsidRPr="0041484C">
        <w:rPr>
          <w:rFonts w:ascii="Times New Roman" w:hAnsi="Times New Roman" w:cs="Times New Roman"/>
          <w:bCs/>
          <w:sz w:val="28"/>
          <w:szCs w:val="28"/>
          <w:lang w:val="en-US" w:eastAsia="zh-CN"/>
        </w:rPr>
        <w:t xml:space="preserve">. </w:t>
      </w:r>
      <w:r w:rsidRPr="0041484C">
        <w:rPr>
          <w:rFonts w:ascii="Times New Roman" w:hAnsi="Times New Roman" w:cs="Times New Roman"/>
          <w:bCs/>
          <w:i/>
          <w:sz w:val="28"/>
          <w:szCs w:val="28"/>
          <w:lang w:val="en-US" w:eastAsia="zh-CN"/>
        </w:rPr>
        <w:t>The Choice for Europe. Social purpose and state power from Messina to Maastricht.</w:t>
      </w:r>
      <w:r w:rsidRPr="0041484C">
        <w:rPr>
          <w:rFonts w:ascii="Times New Roman" w:hAnsi="Times New Roman" w:cs="Times New Roman"/>
          <w:bCs/>
          <w:sz w:val="28"/>
          <w:szCs w:val="28"/>
          <w:lang w:val="en-US" w:eastAsia="zh-CN"/>
        </w:rPr>
        <w:t xml:space="preserve"> Ithaca, New York: Cornell University Press</w:t>
      </w:r>
    </w:p>
    <w:p w:rsidR="00B935C7" w:rsidRPr="0041484C" w:rsidRDefault="00B935C7"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lastRenderedPageBreak/>
        <w:t xml:space="preserve">Moravcsik, A., Nicolaïdis, K. (1999). </w:t>
      </w:r>
      <w:r w:rsidRPr="0041484C">
        <w:rPr>
          <w:rFonts w:ascii="Times New Roman" w:hAnsi="Times New Roman" w:cs="Times New Roman"/>
          <w:bCs/>
          <w:i/>
          <w:sz w:val="28"/>
          <w:szCs w:val="28"/>
          <w:lang w:val="en-US" w:eastAsia="zh-CN"/>
        </w:rPr>
        <w:t xml:space="preserve">Explaining the Treaty of Amsterdam: Interests, Influence, Institutions. </w:t>
      </w:r>
      <w:r w:rsidRPr="0041484C">
        <w:rPr>
          <w:rFonts w:ascii="Times New Roman" w:hAnsi="Times New Roman" w:cs="Times New Roman"/>
          <w:bCs/>
          <w:sz w:val="28"/>
          <w:szCs w:val="28"/>
          <w:lang w:val="en-US" w:eastAsia="zh-CN"/>
        </w:rPr>
        <w:t xml:space="preserve">Journal of Common Market Studies 37 (1): 59-85. Retrieved from </w:t>
      </w:r>
      <w:hyperlink r:id="rId89" w:history="1">
        <w:r w:rsidRPr="0041484C">
          <w:rPr>
            <w:rStyle w:val="a9"/>
            <w:rFonts w:ascii="Times New Roman" w:hAnsi="Times New Roman" w:cs="Times New Roman"/>
            <w:bCs/>
            <w:sz w:val="28"/>
            <w:szCs w:val="28"/>
            <w:lang w:val="en-US" w:eastAsia="zh-CN"/>
          </w:rPr>
          <w:t>http://www.princeton.edu/~amoravcs/library/amsterdam.pdf</w:t>
        </w:r>
      </w:hyperlink>
    </w:p>
    <w:p w:rsidR="00BB38C5" w:rsidRPr="0041484C" w:rsidRDefault="0084600C"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Moravcsik, A., </w:t>
      </w:r>
      <w:r w:rsidR="00BB38C5" w:rsidRPr="0041484C">
        <w:rPr>
          <w:rFonts w:ascii="Times New Roman" w:hAnsi="Times New Roman" w:cs="Times New Roman"/>
          <w:bCs/>
          <w:sz w:val="28"/>
          <w:szCs w:val="28"/>
          <w:lang w:val="en-US" w:eastAsia="zh-CN"/>
        </w:rPr>
        <w:t xml:space="preserve">Schimmelfennig, F. (2009). </w:t>
      </w:r>
      <w:r w:rsidR="00BB38C5" w:rsidRPr="0041484C">
        <w:rPr>
          <w:rFonts w:ascii="Times New Roman" w:hAnsi="Times New Roman" w:cs="Times New Roman"/>
          <w:bCs/>
          <w:i/>
          <w:sz w:val="28"/>
          <w:szCs w:val="28"/>
          <w:lang w:val="en-US" w:eastAsia="zh-CN"/>
        </w:rPr>
        <w:t>Liberal Intergovernmentalism</w:t>
      </w:r>
      <w:r w:rsidR="00BB38C5" w:rsidRPr="0041484C">
        <w:rPr>
          <w:rFonts w:ascii="Times New Roman" w:hAnsi="Times New Roman" w:cs="Times New Roman"/>
          <w:bCs/>
          <w:sz w:val="28"/>
          <w:szCs w:val="28"/>
          <w:lang w:val="en-US" w:eastAsia="zh-CN"/>
        </w:rPr>
        <w:t>. European Integration Theory, 2nd ed. Oxford: Oxf</w:t>
      </w:r>
      <w:r w:rsidRPr="0041484C">
        <w:rPr>
          <w:rFonts w:ascii="Times New Roman" w:hAnsi="Times New Roman" w:cs="Times New Roman"/>
          <w:bCs/>
          <w:sz w:val="28"/>
          <w:szCs w:val="28"/>
          <w:lang w:val="en-US" w:eastAsia="zh-CN"/>
        </w:rPr>
        <w:t>ord University Press. R</w:t>
      </w:r>
      <w:r w:rsidRPr="0041484C">
        <w:rPr>
          <w:rFonts w:ascii="Times New Roman" w:hAnsi="Times New Roman" w:cs="Times New Roman"/>
          <w:bCs/>
          <w:sz w:val="28"/>
          <w:szCs w:val="28"/>
          <w:lang w:val="en-US" w:eastAsia="zh-CN"/>
        </w:rPr>
        <w:t>e</w:t>
      </w:r>
      <w:r w:rsidRPr="0041484C">
        <w:rPr>
          <w:rFonts w:ascii="Times New Roman" w:hAnsi="Times New Roman" w:cs="Times New Roman"/>
          <w:bCs/>
          <w:sz w:val="28"/>
          <w:szCs w:val="28"/>
          <w:lang w:val="en-US" w:eastAsia="zh-CN"/>
        </w:rPr>
        <w:t xml:space="preserve">trieved from </w:t>
      </w:r>
      <w:hyperlink r:id="rId90" w:history="1">
        <w:r w:rsidRPr="0041484C">
          <w:rPr>
            <w:rStyle w:val="a9"/>
            <w:rFonts w:ascii="Times New Roman" w:hAnsi="Times New Roman" w:cs="Times New Roman"/>
            <w:bCs/>
            <w:sz w:val="28"/>
            <w:szCs w:val="28"/>
            <w:lang w:val="en-US" w:eastAsia="zh-CN"/>
          </w:rPr>
          <w:t>https://www.princeton.edu/~amoravcs/library/intergovernmentalism.pdf</w:t>
        </w:r>
      </w:hyperlink>
    </w:p>
    <w:p w:rsidR="00F64050" w:rsidRPr="0041484C" w:rsidRDefault="00F64050"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Moravcsik, A., Schimmelfennig, F. (2019). </w:t>
      </w:r>
      <w:r w:rsidRPr="0041484C">
        <w:rPr>
          <w:rFonts w:ascii="Times New Roman" w:hAnsi="Times New Roman" w:cs="Times New Roman"/>
          <w:bCs/>
          <w:i/>
          <w:sz w:val="28"/>
          <w:szCs w:val="28"/>
          <w:lang w:val="en-US" w:eastAsia="zh-CN"/>
        </w:rPr>
        <w:t>Liberal Intergovernmentalism</w:t>
      </w:r>
      <w:r w:rsidRPr="0041484C">
        <w:rPr>
          <w:rFonts w:ascii="Times New Roman" w:hAnsi="Times New Roman" w:cs="Times New Roman"/>
          <w:bCs/>
          <w:sz w:val="28"/>
          <w:szCs w:val="28"/>
          <w:lang w:val="en-US" w:eastAsia="zh-CN"/>
        </w:rPr>
        <w:t>. Europ</w:t>
      </w:r>
      <w:r w:rsidR="00BB38C5" w:rsidRPr="0041484C">
        <w:rPr>
          <w:rFonts w:ascii="Times New Roman" w:hAnsi="Times New Roman" w:cs="Times New Roman"/>
          <w:bCs/>
          <w:sz w:val="28"/>
          <w:szCs w:val="28"/>
          <w:lang w:val="en-US" w:eastAsia="zh-CN"/>
        </w:rPr>
        <w:t>ean Integration Theory, 3rd ed.</w:t>
      </w:r>
      <w:r w:rsidRPr="0041484C">
        <w:rPr>
          <w:rFonts w:ascii="Times New Roman" w:hAnsi="Times New Roman" w:cs="Times New Roman"/>
          <w:bCs/>
          <w:sz w:val="28"/>
          <w:szCs w:val="28"/>
          <w:lang w:val="en-US" w:eastAsia="zh-CN"/>
        </w:rPr>
        <w:t xml:space="preserve"> Oxford University Press. Retrieved from  </w:t>
      </w:r>
      <w:hyperlink r:id="rId91" w:history="1">
        <w:r w:rsidRPr="0041484C">
          <w:rPr>
            <w:rStyle w:val="a9"/>
            <w:rFonts w:ascii="Times New Roman" w:hAnsi="Times New Roman" w:cs="Times New Roman"/>
            <w:bCs/>
            <w:sz w:val="28"/>
            <w:szCs w:val="28"/>
            <w:lang w:val="en-US" w:eastAsia="zh-CN"/>
          </w:rPr>
          <w:t>https://www.researchgate.net/publication/330490775_4_Liberal_Intergovernmentalism</w:t>
        </w:r>
      </w:hyperlink>
    </w:p>
    <w:p w:rsidR="004F25A7" w:rsidRDefault="004F25A7" w:rsidP="004F25A7">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Oliver, T.</w:t>
      </w:r>
      <w:r w:rsidRPr="004F25A7">
        <w:rPr>
          <w:rFonts w:ascii="Times New Roman" w:hAnsi="Times New Roman" w:cs="Times New Roman"/>
          <w:bCs/>
          <w:sz w:val="28"/>
          <w:szCs w:val="28"/>
          <w:lang w:val="en-US" w:eastAsia="zh-CN"/>
        </w:rPr>
        <w:t xml:space="preserve"> (2016). </w:t>
      </w:r>
      <w:r w:rsidRPr="004F25A7">
        <w:rPr>
          <w:rFonts w:ascii="Times New Roman" w:hAnsi="Times New Roman" w:cs="Times New Roman"/>
          <w:bCs/>
          <w:i/>
          <w:sz w:val="28"/>
          <w:szCs w:val="28"/>
          <w:lang w:val="en-US" w:eastAsia="zh-CN"/>
        </w:rPr>
        <w:t>European Union without the United Kingdom. The ge</w:t>
      </w:r>
      <w:r w:rsidRPr="004F25A7">
        <w:rPr>
          <w:rFonts w:ascii="Times New Roman" w:hAnsi="Times New Roman" w:cs="Times New Roman"/>
          <w:bCs/>
          <w:i/>
          <w:sz w:val="28"/>
          <w:szCs w:val="28"/>
          <w:lang w:val="en-US" w:eastAsia="zh-CN"/>
        </w:rPr>
        <w:t>o</w:t>
      </w:r>
      <w:r w:rsidRPr="004F25A7">
        <w:rPr>
          <w:rFonts w:ascii="Times New Roman" w:hAnsi="Times New Roman" w:cs="Times New Roman"/>
          <w:bCs/>
          <w:i/>
          <w:sz w:val="28"/>
          <w:szCs w:val="28"/>
          <w:lang w:val="en-US" w:eastAsia="zh-CN"/>
        </w:rPr>
        <w:t>politics of a British exit from the EU.</w:t>
      </w:r>
      <w:r w:rsidRPr="004F25A7">
        <w:rPr>
          <w:rFonts w:ascii="Times New Roman" w:hAnsi="Times New Roman" w:cs="Times New Roman"/>
          <w:bCs/>
          <w:sz w:val="28"/>
          <w:szCs w:val="28"/>
          <w:lang w:val="en-US" w:eastAsia="zh-CN"/>
        </w:rPr>
        <w:t xml:space="preserve"> LSE</w:t>
      </w:r>
      <w:r>
        <w:rPr>
          <w:rFonts w:ascii="Times New Roman" w:hAnsi="Times New Roman" w:cs="Times New Roman"/>
          <w:bCs/>
          <w:sz w:val="28"/>
          <w:szCs w:val="28"/>
          <w:lang w:val="en-US" w:eastAsia="zh-CN"/>
        </w:rPr>
        <w:t xml:space="preserve"> Ideas: Strategic update 16.1. R</w:t>
      </w:r>
      <w:r>
        <w:rPr>
          <w:rFonts w:ascii="Times New Roman" w:hAnsi="Times New Roman" w:cs="Times New Roman"/>
          <w:bCs/>
          <w:sz w:val="28"/>
          <w:szCs w:val="28"/>
          <w:lang w:val="en-US" w:eastAsia="zh-CN"/>
        </w:rPr>
        <w:t>e</w:t>
      </w:r>
      <w:r>
        <w:rPr>
          <w:rFonts w:ascii="Times New Roman" w:hAnsi="Times New Roman" w:cs="Times New Roman"/>
          <w:bCs/>
          <w:sz w:val="28"/>
          <w:szCs w:val="28"/>
          <w:lang w:val="en-US" w:eastAsia="zh-CN"/>
        </w:rPr>
        <w:t xml:space="preserve">trieved from </w:t>
      </w:r>
      <w:hyperlink r:id="rId92" w:history="1">
        <w:r w:rsidRPr="00041CB3">
          <w:rPr>
            <w:rStyle w:val="a9"/>
            <w:rFonts w:ascii="Times New Roman" w:hAnsi="Times New Roman" w:cs="Times New Roman"/>
            <w:bCs/>
            <w:sz w:val="28"/>
            <w:szCs w:val="28"/>
            <w:lang w:val="en-US" w:eastAsia="zh-CN"/>
          </w:rPr>
          <w:t>https://eprints.lse.ac.uk/65542/1/LSE_Ideas_a_eu_without_the_uk_february_2016.pdf</w:t>
        </w:r>
      </w:hyperlink>
    </w:p>
    <w:p w:rsidR="004F25A7" w:rsidRDefault="00277C32" w:rsidP="004F25A7">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Oppermann, K</w:t>
      </w:r>
      <w:r w:rsidRPr="00277C32">
        <w:rPr>
          <w:rFonts w:ascii="Times New Roman" w:hAnsi="Times New Roman" w:cs="Times New Roman"/>
          <w:bCs/>
          <w:sz w:val="28"/>
          <w:szCs w:val="28"/>
          <w:lang w:val="en-US" w:eastAsia="zh-CN"/>
        </w:rPr>
        <w:t xml:space="preserve">. </w:t>
      </w:r>
      <w:r>
        <w:rPr>
          <w:rFonts w:ascii="Times New Roman" w:hAnsi="Times New Roman" w:cs="Times New Roman"/>
          <w:bCs/>
          <w:sz w:val="28"/>
          <w:szCs w:val="28"/>
          <w:lang w:val="en-US" w:eastAsia="zh-CN"/>
        </w:rPr>
        <w:t>(</w:t>
      </w:r>
      <w:r w:rsidRPr="00277C32">
        <w:rPr>
          <w:rFonts w:ascii="Times New Roman" w:hAnsi="Times New Roman" w:cs="Times New Roman"/>
          <w:bCs/>
          <w:sz w:val="28"/>
          <w:szCs w:val="28"/>
          <w:lang w:val="en-US" w:eastAsia="zh-CN"/>
        </w:rPr>
        <w:t>2008</w:t>
      </w:r>
      <w:r>
        <w:rPr>
          <w:rFonts w:ascii="Times New Roman" w:hAnsi="Times New Roman" w:cs="Times New Roman"/>
          <w:bCs/>
          <w:sz w:val="28"/>
          <w:szCs w:val="28"/>
          <w:lang w:val="en-US" w:eastAsia="zh-CN"/>
        </w:rPr>
        <w:t>)</w:t>
      </w:r>
      <w:r w:rsidRPr="00277C32">
        <w:rPr>
          <w:rFonts w:ascii="Times New Roman" w:hAnsi="Times New Roman" w:cs="Times New Roman"/>
          <w:bCs/>
          <w:sz w:val="28"/>
          <w:szCs w:val="28"/>
          <w:lang w:val="en-US" w:eastAsia="zh-CN"/>
        </w:rPr>
        <w:t xml:space="preserve">. </w:t>
      </w:r>
      <w:r w:rsidRPr="00277C32">
        <w:rPr>
          <w:rFonts w:ascii="Times New Roman" w:hAnsi="Times New Roman" w:cs="Times New Roman"/>
          <w:bCs/>
          <w:i/>
          <w:sz w:val="28"/>
          <w:szCs w:val="28"/>
          <w:lang w:val="en-US" w:eastAsia="zh-CN"/>
        </w:rPr>
        <w:t>The Blair Government and Europe: The Policy of Containing the Salience of European Integration.</w:t>
      </w:r>
      <w:r w:rsidRPr="00277C32">
        <w:rPr>
          <w:rFonts w:ascii="Times New Roman" w:hAnsi="Times New Roman" w:cs="Times New Roman"/>
          <w:bCs/>
          <w:sz w:val="28"/>
          <w:szCs w:val="28"/>
          <w:lang w:val="en-US" w:eastAsia="zh-CN"/>
        </w:rPr>
        <w:t xml:space="preserve"> British Politics</w:t>
      </w:r>
      <w:r>
        <w:rPr>
          <w:rFonts w:ascii="Times New Roman" w:hAnsi="Times New Roman" w:cs="Times New Roman"/>
          <w:bCs/>
          <w:sz w:val="28"/>
          <w:szCs w:val="28"/>
          <w:lang w:val="en-US" w:eastAsia="zh-CN"/>
        </w:rPr>
        <w:t>, vol.</w:t>
      </w:r>
      <w:r w:rsidRPr="00277C32">
        <w:rPr>
          <w:rFonts w:ascii="Times New Roman" w:hAnsi="Times New Roman" w:cs="Times New Roman"/>
          <w:bCs/>
          <w:sz w:val="28"/>
          <w:szCs w:val="28"/>
          <w:lang w:val="en-US" w:eastAsia="zh-CN"/>
        </w:rPr>
        <w:t xml:space="preserve"> 3(2): 156–182.</w:t>
      </w:r>
      <w:r>
        <w:rPr>
          <w:rFonts w:ascii="Times New Roman" w:hAnsi="Times New Roman" w:cs="Times New Roman"/>
          <w:bCs/>
          <w:sz w:val="28"/>
          <w:szCs w:val="28"/>
          <w:lang w:val="en-US" w:eastAsia="zh-CN"/>
        </w:rPr>
        <w:t xml:space="preserve"> Retrieved from </w:t>
      </w:r>
      <w:hyperlink r:id="rId93" w:history="1">
        <w:r w:rsidRPr="00041CB3">
          <w:rPr>
            <w:rStyle w:val="a9"/>
            <w:rFonts w:ascii="Times New Roman" w:hAnsi="Times New Roman" w:cs="Times New Roman"/>
            <w:bCs/>
            <w:sz w:val="28"/>
            <w:szCs w:val="28"/>
            <w:lang w:val="en-US" w:eastAsia="zh-CN"/>
          </w:rPr>
          <w:t>https://www.researchgate.net/publication/304635106_Blair_and_the_European_Union</w:t>
        </w:r>
      </w:hyperlink>
    </w:p>
    <w:p w:rsidR="009579BC" w:rsidRDefault="009579BC" w:rsidP="0041484C">
      <w:pPr>
        <w:spacing w:line="360" w:lineRule="auto"/>
        <w:ind w:firstLine="567"/>
        <w:jc w:val="both"/>
        <w:rPr>
          <w:rFonts w:ascii="Times New Roman" w:hAnsi="Times New Roman" w:cs="Times New Roman"/>
          <w:bCs/>
          <w:sz w:val="28"/>
          <w:szCs w:val="28"/>
          <w:lang w:val="en-US" w:eastAsia="zh-CN"/>
        </w:rPr>
      </w:pPr>
      <w:r w:rsidRPr="009579BC">
        <w:rPr>
          <w:rFonts w:ascii="Times New Roman" w:hAnsi="Times New Roman" w:cs="Times New Roman"/>
          <w:bCs/>
          <w:sz w:val="28"/>
          <w:szCs w:val="28"/>
          <w:lang w:val="en-US" w:eastAsia="zh-CN"/>
        </w:rPr>
        <w:t>Peters</w:t>
      </w:r>
      <w:r>
        <w:rPr>
          <w:rFonts w:ascii="Times New Roman" w:hAnsi="Times New Roman" w:cs="Times New Roman"/>
          <w:bCs/>
          <w:sz w:val="28"/>
          <w:szCs w:val="28"/>
          <w:lang w:val="en-US" w:eastAsia="zh-CN"/>
        </w:rPr>
        <w:t>,</w:t>
      </w:r>
      <w:r w:rsidRPr="009579BC">
        <w:rPr>
          <w:rFonts w:ascii="Times New Roman" w:hAnsi="Times New Roman" w:cs="Times New Roman"/>
          <w:bCs/>
          <w:sz w:val="28"/>
          <w:szCs w:val="28"/>
          <w:lang w:val="en-US" w:eastAsia="zh-CN"/>
        </w:rPr>
        <w:t xml:space="preserve"> D.</w:t>
      </w:r>
      <w:r>
        <w:rPr>
          <w:rFonts w:ascii="Times New Roman" w:hAnsi="Times New Roman" w:cs="Times New Roman"/>
          <w:bCs/>
          <w:sz w:val="28"/>
          <w:szCs w:val="28"/>
          <w:lang w:val="en-US" w:eastAsia="zh-CN"/>
        </w:rPr>
        <w:t xml:space="preserve"> (2010).</w:t>
      </w:r>
      <w:r w:rsidRPr="00373035">
        <w:rPr>
          <w:rFonts w:ascii="Times New Roman" w:hAnsi="Times New Roman" w:cs="Times New Roman"/>
          <w:bCs/>
          <w:i/>
          <w:sz w:val="28"/>
          <w:szCs w:val="28"/>
          <w:lang w:val="en-US" w:eastAsia="zh-CN"/>
        </w:rPr>
        <w:t>Constrained Balancing: The EU’s Security Policy.</w:t>
      </w:r>
      <w:r>
        <w:rPr>
          <w:rFonts w:ascii="Times New Roman" w:hAnsi="Times New Roman" w:cs="Times New Roman"/>
          <w:bCs/>
          <w:sz w:val="28"/>
          <w:szCs w:val="28"/>
          <w:lang w:val="en-US" w:eastAsia="zh-CN"/>
        </w:rPr>
        <w:t xml:space="preserve"> Lo</w:t>
      </w:r>
      <w:r>
        <w:rPr>
          <w:rFonts w:ascii="Times New Roman" w:hAnsi="Times New Roman" w:cs="Times New Roman"/>
          <w:bCs/>
          <w:sz w:val="28"/>
          <w:szCs w:val="28"/>
          <w:lang w:val="en-US" w:eastAsia="zh-CN"/>
        </w:rPr>
        <w:t>n</w:t>
      </w:r>
      <w:r>
        <w:rPr>
          <w:rFonts w:ascii="Times New Roman" w:hAnsi="Times New Roman" w:cs="Times New Roman"/>
          <w:bCs/>
          <w:sz w:val="28"/>
          <w:szCs w:val="28"/>
          <w:lang w:val="en-US" w:eastAsia="zh-CN"/>
        </w:rPr>
        <w:t>don: Pal</w:t>
      </w:r>
      <w:r w:rsidR="00373035">
        <w:rPr>
          <w:rFonts w:ascii="Times New Roman" w:hAnsi="Times New Roman" w:cs="Times New Roman"/>
          <w:bCs/>
          <w:sz w:val="28"/>
          <w:szCs w:val="28"/>
          <w:lang w:val="en-US" w:eastAsia="zh-CN"/>
        </w:rPr>
        <w:t xml:space="preserve">grave. Retrieved from </w:t>
      </w:r>
      <w:hyperlink r:id="rId94" w:history="1">
        <w:r w:rsidR="00373035" w:rsidRPr="00041CB3">
          <w:rPr>
            <w:rStyle w:val="a9"/>
            <w:rFonts w:ascii="Times New Roman" w:hAnsi="Times New Roman" w:cs="Times New Roman"/>
            <w:bCs/>
            <w:sz w:val="28"/>
            <w:szCs w:val="28"/>
            <w:lang w:val="en-US" w:eastAsia="zh-CN"/>
          </w:rPr>
          <w:t>https://ebook-full.com/get-ebook/read.php?id=oZaGDAAAQBAJ&amp;t=constrained-balancing-the-eus-security-policy&amp;a=d-peters&amp;h=264&amp;w=www.wisconsinreads.org</w:t>
        </w:r>
      </w:hyperlink>
    </w:p>
    <w:p w:rsidR="00EC5EC6" w:rsidRPr="00EC5EC6" w:rsidRDefault="00EC5EC6" w:rsidP="00EC5EC6">
      <w:pPr>
        <w:spacing w:line="360" w:lineRule="auto"/>
        <w:ind w:firstLine="567"/>
        <w:jc w:val="both"/>
        <w:rPr>
          <w:rFonts w:ascii="Times New Roman" w:hAnsi="Times New Roman" w:cs="Times New Roman"/>
          <w:bCs/>
          <w:sz w:val="28"/>
          <w:szCs w:val="28"/>
          <w:lang w:val="en-US" w:eastAsia="zh-CN"/>
        </w:rPr>
      </w:pPr>
      <w:r w:rsidRPr="00EC5EC6">
        <w:rPr>
          <w:rFonts w:ascii="Times New Roman" w:hAnsi="Times New Roman" w:cs="Times New Roman"/>
          <w:bCs/>
          <w:sz w:val="28"/>
          <w:szCs w:val="28"/>
          <w:lang w:val="en-US" w:eastAsia="zh-CN"/>
        </w:rPr>
        <w:t xml:space="preserve">Pires M.L. </w:t>
      </w:r>
      <w:r>
        <w:rPr>
          <w:rFonts w:ascii="Times New Roman" w:hAnsi="Times New Roman" w:cs="Times New Roman"/>
          <w:bCs/>
          <w:sz w:val="28"/>
          <w:szCs w:val="28"/>
          <w:lang w:val="uk-UA" w:eastAsia="zh-CN"/>
        </w:rPr>
        <w:t xml:space="preserve">(2012). </w:t>
      </w:r>
      <w:r w:rsidRPr="00EC5EC6">
        <w:rPr>
          <w:rFonts w:ascii="Times New Roman" w:hAnsi="Times New Roman" w:cs="Times New Roman"/>
          <w:bCs/>
          <w:sz w:val="28"/>
          <w:szCs w:val="28"/>
          <w:lang w:val="en-US" w:eastAsia="zh-CN"/>
        </w:rPr>
        <w:t>Defence Data: EDA participating Member State</w:t>
      </w:r>
      <w:r>
        <w:rPr>
          <w:rFonts w:ascii="Times New Roman" w:hAnsi="Times New Roman" w:cs="Times New Roman"/>
          <w:bCs/>
          <w:sz w:val="28"/>
          <w:szCs w:val="28"/>
          <w:lang w:val="en-US" w:eastAsia="zh-CN"/>
        </w:rPr>
        <w:t>s in 2010. Brussels,</w:t>
      </w:r>
      <w:r w:rsidRPr="00EC5EC6">
        <w:rPr>
          <w:rFonts w:ascii="Times New Roman" w:hAnsi="Times New Roman" w:cs="Times New Roman"/>
          <w:bCs/>
          <w:sz w:val="28"/>
          <w:szCs w:val="28"/>
          <w:lang w:val="en-US" w:eastAsia="zh-CN"/>
        </w:rPr>
        <w:t xml:space="preserve"> pp. 10, 12, 19-20, </w:t>
      </w:r>
      <w:r>
        <w:rPr>
          <w:rFonts w:ascii="Times New Roman" w:hAnsi="Times New Roman" w:cs="Times New Roman"/>
          <w:bCs/>
          <w:sz w:val="28"/>
          <w:szCs w:val="28"/>
          <w:lang w:val="en-US" w:eastAsia="zh-CN"/>
        </w:rPr>
        <w:t xml:space="preserve">26. Retrieved from </w:t>
      </w:r>
      <w:hyperlink r:id="rId95" w:history="1">
        <w:r w:rsidRPr="00F92A36">
          <w:rPr>
            <w:rStyle w:val="a9"/>
            <w:rFonts w:ascii="Times New Roman" w:hAnsi="Times New Roman" w:cs="Times New Roman"/>
            <w:bCs/>
            <w:sz w:val="28"/>
            <w:szCs w:val="28"/>
            <w:lang w:val="en-US" w:eastAsia="zh-CN"/>
          </w:rPr>
          <w:t>https://eda.europa.eu/docs/documents/National_Defence_Data_2010_4.pdf</w:t>
        </w:r>
      </w:hyperlink>
    </w:p>
    <w:p w:rsidR="0033683D" w:rsidRDefault="0033683D" w:rsidP="0041484C">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 xml:space="preserve">Pop, V. (2013). </w:t>
      </w:r>
      <w:r w:rsidRPr="0033683D">
        <w:rPr>
          <w:rFonts w:ascii="Times New Roman" w:hAnsi="Times New Roman" w:cs="Times New Roman"/>
          <w:bCs/>
          <w:i/>
          <w:sz w:val="28"/>
          <w:szCs w:val="28"/>
          <w:lang w:val="en-US" w:eastAsia="zh-CN"/>
        </w:rPr>
        <w:t>EU leaders urge MEPs to back skeletal budget.</w:t>
      </w:r>
      <w:r>
        <w:rPr>
          <w:rFonts w:ascii="Times New Roman" w:hAnsi="Times New Roman" w:cs="Times New Roman"/>
          <w:bCs/>
          <w:sz w:val="28"/>
          <w:szCs w:val="28"/>
          <w:lang w:val="en-US" w:eastAsia="zh-CN"/>
        </w:rPr>
        <w:t xml:space="preserve"> EUobser</w:t>
      </w:r>
      <w:r>
        <w:rPr>
          <w:rFonts w:ascii="Times New Roman" w:hAnsi="Times New Roman" w:cs="Times New Roman"/>
          <w:bCs/>
          <w:sz w:val="28"/>
          <w:szCs w:val="28"/>
          <w:lang w:val="en-US" w:eastAsia="zh-CN"/>
        </w:rPr>
        <w:t>v</w:t>
      </w:r>
      <w:r>
        <w:rPr>
          <w:rFonts w:ascii="Times New Roman" w:hAnsi="Times New Roman" w:cs="Times New Roman"/>
          <w:bCs/>
          <w:sz w:val="28"/>
          <w:szCs w:val="28"/>
          <w:lang w:val="en-US" w:eastAsia="zh-CN"/>
        </w:rPr>
        <w:t xml:space="preserve">er. Retrieved from </w:t>
      </w:r>
      <w:hyperlink r:id="rId96" w:history="1">
        <w:r w:rsidRPr="00041CB3">
          <w:rPr>
            <w:rStyle w:val="a9"/>
            <w:rFonts w:ascii="Times New Roman" w:hAnsi="Times New Roman" w:cs="Times New Roman"/>
            <w:bCs/>
            <w:sz w:val="28"/>
            <w:szCs w:val="28"/>
            <w:lang w:val="en-US" w:eastAsia="zh-CN"/>
          </w:rPr>
          <w:t>https://euobserver.com/eu-political/119009</w:t>
        </w:r>
      </w:hyperlink>
    </w:p>
    <w:p w:rsidR="00055AE5" w:rsidRDefault="00055AE5" w:rsidP="0041484C">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sz w:val="28"/>
          <w:szCs w:val="28"/>
          <w:lang w:val="en-US" w:eastAsia="zh-CN"/>
        </w:rPr>
        <w:lastRenderedPageBreak/>
        <w:t xml:space="preserve">Portes, J. (2022). </w:t>
      </w:r>
      <w:r w:rsidRPr="00055AE5">
        <w:rPr>
          <w:rFonts w:ascii="Times New Roman" w:hAnsi="Times New Roman" w:cs="Times New Roman"/>
          <w:bCs/>
          <w:i/>
          <w:sz w:val="28"/>
          <w:szCs w:val="28"/>
          <w:lang w:val="en-US" w:eastAsia="zh-CN"/>
        </w:rPr>
        <w:t>Immigration and the UK economy after Brexit.</w:t>
      </w:r>
      <w:r w:rsidRPr="00055AE5">
        <w:rPr>
          <w:rFonts w:ascii="Times New Roman" w:hAnsi="Times New Roman" w:cs="Times New Roman"/>
          <w:bCs/>
          <w:sz w:val="28"/>
          <w:szCs w:val="28"/>
          <w:lang w:val="en-US" w:eastAsia="zh-CN"/>
        </w:rPr>
        <w:t xml:space="preserve"> Oxford Review of Economic Policy, vol. 38, issue 1. Pages 82–96. Retrieved from </w:t>
      </w:r>
      <w:hyperlink r:id="rId97" w:history="1">
        <w:r w:rsidRPr="00F92A36">
          <w:rPr>
            <w:rStyle w:val="a9"/>
            <w:rFonts w:ascii="Times New Roman" w:hAnsi="Times New Roman" w:cs="Times New Roman"/>
            <w:bCs/>
            <w:sz w:val="28"/>
            <w:szCs w:val="28"/>
            <w:lang w:val="en-US" w:eastAsia="zh-CN"/>
          </w:rPr>
          <w:t>https://academic.oup.com/oxrep/article/38/1/82/6514758?login=false</w:t>
        </w:r>
      </w:hyperlink>
    </w:p>
    <w:p w:rsidR="00950B85" w:rsidRDefault="00950B85" w:rsidP="0041484C">
      <w:pPr>
        <w:spacing w:line="360" w:lineRule="auto"/>
        <w:ind w:firstLine="567"/>
        <w:jc w:val="both"/>
        <w:rPr>
          <w:rFonts w:ascii="Times New Roman" w:hAnsi="Times New Roman" w:cs="Times New Roman"/>
          <w:bCs/>
          <w:sz w:val="28"/>
          <w:szCs w:val="28"/>
          <w:lang w:val="en-US" w:eastAsia="zh-CN"/>
        </w:rPr>
      </w:pPr>
      <w:r>
        <w:rPr>
          <w:rFonts w:ascii="Times New Roman" w:hAnsi="Times New Roman" w:cs="Times New Roman"/>
          <w:bCs/>
          <w:sz w:val="28"/>
          <w:szCs w:val="28"/>
          <w:lang w:val="en-US" w:eastAsia="zh-CN"/>
        </w:rPr>
        <w:t>Pringle, Th. (2012).</w:t>
      </w:r>
      <w:r w:rsidRPr="00950B85">
        <w:rPr>
          <w:rFonts w:ascii="Times New Roman" w:hAnsi="Times New Roman" w:cs="Times New Roman"/>
          <w:bCs/>
          <w:i/>
          <w:sz w:val="28"/>
          <w:szCs w:val="28"/>
          <w:lang w:val="en-US" w:eastAsia="zh-CN"/>
        </w:rPr>
        <w:t xml:space="preserve"> Fiscal treaty - taking the EU in the wrong direction.</w:t>
      </w:r>
      <w:r>
        <w:rPr>
          <w:rFonts w:ascii="Times New Roman" w:hAnsi="Times New Roman" w:cs="Times New Roman"/>
          <w:bCs/>
          <w:sz w:val="28"/>
          <w:szCs w:val="28"/>
          <w:lang w:val="en-US" w:eastAsia="zh-CN"/>
        </w:rPr>
        <w:t xml:space="preserve"> EUobserver. Retrieved from </w:t>
      </w:r>
      <w:hyperlink r:id="rId98" w:history="1">
        <w:r w:rsidRPr="00041CB3">
          <w:rPr>
            <w:rStyle w:val="a9"/>
            <w:rFonts w:ascii="Times New Roman" w:hAnsi="Times New Roman" w:cs="Times New Roman"/>
            <w:bCs/>
            <w:sz w:val="28"/>
            <w:szCs w:val="28"/>
            <w:lang w:val="en-US" w:eastAsia="zh-CN"/>
          </w:rPr>
          <w:t>https://euobserver.com/opinion/115911</w:t>
        </w:r>
      </w:hyperlink>
    </w:p>
    <w:p w:rsidR="00055AE5" w:rsidRDefault="00055AE5" w:rsidP="0041484C">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i/>
          <w:sz w:val="28"/>
          <w:szCs w:val="28"/>
          <w:lang w:val="en-US" w:eastAsia="zh-CN"/>
        </w:rPr>
        <w:t>Queen's Speech 2021.</w:t>
      </w:r>
      <w:r w:rsidRPr="00055AE5">
        <w:rPr>
          <w:rFonts w:ascii="Times New Roman" w:hAnsi="Times New Roman" w:cs="Times New Roman"/>
          <w:bCs/>
          <w:sz w:val="28"/>
          <w:szCs w:val="28"/>
          <w:lang w:val="en-US" w:eastAsia="zh-CN"/>
        </w:rPr>
        <w:t xml:space="preserve"> GOV.UK. Retrieved from </w:t>
      </w:r>
      <w:hyperlink r:id="rId99" w:history="1">
        <w:r w:rsidRPr="00F92A36">
          <w:rPr>
            <w:rStyle w:val="a9"/>
            <w:rFonts w:ascii="Times New Roman" w:hAnsi="Times New Roman" w:cs="Times New Roman"/>
            <w:bCs/>
            <w:sz w:val="28"/>
            <w:szCs w:val="28"/>
            <w:lang w:val="en-US" w:eastAsia="zh-CN"/>
          </w:rPr>
          <w:t>https://www.gov.uk/government/speeches/queens-speech-2021</w:t>
        </w:r>
      </w:hyperlink>
    </w:p>
    <w:p w:rsidR="00CA0EEC" w:rsidRPr="0041484C" w:rsidRDefault="00CA0EEC"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Rawlings, R. (2022). </w:t>
      </w:r>
      <w:r w:rsidRPr="0041484C">
        <w:rPr>
          <w:rFonts w:ascii="Times New Roman" w:hAnsi="Times New Roman" w:cs="Times New Roman"/>
          <w:bCs/>
          <w:i/>
          <w:sz w:val="28"/>
          <w:szCs w:val="28"/>
          <w:lang w:val="en-US" w:eastAsia="zh-CN"/>
        </w:rPr>
        <w:t>Wales and the United Kingdom: A territorial constit</w:t>
      </w:r>
      <w:r w:rsidRPr="0041484C">
        <w:rPr>
          <w:rFonts w:ascii="Times New Roman" w:hAnsi="Times New Roman" w:cs="Times New Roman"/>
          <w:bCs/>
          <w:i/>
          <w:sz w:val="28"/>
          <w:szCs w:val="28"/>
          <w:lang w:val="en-US" w:eastAsia="zh-CN"/>
        </w:rPr>
        <w:t>u</w:t>
      </w:r>
      <w:r w:rsidRPr="0041484C">
        <w:rPr>
          <w:rFonts w:ascii="Times New Roman" w:hAnsi="Times New Roman" w:cs="Times New Roman"/>
          <w:bCs/>
          <w:i/>
          <w:sz w:val="28"/>
          <w:szCs w:val="28"/>
          <w:lang w:val="en-US" w:eastAsia="zh-CN"/>
        </w:rPr>
        <w:t>tional policy drive.</w:t>
      </w:r>
      <w:r w:rsidRPr="0041484C">
        <w:rPr>
          <w:rFonts w:ascii="Times New Roman" w:hAnsi="Times New Roman" w:cs="Times New Roman"/>
          <w:bCs/>
          <w:sz w:val="28"/>
          <w:szCs w:val="28"/>
          <w:lang w:val="en-US" w:eastAsia="zh-CN"/>
        </w:rPr>
        <w:t> </w:t>
      </w:r>
      <w:r w:rsidRPr="0041484C">
        <w:rPr>
          <w:rFonts w:ascii="Times New Roman" w:hAnsi="Times New Roman" w:cs="Times New Roman"/>
          <w:bCs/>
          <w:iCs/>
          <w:sz w:val="28"/>
          <w:szCs w:val="28"/>
          <w:lang w:val="en-US" w:eastAsia="zh-CN"/>
        </w:rPr>
        <w:t>Territory, Politics, Governance</w:t>
      </w:r>
      <w:r w:rsidRPr="0041484C">
        <w:rPr>
          <w:rFonts w:ascii="Times New Roman" w:hAnsi="Times New Roman" w:cs="Times New Roman"/>
          <w:bCs/>
          <w:sz w:val="28"/>
          <w:szCs w:val="28"/>
          <w:lang w:val="en-US" w:eastAsia="zh-CN"/>
        </w:rPr>
        <w:t xml:space="preserve">. Vol. 10. Issue 5. Retrieved from </w:t>
      </w:r>
      <w:hyperlink r:id="rId100" w:history="1">
        <w:r w:rsidRPr="0041484C">
          <w:rPr>
            <w:rStyle w:val="a9"/>
            <w:rFonts w:ascii="Times New Roman" w:hAnsi="Times New Roman" w:cs="Times New Roman"/>
            <w:bCs/>
            <w:sz w:val="28"/>
            <w:szCs w:val="28"/>
            <w:lang w:val="en-US" w:eastAsia="zh-CN"/>
          </w:rPr>
          <w:t>Wales and the United Kingdom: a territorial constitutional policy drive (tandfonline.com)</w:t>
        </w:r>
      </w:hyperlink>
    </w:p>
    <w:p w:rsidR="007E04B3" w:rsidRPr="0041484C" w:rsidRDefault="007E04B3"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i/>
          <w:sz w:val="28"/>
          <w:szCs w:val="28"/>
          <w:lang w:val="en-US" w:eastAsia="zh-CN"/>
        </w:rPr>
        <w:t>Read Theresa May’s Speech Laying Out the U.K’s Plan for</w:t>
      </w:r>
      <w:r w:rsidRPr="0041484C">
        <w:rPr>
          <w:rFonts w:ascii="Times New Roman" w:hAnsi="Times New Roman" w:cs="Times New Roman"/>
          <w:bCs/>
          <w:i/>
          <w:sz w:val="28"/>
          <w:szCs w:val="28"/>
          <w:lang w:val="en-US" w:eastAsia="zh-CN"/>
        </w:rPr>
        <w:br/>
        <w:t>Brexit.</w:t>
      </w:r>
      <w:r w:rsidRPr="0041484C">
        <w:rPr>
          <w:rFonts w:ascii="Times New Roman" w:hAnsi="Times New Roman" w:cs="Times New Roman"/>
          <w:bCs/>
          <w:sz w:val="28"/>
          <w:szCs w:val="28"/>
          <w:lang w:val="en-US" w:eastAsia="zh-CN"/>
        </w:rPr>
        <w:t xml:space="preserve"> (2017). TIME. Retrieved from:</w:t>
      </w:r>
      <w:hyperlink r:id="rId101" w:history="1">
        <w:r w:rsidRPr="0041484C">
          <w:rPr>
            <w:rStyle w:val="a9"/>
            <w:rFonts w:ascii="Times New Roman" w:hAnsi="Times New Roman" w:cs="Times New Roman"/>
            <w:bCs/>
            <w:sz w:val="28"/>
            <w:szCs w:val="28"/>
            <w:lang w:val="en-US" w:eastAsia="zh-CN"/>
          </w:rPr>
          <w:t>https://time.com/4636141/theresa-may-brexit-speech-transcript/</w:t>
        </w:r>
      </w:hyperlink>
    </w:p>
    <w:p w:rsidR="004B0B2D" w:rsidRPr="0041484C" w:rsidRDefault="004B0B2D"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Rittberger B., Schimmelfennig F. (2006). </w:t>
      </w:r>
      <w:r w:rsidRPr="0041484C">
        <w:rPr>
          <w:rFonts w:ascii="Times New Roman" w:hAnsi="Times New Roman" w:cs="Times New Roman"/>
          <w:bCs/>
          <w:i/>
          <w:sz w:val="28"/>
          <w:szCs w:val="28"/>
          <w:lang w:val="en-US" w:eastAsia="zh-CN"/>
        </w:rPr>
        <w:t>Explaining the constitutionaliz</w:t>
      </w:r>
      <w:r w:rsidRPr="0041484C">
        <w:rPr>
          <w:rFonts w:ascii="Times New Roman" w:hAnsi="Times New Roman" w:cs="Times New Roman"/>
          <w:bCs/>
          <w:i/>
          <w:sz w:val="28"/>
          <w:szCs w:val="28"/>
          <w:lang w:val="en-US" w:eastAsia="zh-CN"/>
        </w:rPr>
        <w:t>a</w:t>
      </w:r>
      <w:r w:rsidRPr="0041484C">
        <w:rPr>
          <w:rFonts w:ascii="Times New Roman" w:hAnsi="Times New Roman" w:cs="Times New Roman"/>
          <w:bCs/>
          <w:i/>
          <w:sz w:val="28"/>
          <w:szCs w:val="28"/>
          <w:lang w:val="en-US" w:eastAsia="zh-CN"/>
        </w:rPr>
        <w:t>tion of the European Union.</w:t>
      </w:r>
      <w:r w:rsidRPr="0041484C">
        <w:rPr>
          <w:rFonts w:ascii="Times New Roman" w:hAnsi="Times New Roman" w:cs="Times New Roman"/>
          <w:bCs/>
          <w:sz w:val="28"/>
          <w:szCs w:val="28"/>
          <w:lang w:val="en-US" w:eastAsia="zh-CN"/>
        </w:rPr>
        <w:t xml:space="preserve"> Journal of European Public Policy.13, pp. 1148–1167</w:t>
      </w:r>
      <w:r w:rsidRPr="0041484C">
        <w:rPr>
          <w:rFonts w:ascii="Times New Roman" w:hAnsi="Times New Roman" w:cs="Times New Roman"/>
          <w:bCs/>
          <w:sz w:val="28"/>
          <w:szCs w:val="28"/>
          <w:lang w:val="uk-UA" w:eastAsia="zh-CN"/>
        </w:rPr>
        <w:t xml:space="preserve">. </w:t>
      </w:r>
      <w:r w:rsidRPr="0041484C">
        <w:rPr>
          <w:rFonts w:ascii="Times New Roman" w:hAnsi="Times New Roman" w:cs="Times New Roman"/>
          <w:bCs/>
          <w:sz w:val="28"/>
          <w:szCs w:val="28"/>
          <w:lang w:val="en-US" w:eastAsia="zh-CN"/>
        </w:rPr>
        <w:t xml:space="preserve">Retrieved from </w:t>
      </w:r>
      <w:hyperlink r:id="rId102" w:history="1">
        <w:r w:rsidRPr="0041484C">
          <w:rPr>
            <w:rStyle w:val="a9"/>
            <w:rFonts w:ascii="Times New Roman" w:hAnsi="Times New Roman" w:cs="Times New Roman"/>
            <w:bCs/>
            <w:sz w:val="28"/>
            <w:szCs w:val="28"/>
            <w:lang w:val="en-US" w:eastAsia="zh-CN"/>
          </w:rPr>
          <w:t>https://www.researchgate.net/publication/228652728_Explaining_the_Constitutionalization_of_the_European_Union</w:t>
        </w:r>
      </w:hyperlink>
    </w:p>
    <w:p w:rsidR="00055AE5" w:rsidRDefault="00055AE5" w:rsidP="0041484C">
      <w:pPr>
        <w:spacing w:line="360" w:lineRule="auto"/>
        <w:ind w:firstLine="567"/>
        <w:jc w:val="both"/>
        <w:rPr>
          <w:rFonts w:ascii="Times New Roman" w:hAnsi="Times New Roman" w:cs="Times New Roman"/>
          <w:bCs/>
          <w:sz w:val="28"/>
          <w:szCs w:val="28"/>
          <w:lang w:val="en-US" w:eastAsia="zh-CN"/>
        </w:rPr>
      </w:pPr>
      <w:r w:rsidRPr="00055AE5">
        <w:rPr>
          <w:rFonts w:ascii="Times New Roman" w:hAnsi="Times New Roman" w:cs="Times New Roman"/>
          <w:bCs/>
          <w:sz w:val="28"/>
          <w:szCs w:val="28"/>
          <w:lang w:val="en-US" w:eastAsia="zh-CN"/>
        </w:rPr>
        <w:t xml:space="preserve">Sandford, A. (2021). </w:t>
      </w:r>
      <w:r w:rsidRPr="00055AE5">
        <w:rPr>
          <w:rFonts w:ascii="Times New Roman" w:hAnsi="Times New Roman" w:cs="Times New Roman"/>
          <w:bCs/>
          <w:i/>
          <w:sz w:val="28"/>
          <w:szCs w:val="28"/>
          <w:lang w:val="en-US" w:eastAsia="zh-CN"/>
        </w:rPr>
        <w:t>A year since Brexit: How bad are the UK's labour shortages now?</w:t>
      </w:r>
      <w:r w:rsidRPr="00055AE5">
        <w:rPr>
          <w:rFonts w:ascii="Times New Roman" w:hAnsi="Times New Roman" w:cs="Times New Roman"/>
          <w:bCs/>
          <w:sz w:val="28"/>
          <w:szCs w:val="28"/>
          <w:lang w:val="en-US" w:eastAsia="zh-CN"/>
        </w:rPr>
        <w:t xml:space="preserve"> Euronews. Retrieved from </w:t>
      </w:r>
      <w:hyperlink r:id="rId103" w:history="1">
        <w:r w:rsidRPr="00F92A36">
          <w:rPr>
            <w:rStyle w:val="a9"/>
            <w:rFonts w:ascii="Times New Roman" w:hAnsi="Times New Roman" w:cs="Times New Roman"/>
            <w:bCs/>
            <w:sz w:val="28"/>
            <w:szCs w:val="28"/>
            <w:lang w:val="en-US" w:eastAsia="zh-CN"/>
          </w:rPr>
          <w:t>https://www.euronews.com/2021/12/30/a-year-since-brexit-how-bad-are-the-uk-s-labour-shortages-now</w:t>
        </w:r>
      </w:hyperlink>
    </w:p>
    <w:p w:rsidR="00B935C7" w:rsidRPr="0041484C" w:rsidRDefault="003A7F53" w:rsidP="0041484C">
      <w:pPr>
        <w:spacing w:line="360" w:lineRule="auto"/>
        <w:ind w:firstLine="567"/>
        <w:jc w:val="both"/>
        <w:rPr>
          <w:rFonts w:ascii="Times New Roman" w:hAnsi="Times New Roman" w:cs="Times New Roman"/>
          <w:bCs/>
          <w:sz w:val="28"/>
          <w:szCs w:val="28"/>
          <w:lang w:val="en-US" w:eastAsia="zh-CN"/>
        </w:rPr>
      </w:pPr>
      <w:r w:rsidRPr="0041484C">
        <w:rPr>
          <w:rFonts w:ascii="Times New Roman" w:hAnsi="Times New Roman" w:cs="Times New Roman"/>
          <w:bCs/>
          <w:sz w:val="28"/>
          <w:szCs w:val="28"/>
          <w:lang w:val="en-US" w:eastAsia="zh-CN"/>
        </w:rPr>
        <w:t xml:space="preserve">Scheidt, H. (2011). </w:t>
      </w:r>
      <w:r w:rsidRPr="0041484C">
        <w:rPr>
          <w:rFonts w:ascii="Times New Roman" w:hAnsi="Times New Roman" w:cs="Times New Roman"/>
          <w:bCs/>
          <w:i/>
          <w:sz w:val="28"/>
          <w:szCs w:val="28"/>
          <w:lang w:val="en-US" w:eastAsia="zh-CN"/>
        </w:rPr>
        <w:t xml:space="preserve">Neofunctionalism Vs Liberal Intergovernmentalism: The Creation Of The European Stability Mechanism And The Limits Of Political Theory. </w:t>
      </w:r>
      <w:r w:rsidRPr="0041484C">
        <w:rPr>
          <w:rFonts w:ascii="Times New Roman" w:hAnsi="Times New Roman" w:cs="Times New Roman"/>
          <w:bCs/>
          <w:sz w:val="28"/>
          <w:szCs w:val="28"/>
          <w:lang w:val="en-US" w:eastAsia="zh-CN"/>
        </w:rPr>
        <w:t xml:space="preserve">City College of New York. Retrieved from </w:t>
      </w:r>
      <w:hyperlink r:id="rId104" w:history="1">
        <w:r w:rsidRPr="0041484C">
          <w:rPr>
            <w:rStyle w:val="a9"/>
            <w:rFonts w:ascii="Times New Roman" w:hAnsi="Times New Roman" w:cs="Times New Roman"/>
            <w:bCs/>
            <w:sz w:val="28"/>
            <w:szCs w:val="28"/>
            <w:lang w:val="en-US" w:eastAsia="zh-CN"/>
          </w:rPr>
          <w:t>https://academicworks.cuny.edu/cgi/viewcontent.cgi?article=1107&amp;context=cc_etds_theses</w:t>
        </w:r>
      </w:hyperlink>
    </w:p>
    <w:p w:rsidR="002C0770" w:rsidRPr="0041484C" w:rsidRDefault="00F64050" w:rsidP="0041484C">
      <w:pPr>
        <w:spacing w:line="360" w:lineRule="auto"/>
        <w:ind w:firstLine="567"/>
        <w:jc w:val="both"/>
        <w:rPr>
          <w:rFonts w:ascii="Times New Roman" w:hAnsi="Times New Roman" w:cs="Times New Roman"/>
          <w:bCs/>
          <w:sz w:val="28"/>
          <w:szCs w:val="28"/>
          <w:lang w:val="en-US"/>
        </w:rPr>
      </w:pPr>
      <w:r w:rsidRPr="0041484C">
        <w:rPr>
          <w:rFonts w:ascii="Times New Roman" w:hAnsi="Times New Roman" w:cs="Times New Roman"/>
          <w:sz w:val="28"/>
          <w:szCs w:val="28"/>
          <w:lang w:val="en-US"/>
        </w:rPr>
        <w:t xml:space="preserve">Schimmelfennig, F. (2015). </w:t>
      </w:r>
      <w:r w:rsidRPr="0041484C">
        <w:rPr>
          <w:rFonts w:ascii="Times New Roman" w:hAnsi="Times New Roman" w:cs="Times New Roman"/>
          <w:bCs/>
          <w:i/>
          <w:sz w:val="28"/>
          <w:szCs w:val="28"/>
          <w:lang w:val="en-US"/>
        </w:rPr>
        <w:t xml:space="preserve">Liberal intergovernmentalism and the euro area crisis. </w:t>
      </w:r>
      <w:r w:rsidRPr="0041484C">
        <w:rPr>
          <w:rFonts w:ascii="Times New Roman" w:hAnsi="Times New Roman" w:cs="Times New Roman"/>
          <w:bCs/>
          <w:sz w:val="28"/>
          <w:szCs w:val="28"/>
          <w:lang w:val="en-US"/>
        </w:rPr>
        <w:t>Journal of European Public Policy. Volume 22, 2015 - Issue 2: E</w:t>
      </w:r>
      <w:r w:rsidRPr="0041484C">
        <w:rPr>
          <w:rFonts w:ascii="Times New Roman" w:hAnsi="Times New Roman" w:cs="Times New Roman"/>
          <w:bCs/>
          <w:sz w:val="28"/>
          <w:szCs w:val="28"/>
          <w:lang w:val="en-US"/>
        </w:rPr>
        <w:t>u</w:t>
      </w:r>
      <w:r w:rsidRPr="0041484C">
        <w:rPr>
          <w:rFonts w:ascii="Times New Roman" w:hAnsi="Times New Roman" w:cs="Times New Roman"/>
          <w:bCs/>
          <w:sz w:val="28"/>
          <w:szCs w:val="28"/>
          <w:lang w:val="en-US"/>
        </w:rPr>
        <w:lastRenderedPageBreak/>
        <w:t xml:space="preserve">ropean integration in times of crisis: theoretical perspectives. Retrieved from </w:t>
      </w:r>
      <w:hyperlink r:id="rId105" w:history="1">
        <w:r w:rsidRPr="0041484C">
          <w:rPr>
            <w:rStyle w:val="a9"/>
            <w:rFonts w:ascii="Times New Roman" w:hAnsi="Times New Roman" w:cs="Times New Roman"/>
            <w:bCs/>
            <w:sz w:val="28"/>
            <w:szCs w:val="28"/>
            <w:lang w:val="en-US"/>
          </w:rPr>
          <w:t>https://www.tandfonline.com/doi/full/10.1080/13501763.2014.994020</w:t>
        </w:r>
      </w:hyperlink>
    </w:p>
    <w:p w:rsidR="0057439E" w:rsidRDefault="0057439E" w:rsidP="0057439E">
      <w:pPr>
        <w:spacing w:line="360"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Schimmelfennig, F</w:t>
      </w:r>
      <w:r w:rsidRPr="0057439E">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w:t>
      </w:r>
      <w:r w:rsidRPr="0057439E">
        <w:rPr>
          <w:rFonts w:ascii="Times New Roman" w:hAnsi="Times New Roman" w:cs="Times New Roman"/>
          <w:bCs/>
          <w:sz w:val="28"/>
          <w:szCs w:val="28"/>
          <w:lang w:val="en-US"/>
        </w:rPr>
        <w:t>2016</w:t>
      </w:r>
      <w:r>
        <w:rPr>
          <w:rFonts w:ascii="Times New Roman" w:hAnsi="Times New Roman" w:cs="Times New Roman"/>
          <w:bCs/>
          <w:sz w:val="28"/>
          <w:szCs w:val="28"/>
          <w:lang w:val="en-US"/>
        </w:rPr>
        <w:t>)</w:t>
      </w:r>
      <w:r w:rsidRPr="0057439E">
        <w:rPr>
          <w:rFonts w:ascii="Times New Roman" w:hAnsi="Times New Roman" w:cs="Times New Roman"/>
          <w:bCs/>
          <w:sz w:val="28"/>
          <w:szCs w:val="28"/>
          <w:lang w:val="en-US"/>
        </w:rPr>
        <w:t xml:space="preserve">. </w:t>
      </w:r>
      <w:r w:rsidRPr="004F25A7">
        <w:rPr>
          <w:rFonts w:ascii="Times New Roman" w:hAnsi="Times New Roman" w:cs="Times New Roman"/>
          <w:bCs/>
          <w:i/>
          <w:sz w:val="28"/>
          <w:szCs w:val="28"/>
          <w:lang w:val="en-US"/>
        </w:rPr>
        <w:t>A Differentiated Leap Forward: Spillover, Path-Dependency, and Graded Membership in European Banking Regulation</w:t>
      </w:r>
      <w:r>
        <w:rPr>
          <w:rFonts w:ascii="Times New Roman" w:hAnsi="Times New Roman" w:cs="Times New Roman"/>
          <w:bCs/>
          <w:sz w:val="28"/>
          <w:szCs w:val="28"/>
          <w:lang w:val="en-US"/>
        </w:rPr>
        <w:t xml:space="preserve">. West </w:t>
      </w:r>
      <w:r w:rsidRPr="0057439E">
        <w:rPr>
          <w:rFonts w:ascii="Times New Roman" w:hAnsi="Times New Roman" w:cs="Times New Roman"/>
          <w:bCs/>
          <w:sz w:val="28"/>
          <w:szCs w:val="28"/>
          <w:lang w:val="en-US"/>
        </w:rPr>
        <w:t>European Politics 39(3): 483–502</w:t>
      </w:r>
      <w:r w:rsidR="004F25A7">
        <w:rPr>
          <w:rFonts w:ascii="Times New Roman" w:hAnsi="Times New Roman" w:cs="Times New Roman"/>
          <w:bCs/>
          <w:sz w:val="28"/>
          <w:szCs w:val="28"/>
          <w:lang w:val="en-US"/>
        </w:rPr>
        <w:t xml:space="preserve">. Retrieved from </w:t>
      </w:r>
      <w:hyperlink r:id="rId106" w:history="1">
        <w:r w:rsidR="004F25A7" w:rsidRPr="00041CB3">
          <w:rPr>
            <w:rStyle w:val="a9"/>
            <w:rFonts w:ascii="Times New Roman" w:hAnsi="Times New Roman" w:cs="Times New Roman"/>
            <w:bCs/>
            <w:sz w:val="28"/>
            <w:szCs w:val="28"/>
            <w:lang w:val="en-US"/>
          </w:rPr>
          <w:t>https://www.researchgate.net/publication/295899297_A_differentiated_leap_forward_spillover_path-dependency_and_graded_membership_in_European_banking_regulation</w:t>
        </w:r>
      </w:hyperlink>
    </w:p>
    <w:p w:rsidR="006B4491" w:rsidRPr="0041484C" w:rsidRDefault="006B4491" w:rsidP="0041484C">
      <w:pPr>
        <w:spacing w:line="360" w:lineRule="auto"/>
        <w:ind w:firstLine="567"/>
        <w:jc w:val="both"/>
        <w:rPr>
          <w:rFonts w:ascii="Times New Roman" w:hAnsi="Times New Roman" w:cs="Times New Roman"/>
          <w:bCs/>
          <w:sz w:val="28"/>
          <w:szCs w:val="28"/>
          <w:lang w:val="en-US"/>
        </w:rPr>
      </w:pPr>
      <w:r w:rsidRPr="0041484C">
        <w:rPr>
          <w:rFonts w:ascii="Times New Roman" w:hAnsi="Times New Roman" w:cs="Times New Roman"/>
          <w:bCs/>
          <w:sz w:val="28"/>
          <w:szCs w:val="28"/>
          <w:lang w:val="en-US"/>
        </w:rPr>
        <w:t>Sterling-Folker, J. (2001).</w:t>
      </w:r>
      <w:r w:rsidRPr="0041484C">
        <w:rPr>
          <w:rFonts w:ascii="Times New Roman" w:hAnsi="Times New Roman" w:cs="Times New Roman"/>
          <w:bCs/>
          <w:i/>
          <w:sz w:val="28"/>
          <w:szCs w:val="28"/>
          <w:lang w:val="en-US"/>
        </w:rPr>
        <w:t xml:space="preserve"> Evolutionary Tendencies in Realist and Liberal Theory.</w:t>
      </w:r>
      <w:r w:rsidRPr="0041484C">
        <w:rPr>
          <w:rFonts w:ascii="Times New Roman" w:hAnsi="Times New Roman" w:cs="Times New Roman"/>
          <w:bCs/>
          <w:sz w:val="28"/>
          <w:szCs w:val="28"/>
          <w:lang w:val="en-US"/>
        </w:rPr>
        <w:t> </w:t>
      </w:r>
      <w:r w:rsidRPr="0041484C">
        <w:rPr>
          <w:rFonts w:ascii="Times New Roman" w:hAnsi="Times New Roman" w:cs="Times New Roman"/>
          <w:bCs/>
          <w:iCs/>
          <w:sz w:val="28"/>
          <w:szCs w:val="28"/>
          <w:lang w:val="en-US"/>
        </w:rPr>
        <w:t>Evolutionary Interpretations of World Politics</w:t>
      </w:r>
      <w:r w:rsidRPr="0041484C">
        <w:rPr>
          <w:rFonts w:ascii="Times New Roman" w:hAnsi="Times New Roman" w:cs="Times New Roman"/>
          <w:bCs/>
          <w:sz w:val="28"/>
          <w:szCs w:val="28"/>
          <w:lang w:val="en-US"/>
        </w:rPr>
        <w:t>, ed. William R. Thom</w:t>
      </w:r>
      <w:r w:rsidRPr="0041484C">
        <w:rPr>
          <w:rFonts w:ascii="Times New Roman" w:hAnsi="Times New Roman" w:cs="Times New Roman"/>
          <w:bCs/>
          <w:sz w:val="28"/>
          <w:szCs w:val="28"/>
          <w:lang w:val="en-US"/>
        </w:rPr>
        <w:t>p</w:t>
      </w:r>
      <w:r w:rsidRPr="0041484C">
        <w:rPr>
          <w:rFonts w:ascii="Times New Roman" w:hAnsi="Times New Roman" w:cs="Times New Roman"/>
          <w:bCs/>
          <w:sz w:val="28"/>
          <w:szCs w:val="28"/>
          <w:lang w:val="en-US"/>
        </w:rPr>
        <w:t xml:space="preserve">son.  New York: Routledge. Retrieved from </w:t>
      </w:r>
      <w:hyperlink r:id="rId107" w:history="1">
        <w:r w:rsidRPr="0041484C">
          <w:rPr>
            <w:rStyle w:val="a9"/>
            <w:rFonts w:ascii="Times New Roman" w:hAnsi="Times New Roman" w:cs="Times New Roman"/>
            <w:bCs/>
            <w:sz w:val="28"/>
            <w:szCs w:val="28"/>
            <w:lang w:val="en-US"/>
          </w:rPr>
          <w:t>https://www.researchgate.net/publication/359120793_Evolutionary_Tendencies_in_Realist_and_Liberal_Theory</w:t>
        </w:r>
      </w:hyperlink>
    </w:p>
    <w:p w:rsidR="00055AE5" w:rsidRPr="00055AE5" w:rsidRDefault="00055AE5" w:rsidP="0041484C">
      <w:pPr>
        <w:spacing w:line="360" w:lineRule="auto"/>
        <w:ind w:firstLine="567"/>
        <w:jc w:val="both"/>
        <w:rPr>
          <w:rFonts w:ascii="Times New Roman" w:hAnsi="Times New Roman" w:cs="Times New Roman"/>
          <w:bCs/>
          <w:sz w:val="28"/>
          <w:szCs w:val="28"/>
          <w:lang w:val="en-US"/>
        </w:rPr>
      </w:pPr>
      <w:r w:rsidRPr="00055AE5">
        <w:rPr>
          <w:rFonts w:ascii="Times New Roman" w:hAnsi="Times New Roman" w:cs="Times New Roman"/>
          <w:bCs/>
          <w:sz w:val="28"/>
          <w:szCs w:val="28"/>
          <w:lang w:val="en-US"/>
        </w:rPr>
        <w:t xml:space="preserve">Stone, J. (2021). </w:t>
      </w:r>
      <w:r w:rsidRPr="00055AE5">
        <w:rPr>
          <w:rFonts w:ascii="Times New Roman" w:hAnsi="Times New Roman" w:cs="Times New Roman"/>
          <w:bCs/>
          <w:i/>
          <w:sz w:val="28"/>
          <w:szCs w:val="28"/>
          <w:lang w:val="en-US"/>
        </w:rPr>
        <w:t>UK’s Brexit losses more than 178 times bigger than trade deal gains.</w:t>
      </w:r>
      <w:r w:rsidRPr="00055AE5">
        <w:rPr>
          <w:rFonts w:ascii="Times New Roman" w:hAnsi="Times New Roman" w:cs="Times New Roman"/>
          <w:bCs/>
          <w:sz w:val="28"/>
          <w:szCs w:val="28"/>
          <w:lang w:val="en-US"/>
        </w:rPr>
        <w:t xml:space="preserve"> The Independent. Retrieved from </w:t>
      </w:r>
      <w:hyperlink r:id="rId108" w:history="1">
        <w:r w:rsidRPr="00F92A36">
          <w:rPr>
            <w:rStyle w:val="a9"/>
            <w:rFonts w:ascii="Times New Roman" w:hAnsi="Times New Roman" w:cs="Times New Roman"/>
            <w:bCs/>
            <w:sz w:val="28"/>
            <w:szCs w:val="28"/>
            <w:lang w:val="en-US"/>
          </w:rPr>
          <w:t>https://www.independent.co.uk/news/uk/politics/brexit-trade-deals-australia-new-zealand-b1959478.html</w:t>
        </w:r>
      </w:hyperlink>
    </w:p>
    <w:p w:rsidR="00055AE5" w:rsidRPr="00055AE5" w:rsidRDefault="00055AE5" w:rsidP="0041484C">
      <w:pPr>
        <w:spacing w:line="360" w:lineRule="auto"/>
        <w:ind w:firstLine="567"/>
        <w:jc w:val="both"/>
        <w:rPr>
          <w:rFonts w:ascii="Times New Roman" w:hAnsi="Times New Roman" w:cs="Times New Roman"/>
          <w:bCs/>
          <w:sz w:val="28"/>
          <w:szCs w:val="28"/>
          <w:lang w:val="en-US"/>
        </w:rPr>
      </w:pPr>
      <w:r w:rsidRPr="00055AE5">
        <w:rPr>
          <w:rFonts w:ascii="Times New Roman" w:hAnsi="Times New Roman" w:cs="Times New Roman"/>
          <w:bCs/>
          <w:i/>
          <w:sz w:val="28"/>
          <w:szCs w:val="28"/>
          <w:lang w:val="en-US"/>
        </w:rPr>
        <w:t xml:space="preserve">The UK government's response to the Russian invasion of Ukraine (2023). </w:t>
      </w:r>
      <w:r w:rsidRPr="00055AE5">
        <w:rPr>
          <w:rFonts w:ascii="Times New Roman" w:hAnsi="Times New Roman" w:cs="Times New Roman"/>
          <w:bCs/>
          <w:sz w:val="28"/>
          <w:szCs w:val="28"/>
          <w:lang w:val="en-US"/>
        </w:rPr>
        <w:t xml:space="preserve">GOV.UK. Retrieved from </w:t>
      </w:r>
      <w:hyperlink r:id="rId109" w:history="1">
        <w:r w:rsidRPr="00F92A36">
          <w:rPr>
            <w:rStyle w:val="a9"/>
            <w:rFonts w:ascii="Times New Roman" w:hAnsi="Times New Roman" w:cs="Times New Roman"/>
            <w:bCs/>
            <w:sz w:val="28"/>
            <w:szCs w:val="28"/>
            <w:lang w:val="en-US"/>
          </w:rPr>
          <w:t>https://www.gov.uk/government/topical-events/russian-invasion-of-ukraine-uk-government-response/about</w:t>
        </w:r>
      </w:hyperlink>
    </w:p>
    <w:p w:rsidR="00171668" w:rsidRPr="0041484C" w:rsidRDefault="00171668" w:rsidP="0041484C">
      <w:pPr>
        <w:spacing w:line="360" w:lineRule="auto"/>
        <w:ind w:firstLine="567"/>
        <w:jc w:val="both"/>
        <w:rPr>
          <w:rFonts w:ascii="Times New Roman" w:hAnsi="Times New Roman" w:cs="Times New Roman"/>
          <w:bCs/>
          <w:sz w:val="28"/>
          <w:szCs w:val="28"/>
          <w:lang w:val="en-US"/>
        </w:rPr>
      </w:pPr>
      <w:r w:rsidRPr="0041484C">
        <w:rPr>
          <w:rFonts w:ascii="Times New Roman" w:hAnsi="Times New Roman" w:cs="Times New Roman"/>
          <w:bCs/>
          <w:i/>
          <w:sz w:val="28"/>
          <w:szCs w:val="28"/>
          <w:lang w:val="en-US"/>
        </w:rPr>
        <w:t>Theresa May Declares Brexit will make a ‘trully global Britain’</w:t>
      </w:r>
      <w:r w:rsidRPr="0041484C">
        <w:rPr>
          <w:rFonts w:ascii="Times New Roman" w:hAnsi="Times New Roman" w:cs="Times New Roman"/>
          <w:bCs/>
          <w:i/>
          <w:sz w:val="28"/>
          <w:szCs w:val="28"/>
          <w:lang w:val="en-US"/>
        </w:rPr>
        <w:br/>
        <w:t>in Davos.</w:t>
      </w:r>
      <w:r w:rsidRPr="0041484C">
        <w:rPr>
          <w:rFonts w:ascii="Times New Roman" w:hAnsi="Times New Roman" w:cs="Times New Roman"/>
          <w:bCs/>
          <w:sz w:val="28"/>
          <w:szCs w:val="28"/>
          <w:lang w:val="uk-UA"/>
        </w:rPr>
        <w:t xml:space="preserve">(2017). </w:t>
      </w:r>
      <w:r w:rsidRPr="0041484C">
        <w:rPr>
          <w:rFonts w:ascii="Times New Roman" w:hAnsi="Times New Roman" w:cs="Times New Roman"/>
          <w:bCs/>
          <w:sz w:val="28"/>
          <w:szCs w:val="28"/>
          <w:lang w:val="en-US"/>
        </w:rPr>
        <w:t xml:space="preserve">Telegraph.Retrieved from </w:t>
      </w:r>
      <w:hyperlink r:id="rId110" w:history="1">
        <w:r w:rsidRPr="0041484C">
          <w:rPr>
            <w:rStyle w:val="a9"/>
            <w:rFonts w:ascii="Times New Roman" w:hAnsi="Times New Roman" w:cs="Times New Roman"/>
            <w:bCs/>
            <w:sz w:val="28"/>
            <w:szCs w:val="28"/>
            <w:lang w:val="en-US"/>
          </w:rPr>
          <w:t>https://www.telegraph.co.uk/business/2017/01/19/theresa-may-declares-brexit-will-make-truly-global-britain-davos/</w:t>
        </w:r>
      </w:hyperlink>
    </w:p>
    <w:p w:rsidR="0046372E" w:rsidRPr="0041484C" w:rsidRDefault="00B5001D" w:rsidP="0041484C">
      <w:pPr>
        <w:spacing w:line="360" w:lineRule="auto"/>
        <w:ind w:firstLine="567"/>
        <w:jc w:val="both"/>
        <w:rPr>
          <w:rFonts w:ascii="Times New Roman" w:hAnsi="Times New Roman" w:cs="Times New Roman"/>
          <w:bCs/>
          <w:sz w:val="28"/>
          <w:szCs w:val="28"/>
          <w:lang w:val="en-US"/>
        </w:rPr>
      </w:pPr>
      <w:r w:rsidRPr="0041484C">
        <w:rPr>
          <w:rFonts w:ascii="Times New Roman" w:hAnsi="Times New Roman" w:cs="Times New Roman"/>
          <w:bCs/>
          <w:i/>
          <w:sz w:val="28"/>
          <w:szCs w:val="28"/>
          <w:lang w:val="en-US"/>
        </w:rPr>
        <w:t>Trade and Cooperation Agreement.</w:t>
      </w:r>
      <w:r w:rsidRPr="0041484C">
        <w:rPr>
          <w:rFonts w:ascii="Times New Roman" w:hAnsi="Times New Roman" w:cs="Times New Roman"/>
          <w:bCs/>
          <w:sz w:val="28"/>
          <w:szCs w:val="28"/>
          <w:lang w:val="en-US"/>
        </w:rPr>
        <w:t xml:space="preserve"> (2020). Retrieved from </w:t>
      </w:r>
      <w:hyperlink r:id="rId111" w:history="1">
        <w:r w:rsidRPr="0041484C">
          <w:rPr>
            <w:rStyle w:val="a9"/>
            <w:rFonts w:ascii="Times New Roman" w:hAnsi="Times New Roman" w:cs="Times New Roman"/>
            <w:bCs/>
            <w:sz w:val="28"/>
            <w:szCs w:val="28"/>
            <w:lang w:val="en-US"/>
          </w:rPr>
          <w:t>https://assets.publishing.service.gov.uk/government/uploads/system/uploads/attac</w:t>
        </w:r>
        <w:r w:rsidRPr="0041484C">
          <w:rPr>
            <w:rStyle w:val="a9"/>
            <w:rFonts w:ascii="Times New Roman" w:hAnsi="Times New Roman" w:cs="Times New Roman"/>
            <w:bCs/>
            <w:sz w:val="28"/>
            <w:szCs w:val="28"/>
            <w:lang w:val="en-US"/>
          </w:rPr>
          <w:t>h</w:t>
        </w:r>
        <w:r w:rsidRPr="0041484C">
          <w:rPr>
            <w:rStyle w:val="a9"/>
            <w:rFonts w:ascii="Times New Roman" w:hAnsi="Times New Roman" w:cs="Times New Roman"/>
            <w:bCs/>
            <w:sz w:val="28"/>
            <w:szCs w:val="28"/>
            <w:lang w:val="en-US"/>
          </w:rPr>
          <w:t>ment_data/file/982648/TS_8.2021_UK_EU_EAEC_Trade_and_Cooperation_Agreement.pdf</w:t>
        </w:r>
      </w:hyperlink>
    </w:p>
    <w:p w:rsidR="006E442B" w:rsidRDefault="006E442B" w:rsidP="0041484C">
      <w:pPr>
        <w:spacing w:line="360" w:lineRule="auto"/>
        <w:ind w:firstLine="567"/>
        <w:jc w:val="both"/>
        <w:rPr>
          <w:rFonts w:ascii="Times New Roman" w:hAnsi="Times New Roman" w:cs="Times New Roman"/>
          <w:bCs/>
          <w:i/>
          <w:sz w:val="28"/>
          <w:szCs w:val="28"/>
          <w:lang w:val="en-US"/>
        </w:rPr>
      </w:pPr>
      <w:r>
        <w:rPr>
          <w:rFonts w:ascii="Times New Roman" w:hAnsi="Times New Roman" w:cs="Times New Roman"/>
          <w:bCs/>
          <w:i/>
          <w:sz w:val="28"/>
          <w:szCs w:val="28"/>
          <w:lang w:val="en-US"/>
        </w:rPr>
        <w:lastRenderedPageBreak/>
        <w:t xml:space="preserve">Treaty of stability, coordination and governance. </w:t>
      </w:r>
      <w:r w:rsidRPr="006E442B">
        <w:rPr>
          <w:rFonts w:ascii="Times New Roman" w:hAnsi="Times New Roman" w:cs="Times New Roman"/>
          <w:bCs/>
          <w:sz w:val="28"/>
          <w:szCs w:val="28"/>
          <w:lang w:val="en-US"/>
        </w:rPr>
        <w:t>(2012). Retrieved from</w:t>
      </w:r>
      <w:hyperlink r:id="rId112" w:history="1">
        <w:r w:rsidRPr="00041CB3">
          <w:rPr>
            <w:rStyle w:val="a9"/>
            <w:rFonts w:ascii="Times New Roman" w:hAnsi="Times New Roman" w:cs="Times New Roman"/>
            <w:bCs/>
            <w:sz w:val="28"/>
            <w:szCs w:val="28"/>
            <w:lang w:val="en-US"/>
          </w:rPr>
          <w:t>https://www.consilium.europa.eu/media/20399/st00tscg26_en12.pdf</w:t>
        </w:r>
      </w:hyperlink>
    </w:p>
    <w:p w:rsidR="006E442B" w:rsidRPr="006E442B" w:rsidRDefault="006E442B" w:rsidP="0041484C">
      <w:pPr>
        <w:spacing w:line="360" w:lineRule="auto"/>
        <w:ind w:firstLine="567"/>
        <w:jc w:val="both"/>
        <w:rPr>
          <w:rFonts w:ascii="Times New Roman" w:hAnsi="Times New Roman" w:cs="Times New Roman"/>
          <w:bCs/>
          <w:sz w:val="28"/>
          <w:szCs w:val="28"/>
          <w:lang w:val="en-US"/>
        </w:rPr>
      </w:pPr>
      <w:r w:rsidRPr="006E442B">
        <w:rPr>
          <w:rFonts w:ascii="Times New Roman" w:hAnsi="Times New Roman" w:cs="Times New Roman"/>
          <w:bCs/>
          <w:i/>
          <w:sz w:val="28"/>
          <w:szCs w:val="28"/>
          <w:lang w:val="en-US"/>
        </w:rPr>
        <w:t xml:space="preserve">Treaty on European Union. Protocol on certain provisions relating to the United Kingdom of Great Britain and Northern Ireland. </w:t>
      </w:r>
      <w:r>
        <w:rPr>
          <w:rFonts w:ascii="Times New Roman" w:hAnsi="Times New Roman" w:cs="Times New Roman"/>
          <w:bCs/>
          <w:sz w:val="28"/>
          <w:szCs w:val="28"/>
          <w:lang w:val="en-US"/>
        </w:rPr>
        <w:t xml:space="preserve">(1992). Luxembourg. </w:t>
      </w:r>
    </w:p>
    <w:p w:rsidR="00055AE5" w:rsidRPr="00055AE5" w:rsidRDefault="00055AE5" w:rsidP="0041484C">
      <w:pPr>
        <w:spacing w:line="360" w:lineRule="auto"/>
        <w:ind w:firstLine="567"/>
        <w:jc w:val="both"/>
        <w:rPr>
          <w:rFonts w:ascii="Times New Roman" w:hAnsi="Times New Roman" w:cs="Times New Roman"/>
          <w:bCs/>
          <w:sz w:val="28"/>
          <w:szCs w:val="28"/>
          <w:lang w:val="en-US"/>
        </w:rPr>
      </w:pPr>
      <w:r w:rsidRPr="00055AE5">
        <w:rPr>
          <w:rFonts w:ascii="Times New Roman" w:hAnsi="Times New Roman" w:cs="Times New Roman"/>
          <w:bCs/>
          <w:sz w:val="28"/>
          <w:szCs w:val="28"/>
          <w:lang w:val="en-US"/>
        </w:rPr>
        <w:t xml:space="preserve">Ungoed-Thomas, J. (2022). </w:t>
      </w:r>
      <w:r w:rsidRPr="00055AE5">
        <w:rPr>
          <w:rFonts w:ascii="Times New Roman" w:hAnsi="Times New Roman" w:cs="Times New Roman"/>
          <w:bCs/>
          <w:i/>
          <w:sz w:val="28"/>
          <w:szCs w:val="28"/>
          <w:lang w:val="en-US"/>
        </w:rPr>
        <w:t>Revealed: levelling up fund allocated south-east England twice as much as north-east.</w:t>
      </w:r>
      <w:r w:rsidRPr="00055AE5">
        <w:rPr>
          <w:rFonts w:ascii="Times New Roman" w:hAnsi="Times New Roman" w:cs="Times New Roman"/>
          <w:bCs/>
          <w:sz w:val="28"/>
          <w:szCs w:val="28"/>
          <w:lang w:val="en-US"/>
        </w:rPr>
        <w:t xml:space="preserve"> The Guardian. Retrieved from </w:t>
      </w:r>
      <w:hyperlink r:id="rId113" w:history="1">
        <w:r w:rsidRPr="00F92A36">
          <w:rPr>
            <w:rStyle w:val="a9"/>
            <w:rFonts w:ascii="Times New Roman" w:hAnsi="Times New Roman" w:cs="Times New Roman"/>
            <w:bCs/>
            <w:sz w:val="28"/>
            <w:szCs w:val="28"/>
            <w:lang w:val="en-US"/>
          </w:rPr>
          <w:t>https://www.theguardian.com/politics/2022/sep/04/revealed-levelling-up-fund-allocated-south-east-twice-as-much-as-north-east</w:t>
        </w:r>
      </w:hyperlink>
    </w:p>
    <w:p w:rsidR="0046372E" w:rsidRPr="0041484C" w:rsidRDefault="00171668" w:rsidP="0041484C">
      <w:pPr>
        <w:spacing w:line="360" w:lineRule="auto"/>
        <w:ind w:firstLine="567"/>
        <w:jc w:val="both"/>
        <w:rPr>
          <w:rFonts w:ascii="Times New Roman" w:hAnsi="Times New Roman" w:cs="Times New Roman"/>
          <w:bCs/>
          <w:sz w:val="28"/>
          <w:szCs w:val="28"/>
          <w:lang w:val="en-US"/>
        </w:rPr>
      </w:pPr>
      <w:r w:rsidRPr="0041484C">
        <w:rPr>
          <w:rFonts w:ascii="Times New Roman" w:hAnsi="Times New Roman" w:cs="Times New Roman"/>
          <w:bCs/>
          <w:i/>
          <w:sz w:val="28"/>
          <w:szCs w:val="28"/>
          <w:lang w:val="en-US"/>
        </w:rPr>
        <w:t>United Kingdom: Staff concluding statement of the 2017 Article</w:t>
      </w:r>
      <w:r w:rsidRPr="0041484C">
        <w:rPr>
          <w:rFonts w:ascii="Times New Roman" w:hAnsi="Times New Roman" w:cs="Times New Roman"/>
          <w:bCs/>
          <w:i/>
          <w:sz w:val="28"/>
          <w:szCs w:val="28"/>
          <w:lang w:val="en-US"/>
        </w:rPr>
        <w:br/>
        <w:t>IV Mission.</w:t>
      </w:r>
      <w:r w:rsidRPr="0041484C">
        <w:rPr>
          <w:rFonts w:ascii="Times New Roman" w:hAnsi="Times New Roman" w:cs="Times New Roman"/>
          <w:bCs/>
          <w:sz w:val="28"/>
          <w:szCs w:val="28"/>
          <w:lang w:val="en-US"/>
        </w:rPr>
        <w:t xml:space="preserve"> (2017). IMF. Retrieved from </w:t>
      </w:r>
      <w:hyperlink r:id="rId114" w:history="1">
        <w:r w:rsidRPr="0041484C">
          <w:rPr>
            <w:rStyle w:val="a9"/>
            <w:rFonts w:ascii="Times New Roman" w:hAnsi="Times New Roman" w:cs="Times New Roman"/>
            <w:bCs/>
            <w:sz w:val="28"/>
            <w:szCs w:val="28"/>
            <w:lang w:val="en-US"/>
          </w:rPr>
          <w:t>https://www.imf.org/en/News/Articles/2017/12/19/mcs122017-united-kingdom-staff-concluding-statement-of-the-2017-article-iv-mission</w:t>
        </w:r>
      </w:hyperlink>
    </w:p>
    <w:sectPr w:rsidR="0046372E" w:rsidRPr="0041484C" w:rsidSect="00052769">
      <w:type w:val="continuous"/>
      <w:pgSz w:w="11906" w:h="16838"/>
      <w:pgMar w:top="1134" w:right="851" w:bottom="1134" w:left="1985"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7A1" w:rsidRDefault="002537A1" w:rsidP="00971592">
      <w:r>
        <w:separator/>
      </w:r>
    </w:p>
  </w:endnote>
  <w:endnote w:type="continuationSeparator" w:id="1">
    <w:p w:rsidR="002537A1" w:rsidRDefault="002537A1" w:rsidP="009715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等线 Light">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7A1" w:rsidRDefault="002537A1" w:rsidP="00971592">
      <w:r>
        <w:separator/>
      </w:r>
    </w:p>
  </w:footnote>
  <w:footnote w:type="continuationSeparator" w:id="1">
    <w:p w:rsidR="002537A1" w:rsidRDefault="002537A1" w:rsidP="009715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5"/>
      </w:rPr>
      <w:id w:val="568156449"/>
      <w:docPartObj>
        <w:docPartGallery w:val="Page Numbers (Top of Page)"/>
        <w:docPartUnique/>
      </w:docPartObj>
    </w:sdtPr>
    <w:sdtContent>
      <w:p w:rsidR="00A00386" w:rsidRDefault="005B050E" w:rsidP="00447CAE">
        <w:pPr>
          <w:pStyle w:val="a3"/>
          <w:framePr w:wrap="none" w:vAnchor="text" w:hAnchor="margin" w:xAlign="right" w:y="1"/>
          <w:rPr>
            <w:rStyle w:val="a5"/>
          </w:rPr>
        </w:pPr>
        <w:r>
          <w:rPr>
            <w:rStyle w:val="a5"/>
          </w:rPr>
          <w:fldChar w:fldCharType="begin"/>
        </w:r>
        <w:r w:rsidR="00A00386">
          <w:rPr>
            <w:rStyle w:val="a5"/>
          </w:rPr>
          <w:instrText xml:space="preserve"> PAGE </w:instrText>
        </w:r>
        <w:r>
          <w:rPr>
            <w:rStyle w:val="a5"/>
          </w:rPr>
          <w:fldChar w:fldCharType="end"/>
        </w:r>
      </w:p>
    </w:sdtContent>
  </w:sdt>
  <w:p w:rsidR="00A00386" w:rsidRDefault="00A00386" w:rsidP="009715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5"/>
      </w:rPr>
      <w:id w:val="1344046697"/>
      <w:docPartObj>
        <w:docPartGallery w:val="Page Numbers (Top of Page)"/>
        <w:docPartUnique/>
      </w:docPartObj>
    </w:sdtPr>
    <w:sdtContent>
      <w:p w:rsidR="00A00386" w:rsidRDefault="005B050E">
        <w:pPr>
          <w:pStyle w:val="a3"/>
          <w:framePr w:wrap="none" w:vAnchor="text" w:hAnchor="margin" w:xAlign="right" w:y="1"/>
          <w:rPr>
            <w:rStyle w:val="a5"/>
          </w:rPr>
        </w:pPr>
        <w:r>
          <w:rPr>
            <w:rStyle w:val="a5"/>
          </w:rPr>
          <w:fldChar w:fldCharType="begin"/>
        </w:r>
        <w:r w:rsidR="00A00386">
          <w:rPr>
            <w:rStyle w:val="a5"/>
          </w:rPr>
          <w:instrText xml:space="preserve"> PAGE </w:instrText>
        </w:r>
        <w:r>
          <w:rPr>
            <w:rStyle w:val="a5"/>
          </w:rPr>
          <w:fldChar w:fldCharType="separate"/>
        </w:r>
        <w:r w:rsidR="00133F48">
          <w:rPr>
            <w:rStyle w:val="a5"/>
            <w:noProof/>
          </w:rPr>
          <w:t>86</w:t>
        </w:r>
        <w:r>
          <w:rPr>
            <w:rStyle w:val="a5"/>
          </w:rPr>
          <w:fldChar w:fldCharType="end"/>
        </w:r>
      </w:p>
    </w:sdtContent>
  </w:sdt>
  <w:p w:rsidR="00A00386" w:rsidRDefault="00A00386" w:rsidP="009715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B2896"/>
    <w:multiLevelType w:val="hybridMultilevel"/>
    <w:tmpl w:val="9F3E9B3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21253C91"/>
    <w:multiLevelType w:val="hybridMultilevel"/>
    <w:tmpl w:val="27D0BD08"/>
    <w:lvl w:ilvl="0" w:tplc="0CA8D16E">
      <w:start w:val="7"/>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41A47625"/>
    <w:multiLevelType w:val="hybridMultilevel"/>
    <w:tmpl w:val="5404B130"/>
    <w:lvl w:ilvl="0" w:tplc="5A3877E0">
      <w:start w:val="1"/>
      <w:numFmt w:val="decimal"/>
      <w:lvlText w:val="%1."/>
      <w:lvlJc w:val="left"/>
      <w:pPr>
        <w:ind w:left="720" w:hanging="360"/>
      </w:pPr>
      <w:rPr>
        <w:rFonts w:eastAsiaTheme="minorEastAsia"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7F70D8"/>
    <w:multiLevelType w:val="multilevel"/>
    <w:tmpl w:val="C65A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934EB3"/>
    <w:multiLevelType w:val="hybridMultilevel"/>
    <w:tmpl w:val="01ACA46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autoHyphenation/>
  <w:characterSpacingControl w:val="doNotCompress"/>
  <w:footnotePr>
    <w:footnote w:id="0"/>
    <w:footnote w:id="1"/>
  </w:footnotePr>
  <w:endnotePr>
    <w:endnote w:id="0"/>
    <w:endnote w:id="1"/>
  </w:endnotePr>
  <w:compat>
    <w:useFELayout/>
  </w:compat>
  <w:rsids>
    <w:rsidRoot w:val="006E7245"/>
    <w:rsid w:val="000104D4"/>
    <w:rsid w:val="00013E82"/>
    <w:rsid w:val="00031868"/>
    <w:rsid w:val="00042696"/>
    <w:rsid w:val="00052769"/>
    <w:rsid w:val="000550CE"/>
    <w:rsid w:val="00055495"/>
    <w:rsid w:val="00055AE5"/>
    <w:rsid w:val="000635E6"/>
    <w:rsid w:val="00066FAA"/>
    <w:rsid w:val="0007368A"/>
    <w:rsid w:val="00073EEE"/>
    <w:rsid w:val="00080AA3"/>
    <w:rsid w:val="000933A8"/>
    <w:rsid w:val="000B4087"/>
    <w:rsid w:val="000B66BA"/>
    <w:rsid w:val="000C24D8"/>
    <w:rsid w:val="000D087A"/>
    <w:rsid w:val="000F2B4B"/>
    <w:rsid w:val="00113EB8"/>
    <w:rsid w:val="00123332"/>
    <w:rsid w:val="001263E8"/>
    <w:rsid w:val="00133F48"/>
    <w:rsid w:val="001355E8"/>
    <w:rsid w:val="00137CB9"/>
    <w:rsid w:val="00150D4A"/>
    <w:rsid w:val="00151796"/>
    <w:rsid w:val="00155528"/>
    <w:rsid w:val="001649EF"/>
    <w:rsid w:val="00171668"/>
    <w:rsid w:val="001761A2"/>
    <w:rsid w:val="001762A3"/>
    <w:rsid w:val="00182896"/>
    <w:rsid w:val="00191070"/>
    <w:rsid w:val="00195368"/>
    <w:rsid w:val="001B37B1"/>
    <w:rsid w:val="001C5EFA"/>
    <w:rsid w:val="001D4D83"/>
    <w:rsid w:val="001E2CDD"/>
    <w:rsid w:val="001F1FA2"/>
    <w:rsid w:val="00215562"/>
    <w:rsid w:val="00233A56"/>
    <w:rsid w:val="002537A1"/>
    <w:rsid w:val="0027473A"/>
    <w:rsid w:val="00277C32"/>
    <w:rsid w:val="002901C6"/>
    <w:rsid w:val="002A2EC5"/>
    <w:rsid w:val="002A4C36"/>
    <w:rsid w:val="002B1AC2"/>
    <w:rsid w:val="002C0770"/>
    <w:rsid w:val="002C1858"/>
    <w:rsid w:val="002C5DBB"/>
    <w:rsid w:val="002E476D"/>
    <w:rsid w:val="00321646"/>
    <w:rsid w:val="0033683D"/>
    <w:rsid w:val="00351128"/>
    <w:rsid w:val="00373035"/>
    <w:rsid w:val="00373E73"/>
    <w:rsid w:val="0039165D"/>
    <w:rsid w:val="00394931"/>
    <w:rsid w:val="003A03CE"/>
    <w:rsid w:val="003A7F53"/>
    <w:rsid w:val="003C604F"/>
    <w:rsid w:val="003D4795"/>
    <w:rsid w:val="003E467F"/>
    <w:rsid w:val="0041484C"/>
    <w:rsid w:val="00427EA7"/>
    <w:rsid w:val="004314CD"/>
    <w:rsid w:val="004347CB"/>
    <w:rsid w:val="00440A18"/>
    <w:rsid w:val="00443501"/>
    <w:rsid w:val="00447CAE"/>
    <w:rsid w:val="00455E80"/>
    <w:rsid w:val="0046372E"/>
    <w:rsid w:val="00464445"/>
    <w:rsid w:val="0047660B"/>
    <w:rsid w:val="0048395A"/>
    <w:rsid w:val="004A568B"/>
    <w:rsid w:val="004A5D1D"/>
    <w:rsid w:val="004B0B2D"/>
    <w:rsid w:val="004B6B00"/>
    <w:rsid w:val="004C6CD4"/>
    <w:rsid w:val="004F25A7"/>
    <w:rsid w:val="00504E65"/>
    <w:rsid w:val="005056A6"/>
    <w:rsid w:val="00536D1F"/>
    <w:rsid w:val="00541CD2"/>
    <w:rsid w:val="00561F05"/>
    <w:rsid w:val="00565639"/>
    <w:rsid w:val="0057439E"/>
    <w:rsid w:val="005812F9"/>
    <w:rsid w:val="00582118"/>
    <w:rsid w:val="005857A4"/>
    <w:rsid w:val="005878C5"/>
    <w:rsid w:val="0059273F"/>
    <w:rsid w:val="005A7D47"/>
    <w:rsid w:val="005B050E"/>
    <w:rsid w:val="005B68DD"/>
    <w:rsid w:val="005D2BA1"/>
    <w:rsid w:val="005F3762"/>
    <w:rsid w:val="00604A6B"/>
    <w:rsid w:val="00617926"/>
    <w:rsid w:val="00623B0C"/>
    <w:rsid w:val="006271B9"/>
    <w:rsid w:val="006539E8"/>
    <w:rsid w:val="00687BD5"/>
    <w:rsid w:val="006A2D98"/>
    <w:rsid w:val="006A6D42"/>
    <w:rsid w:val="006B2130"/>
    <w:rsid w:val="006B331E"/>
    <w:rsid w:val="006B4491"/>
    <w:rsid w:val="006B67F9"/>
    <w:rsid w:val="006C65DB"/>
    <w:rsid w:val="006C79C1"/>
    <w:rsid w:val="006E442B"/>
    <w:rsid w:val="006E7245"/>
    <w:rsid w:val="006F1BFB"/>
    <w:rsid w:val="00701814"/>
    <w:rsid w:val="0074492B"/>
    <w:rsid w:val="00746C7A"/>
    <w:rsid w:val="00765C3E"/>
    <w:rsid w:val="007879DB"/>
    <w:rsid w:val="007C2100"/>
    <w:rsid w:val="007C3B96"/>
    <w:rsid w:val="007E04B3"/>
    <w:rsid w:val="007E58D7"/>
    <w:rsid w:val="008008DB"/>
    <w:rsid w:val="00811CF3"/>
    <w:rsid w:val="008129C7"/>
    <w:rsid w:val="00821DA1"/>
    <w:rsid w:val="0082206A"/>
    <w:rsid w:val="00841E84"/>
    <w:rsid w:val="0084600C"/>
    <w:rsid w:val="00856A89"/>
    <w:rsid w:val="00874AB3"/>
    <w:rsid w:val="00876019"/>
    <w:rsid w:val="008A1BB9"/>
    <w:rsid w:val="008B7B96"/>
    <w:rsid w:val="008C793C"/>
    <w:rsid w:val="008D33E8"/>
    <w:rsid w:val="008E24A2"/>
    <w:rsid w:val="008E7232"/>
    <w:rsid w:val="00912607"/>
    <w:rsid w:val="00947934"/>
    <w:rsid w:val="00950B85"/>
    <w:rsid w:val="009579BC"/>
    <w:rsid w:val="00961BF0"/>
    <w:rsid w:val="00971592"/>
    <w:rsid w:val="0097326C"/>
    <w:rsid w:val="00974D27"/>
    <w:rsid w:val="00986C06"/>
    <w:rsid w:val="00990182"/>
    <w:rsid w:val="00992347"/>
    <w:rsid w:val="009A3D10"/>
    <w:rsid w:val="009B3C72"/>
    <w:rsid w:val="009C0674"/>
    <w:rsid w:val="009E7134"/>
    <w:rsid w:val="00A00386"/>
    <w:rsid w:val="00A12811"/>
    <w:rsid w:val="00A30892"/>
    <w:rsid w:val="00A36A61"/>
    <w:rsid w:val="00A4316C"/>
    <w:rsid w:val="00A62AE1"/>
    <w:rsid w:val="00A906BF"/>
    <w:rsid w:val="00A944A1"/>
    <w:rsid w:val="00AA089F"/>
    <w:rsid w:val="00AA0D0B"/>
    <w:rsid w:val="00AB10C3"/>
    <w:rsid w:val="00AC00A1"/>
    <w:rsid w:val="00AC10DE"/>
    <w:rsid w:val="00AD0D3D"/>
    <w:rsid w:val="00B1217C"/>
    <w:rsid w:val="00B13807"/>
    <w:rsid w:val="00B3536C"/>
    <w:rsid w:val="00B35D1C"/>
    <w:rsid w:val="00B371FD"/>
    <w:rsid w:val="00B373D6"/>
    <w:rsid w:val="00B37F48"/>
    <w:rsid w:val="00B5001D"/>
    <w:rsid w:val="00B544CA"/>
    <w:rsid w:val="00B67B10"/>
    <w:rsid w:val="00B935C7"/>
    <w:rsid w:val="00B96D55"/>
    <w:rsid w:val="00BA13C4"/>
    <w:rsid w:val="00BA4548"/>
    <w:rsid w:val="00BB38C5"/>
    <w:rsid w:val="00BD483F"/>
    <w:rsid w:val="00BE02FD"/>
    <w:rsid w:val="00BE0A6C"/>
    <w:rsid w:val="00C35863"/>
    <w:rsid w:val="00C47696"/>
    <w:rsid w:val="00C60535"/>
    <w:rsid w:val="00C74EFA"/>
    <w:rsid w:val="00CA0EEC"/>
    <w:rsid w:val="00CC3351"/>
    <w:rsid w:val="00CD29AF"/>
    <w:rsid w:val="00CE6185"/>
    <w:rsid w:val="00CF396C"/>
    <w:rsid w:val="00D0453C"/>
    <w:rsid w:val="00D46258"/>
    <w:rsid w:val="00D46A65"/>
    <w:rsid w:val="00D52D57"/>
    <w:rsid w:val="00D533E5"/>
    <w:rsid w:val="00D5400F"/>
    <w:rsid w:val="00D542D6"/>
    <w:rsid w:val="00D6793A"/>
    <w:rsid w:val="00D83078"/>
    <w:rsid w:val="00D83FB4"/>
    <w:rsid w:val="00DA3A0A"/>
    <w:rsid w:val="00DB549A"/>
    <w:rsid w:val="00DE1240"/>
    <w:rsid w:val="00DE4476"/>
    <w:rsid w:val="00DE78F4"/>
    <w:rsid w:val="00DF24F1"/>
    <w:rsid w:val="00DF7139"/>
    <w:rsid w:val="00E22E49"/>
    <w:rsid w:val="00E37262"/>
    <w:rsid w:val="00E548E2"/>
    <w:rsid w:val="00E623D1"/>
    <w:rsid w:val="00E74BB3"/>
    <w:rsid w:val="00E84C40"/>
    <w:rsid w:val="00EC5825"/>
    <w:rsid w:val="00EC5EC6"/>
    <w:rsid w:val="00EC69F6"/>
    <w:rsid w:val="00EE01C2"/>
    <w:rsid w:val="00EE0DAE"/>
    <w:rsid w:val="00F1495D"/>
    <w:rsid w:val="00F152C3"/>
    <w:rsid w:val="00F22E37"/>
    <w:rsid w:val="00F23C07"/>
    <w:rsid w:val="00F25942"/>
    <w:rsid w:val="00F453B1"/>
    <w:rsid w:val="00F5084D"/>
    <w:rsid w:val="00F53C0A"/>
    <w:rsid w:val="00F5559A"/>
    <w:rsid w:val="00F55F77"/>
    <w:rsid w:val="00F64050"/>
    <w:rsid w:val="00F718A8"/>
    <w:rsid w:val="00F86BF8"/>
    <w:rsid w:val="00F932B6"/>
    <w:rsid w:val="00FA0D0C"/>
    <w:rsid w:val="00FA3F54"/>
    <w:rsid w:val="00FE2C6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245"/>
    <w:rPr>
      <w:lang w:eastAsia="ru-RU"/>
    </w:rPr>
  </w:style>
  <w:style w:type="paragraph" w:styleId="1">
    <w:name w:val="heading 1"/>
    <w:basedOn w:val="a"/>
    <w:next w:val="a"/>
    <w:link w:val="10"/>
    <w:uiPriority w:val="9"/>
    <w:qFormat/>
    <w:rsid w:val="00B935C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1592"/>
    <w:pPr>
      <w:tabs>
        <w:tab w:val="center" w:pos="4513"/>
        <w:tab w:val="right" w:pos="9026"/>
      </w:tabs>
    </w:pPr>
  </w:style>
  <w:style w:type="character" w:customStyle="1" w:styleId="a4">
    <w:name w:val="Верхний колонтитул Знак"/>
    <w:basedOn w:val="a0"/>
    <w:link w:val="a3"/>
    <w:uiPriority w:val="99"/>
    <w:rsid w:val="00971592"/>
    <w:rPr>
      <w:lang w:val="ru-RU" w:eastAsia="ru-RU"/>
    </w:rPr>
  </w:style>
  <w:style w:type="character" w:styleId="a5">
    <w:name w:val="page number"/>
    <w:basedOn w:val="a0"/>
    <w:uiPriority w:val="99"/>
    <w:semiHidden/>
    <w:unhideWhenUsed/>
    <w:rsid w:val="00971592"/>
  </w:style>
  <w:style w:type="paragraph" w:styleId="a6">
    <w:name w:val="footer"/>
    <w:basedOn w:val="a"/>
    <w:link w:val="a7"/>
    <w:uiPriority w:val="99"/>
    <w:unhideWhenUsed/>
    <w:rsid w:val="00971592"/>
    <w:pPr>
      <w:tabs>
        <w:tab w:val="center" w:pos="4513"/>
        <w:tab w:val="right" w:pos="9026"/>
      </w:tabs>
    </w:pPr>
  </w:style>
  <w:style w:type="character" w:customStyle="1" w:styleId="a7">
    <w:name w:val="Нижний колонтитул Знак"/>
    <w:basedOn w:val="a0"/>
    <w:link w:val="a6"/>
    <w:uiPriority w:val="99"/>
    <w:rsid w:val="00971592"/>
    <w:rPr>
      <w:lang w:val="ru-RU" w:eastAsia="ru-RU"/>
    </w:rPr>
  </w:style>
  <w:style w:type="paragraph" w:styleId="a8">
    <w:name w:val="List Paragraph"/>
    <w:basedOn w:val="a"/>
    <w:uiPriority w:val="34"/>
    <w:qFormat/>
    <w:rsid w:val="00013E82"/>
    <w:pPr>
      <w:ind w:left="720"/>
      <w:contextualSpacing/>
    </w:pPr>
  </w:style>
  <w:style w:type="character" w:styleId="a9">
    <w:name w:val="Hyperlink"/>
    <w:basedOn w:val="a0"/>
    <w:uiPriority w:val="99"/>
    <w:unhideWhenUsed/>
    <w:rsid w:val="00013E82"/>
    <w:rPr>
      <w:color w:val="0563C1" w:themeColor="hyperlink"/>
      <w:u w:val="single"/>
    </w:rPr>
  </w:style>
  <w:style w:type="character" w:customStyle="1" w:styleId="UnresolvedMention">
    <w:name w:val="Unresolved Mention"/>
    <w:basedOn w:val="a0"/>
    <w:uiPriority w:val="99"/>
    <w:semiHidden/>
    <w:unhideWhenUsed/>
    <w:rsid w:val="00013E82"/>
    <w:rPr>
      <w:color w:val="605E5C"/>
      <w:shd w:val="clear" w:color="auto" w:fill="E1DFDD"/>
    </w:rPr>
  </w:style>
  <w:style w:type="character" w:styleId="aa">
    <w:name w:val="FollowedHyperlink"/>
    <w:basedOn w:val="a0"/>
    <w:uiPriority w:val="99"/>
    <w:semiHidden/>
    <w:unhideWhenUsed/>
    <w:rsid w:val="00013E82"/>
    <w:rPr>
      <w:color w:val="954F72" w:themeColor="followedHyperlink"/>
      <w:u w:val="single"/>
    </w:rPr>
  </w:style>
  <w:style w:type="paragraph" w:styleId="ab">
    <w:name w:val="Normal (Web)"/>
    <w:basedOn w:val="a"/>
    <w:uiPriority w:val="99"/>
    <w:unhideWhenUsed/>
    <w:rsid w:val="00013E82"/>
    <w:pPr>
      <w:spacing w:before="100" w:beforeAutospacing="1" w:after="100" w:afterAutospacing="1"/>
    </w:pPr>
    <w:rPr>
      <w:rFonts w:ascii="Times New Roman" w:eastAsia="Times New Roman" w:hAnsi="Times New Roman" w:cs="Times New Roman"/>
      <w:lang w:eastAsia="zh-CN"/>
    </w:rPr>
  </w:style>
  <w:style w:type="character" w:customStyle="1" w:styleId="10">
    <w:name w:val="Заголовок 1 Знак"/>
    <w:basedOn w:val="a0"/>
    <w:link w:val="1"/>
    <w:uiPriority w:val="9"/>
    <w:rsid w:val="00B935C7"/>
    <w:rPr>
      <w:rFonts w:asciiTheme="majorHAnsi" w:eastAsiaTheme="majorEastAsia" w:hAnsiTheme="majorHAnsi" w:cstheme="majorBidi"/>
      <w:color w:val="2F5496" w:themeColor="accent1" w:themeShade="BF"/>
      <w:sz w:val="32"/>
      <w:szCs w:val="32"/>
      <w:lang w:eastAsia="ru-RU"/>
    </w:rPr>
  </w:style>
</w:styles>
</file>

<file path=word/webSettings.xml><?xml version="1.0" encoding="utf-8"?>
<w:webSettings xmlns:r="http://schemas.openxmlformats.org/officeDocument/2006/relationships" xmlns:w="http://schemas.openxmlformats.org/wordprocessingml/2006/main">
  <w:divs>
    <w:div w:id="44110587">
      <w:bodyDiv w:val="1"/>
      <w:marLeft w:val="0"/>
      <w:marRight w:val="0"/>
      <w:marTop w:val="0"/>
      <w:marBottom w:val="0"/>
      <w:divBdr>
        <w:top w:val="none" w:sz="0" w:space="0" w:color="auto"/>
        <w:left w:val="none" w:sz="0" w:space="0" w:color="auto"/>
        <w:bottom w:val="none" w:sz="0" w:space="0" w:color="auto"/>
        <w:right w:val="none" w:sz="0" w:space="0" w:color="auto"/>
      </w:divBdr>
    </w:div>
    <w:div w:id="239562125">
      <w:bodyDiv w:val="1"/>
      <w:marLeft w:val="0"/>
      <w:marRight w:val="0"/>
      <w:marTop w:val="0"/>
      <w:marBottom w:val="0"/>
      <w:divBdr>
        <w:top w:val="none" w:sz="0" w:space="0" w:color="auto"/>
        <w:left w:val="none" w:sz="0" w:space="0" w:color="auto"/>
        <w:bottom w:val="none" w:sz="0" w:space="0" w:color="auto"/>
        <w:right w:val="none" w:sz="0" w:space="0" w:color="auto"/>
      </w:divBdr>
    </w:div>
    <w:div w:id="272790385">
      <w:bodyDiv w:val="1"/>
      <w:marLeft w:val="0"/>
      <w:marRight w:val="0"/>
      <w:marTop w:val="0"/>
      <w:marBottom w:val="0"/>
      <w:divBdr>
        <w:top w:val="none" w:sz="0" w:space="0" w:color="auto"/>
        <w:left w:val="none" w:sz="0" w:space="0" w:color="auto"/>
        <w:bottom w:val="none" w:sz="0" w:space="0" w:color="auto"/>
        <w:right w:val="none" w:sz="0" w:space="0" w:color="auto"/>
      </w:divBdr>
    </w:div>
    <w:div w:id="432630127">
      <w:bodyDiv w:val="1"/>
      <w:marLeft w:val="0"/>
      <w:marRight w:val="0"/>
      <w:marTop w:val="0"/>
      <w:marBottom w:val="0"/>
      <w:divBdr>
        <w:top w:val="none" w:sz="0" w:space="0" w:color="auto"/>
        <w:left w:val="none" w:sz="0" w:space="0" w:color="auto"/>
        <w:bottom w:val="none" w:sz="0" w:space="0" w:color="auto"/>
        <w:right w:val="none" w:sz="0" w:space="0" w:color="auto"/>
      </w:divBdr>
    </w:div>
    <w:div w:id="530455804">
      <w:bodyDiv w:val="1"/>
      <w:marLeft w:val="0"/>
      <w:marRight w:val="0"/>
      <w:marTop w:val="0"/>
      <w:marBottom w:val="0"/>
      <w:divBdr>
        <w:top w:val="none" w:sz="0" w:space="0" w:color="auto"/>
        <w:left w:val="none" w:sz="0" w:space="0" w:color="auto"/>
        <w:bottom w:val="none" w:sz="0" w:space="0" w:color="auto"/>
        <w:right w:val="none" w:sz="0" w:space="0" w:color="auto"/>
      </w:divBdr>
    </w:div>
    <w:div w:id="562524018">
      <w:bodyDiv w:val="1"/>
      <w:marLeft w:val="0"/>
      <w:marRight w:val="0"/>
      <w:marTop w:val="0"/>
      <w:marBottom w:val="0"/>
      <w:divBdr>
        <w:top w:val="none" w:sz="0" w:space="0" w:color="auto"/>
        <w:left w:val="none" w:sz="0" w:space="0" w:color="auto"/>
        <w:bottom w:val="none" w:sz="0" w:space="0" w:color="auto"/>
        <w:right w:val="none" w:sz="0" w:space="0" w:color="auto"/>
      </w:divBdr>
    </w:div>
    <w:div w:id="690574891">
      <w:bodyDiv w:val="1"/>
      <w:marLeft w:val="0"/>
      <w:marRight w:val="0"/>
      <w:marTop w:val="0"/>
      <w:marBottom w:val="0"/>
      <w:divBdr>
        <w:top w:val="none" w:sz="0" w:space="0" w:color="auto"/>
        <w:left w:val="none" w:sz="0" w:space="0" w:color="auto"/>
        <w:bottom w:val="none" w:sz="0" w:space="0" w:color="auto"/>
        <w:right w:val="none" w:sz="0" w:space="0" w:color="auto"/>
      </w:divBdr>
    </w:div>
    <w:div w:id="701708983">
      <w:bodyDiv w:val="1"/>
      <w:marLeft w:val="0"/>
      <w:marRight w:val="0"/>
      <w:marTop w:val="0"/>
      <w:marBottom w:val="0"/>
      <w:divBdr>
        <w:top w:val="none" w:sz="0" w:space="0" w:color="auto"/>
        <w:left w:val="none" w:sz="0" w:space="0" w:color="auto"/>
        <w:bottom w:val="none" w:sz="0" w:space="0" w:color="auto"/>
        <w:right w:val="none" w:sz="0" w:space="0" w:color="auto"/>
      </w:divBdr>
      <w:divsChild>
        <w:div w:id="1860459978">
          <w:marLeft w:val="0"/>
          <w:marRight w:val="0"/>
          <w:marTop w:val="0"/>
          <w:marBottom w:val="0"/>
          <w:divBdr>
            <w:top w:val="none" w:sz="0" w:space="0" w:color="auto"/>
            <w:left w:val="none" w:sz="0" w:space="0" w:color="auto"/>
            <w:bottom w:val="none" w:sz="0" w:space="0" w:color="auto"/>
            <w:right w:val="none" w:sz="0" w:space="0" w:color="auto"/>
          </w:divBdr>
          <w:divsChild>
            <w:div w:id="1545368350">
              <w:marLeft w:val="0"/>
              <w:marRight w:val="0"/>
              <w:marTop w:val="0"/>
              <w:marBottom w:val="0"/>
              <w:divBdr>
                <w:top w:val="none" w:sz="0" w:space="0" w:color="auto"/>
                <w:left w:val="none" w:sz="0" w:space="0" w:color="auto"/>
                <w:bottom w:val="none" w:sz="0" w:space="0" w:color="auto"/>
                <w:right w:val="none" w:sz="0" w:space="0" w:color="auto"/>
              </w:divBdr>
              <w:divsChild>
                <w:div w:id="13469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843502">
      <w:bodyDiv w:val="1"/>
      <w:marLeft w:val="0"/>
      <w:marRight w:val="0"/>
      <w:marTop w:val="0"/>
      <w:marBottom w:val="0"/>
      <w:divBdr>
        <w:top w:val="none" w:sz="0" w:space="0" w:color="auto"/>
        <w:left w:val="none" w:sz="0" w:space="0" w:color="auto"/>
        <w:bottom w:val="none" w:sz="0" w:space="0" w:color="auto"/>
        <w:right w:val="none" w:sz="0" w:space="0" w:color="auto"/>
      </w:divBdr>
    </w:div>
    <w:div w:id="744962470">
      <w:bodyDiv w:val="1"/>
      <w:marLeft w:val="0"/>
      <w:marRight w:val="0"/>
      <w:marTop w:val="0"/>
      <w:marBottom w:val="0"/>
      <w:divBdr>
        <w:top w:val="none" w:sz="0" w:space="0" w:color="auto"/>
        <w:left w:val="none" w:sz="0" w:space="0" w:color="auto"/>
        <w:bottom w:val="none" w:sz="0" w:space="0" w:color="auto"/>
        <w:right w:val="none" w:sz="0" w:space="0" w:color="auto"/>
      </w:divBdr>
      <w:divsChild>
        <w:div w:id="1735279605">
          <w:marLeft w:val="0"/>
          <w:marRight w:val="0"/>
          <w:marTop w:val="0"/>
          <w:marBottom w:val="0"/>
          <w:divBdr>
            <w:top w:val="none" w:sz="0" w:space="0" w:color="auto"/>
            <w:left w:val="none" w:sz="0" w:space="0" w:color="auto"/>
            <w:bottom w:val="none" w:sz="0" w:space="0" w:color="auto"/>
            <w:right w:val="none" w:sz="0" w:space="0" w:color="auto"/>
          </w:divBdr>
          <w:divsChild>
            <w:div w:id="917594785">
              <w:marLeft w:val="0"/>
              <w:marRight w:val="0"/>
              <w:marTop w:val="0"/>
              <w:marBottom w:val="0"/>
              <w:divBdr>
                <w:top w:val="none" w:sz="0" w:space="0" w:color="auto"/>
                <w:left w:val="none" w:sz="0" w:space="0" w:color="auto"/>
                <w:bottom w:val="none" w:sz="0" w:space="0" w:color="auto"/>
                <w:right w:val="none" w:sz="0" w:space="0" w:color="auto"/>
              </w:divBdr>
              <w:divsChild>
                <w:div w:id="36918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79964">
      <w:bodyDiv w:val="1"/>
      <w:marLeft w:val="0"/>
      <w:marRight w:val="0"/>
      <w:marTop w:val="0"/>
      <w:marBottom w:val="0"/>
      <w:divBdr>
        <w:top w:val="none" w:sz="0" w:space="0" w:color="auto"/>
        <w:left w:val="none" w:sz="0" w:space="0" w:color="auto"/>
        <w:bottom w:val="none" w:sz="0" w:space="0" w:color="auto"/>
        <w:right w:val="none" w:sz="0" w:space="0" w:color="auto"/>
      </w:divBdr>
    </w:div>
    <w:div w:id="842089509">
      <w:bodyDiv w:val="1"/>
      <w:marLeft w:val="0"/>
      <w:marRight w:val="0"/>
      <w:marTop w:val="0"/>
      <w:marBottom w:val="0"/>
      <w:divBdr>
        <w:top w:val="none" w:sz="0" w:space="0" w:color="auto"/>
        <w:left w:val="none" w:sz="0" w:space="0" w:color="auto"/>
        <w:bottom w:val="none" w:sz="0" w:space="0" w:color="auto"/>
        <w:right w:val="none" w:sz="0" w:space="0" w:color="auto"/>
      </w:divBdr>
    </w:div>
    <w:div w:id="923491312">
      <w:bodyDiv w:val="1"/>
      <w:marLeft w:val="0"/>
      <w:marRight w:val="0"/>
      <w:marTop w:val="0"/>
      <w:marBottom w:val="0"/>
      <w:divBdr>
        <w:top w:val="none" w:sz="0" w:space="0" w:color="auto"/>
        <w:left w:val="none" w:sz="0" w:space="0" w:color="auto"/>
        <w:bottom w:val="none" w:sz="0" w:space="0" w:color="auto"/>
        <w:right w:val="none" w:sz="0" w:space="0" w:color="auto"/>
      </w:divBdr>
    </w:div>
    <w:div w:id="1036736997">
      <w:bodyDiv w:val="1"/>
      <w:marLeft w:val="0"/>
      <w:marRight w:val="0"/>
      <w:marTop w:val="0"/>
      <w:marBottom w:val="0"/>
      <w:divBdr>
        <w:top w:val="none" w:sz="0" w:space="0" w:color="auto"/>
        <w:left w:val="none" w:sz="0" w:space="0" w:color="auto"/>
        <w:bottom w:val="none" w:sz="0" w:space="0" w:color="auto"/>
        <w:right w:val="none" w:sz="0" w:space="0" w:color="auto"/>
      </w:divBdr>
    </w:div>
    <w:div w:id="1036739735">
      <w:bodyDiv w:val="1"/>
      <w:marLeft w:val="0"/>
      <w:marRight w:val="0"/>
      <w:marTop w:val="0"/>
      <w:marBottom w:val="0"/>
      <w:divBdr>
        <w:top w:val="none" w:sz="0" w:space="0" w:color="auto"/>
        <w:left w:val="none" w:sz="0" w:space="0" w:color="auto"/>
        <w:bottom w:val="none" w:sz="0" w:space="0" w:color="auto"/>
        <w:right w:val="none" w:sz="0" w:space="0" w:color="auto"/>
      </w:divBdr>
    </w:div>
    <w:div w:id="1075014642">
      <w:bodyDiv w:val="1"/>
      <w:marLeft w:val="0"/>
      <w:marRight w:val="0"/>
      <w:marTop w:val="0"/>
      <w:marBottom w:val="0"/>
      <w:divBdr>
        <w:top w:val="none" w:sz="0" w:space="0" w:color="auto"/>
        <w:left w:val="none" w:sz="0" w:space="0" w:color="auto"/>
        <w:bottom w:val="none" w:sz="0" w:space="0" w:color="auto"/>
        <w:right w:val="none" w:sz="0" w:space="0" w:color="auto"/>
      </w:divBdr>
    </w:div>
    <w:div w:id="1173690084">
      <w:bodyDiv w:val="1"/>
      <w:marLeft w:val="0"/>
      <w:marRight w:val="0"/>
      <w:marTop w:val="0"/>
      <w:marBottom w:val="0"/>
      <w:divBdr>
        <w:top w:val="none" w:sz="0" w:space="0" w:color="auto"/>
        <w:left w:val="none" w:sz="0" w:space="0" w:color="auto"/>
        <w:bottom w:val="none" w:sz="0" w:space="0" w:color="auto"/>
        <w:right w:val="none" w:sz="0" w:space="0" w:color="auto"/>
      </w:divBdr>
    </w:div>
    <w:div w:id="1204176703">
      <w:bodyDiv w:val="1"/>
      <w:marLeft w:val="0"/>
      <w:marRight w:val="0"/>
      <w:marTop w:val="0"/>
      <w:marBottom w:val="0"/>
      <w:divBdr>
        <w:top w:val="none" w:sz="0" w:space="0" w:color="auto"/>
        <w:left w:val="none" w:sz="0" w:space="0" w:color="auto"/>
        <w:bottom w:val="none" w:sz="0" w:space="0" w:color="auto"/>
        <w:right w:val="none" w:sz="0" w:space="0" w:color="auto"/>
      </w:divBdr>
      <w:divsChild>
        <w:div w:id="786267874">
          <w:marLeft w:val="0"/>
          <w:marRight w:val="0"/>
          <w:marTop w:val="0"/>
          <w:marBottom w:val="0"/>
          <w:divBdr>
            <w:top w:val="none" w:sz="0" w:space="0" w:color="auto"/>
            <w:left w:val="none" w:sz="0" w:space="0" w:color="auto"/>
            <w:bottom w:val="none" w:sz="0" w:space="0" w:color="auto"/>
            <w:right w:val="none" w:sz="0" w:space="0" w:color="auto"/>
          </w:divBdr>
        </w:div>
      </w:divsChild>
    </w:div>
    <w:div w:id="1256355780">
      <w:bodyDiv w:val="1"/>
      <w:marLeft w:val="0"/>
      <w:marRight w:val="0"/>
      <w:marTop w:val="0"/>
      <w:marBottom w:val="0"/>
      <w:divBdr>
        <w:top w:val="none" w:sz="0" w:space="0" w:color="auto"/>
        <w:left w:val="none" w:sz="0" w:space="0" w:color="auto"/>
        <w:bottom w:val="none" w:sz="0" w:space="0" w:color="auto"/>
        <w:right w:val="none" w:sz="0" w:space="0" w:color="auto"/>
      </w:divBdr>
      <w:divsChild>
        <w:div w:id="1606381224">
          <w:marLeft w:val="0"/>
          <w:marRight w:val="0"/>
          <w:marTop w:val="0"/>
          <w:marBottom w:val="0"/>
          <w:divBdr>
            <w:top w:val="none" w:sz="0" w:space="0" w:color="auto"/>
            <w:left w:val="none" w:sz="0" w:space="0" w:color="auto"/>
            <w:bottom w:val="none" w:sz="0" w:space="0" w:color="auto"/>
            <w:right w:val="none" w:sz="0" w:space="0" w:color="auto"/>
          </w:divBdr>
          <w:divsChild>
            <w:div w:id="1664358471">
              <w:marLeft w:val="0"/>
              <w:marRight w:val="0"/>
              <w:marTop w:val="0"/>
              <w:marBottom w:val="0"/>
              <w:divBdr>
                <w:top w:val="none" w:sz="0" w:space="0" w:color="auto"/>
                <w:left w:val="none" w:sz="0" w:space="0" w:color="auto"/>
                <w:bottom w:val="none" w:sz="0" w:space="0" w:color="auto"/>
                <w:right w:val="none" w:sz="0" w:space="0" w:color="auto"/>
              </w:divBdr>
              <w:divsChild>
                <w:div w:id="72865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72167">
      <w:bodyDiv w:val="1"/>
      <w:marLeft w:val="0"/>
      <w:marRight w:val="0"/>
      <w:marTop w:val="0"/>
      <w:marBottom w:val="0"/>
      <w:divBdr>
        <w:top w:val="none" w:sz="0" w:space="0" w:color="auto"/>
        <w:left w:val="none" w:sz="0" w:space="0" w:color="auto"/>
        <w:bottom w:val="none" w:sz="0" w:space="0" w:color="auto"/>
        <w:right w:val="none" w:sz="0" w:space="0" w:color="auto"/>
      </w:divBdr>
    </w:div>
    <w:div w:id="1333869725">
      <w:bodyDiv w:val="1"/>
      <w:marLeft w:val="0"/>
      <w:marRight w:val="0"/>
      <w:marTop w:val="0"/>
      <w:marBottom w:val="0"/>
      <w:divBdr>
        <w:top w:val="none" w:sz="0" w:space="0" w:color="auto"/>
        <w:left w:val="none" w:sz="0" w:space="0" w:color="auto"/>
        <w:bottom w:val="none" w:sz="0" w:space="0" w:color="auto"/>
        <w:right w:val="none" w:sz="0" w:space="0" w:color="auto"/>
      </w:divBdr>
    </w:div>
    <w:div w:id="1588347661">
      <w:bodyDiv w:val="1"/>
      <w:marLeft w:val="0"/>
      <w:marRight w:val="0"/>
      <w:marTop w:val="0"/>
      <w:marBottom w:val="0"/>
      <w:divBdr>
        <w:top w:val="none" w:sz="0" w:space="0" w:color="auto"/>
        <w:left w:val="none" w:sz="0" w:space="0" w:color="auto"/>
        <w:bottom w:val="none" w:sz="0" w:space="0" w:color="auto"/>
        <w:right w:val="none" w:sz="0" w:space="0" w:color="auto"/>
      </w:divBdr>
    </w:div>
    <w:div w:id="1622834782">
      <w:bodyDiv w:val="1"/>
      <w:marLeft w:val="0"/>
      <w:marRight w:val="0"/>
      <w:marTop w:val="0"/>
      <w:marBottom w:val="0"/>
      <w:divBdr>
        <w:top w:val="none" w:sz="0" w:space="0" w:color="auto"/>
        <w:left w:val="none" w:sz="0" w:space="0" w:color="auto"/>
        <w:bottom w:val="none" w:sz="0" w:space="0" w:color="auto"/>
        <w:right w:val="none" w:sz="0" w:space="0" w:color="auto"/>
      </w:divBdr>
    </w:div>
    <w:div w:id="1626306964">
      <w:bodyDiv w:val="1"/>
      <w:marLeft w:val="0"/>
      <w:marRight w:val="0"/>
      <w:marTop w:val="0"/>
      <w:marBottom w:val="0"/>
      <w:divBdr>
        <w:top w:val="none" w:sz="0" w:space="0" w:color="auto"/>
        <w:left w:val="none" w:sz="0" w:space="0" w:color="auto"/>
        <w:bottom w:val="none" w:sz="0" w:space="0" w:color="auto"/>
        <w:right w:val="none" w:sz="0" w:space="0" w:color="auto"/>
      </w:divBdr>
    </w:div>
    <w:div w:id="1669556843">
      <w:bodyDiv w:val="1"/>
      <w:marLeft w:val="0"/>
      <w:marRight w:val="0"/>
      <w:marTop w:val="0"/>
      <w:marBottom w:val="0"/>
      <w:divBdr>
        <w:top w:val="none" w:sz="0" w:space="0" w:color="auto"/>
        <w:left w:val="none" w:sz="0" w:space="0" w:color="auto"/>
        <w:bottom w:val="none" w:sz="0" w:space="0" w:color="auto"/>
        <w:right w:val="none" w:sz="0" w:space="0" w:color="auto"/>
      </w:divBdr>
      <w:divsChild>
        <w:div w:id="1537501202">
          <w:marLeft w:val="0"/>
          <w:marRight w:val="0"/>
          <w:marTop w:val="0"/>
          <w:marBottom w:val="0"/>
          <w:divBdr>
            <w:top w:val="none" w:sz="0" w:space="0" w:color="auto"/>
            <w:left w:val="none" w:sz="0" w:space="0" w:color="auto"/>
            <w:bottom w:val="none" w:sz="0" w:space="0" w:color="auto"/>
            <w:right w:val="none" w:sz="0" w:space="0" w:color="auto"/>
          </w:divBdr>
        </w:div>
        <w:div w:id="805974123">
          <w:marLeft w:val="0"/>
          <w:marRight w:val="0"/>
          <w:marTop w:val="0"/>
          <w:marBottom w:val="0"/>
          <w:divBdr>
            <w:top w:val="none" w:sz="0" w:space="0" w:color="auto"/>
            <w:left w:val="none" w:sz="0" w:space="0" w:color="auto"/>
            <w:bottom w:val="none" w:sz="0" w:space="0" w:color="auto"/>
            <w:right w:val="none" w:sz="0" w:space="0" w:color="auto"/>
          </w:divBdr>
        </w:div>
        <w:div w:id="543912297">
          <w:marLeft w:val="0"/>
          <w:marRight w:val="0"/>
          <w:marTop w:val="0"/>
          <w:marBottom w:val="0"/>
          <w:divBdr>
            <w:top w:val="none" w:sz="0" w:space="0" w:color="auto"/>
            <w:left w:val="none" w:sz="0" w:space="0" w:color="auto"/>
            <w:bottom w:val="none" w:sz="0" w:space="0" w:color="auto"/>
            <w:right w:val="none" w:sz="0" w:space="0" w:color="auto"/>
          </w:divBdr>
        </w:div>
      </w:divsChild>
    </w:div>
    <w:div w:id="1799493720">
      <w:bodyDiv w:val="1"/>
      <w:marLeft w:val="0"/>
      <w:marRight w:val="0"/>
      <w:marTop w:val="0"/>
      <w:marBottom w:val="0"/>
      <w:divBdr>
        <w:top w:val="none" w:sz="0" w:space="0" w:color="auto"/>
        <w:left w:val="none" w:sz="0" w:space="0" w:color="auto"/>
        <w:bottom w:val="none" w:sz="0" w:space="0" w:color="auto"/>
        <w:right w:val="none" w:sz="0" w:space="0" w:color="auto"/>
      </w:divBdr>
      <w:divsChild>
        <w:div w:id="1745949516">
          <w:marLeft w:val="0"/>
          <w:marRight w:val="0"/>
          <w:marTop w:val="0"/>
          <w:marBottom w:val="0"/>
          <w:divBdr>
            <w:top w:val="none" w:sz="0" w:space="0" w:color="auto"/>
            <w:left w:val="none" w:sz="0" w:space="0" w:color="auto"/>
            <w:bottom w:val="none" w:sz="0" w:space="0" w:color="auto"/>
            <w:right w:val="none" w:sz="0" w:space="0" w:color="auto"/>
          </w:divBdr>
          <w:divsChild>
            <w:div w:id="1546483049">
              <w:marLeft w:val="0"/>
              <w:marRight w:val="0"/>
              <w:marTop w:val="0"/>
              <w:marBottom w:val="0"/>
              <w:divBdr>
                <w:top w:val="none" w:sz="0" w:space="0" w:color="auto"/>
                <w:left w:val="none" w:sz="0" w:space="0" w:color="auto"/>
                <w:bottom w:val="none" w:sz="0" w:space="0" w:color="auto"/>
                <w:right w:val="none" w:sz="0" w:space="0" w:color="auto"/>
              </w:divBdr>
              <w:divsChild>
                <w:div w:id="134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0181">
      <w:bodyDiv w:val="1"/>
      <w:marLeft w:val="0"/>
      <w:marRight w:val="0"/>
      <w:marTop w:val="0"/>
      <w:marBottom w:val="0"/>
      <w:divBdr>
        <w:top w:val="none" w:sz="0" w:space="0" w:color="auto"/>
        <w:left w:val="none" w:sz="0" w:space="0" w:color="auto"/>
        <w:bottom w:val="none" w:sz="0" w:space="0" w:color="auto"/>
        <w:right w:val="none" w:sz="0" w:space="0" w:color="auto"/>
      </w:divBdr>
    </w:div>
    <w:div w:id="2050294876">
      <w:bodyDiv w:val="1"/>
      <w:marLeft w:val="0"/>
      <w:marRight w:val="0"/>
      <w:marTop w:val="0"/>
      <w:marBottom w:val="0"/>
      <w:divBdr>
        <w:top w:val="none" w:sz="0" w:space="0" w:color="auto"/>
        <w:left w:val="none" w:sz="0" w:space="0" w:color="auto"/>
        <w:bottom w:val="none" w:sz="0" w:space="0" w:color="auto"/>
        <w:right w:val="none" w:sz="0" w:space="0" w:color="auto"/>
      </w:divBdr>
      <w:divsChild>
        <w:div w:id="584729277">
          <w:marLeft w:val="0"/>
          <w:marRight w:val="0"/>
          <w:marTop w:val="0"/>
          <w:marBottom w:val="0"/>
          <w:divBdr>
            <w:top w:val="none" w:sz="0" w:space="0" w:color="auto"/>
            <w:left w:val="none" w:sz="0" w:space="0" w:color="auto"/>
            <w:bottom w:val="none" w:sz="0" w:space="0" w:color="auto"/>
            <w:right w:val="none" w:sz="0" w:space="0" w:color="auto"/>
          </w:divBdr>
        </w:div>
      </w:divsChild>
    </w:div>
    <w:div w:id="2090543468">
      <w:bodyDiv w:val="1"/>
      <w:marLeft w:val="0"/>
      <w:marRight w:val="0"/>
      <w:marTop w:val="0"/>
      <w:marBottom w:val="0"/>
      <w:divBdr>
        <w:top w:val="none" w:sz="0" w:space="0" w:color="auto"/>
        <w:left w:val="none" w:sz="0" w:space="0" w:color="auto"/>
        <w:bottom w:val="none" w:sz="0" w:space="0" w:color="auto"/>
        <w:right w:val="none" w:sz="0" w:space="0" w:color="auto"/>
      </w:divBdr>
      <w:divsChild>
        <w:div w:id="183789949">
          <w:marLeft w:val="0"/>
          <w:marRight w:val="0"/>
          <w:marTop w:val="0"/>
          <w:marBottom w:val="0"/>
          <w:divBdr>
            <w:top w:val="none" w:sz="0" w:space="0" w:color="auto"/>
            <w:left w:val="none" w:sz="0" w:space="0" w:color="auto"/>
            <w:bottom w:val="none" w:sz="0" w:space="0" w:color="auto"/>
            <w:right w:val="none" w:sz="0" w:space="0" w:color="auto"/>
          </w:divBdr>
          <w:divsChild>
            <w:div w:id="178814144">
              <w:marLeft w:val="0"/>
              <w:marRight w:val="0"/>
              <w:marTop w:val="0"/>
              <w:marBottom w:val="0"/>
              <w:divBdr>
                <w:top w:val="none" w:sz="0" w:space="0" w:color="auto"/>
                <w:left w:val="none" w:sz="0" w:space="0" w:color="auto"/>
                <w:bottom w:val="none" w:sz="0" w:space="0" w:color="auto"/>
                <w:right w:val="none" w:sz="0" w:space="0" w:color="auto"/>
              </w:divBdr>
              <w:divsChild>
                <w:div w:id="134790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BOSS\Downloads\Stefano%20Bartolini%20-%20Restructuring%20Europe_%20Centre%20Formation,%20System%20Building,%20and%20Political%20Structuring%20between%20the%20Nation%20State%20and%20the%20European%20Union%20(2007)(Z-Lib.io).pdf" TargetMode="External"/><Relationship Id="rId21" Type="http://schemas.openxmlformats.org/officeDocument/2006/relationships/hyperlink" Target="http://dspace.nbuv.gov.ua/xmlui/bitstream/handle/123456789/26588/56-Cherin%27ko.pdf?sequence=1" TargetMode="External"/><Relationship Id="rId42" Type="http://schemas.openxmlformats.org/officeDocument/2006/relationships/hyperlink" Target="https://www.chathamhouse.org/sites/default/files/field/field_document/20150129YouGovRaines.pdf" TargetMode="External"/><Relationship Id="rId47" Type="http://schemas.openxmlformats.org/officeDocument/2006/relationships/hyperlink" Target="file:///C:\Users\BOSS\AppData\Local\Temp\MicrosoftEdgeDownloads\79528699-0fb2-450c-9d61-0e1d33fb9df7\Colin%20Crouch%20-%20The%20Strange%20Non-death%20of%20Neo-liberalism-Polity%20(2011)(Z-Lib.io).pdf" TargetMode="External"/><Relationship Id="rId63" Type="http://schemas.openxmlformats.org/officeDocument/2006/relationships/hyperlink" Target="https://cloudflare-ipfs.com/ipfs/bafykbzaceaa2dpblsr2edyb3fqwzq2ygcqm3ya2bvor5brpytujpy5fdqa6ku?filename=%5bPalgrave%20Studies%20in%20European%20Union%20Politics%20%5d%20Andrew%20Glencross%20(auth.)%20-%20Why%20the%20UK%20Voted%20for%20Brexit:%20David%20Cameron%27s%20Great%20Miscalculation%20(2016,%20Palgrave%20Pivot)%20%5b10.1057/978-1-137-59001-5%5d(Z-Lib.io).pdf" TargetMode="External"/><Relationship Id="rId68" Type="http://schemas.openxmlformats.org/officeDocument/2006/relationships/hyperlink" Target="https://www.theguardian.com/news/datablog/2015/nov/27/brits-least-knowledgeable-european-union-basic-questions" TargetMode="External"/><Relationship Id="rId84" Type="http://schemas.openxmlformats.org/officeDocument/2006/relationships/hyperlink" Target="https://www.ons.gov.uk/peoplepopulationandcommunity/populationandmigration/internationalmigration/bulletins/longterminternationalmigrationprovisional/yearendingdecember2020" TargetMode="External"/><Relationship Id="rId89" Type="http://schemas.openxmlformats.org/officeDocument/2006/relationships/hyperlink" Target="http://www.princeton.edu/~amoravcs/library/amsterdam.pdf" TargetMode="External"/><Relationship Id="rId112" Type="http://schemas.openxmlformats.org/officeDocument/2006/relationships/hyperlink" Target="https://www.consilium.europa.eu/media/20399/st00tscg26_en12.pdf" TargetMode="External"/><Relationship Id="rId16" Type="http://schemas.openxmlformats.org/officeDocument/2006/relationships/hyperlink" Target="https://scholar.google.com.mx/citations?view_op=view_citation&amp;hl=en&amp;user=4lHtoKYAAAAJ&amp;citation_for_view=4lHtoKYAAAAJ:7PzlFSSx8tAC" TargetMode="External"/><Relationship Id="rId107" Type="http://schemas.openxmlformats.org/officeDocument/2006/relationships/hyperlink" Target="https://www.researchgate.net/publication/359120793_Evolutionary_Tendencies_in_Realist_and_Liberal_Theory" TargetMode="External"/><Relationship Id="rId11" Type="http://schemas.openxmlformats.org/officeDocument/2006/relationships/hyperlink" Target="http://www.disslib.org/formuvannja-ta-realizatsia-zovnishnopolitychnykh-pryntsypiv-kabinetiv-m-tetcher-na.html" TargetMode="External"/><Relationship Id="rId24" Type="http://schemas.openxmlformats.org/officeDocument/2006/relationships/hyperlink" Target="https://deliverypdf.ssrn.com/delivery.php?ID=183110124086122101102098094016097087021071017088069085030020083111099113102006083122000016017062006098061085010015123113014119061007042040006029006125080087113111087030012034092082104107076006112080024093022105001073119024068115086027103069079126092117&amp;EXT=pdf&amp;INDEX=TRUE" TargetMode="External"/><Relationship Id="rId32" Type="http://schemas.openxmlformats.org/officeDocument/2006/relationships/hyperlink" Target="https://theweek.com/boris-johnson/952275/what-we-learned-from-the-uks-biggest-foreign-policy-review-since-the-cold-war" TargetMode="External"/><Relationship Id="rId37" Type="http://schemas.openxmlformats.org/officeDocument/2006/relationships/hyperlink" Target="https://www.telegraph.co.uk/news/newstopics/eureferendum/10700644/David-Cameron-the-EU-is-not-working-and-we-will-change-it.html" TargetMode="External"/><Relationship Id="rId40" Type="http://schemas.openxmlformats.org/officeDocument/2006/relationships/hyperlink" Target="https://www.opendemocracy.net/uk/brian-cathcart/dont-forget-role-of-press-in-brexit" TargetMode="External"/><Relationship Id="rId45" Type="http://schemas.openxmlformats.org/officeDocument/2006/relationships/hyperlink" Target="https://www.consilium.europa.eu/uedocs/cms_data/docs/pressdata/en/ec/119809.pdf" TargetMode="External"/><Relationship Id="rId53" Type="http://schemas.openxmlformats.org/officeDocument/2006/relationships/hyperlink" Target="https://news.sky.com/story/eu-membership-reasons-for-and-against-leaving-10358558?sv1=affiliate&amp;sv_campaign_id=103504&amp;awc=11005_1700662021_5c44d71905d081c4c3c5cbad3110f48d&amp;dcmp=afc-103504-na-na-longtail&amp;dclid=CjgKEAiA6vaqBhDnwaHp5vCJhBgSJAD9e9LekN7ikljJPWoDGYcu_gyYft2Hd1M16c3bTNawRJjKDfD_BwE" TargetMode="External"/><Relationship Id="rId58" Type="http://schemas.openxmlformats.org/officeDocument/2006/relationships/hyperlink" Target="https://www.researchgate.net/publication/279529322_Revolt_on_the_Right_Explaining_Support_for_the_Radical_Right_in_Britain" TargetMode="External"/><Relationship Id="rId66" Type="http://schemas.openxmlformats.org/officeDocument/2006/relationships/hyperlink" Target="https://eda.europa.eu/docs/default-source/documents/eda-national-defence-data-2013-2014-(2015-est).pdf" TargetMode="External"/><Relationship Id="rId74" Type="http://schemas.openxmlformats.org/officeDocument/2006/relationships/hyperlink" Target="https://www.dailymail.co.uk/debate/article-10458267/BORIS-JOHNSON-Brexit-helped-bounce-Covid-faster-freedoms.html" TargetMode="External"/><Relationship Id="rId79" Type="http://schemas.openxmlformats.org/officeDocument/2006/relationships/hyperlink" Target="file:///C:\Users\BOSS\AppData\Local\Temp\MicrosoftEdgeDownloads\80e3f2ac-2948-4181-9ebe-2d95ef1e33f5\Michael%20Keating%20-%20Debating%20Scotland.%20Issues%20of%20independence%20and%20union%20in%20the%202014%20referendum-Oxford%20University%20Press%20(2017)(Z-Lib.io).pdf" TargetMode="External"/><Relationship Id="rId87" Type="http://schemas.openxmlformats.org/officeDocument/2006/relationships/hyperlink" Target="https://www.tandfonline.com/doi/pdf/10.1080/21622671.2022.2044898" TargetMode="External"/><Relationship Id="rId102" Type="http://schemas.openxmlformats.org/officeDocument/2006/relationships/hyperlink" Target="https://www.researchgate.net/publication/228652728_Explaining_the_Constitutionalization_of_the_European_Union" TargetMode="External"/><Relationship Id="rId110" Type="http://schemas.openxmlformats.org/officeDocument/2006/relationships/hyperlink" Target="https://www.telegraph.co.uk/business/2017/01/19/theresa-may-declares-brexit-will-make-truly-global-britain-davos/"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changingturkey.files.wordpress.com/2010/10/gifford-2010.pdf" TargetMode="External"/><Relationship Id="rId82" Type="http://schemas.openxmlformats.org/officeDocument/2006/relationships/hyperlink" Target="https://www.bloomberg.com/news/articles/2023-09-05/brexit-will-be-reversed-within-20-years-says-retail-veteran" TargetMode="External"/><Relationship Id="rId90" Type="http://schemas.openxmlformats.org/officeDocument/2006/relationships/hyperlink" Target="https://www.princeton.edu/~amoravcs/library/intergovernmentalism.pdf" TargetMode="External"/><Relationship Id="rId95" Type="http://schemas.openxmlformats.org/officeDocument/2006/relationships/hyperlink" Target="https://eda.europa.eu/docs/documents/National_Defence_Data_2010_4.pdf" TargetMode="External"/><Relationship Id="rId19" Type="http://schemas.openxmlformats.org/officeDocument/2006/relationships/hyperlink" Target="http://dspace.onua.edu.ua/bitstream/handle/11300/2226/%d0%a0%d0%be%d0%bc%d0%b0%d0%bd%d0%be%d0%b2%d0%b0%20%d0%9e.%d0%92..pdf?sequence=1&amp;isAllowed=y" TargetMode="External"/><Relationship Id="rId14" Type="http://schemas.openxmlformats.org/officeDocument/2006/relationships/hyperlink" Target="https://law.chnu.edu.ua/acquis-communautaire-yevropeiska-pravnycha-terminolohiia/" TargetMode="External"/><Relationship Id="rId22" Type="http://schemas.openxmlformats.org/officeDocument/2006/relationships/hyperlink" Target="http://history.org.ua/JournALL/journal/2005/4/17.pdf" TargetMode="External"/><Relationship Id="rId27" Type="http://schemas.openxmlformats.org/officeDocument/2006/relationships/hyperlink" Target="https://www.cer.eu/insights/tilting-european-windmills" TargetMode="External"/><Relationship Id="rId30" Type="http://schemas.openxmlformats.org/officeDocument/2006/relationships/hyperlink" Target="https://link.springer.com/article/10.1057/s41311-017-0015-2" TargetMode="External"/><Relationship Id="rId35" Type="http://schemas.openxmlformats.org/officeDocument/2006/relationships/hyperlink" Target="https://archive.org/details/1975referendum0000butl" TargetMode="External"/><Relationship Id="rId43" Type="http://schemas.openxmlformats.org/officeDocument/2006/relationships/hyperlink" Target="https://blog.oup.com/2016/04/brexit-european-union-threat/" TargetMode="External"/><Relationship Id="rId48" Type="http://schemas.openxmlformats.org/officeDocument/2006/relationships/hyperlink" Target="https://commission.europa.eu/system/files/2018-11/draft_withdrawal_agreement_0.pdf" TargetMode="External"/><Relationship Id="rId56" Type="http://schemas.openxmlformats.org/officeDocument/2006/relationships/hyperlink" Target="https://issuu.com/pvas4/docs/referendumstitchup_2012" TargetMode="External"/><Relationship Id="rId64" Type="http://schemas.openxmlformats.org/officeDocument/2006/relationships/hyperlink" Target="file:///C:\Users\BOSS\AppData\Local\Temp\MicrosoftEdgeDownloads\b852687d-183c-49af-a66c-239f37c5def3\Scott%20L.%20Greer%20-%20Territory,%20Democracy%20and%20Justice_%20Regionalism%20and%20Federalism%20in%20Western%20Democracies%20(2006)(Z-Lib.io).pdf" TargetMode="External"/><Relationship Id="rId69" Type="http://schemas.openxmlformats.org/officeDocument/2006/relationships/hyperlink" Target="http://news.bbc.co.uk/2/shared/spl/hi/europe/03/euro/pdf/final_assessment/03_1100.pdf" TargetMode="External"/><Relationship Id="rId77" Type="http://schemas.openxmlformats.org/officeDocument/2006/relationships/hyperlink" Target="https://cloudflare-ipfs.com/ipfs/bafykbzacebrrr3pjokwxzh5pibg3gm6z52zqn2beqruznfalpbqs4ks57ktbk?filename=%5b%5d%20Michael%20Keating%20-%20Rescaling%20the%20European%20State%20The%20Making%20of%20Territory%20and%20the%20Rise%20of%20the%20Meso%20(2013,%20Oxford%20University%20Press)(Z-Lib.io).pdf" TargetMode="External"/><Relationship Id="rId100" Type="http://schemas.openxmlformats.org/officeDocument/2006/relationships/hyperlink" Target="https://www.tandfonline.com/doi/epdf/10.1080/21622671.2022.2036630?needAccess=true" TargetMode="External"/><Relationship Id="rId105" Type="http://schemas.openxmlformats.org/officeDocument/2006/relationships/hyperlink" Target="https://www.tandfonline.com/doi/full/10.1080/13501763.2014.994020" TargetMode="External"/><Relationship Id="rId113" Type="http://schemas.openxmlformats.org/officeDocument/2006/relationships/hyperlink" Target="https://www.theguardian.com/politics/2022/sep/04/revealed-levelling-up-fund-allocated-south-east-twice-as-much-as-north-east" TargetMode="External"/><Relationship Id="rId8" Type="http://schemas.openxmlformats.org/officeDocument/2006/relationships/header" Target="header1.xml"/><Relationship Id="rId51" Type="http://schemas.openxmlformats.org/officeDocument/2006/relationships/hyperlink" Target="https://data.consilium.europa.eu/doc/document/ST-79-2014-INIT/en/pdf" TargetMode="External"/><Relationship Id="rId72" Type="http://schemas.openxmlformats.org/officeDocument/2006/relationships/hyperlink" Target="https://www.opendemocracy.net/en/can-europe-make-it/britain-and-eu-sorry-tale-of-collapsing-influence-and-dishonest-d/" TargetMode="External"/><Relationship Id="rId80" Type="http://schemas.openxmlformats.org/officeDocument/2006/relationships/hyperlink" Target="https://www.taylorfrancis.com/books/mono/10.4324/9780429032967/international-institutions-state-power-robert-keohane" TargetMode="External"/><Relationship Id="rId85" Type="http://schemas.openxmlformats.org/officeDocument/2006/relationships/hyperlink" Target="https://www.ons.gov.uk/peoplepopulationandcommunity/populationandmigration/internationalmigration/bulletins/longterminternationalmigrationprovisional/yearendingdecember2022" TargetMode="External"/><Relationship Id="rId93" Type="http://schemas.openxmlformats.org/officeDocument/2006/relationships/hyperlink" Target="https://www.researchgate.net/publication/304635106_Blair_and_the_European_Union" TargetMode="External"/><Relationship Id="rId98" Type="http://schemas.openxmlformats.org/officeDocument/2006/relationships/hyperlink" Target="https://euobserver.com/opinion/115911" TargetMode="External"/><Relationship Id="rId3" Type="http://schemas.openxmlformats.org/officeDocument/2006/relationships/styles" Target="styles.xml"/><Relationship Id="rId12" Type="http://schemas.openxmlformats.org/officeDocument/2006/relationships/hyperlink" Target="http://catalog.library.tnpu.edu.ua/naukovi_zapusku/ukraine_europe/UES_10_5.pdf" TargetMode="External"/><Relationship Id="rId17" Type="http://schemas.openxmlformats.org/officeDocument/2006/relationships/hyperlink" Target="http://nbuv.gov.ua/UJRN/VKNU_mv_2012_38-39_7" TargetMode="External"/><Relationship Id="rId25" Type="http://schemas.openxmlformats.org/officeDocument/2006/relationships/hyperlink" Target="https://rusi.org/explore-our-research/publications/commentary/global-britain-strikes-back" TargetMode="External"/><Relationship Id="rId33" Type="http://schemas.openxmlformats.org/officeDocument/2006/relationships/hyperlink" Target="https://www.parliament.uk/globalassets/documents/lords-committees/eu-external-affairs-subcommittee/CSDP-missions/CSDP-Brexit-report.pdf" TargetMode="External"/><Relationship Id="rId38" Type="http://schemas.openxmlformats.org/officeDocument/2006/relationships/hyperlink" Target="https://www.politico.eu/article/uk-and-australia-sign-first-brand-new-post-brexit-trade-deal/" TargetMode="External"/><Relationship Id="rId46" Type="http://schemas.openxmlformats.org/officeDocument/2006/relationships/hyperlink" Target="https://onlinelibrary.wiley.com/doi/full/10.1111/j.1468-2346.2012.01127.x" TargetMode="External"/><Relationship Id="rId59" Type="http://schemas.openxmlformats.org/officeDocument/2006/relationships/hyperlink" Target="https://assets.publishing.service.gov.uk/government/uploads/system/uploads/attachment_data/file/710817/ECONOMIC_PARTNERSHIP_-_FINAL.pdf" TargetMode="External"/><Relationship Id="rId67" Type="http://schemas.openxmlformats.org/officeDocument/2006/relationships/hyperlink" Target="https://api.repository.cam.ac.uk/server/api/core/bitstreams/5dd8d2a3-323f-4664-bf9c-7752f1ddfc5d/content" TargetMode="External"/><Relationship Id="rId103" Type="http://schemas.openxmlformats.org/officeDocument/2006/relationships/hyperlink" Target="https://www.euronews.com/2021/12/30/a-year-since-brexit-how-bad-are-the-uk-s-labour-shortages-now" TargetMode="External"/><Relationship Id="rId108" Type="http://schemas.openxmlformats.org/officeDocument/2006/relationships/hyperlink" Target="https://www.independent.co.uk/news/uk/politics/brexit-trade-deals-australia-new-zealand-b1959478.html" TargetMode="External"/><Relationship Id="rId116" Type="http://schemas.openxmlformats.org/officeDocument/2006/relationships/theme" Target="theme/theme1.xml"/><Relationship Id="rId20" Type="http://schemas.openxmlformats.org/officeDocument/2006/relationships/hyperlink" Target="https://cloudflare-ipfs.com/ipfs/bafykbzacea2hgwlfjcceychnbybv3g7nyydxbnglvbk6n6jjtpzrwh7eya5de?filename=%D0%A0%D0%BE%D0%BC%D0%B0%D0%BD%D0%BE%D0%B2%D0%B0%20%D0%9E.%D0%92.%20-%20%D0%92%D0%B5%D0%BB%D0%B8%D0%BA%D0%BE%D0%B1%D1%80%D0%B8%D1%82%D0%B0%D0%BD%D0%B8%D1%8F%20%D0%B2%20%D0%BF%D1%80%D0%BE%D1%86%D0%B5%D1%81%D1%81%D0%B5%20%D1%84%D0%BE%D1%80%D0%BC%D0%B8%D1%80%D0%BE%D0%B2%D0%B0%D0%BD%D0%B8%D1%8F%20%D0%B2%D0%BE%D0%B5%D0%BD%D0%BD%D0%BE-%D0%BF%D0%BE%D0%BB%D0%B8%D1%82%D0%B8%D1%87%D0%B5%D1%81%D0%BA%D0%BE%D0%B3%D0%BE%20%D0%B8%D0%B7%D0%BC%D0%B5%D1%80%D0%B5%D0%BD%D0%B8%D1%8F%20%D0%95%D0%A1%20%D0%B2%20%D0%BF%D0%BE%D1%81%D1%82%D0%B1%D0%B8%D0%BF%D0%BE%D0%BB%D1%8F%D1%80%D0%BD%D1%8B%D0%B9%20%D0%BF%D0%B5%D1%80%D0%B8%D0%BE%D0%B4(Z-Lib.io).pdf" TargetMode="External"/><Relationship Id="rId41" Type="http://schemas.openxmlformats.org/officeDocument/2006/relationships/hyperlink" Target="https://www.rusi.org/explore-our-research/publications/briefing-papers/uk-foreign-and-security-policy-after-brexit" TargetMode="External"/><Relationship Id="rId54" Type="http://schemas.openxmlformats.org/officeDocument/2006/relationships/hyperlink" Target="https://www.bbc.co.uk/news/politics/eu_referendum/results" TargetMode="External"/><Relationship Id="rId62" Type="http://schemas.openxmlformats.org/officeDocument/2006/relationships/hyperlink" Target="https://www.researchgate.net/publication/273789026_Why_a_British_referendum_on_EU_membership_will_not_solve_the_Europe_question" TargetMode="External"/><Relationship Id="rId70" Type="http://schemas.openxmlformats.org/officeDocument/2006/relationships/hyperlink" Target="https://www.researchgate.net/publication/308206236_The_Brexit_vote_a_divided_nation_a_divided_continent" TargetMode="External"/><Relationship Id="rId75" Type="http://schemas.openxmlformats.org/officeDocument/2006/relationships/hyperlink" Target="https://eur-lex.europa.eu/legal-content/EN/TXT/?toc=OJ%3AL%3A2020%3A444%3ATOC&amp;uri=uriserv%3AOJ.L_.2020.444.01.1475.01.ENG" TargetMode="External"/><Relationship Id="rId83" Type="http://schemas.openxmlformats.org/officeDocument/2006/relationships/hyperlink" Target="https://www.thenorthernecho.co.uk/news/23054978.sir-keir-starmer-labour-will-pick-levelling-agenda-make-happen/" TargetMode="External"/><Relationship Id="rId88" Type="http://schemas.openxmlformats.org/officeDocument/2006/relationships/hyperlink" Target="https://doi.org/10.1111/j.1468-5965.1993.tb00477.x" TargetMode="External"/><Relationship Id="rId91" Type="http://schemas.openxmlformats.org/officeDocument/2006/relationships/hyperlink" Target="https://www.researchgate.net/publication/330490775_4_Liberal_Intergovernmentalism" TargetMode="External"/><Relationship Id="rId96" Type="http://schemas.openxmlformats.org/officeDocument/2006/relationships/hyperlink" Target="https://euobserver.com/eu-political/119009" TargetMode="External"/><Relationship Id="rId111" Type="http://schemas.openxmlformats.org/officeDocument/2006/relationships/hyperlink" Target="https://assets.publishing.service.gov.uk/government/uploads/system/uploads/attachment_data/file/982648/TS_8.2021_UK_EU_EAEC_Trade_and_Cooperation_Agreement.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m/ukrainian/politics/2016/05/160509_cameron_eu_sx" TargetMode="External"/><Relationship Id="rId23" Type="http://schemas.openxmlformats.org/officeDocument/2006/relationships/hyperlink" Target="https://eur-lex.europa.eu/legal-content/EN/TXT/?uri=CELEX:12019W/TXT(02)" TargetMode="External"/><Relationship Id="rId28" Type="http://schemas.openxmlformats.org/officeDocument/2006/relationships/hyperlink" Target="file:///C:\Users\BOSS\AppData\Local\Temp\MicrosoftEdgeDownloads\2af4af28-c4af-4147-83a8-96d2c0f5997c\Berryetal.Cross-CulturalPsychology.pdf" TargetMode="External"/><Relationship Id="rId36" Type="http://schemas.openxmlformats.org/officeDocument/2006/relationships/hyperlink" Target="http://news.bbc.co.uk/2/hi/8697360.stm" TargetMode="External"/><Relationship Id="rId49" Type="http://schemas.openxmlformats.org/officeDocument/2006/relationships/hyperlink" Target="https://www.cambridge.org/core/journals/national-institute-economic-review/article/longterm-economic-impact-of-leaving-the-eu/3D47EAD6E63462831C0C425DEC007014" TargetMode="External"/><Relationship Id="rId57" Type="http://schemas.openxmlformats.org/officeDocument/2006/relationships/hyperlink" Target="https://blogs.lse.ac.uk/europpblog/2014/07/01/the-uk-has-been-one-of-the-main-beneficiaries-from-free-movement-of-labour-in-the-eu/" TargetMode="External"/><Relationship Id="rId106" Type="http://schemas.openxmlformats.org/officeDocument/2006/relationships/hyperlink" Target="https://www.researchgate.net/publication/295899297_A_differentiated_leap_forward_spillover_path-dependency_and_graded_membership_in_European_banking_regulation" TargetMode="External"/><Relationship Id="rId114" Type="http://schemas.openxmlformats.org/officeDocument/2006/relationships/hyperlink" Target="https://www.imf.org/en/News/Articles/2017/12/19/mcs122017-united-kingdom-staff-concluding-statement-of-the-2017-article-iv-mission" TargetMode="External"/><Relationship Id="rId10" Type="http://schemas.openxmlformats.org/officeDocument/2006/relationships/hyperlink" Target="https://enpuir.npu.edu.ua/bitstream/handle/123456789/182/mnf%203.pdf;jsessionid=5895BE28BD24B39953B433A4AD7CD0DD?sequence=1" TargetMode="External"/><Relationship Id="rId31" Type="http://schemas.openxmlformats.org/officeDocument/2006/relationships/hyperlink" Target="https://journals.sagepub.com/doi/10.1111/j.1478-9302.2011.00255_3.x" TargetMode="External"/><Relationship Id="rId44" Type="http://schemas.openxmlformats.org/officeDocument/2006/relationships/hyperlink" Target="https://www.researchgate.net/publication/329743663_The_implications_of_Brexit_for_the_future_of_Europe_Rethinking_the_Futures_of_Europe" TargetMode="External"/><Relationship Id="rId52" Type="http://schemas.openxmlformats.org/officeDocument/2006/relationships/hyperlink" Target="https://www.euronews.com/my-europe/2017/01/18/eu-leaders-respond-to-uk-pm-s-brexit-speech" TargetMode="External"/><Relationship Id="rId60" Type="http://schemas.openxmlformats.org/officeDocument/2006/relationships/hyperlink" Target="https://assets.publishing.service.gov.uk/government/uploads/system/uploads/attachment_data/file/705687/2018-05-0_security_partnership_slides__SI__FINAL.pdf" TargetMode="External"/><Relationship Id="rId65" Type="http://schemas.openxmlformats.org/officeDocument/2006/relationships/hyperlink" Target="https://www.theguardian.com/inequality/2022/feb/02/michael-gove-denies-no-new-money-is-going-into-levelling-up" TargetMode="External"/><Relationship Id="rId73" Type="http://schemas.openxmlformats.org/officeDocument/2006/relationships/hyperlink" Target="https://www.researchgate.net/publication/248944240_Beyond_France's_2005_Referendum_on_the_European_Constitutional_Treaty_Second-Order_Model_Anti-Establishment_Attitudes_and_the_End_of_the_Alternative_European_Utopia" TargetMode="External"/><Relationship Id="rId78" Type="http://schemas.openxmlformats.org/officeDocument/2006/relationships/hyperlink" Target="https://www.tandfonline.com/doi/full/10.1080/21622671.2022.2050939" TargetMode="External"/><Relationship Id="rId81" Type="http://schemas.openxmlformats.org/officeDocument/2006/relationships/hyperlink" Target="https://sci-hub.se/10.1007/978-3-319-98494-0_11" TargetMode="External"/><Relationship Id="rId86" Type="http://schemas.openxmlformats.org/officeDocument/2006/relationships/hyperlink" Target="https://euobserver.com/green-economy/118062" TargetMode="External"/><Relationship Id="rId94" Type="http://schemas.openxmlformats.org/officeDocument/2006/relationships/hyperlink" Target="https://ebook-full.com/get-ebook/read.php?id=oZaGDAAAQBAJ&amp;t=constrained-balancing-the-eus-security-policy&amp;a=d-peters&amp;h=264&amp;w=www.wisconsinreads.org" TargetMode="External"/><Relationship Id="rId99" Type="http://schemas.openxmlformats.org/officeDocument/2006/relationships/hyperlink" Target="https://www.gov.uk/government/speeches/queens-speech-2021" TargetMode="External"/><Relationship Id="rId101" Type="http://schemas.openxmlformats.org/officeDocument/2006/relationships/hyperlink" Target="https://time.com/4636141/theresa-may-brexit-speech-transcript/" TargetMode="Externa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dspace.wunu.edu.ua/bitstream/316497/42066/1/%d0%93%d1%80%d1%83%d0%b1%d1%96%d0%bd%d0%ba%d0%be%2c%20%d0%9c%d0%b0%d1%80%d1%82%d0%b8%d0%bd%d0%be%d0%b2%20%d0%bc%d0%be%d0%bd%d0%be%d0%b3%d1%80%d0%b0%d1%84%d1%96%d1%8f.pdf" TargetMode="External"/><Relationship Id="rId18" Type="http://schemas.openxmlformats.org/officeDocument/2006/relationships/hyperlink" Target="https://dspace.vspu.edu.ua/bitstream/handle/123456789/7381/Great%20Britain%20and%20European%20integration%20%28the%2090-s%20of%20the%2020th%20century%29.pdf?sequence=1" TargetMode="External"/><Relationship Id="rId39" Type="http://schemas.openxmlformats.org/officeDocument/2006/relationships/hyperlink" Target="https://www.politico.eu/article/brexit-britain-help-ukraine/" TargetMode="External"/><Relationship Id="rId109" Type="http://schemas.openxmlformats.org/officeDocument/2006/relationships/hyperlink" Target="https://www.gov.uk/government/topical-events/russian-invasion-of-ukraine-uk-government-response/about" TargetMode="External"/><Relationship Id="rId34" Type="http://schemas.openxmlformats.org/officeDocument/2006/relationships/hyperlink" Target="https://www.bbc.com/news/explainers-53724381" TargetMode="External"/><Relationship Id="rId50" Type="http://schemas.openxmlformats.org/officeDocument/2006/relationships/hyperlink" Target="https://www.bbc.com/news/uk-47213842" TargetMode="External"/><Relationship Id="rId55" Type="http://schemas.openxmlformats.org/officeDocument/2006/relationships/hyperlink" Target="https://www.researchgate.net/publication/299435302_The_EU's_current_crisis_and_its_policy_effects_research_design_and_comparative_findings" TargetMode="External"/><Relationship Id="rId76" Type="http://schemas.openxmlformats.org/officeDocument/2006/relationships/hyperlink" Target="https://commission.europa.eu/system/files/2017-12/joint_report.pdf" TargetMode="External"/><Relationship Id="rId97" Type="http://schemas.openxmlformats.org/officeDocument/2006/relationships/hyperlink" Target="https://academic.oup.com/oxrep/article/38/1/82/6514758?login=false" TargetMode="External"/><Relationship Id="rId104" Type="http://schemas.openxmlformats.org/officeDocument/2006/relationships/hyperlink" Target="https://academicworks.cuny.edu/cgi/viewcontent.cgi?article=1107&amp;context=cc_etds_theses" TargetMode="External"/><Relationship Id="rId7" Type="http://schemas.openxmlformats.org/officeDocument/2006/relationships/endnotes" Target="endnotes.xml"/><Relationship Id="rId71" Type="http://schemas.openxmlformats.org/officeDocument/2006/relationships/hyperlink" Target="https://cloudflare-ipfs.com/ipfs/bafykbzaceahrj2kmdu2tt75umhzjnbu564mdrlggmzzy2k2kkczwk7lscu6l4?filename=Jolyon%20Howorth%20-%20The%20European%20Union%20and%20National%20Defence%20Policy%20%28State%20and%20the%20European%20Union%29-Routledge%20%281997%29(Z-Lib.io).pdf" TargetMode="External"/><Relationship Id="rId92" Type="http://schemas.openxmlformats.org/officeDocument/2006/relationships/hyperlink" Target="https://eprints.lse.ac.uk/65542/1/LSE_Ideas_a_eu_without_the_uk_february_2016.pdf" TargetMode="External"/><Relationship Id="rId2" Type="http://schemas.openxmlformats.org/officeDocument/2006/relationships/numbering" Target="numbering.xml"/><Relationship Id="rId29" Type="http://schemas.openxmlformats.org/officeDocument/2006/relationships/hyperlink" Target="https://www.researchgate.net/publication/309004666_All_or_nothing_The_EU_Global_Strategy_and_defence_policy_after_the_Brex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FE994-F09C-41C7-A060-0EE571047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24811</Words>
  <Characters>141425</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Lavrenteva</dc:creator>
  <cp:lastModifiedBy>User</cp:lastModifiedBy>
  <cp:revision>2</cp:revision>
  <dcterms:created xsi:type="dcterms:W3CDTF">2023-12-11T12:18:00Z</dcterms:created>
  <dcterms:modified xsi:type="dcterms:W3CDTF">2023-12-11T12:18:00Z</dcterms:modified>
</cp:coreProperties>
</file>