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6364" w:rsidRDefault="006F6364" w:rsidP="006F6364">
      <w:pPr>
        <w:pStyle w:val="af3"/>
        <w:jc w:val="center"/>
      </w:pPr>
      <w:r>
        <w:rPr>
          <w:sz w:val="26"/>
          <w:szCs w:val="26"/>
        </w:rPr>
        <w:t>ОДЕСЬКИЙ НАЦІОНАЛЬНИЙ УНІВЕРСИТЕТ імені І.І. МЕЧНИКОВА</w:t>
      </w:r>
    </w:p>
    <w:p w:rsidR="006F6364" w:rsidRDefault="006F6364" w:rsidP="006F6364">
      <w:pPr>
        <w:pStyle w:val="af3"/>
        <w:jc w:val="center"/>
      </w:pPr>
      <w:r>
        <w:rPr>
          <w:sz w:val="28"/>
          <w:szCs w:val="28"/>
        </w:rPr>
        <w:t> </w:t>
      </w:r>
    </w:p>
    <w:p w:rsidR="006F6364" w:rsidRDefault="006F6364" w:rsidP="006F6364">
      <w:pPr>
        <w:pStyle w:val="af3"/>
        <w:jc w:val="center"/>
      </w:pPr>
      <w:r>
        <w:rPr>
          <w:sz w:val="28"/>
          <w:szCs w:val="28"/>
        </w:rPr>
        <w:t>Геолого-географічний факультет</w:t>
      </w:r>
    </w:p>
    <w:p w:rsidR="006F6364" w:rsidRDefault="006F6364" w:rsidP="006F6364">
      <w:pPr>
        <w:pStyle w:val="af3"/>
        <w:jc w:val="center"/>
      </w:pPr>
      <w:r>
        <w:rPr>
          <w:sz w:val="28"/>
          <w:szCs w:val="28"/>
        </w:rPr>
        <w:t> </w:t>
      </w:r>
    </w:p>
    <w:p w:rsidR="006F6364" w:rsidRDefault="006F6364" w:rsidP="006F6364">
      <w:pPr>
        <w:pStyle w:val="af3"/>
        <w:jc w:val="center"/>
      </w:pPr>
      <w:r>
        <w:rPr>
          <w:sz w:val="28"/>
          <w:szCs w:val="28"/>
        </w:rPr>
        <w:t>Кафедра інженерної геології та гідрогеології</w:t>
      </w:r>
    </w:p>
    <w:p w:rsidR="006F6364" w:rsidRDefault="006F6364" w:rsidP="006F6364">
      <w:pPr>
        <w:pStyle w:val="af3"/>
        <w:jc w:val="center"/>
      </w:pPr>
      <w:r>
        <w:rPr>
          <w:sz w:val="28"/>
          <w:szCs w:val="28"/>
        </w:rPr>
        <w:t> </w:t>
      </w:r>
    </w:p>
    <w:p w:rsidR="006F6364" w:rsidRDefault="006F6364" w:rsidP="006F6364">
      <w:pPr>
        <w:pStyle w:val="af3"/>
        <w:jc w:val="center"/>
      </w:pPr>
      <w:r>
        <w:rPr>
          <w:sz w:val="28"/>
          <w:szCs w:val="28"/>
        </w:rPr>
        <w:t> </w:t>
      </w:r>
    </w:p>
    <w:p w:rsidR="006F6364" w:rsidRDefault="006F6364" w:rsidP="006F6364">
      <w:pPr>
        <w:pStyle w:val="af3"/>
        <w:spacing w:line="480" w:lineRule="auto"/>
        <w:jc w:val="center"/>
      </w:pPr>
      <w:r>
        <w:rPr>
          <w:b/>
          <w:bCs/>
          <w:sz w:val="28"/>
          <w:szCs w:val="28"/>
        </w:rPr>
        <w:t>Дипломна робота</w:t>
      </w:r>
      <w:r>
        <w:rPr>
          <w:sz w:val="28"/>
          <w:szCs w:val="28"/>
        </w:rPr>
        <w:t xml:space="preserve"> </w:t>
      </w:r>
    </w:p>
    <w:p w:rsidR="006F6364" w:rsidRDefault="006F6364" w:rsidP="006F6364">
      <w:pPr>
        <w:pStyle w:val="af3"/>
        <w:spacing w:line="360" w:lineRule="auto"/>
        <w:jc w:val="center"/>
      </w:pPr>
      <w:r>
        <w:rPr>
          <w:sz w:val="28"/>
          <w:szCs w:val="28"/>
        </w:rPr>
        <w:t>спеціаліста</w:t>
      </w:r>
    </w:p>
    <w:p w:rsidR="006F6364" w:rsidRDefault="006F6364" w:rsidP="006F6364">
      <w:pPr>
        <w:pStyle w:val="af3"/>
        <w:spacing w:line="360" w:lineRule="auto"/>
        <w:jc w:val="center"/>
      </w:pPr>
      <w:r>
        <w:rPr>
          <w:sz w:val="28"/>
          <w:szCs w:val="28"/>
        </w:rPr>
        <w:t xml:space="preserve">на тему </w:t>
      </w:r>
      <w:r>
        <w:rPr>
          <w:sz w:val="25"/>
          <w:szCs w:val="25"/>
        </w:rPr>
        <w:t>Інженерно-геологічні умови ділянки будівництва причалу №8</w:t>
      </w:r>
      <w:r>
        <w:rPr>
          <w:rFonts w:ascii="Calibri" w:hAnsi="Calibri"/>
          <w:sz w:val="25"/>
          <w:szCs w:val="25"/>
        </w:rPr>
        <w:t xml:space="preserve"> в </w:t>
      </w:r>
      <w:r>
        <w:rPr>
          <w:sz w:val="25"/>
          <w:szCs w:val="25"/>
        </w:rPr>
        <w:t>Миколаївському морському порту</w:t>
      </w:r>
    </w:p>
    <w:p w:rsidR="006F6364" w:rsidRPr="00557041" w:rsidRDefault="006F6364" w:rsidP="006F6364">
      <w:pPr>
        <w:pStyle w:val="HTML1"/>
        <w:shd w:val="clear" w:color="auto" w:fill="FFFFFF"/>
        <w:spacing w:line="360" w:lineRule="auto"/>
        <w:jc w:val="center"/>
        <w:rPr>
          <w:rStyle w:val="HTML0"/>
          <w:lang w:val="en-US"/>
        </w:rPr>
      </w:pPr>
      <w:r w:rsidRPr="00557041">
        <w:rPr>
          <w:rStyle w:val="HTML0"/>
          <w:rFonts w:ascii="Times New Roman" w:hAnsi="Times New Roman" w:cs="Times New Roman"/>
          <w:color w:val="212121"/>
          <w:sz w:val="25"/>
          <w:szCs w:val="25"/>
          <w:lang w:val="en-US"/>
        </w:rPr>
        <w:t xml:space="preserve">Engineering geological conditions </w:t>
      </w:r>
      <w:r w:rsidRPr="00557041">
        <w:rPr>
          <w:rStyle w:val="HTML0"/>
          <w:rFonts w:ascii="Times New Roman" w:hAnsi="Times New Roman" w:cs="Times New Roman"/>
          <w:sz w:val="25"/>
          <w:szCs w:val="25"/>
          <w:lang w:val="en-US"/>
        </w:rPr>
        <w:t>of a site of building of the berth №8</w:t>
      </w:r>
      <w:r w:rsidRPr="00557041">
        <w:rPr>
          <w:rStyle w:val="HTML0"/>
          <w:rFonts w:ascii="Times New Roman" w:hAnsi="Times New Roman" w:cs="Times New Roman"/>
          <w:b/>
          <w:bCs/>
          <w:sz w:val="25"/>
          <w:szCs w:val="25"/>
          <w:lang w:val="en-US"/>
        </w:rPr>
        <w:t xml:space="preserve"> </w:t>
      </w:r>
    </w:p>
    <w:p w:rsidR="006F6364" w:rsidRPr="006F6364" w:rsidRDefault="006F6364" w:rsidP="006F6364">
      <w:pPr>
        <w:pStyle w:val="HTML1"/>
        <w:shd w:val="clear" w:color="auto" w:fill="FFFFFF"/>
        <w:spacing w:line="360" w:lineRule="auto"/>
        <w:jc w:val="center"/>
        <w:rPr>
          <w:rStyle w:val="HTML0"/>
          <w:lang w:val="en-US"/>
        </w:rPr>
      </w:pPr>
      <w:r w:rsidRPr="006F6364">
        <w:rPr>
          <w:rStyle w:val="HTML0"/>
          <w:rFonts w:ascii="Times New Roman" w:hAnsi="Times New Roman" w:cs="Times New Roman"/>
          <w:sz w:val="25"/>
          <w:szCs w:val="25"/>
          <w:lang w:val="en-US"/>
        </w:rPr>
        <w:t>of the Mykolayiv Sea port</w:t>
      </w:r>
    </w:p>
    <w:p w:rsidR="006F6364" w:rsidRPr="006F6364" w:rsidRDefault="006F6364" w:rsidP="006F6364">
      <w:pPr>
        <w:pStyle w:val="af3"/>
        <w:spacing w:line="360" w:lineRule="auto"/>
        <w:jc w:val="center"/>
        <w:rPr>
          <w:lang w:val="en-US"/>
        </w:rPr>
      </w:pPr>
      <w:r w:rsidRPr="006F6364">
        <w:rPr>
          <w:b/>
          <w:bCs/>
          <w:sz w:val="28"/>
          <w:szCs w:val="28"/>
          <w:lang w:val="en-US"/>
        </w:rPr>
        <w:t> </w:t>
      </w:r>
    </w:p>
    <w:p w:rsidR="006F6364" w:rsidRPr="006F6364" w:rsidRDefault="006F6364" w:rsidP="006F6364">
      <w:pPr>
        <w:pStyle w:val="af3"/>
        <w:spacing w:line="360" w:lineRule="auto"/>
        <w:ind w:left="720"/>
        <w:jc w:val="both"/>
        <w:rPr>
          <w:lang w:val="en-US"/>
        </w:rPr>
      </w:pPr>
      <w:r w:rsidRPr="006F6364">
        <w:rPr>
          <w:sz w:val="32"/>
          <w:szCs w:val="32"/>
          <w:lang w:val="en-US"/>
        </w:rPr>
        <w:t> </w:t>
      </w:r>
    </w:p>
    <w:p w:rsidR="006F6364" w:rsidRPr="006F6364" w:rsidRDefault="006F6364" w:rsidP="006F6364">
      <w:pPr>
        <w:pStyle w:val="af3"/>
        <w:ind w:left="5387"/>
        <w:rPr>
          <w:lang w:val="en-US"/>
        </w:rPr>
      </w:pPr>
      <w:r>
        <w:rPr>
          <w:sz w:val="28"/>
          <w:szCs w:val="28"/>
        </w:rPr>
        <w:t>Виконала</w:t>
      </w:r>
      <w:r w:rsidRPr="006F6364">
        <w:rPr>
          <w:sz w:val="28"/>
          <w:szCs w:val="28"/>
          <w:lang w:val="en-US"/>
        </w:rPr>
        <w:t xml:space="preserve">: </w:t>
      </w:r>
      <w:r>
        <w:rPr>
          <w:sz w:val="28"/>
          <w:szCs w:val="28"/>
        </w:rPr>
        <w:t>студентка</w:t>
      </w:r>
      <w:r w:rsidRPr="006F6364">
        <w:rPr>
          <w:sz w:val="28"/>
          <w:szCs w:val="28"/>
          <w:lang w:val="en-US"/>
        </w:rPr>
        <w:t xml:space="preserve"> 1 </w:t>
      </w:r>
      <w:r>
        <w:rPr>
          <w:sz w:val="28"/>
          <w:szCs w:val="28"/>
        </w:rPr>
        <w:t>курсу</w:t>
      </w:r>
      <w:r w:rsidRPr="006F6364">
        <w:rPr>
          <w:sz w:val="28"/>
          <w:szCs w:val="28"/>
          <w:lang w:val="en-US"/>
        </w:rPr>
        <w:t xml:space="preserve"> </w:t>
      </w:r>
    </w:p>
    <w:p w:rsidR="006F6364" w:rsidRDefault="006F6364" w:rsidP="006F6364">
      <w:pPr>
        <w:pStyle w:val="af3"/>
        <w:ind w:left="5387"/>
      </w:pPr>
      <w:r>
        <w:rPr>
          <w:sz w:val="28"/>
          <w:szCs w:val="28"/>
        </w:rPr>
        <w:t>денної форми навчання</w:t>
      </w:r>
    </w:p>
    <w:p w:rsidR="006F6364" w:rsidRDefault="006F6364" w:rsidP="006F6364">
      <w:pPr>
        <w:pStyle w:val="af3"/>
        <w:ind w:left="5387"/>
      </w:pPr>
      <w:r>
        <w:rPr>
          <w:sz w:val="28"/>
          <w:szCs w:val="28"/>
        </w:rPr>
        <w:t xml:space="preserve">спеціальності «103 Науки про Землю» </w:t>
      </w:r>
    </w:p>
    <w:p w:rsidR="006F6364" w:rsidRDefault="006F6364" w:rsidP="006F6364">
      <w:pPr>
        <w:pStyle w:val="af3"/>
        <w:ind w:left="5387"/>
      </w:pPr>
      <w:r>
        <w:rPr>
          <w:sz w:val="28"/>
          <w:szCs w:val="28"/>
        </w:rPr>
        <w:t xml:space="preserve">Спеціалізації </w:t>
      </w:r>
      <w:r>
        <w:rPr>
          <w:sz w:val="28"/>
          <w:szCs w:val="28"/>
        </w:rPr>
        <w:noBreakHyphen/>
        <w:t xml:space="preserve"> Гідрогеологія</w:t>
      </w:r>
      <w:r>
        <w:t xml:space="preserve"> </w:t>
      </w:r>
    </w:p>
    <w:p w:rsidR="006F6364" w:rsidRDefault="006F6364" w:rsidP="006F6364">
      <w:pPr>
        <w:pStyle w:val="af3"/>
        <w:ind w:left="5387"/>
      </w:pPr>
      <w:r>
        <w:rPr>
          <w:i/>
          <w:iCs/>
          <w:sz w:val="28"/>
          <w:szCs w:val="28"/>
        </w:rPr>
        <w:t>Хомінчук Вікторія Олександрівна</w:t>
      </w:r>
    </w:p>
    <w:p w:rsidR="006F6364" w:rsidRDefault="006F6364" w:rsidP="006F6364">
      <w:pPr>
        <w:pStyle w:val="af3"/>
        <w:spacing w:line="360" w:lineRule="auto"/>
      </w:pPr>
      <w:r>
        <w:rPr>
          <w:caps/>
          <w:sz w:val="28"/>
          <w:szCs w:val="28"/>
        </w:rPr>
        <w:t> </w:t>
      </w:r>
    </w:p>
    <w:p w:rsidR="006F6364" w:rsidRDefault="006F6364" w:rsidP="006F6364">
      <w:pPr>
        <w:pStyle w:val="af3"/>
        <w:spacing w:line="360" w:lineRule="auto"/>
      </w:pPr>
      <w:r>
        <w:rPr>
          <w:caps/>
          <w:sz w:val="28"/>
          <w:szCs w:val="28"/>
        </w:rPr>
        <w:t> </w:t>
      </w:r>
    </w:p>
    <w:p w:rsidR="006F6364" w:rsidRDefault="006F6364" w:rsidP="006F6364">
      <w:pPr>
        <w:pStyle w:val="af3"/>
        <w:ind w:left="1420"/>
        <w:jc w:val="right"/>
      </w:pPr>
      <w:r>
        <w:rPr>
          <w:sz w:val="16"/>
          <w:szCs w:val="16"/>
        </w:rPr>
        <w:t> </w:t>
      </w:r>
    </w:p>
    <w:p w:rsidR="006F6364" w:rsidRDefault="006F6364" w:rsidP="006F6364">
      <w:pPr>
        <w:pStyle w:val="af3"/>
        <w:ind w:left="5670"/>
      </w:pPr>
      <w:r>
        <w:rPr>
          <w:sz w:val="28"/>
          <w:szCs w:val="28"/>
        </w:rPr>
        <w:t>Керівник доцент Козлова Т.В.</w:t>
      </w:r>
    </w:p>
    <w:p w:rsidR="006F6364" w:rsidRDefault="006F6364" w:rsidP="006F6364">
      <w:pPr>
        <w:pStyle w:val="af3"/>
        <w:ind w:left="4960" w:firstLine="710"/>
      </w:pPr>
      <w:r>
        <w:rPr>
          <w:sz w:val="28"/>
          <w:szCs w:val="28"/>
        </w:rPr>
        <w:t> </w:t>
      </w:r>
    </w:p>
    <w:p w:rsidR="006F6364" w:rsidRDefault="006F6364" w:rsidP="006F6364">
      <w:pPr>
        <w:pStyle w:val="af3"/>
        <w:ind w:left="5660" w:firstLine="10"/>
      </w:pPr>
      <w:r>
        <w:rPr>
          <w:sz w:val="28"/>
          <w:szCs w:val="28"/>
        </w:rPr>
        <w:t>Рецензент професор Янко В.В</w:t>
      </w:r>
    </w:p>
    <w:p w:rsidR="006F6364" w:rsidRDefault="006F6364" w:rsidP="006F6364">
      <w:pPr>
        <w:pStyle w:val="af3"/>
        <w:ind w:left="4260" w:firstLine="710"/>
      </w:pPr>
      <w:r>
        <w:rPr>
          <w:sz w:val="28"/>
          <w:szCs w:val="28"/>
        </w:rPr>
        <w:t> </w:t>
      </w:r>
    </w:p>
    <w:tbl>
      <w:tblPr>
        <w:tblW w:w="9735" w:type="dxa"/>
        <w:tblCellSpacing w:w="0" w:type="dxa"/>
        <w:tblInd w:w="-100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636"/>
        <w:gridCol w:w="5099"/>
      </w:tblGrid>
      <w:tr w:rsidR="006F6364" w:rsidTr="00C158FE">
        <w:trPr>
          <w:trHeight w:val="2550"/>
          <w:tblCellSpacing w:w="0" w:type="dxa"/>
        </w:trPr>
        <w:tc>
          <w:tcPr>
            <w:tcW w:w="4650" w:type="dxa"/>
          </w:tcPr>
          <w:p w:rsidR="006F6364" w:rsidRDefault="006F6364" w:rsidP="00C158FE">
            <w:pPr>
              <w:pStyle w:val="af3"/>
            </w:pPr>
            <w:r>
              <w:rPr>
                <w:sz w:val="28"/>
                <w:szCs w:val="28"/>
              </w:rPr>
              <w:t>Рекомендовано до захисту:</w:t>
            </w:r>
          </w:p>
          <w:p w:rsidR="006F6364" w:rsidRDefault="006F6364" w:rsidP="00C158FE">
            <w:pPr>
              <w:pStyle w:val="af3"/>
              <w:spacing w:line="480" w:lineRule="auto"/>
            </w:pPr>
            <w:r>
              <w:rPr>
                <w:sz w:val="28"/>
                <w:szCs w:val="28"/>
              </w:rPr>
              <w:t xml:space="preserve">Протокол засідання кафедри </w:t>
            </w:r>
          </w:p>
          <w:p w:rsidR="006F6364" w:rsidRDefault="006F6364" w:rsidP="00C158FE">
            <w:pPr>
              <w:pStyle w:val="af3"/>
              <w:spacing w:line="360" w:lineRule="auto"/>
            </w:pPr>
            <w:r>
              <w:rPr>
                <w:sz w:val="28"/>
                <w:szCs w:val="28"/>
              </w:rPr>
              <w:t>№ 10 від 07. 06.2017 р.</w:t>
            </w:r>
          </w:p>
          <w:p w:rsidR="006F6364" w:rsidRDefault="006F6364" w:rsidP="00C158FE">
            <w:pPr>
              <w:pStyle w:val="af3"/>
            </w:pPr>
            <w:r>
              <w:rPr>
                <w:sz w:val="10"/>
                <w:szCs w:val="10"/>
              </w:rPr>
              <w:t> </w:t>
            </w:r>
          </w:p>
          <w:p w:rsidR="006F6364" w:rsidRDefault="006F6364" w:rsidP="00C158FE">
            <w:pPr>
              <w:pStyle w:val="af3"/>
              <w:spacing w:line="360" w:lineRule="auto"/>
            </w:pPr>
            <w:r>
              <w:rPr>
                <w:sz w:val="28"/>
                <w:szCs w:val="28"/>
              </w:rPr>
              <w:t xml:space="preserve">Завідувач кафедри </w:t>
            </w:r>
          </w:p>
          <w:p w:rsidR="006F6364" w:rsidRDefault="006F6364" w:rsidP="00C158FE">
            <w:pPr>
              <w:pStyle w:val="af3"/>
              <w:spacing w:line="360" w:lineRule="auto"/>
            </w:pPr>
            <w:r>
              <w:rPr>
                <w:sz w:val="28"/>
                <w:szCs w:val="28"/>
              </w:rPr>
              <w:t>________доц. Козлова Т.В.</w:t>
            </w:r>
          </w:p>
        </w:tc>
        <w:tc>
          <w:tcPr>
            <w:tcW w:w="5100" w:type="dxa"/>
          </w:tcPr>
          <w:p w:rsidR="006F6364" w:rsidRDefault="006F6364" w:rsidP="00C158FE">
            <w:pPr>
              <w:pStyle w:val="af3"/>
              <w:spacing w:line="360" w:lineRule="auto"/>
            </w:pPr>
            <w:r>
              <w:rPr>
                <w:sz w:val="28"/>
                <w:szCs w:val="28"/>
              </w:rPr>
              <w:t xml:space="preserve">Захищено на засіданні ЕК № ____ </w:t>
            </w:r>
          </w:p>
          <w:p w:rsidR="006F6364" w:rsidRDefault="006F6364" w:rsidP="00C158FE">
            <w:pPr>
              <w:pStyle w:val="af3"/>
              <w:spacing w:line="360" w:lineRule="auto"/>
            </w:pPr>
            <w:r>
              <w:rPr>
                <w:sz w:val="28"/>
                <w:szCs w:val="28"/>
              </w:rPr>
              <w:t>протокол № ______ від _____.06.2017 р.</w:t>
            </w:r>
          </w:p>
          <w:p w:rsidR="006F6364" w:rsidRDefault="006F6364" w:rsidP="00C158FE">
            <w:pPr>
              <w:pStyle w:val="af3"/>
            </w:pPr>
            <w:r>
              <w:rPr>
                <w:sz w:val="10"/>
                <w:szCs w:val="10"/>
              </w:rPr>
              <w:t> </w:t>
            </w:r>
          </w:p>
          <w:p w:rsidR="006F6364" w:rsidRDefault="006F6364" w:rsidP="00C158FE">
            <w:pPr>
              <w:pStyle w:val="af3"/>
            </w:pPr>
            <w:r>
              <w:rPr>
                <w:sz w:val="28"/>
                <w:szCs w:val="28"/>
              </w:rPr>
              <w:t>Оцінка ________/_______/__________________</w:t>
            </w:r>
          </w:p>
          <w:p w:rsidR="006F6364" w:rsidRDefault="006F6364" w:rsidP="00C158FE">
            <w:pPr>
              <w:pStyle w:val="af3"/>
              <w:spacing w:line="360" w:lineRule="auto"/>
            </w:pPr>
            <w:r>
              <w:t>  (за національною шкалою, за шкалою ECTS, бал)</w:t>
            </w:r>
          </w:p>
          <w:p w:rsidR="006F6364" w:rsidRDefault="006F6364" w:rsidP="00C158FE">
            <w:pPr>
              <w:pStyle w:val="af3"/>
              <w:spacing w:line="360" w:lineRule="auto"/>
            </w:pPr>
            <w:r>
              <w:rPr>
                <w:sz w:val="28"/>
                <w:szCs w:val="28"/>
              </w:rPr>
              <w:t>Голова ЕК _______ Тюреміна В.Г.</w:t>
            </w:r>
          </w:p>
        </w:tc>
      </w:tr>
    </w:tbl>
    <w:p w:rsidR="006F6364" w:rsidRDefault="006F6364" w:rsidP="006F6364">
      <w:pPr>
        <w:pStyle w:val="af3"/>
        <w:jc w:val="center"/>
      </w:pPr>
    </w:p>
    <w:p w:rsidR="006F6364" w:rsidRPr="006F6364" w:rsidRDefault="006F6364" w:rsidP="006F6364">
      <w:pPr>
        <w:pStyle w:val="af3"/>
        <w:jc w:val="center"/>
        <w:rPr>
          <w:sz w:val="28"/>
          <w:szCs w:val="28"/>
        </w:rPr>
      </w:pPr>
      <w:r w:rsidRPr="00F56A10">
        <w:rPr>
          <w:sz w:val="28"/>
          <w:szCs w:val="28"/>
        </w:rPr>
        <w:t>Одеса – 2017</w:t>
      </w:r>
    </w:p>
    <w:tbl>
      <w:tblPr>
        <w:tblW w:w="9679" w:type="dxa"/>
        <w:tblInd w:w="-11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25"/>
        <w:gridCol w:w="8080"/>
        <w:gridCol w:w="674"/>
      </w:tblGrid>
      <w:tr w:rsidR="005574D3">
        <w:tc>
          <w:tcPr>
            <w:tcW w:w="925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74D3" w:rsidRDefault="005574D3">
            <w:pPr>
              <w:spacing w:line="360" w:lineRule="auto"/>
              <w:jc w:val="center"/>
              <w:rPr>
                <w:b/>
                <w:lang w:val="en-US"/>
              </w:rPr>
            </w:pPr>
          </w:p>
        </w:tc>
        <w:tc>
          <w:tcPr>
            <w:tcW w:w="808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74D3" w:rsidRDefault="007A1F8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Оглавление</w:t>
            </w:r>
          </w:p>
        </w:tc>
        <w:tc>
          <w:tcPr>
            <w:tcW w:w="67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74D3" w:rsidRDefault="005574D3">
            <w:pPr>
              <w:jc w:val="center"/>
              <w:rPr>
                <w:b/>
                <w:lang w:val="en-US"/>
              </w:rPr>
            </w:pPr>
          </w:p>
        </w:tc>
      </w:tr>
      <w:tr w:rsidR="005574D3">
        <w:tc>
          <w:tcPr>
            <w:tcW w:w="925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74D3" w:rsidRDefault="005574D3">
            <w:pPr>
              <w:spacing w:line="360" w:lineRule="auto"/>
              <w:jc w:val="center"/>
              <w:rPr>
                <w:b/>
                <w:lang w:val="en-US"/>
              </w:rPr>
            </w:pPr>
          </w:p>
        </w:tc>
        <w:tc>
          <w:tcPr>
            <w:tcW w:w="808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74D3" w:rsidRDefault="007A1F80">
            <w:pPr>
              <w:spacing w:line="360" w:lineRule="auto"/>
              <w:jc w:val="both"/>
            </w:pPr>
            <w:r>
              <w:t>Введение……………………………………………………………...</w:t>
            </w:r>
          </w:p>
        </w:tc>
        <w:tc>
          <w:tcPr>
            <w:tcW w:w="67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74D3" w:rsidRDefault="007A1F80">
            <w:pPr>
              <w:jc w:val="center"/>
            </w:pPr>
            <w:r>
              <w:t>3</w:t>
            </w:r>
          </w:p>
        </w:tc>
      </w:tr>
      <w:tr w:rsidR="005574D3">
        <w:tc>
          <w:tcPr>
            <w:tcW w:w="925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74D3" w:rsidRDefault="007A1F80">
            <w:pPr>
              <w:spacing w:line="360" w:lineRule="auto"/>
              <w:jc w:val="center"/>
              <w:rPr>
                <w:b/>
                <w:lang w:val="uk-UA"/>
              </w:rPr>
            </w:pPr>
            <w:r w:rsidRPr="00D2278E">
              <w:rPr>
                <w:b/>
                <w:lang w:val="uk-UA"/>
              </w:rPr>
              <w:t>І</w:t>
            </w:r>
          </w:p>
        </w:tc>
        <w:tc>
          <w:tcPr>
            <w:tcW w:w="808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74D3" w:rsidRDefault="007A1F8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ПРИРОДНЫЕ УСЛОВИЯ РАЙОНА…………………………….</w:t>
            </w:r>
          </w:p>
        </w:tc>
        <w:tc>
          <w:tcPr>
            <w:tcW w:w="67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74D3" w:rsidRDefault="007A1F80">
            <w:pPr>
              <w:jc w:val="center"/>
            </w:pPr>
            <w:r>
              <w:t>4</w:t>
            </w:r>
          </w:p>
        </w:tc>
      </w:tr>
      <w:tr w:rsidR="005574D3">
        <w:tc>
          <w:tcPr>
            <w:tcW w:w="925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74D3" w:rsidRDefault="007A1F80">
            <w:pPr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1.1</w:t>
            </w:r>
          </w:p>
        </w:tc>
        <w:tc>
          <w:tcPr>
            <w:tcW w:w="808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74D3" w:rsidRDefault="007A1F80">
            <w:pPr>
              <w:spacing w:line="360" w:lineRule="auto"/>
              <w:jc w:val="both"/>
            </w:pPr>
            <w:r>
              <w:t>Физико-географические условия……………………………………</w:t>
            </w:r>
          </w:p>
        </w:tc>
        <w:tc>
          <w:tcPr>
            <w:tcW w:w="67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74D3" w:rsidRDefault="007A1F80">
            <w:pPr>
              <w:jc w:val="center"/>
            </w:pPr>
            <w:r>
              <w:t>4</w:t>
            </w:r>
          </w:p>
        </w:tc>
      </w:tr>
      <w:tr w:rsidR="005574D3">
        <w:tc>
          <w:tcPr>
            <w:tcW w:w="925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74D3" w:rsidRDefault="007A1F80">
            <w:pPr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1.2</w:t>
            </w:r>
          </w:p>
        </w:tc>
        <w:tc>
          <w:tcPr>
            <w:tcW w:w="808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74D3" w:rsidRDefault="007A1F80">
            <w:pPr>
              <w:spacing w:line="360" w:lineRule="auto"/>
              <w:jc w:val="both"/>
            </w:pPr>
            <w:r>
              <w:t>Геологическое строение……………………………………………..</w:t>
            </w:r>
          </w:p>
        </w:tc>
        <w:tc>
          <w:tcPr>
            <w:tcW w:w="67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74D3" w:rsidRDefault="007A1F80">
            <w:pPr>
              <w:jc w:val="center"/>
            </w:pPr>
            <w:r>
              <w:t>9</w:t>
            </w:r>
          </w:p>
        </w:tc>
      </w:tr>
      <w:tr w:rsidR="005574D3">
        <w:tc>
          <w:tcPr>
            <w:tcW w:w="925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74D3" w:rsidRDefault="007A1F80">
            <w:pPr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1.2.1</w:t>
            </w:r>
          </w:p>
        </w:tc>
        <w:tc>
          <w:tcPr>
            <w:tcW w:w="808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74D3" w:rsidRDefault="007A1F80">
            <w:pPr>
              <w:spacing w:line="360" w:lineRule="auto"/>
              <w:jc w:val="both"/>
            </w:pPr>
            <w:r>
              <w:t>Стратиграфия и литология………………………………………….</w:t>
            </w:r>
          </w:p>
        </w:tc>
        <w:tc>
          <w:tcPr>
            <w:tcW w:w="67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74D3" w:rsidRDefault="007A1F80">
            <w:pPr>
              <w:jc w:val="center"/>
            </w:pPr>
            <w:r>
              <w:t>9</w:t>
            </w:r>
          </w:p>
        </w:tc>
      </w:tr>
      <w:tr w:rsidR="005574D3">
        <w:tc>
          <w:tcPr>
            <w:tcW w:w="925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74D3" w:rsidRDefault="007A1F80">
            <w:pPr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1.2.2</w:t>
            </w:r>
          </w:p>
        </w:tc>
        <w:tc>
          <w:tcPr>
            <w:tcW w:w="808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74D3" w:rsidRDefault="007A1F80">
            <w:pPr>
              <w:spacing w:line="360" w:lineRule="auto"/>
              <w:jc w:val="both"/>
            </w:pPr>
            <w:r>
              <w:t>Тектоника и современные движения земной коры……………….</w:t>
            </w:r>
          </w:p>
        </w:tc>
        <w:tc>
          <w:tcPr>
            <w:tcW w:w="67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74D3" w:rsidRDefault="007A1F80">
            <w:pPr>
              <w:jc w:val="center"/>
            </w:pPr>
            <w:r>
              <w:t>13</w:t>
            </w:r>
          </w:p>
        </w:tc>
      </w:tr>
      <w:tr w:rsidR="005574D3">
        <w:tc>
          <w:tcPr>
            <w:tcW w:w="925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74D3" w:rsidRDefault="007A1F80">
            <w:pPr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1.3</w:t>
            </w:r>
          </w:p>
        </w:tc>
        <w:tc>
          <w:tcPr>
            <w:tcW w:w="808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74D3" w:rsidRDefault="007A1F80">
            <w:pPr>
              <w:spacing w:line="360" w:lineRule="auto"/>
              <w:jc w:val="both"/>
            </w:pPr>
            <w:r>
              <w:t>Геоморфология……………………………………………………….</w:t>
            </w:r>
          </w:p>
        </w:tc>
        <w:tc>
          <w:tcPr>
            <w:tcW w:w="67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74D3" w:rsidRDefault="007A1F80" w:rsidP="00894D5A">
            <w:pPr>
              <w:jc w:val="center"/>
            </w:pPr>
            <w:r>
              <w:t>1</w:t>
            </w:r>
            <w:r w:rsidR="00894D5A">
              <w:t>6</w:t>
            </w:r>
          </w:p>
        </w:tc>
      </w:tr>
      <w:tr w:rsidR="005574D3">
        <w:tc>
          <w:tcPr>
            <w:tcW w:w="925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74D3" w:rsidRDefault="007A1F80">
            <w:pPr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1.4</w:t>
            </w:r>
          </w:p>
        </w:tc>
        <w:tc>
          <w:tcPr>
            <w:tcW w:w="808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74D3" w:rsidRDefault="007A1F80" w:rsidP="00A6342D">
            <w:pPr>
              <w:spacing w:line="360" w:lineRule="auto"/>
              <w:jc w:val="both"/>
            </w:pPr>
            <w:r>
              <w:t>Гидро</w:t>
            </w:r>
            <w:r w:rsidR="00156270">
              <w:t>гео</w:t>
            </w:r>
            <w:r>
              <w:t>логические условия………………………………………..</w:t>
            </w:r>
          </w:p>
        </w:tc>
        <w:tc>
          <w:tcPr>
            <w:tcW w:w="67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74D3" w:rsidRDefault="007A1F80">
            <w:pPr>
              <w:jc w:val="center"/>
            </w:pPr>
            <w:r>
              <w:t>2</w:t>
            </w:r>
            <w:r w:rsidR="00894D5A">
              <w:t>1</w:t>
            </w:r>
          </w:p>
        </w:tc>
      </w:tr>
      <w:tr w:rsidR="005574D3">
        <w:tc>
          <w:tcPr>
            <w:tcW w:w="925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74D3" w:rsidRDefault="007A1F80">
            <w:pPr>
              <w:spacing w:line="360" w:lineRule="auto"/>
              <w:jc w:val="center"/>
              <w:rPr>
                <w:b/>
                <w:lang w:val="uk-UA"/>
              </w:rPr>
            </w:pPr>
            <w:r>
              <w:rPr>
                <w:b/>
                <w:lang w:val="uk-UA"/>
              </w:rPr>
              <w:t>ІІ</w:t>
            </w:r>
          </w:p>
        </w:tc>
        <w:tc>
          <w:tcPr>
            <w:tcW w:w="808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74D3" w:rsidRDefault="007A1F8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ИНЖЕНЕРНО-ГЕОЛОГИЧЕСКИЕ УСЛОВИЯ УЧАСТКА ПРИЧАЛА №8 В НИКОЛАЕВСКОМ МОРСКОМ ПОРТУ……………………………………………………………….</w:t>
            </w:r>
          </w:p>
        </w:tc>
        <w:tc>
          <w:tcPr>
            <w:tcW w:w="67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74D3" w:rsidRDefault="007A1F80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  <w:r w:rsidR="00894D5A">
              <w:rPr>
                <w:b/>
              </w:rPr>
              <w:t>3</w:t>
            </w:r>
          </w:p>
        </w:tc>
      </w:tr>
      <w:tr w:rsidR="005574D3">
        <w:tc>
          <w:tcPr>
            <w:tcW w:w="925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74D3" w:rsidRDefault="007A1F80">
            <w:pPr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2.1</w:t>
            </w:r>
          </w:p>
        </w:tc>
        <w:tc>
          <w:tcPr>
            <w:tcW w:w="808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74D3" w:rsidRDefault="007A1F80">
            <w:pPr>
              <w:spacing w:line="360" w:lineRule="auto"/>
              <w:jc w:val="both"/>
            </w:pPr>
            <w:r>
              <w:t>Методика исследований……………………………………………..</w:t>
            </w:r>
          </w:p>
        </w:tc>
        <w:tc>
          <w:tcPr>
            <w:tcW w:w="67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74D3" w:rsidRDefault="007A1F80">
            <w:pPr>
              <w:jc w:val="center"/>
            </w:pPr>
            <w:r>
              <w:t>3</w:t>
            </w:r>
            <w:r w:rsidR="00894D5A">
              <w:t>4</w:t>
            </w:r>
          </w:p>
        </w:tc>
      </w:tr>
      <w:tr w:rsidR="005574D3">
        <w:tc>
          <w:tcPr>
            <w:tcW w:w="925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74D3" w:rsidRDefault="007A1F80">
            <w:pPr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2.2</w:t>
            </w:r>
          </w:p>
        </w:tc>
        <w:tc>
          <w:tcPr>
            <w:tcW w:w="808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74D3" w:rsidRDefault="007A1F80">
            <w:pPr>
              <w:spacing w:line="360" w:lineRule="auto"/>
              <w:jc w:val="both"/>
              <w:rPr>
                <w:b/>
              </w:rPr>
            </w:pPr>
            <w:r>
              <w:t>Геологическое ст</w:t>
            </w:r>
            <w:r w:rsidR="001554B1">
              <w:t>роение, геоморфология и гидро</w:t>
            </w:r>
            <w:r>
              <w:t>логические особенности участка…………………………………………………</w:t>
            </w:r>
          </w:p>
        </w:tc>
        <w:tc>
          <w:tcPr>
            <w:tcW w:w="67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74D3" w:rsidRDefault="007A1F80">
            <w:pPr>
              <w:jc w:val="center"/>
            </w:pPr>
            <w:r>
              <w:t>3</w:t>
            </w:r>
            <w:r w:rsidR="00894D5A">
              <w:t>6</w:t>
            </w:r>
          </w:p>
        </w:tc>
      </w:tr>
      <w:tr w:rsidR="005574D3">
        <w:tc>
          <w:tcPr>
            <w:tcW w:w="925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74D3" w:rsidRDefault="007A1F80">
            <w:pPr>
              <w:spacing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2.3</w:t>
            </w:r>
          </w:p>
        </w:tc>
        <w:tc>
          <w:tcPr>
            <w:tcW w:w="808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74D3" w:rsidRDefault="007A1F80" w:rsidP="00A6342D">
            <w:pPr>
              <w:spacing w:line="360" w:lineRule="auto"/>
              <w:jc w:val="both"/>
              <w:rPr>
                <w:b/>
                <w:lang w:val="uk-UA"/>
              </w:rPr>
            </w:pPr>
            <w:r>
              <w:t xml:space="preserve">Физико-механические характеристики показателей свойств </w:t>
            </w:r>
            <w:r>
              <w:rPr>
                <w:lang w:val="uk-UA"/>
              </w:rPr>
              <w:t>г</w:t>
            </w:r>
            <w:r>
              <w:t>рунтов и рекомендации по выбору естественного основания для фундамента………………………………………</w:t>
            </w:r>
            <w:r w:rsidR="00A6342D">
              <w:t>…</w:t>
            </w:r>
            <w:r>
              <w:t>………………</w:t>
            </w:r>
          </w:p>
        </w:tc>
        <w:tc>
          <w:tcPr>
            <w:tcW w:w="67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6342D" w:rsidRDefault="00A6342D">
            <w:pPr>
              <w:jc w:val="center"/>
            </w:pPr>
          </w:p>
          <w:p w:rsidR="00A6342D" w:rsidRDefault="00A6342D">
            <w:pPr>
              <w:jc w:val="center"/>
            </w:pPr>
          </w:p>
          <w:p w:rsidR="00A6342D" w:rsidRDefault="00A6342D">
            <w:pPr>
              <w:jc w:val="center"/>
            </w:pPr>
          </w:p>
          <w:p w:rsidR="005574D3" w:rsidRDefault="00894D5A">
            <w:pPr>
              <w:jc w:val="center"/>
            </w:pPr>
            <w:r>
              <w:t>40</w:t>
            </w:r>
          </w:p>
        </w:tc>
      </w:tr>
      <w:tr w:rsidR="005574D3">
        <w:tc>
          <w:tcPr>
            <w:tcW w:w="925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74D3" w:rsidRDefault="005574D3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808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74D3" w:rsidRDefault="007A1F80">
            <w:pPr>
              <w:spacing w:line="360" w:lineRule="auto"/>
              <w:jc w:val="both"/>
            </w:pPr>
            <w:r>
              <w:t>Заключение…………………………………………………………...</w:t>
            </w:r>
          </w:p>
        </w:tc>
        <w:tc>
          <w:tcPr>
            <w:tcW w:w="67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74D3" w:rsidRDefault="007A1F80" w:rsidP="00894D5A">
            <w:pPr>
              <w:jc w:val="center"/>
            </w:pPr>
            <w:r>
              <w:t>5</w:t>
            </w:r>
            <w:r w:rsidR="00894D5A">
              <w:t>3</w:t>
            </w:r>
          </w:p>
        </w:tc>
      </w:tr>
      <w:tr w:rsidR="005574D3">
        <w:tc>
          <w:tcPr>
            <w:tcW w:w="925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74D3" w:rsidRDefault="005574D3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808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74D3" w:rsidRDefault="007A1F80">
            <w:pPr>
              <w:spacing w:line="360" w:lineRule="auto"/>
              <w:jc w:val="both"/>
            </w:pPr>
            <w:r>
              <w:t>Список литературы…………………………………………………..</w:t>
            </w:r>
          </w:p>
        </w:tc>
        <w:tc>
          <w:tcPr>
            <w:tcW w:w="67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74D3" w:rsidRDefault="007A1F80">
            <w:pPr>
              <w:jc w:val="center"/>
            </w:pPr>
            <w:r>
              <w:t>5</w:t>
            </w:r>
            <w:r w:rsidR="00894D5A">
              <w:t>7</w:t>
            </w:r>
          </w:p>
        </w:tc>
      </w:tr>
    </w:tbl>
    <w:p w:rsidR="005574D3" w:rsidRDefault="005574D3">
      <w:pPr>
        <w:jc w:val="center"/>
        <w:rPr>
          <w:b/>
        </w:rPr>
      </w:pPr>
    </w:p>
    <w:p w:rsidR="00712342" w:rsidRDefault="00712342">
      <w:pPr>
        <w:rPr>
          <w:szCs w:val="28"/>
          <w:lang w:val="uk-UA"/>
        </w:rPr>
      </w:pPr>
      <w:r>
        <w:rPr>
          <w:szCs w:val="28"/>
          <w:lang w:val="uk-UA"/>
        </w:rPr>
        <w:br w:type="page"/>
      </w:r>
    </w:p>
    <w:p w:rsidR="005574D3" w:rsidRDefault="007A1F80">
      <w:pPr>
        <w:spacing w:line="360" w:lineRule="auto"/>
        <w:jc w:val="center"/>
        <w:rPr>
          <w:b/>
        </w:rPr>
      </w:pPr>
      <w:r>
        <w:rPr>
          <w:b/>
        </w:rPr>
        <w:lastRenderedPageBreak/>
        <w:t>Введение</w:t>
      </w:r>
    </w:p>
    <w:p w:rsidR="005574D3" w:rsidRDefault="007A1F80">
      <w:pPr>
        <w:spacing w:line="360" w:lineRule="auto"/>
        <w:ind w:firstLine="709"/>
        <w:jc w:val="both"/>
      </w:pPr>
      <w:r>
        <w:t>Объектом исследования данной квалификационной работы является причал № 8 в Николаевском морском порту.</w:t>
      </w:r>
    </w:p>
    <w:p w:rsidR="005574D3" w:rsidRDefault="007A1F80">
      <w:pPr>
        <w:tabs>
          <w:tab w:val="left" w:pos="3075"/>
        </w:tabs>
        <w:spacing w:line="360" w:lineRule="auto"/>
        <w:ind w:firstLine="709"/>
        <w:jc w:val="both"/>
        <w:rPr>
          <w:rFonts w:eastAsia="SimSun"/>
          <w:szCs w:val="28"/>
        </w:rPr>
      </w:pPr>
      <w:r>
        <w:rPr>
          <w:rFonts w:eastAsia="SimSun"/>
          <w:b/>
          <w:i/>
          <w:szCs w:val="28"/>
        </w:rPr>
        <w:t>Цель квалификационной работы</w:t>
      </w:r>
      <w:r>
        <w:rPr>
          <w:rFonts w:eastAsia="SimSun"/>
          <w:i/>
          <w:szCs w:val="28"/>
        </w:rPr>
        <w:t xml:space="preserve"> </w:t>
      </w:r>
      <w:r>
        <w:rPr>
          <w:rFonts w:eastAsia="SimSun"/>
          <w:szCs w:val="28"/>
        </w:rPr>
        <w:t>заключалась в оценке инженерно-геологических условий участка причала № 8 в Николаевском морском порту.</w:t>
      </w:r>
    </w:p>
    <w:p w:rsidR="005574D3" w:rsidRDefault="007A1F80">
      <w:pPr>
        <w:tabs>
          <w:tab w:val="left" w:pos="3075"/>
        </w:tabs>
        <w:spacing w:line="360" w:lineRule="auto"/>
        <w:ind w:firstLine="709"/>
        <w:jc w:val="both"/>
        <w:rPr>
          <w:rFonts w:eastAsia="SimSun"/>
          <w:szCs w:val="28"/>
        </w:rPr>
      </w:pPr>
      <w:r>
        <w:rPr>
          <w:rFonts w:eastAsia="SimSun"/>
          <w:szCs w:val="28"/>
        </w:rPr>
        <w:t>Для выполнения поставленной цели были обобщены и проанализированы материалы о природных условиях Николаевской области, а также материалы инженерно-геологических изысканий (геологическое строение, геоморфология, гидрологические условия и физико-механические свойства пород) на участке причала № 8.</w:t>
      </w:r>
    </w:p>
    <w:p w:rsidR="005574D3" w:rsidRPr="008B2072" w:rsidRDefault="007A1F80">
      <w:pPr>
        <w:widowControl w:val="0"/>
        <w:spacing w:line="360" w:lineRule="auto"/>
        <w:ind w:firstLine="709"/>
        <w:contextualSpacing/>
        <w:jc w:val="both"/>
        <w:rPr>
          <w:noProof/>
          <w:szCs w:val="28"/>
        </w:rPr>
      </w:pPr>
      <w:r>
        <w:rPr>
          <w:noProof/>
        </w:rPr>
        <w:t xml:space="preserve">При написании квалификационной работы были использованы </w:t>
      </w:r>
      <w:r>
        <w:rPr>
          <w:noProof/>
          <w:szCs w:val="28"/>
        </w:rPr>
        <w:t xml:space="preserve">материалы, полученные во время прохождения производственной практики в ЧП «Начало», </w:t>
      </w:r>
      <w:r w:rsidR="0007122E">
        <w:rPr>
          <w:noProof/>
          <w:szCs w:val="28"/>
        </w:rPr>
        <w:t xml:space="preserve">также </w:t>
      </w:r>
      <w:r w:rsidR="0007122E" w:rsidRPr="00D2278E">
        <w:rPr>
          <w:noProof/>
          <w:szCs w:val="28"/>
        </w:rPr>
        <w:t xml:space="preserve">фондовые материалы </w:t>
      </w:r>
      <w:r w:rsidR="000C114D" w:rsidRPr="008B2072">
        <w:rPr>
          <w:szCs w:val="28"/>
        </w:rPr>
        <w:t>Причерноморского государственного регионального геологического предприятия и литературные источники.</w:t>
      </w:r>
    </w:p>
    <w:p w:rsidR="005574D3" w:rsidRDefault="007A1F80">
      <w:pPr>
        <w:spacing w:line="360" w:lineRule="auto"/>
        <w:ind w:firstLine="425"/>
        <w:jc w:val="both"/>
        <w:rPr>
          <w:rFonts w:eastAsia="SimSun"/>
          <w:szCs w:val="28"/>
        </w:rPr>
      </w:pPr>
      <w:r>
        <w:rPr>
          <w:rFonts w:eastAsia="SimSun"/>
          <w:b/>
          <w:i/>
          <w:iCs/>
          <w:szCs w:val="28"/>
        </w:rPr>
        <w:t>Структура и объем работы</w:t>
      </w:r>
      <w:r>
        <w:rPr>
          <w:rFonts w:eastAsia="SimSun"/>
          <w:i/>
          <w:iCs/>
          <w:szCs w:val="28"/>
        </w:rPr>
        <w:t xml:space="preserve">. </w:t>
      </w:r>
      <w:r>
        <w:rPr>
          <w:rFonts w:eastAsia="SimSun"/>
          <w:iCs/>
          <w:szCs w:val="28"/>
        </w:rPr>
        <w:t>Квалификационная</w:t>
      </w:r>
      <w:r>
        <w:rPr>
          <w:rFonts w:eastAsia="SimSun"/>
          <w:i/>
          <w:iCs/>
          <w:szCs w:val="28"/>
        </w:rPr>
        <w:t xml:space="preserve"> </w:t>
      </w:r>
      <w:r>
        <w:rPr>
          <w:rFonts w:eastAsia="SimSun"/>
          <w:szCs w:val="28"/>
        </w:rPr>
        <w:t xml:space="preserve">работа состоит из введения, </w:t>
      </w:r>
      <w:r>
        <w:rPr>
          <w:rFonts w:eastAsia="SimSun"/>
          <w:szCs w:val="28"/>
          <w:lang w:val="uk-UA"/>
        </w:rPr>
        <w:t>7</w:t>
      </w:r>
      <w:r>
        <w:rPr>
          <w:rFonts w:eastAsia="SimSun"/>
          <w:szCs w:val="28"/>
        </w:rPr>
        <w:t xml:space="preserve"> глав, закл</w:t>
      </w:r>
      <w:r w:rsidR="00156270">
        <w:rPr>
          <w:rFonts w:eastAsia="SimSun"/>
          <w:szCs w:val="28"/>
        </w:rPr>
        <w:t>ючения и списка литературы из 13</w:t>
      </w:r>
      <w:r>
        <w:rPr>
          <w:rFonts w:eastAsia="SimSun"/>
          <w:szCs w:val="28"/>
        </w:rPr>
        <w:t xml:space="preserve"> наи</w:t>
      </w:r>
      <w:r w:rsidR="00CD0052">
        <w:rPr>
          <w:rFonts w:eastAsia="SimSun"/>
          <w:szCs w:val="28"/>
        </w:rPr>
        <w:t>менований. Общий объем работы 57страниц. В работе 11</w:t>
      </w:r>
      <w:r>
        <w:rPr>
          <w:rFonts w:eastAsia="SimSun"/>
          <w:szCs w:val="28"/>
        </w:rPr>
        <w:t xml:space="preserve"> рисунков, и 1 таблица. </w:t>
      </w:r>
    </w:p>
    <w:p w:rsidR="00712342" w:rsidRDefault="007A1F80">
      <w:pPr>
        <w:spacing w:line="360" w:lineRule="auto"/>
        <w:ind w:firstLine="425"/>
        <w:jc w:val="both"/>
        <w:rPr>
          <w:rFonts w:eastAsia="SimSun"/>
          <w:szCs w:val="28"/>
        </w:rPr>
      </w:pPr>
      <w:r>
        <w:rPr>
          <w:rFonts w:eastAsia="SimSun"/>
          <w:szCs w:val="28"/>
        </w:rPr>
        <w:t>По результатам квалификационной работы подготовлена презентация.</w:t>
      </w:r>
    </w:p>
    <w:p w:rsidR="005574D3" w:rsidRDefault="007A1F80">
      <w:pPr>
        <w:spacing w:line="360" w:lineRule="auto"/>
        <w:ind w:firstLine="425"/>
        <w:jc w:val="both"/>
        <w:rPr>
          <w:rFonts w:eastAsia="SimSun"/>
          <w:szCs w:val="28"/>
        </w:rPr>
      </w:pPr>
      <w:r>
        <w:br w:type="page"/>
      </w:r>
    </w:p>
    <w:p w:rsidR="00071ACB" w:rsidRPr="005B4EE5" w:rsidRDefault="00071ACB">
      <w:pPr>
        <w:tabs>
          <w:tab w:val="left" w:pos="9510"/>
        </w:tabs>
        <w:spacing w:before="60" w:after="60" w:line="360" w:lineRule="auto"/>
        <w:ind w:firstLine="357"/>
        <w:jc w:val="center"/>
        <w:rPr>
          <w:rFonts w:ascii="Times New Roman CYR" w:hAnsi="Times New Roman CYR" w:cs="Times New Roman CYR"/>
          <w:b/>
          <w:szCs w:val="28"/>
          <w:lang w:val="uk-UA"/>
        </w:rPr>
      </w:pPr>
      <w:bookmarkStart w:id="0" w:name="_GoBack"/>
      <w:bookmarkEnd w:id="0"/>
      <w:r w:rsidRPr="005B4EE5">
        <w:rPr>
          <w:rFonts w:ascii="Times New Roman CYR" w:hAnsi="Times New Roman CYR" w:cs="Times New Roman CYR"/>
          <w:b/>
          <w:szCs w:val="28"/>
          <w:lang w:val="uk-UA"/>
        </w:rPr>
        <w:lastRenderedPageBreak/>
        <w:t>Заключение</w:t>
      </w:r>
    </w:p>
    <w:p w:rsidR="005574D3" w:rsidRDefault="007A1F80">
      <w:pPr>
        <w:tabs>
          <w:tab w:val="left" w:pos="9510"/>
        </w:tabs>
        <w:spacing w:before="60" w:after="60" w:line="360" w:lineRule="auto"/>
        <w:ind w:firstLine="357"/>
        <w:jc w:val="both"/>
        <w:rPr>
          <w:szCs w:val="28"/>
        </w:rPr>
      </w:pPr>
      <w:r>
        <w:rPr>
          <w:szCs w:val="28"/>
        </w:rPr>
        <w:t>Территория исследуемого района расположена в Николаевской области, которая представляет собой аккумулятивно</w:t>
      </w:r>
      <w:r>
        <w:rPr>
          <w:szCs w:val="28"/>
        </w:rPr>
        <w:noBreakHyphen/>
        <w:t>денудационную равнину с абсолютными отметками от 206,9-175,6 м до 80-20 м, наклоненную в южном и юго</w:t>
      </w:r>
      <w:r>
        <w:rPr>
          <w:szCs w:val="28"/>
        </w:rPr>
        <w:noBreakHyphen/>
        <w:t>восточном направлении. Строение поверхности территории в значительной степени неоднородно и представляет собой волнистую, местами холмистую равнину, расчлененную долинами рек, глубокими балками и оврагами. Встречаются формы рельефа различного происхождения – аккумулятивные, денудационные, просадочные, эрозионные, гравитационные, техногенные и др.</w:t>
      </w:r>
    </w:p>
    <w:p w:rsidR="005574D3" w:rsidRDefault="007A1F80">
      <w:pPr>
        <w:spacing w:line="360" w:lineRule="auto"/>
        <w:ind w:firstLine="709"/>
        <w:jc w:val="both"/>
        <w:rPr>
          <w:szCs w:val="28"/>
        </w:rPr>
      </w:pPr>
      <w:r>
        <w:rPr>
          <w:szCs w:val="28"/>
        </w:rPr>
        <w:t>В разрезе выделяются два структурных этажа, которые прослеживаются на всей территории нижний, образованный кристаллическими породами докембрия и верхний, представленный толщей осадочных пород мезо-кайнозоя.</w:t>
      </w:r>
    </w:p>
    <w:p w:rsidR="005574D3" w:rsidRDefault="007A1F80">
      <w:pPr>
        <w:spacing w:line="360" w:lineRule="auto"/>
        <w:ind w:firstLine="709"/>
        <w:jc w:val="both"/>
        <w:rPr>
          <w:szCs w:val="28"/>
        </w:rPr>
      </w:pPr>
      <w:r>
        <w:rPr>
          <w:szCs w:val="28"/>
        </w:rPr>
        <w:t>Основными факторами, предопределившими геоморфологические особенности территории, являются геологическое строение, литологический состав пород, тектонические и неотектонические процессы, трансгрессии и регрессии моря, речная и балочная эрозия.</w:t>
      </w:r>
    </w:p>
    <w:p w:rsidR="005574D3" w:rsidRDefault="007A1F80">
      <w:pPr>
        <w:spacing w:line="360" w:lineRule="auto"/>
        <w:ind w:firstLine="709"/>
        <w:jc w:val="both"/>
        <w:rPr>
          <w:szCs w:val="28"/>
        </w:rPr>
      </w:pPr>
      <w:r>
        <w:rPr>
          <w:szCs w:val="28"/>
        </w:rPr>
        <w:t>Территория расположена в пределах двух гидрогеологических бассейнов — северной части Причерноморского артезианского бассейна пластовых вод и южной части Украинского бассейна пластово-трещинных вод. Гидрогеологические условия определяются геоструктурным положением, геологическим строением и геоморфологическими особенностями.</w:t>
      </w:r>
    </w:p>
    <w:p w:rsidR="005574D3" w:rsidRDefault="007A1F80">
      <w:pPr>
        <w:spacing w:line="360" w:lineRule="auto"/>
        <w:ind w:firstLine="709"/>
        <w:jc w:val="both"/>
        <w:rPr>
          <w:szCs w:val="28"/>
        </w:rPr>
      </w:pPr>
      <w:r>
        <w:rPr>
          <w:szCs w:val="28"/>
        </w:rPr>
        <w:t>В мае 2016 г.</w:t>
      </w:r>
      <w:r>
        <w:rPr>
          <w:i/>
          <w:szCs w:val="28"/>
        </w:rPr>
        <w:t xml:space="preserve"> </w:t>
      </w:r>
      <w:r>
        <w:rPr>
          <w:szCs w:val="28"/>
        </w:rPr>
        <w:t>геологической группой ООО</w:t>
      </w:r>
      <w:r>
        <w:rPr>
          <w:i/>
          <w:szCs w:val="28"/>
        </w:rPr>
        <w:t xml:space="preserve"> </w:t>
      </w:r>
      <w:r>
        <w:rPr>
          <w:szCs w:val="28"/>
        </w:rPr>
        <w:t>«НУМПА» были выполнены инженерно-геологические изыскания в районе причала № 8 в Николаевском морском порту.</w:t>
      </w:r>
    </w:p>
    <w:p w:rsidR="005574D3" w:rsidRDefault="007A1F80">
      <w:pPr>
        <w:tabs>
          <w:tab w:val="left" w:pos="9510"/>
        </w:tabs>
        <w:spacing w:line="360" w:lineRule="auto"/>
        <w:ind w:firstLine="357"/>
        <w:jc w:val="both"/>
        <w:rPr>
          <w:szCs w:val="28"/>
        </w:rPr>
      </w:pPr>
      <w:r>
        <w:rPr>
          <w:szCs w:val="28"/>
        </w:rPr>
        <w:t xml:space="preserve">Исследуемый участок изысканий расположен в центральной части Николаевского морского торгового порта, между причалами №№ 7, 9. </w:t>
      </w:r>
    </w:p>
    <w:p w:rsidR="005574D3" w:rsidRDefault="007A1F80" w:rsidP="005B4EE5">
      <w:pPr>
        <w:tabs>
          <w:tab w:val="left" w:pos="2410"/>
          <w:tab w:val="left" w:pos="9510"/>
        </w:tabs>
        <w:spacing w:line="360" w:lineRule="auto"/>
        <w:ind w:firstLine="357"/>
        <w:jc w:val="both"/>
        <w:rPr>
          <w:szCs w:val="28"/>
        </w:rPr>
      </w:pPr>
      <w:r>
        <w:rPr>
          <w:szCs w:val="28"/>
        </w:rPr>
        <w:lastRenderedPageBreak/>
        <w:t xml:space="preserve">В геоморфологическом отношении участок находится в пределах подводного склона левого берега р. Южный Буг, абсолютные отметки рельефа дна на акватории реки в районе скважин №№ 1-12 изменяются от - 3,00 до - 10,70 м, при глубине воды от 3,80 до 11,50 м. </w:t>
      </w:r>
    </w:p>
    <w:p w:rsidR="005574D3" w:rsidRDefault="007A1F80">
      <w:pPr>
        <w:tabs>
          <w:tab w:val="left" w:pos="9510"/>
        </w:tabs>
        <w:spacing w:line="360" w:lineRule="auto"/>
        <w:ind w:firstLine="357"/>
        <w:jc w:val="both"/>
        <w:rPr>
          <w:szCs w:val="28"/>
          <w:shd w:val="clear" w:color="auto" w:fill="FF00FF"/>
        </w:rPr>
      </w:pPr>
      <w:r>
        <w:rPr>
          <w:szCs w:val="28"/>
        </w:rPr>
        <w:t>В геологическом отношении участок до глубины 26</w:t>
      </w:r>
      <w:r>
        <w:rPr>
          <w:szCs w:val="28"/>
          <w:lang w:val="uk-UA"/>
        </w:rPr>
        <w:t>,9</w:t>
      </w:r>
      <w:r>
        <w:rPr>
          <w:szCs w:val="28"/>
        </w:rPr>
        <w:t xml:space="preserve">0 м, характеризуется широким развитием четвертичных аллювиальных и лиманных, пылевато-глинистых и песчаных отложений </w:t>
      </w:r>
      <w:r>
        <w:rPr>
          <w:szCs w:val="28"/>
          <w:lang w:val="en-US"/>
        </w:rPr>
        <w:t>aQ</w:t>
      </w:r>
      <w:r>
        <w:rPr>
          <w:szCs w:val="28"/>
        </w:rPr>
        <w:t xml:space="preserve"> (илы, суглинки, супеси, пески), которые подстилаются неогеновыми отложениями верхнесарматского яруса (N</w:t>
      </w:r>
      <w:r>
        <w:rPr>
          <w:szCs w:val="28"/>
          <w:vertAlign w:val="subscript"/>
        </w:rPr>
        <w:t>1</w:t>
      </w:r>
      <w:r>
        <w:rPr>
          <w:szCs w:val="28"/>
        </w:rPr>
        <w:t xml:space="preserve">s), представленные известняками преимущественно оолитовыми. </w:t>
      </w:r>
    </w:p>
    <w:p w:rsidR="005574D3" w:rsidRDefault="007A1F80">
      <w:pPr>
        <w:spacing w:line="360" w:lineRule="auto"/>
        <w:ind w:firstLine="709"/>
        <w:jc w:val="both"/>
        <w:rPr>
          <w:szCs w:val="28"/>
        </w:rPr>
      </w:pPr>
      <w:r>
        <w:rPr>
          <w:szCs w:val="28"/>
        </w:rPr>
        <w:t>Нами была построена карта пове</w:t>
      </w:r>
      <w:r w:rsidR="00FC0C5A">
        <w:rPr>
          <w:szCs w:val="28"/>
        </w:rPr>
        <w:t xml:space="preserve">рхности </w:t>
      </w:r>
      <w:r w:rsidR="00071ACB" w:rsidRPr="005B4EE5">
        <w:rPr>
          <w:szCs w:val="28"/>
          <w:lang w:val="uk-UA"/>
        </w:rPr>
        <w:t>известняков</w:t>
      </w:r>
      <w:r w:rsidR="00071ACB">
        <w:rPr>
          <w:szCs w:val="28"/>
          <w:lang w:val="uk-UA"/>
        </w:rPr>
        <w:t xml:space="preserve"> </w:t>
      </w:r>
      <w:r w:rsidR="00FC0C5A">
        <w:rPr>
          <w:szCs w:val="28"/>
        </w:rPr>
        <w:t xml:space="preserve">верхнего сармата. </w:t>
      </w:r>
      <w:r>
        <w:rPr>
          <w:szCs w:val="28"/>
        </w:rPr>
        <w:t xml:space="preserve">Абсолютные отметки кровли сарматских отложений в пределах участка исследований колеблются от -14,3 до -22,7 м. Перепад высот составляет 8,4 м. </w:t>
      </w:r>
    </w:p>
    <w:p w:rsidR="00E74159" w:rsidRDefault="00E74159" w:rsidP="00E74159">
      <w:pPr>
        <w:spacing w:line="360" w:lineRule="auto"/>
        <w:ind w:firstLine="709"/>
        <w:jc w:val="both"/>
        <w:rPr>
          <w:szCs w:val="28"/>
        </w:rPr>
      </w:pPr>
      <w:r>
        <w:rPr>
          <w:szCs w:val="28"/>
        </w:rPr>
        <w:t xml:space="preserve">Максимальные значения отметок наблюдаются на юго-западном и южном участке. Зона понижений в рельефе сарматских отложений вытянута в северо-восточном направлении, принимая максимальные значения в южной части участка, возможно подчеркивая линию эрозионного вреза. </w:t>
      </w:r>
    </w:p>
    <w:p w:rsidR="00916BB2" w:rsidRPr="005B4EE5" w:rsidRDefault="00E74159" w:rsidP="00E74159">
      <w:pPr>
        <w:spacing w:line="360" w:lineRule="auto"/>
        <w:ind w:firstLine="709"/>
        <w:jc w:val="both"/>
        <w:rPr>
          <w:szCs w:val="28"/>
        </w:rPr>
      </w:pPr>
      <w:r w:rsidRPr="00390A43">
        <w:rPr>
          <w:szCs w:val="28"/>
        </w:rPr>
        <w:t>Это позволяет принять допущение о наличии блокоформирующей зоны северо-восточного направления.</w:t>
      </w:r>
      <w:r>
        <w:rPr>
          <w:szCs w:val="28"/>
        </w:rPr>
        <w:t xml:space="preserve"> </w:t>
      </w:r>
      <w:r w:rsidR="00916BB2" w:rsidRPr="005B4EE5">
        <w:rPr>
          <w:szCs w:val="28"/>
        </w:rPr>
        <w:t>Построенные карты пространственной изменчивости числа пластичности, показателя текучести и влажности подтверждают данное предположение.</w:t>
      </w:r>
    </w:p>
    <w:p w:rsidR="00E74159" w:rsidRPr="005B4EE5" w:rsidRDefault="00916BB2" w:rsidP="00E74159">
      <w:pPr>
        <w:spacing w:line="360" w:lineRule="auto"/>
        <w:ind w:firstLine="709"/>
        <w:jc w:val="both"/>
        <w:rPr>
          <w:szCs w:val="28"/>
        </w:rPr>
      </w:pPr>
      <w:r>
        <w:rPr>
          <w:szCs w:val="28"/>
        </w:rPr>
        <w:t xml:space="preserve">Т.е. есть </w:t>
      </w:r>
      <w:r w:rsidR="005B4EE5">
        <w:rPr>
          <w:szCs w:val="28"/>
        </w:rPr>
        <w:t xml:space="preserve">веские основания предположить, </w:t>
      </w:r>
      <w:r w:rsidR="00A31E6B" w:rsidRPr="005B4EE5">
        <w:rPr>
          <w:szCs w:val="28"/>
        </w:rPr>
        <w:t xml:space="preserve">что участок исследований находится в пределах двух тектонических блоков, при этом </w:t>
      </w:r>
      <w:r w:rsidR="001D1F83" w:rsidRPr="005B4EE5">
        <w:rPr>
          <w:szCs w:val="28"/>
        </w:rPr>
        <w:t xml:space="preserve">кровля сарматских отложения в </w:t>
      </w:r>
      <w:r w:rsidR="00A31E6B" w:rsidRPr="005B4EE5">
        <w:rPr>
          <w:szCs w:val="28"/>
        </w:rPr>
        <w:t>блок</w:t>
      </w:r>
      <w:r w:rsidR="001D1F83" w:rsidRPr="005B4EE5">
        <w:rPr>
          <w:szCs w:val="28"/>
        </w:rPr>
        <w:t>е</w:t>
      </w:r>
      <w:r w:rsidR="00A31E6B" w:rsidRPr="005B4EE5">
        <w:rPr>
          <w:szCs w:val="28"/>
        </w:rPr>
        <w:t xml:space="preserve"> расположенный </w:t>
      </w:r>
      <w:r w:rsidR="001D1F83" w:rsidRPr="005B4EE5">
        <w:rPr>
          <w:szCs w:val="28"/>
        </w:rPr>
        <w:t xml:space="preserve">восточнее </w:t>
      </w:r>
      <w:r w:rsidR="00A31E6B" w:rsidRPr="005B4EE5">
        <w:rPr>
          <w:szCs w:val="28"/>
        </w:rPr>
        <w:t xml:space="preserve"> линии </w:t>
      </w:r>
      <w:r w:rsidR="001D1F83" w:rsidRPr="005B4EE5">
        <w:rPr>
          <w:szCs w:val="28"/>
        </w:rPr>
        <w:t xml:space="preserve">разрывного нарушения существенно ниже (~ 1,9 м) чем в западной части. </w:t>
      </w:r>
    </w:p>
    <w:p w:rsidR="00E74159" w:rsidRDefault="00E74159" w:rsidP="00E74159">
      <w:pPr>
        <w:spacing w:line="360" w:lineRule="auto"/>
        <w:ind w:firstLine="709"/>
        <w:jc w:val="both"/>
        <w:rPr>
          <w:szCs w:val="28"/>
        </w:rPr>
      </w:pPr>
      <w:r>
        <w:rPr>
          <w:szCs w:val="28"/>
        </w:rPr>
        <w:t xml:space="preserve">Известно, что эрозионные процессы развиваются избирательно по наиболее ослабленным зонам, к которым можно отнести зоны тектонического дробления, трещины растяжения и др. Иными словами, как современная эрозионная сеть, так и сформировавшаяся в геологическом прошлом по поверхности сарматских отложений, является каркасным </w:t>
      </w:r>
      <w:r>
        <w:rPr>
          <w:szCs w:val="28"/>
        </w:rPr>
        <w:lastRenderedPageBreak/>
        <w:t xml:space="preserve">отображением сети тектонических нарушений. Следовательно, линейные элементы эрозионной сети можно рассматривать как линейные элементы сети тектонических (разрывных) нарушений, разграничивающие исследуемый участок на отдельные блоки. </w:t>
      </w:r>
    </w:p>
    <w:p w:rsidR="00E74159" w:rsidRDefault="00E74159" w:rsidP="00E74159">
      <w:pPr>
        <w:spacing w:line="360" w:lineRule="auto"/>
        <w:ind w:firstLine="709"/>
        <w:jc w:val="both"/>
        <w:rPr>
          <w:szCs w:val="28"/>
        </w:rPr>
      </w:pPr>
      <w:r>
        <w:rPr>
          <w:szCs w:val="28"/>
        </w:rPr>
        <w:t>Линейные элементы тектонической сети можно считать зонами потенциального инженерно-геодинамического риска. Именно здесь могут быть сосредоточены наиболее активные дифференцированные перемещения геоблоков, в отличие от пространства внутри геоблоков, где возможные деформации и вариации напряженного состояния пород будут носить более спокойный и менее опасный характер.</w:t>
      </w:r>
    </w:p>
    <w:p w:rsidR="005B4EE5" w:rsidRDefault="007A1F80">
      <w:pPr>
        <w:spacing w:line="360" w:lineRule="auto"/>
        <w:ind w:firstLine="720"/>
        <w:rPr>
          <w:szCs w:val="28"/>
        </w:rPr>
      </w:pPr>
      <w:r>
        <w:rPr>
          <w:szCs w:val="28"/>
        </w:rPr>
        <w:t xml:space="preserve">Согласно результатам исследования воды акватории реки </w:t>
      </w:r>
      <w:r w:rsidR="001D1F83" w:rsidRPr="005B4EE5">
        <w:rPr>
          <w:szCs w:val="28"/>
        </w:rPr>
        <w:t xml:space="preserve">хлоридные </w:t>
      </w:r>
      <w:r>
        <w:rPr>
          <w:szCs w:val="28"/>
        </w:rPr>
        <w:t>натриевые со степенью минерализации 5,31г/дм</w:t>
      </w:r>
      <w:r>
        <w:rPr>
          <w:szCs w:val="28"/>
          <w:vertAlign w:val="superscript"/>
        </w:rPr>
        <w:t>3</w:t>
      </w:r>
      <w:r>
        <w:rPr>
          <w:szCs w:val="28"/>
        </w:rPr>
        <w:t xml:space="preserve">. </w:t>
      </w:r>
    </w:p>
    <w:p w:rsidR="005574D3" w:rsidRDefault="007A1F80">
      <w:pPr>
        <w:spacing w:line="360" w:lineRule="auto"/>
        <w:ind w:firstLine="720"/>
        <w:rPr>
          <w:szCs w:val="28"/>
        </w:rPr>
      </w:pPr>
      <w:r>
        <w:rPr>
          <w:szCs w:val="28"/>
        </w:rPr>
        <w:t>Степень агрессивного воздействия вод реки на арматуру железобетонных конструкций при периодическом смачивании по содержанию хлоридов и на металлические конструкции по водородному показателю среднеагрессивная.</w:t>
      </w:r>
    </w:p>
    <w:p w:rsidR="005574D3" w:rsidRDefault="007A1F80">
      <w:pPr>
        <w:tabs>
          <w:tab w:val="left" w:pos="9510"/>
        </w:tabs>
        <w:spacing w:line="360" w:lineRule="auto"/>
        <w:ind w:firstLine="357"/>
        <w:jc w:val="both"/>
        <w:rPr>
          <w:szCs w:val="28"/>
        </w:rPr>
      </w:pPr>
      <w:r>
        <w:rPr>
          <w:szCs w:val="28"/>
        </w:rPr>
        <w:t>По совокупности литолого-генетических признаков и по физико-механическим свойствам на основании полевых (бурение разведочных скважин) и лабораторных работ, на исследуемой территории выделено 8 инженерно-геологических элементов (ИГЭ).</w:t>
      </w:r>
    </w:p>
    <w:p w:rsidR="00F374B8" w:rsidRPr="005B4EE5" w:rsidRDefault="00F374B8" w:rsidP="00F374B8">
      <w:pPr>
        <w:tabs>
          <w:tab w:val="left" w:pos="9510"/>
        </w:tabs>
        <w:spacing w:before="60" w:after="60" w:line="360" w:lineRule="auto"/>
        <w:ind w:firstLine="357"/>
        <w:jc w:val="both"/>
      </w:pPr>
      <w:r>
        <w:rPr>
          <w:rFonts w:ascii="Times New Roman CYR" w:hAnsi="Times New Roman CYR" w:cs="Times New Roman CYR"/>
          <w:szCs w:val="28"/>
          <w:lang w:val="uk-UA"/>
        </w:rPr>
        <w:t>С</w:t>
      </w:r>
      <w:r w:rsidR="007A1F80">
        <w:rPr>
          <w:rFonts w:ascii="Times New Roman CYR" w:hAnsi="Times New Roman CYR" w:cs="Times New Roman CYR"/>
          <w:szCs w:val="28"/>
        </w:rPr>
        <w:t>ейсмичность</w:t>
      </w:r>
      <w:r w:rsidR="007A1F80">
        <w:rPr>
          <w:rFonts w:ascii="Times New Roman CYR" w:eastAsia="Times New Roman CYR" w:hAnsi="Times New Roman CYR" w:cs="Times New Roman CYR"/>
          <w:szCs w:val="28"/>
        </w:rPr>
        <w:t xml:space="preserve"> </w:t>
      </w:r>
      <w:r w:rsidR="007A1F80">
        <w:rPr>
          <w:rFonts w:ascii="Times New Roman CYR" w:hAnsi="Times New Roman CYR" w:cs="Times New Roman CYR"/>
          <w:szCs w:val="28"/>
        </w:rPr>
        <w:t>района</w:t>
      </w:r>
      <w:r w:rsidR="007A1F80" w:rsidRPr="005B4EE5">
        <w:rPr>
          <w:rFonts w:ascii="Times New Roman CYR" w:eastAsia="Times New Roman CYR" w:hAnsi="Times New Roman CYR" w:cs="Times New Roman CYR"/>
          <w:szCs w:val="28"/>
        </w:rPr>
        <w:t xml:space="preserve"> </w:t>
      </w:r>
      <w:r w:rsidR="00F424E0" w:rsidRPr="005B4EE5">
        <w:rPr>
          <w:rFonts w:ascii="Times New Roman CYR" w:eastAsia="Times New Roman CYR" w:hAnsi="Times New Roman CYR" w:cs="Times New Roman CYR"/>
          <w:szCs w:val="28"/>
        </w:rPr>
        <w:t xml:space="preserve">исследований </w:t>
      </w:r>
      <w:r w:rsidR="007A1F80">
        <w:rPr>
          <w:rFonts w:ascii="Times New Roman CYR" w:hAnsi="Times New Roman CYR" w:cs="Times New Roman CYR"/>
          <w:szCs w:val="28"/>
        </w:rPr>
        <w:t>составляет</w:t>
      </w:r>
      <w:r w:rsidR="007A1F80">
        <w:rPr>
          <w:rFonts w:ascii="Times New Roman CYR" w:eastAsia="Times New Roman CYR" w:hAnsi="Times New Roman CYR" w:cs="Times New Roman CYR"/>
          <w:szCs w:val="28"/>
        </w:rPr>
        <w:t xml:space="preserve"> </w:t>
      </w:r>
      <w:r w:rsidR="007A1F80">
        <w:rPr>
          <w:rFonts w:ascii="Times New Roman CYR" w:hAnsi="Times New Roman CYR" w:cs="Times New Roman CYR"/>
          <w:szCs w:val="28"/>
        </w:rPr>
        <w:t>5</w:t>
      </w:r>
      <w:r w:rsidR="007A1F80">
        <w:rPr>
          <w:rFonts w:ascii="Times New Roman CYR" w:eastAsia="Times New Roman CYR" w:hAnsi="Times New Roman CYR" w:cs="Times New Roman CYR"/>
          <w:szCs w:val="28"/>
        </w:rPr>
        <w:t xml:space="preserve"> </w:t>
      </w:r>
      <w:r w:rsidR="007A1F80">
        <w:rPr>
          <w:rFonts w:ascii="Times New Roman CYR" w:hAnsi="Times New Roman CYR" w:cs="Times New Roman CYR"/>
          <w:szCs w:val="28"/>
        </w:rPr>
        <w:t>баллов.</w:t>
      </w:r>
      <w:r w:rsidR="007A1F80">
        <w:rPr>
          <w:rFonts w:ascii="Times New Roman CYR" w:eastAsia="Times New Roman CYR" w:hAnsi="Times New Roman CYR" w:cs="Times New Roman CYR"/>
          <w:szCs w:val="28"/>
        </w:rPr>
        <w:t xml:space="preserve"> </w:t>
      </w:r>
      <w:r>
        <w:rPr>
          <w:rFonts w:ascii="Times New Roman CYR" w:hAnsi="Times New Roman CYR" w:cs="Times New Roman CYR"/>
          <w:szCs w:val="28"/>
          <w:lang w:val="uk-UA"/>
        </w:rPr>
        <w:t>К</w:t>
      </w:r>
      <w:r w:rsidR="007A1F80">
        <w:rPr>
          <w:rFonts w:ascii="Times New Roman CYR" w:hAnsi="Times New Roman CYR" w:cs="Times New Roman CYR"/>
          <w:szCs w:val="28"/>
        </w:rPr>
        <w:t>атегория</w:t>
      </w:r>
      <w:r w:rsidR="007A1F80">
        <w:rPr>
          <w:rFonts w:ascii="Times New Roman CYR" w:eastAsia="Times New Roman CYR" w:hAnsi="Times New Roman CYR" w:cs="Times New Roman CYR"/>
          <w:szCs w:val="28"/>
        </w:rPr>
        <w:t xml:space="preserve"> </w:t>
      </w:r>
      <w:r w:rsidR="007A1F80">
        <w:rPr>
          <w:rFonts w:ascii="Times New Roman CYR" w:hAnsi="Times New Roman CYR" w:cs="Times New Roman CYR"/>
          <w:szCs w:val="28"/>
        </w:rPr>
        <w:t>грунтов</w:t>
      </w:r>
      <w:r w:rsidR="007A1F80">
        <w:rPr>
          <w:rFonts w:ascii="Times New Roman CYR" w:eastAsia="Times New Roman CYR" w:hAnsi="Times New Roman CYR" w:cs="Times New Roman CYR"/>
          <w:szCs w:val="28"/>
        </w:rPr>
        <w:t xml:space="preserve"> </w:t>
      </w:r>
      <w:r w:rsidR="007A1F80">
        <w:rPr>
          <w:rFonts w:ascii="Times New Roman CYR" w:hAnsi="Times New Roman CYR" w:cs="Times New Roman CYR"/>
          <w:szCs w:val="28"/>
        </w:rPr>
        <w:t>площадки</w:t>
      </w:r>
      <w:r w:rsidR="007A1F80">
        <w:rPr>
          <w:rFonts w:ascii="Times New Roman CYR" w:eastAsia="Times New Roman CYR" w:hAnsi="Times New Roman CYR" w:cs="Times New Roman CYR"/>
          <w:szCs w:val="28"/>
        </w:rPr>
        <w:t xml:space="preserve"> </w:t>
      </w:r>
      <w:r w:rsidR="007A1F80">
        <w:rPr>
          <w:rFonts w:ascii="Times New Roman CYR" w:hAnsi="Times New Roman CYR" w:cs="Times New Roman CYR"/>
          <w:szCs w:val="28"/>
        </w:rPr>
        <w:t>строительства</w:t>
      </w:r>
      <w:r w:rsidR="007A1F80">
        <w:rPr>
          <w:rFonts w:ascii="Times New Roman CYR" w:eastAsia="Times New Roman CYR" w:hAnsi="Times New Roman CYR" w:cs="Times New Roman CYR"/>
          <w:szCs w:val="28"/>
        </w:rPr>
        <w:t xml:space="preserve"> </w:t>
      </w:r>
      <w:r w:rsidR="007A1F80">
        <w:rPr>
          <w:rFonts w:ascii="Times New Roman CYR" w:hAnsi="Times New Roman CYR" w:cs="Times New Roman CYR"/>
          <w:szCs w:val="28"/>
        </w:rPr>
        <w:t>по</w:t>
      </w:r>
      <w:r w:rsidR="007A1F80">
        <w:rPr>
          <w:rFonts w:ascii="Times New Roman CYR" w:eastAsia="Times New Roman CYR" w:hAnsi="Times New Roman CYR" w:cs="Times New Roman CYR"/>
          <w:szCs w:val="28"/>
        </w:rPr>
        <w:t xml:space="preserve"> </w:t>
      </w:r>
      <w:r w:rsidR="007A1F80">
        <w:rPr>
          <w:rFonts w:ascii="Times New Roman CYR" w:hAnsi="Times New Roman CYR" w:cs="Times New Roman CYR"/>
          <w:szCs w:val="28"/>
        </w:rPr>
        <w:t>сейсмическим</w:t>
      </w:r>
      <w:r w:rsidR="007A1F80">
        <w:rPr>
          <w:rFonts w:ascii="Times New Roman CYR" w:eastAsia="Times New Roman CYR" w:hAnsi="Times New Roman CYR" w:cs="Times New Roman CYR"/>
          <w:szCs w:val="28"/>
        </w:rPr>
        <w:t xml:space="preserve"> </w:t>
      </w:r>
      <w:r w:rsidR="007A1F80">
        <w:rPr>
          <w:rFonts w:ascii="Times New Roman CYR" w:hAnsi="Times New Roman CYR" w:cs="Times New Roman CYR"/>
          <w:szCs w:val="28"/>
        </w:rPr>
        <w:t>свойствам</w:t>
      </w:r>
      <w:r w:rsidR="007A1F80">
        <w:rPr>
          <w:rFonts w:ascii="Times New Roman CYR" w:eastAsia="Times New Roman CYR" w:hAnsi="Times New Roman CYR" w:cs="Times New Roman CYR"/>
          <w:szCs w:val="28"/>
        </w:rPr>
        <w:t xml:space="preserve"> </w:t>
      </w:r>
      <w:r w:rsidR="007A1F80">
        <w:rPr>
          <w:rFonts w:ascii="Times New Roman CYR" w:hAnsi="Times New Roman CYR" w:cs="Times New Roman CYR"/>
          <w:szCs w:val="28"/>
        </w:rPr>
        <w:t>ІII</w:t>
      </w:r>
      <w:r w:rsidR="007A1F80">
        <w:rPr>
          <w:rFonts w:ascii="Times New Roman CYR" w:eastAsia="Times New Roman CYR" w:hAnsi="Times New Roman CYR" w:cs="Times New Roman CYR"/>
          <w:szCs w:val="28"/>
        </w:rPr>
        <w:t xml:space="preserve"> </w:t>
      </w:r>
      <w:r w:rsidR="007A1F80">
        <w:rPr>
          <w:rFonts w:ascii="Times New Roman CYR" w:hAnsi="Times New Roman CYR" w:cs="Times New Roman CYR"/>
          <w:szCs w:val="28"/>
        </w:rPr>
        <w:t>(третья).</w:t>
      </w:r>
      <w:r>
        <w:rPr>
          <w:rFonts w:ascii="Times New Roman CYR" w:hAnsi="Times New Roman CYR" w:cs="Times New Roman CYR"/>
          <w:szCs w:val="28"/>
          <w:lang w:val="uk-UA"/>
        </w:rPr>
        <w:t xml:space="preserve"> </w:t>
      </w:r>
      <w:r w:rsidRPr="005B4EE5">
        <w:t xml:space="preserve">Исследуемый участок характеризуется </w:t>
      </w:r>
      <w:r w:rsidRPr="005B4EE5">
        <w:rPr>
          <w:lang w:val="en-US"/>
        </w:rPr>
        <w:t>III</w:t>
      </w:r>
      <w:r w:rsidRPr="005B4EE5">
        <w:t xml:space="preserve"> (третьей) категорией сложности инженерно-геологических условий.</w:t>
      </w:r>
    </w:p>
    <w:p w:rsidR="005574D3" w:rsidRDefault="007A1F80">
      <w:pPr>
        <w:tabs>
          <w:tab w:val="left" w:pos="9510"/>
        </w:tabs>
        <w:spacing w:before="60" w:after="60" w:line="360" w:lineRule="auto"/>
        <w:ind w:firstLine="357"/>
        <w:jc w:val="both"/>
        <w:rPr>
          <w:szCs w:val="28"/>
        </w:rPr>
      </w:pPr>
      <w:r>
        <w:rPr>
          <w:szCs w:val="28"/>
        </w:rPr>
        <w:t xml:space="preserve">В качестве естественного основания для свайных фундаментов рекомендуется использовать полускальные грунты ИГЭ-7, 8 известняк светло-серый, неразмягчаемый, прочный до средней прочности кровля которого залегает на глубине от 19,90 до 25,00 м, (абсолютные отметки от - 19,30 до - 24,20 м), в зависимости от принятого конструктивного решения. </w:t>
      </w:r>
    </w:p>
    <w:p w:rsidR="00574FE9" w:rsidRDefault="007A1F80">
      <w:pPr>
        <w:tabs>
          <w:tab w:val="left" w:pos="9510"/>
        </w:tabs>
        <w:spacing w:before="60" w:after="60" w:line="360" w:lineRule="auto"/>
        <w:ind w:firstLine="357"/>
        <w:jc w:val="both"/>
        <w:rPr>
          <w:rFonts w:ascii="Times New Roman CYR" w:hAnsi="Times New Roman CYR" w:cs="Times New Roman CYR"/>
          <w:szCs w:val="28"/>
        </w:rPr>
      </w:pPr>
      <w:r>
        <w:rPr>
          <w:rFonts w:ascii="Times New Roman CYR" w:hAnsi="Times New Roman CYR" w:cs="Times New Roman CYR"/>
          <w:szCs w:val="28"/>
        </w:rPr>
        <w:lastRenderedPageBreak/>
        <w:t>Перед</w:t>
      </w:r>
      <w:r>
        <w:rPr>
          <w:rFonts w:ascii="Times New Roman CYR" w:eastAsia="Times New Roman CYR" w:hAnsi="Times New Roman CYR" w:cs="Times New Roman CYR"/>
          <w:szCs w:val="28"/>
        </w:rPr>
        <w:t xml:space="preserve"> </w:t>
      </w:r>
      <w:r>
        <w:rPr>
          <w:rFonts w:ascii="Times New Roman CYR" w:hAnsi="Times New Roman CYR" w:cs="Times New Roman CYR"/>
          <w:szCs w:val="28"/>
        </w:rPr>
        <w:t>массовой</w:t>
      </w:r>
      <w:r>
        <w:rPr>
          <w:rFonts w:ascii="Times New Roman CYR" w:eastAsia="Times New Roman CYR" w:hAnsi="Times New Roman CYR" w:cs="Times New Roman CYR"/>
          <w:szCs w:val="28"/>
        </w:rPr>
        <w:t xml:space="preserve"> </w:t>
      </w:r>
      <w:r>
        <w:rPr>
          <w:rFonts w:ascii="Times New Roman CYR" w:hAnsi="Times New Roman CYR" w:cs="Times New Roman CYR"/>
          <w:szCs w:val="28"/>
        </w:rPr>
        <w:t>забивкой</w:t>
      </w:r>
      <w:r>
        <w:rPr>
          <w:rFonts w:ascii="Times New Roman CYR" w:eastAsia="Times New Roman CYR" w:hAnsi="Times New Roman CYR" w:cs="Times New Roman CYR"/>
          <w:szCs w:val="28"/>
        </w:rPr>
        <w:t xml:space="preserve"> </w:t>
      </w:r>
      <w:r>
        <w:rPr>
          <w:rFonts w:ascii="Times New Roman CYR" w:hAnsi="Times New Roman CYR" w:cs="Times New Roman CYR"/>
          <w:szCs w:val="28"/>
        </w:rPr>
        <w:t>свай</w:t>
      </w:r>
      <w:r>
        <w:rPr>
          <w:rFonts w:ascii="Times New Roman CYR" w:eastAsia="Times New Roman CYR" w:hAnsi="Times New Roman CYR" w:cs="Times New Roman CYR"/>
          <w:szCs w:val="28"/>
        </w:rPr>
        <w:t xml:space="preserve"> </w:t>
      </w:r>
      <w:r>
        <w:rPr>
          <w:rFonts w:ascii="Times New Roman CYR" w:hAnsi="Times New Roman CYR" w:cs="Times New Roman CYR"/>
          <w:szCs w:val="28"/>
        </w:rPr>
        <w:t>рекомендуется</w:t>
      </w:r>
      <w:r>
        <w:rPr>
          <w:rFonts w:ascii="Times New Roman CYR" w:eastAsia="Times New Roman CYR" w:hAnsi="Times New Roman CYR" w:cs="Times New Roman CYR"/>
          <w:szCs w:val="28"/>
        </w:rPr>
        <w:t xml:space="preserve"> </w:t>
      </w:r>
      <w:r>
        <w:rPr>
          <w:rFonts w:ascii="Times New Roman CYR" w:hAnsi="Times New Roman CYR" w:cs="Times New Roman CYR"/>
          <w:szCs w:val="28"/>
        </w:rPr>
        <w:t>выполнить</w:t>
      </w:r>
      <w:r>
        <w:rPr>
          <w:rFonts w:ascii="Times New Roman CYR" w:eastAsia="Times New Roman CYR" w:hAnsi="Times New Roman CYR" w:cs="Times New Roman CYR"/>
          <w:szCs w:val="28"/>
        </w:rPr>
        <w:t xml:space="preserve"> </w:t>
      </w:r>
      <w:r>
        <w:rPr>
          <w:rFonts w:ascii="Times New Roman CYR" w:hAnsi="Times New Roman CYR" w:cs="Times New Roman CYR"/>
          <w:szCs w:val="28"/>
        </w:rPr>
        <w:t>испытание</w:t>
      </w:r>
      <w:r>
        <w:rPr>
          <w:rFonts w:ascii="Times New Roman CYR" w:eastAsia="Times New Roman CYR" w:hAnsi="Times New Roman CYR" w:cs="Times New Roman CYR"/>
          <w:szCs w:val="28"/>
        </w:rPr>
        <w:t xml:space="preserve"> </w:t>
      </w:r>
      <w:r>
        <w:rPr>
          <w:rFonts w:ascii="Times New Roman CYR" w:hAnsi="Times New Roman CYR" w:cs="Times New Roman CYR"/>
          <w:szCs w:val="28"/>
        </w:rPr>
        <w:t>опытного</w:t>
      </w:r>
      <w:r>
        <w:rPr>
          <w:rFonts w:ascii="Times New Roman CYR" w:eastAsia="Times New Roman CYR" w:hAnsi="Times New Roman CYR" w:cs="Times New Roman CYR"/>
          <w:szCs w:val="28"/>
        </w:rPr>
        <w:t xml:space="preserve"> </w:t>
      </w:r>
      <w:r>
        <w:rPr>
          <w:rFonts w:ascii="Times New Roman CYR" w:hAnsi="Times New Roman CYR" w:cs="Times New Roman CYR"/>
          <w:szCs w:val="28"/>
        </w:rPr>
        <w:t>куста</w:t>
      </w:r>
      <w:r>
        <w:rPr>
          <w:rFonts w:ascii="Times New Roman CYR" w:eastAsia="Times New Roman CYR" w:hAnsi="Times New Roman CYR" w:cs="Times New Roman CYR"/>
          <w:szCs w:val="28"/>
        </w:rPr>
        <w:t xml:space="preserve"> </w:t>
      </w:r>
      <w:r>
        <w:rPr>
          <w:rFonts w:ascii="Times New Roman CYR" w:hAnsi="Times New Roman CYR" w:cs="Times New Roman CYR"/>
          <w:szCs w:val="28"/>
        </w:rPr>
        <w:t>свай</w:t>
      </w:r>
      <w:r>
        <w:rPr>
          <w:rFonts w:ascii="Times New Roman CYR" w:eastAsia="Times New Roman CYR" w:hAnsi="Times New Roman CYR" w:cs="Times New Roman CYR"/>
          <w:szCs w:val="28"/>
        </w:rPr>
        <w:t xml:space="preserve"> </w:t>
      </w:r>
      <w:r>
        <w:rPr>
          <w:rFonts w:ascii="Times New Roman CYR" w:hAnsi="Times New Roman CYR" w:cs="Times New Roman CYR"/>
          <w:szCs w:val="28"/>
        </w:rPr>
        <w:t>в</w:t>
      </w:r>
      <w:r>
        <w:rPr>
          <w:rFonts w:ascii="Times New Roman CYR" w:eastAsia="Times New Roman CYR" w:hAnsi="Times New Roman CYR" w:cs="Times New Roman CYR"/>
          <w:szCs w:val="28"/>
        </w:rPr>
        <w:t xml:space="preserve"> </w:t>
      </w:r>
      <w:r>
        <w:rPr>
          <w:rFonts w:ascii="Times New Roman CYR" w:hAnsi="Times New Roman CYR" w:cs="Times New Roman CYR"/>
          <w:szCs w:val="28"/>
        </w:rPr>
        <w:t>соответствии</w:t>
      </w:r>
      <w:r>
        <w:rPr>
          <w:rFonts w:ascii="Times New Roman CYR" w:eastAsia="Times New Roman CYR" w:hAnsi="Times New Roman CYR" w:cs="Times New Roman CYR"/>
          <w:szCs w:val="28"/>
        </w:rPr>
        <w:t xml:space="preserve"> </w:t>
      </w:r>
      <w:r>
        <w:rPr>
          <w:rFonts w:ascii="Times New Roman CYR" w:hAnsi="Times New Roman CYR" w:cs="Times New Roman CYR"/>
          <w:szCs w:val="28"/>
        </w:rPr>
        <w:t>с</w:t>
      </w:r>
      <w:r>
        <w:rPr>
          <w:rFonts w:ascii="Times New Roman CYR" w:eastAsia="Times New Roman CYR" w:hAnsi="Times New Roman CYR" w:cs="Times New Roman CYR"/>
          <w:szCs w:val="28"/>
        </w:rPr>
        <w:t xml:space="preserve"> требованиями </w:t>
      </w:r>
      <w:r>
        <w:rPr>
          <w:rFonts w:ascii="Times New Roman CYR" w:eastAsia="Times New Roman CYR" w:hAnsi="Times New Roman CYR" w:cs="Times New Roman CYR"/>
          <w:bCs/>
          <w:szCs w:val="28"/>
          <w:lang w:val="uk-UA"/>
        </w:rPr>
        <w:t>ДСТУ Б В</w:t>
      </w:r>
      <w:r>
        <w:rPr>
          <w:rFonts w:ascii="Times New Roman CYR" w:eastAsia="Times New Roman CYR" w:hAnsi="Times New Roman CYR" w:cs="Times New Roman CYR"/>
          <w:bCs/>
          <w:szCs w:val="28"/>
        </w:rPr>
        <w:t>.2.1-27:2010</w:t>
      </w:r>
      <w:r>
        <w:rPr>
          <w:rFonts w:ascii="Times New Roman CYR" w:hAnsi="Times New Roman CYR" w:cs="Times New Roman CYR"/>
          <w:szCs w:val="28"/>
        </w:rPr>
        <w:t>.</w:t>
      </w:r>
      <w:r>
        <w:rPr>
          <w:rFonts w:ascii="Times New Roman CYR" w:eastAsia="Times New Roman CYR" w:hAnsi="Times New Roman CYR" w:cs="Times New Roman CYR"/>
          <w:szCs w:val="28"/>
        </w:rPr>
        <w:t xml:space="preserve"> </w:t>
      </w:r>
      <w:r>
        <w:rPr>
          <w:rFonts w:ascii="Times New Roman CYR" w:hAnsi="Times New Roman CYR" w:cs="Times New Roman CYR"/>
          <w:szCs w:val="28"/>
        </w:rPr>
        <w:t xml:space="preserve"> Для</w:t>
      </w:r>
      <w:r>
        <w:rPr>
          <w:rFonts w:ascii="Times New Roman CYR" w:eastAsia="Times New Roman CYR" w:hAnsi="Times New Roman CYR" w:cs="Times New Roman CYR"/>
          <w:szCs w:val="28"/>
        </w:rPr>
        <w:t xml:space="preserve"> </w:t>
      </w:r>
      <w:r>
        <w:rPr>
          <w:rFonts w:ascii="Times New Roman CYR" w:hAnsi="Times New Roman CYR" w:cs="Times New Roman CYR"/>
          <w:szCs w:val="28"/>
        </w:rPr>
        <w:t>уточнения</w:t>
      </w:r>
      <w:r>
        <w:rPr>
          <w:rFonts w:ascii="Times New Roman CYR" w:eastAsia="Times New Roman CYR" w:hAnsi="Times New Roman CYR" w:cs="Times New Roman CYR"/>
          <w:szCs w:val="28"/>
        </w:rPr>
        <w:t xml:space="preserve"> </w:t>
      </w:r>
      <w:r>
        <w:rPr>
          <w:rFonts w:ascii="Times New Roman CYR" w:hAnsi="Times New Roman CYR" w:cs="Times New Roman CYR"/>
          <w:szCs w:val="28"/>
        </w:rPr>
        <w:t>несущей</w:t>
      </w:r>
      <w:r>
        <w:rPr>
          <w:rFonts w:ascii="Times New Roman CYR" w:eastAsia="Times New Roman CYR" w:hAnsi="Times New Roman CYR" w:cs="Times New Roman CYR"/>
          <w:szCs w:val="28"/>
        </w:rPr>
        <w:t xml:space="preserve"> </w:t>
      </w:r>
      <w:r>
        <w:rPr>
          <w:rFonts w:ascii="Times New Roman CYR" w:hAnsi="Times New Roman CYR" w:cs="Times New Roman CYR"/>
          <w:szCs w:val="28"/>
        </w:rPr>
        <w:t>способности</w:t>
      </w:r>
      <w:r>
        <w:rPr>
          <w:rFonts w:ascii="Times New Roman CYR" w:eastAsia="Times New Roman CYR" w:hAnsi="Times New Roman CYR" w:cs="Times New Roman CYR"/>
          <w:szCs w:val="28"/>
        </w:rPr>
        <w:t xml:space="preserve"> </w:t>
      </w:r>
      <w:r>
        <w:rPr>
          <w:rFonts w:ascii="Times New Roman CYR" w:hAnsi="Times New Roman CYR" w:cs="Times New Roman CYR"/>
          <w:szCs w:val="28"/>
        </w:rPr>
        <w:t>забивных</w:t>
      </w:r>
      <w:r>
        <w:rPr>
          <w:rFonts w:ascii="Times New Roman CYR" w:eastAsia="Times New Roman CYR" w:hAnsi="Times New Roman CYR" w:cs="Times New Roman CYR"/>
          <w:szCs w:val="28"/>
        </w:rPr>
        <w:t xml:space="preserve"> </w:t>
      </w:r>
      <w:r>
        <w:rPr>
          <w:rFonts w:ascii="Times New Roman CYR" w:hAnsi="Times New Roman CYR" w:cs="Times New Roman CYR"/>
          <w:szCs w:val="28"/>
        </w:rPr>
        <w:t>свай,</w:t>
      </w:r>
      <w:r>
        <w:rPr>
          <w:rFonts w:ascii="Times New Roman CYR" w:eastAsia="Times New Roman CYR" w:hAnsi="Times New Roman CYR" w:cs="Times New Roman CYR"/>
          <w:szCs w:val="28"/>
        </w:rPr>
        <w:t xml:space="preserve"> </w:t>
      </w:r>
      <w:r>
        <w:rPr>
          <w:rFonts w:ascii="Times New Roman CYR" w:hAnsi="Times New Roman CYR" w:cs="Times New Roman CYR"/>
          <w:vanish/>
          <w:szCs w:val="28"/>
        </w:rPr>
        <w:t>необходимо</w:t>
      </w:r>
      <w:r>
        <w:rPr>
          <w:rFonts w:ascii="Times New Roman CYR" w:eastAsia="Times New Roman CYR" w:hAnsi="Times New Roman CYR" w:cs="Times New Roman CYR"/>
          <w:vanish/>
          <w:szCs w:val="28"/>
        </w:rPr>
        <w:t xml:space="preserve"> </w:t>
      </w:r>
      <w:r>
        <w:rPr>
          <w:rFonts w:ascii="Times New Roman CYR" w:hAnsi="Times New Roman CYR" w:cs="Times New Roman CYR"/>
          <w:vanish/>
          <w:szCs w:val="28"/>
        </w:rPr>
        <w:t>выполнить</w:t>
      </w:r>
      <w:r>
        <w:rPr>
          <w:rFonts w:ascii="Times New Roman CYR" w:eastAsia="Times New Roman CYR" w:hAnsi="Times New Roman CYR" w:cs="Times New Roman CYR"/>
          <w:vanish/>
          <w:szCs w:val="28"/>
        </w:rPr>
        <w:t xml:space="preserve"> </w:t>
      </w:r>
      <w:r>
        <w:rPr>
          <w:rFonts w:ascii="Times New Roman CYR" w:hAnsi="Times New Roman CYR" w:cs="Times New Roman CYR"/>
          <w:vanish/>
          <w:szCs w:val="28"/>
        </w:rPr>
        <w:t>опытные</w:t>
      </w:r>
      <w:r>
        <w:rPr>
          <w:rFonts w:ascii="Times New Roman CYR" w:eastAsia="Times New Roman CYR" w:hAnsi="Times New Roman CYR" w:cs="Times New Roman CYR"/>
          <w:vanish/>
          <w:szCs w:val="28"/>
        </w:rPr>
        <w:t xml:space="preserve"> </w:t>
      </w:r>
      <w:r>
        <w:rPr>
          <w:rFonts w:ascii="Times New Roman CYR" w:hAnsi="Times New Roman CYR" w:cs="Times New Roman CYR"/>
          <w:vanish/>
          <w:szCs w:val="28"/>
        </w:rPr>
        <w:t>испытания</w:t>
      </w:r>
      <w:r>
        <w:rPr>
          <w:rFonts w:ascii="Times New Roman CYR" w:eastAsia="Times New Roman CYR" w:hAnsi="Times New Roman CYR" w:cs="Times New Roman CYR"/>
          <w:vanish/>
          <w:szCs w:val="28"/>
        </w:rPr>
        <w:t xml:space="preserve"> </w:t>
      </w:r>
      <w:r>
        <w:rPr>
          <w:rFonts w:ascii="Times New Roman CYR" w:hAnsi="Times New Roman CYR" w:cs="Times New Roman CYR"/>
          <w:vanish/>
          <w:szCs w:val="28"/>
        </w:rPr>
        <w:t>до</w:t>
      </w:r>
      <w:r>
        <w:rPr>
          <w:rFonts w:ascii="Times New Roman CYR" w:eastAsia="Times New Roman CYR" w:hAnsi="Times New Roman CYR" w:cs="Times New Roman CYR"/>
          <w:vanish/>
          <w:szCs w:val="28"/>
        </w:rPr>
        <w:t xml:space="preserve"> </w:t>
      </w:r>
      <w:r>
        <w:rPr>
          <w:rFonts w:ascii="Times New Roman CYR" w:hAnsi="Times New Roman CYR" w:cs="Times New Roman CYR"/>
          <w:vanish/>
          <w:szCs w:val="28"/>
        </w:rPr>
        <w:t>начала</w:t>
      </w:r>
      <w:r>
        <w:rPr>
          <w:rFonts w:ascii="Times New Roman CYR" w:eastAsia="Times New Roman CYR" w:hAnsi="Times New Roman CYR" w:cs="Times New Roman CYR"/>
          <w:vanish/>
          <w:szCs w:val="28"/>
        </w:rPr>
        <w:t xml:space="preserve"> </w:t>
      </w:r>
      <w:r>
        <w:rPr>
          <w:rFonts w:ascii="Times New Roman CYR" w:hAnsi="Times New Roman CYR" w:cs="Times New Roman CYR"/>
          <w:vanish/>
          <w:szCs w:val="28"/>
        </w:rPr>
        <w:t>строительства</w:t>
      </w:r>
      <w:r>
        <w:rPr>
          <w:rFonts w:ascii="Times New Roman CYR" w:eastAsia="Times New Roman CYR" w:hAnsi="Times New Roman CYR" w:cs="Times New Roman CYR"/>
          <w:vanish/>
          <w:szCs w:val="28"/>
        </w:rPr>
        <w:t xml:space="preserve"> </w:t>
      </w:r>
      <w:r>
        <w:rPr>
          <w:rFonts w:ascii="Times New Roman CYR" w:hAnsi="Times New Roman CYR" w:cs="Times New Roman CYR"/>
          <w:szCs w:val="28"/>
        </w:rPr>
        <w:t>и</w:t>
      </w:r>
      <w:r>
        <w:rPr>
          <w:rFonts w:ascii="Times New Roman CYR" w:eastAsia="Times New Roman CYR" w:hAnsi="Times New Roman CYR" w:cs="Times New Roman CYR"/>
          <w:szCs w:val="28"/>
        </w:rPr>
        <w:t xml:space="preserve"> </w:t>
      </w:r>
      <w:r>
        <w:rPr>
          <w:rFonts w:ascii="Times New Roman CYR" w:hAnsi="Times New Roman CYR" w:cs="Times New Roman CYR"/>
          <w:szCs w:val="28"/>
        </w:rPr>
        <w:t>по</w:t>
      </w:r>
      <w:r>
        <w:rPr>
          <w:rFonts w:ascii="Times New Roman CYR" w:eastAsia="Times New Roman CYR" w:hAnsi="Times New Roman CYR" w:cs="Times New Roman CYR"/>
          <w:szCs w:val="28"/>
        </w:rPr>
        <w:t xml:space="preserve"> </w:t>
      </w:r>
      <w:r>
        <w:rPr>
          <w:rFonts w:ascii="Times New Roman CYR" w:hAnsi="Times New Roman CYR" w:cs="Times New Roman CYR"/>
          <w:szCs w:val="28"/>
        </w:rPr>
        <w:t>полученным</w:t>
      </w:r>
      <w:r>
        <w:rPr>
          <w:rFonts w:ascii="Times New Roman CYR" w:eastAsia="Times New Roman CYR" w:hAnsi="Times New Roman CYR" w:cs="Times New Roman CYR"/>
          <w:szCs w:val="28"/>
        </w:rPr>
        <w:t xml:space="preserve"> </w:t>
      </w:r>
      <w:r>
        <w:rPr>
          <w:rFonts w:ascii="Times New Roman CYR" w:hAnsi="Times New Roman CYR" w:cs="Times New Roman CYR"/>
          <w:szCs w:val="28"/>
        </w:rPr>
        <w:t>результатам</w:t>
      </w:r>
      <w:r>
        <w:rPr>
          <w:rFonts w:ascii="Times New Roman CYR" w:eastAsia="Times New Roman CYR" w:hAnsi="Times New Roman CYR" w:cs="Times New Roman CYR"/>
          <w:szCs w:val="28"/>
        </w:rPr>
        <w:t xml:space="preserve"> испытаний </w:t>
      </w:r>
      <w:r>
        <w:rPr>
          <w:rFonts w:ascii="Times New Roman CYR" w:hAnsi="Times New Roman CYR" w:cs="Times New Roman CYR"/>
          <w:szCs w:val="28"/>
        </w:rPr>
        <w:t>скорректировать</w:t>
      </w:r>
      <w:r>
        <w:rPr>
          <w:rFonts w:ascii="Times New Roman CYR" w:eastAsia="Times New Roman CYR" w:hAnsi="Times New Roman CYR" w:cs="Times New Roman CYR"/>
          <w:szCs w:val="28"/>
        </w:rPr>
        <w:t xml:space="preserve"> </w:t>
      </w:r>
      <w:r>
        <w:rPr>
          <w:rFonts w:ascii="Times New Roman CYR" w:hAnsi="Times New Roman CYR" w:cs="Times New Roman CYR"/>
          <w:szCs w:val="28"/>
        </w:rPr>
        <w:t>проект</w:t>
      </w:r>
      <w:r>
        <w:rPr>
          <w:rFonts w:ascii="Times New Roman CYR" w:eastAsia="Times New Roman CYR" w:hAnsi="Times New Roman CYR" w:cs="Times New Roman CYR"/>
          <w:szCs w:val="28"/>
        </w:rPr>
        <w:t xml:space="preserve"> </w:t>
      </w:r>
      <w:r>
        <w:rPr>
          <w:rFonts w:ascii="Times New Roman CYR" w:hAnsi="Times New Roman CYR" w:cs="Times New Roman CYR"/>
          <w:szCs w:val="28"/>
        </w:rPr>
        <w:t>свайных</w:t>
      </w:r>
      <w:r>
        <w:rPr>
          <w:rFonts w:ascii="Times New Roman CYR" w:eastAsia="Times New Roman CYR" w:hAnsi="Times New Roman CYR" w:cs="Times New Roman CYR"/>
          <w:szCs w:val="28"/>
        </w:rPr>
        <w:t xml:space="preserve"> </w:t>
      </w:r>
      <w:r>
        <w:rPr>
          <w:rFonts w:ascii="Times New Roman CYR" w:hAnsi="Times New Roman CYR" w:cs="Times New Roman CYR"/>
          <w:szCs w:val="28"/>
        </w:rPr>
        <w:t>фундаментов.</w:t>
      </w:r>
    </w:p>
    <w:p w:rsidR="005574D3" w:rsidRDefault="007A1F80">
      <w:pPr>
        <w:tabs>
          <w:tab w:val="left" w:pos="9510"/>
        </w:tabs>
        <w:spacing w:before="60" w:after="60" w:line="360" w:lineRule="auto"/>
        <w:ind w:firstLine="357"/>
        <w:jc w:val="both"/>
        <w:rPr>
          <w:rFonts w:ascii="Times New Roman CYR" w:hAnsi="Times New Roman CYR" w:cs="Times New Roman CYR"/>
          <w:szCs w:val="28"/>
        </w:rPr>
      </w:pPr>
      <w:r>
        <w:br w:type="page"/>
      </w:r>
    </w:p>
    <w:p w:rsidR="005574D3" w:rsidRDefault="007A1F80">
      <w:pPr>
        <w:tabs>
          <w:tab w:val="left" w:pos="9510"/>
        </w:tabs>
        <w:spacing w:line="360" w:lineRule="auto"/>
        <w:ind w:firstLine="357"/>
        <w:jc w:val="center"/>
        <w:rPr>
          <w:b/>
        </w:rPr>
      </w:pPr>
      <w:r>
        <w:rPr>
          <w:b/>
        </w:rPr>
        <w:lastRenderedPageBreak/>
        <w:t>Список литературы</w:t>
      </w:r>
    </w:p>
    <w:p w:rsidR="005574D3" w:rsidRDefault="007A1F80">
      <w:pPr>
        <w:numPr>
          <w:ilvl w:val="0"/>
          <w:numId w:val="2"/>
        </w:numPr>
        <w:tabs>
          <w:tab w:val="left" w:pos="9510"/>
        </w:tabs>
        <w:spacing w:line="360" w:lineRule="auto"/>
        <w:ind w:left="1069" w:hanging="360"/>
        <w:jc w:val="both"/>
        <w:rPr>
          <w:b/>
        </w:rPr>
      </w:pPr>
      <w:r>
        <w:t xml:space="preserve">Евсюков Ю. В. Изучение режима подземных вод, оценка их состояния, госучет, ведение ГВК в Николаевской области </w:t>
      </w:r>
      <w:r>
        <w:rPr>
          <w:szCs w:val="28"/>
        </w:rPr>
        <w:t>[Текст] / Ю. В. Евсюков. – 1993.</w:t>
      </w:r>
    </w:p>
    <w:p w:rsidR="005574D3" w:rsidRDefault="007A1F80">
      <w:pPr>
        <w:numPr>
          <w:ilvl w:val="0"/>
          <w:numId w:val="2"/>
        </w:numPr>
        <w:spacing w:line="360" w:lineRule="auto"/>
        <w:ind w:left="1069" w:hanging="360"/>
        <w:jc w:val="both"/>
        <w:rPr>
          <w:szCs w:val="28"/>
        </w:rPr>
      </w:pPr>
      <w:r>
        <w:rPr>
          <w:szCs w:val="28"/>
          <w:lang w:val="uk-UA"/>
        </w:rPr>
        <w:t xml:space="preserve">Захист від небезпечних геологічних процесів. Будівельна кліматологія </w:t>
      </w:r>
      <w:r>
        <w:rPr>
          <w:szCs w:val="28"/>
        </w:rPr>
        <w:t xml:space="preserve">[Текст] : </w:t>
      </w:r>
      <w:r>
        <w:rPr>
          <w:szCs w:val="28"/>
          <w:lang w:val="uk-UA"/>
        </w:rPr>
        <w:t>ДСТУ-Н Б В.1.1-27:2010. К. : Держстандарт, 2010.</w:t>
      </w:r>
    </w:p>
    <w:p w:rsidR="005574D3" w:rsidRDefault="007A1F80">
      <w:pPr>
        <w:numPr>
          <w:ilvl w:val="0"/>
          <w:numId w:val="2"/>
        </w:numPr>
        <w:tabs>
          <w:tab w:val="left" w:pos="9510"/>
        </w:tabs>
        <w:spacing w:line="360" w:lineRule="auto"/>
        <w:ind w:left="1069" w:hanging="360"/>
        <w:jc w:val="both"/>
        <w:rPr>
          <w:szCs w:val="28"/>
        </w:rPr>
      </w:pPr>
      <w:r>
        <w:rPr>
          <w:szCs w:val="28"/>
        </w:rPr>
        <w:t>Инженерные изыскания для строительства [Текст] : ДБН А.2.1-1-2008. –К. : Госстандарт Украины</w:t>
      </w:r>
    </w:p>
    <w:p w:rsidR="005574D3" w:rsidRDefault="007A1F80">
      <w:pPr>
        <w:numPr>
          <w:ilvl w:val="0"/>
          <w:numId w:val="2"/>
        </w:numPr>
        <w:spacing w:line="360" w:lineRule="auto"/>
        <w:ind w:left="1069" w:hanging="360"/>
        <w:jc w:val="both"/>
        <w:rPr>
          <w:szCs w:val="28"/>
        </w:rPr>
      </w:pPr>
      <w:r>
        <w:rPr>
          <w:szCs w:val="28"/>
          <w:lang w:val="uk-UA"/>
        </w:rPr>
        <w:t>Основи та фундаменти споруд</w:t>
      </w:r>
      <w:r>
        <w:rPr>
          <w:szCs w:val="28"/>
        </w:rPr>
        <w:t xml:space="preserve"> [Текст] : ДБН В.2.1-10-2009. – К. : Госстандарт</w:t>
      </w:r>
    </w:p>
    <w:p w:rsidR="005574D3" w:rsidRDefault="007A1F80">
      <w:pPr>
        <w:numPr>
          <w:ilvl w:val="0"/>
          <w:numId w:val="2"/>
        </w:numPr>
        <w:spacing w:line="360" w:lineRule="auto"/>
        <w:ind w:left="1069" w:hanging="360"/>
        <w:jc w:val="both"/>
        <w:rPr>
          <w:bCs/>
          <w:szCs w:val="28"/>
        </w:rPr>
      </w:pPr>
      <w:r>
        <w:rPr>
          <w:bCs/>
          <w:szCs w:val="28"/>
          <w:lang w:val="uk-UA"/>
        </w:rPr>
        <w:t>Основания и фундамент</w:t>
      </w:r>
      <w:r>
        <w:rPr>
          <w:bCs/>
          <w:szCs w:val="28"/>
        </w:rPr>
        <w:t>ы сооружений. Сваи</w:t>
      </w:r>
      <w:r>
        <w:rPr>
          <w:bCs/>
          <w:szCs w:val="28"/>
          <w:lang w:val="uk-UA"/>
        </w:rPr>
        <w:t xml:space="preserve"> </w:t>
      </w:r>
      <w:r>
        <w:rPr>
          <w:szCs w:val="28"/>
        </w:rPr>
        <w:t>[Текст] :</w:t>
      </w:r>
      <w:r>
        <w:rPr>
          <w:bCs/>
          <w:szCs w:val="28"/>
          <w:lang w:val="uk-UA"/>
        </w:rPr>
        <w:t>ДСТУ Б В</w:t>
      </w:r>
      <w:r>
        <w:rPr>
          <w:bCs/>
          <w:szCs w:val="28"/>
        </w:rPr>
        <w:t>.2.1-27:2010. – К. : Держстандарт, 2010.</w:t>
      </w:r>
    </w:p>
    <w:p w:rsidR="005574D3" w:rsidRDefault="007A1F80">
      <w:pPr>
        <w:numPr>
          <w:ilvl w:val="0"/>
          <w:numId w:val="2"/>
        </w:numPr>
        <w:spacing w:line="360" w:lineRule="auto"/>
        <w:ind w:left="1069" w:hanging="360"/>
        <w:jc w:val="both"/>
        <w:rPr>
          <w:szCs w:val="28"/>
        </w:rPr>
      </w:pPr>
      <w:r>
        <w:rPr>
          <w:szCs w:val="28"/>
        </w:rPr>
        <w:t>Коротких И. В. Оценка строительных свойств грунтов [Текст] / И. В. Коротких. – 1979. – 56 с.</w:t>
      </w:r>
    </w:p>
    <w:p w:rsidR="005574D3" w:rsidRDefault="007A1F80">
      <w:pPr>
        <w:numPr>
          <w:ilvl w:val="0"/>
          <w:numId w:val="2"/>
        </w:numPr>
        <w:spacing w:line="360" w:lineRule="auto"/>
        <w:ind w:left="1069" w:hanging="360"/>
        <w:jc w:val="both"/>
        <w:rPr>
          <w:szCs w:val="28"/>
          <w:lang w:val="uk-UA"/>
        </w:rPr>
      </w:pPr>
      <w:r>
        <w:rPr>
          <w:szCs w:val="28"/>
        </w:rPr>
        <w:t>Лысенко М.П. Состав и физико-механические свойства грунтов</w:t>
      </w:r>
      <w:r>
        <w:rPr>
          <w:szCs w:val="28"/>
          <w:lang w:val="uk-UA"/>
        </w:rPr>
        <w:t xml:space="preserve"> </w:t>
      </w:r>
      <w:r>
        <w:rPr>
          <w:szCs w:val="28"/>
        </w:rPr>
        <w:t>[Текст]</w:t>
      </w:r>
      <w:r>
        <w:rPr>
          <w:szCs w:val="28"/>
          <w:lang w:val="uk-UA"/>
        </w:rPr>
        <w:t xml:space="preserve"> / М. П. Л</w:t>
      </w:r>
      <w:r>
        <w:rPr>
          <w:szCs w:val="28"/>
        </w:rPr>
        <w:t>ы</w:t>
      </w:r>
      <w:r>
        <w:rPr>
          <w:szCs w:val="28"/>
          <w:lang w:val="uk-UA"/>
        </w:rPr>
        <w:t>сенко. – Москва, 1972. – 319 с.</w:t>
      </w:r>
    </w:p>
    <w:p w:rsidR="005574D3" w:rsidRDefault="007A1F80">
      <w:pPr>
        <w:numPr>
          <w:ilvl w:val="0"/>
          <w:numId w:val="2"/>
        </w:numPr>
        <w:spacing w:line="360" w:lineRule="auto"/>
        <w:ind w:left="1069" w:hanging="360"/>
        <w:jc w:val="both"/>
        <w:rPr>
          <w:szCs w:val="28"/>
          <w:lang w:val="uk-UA"/>
        </w:rPr>
      </w:pPr>
      <w:r>
        <w:rPr>
          <w:szCs w:val="28"/>
        </w:rPr>
        <w:t xml:space="preserve"> Маслов Н. Н. Инженерная геология [Текст] / Н. Н. Маслов. – Москва, 1968</w:t>
      </w:r>
      <w:r>
        <w:rPr>
          <w:szCs w:val="28"/>
          <w:lang w:val="uk-UA"/>
        </w:rPr>
        <w:t>. – 511 с.</w:t>
      </w:r>
    </w:p>
    <w:p w:rsidR="005574D3" w:rsidRDefault="007A1F80">
      <w:pPr>
        <w:numPr>
          <w:ilvl w:val="0"/>
          <w:numId w:val="2"/>
        </w:numPr>
        <w:spacing w:line="360" w:lineRule="auto"/>
        <w:ind w:left="1069" w:hanging="360"/>
        <w:jc w:val="both"/>
        <w:rPr>
          <w:szCs w:val="28"/>
        </w:rPr>
      </w:pPr>
      <w:r>
        <w:rPr>
          <w:szCs w:val="28"/>
        </w:rPr>
        <w:t xml:space="preserve">Цытович Н.А. Механика грунтов [Текст] / Н. А. Цытович. </w:t>
      </w:r>
      <w:r>
        <w:rPr>
          <w:szCs w:val="28"/>
        </w:rPr>
        <w:noBreakHyphen/>
        <w:t xml:space="preserve"> Москва, 1963. </w:t>
      </w:r>
      <w:r>
        <w:rPr>
          <w:szCs w:val="28"/>
        </w:rPr>
        <w:noBreakHyphen/>
        <w:t xml:space="preserve"> 120 с. </w:t>
      </w:r>
    </w:p>
    <w:p w:rsidR="005574D3" w:rsidRDefault="007A1F80">
      <w:pPr>
        <w:numPr>
          <w:ilvl w:val="0"/>
          <w:numId w:val="2"/>
        </w:numPr>
        <w:spacing w:line="360" w:lineRule="auto"/>
        <w:ind w:left="1069" w:hanging="360"/>
        <w:jc w:val="both"/>
        <w:rPr>
          <w:szCs w:val="28"/>
        </w:rPr>
      </w:pPr>
      <w:r>
        <w:t xml:space="preserve">Шварц Г. А. Заключение по специализированным гидрогеологическим исследованиям в промышленно-городской агломерации г. Вознесенска и прилегающей территории </w:t>
      </w:r>
      <w:r>
        <w:rPr>
          <w:szCs w:val="28"/>
        </w:rPr>
        <w:t>[Текст] / Г. А. Шварц, В. Г. Тюремина</w:t>
      </w:r>
      <w:r>
        <w:t xml:space="preserve"> – 1996.</w:t>
      </w:r>
    </w:p>
    <w:p w:rsidR="005574D3" w:rsidRDefault="007A1F80">
      <w:pPr>
        <w:spacing w:line="360" w:lineRule="auto"/>
        <w:ind w:firstLine="709"/>
        <w:jc w:val="center"/>
        <w:rPr>
          <w:b/>
        </w:rPr>
      </w:pPr>
      <w:r>
        <w:rPr>
          <w:b/>
        </w:rPr>
        <w:t>Фондовые материалы</w:t>
      </w:r>
    </w:p>
    <w:p w:rsidR="005574D3" w:rsidRDefault="007A1F80">
      <w:pPr>
        <w:numPr>
          <w:ilvl w:val="0"/>
          <w:numId w:val="2"/>
        </w:numPr>
        <w:spacing w:line="360" w:lineRule="auto"/>
        <w:ind w:left="1069" w:hanging="360"/>
        <w:jc w:val="both"/>
        <w:rPr>
          <w:szCs w:val="28"/>
        </w:rPr>
      </w:pPr>
      <w:r>
        <w:rPr>
          <w:szCs w:val="28"/>
        </w:rPr>
        <w:t xml:space="preserve">Инженерно-геологические изыскания на участке причала 8 [Текст] : ГП «ЧЕРНОМОРНИИПРОЕКТ». </w:t>
      </w:r>
      <w:r>
        <w:rPr>
          <w:szCs w:val="28"/>
        </w:rPr>
        <w:noBreakHyphen/>
        <w:t xml:space="preserve"> Одесса, 2001. </w:t>
      </w:r>
    </w:p>
    <w:p w:rsidR="005574D3" w:rsidRDefault="007A1F80">
      <w:pPr>
        <w:numPr>
          <w:ilvl w:val="0"/>
          <w:numId w:val="2"/>
        </w:numPr>
        <w:spacing w:line="360" w:lineRule="auto"/>
        <w:ind w:left="0" w:firstLine="709"/>
        <w:jc w:val="both"/>
        <w:rPr>
          <w:szCs w:val="28"/>
        </w:rPr>
      </w:pPr>
      <w:r>
        <w:rPr>
          <w:szCs w:val="28"/>
        </w:rPr>
        <w:t>Инженерно-геологические изыскания по объекту «Строительство причала № 8 [Текст] : ООО «Анкор» - Одесса, 2016</w:t>
      </w:r>
    </w:p>
    <w:p w:rsidR="005574D3" w:rsidRDefault="005B4EE5" w:rsidP="005B4EE5">
      <w:pPr>
        <w:numPr>
          <w:ilvl w:val="0"/>
          <w:numId w:val="2"/>
        </w:numPr>
        <w:spacing w:line="360" w:lineRule="auto"/>
        <w:ind w:left="1069" w:hanging="360"/>
        <w:jc w:val="both"/>
        <w:rPr>
          <w:szCs w:val="28"/>
        </w:rPr>
      </w:pPr>
      <w:r w:rsidRPr="005B4EE5">
        <w:lastRenderedPageBreak/>
        <w:t xml:space="preserve">Скрябнева Т. П. Результаты обследования подтопленных пахотных немелиорируемых земель Николаевской области </w:t>
      </w:r>
      <w:r w:rsidRPr="005B4EE5">
        <w:rPr>
          <w:szCs w:val="28"/>
        </w:rPr>
        <w:t>[Текст] / Т. П. Скрябнева</w:t>
      </w:r>
      <w:r w:rsidRPr="005B4EE5">
        <w:t xml:space="preserve"> — 1980. Фонды Причерномор ГРГП </w:t>
      </w:r>
    </w:p>
    <w:sectPr w:rsidR="005574D3" w:rsidSect="005574D3">
      <w:headerReference w:type="default" r:id="rId8"/>
      <w:endnotePr>
        <w:numFmt w:val="decimal"/>
      </w:endnotePr>
      <w:pgSz w:w="11906" w:h="16838"/>
      <w:pgMar w:top="1134" w:right="850" w:bottom="1134" w:left="1701" w:header="720" w:footer="720" w:gutter="0"/>
      <w:pgNumType w:start="2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B05E1" w:rsidRDefault="00BB05E1" w:rsidP="005574D3">
      <w:r>
        <w:separator/>
      </w:r>
    </w:p>
  </w:endnote>
  <w:endnote w:type="continuationSeparator" w:id="0">
    <w:p w:rsidR="00BB05E1" w:rsidRDefault="00BB05E1" w:rsidP="005574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B05E1" w:rsidRDefault="00BB05E1" w:rsidP="005574D3">
      <w:r>
        <w:separator/>
      </w:r>
    </w:p>
  </w:footnote>
  <w:footnote w:type="continuationSeparator" w:id="0">
    <w:p w:rsidR="00BB05E1" w:rsidRDefault="00BB05E1" w:rsidP="005574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4D3" w:rsidRDefault="005A7AD5">
    <w:pPr>
      <w:jc w:val="right"/>
    </w:pPr>
    <w:r>
      <w:fldChar w:fldCharType="begin"/>
    </w:r>
    <w:r w:rsidR="007A1F80">
      <w:instrText xml:space="preserve"> PAGE \* Arabic </w:instrText>
    </w:r>
    <w:r>
      <w:fldChar w:fldCharType="separate"/>
    </w:r>
    <w:r w:rsidR="00E407D5">
      <w:rPr>
        <w:noProof/>
      </w:rPr>
      <w:t>7</w:t>
    </w:r>
    <w:r>
      <w:fldChar w:fldCharType="end"/>
    </w:r>
  </w:p>
  <w:p w:rsidR="005574D3" w:rsidRDefault="005574D3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332D2B"/>
    <w:multiLevelType w:val="singleLevel"/>
    <w:tmpl w:val="0344A122"/>
    <w:name w:val="Bullet 16"/>
    <w:lvl w:ilvl="0">
      <w:start w:val="1"/>
      <w:numFmt w:val="decimal"/>
      <w:lvlText w:val="%1"/>
      <w:lvlJc w:val="left"/>
      <w:pPr>
        <w:tabs>
          <w:tab w:val="num" w:pos="0"/>
        </w:tabs>
        <w:ind w:left="0" w:firstLine="0"/>
      </w:pPr>
      <w:rPr>
        <w:rFonts w:cs="Times New Roman"/>
        <w:sz w:val="28"/>
        <w:szCs w:val="28"/>
      </w:rPr>
    </w:lvl>
  </w:abstractNum>
  <w:abstractNum w:abstractNumId="1">
    <w:nsid w:val="1E81644C"/>
    <w:multiLevelType w:val="singleLevel"/>
    <w:tmpl w:val="2228D408"/>
    <w:name w:val="Bullet 9"/>
    <w:lvl w:ilvl="0">
      <w:start w:val="1"/>
      <w:numFmt w:val="decimal"/>
      <w:lvlText w:val="%1"/>
      <w:lvlJc w:val="left"/>
      <w:pPr>
        <w:tabs>
          <w:tab w:val="num" w:pos="0"/>
        </w:tabs>
        <w:ind w:left="0" w:firstLine="0"/>
      </w:pPr>
    </w:lvl>
  </w:abstractNum>
  <w:abstractNum w:abstractNumId="2">
    <w:nsid w:val="23F822F5"/>
    <w:multiLevelType w:val="singleLevel"/>
    <w:tmpl w:val="82902E18"/>
    <w:name w:val="Bullet 12"/>
    <w:lvl w:ilvl="0">
      <w:start w:val="1"/>
      <w:numFmt w:val="lowerLetter"/>
      <w:lvlText w:val="%1"/>
      <w:lvlJc w:val="left"/>
      <w:pPr>
        <w:tabs>
          <w:tab w:val="num" w:pos="0"/>
        </w:tabs>
        <w:ind w:left="0" w:firstLine="0"/>
      </w:pPr>
    </w:lvl>
  </w:abstractNum>
  <w:abstractNum w:abstractNumId="3">
    <w:nsid w:val="24271AF4"/>
    <w:multiLevelType w:val="multilevel"/>
    <w:tmpl w:val="4E30074C"/>
    <w:name w:val="Нумерованный список 1"/>
    <w:lvl w:ilvl="0">
      <w:start w:val="2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4536" w:firstLine="0"/>
      </w:pPr>
    </w:lvl>
    <w:lvl w:ilvl="2">
      <w:start w:val="1"/>
      <w:numFmt w:val="decimal"/>
      <w:lvlText w:val="%1.%2.%3."/>
      <w:lvlJc w:val="left"/>
      <w:pPr>
        <w:ind w:left="720" w:firstLine="0"/>
      </w:pPr>
    </w:lvl>
    <w:lvl w:ilvl="3">
      <w:start w:val="1"/>
      <w:numFmt w:val="decimal"/>
      <w:lvlText w:val="%1.%2.%3.%4."/>
      <w:lvlJc w:val="left"/>
      <w:pPr>
        <w:ind w:left="1080" w:firstLine="0"/>
      </w:pPr>
    </w:lvl>
    <w:lvl w:ilvl="4">
      <w:start w:val="1"/>
      <w:numFmt w:val="decimal"/>
      <w:lvlText w:val="%1.%2.%3.%4.%5."/>
      <w:lvlJc w:val="left"/>
      <w:pPr>
        <w:ind w:left="1440" w:firstLine="0"/>
      </w:pPr>
    </w:lvl>
    <w:lvl w:ilvl="5">
      <w:start w:val="1"/>
      <w:numFmt w:val="decimal"/>
      <w:lvlText w:val="%1.%2.%3.%4.%5.%6."/>
      <w:lvlJc w:val="left"/>
      <w:pPr>
        <w:ind w:left="1800" w:firstLine="0"/>
      </w:pPr>
    </w:lvl>
    <w:lvl w:ilvl="6">
      <w:start w:val="1"/>
      <w:numFmt w:val="decimal"/>
      <w:lvlText w:val="%1.%2.%3.%4.%5.%6.%7."/>
      <w:lvlJc w:val="left"/>
      <w:pPr>
        <w:ind w:left="2160" w:firstLine="0"/>
      </w:pPr>
    </w:lvl>
    <w:lvl w:ilvl="7">
      <w:start w:val="1"/>
      <w:numFmt w:val="decimal"/>
      <w:lvlText w:val="%1.%2.%3.%4.%5.%6.%7.%8."/>
      <w:lvlJc w:val="left"/>
      <w:pPr>
        <w:ind w:left="2520" w:firstLine="0"/>
      </w:pPr>
    </w:lvl>
    <w:lvl w:ilvl="8">
      <w:start w:val="1"/>
      <w:numFmt w:val="decimal"/>
      <w:lvlText w:val="%1.%2.%3.%4.%5.%6.%7.%8.%9."/>
      <w:lvlJc w:val="left"/>
      <w:pPr>
        <w:ind w:left="2880" w:firstLine="0"/>
      </w:pPr>
    </w:lvl>
  </w:abstractNum>
  <w:abstractNum w:abstractNumId="4">
    <w:nsid w:val="29AC6114"/>
    <w:multiLevelType w:val="multilevel"/>
    <w:tmpl w:val="EE1E7B48"/>
    <w:name w:val="Нумерованный список 2"/>
    <w:lvl w:ilvl="0">
      <w:start w:val="1"/>
      <w:numFmt w:val="decimal"/>
      <w:lvlText w:val="%1."/>
      <w:lvlJc w:val="left"/>
      <w:pPr>
        <w:ind w:left="709" w:firstLine="0"/>
      </w:pPr>
      <w:rPr>
        <w:b w:val="0"/>
      </w:rPr>
    </w:lvl>
    <w:lvl w:ilvl="1">
      <w:start w:val="1"/>
      <w:numFmt w:val="lowerLetter"/>
      <w:lvlText w:val="%2."/>
      <w:lvlJc w:val="left"/>
      <w:pPr>
        <w:ind w:left="1429" w:firstLine="0"/>
      </w:pPr>
    </w:lvl>
    <w:lvl w:ilvl="2">
      <w:start w:val="1"/>
      <w:numFmt w:val="lowerRoman"/>
      <w:lvlText w:val="%3."/>
      <w:lvlJc w:val="left"/>
      <w:pPr>
        <w:ind w:left="2329" w:firstLine="0"/>
      </w:pPr>
    </w:lvl>
    <w:lvl w:ilvl="3">
      <w:start w:val="1"/>
      <w:numFmt w:val="decimal"/>
      <w:lvlText w:val="%4."/>
      <w:lvlJc w:val="left"/>
      <w:pPr>
        <w:ind w:left="2869" w:firstLine="0"/>
      </w:pPr>
    </w:lvl>
    <w:lvl w:ilvl="4">
      <w:start w:val="1"/>
      <w:numFmt w:val="lowerLetter"/>
      <w:lvlText w:val="%5."/>
      <w:lvlJc w:val="left"/>
      <w:pPr>
        <w:ind w:left="3589" w:firstLine="0"/>
      </w:pPr>
    </w:lvl>
    <w:lvl w:ilvl="5">
      <w:start w:val="1"/>
      <w:numFmt w:val="lowerRoman"/>
      <w:lvlText w:val="%6."/>
      <w:lvlJc w:val="left"/>
      <w:pPr>
        <w:ind w:left="4489" w:firstLine="0"/>
      </w:pPr>
    </w:lvl>
    <w:lvl w:ilvl="6">
      <w:start w:val="1"/>
      <w:numFmt w:val="decimal"/>
      <w:lvlText w:val="%7."/>
      <w:lvlJc w:val="left"/>
      <w:pPr>
        <w:ind w:left="5029" w:firstLine="0"/>
      </w:pPr>
    </w:lvl>
    <w:lvl w:ilvl="7">
      <w:start w:val="1"/>
      <w:numFmt w:val="lowerLetter"/>
      <w:lvlText w:val="%8."/>
      <w:lvlJc w:val="left"/>
      <w:pPr>
        <w:ind w:left="5749" w:firstLine="0"/>
      </w:pPr>
    </w:lvl>
    <w:lvl w:ilvl="8">
      <w:start w:val="1"/>
      <w:numFmt w:val="lowerRoman"/>
      <w:lvlText w:val="%9."/>
      <w:lvlJc w:val="left"/>
      <w:pPr>
        <w:ind w:left="6649" w:firstLine="0"/>
      </w:pPr>
    </w:lvl>
  </w:abstractNum>
  <w:abstractNum w:abstractNumId="5">
    <w:nsid w:val="41B87EC1"/>
    <w:multiLevelType w:val="singleLevel"/>
    <w:tmpl w:val="0A64234C"/>
    <w:name w:val="Bullet 4"/>
    <w:lvl w:ilvl="0">
      <w:numFmt w:val="bullet"/>
      <w:lvlText w:val=""/>
      <w:lvlJc w:val="left"/>
      <w:pPr>
        <w:tabs>
          <w:tab w:val="num" w:pos="0"/>
        </w:tabs>
        <w:ind w:left="0" w:firstLine="0"/>
      </w:pPr>
      <w:rPr>
        <w:rFonts w:ascii="Wingdings" w:eastAsia="Wingdings" w:hAnsi="Wingdings" w:cs="Wingdings"/>
      </w:rPr>
    </w:lvl>
  </w:abstractNum>
  <w:abstractNum w:abstractNumId="6">
    <w:nsid w:val="442455C9"/>
    <w:multiLevelType w:val="singleLevel"/>
    <w:tmpl w:val="96E0B964"/>
    <w:name w:val="Bullet 6"/>
    <w:lvl w:ilvl="0">
      <w:numFmt w:val="none"/>
      <w:lvlText w:val="%1"/>
      <w:lvlJc w:val="left"/>
      <w:pPr>
        <w:tabs>
          <w:tab w:val="num" w:pos="0"/>
        </w:tabs>
        <w:ind w:left="0" w:firstLine="0"/>
      </w:pPr>
    </w:lvl>
  </w:abstractNum>
  <w:abstractNum w:abstractNumId="7">
    <w:nsid w:val="4AAE3FAF"/>
    <w:multiLevelType w:val="singleLevel"/>
    <w:tmpl w:val="9C3C2462"/>
    <w:name w:val="Bullet 15"/>
    <w:lvl w:ilvl="0">
      <w:numFmt w:val="bullet"/>
      <w:lvlText w:val="-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/>
      </w:rPr>
    </w:lvl>
  </w:abstractNum>
  <w:abstractNum w:abstractNumId="8">
    <w:nsid w:val="5020193B"/>
    <w:multiLevelType w:val="singleLevel"/>
    <w:tmpl w:val="27E4BD9C"/>
    <w:name w:val="Bullet 5"/>
    <w:lvl w:ilvl="0">
      <w:numFmt w:val="bullet"/>
      <w:lvlText w:val="o"/>
      <w:lvlJc w:val="left"/>
      <w:pPr>
        <w:tabs>
          <w:tab w:val="num" w:pos="0"/>
        </w:tabs>
        <w:ind w:left="0" w:firstLine="0"/>
      </w:pPr>
      <w:rPr>
        <w:rFonts w:ascii="Courier New" w:hAnsi="Courier New" w:cs="Courier New"/>
      </w:rPr>
    </w:lvl>
  </w:abstractNum>
  <w:abstractNum w:abstractNumId="9">
    <w:nsid w:val="50755312"/>
    <w:multiLevelType w:val="singleLevel"/>
    <w:tmpl w:val="2E640356"/>
    <w:name w:val="Bullet 8"/>
    <w:lvl w:ilvl="0">
      <w:start w:val="2"/>
      <w:numFmt w:val="decimal"/>
      <w:lvlText w:val="%1"/>
      <w:lvlJc w:val="left"/>
      <w:pPr>
        <w:tabs>
          <w:tab w:val="num" w:pos="0"/>
        </w:tabs>
        <w:ind w:left="0" w:firstLine="0"/>
      </w:pPr>
    </w:lvl>
  </w:abstractNum>
  <w:abstractNum w:abstractNumId="10">
    <w:nsid w:val="5802088D"/>
    <w:multiLevelType w:val="singleLevel"/>
    <w:tmpl w:val="6874C658"/>
    <w:name w:val="Bullet 14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</w:lvl>
  </w:abstractNum>
  <w:abstractNum w:abstractNumId="11">
    <w:nsid w:val="5BC67296"/>
    <w:multiLevelType w:val="multilevel"/>
    <w:tmpl w:val="C206F674"/>
    <w:lvl w:ilvl="0">
      <w:numFmt w:val="none"/>
      <w:lvlText w:val=""/>
      <w:lvlJc w:val="left"/>
      <w:pPr>
        <w:tabs>
          <w:tab w:val="num" w:pos="360"/>
        </w:tabs>
        <w:ind w:left="360" w:hanging="360"/>
      </w:pPr>
    </w:lvl>
    <w:lvl w:ilvl="1">
      <w:numFmt w:val="none"/>
      <w:lvlText w:val=""/>
      <w:lvlJc w:val="left"/>
      <w:pPr>
        <w:tabs>
          <w:tab w:val="num" w:pos="360"/>
        </w:tabs>
        <w:ind w:left="360" w:hanging="360"/>
      </w:pPr>
    </w:lvl>
    <w:lvl w:ilvl="2">
      <w:numFmt w:val="none"/>
      <w:lvlText w:val=""/>
      <w:lvlJc w:val="left"/>
      <w:pPr>
        <w:tabs>
          <w:tab w:val="num" w:pos="360"/>
        </w:tabs>
        <w:ind w:left="360" w:hanging="360"/>
      </w:pPr>
    </w:lvl>
    <w:lvl w:ilvl="3">
      <w:numFmt w:val="none"/>
      <w:lvlText w:val=""/>
      <w:lvlJc w:val="left"/>
      <w:pPr>
        <w:tabs>
          <w:tab w:val="num" w:pos="360"/>
        </w:tabs>
        <w:ind w:left="360" w:hanging="360"/>
      </w:pPr>
    </w:lvl>
    <w:lvl w:ilvl="4">
      <w:numFmt w:val="none"/>
      <w:lvlText w:val=""/>
      <w:lvlJc w:val="left"/>
      <w:pPr>
        <w:tabs>
          <w:tab w:val="num" w:pos="360"/>
        </w:tabs>
        <w:ind w:left="360" w:hanging="360"/>
      </w:pPr>
    </w:lvl>
    <w:lvl w:ilvl="5">
      <w:numFmt w:val="none"/>
      <w:lvlText w:val=""/>
      <w:lvlJc w:val="left"/>
      <w:pPr>
        <w:tabs>
          <w:tab w:val="num" w:pos="360"/>
        </w:tabs>
        <w:ind w:left="360" w:hanging="360"/>
      </w:pPr>
    </w:lvl>
    <w:lvl w:ilvl="6">
      <w:numFmt w:val="none"/>
      <w:lvlText w:val=""/>
      <w:lvlJc w:val="left"/>
      <w:pPr>
        <w:tabs>
          <w:tab w:val="num" w:pos="360"/>
        </w:tabs>
        <w:ind w:left="360" w:hanging="360"/>
      </w:pPr>
    </w:lvl>
    <w:lvl w:ilvl="7">
      <w:numFmt w:val="none"/>
      <w:lvlText w:val=""/>
      <w:lvlJc w:val="left"/>
      <w:pPr>
        <w:tabs>
          <w:tab w:val="num" w:pos="360"/>
        </w:tabs>
        <w:ind w:left="360" w:hanging="360"/>
      </w:pPr>
    </w:lvl>
    <w:lvl w:ilvl="8">
      <w:numFmt w:val="none"/>
      <w:lvlText w:val=""/>
      <w:lvlJc w:val="left"/>
      <w:pPr>
        <w:tabs>
          <w:tab w:val="num" w:pos="360"/>
        </w:tabs>
        <w:ind w:left="360" w:hanging="360"/>
      </w:pPr>
    </w:lvl>
  </w:abstractNum>
  <w:abstractNum w:abstractNumId="12">
    <w:nsid w:val="5C207C8A"/>
    <w:multiLevelType w:val="singleLevel"/>
    <w:tmpl w:val="218ECC5E"/>
    <w:name w:val="Bullet 18"/>
    <w:lvl w:ilvl="0">
      <w:start w:val="1"/>
      <w:numFmt w:val="decimal"/>
      <w:lvlText w:val="%1"/>
      <w:lvlJc w:val="left"/>
      <w:pPr>
        <w:tabs>
          <w:tab w:val="num" w:pos="0"/>
        </w:tabs>
        <w:ind w:left="0" w:firstLine="0"/>
      </w:pPr>
      <w:rPr>
        <w:rFonts w:cs="Times New Roman"/>
      </w:rPr>
    </w:lvl>
  </w:abstractNum>
  <w:abstractNum w:abstractNumId="13">
    <w:nsid w:val="665A5D1F"/>
    <w:multiLevelType w:val="singleLevel"/>
    <w:tmpl w:val="61A0B06E"/>
    <w:name w:val="Bullet 10"/>
    <w:lvl w:ilvl="0">
      <w:start w:val="1"/>
      <w:numFmt w:val="decimal"/>
      <w:lvlText w:val="%1"/>
      <w:lvlJc w:val="left"/>
      <w:pPr>
        <w:tabs>
          <w:tab w:val="num" w:pos="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14">
    <w:nsid w:val="6D3D1694"/>
    <w:multiLevelType w:val="singleLevel"/>
    <w:tmpl w:val="A05EAB8C"/>
    <w:name w:val="Bullet 13"/>
    <w:lvl w:ilvl="0">
      <w:start w:val="1"/>
      <w:numFmt w:val="lowerRoman"/>
      <w:lvlText w:val="%1"/>
      <w:lvlJc w:val="left"/>
      <w:pPr>
        <w:tabs>
          <w:tab w:val="num" w:pos="0"/>
        </w:tabs>
        <w:ind w:left="0" w:firstLine="0"/>
      </w:pPr>
    </w:lvl>
  </w:abstractNum>
  <w:abstractNum w:abstractNumId="15">
    <w:nsid w:val="71534817"/>
    <w:multiLevelType w:val="singleLevel"/>
    <w:tmpl w:val="9F60B858"/>
    <w:name w:val="Bullet 7"/>
    <w:lvl w:ilvl="0">
      <w:start w:val="1"/>
      <w:numFmt w:val="decimal"/>
      <w:lvlText w:val="%1"/>
      <w:lvlJc w:val="left"/>
      <w:pPr>
        <w:tabs>
          <w:tab w:val="num" w:pos="0"/>
        </w:tabs>
        <w:ind w:left="0" w:firstLine="0"/>
      </w:pPr>
      <w:rPr>
        <w:b w:val="0"/>
      </w:rPr>
    </w:lvl>
  </w:abstractNum>
  <w:abstractNum w:abstractNumId="16">
    <w:nsid w:val="76E879D4"/>
    <w:multiLevelType w:val="singleLevel"/>
    <w:tmpl w:val="025E10E6"/>
    <w:name w:val="Bullet 19"/>
    <w:lvl w:ilvl="0">
      <w:start w:val="1"/>
      <w:numFmt w:val="upperRoman"/>
      <w:lvlText w:val="%1"/>
      <w:lvlJc w:val="left"/>
      <w:pPr>
        <w:tabs>
          <w:tab w:val="num" w:pos="0"/>
        </w:tabs>
        <w:ind w:left="0" w:firstLine="0"/>
      </w:pPr>
    </w:lvl>
  </w:abstractNum>
  <w:abstractNum w:abstractNumId="17">
    <w:nsid w:val="7DC07C6F"/>
    <w:multiLevelType w:val="multilevel"/>
    <w:tmpl w:val="0D3ABD6C"/>
    <w:name w:val="Нумерованный список 3"/>
    <w:lvl w:ilvl="0">
      <w:start w:val="1"/>
      <w:numFmt w:val="decimal"/>
      <w:lvlText w:val="%1."/>
      <w:lvlJc w:val="left"/>
      <w:pPr>
        <w:ind w:left="360" w:firstLine="0"/>
      </w:pPr>
    </w:lvl>
    <w:lvl w:ilvl="1">
      <w:start w:val="1"/>
      <w:numFmt w:val="lowerLetter"/>
      <w:lvlText w:val="%2."/>
      <w:lvlJc w:val="left"/>
      <w:pPr>
        <w:ind w:left="1080" w:firstLine="0"/>
      </w:pPr>
    </w:lvl>
    <w:lvl w:ilvl="2">
      <w:start w:val="1"/>
      <w:numFmt w:val="lowerRoman"/>
      <w:lvlText w:val="%3."/>
      <w:lvlJc w:val="left"/>
      <w:pPr>
        <w:ind w:left="1980" w:firstLine="0"/>
      </w:pPr>
    </w:lvl>
    <w:lvl w:ilvl="3">
      <w:start w:val="1"/>
      <w:numFmt w:val="decimal"/>
      <w:lvlText w:val="%4."/>
      <w:lvlJc w:val="left"/>
      <w:pPr>
        <w:ind w:left="2520" w:firstLine="0"/>
      </w:pPr>
    </w:lvl>
    <w:lvl w:ilvl="4">
      <w:start w:val="1"/>
      <w:numFmt w:val="lowerLetter"/>
      <w:lvlText w:val="%5."/>
      <w:lvlJc w:val="left"/>
      <w:pPr>
        <w:ind w:left="3240" w:firstLine="0"/>
      </w:pPr>
    </w:lvl>
    <w:lvl w:ilvl="5">
      <w:start w:val="1"/>
      <w:numFmt w:val="lowerRoman"/>
      <w:lvlText w:val="%6."/>
      <w:lvlJc w:val="left"/>
      <w:pPr>
        <w:ind w:left="4140" w:firstLine="0"/>
      </w:pPr>
    </w:lvl>
    <w:lvl w:ilvl="6">
      <w:start w:val="1"/>
      <w:numFmt w:val="decimal"/>
      <w:lvlText w:val="%7."/>
      <w:lvlJc w:val="left"/>
      <w:pPr>
        <w:ind w:left="4680" w:firstLine="0"/>
      </w:pPr>
    </w:lvl>
    <w:lvl w:ilvl="7">
      <w:start w:val="1"/>
      <w:numFmt w:val="lowerLetter"/>
      <w:lvlText w:val="%8."/>
      <w:lvlJc w:val="left"/>
      <w:pPr>
        <w:ind w:left="5400" w:firstLine="0"/>
      </w:pPr>
    </w:lvl>
    <w:lvl w:ilvl="8">
      <w:start w:val="1"/>
      <w:numFmt w:val="lowerRoman"/>
      <w:lvlText w:val="%9."/>
      <w:lvlJc w:val="left"/>
      <w:pPr>
        <w:ind w:left="6300" w:firstLine="0"/>
      </w:pPr>
    </w:lvl>
  </w:abstractNum>
  <w:abstractNum w:abstractNumId="18">
    <w:nsid w:val="7E695D7F"/>
    <w:multiLevelType w:val="singleLevel"/>
    <w:tmpl w:val="47A05B3E"/>
    <w:name w:val="Bullet 17"/>
    <w:lvl w:ilvl="0">
      <w:start w:val="5"/>
      <w:numFmt w:val="decimal"/>
      <w:lvlText w:val="%1"/>
      <w:lvlJc w:val="left"/>
      <w:pPr>
        <w:tabs>
          <w:tab w:val="num" w:pos="0"/>
        </w:tabs>
        <w:ind w:left="0" w:firstLine="0"/>
      </w:pPr>
    </w:lvl>
  </w:abstractNum>
  <w:abstractNum w:abstractNumId="19">
    <w:nsid w:val="7F7F6CF3"/>
    <w:multiLevelType w:val="singleLevel"/>
    <w:tmpl w:val="E4D0B0AC"/>
    <w:name w:val="Bullet 11"/>
    <w:lvl w:ilvl="0">
      <w:numFmt w:val="bullet"/>
      <w:lvlText w:val=""/>
      <w:lvlJc w:val="left"/>
      <w:pPr>
        <w:tabs>
          <w:tab w:val="num" w:pos="0"/>
        </w:tabs>
        <w:ind w:left="0" w:firstLine="0"/>
      </w:pPr>
      <w:rPr>
        <w:rFonts w:ascii="Symbol" w:hAnsi="Symbol"/>
      </w:rPr>
    </w:lvl>
  </w:abstractNum>
  <w:num w:numId="1">
    <w:abstractNumId w:val="3"/>
  </w:num>
  <w:num w:numId="2">
    <w:abstractNumId w:val="4"/>
  </w:num>
  <w:num w:numId="3">
    <w:abstractNumId w:val="17"/>
  </w:num>
  <w:num w:numId="4">
    <w:abstractNumId w:val="5"/>
  </w:num>
  <w:num w:numId="5">
    <w:abstractNumId w:val="8"/>
  </w:num>
  <w:num w:numId="6">
    <w:abstractNumId w:val="6"/>
  </w:num>
  <w:num w:numId="7">
    <w:abstractNumId w:val="15"/>
  </w:num>
  <w:num w:numId="8">
    <w:abstractNumId w:val="9"/>
  </w:num>
  <w:num w:numId="9">
    <w:abstractNumId w:val="1"/>
  </w:num>
  <w:num w:numId="10">
    <w:abstractNumId w:val="13"/>
  </w:num>
  <w:num w:numId="11">
    <w:abstractNumId w:val="19"/>
  </w:num>
  <w:num w:numId="12">
    <w:abstractNumId w:val="2"/>
  </w:num>
  <w:num w:numId="13">
    <w:abstractNumId w:val="14"/>
  </w:num>
  <w:num w:numId="14">
    <w:abstractNumId w:val="10"/>
  </w:num>
  <w:num w:numId="15">
    <w:abstractNumId w:val="7"/>
  </w:num>
  <w:num w:numId="16">
    <w:abstractNumId w:val="0"/>
  </w:num>
  <w:num w:numId="17">
    <w:abstractNumId w:val="18"/>
  </w:num>
  <w:num w:numId="18">
    <w:abstractNumId w:val="12"/>
  </w:num>
  <w:num w:numId="19">
    <w:abstractNumId w:val="16"/>
  </w:num>
  <w:num w:numId="2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drawingGridHorizontalSpacing w:val="140"/>
  <w:drawingGridVerticalSpacing w:val="0"/>
  <w:doNotShadeFormData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74D3"/>
    <w:rsid w:val="00023A8D"/>
    <w:rsid w:val="0007122E"/>
    <w:rsid w:val="00071ACB"/>
    <w:rsid w:val="000C114D"/>
    <w:rsid w:val="001526D2"/>
    <w:rsid w:val="001554B1"/>
    <w:rsid w:val="00156270"/>
    <w:rsid w:val="0016078D"/>
    <w:rsid w:val="00160E27"/>
    <w:rsid w:val="00175A67"/>
    <w:rsid w:val="00183888"/>
    <w:rsid w:val="001D1F83"/>
    <w:rsid w:val="001F5246"/>
    <w:rsid w:val="0020185A"/>
    <w:rsid w:val="00233A95"/>
    <w:rsid w:val="00262B0D"/>
    <w:rsid w:val="002E2994"/>
    <w:rsid w:val="002F72DC"/>
    <w:rsid w:val="00323AA2"/>
    <w:rsid w:val="00390A43"/>
    <w:rsid w:val="00393B5D"/>
    <w:rsid w:val="00396552"/>
    <w:rsid w:val="00396653"/>
    <w:rsid w:val="003A0F01"/>
    <w:rsid w:val="00452199"/>
    <w:rsid w:val="004B2278"/>
    <w:rsid w:val="00526490"/>
    <w:rsid w:val="005329D2"/>
    <w:rsid w:val="005553BC"/>
    <w:rsid w:val="005574D3"/>
    <w:rsid w:val="00574FE9"/>
    <w:rsid w:val="005A7AD5"/>
    <w:rsid w:val="005B4EE5"/>
    <w:rsid w:val="006D5D91"/>
    <w:rsid w:val="006E3090"/>
    <w:rsid w:val="006F6364"/>
    <w:rsid w:val="00712342"/>
    <w:rsid w:val="0074377C"/>
    <w:rsid w:val="007978CA"/>
    <w:rsid w:val="007A1F80"/>
    <w:rsid w:val="007E693C"/>
    <w:rsid w:val="00832DE2"/>
    <w:rsid w:val="00894D5A"/>
    <w:rsid w:val="008B2072"/>
    <w:rsid w:val="008D754D"/>
    <w:rsid w:val="00916BB2"/>
    <w:rsid w:val="009414B7"/>
    <w:rsid w:val="0094419B"/>
    <w:rsid w:val="00981583"/>
    <w:rsid w:val="009A17AF"/>
    <w:rsid w:val="00A1195E"/>
    <w:rsid w:val="00A223BE"/>
    <w:rsid w:val="00A31E6B"/>
    <w:rsid w:val="00A3698D"/>
    <w:rsid w:val="00A6342D"/>
    <w:rsid w:val="00AA0BE9"/>
    <w:rsid w:val="00AC43E6"/>
    <w:rsid w:val="00B2065B"/>
    <w:rsid w:val="00B5642B"/>
    <w:rsid w:val="00B90F19"/>
    <w:rsid w:val="00BB05E1"/>
    <w:rsid w:val="00C00BA6"/>
    <w:rsid w:val="00C1061B"/>
    <w:rsid w:val="00C24118"/>
    <w:rsid w:val="00C47E59"/>
    <w:rsid w:val="00C70B4E"/>
    <w:rsid w:val="00CD0052"/>
    <w:rsid w:val="00D2278E"/>
    <w:rsid w:val="00D55D5E"/>
    <w:rsid w:val="00E407D5"/>
    <w:rsid w:val="00E63E90"/>
    <w:rsid w:val="00E74159"/>
    <w:rsid w:val="00F13CD9"/>
    <w:rsid w:val="00F374B8"/>
    <w:rsid w:val="00F376B3"/>
    <w:rsid w:val="00F424E0"/>
    <w:rsid w:val="00F5500E"/>
    <w:rsid w:val="00F57512"/>
    <w:rsid w:val="00FC0C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Calibri" w:hAnsi="Times New Roman" w:cs="Times New Roman"/>
        <w:sz w:val="28"/>
        <w:lang w:val="ru-RU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TML Definition" w:uiPriority="0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21">
    <w:name w:val="Заголовок 21"/>
    <w:qFormat/>
    <w:pPr>
      <w:keepNext/>
      <w:spacing w:line="360" w:lineRule="auto"/>
      <w:ind w:firstLine="539"/>
      <w:jc w:val="both"/>
      <w:outlineLvl w:val="1"/>
    </w:pPr>
    <w:rPr>
      <w:rFonts w:eastAsia="Times New Roman"/>
      <w:szCs w:val="24"/>
    </w:rPr>
  </w:style>
  <w:style w:type="paragraph" w:customStyle="1" w:styleId="22">
    <w:name w:val="Заголовок 22"/>
    <w:qFormat/>
    <w:pPr>
      <w:keepNext/>
      <w:spacing w:line="360" w:lineRule="auto"/>
      <w:ind w:firstLine="539"/>
      <w:jc w:val="both"/>
      <w:outlineLvl w:val="1"/>
    </w:pPr>
    <w:rPr>
      <w:rFonts w:eastAsia="Times New Roman"/>
      <w:szCs w:val="24"/>
    </w:rPr>
  </w:style>
  <w:style w:type="paragraph" w:customStyle="1" w:styleId="11">
    <w:name w:val="Заголовок 11"/>
    <w:qFormat/>
    <w:pPr>
      <w:keepNext/>
      <w:spacing w:line="360" w:lineRule="auto"/>
      <w:ind w:right="140" w:firstLine="426"/>
      <w:jc w:val="center"/>
      <w:outlineLvl w:val="0"/>
    </w:pPr>
    <w:rPr>
      <w:b/>
      <w:sz w:val="20"/>
    </w:rPr>
  </w:style>
  <w:style w:type="paragraph" w:styleId="a3">
    <w:name w:val="Body Text Indent"/>
    <w:qFormat/>
    <w:pPr>
      <w:suppressAutoHyphens/>
      <w:ind w:firstLine="360"/>
      <w:jc w:val="both"/>
    </w:pPr>
    <w:rPr>
      <w:rFonts w:eastAsia="Times New Roman"/>
      <w:szCs w:val="24"/>
    </w:rPr>
  </w:style>
  <w:style w:type="paragraph" w:customStyle="1" w:styleId="210">
    <w:name w:val="Основной текст с отступом 21"/>
    <w:qFormat/>
    <w:pPr>
      <w:suppressAutoHyphens/>
      <w:spacing w:after="120" w:line="480" w:lineRule="auto"/>
      <w:ind w:left="283"/>
    </w:pPr>
    <w:rPr>
      <w:rFonts w:eastAsia="Times New Roman"/>
      <w:sz w:val="24"/>
      <w:szCs w:val="24"/>
    </w:rPr>
  </w:style>
  <w:style w:type="paragraph" w:styleId="a4">
    <w:name w:val="Balloon Text"/>
    <w:qFormat/>
    <w:rPr>
      <w:rFonts w:ascii="Tahoma" w:hAnsi="Tahoma" w:cs="Tahoma"/>
      <w:sz w:val="16"/>
      <w:szCs w:val="16"/>
    </w:rPr>
  </w:style>
  <w:style w:type="paragraph" w:styleId="a5">
    <w:name w:val="Body Text"/>
    <w:qFormat/>
    <w:pPr>
      <w:spacing w:after="120"/>
    </w:pPr>
  </w:style>
  <w:style w:type="paragraph" w:styleId="3">
    <w:name w:val="Body Text 3"/>
    <w:qFormat/>
    <w:pPr>
      <w:spacing w:after="120"/>
    </w:pPr>
    <w:rPr>
      <w:sz w:val="16"/>
      <w:szCs w:val="16"/>
    </w:rPr>
  </w:style>
  <w:style w:type="paragraph" w:styleId="HTML">
    <w:name w:val="HTML Preformatted"/>
    <w:qFormat/>
    <w:pPr>
      <w:widowControl w:val="0"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8639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</w:rPr>
  </w:style>
  <w:style w:type="paragraph" w:styleId="a6">
    <w:name w:val="List Paragraph"/>
    <w:qFormat/>
    <w:pPr>
      <w:ind w:left="720"/>
      <w:contextualSpacing/>
    </w:pPr>
  </w:style>
  <w:style w:type="paragraph" w:customStyle="1" w:styleId="1">
    <w:name w:val="Верхний колонтитул1"/>
    <w:qFormat/>
    <w:pPr>
      <w:tabs>
        <w:tab w:val="center" w:pos="4677"/>
        <w:tab w:val="right" w:pos="9355"/>
      </w:tabs>
    </w:pPr>
  </w:style>
  <w:style w:type="paragraph" w:customStyle="1" w:styleId="10">
    <w:name w:val="Нижний колонтитул1"/>
    <w:qFormat/>
    <w:pPr>
      <w:tabs>
        <w:tab w:val="center" w:pos="4677"/>
        <w:tab w:val="right" w:pos="9355"/>
      </w:tabs>
    </w:pPr>
  </w:style>
  <w:style w:type="paragraph" w:customStyle="1" w:styleId="2">
    <w:name w:val="Верхний колонтитул2"/>
    <w:qFormat/>
    <w:pPr>
      <w:tabs>
        <w:tab w:val="center" w:pos="4677"/>
        <w:tab w:val="right" w:pos="9355"/>
      </w:tabs>
    </w:pPr>
  </w:style>
  <w:style w:type="paragraph" w:customStyle="1" w:styleId="20">
    <w:name w:val="Нижний колонтитул2"/>
    <w:qFormat/>
    <w:pPr>
      <w:tabs>
        <w:tab w:val="center" w:pos="4677"/>
        <w:tab w:val="right" w:pos="9355"/>
      </w:tabs>
    </w:pPr>
  </w:style>
  <w:style w:type="paragraph" w:styleId="a7">
    <w:name w:val="List"/>
    <w:qFormat/>
    <w:pPr>
      <w:ind w:left="360" w:hanging="360"/>
    </w:pPr>
    <w:rPr>
      <w:noProof/>
      <w:sz w:val="26"/>
    </w:rPr>
  </w:style>
  <w:style w:type="character" w:customStyle="1" w:styleId="12">
    <w:name w:val="Заголовок 1 Знак"/>
    <w:rPr>
      <w:b/>
      <w:sz w:val="20"/>
    </w:rPr>
  </w:style>
  <w:style w:type="character" w:customStyle="1" w:styleId="shorttext">
    <w:name w:val="short_text"/>
    <w:rPr>
      <w:rFonts w:ascii="Calibri" w:hAnsi="Calibri"/>
      <w:sz w:val="22"/>
      <w:szCs w:val="22"/>
    </w:rPr>
  </w:style>
  <w:style w:type="character" w:customStyle="1" w:styleId="st">
    <w:name w:val="st"/>
    <w:rPr>
      <w:rFonts w:ascii="Calibri" w:hAnsi="Calibri"/>
      <w:sz w:val="22"/>
      <w:szCs w:val="22"/>
    </w:rPr>
  </w:style>
  <w:style w:type="character" w:styleId="a8">
    <w:name w:val="Emphasis"/>
    <w:rPr>
      <w:rFonts w:ascii="Calibri" w:hAnsi="Calibri"/>
      <w:i/>
      <w:iCs/>
      <w:sz w:val="22"/>
      <w:szCs w:val="22"/>
    </w:rPr>
  </w:style>
  <w:style w:type="character" w:customStyle="1" w:styleId="a9">
    <w:name w:val="Основной текст с отступом Знак"/>
    <w:rPr>
      <w:rFonts w:eastAsia="Times New Roman"/>
      <w:szCs w:val="24"/>
    </w:rPr>
  </w:style>
  <w:style w:type="character" w:customStyle="1" w:styleId="aa">
    <w:name w:val="Текст выноски Знак"/>
    <w:rPr>
      <w:rFonts w:ascii="Tahoma" w:hAnsi="Tahoma" w:cs="Tahoma"/>
      <w:sz w:val="16"/>
      <w:szCs w:val="16"/>
    </w:rPr>
  </w:style>
  <w:style w:type="character" w:customStyle="1" w:styleId="ab">
    <w:name w:val="Основной текст Знак"/>
  </w:style>
  <w:style w:type="character" w:customStyle="1" w:styleId="30">
    <w:name w:val="Основной текст 3 Знак"/>
    <w:rPr>
      <w:sz w:val="16"/>
      <w:szCs w:val="16"/>
    </w:rPr>
  </w:style>
  <w:style w:type="character" w:customStyle="1" w:styleId="23">
    <w:name w:val="Заголовок 2 Знак"/>
    <w:rPr>
      <w:rFonts w:eastAsia="Times New Roman"/>
      <w:szCs w:val="24"/>
    </w:rPr>
  </w:style>
  <w:style w:type="character" w:customStyle="1" w:styleId="ac">
    <w:name w:val="Верхний колонтитул Знак"/>
  </w:style>
  <w:style w:type="character" w:customStyle="1" w:styleId="ad">
    <w:name w:val="Нижний колонтитул Знак"/>
  </w:style>
  <w:style w:type="character" w:customStyle="1" w:styleId="apple-converted-space">
    <w:name w:val="apple-converted-space"/>
  </w:style>
  <w:style w:type="character" w:customStyle="1" w:styleId="211">
    <w:name w:val="Заголовок 2 Знак1"/>
    <w:rPr>
      <w:rFonts w:eastAsia="Times New Roman"/>
      <w:szCs w:val="24"/>
    </w:rPr>
  </w:style>
  <w:style w:type="character" w:customStyle="1" w:styleId="13">
    <w:name w:val="Верхний колонтитул Знак1"/>
  </w:style>
  <w:style w:type="character" w:customStyle="1" w:styleId="14">
    <w:name w:val="Нижний колонтитул Знак1"/>
  </w:style>
  <w:style w:type="character" w:styleId="ae">
    <w:name w:val="Strong"/>
    <w:rPr>
      <w:b/>
      <w:bCs/>
    </w:rPr>
  </w:style>
  <w:style w:type="character" w:styleId="af">
    <w:name w:val="Hyperlink"/>
    <w:rPr>
      <w:color w:val="0000FF"/>
      <w:u w:val="single"/>
    </w:rPr>
  </w:style>
  <w:style w:type="paragraph" w:styleId="af0">
    <w:name w:val="Normal (Web)"/>
    <w:basedOn w:val="a"/>
    <w:uiPriority w:val="99"/>
    <w:semiHidden/>
    <w:unhideWhenUsed/>
    <w:rsid w:val="00A1195E"/>
    <w:pPr>
      <w:spacing w:before="100" w:beforeAutospacing="1" w:after="100" w:afterAutospacing="1"/>
    </w:pPr>
    <w:rPr>
      <w:rFonts w:eastAsia="Times New Roman"/>
      <w:sz w:val="24"/>
      <w:szCs w:val="24"/>
      <w:lang w:eastAsia="ru-RU"/>
    </w:rPr>
  </w:style>
  <w:style w:type="paragraph" w:styleId="af1">
    <w:name w:val="header"/>
    <w:basedOn w:val="a"/>
    <w:link w:val="24"/>
    <w:uiPriority w:val="99"/>
    <w:semiHidden/>
    <w:unhideWhenUsed/>
    <w:rsid w:val="005B4EE5"/>
    <w:pPr>
      <w:tabs>
        <w:tab w:val="center" w:pos="4677"/>
        <w:tab w:val="right" w:pos="9355"/>
      </w:tabs>
    </w:pPr>
  </w:style>
  <w:style w:type="character" w:customStyle="1" w:styleId="24">
    <w:name w:val="Верхний колонтитул Знак2"/>
    <w:basedOn w:val="a0"/>
    <w:link w:val="af1"/>
    <w:uiPriority w:val="99"/>
    <w:semiHidden/>
    <w:rsid w:val="005B4EE5"/>
  </w:style>
  <w:style w:type="paragraph" w:styleId="af2">
    <w:name w:val="footer"/>
    <w:basedOn w:val="a"/>
    <w:link w:val="25"/>
    <w:uiPriority w:val="99"/>
    <w:semiHidden/>
    <w:unhideWhenUsed/>
    <w:rsid w:val="005B4EE5"/>
    <w:pPr>
      <w:tabs>
        <w:tab w:val="center" w:pos="4677"/>
        <w:tab w:val="right" w:pos="9355"/>
      </w:tabs>
    </w:pPr>
  </w:style>
  <w:style w:type="character" w:customStyle="1" w:styleId="25">
    <w:name w:val="Нижний колонтитул Знак2"/>
    <w:basedOn w:val="a0"/>
    <w:link w:val="af2"/>
    <w:uiPriority w:val="99"/>
    <w:semiHidden/>
    <w:rsid w:val="005B4EE5"/>
  </w:style>
  <w:style w:type="paragraph" w:customStyle="1" w:styleId="af3">
    <w:name w:val="обычный"/>
    <w:basedOn w:val="a"/>
    <w:rsid w:val="006F6364"/>
    <w:rPr>
      <w:rFonts w:eastAsia="Times New Roman"/>
      <w:color w:val="000000"/>
      <w:sz w:val="20"/>
      <w:lang w:eastAsia="ru-RU"/>
    </w:rPr>
  </w:style>
  <w:style w:type="character" w:styleId="HTML0">
    <w:name w:val="HTML Definition"/>
    <w:basedOn w:val="a0"/>
    <w:rsid w:val="006F6364"/>
    <w:rPr>
      <w:i/>
      <w:iCs/>
    </w:rPr>
  </w:style>
  <w:style w:type="paragraph" w:customStyle="1" w:styleId="HTML1">
    <w:name w:val="Определение HTML1"/>
    <w:basedOn w:val="a"/>
    <w:rsid w:val="006F6364"/>
    <w:rPr>
      <w:rFonts w:ascii="Courier New" w:eastAsia="Times New Roman" w:hAnsi="Courier New" w:cs="Courier New"/>
      <w:color w:val="000000"/>
      <w:sz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Calibri" w:hAnsi="Times New Roman" w:cs="Times New Roman"/>
        <w:sz w:val="28"/>
        <w:lang w:val="ru-RU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TML Definition" w:uiPriority="0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21">
    <w:name w:val="Заголовок 21"/>
    <w:qFormat/>
    <w:pPr>
      <w:keepNext/>
      <w:spacing w:line="360" w:lineRule="auto"/>
      <w:ind w:firstLine="539"/>
      <w:jc w:val="both"/>
      <w:outlineLvl w:val="1"/>
    </w:pPr>
    <w:rPr>
      <w:rFonts w:eastAsia="Times New Roman"/>
      <w:szCs w:val="24"/>
    </w:rPr>
  </w:style>
  <w:style w:type="paragraph" w:customStyle="1" w:styleId="22">
    <w:name w:val="Заголовок 22"/>
    <w:qFormat/>
    <w:pPr>
      <w:keepNext/>
      <w:spacing w:line="360" w:lineRule="auto"/>
      <w:ind w:firstLine="539"/>
      <w:jc w:val="both"/>
      <w:outlineLvl w:val="1"/>
    </w:pPr>
    <w:rPr>
      <w:rFonts w:eastAsia="Times New Roman"/>
      <w:szCs w:val="24"/>
    </w:rPr>
  </w:style>
  <w:style w:type="paragraph" w:customStyle="1" w:styleId="11">
    <w:name w:val="Заголовок 11"/>
    <w:qFormat/>
    <w:pPr>
      <w:keepNext/>
      <w:spacing w:line="360" w:lineRule="auto"/>
      <w:ind w:right="140" w:firstLine="426"/>
      <w:jc w:val="center"/>
      <w:outlineLvl w:val="0"/>
    </w:pPr>
    <w:rPr>
      <w:b/>
      <w:sz w:val="20"/>
    </w:rPr>
  </w:style>
  <w:style w:type="paragraph" w:styleId="a3">
    <w:name w:val="Body Text Indent"/>
    <w:qFormat/>
    <w:pPr>
      <w:suppressAutoHyphens/>
      <w:ind w:firstLine="360"/>
      <w:jc w:val="both"/>
    </w:pPr>
    <w:rPr>
      <w:rFonts w:eastAsia="Times New Roman"/>
      <w:szCs w:val="24"/>
    </w:rPr>
  </w:style>
  <w:style w:type="paragraph" w:customStyle="1" w:styleId="210">
    <w:name w:val="Основной текст с отступом 21"/>
    <w:qFormat/>
    <w:pPr>
      <w:suppressAutoHyphens/>
      <w:spacing w:after="120" w:line="480" w:lineRule="auto"/>
      <w:ind w:left="283"/>
    </w:pPr>
    <w:rPr>
      <w:rFonts w:eastAsia="Times New Roman"/>
      <w:sz w:val="24"/>
      <w:szCs w:val="24"/>
    </w:rPr>
  </w:style>
  <w:style w:type="paragraph" w:styleId="a4">
    <w:name w:val="Balloon Text"/>
    <w:qFormat/>
    <w:rPr>
      <w:rFonts w:ascii="Tahoma" w:hAnsi="Tahoma" w:cs="Tahoma"/>
      <w:sz w:val="16"/>
      <w:szCs w:val="16"/>
    </w:rPr>
  </w:style>
  <w:style w:type="paragraph" w:styleId="a5">
    <w:name w:val="Body Text"/>
    <w:qFormat/>
    <w:pPr>
      <w:spacing w:after="120"/>
    </w:pPr>
  </w:style>
  <w:style w:type="paragraph" w:styleId="3">
    <w:name w:val="Body Text 3"/>
    <w:qFormat/>
    <w:pPr>
      <w:spacing w:after="120"/>
    </w:pPr>
    <w:rPr>
      <w:sz w:val="16"/>
      <w:szCs w:val="16"/>
    </w:rPr>
  </w:style>
  <w:style w:type="paragraph" w:styleId="HTML">
    <w:name w:val="HTML Preformatted"/>
    <w:qFormat/>
    <w:pPr>
      <w:widowControl w:val="0"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8639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</w:rPr>
  </w:style>
  <w:style w:type="paragraph" w:styleId="a6">
    <w:name w:val="List Paragraph"/>
    <w:qFormat/>
    <w:pPr>
      <w:ind w:left="720"/>
      <w:contextualSpacing/>
    </w:pPr>
  </w:style>
  <w:style w:type="paragraph" w:customStyle="1" w:styleId="1">
    <w:name w:val="Верхний колонтитул1"/>
    <w:qFormat/>
    <w:pPr>
      <w:tabs>
        <w:tab w:val="center" w:pos="4677"/>
        <w:tab w:val="right" w:pos="9355"/>
      </w:tabs>
    </w:pPr>
  </w:style>
  <w:style w:type="paragraph" w:customStyle="1" w:styleId="10">
    <w:name w:val="Нижний колонтитул1"/>
    <w:qFormat/>
    <w:pPr>
      <w:tabs>
        <w:tab w:val="center" w:pos="4677"/>
        <w:tab w:val="right" w:pos="9355"/>
      </w:tabs>
    </w:pPr>
  </w:style>
  <w:style w:type="paragraph" w:customStyle="1" w:styleId="2">
    <w:name w:val="Верхний колонтитул2"/>
    <w:qFormat/>
    <w:pPr>
      <w:tabs>
        <w:tab w:val="center" w:pos="4677"/>
        <w:tab w:val="right" w:pos="9355"/>
      </w:tabs>
    </w:pPr>
  </w:style>
  <w:style w:type="paragraph" w:customStyle="1" w:styleId="20">
    <w:name w:val="Нижний колонтитул2"/>
    <w:qFormat/>
    <w:pPr>
      <w:tabs>
        <w:tab w:val="center" w:pos="4677"/>
        <w:tab w:val="right" w:pos="9355"/>
      </w:tabs>
    </w:pPr>
  </w:style>
  <w:style w:type="paragraph" w:styleId="a7">
    <w:name w:val="List"/>
    <w:qFormat/>
    <w:pPr>
      <w:ind w:left="360" w:hanging="360"/>
    </w:pPr>
    <w:rPr>
      <w:noProof/>
      <w:sz w:val="26"/>
    </w:rPr>
  </w:style>
  <w:style w:type="character" w:customStyle="1" w:styleId="12">
    <w:name w:val="Заголовок 1 Знак"/>
    <w:rPr>
      <w:b/>
      <w:sz w:val="20"/>
    </w:rPr>
  </w:style>
  <w:style w:type="character" w:customStyle="1" w:styleId="shorttext">
    <w:name w:val="short_text"/>
    <w:rPr>
      <w:rFonts w:ascii="Calibri" w:hAnsi="Calibri"/>
      <w:sz w:val="22"/>
      <w:szCs w:val="22"/>
    </w:rPr>
  </w:style>
  <w:style w:type="character" w:customStyle="1" w:styleId="st">
    <w:name w:val="st"/>
    <w:rPr>
      <w:rFonts w:ascii="Calibri" w:hAnsi="Calibri"/>
      <w:sz w:val="22"/>
      <w:szCs w:val="22"/>
    </w:rPr>
  </w:style>
  <w:style w:type="character" w:styleId="a8">
    <w:name w:val="Emphasis"/>
    <w:rPr>
      <w:rFonts w:ascii="Calibri" w:hAnsi="Calibri"/>
      <w:i/>
      <w:iCs/>
      <w:sz w:val="22"/>
      <w:szCs w:val="22"/>
    </w:rPr>
  </w:style>
  <w:style w:type="character" w:customStyle="1" w:styleId="a9">
    <w:name w:val="Основной текст с отступом Знак"/>
    <w:rPr>
      <w:rFonts w:eastAsia="Times New Roman"/>
      <w:szCs w:val="24"/>
    </w:rPr>
  </w:style>
  <w:style w:type="character" w:customStyle="1" w:styleId="aa">
    <w:name w:val="Текст выноски Знак"/>
    <w:rPr>
      <w:rFonts w:ascii="Tahoma" w:hAnsi="Tahoma" w:cs="Tahoma"/>
      <w:sz w:val="16"/>
      <w:szCs w:val="16"/>
    </w:rPr>
  </w:style>
  <w:style w:type="character" w:customStyle="1" w:styleId="ab">
    <w:name w:val="Основной текст Знак"/>
  </w:style>
  <w:style w:type="character" w:customStyle="1" w:styleId="30">
    <w:name w:val="Основной текст 3 Знак"/>
    <w:rPr>
      <w:sz w:val="16"/>
      <w:szCs w:val="16"/>
    </w:rPr>
  </w:style>
  <w:style w:type="character" w:customStyle="1" w:styleId="23">
    <w:name w:val="Заголовок 2 Знак"/>
    <w:rPr>
      <w:rFonts w:eastAsia="Times New Roman"/>
      <w:szCs w:val="24"/>
    </w:rPr>
  </w:style>
  <w:style w:type="character" w:customStyle="1" w:styleId="ac">
    <w:name w:val="Верхний колонтитул Знак"/>
  </w:style>
  <w:style w:type="character" w:customStyle="1" w:styleId="ad">
    <w:name w:val="Нижний колонтитул Знак"/>
  </w:style>
  <w:style w:type="character" w:customStyle="1" w:styleId="apple-converted-space">
    <w:name w:val="apple-converted-space"/>
  </w:style>
  <w:style w:type="character" w:customStyle="1" w:styleId="211">
    <w:name w:val="Заголовок 2 Знак1"/>
    <w:rPr>
      <w:rFonts w:eastAsia="Times New Roman"/>
      <w:szCs w:val="24"/>
    </w:rPr>
  </w:style>
  <w:style w:type="character" w:customStyle="1" w:styleId="13">
    <w:name w:val="Верхний колонтитул Знак1"/>
  </w:style>
  <w:style w:type="character" w:customStyle="1" w:styleId="14">
    <w:name w:val="Нижний колонтитул Знак1"/>
  </w:style>
  <w:style w:type="character" w:styleId="ae">
    <w:name w:val="Strong"/>
    <w:rPr>
      <w:b/>
      <w:bCs/>
    </w:rPr>
  </w:style>
  <w:style w:type="character" w:styleId="af">
    <w:name w:val="Hyperlink"/>
    <w:rPr>
      <w:color w:val="0000FF"/>
      <w:u w:val="single"/>
    </w:rPr>
  </w:style>
  <w:style w:type="paragraph" w:styleId="af0">
    <w:name w:val="Normal (Web)"/>
    <w:basedOn w:val="a"/>
    <w:uiPriority w:val="99"/>
    <w:semiHidden/>
    <w:unhideWhenUsed/>
    <w:rsid w:val="00A1195E"/>
    <w:pPr>
      <w:spacing w:before="100" w:beforeAutospacing="1" w:after="100" w:afterAutospacing="1"/>
    </w:pPr>
    <w:rPr>
      <w:rFonts w:eastAsia="Times New Roman"/>
      <w:sz w:val="24"/>
      <w:szCs w:val="24"/>
      <w:lang w:eastAsia="ru-RU"/>
    </w:rPr>
  </w:style>
  <w:style w:type="paragraph" w:styleId="af1">
    <w:name w:val="header"/>
    <w:basedOn w:val="a"/>
    <w:link w:val="24"/>
    <w:uiPriority w:val="99"/>
    <w:semiHidden/>
    <w:unhideWhenUsed/>
    <w:rsid w:val="005B4EE5"/>
    <w:pPr>
      <w:tabs>
        <w:tab w:val="center" w:pos="4677"/>
        <w:tab w:val="right" w:pos="9355"/>
      </w:tabs>
    </w:pPr>
  </w:style>
  <w:style w:type="character" w:customStyle="1" w:styleId="24">
    <w:name w:val="Верхний колонтитул Знак2"/>
    <w:basedOn w:val="a0"/>
    <w:link w:val="af1"/>
    <w:uiPriority w:val="99"/>
    <w:semiHidden/>
    <w:rsid w:val="005B4EE5"/>
  </w:style>
  <w:style w:type="paragraph" w:styleId="af2">
    <w:name w:val="footer"/>
    <w:basedOn w:val="a"/>
    <w:link w:val="25"/>
    <w:uiPriority w:val="99"/>
    <w:semiHidden/>
    <w:unhideWhenUsed/>
    <w:rsid w:val="005B4EE5"/>
    <w:pPr>
      <w:tabs>
        <w:tab w:val="center" w:pos="4677"/>
        <w:tab w:val="right" w:pos="9355"/>
      </w:tabs>
    </w:pPr>
  </w:style>
  <w:style w:type="character" w:customStyle="1" w:styleId="25">
    <w:name w:val="Нижний колонтитул Знак2"/>
    <w:basedOn w:val="a0"/>
    <w:link w:val="af2"/>
    <w:uiPriority w:val="99"/>
    <w:semiHidden/>
    <w:rsid w:val="005B4EE5"/>
  </w:style>
  <w:style w:type="paragraph" w:customStyle="1" w:styleId="af3">
    <w:name w:val="обычный"/>
    <w:basedOn w:val="a"/>
    <w:rsid w:val="006F6364"/>
    <w:rPr>
      <w:rFonts w:eastAsia="Times New Roman"/>
      <w:color w:val="000000"/>
      <w:sz w:val="20"/>
      <w:lang w:eastAsia="ru-RU"/>
    </w:rPr>
  </w:style>
  <w:style w:type="character" w:styleId="HTML0">
    <w:name w:val="HTML Definition"/>
    <w:basedOn w:val="a0"/>
    <w:rsid w:val="006F6364"/>
    <w:rPr>
      <w:i/>
      <w:iCs/>
    </w:rPr>
  </w:style>
  <w:style w:type="paragraph" w:customStyle="1" w:styleId="HTML1">
    <w:name w:val="Определение HTML1"/>
    <w:basedOn w:val="a"/>
    <w:rsid w:val="006F6364"/>
    <w:rPr>
      <w:rFonts w:ascii="Courier New" w:eastAsia="Times New Roman" w:hAnsi="Courier New" w:cs="Courier New"/>
      <w:color w:val="000000"/>
      <w:sz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323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1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Times New Roman"/>
        <a:ea typeface="Calibri"/>
        <a:cs typeface="Times New Roma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1491</Words>
  <Characters>8505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Витюня</dc:creator>
  <cp:lastModifiedBy>libonu</cp:lastModifiedBy>
  <cp:revision>2</cp:revision>
  <cp:lastPrinted>2017-06-02T15:38:00Z</cp:lastPrinted>
  <dcterms:created xsi:type="dcterms:W3CDTF">2018-04-25T10:19:00Z</dcterms:created>
  <dcterms:modified xsi:type="dcterms:W3CDTF">2018-04-25T10:19:00Z</dcterms:modified>
</cp:coreProperties>
</file>