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9512C">
      <w:pPr>
        <w:shd w:val="clear" w:color="auto" w:fill="FFFFFF"/>
        <w:ind w:firstLine="0"/>
        <w:jc w:val="center"/>
        <w:rPr>
          <w:snapToGrid w:val="0"/>
          <w:color w:val="000000"/>
          <w:lang w:val="uk-UA" w:eastAsia="ru-RU"/>
        </w:rPr>
      </w:pPr>
      <w:r>
        <w:rPr>
          <w:snapToGrid w:val="0"/>
          <w:color w:val="000000"/>
          <w:lang w:val="uk-UA" w:eastAsia="ru-RU"/>
        </w:rPr>
        <w:t>ОДЕСЬКИЙ НАЦІОНАЛЬНИЙ УНІВЕРСИТЕТ</w:t>
      </w:r>
    </w:p>
    <w:p w:rsidR="00000000" w:rsidRDefault="0069512C">
      <w:pPr>
        <w:shd w:val="clear" w:color="auto" w:fill="FFFFFF"/>
        <w:ind w:firstLine="0"/>
        <w:jc w:val="center"/>
        <w:rPr>
          <w:snapToGrid w:val="0"/>
          <w:color w:val="000000"/>
          <w:lang w:val="uk-UA" w:eastAsia="ru-RU"/>
        </w:rPr>
      </w:pPr>
      <w:r>
        <w:rPr>
          <w:snapToGrid w:val="0"/>
          <w:color w:val="000000"/>
          <w:lang w:val="uk-UA" w:eastAsia="ru-RU"/>
        </w:rPr>
        <w:t>імені І.І. Мечникова</w:t>
      </w:r>
    </w:p>
    <w:p w:rsidR="00000000" w:rsidRDefault="0069512C">
      <w:pPr>
        <w:shd w:val="clear" w:color="auto" w:fill="FFFFFF"/>
        <w:ind w:firstLine="0"/>
        <w:jc w:val="center"/>
        <w:rPr>
          <w:snapToGrid w:val="0"/>
          <w:color w:val="000000"/>
          <w:lang w:val="uk-UA" w:eastAsia="ru-RU"/>
        </w:rPr>
      </w:pPr>
      <w:r>
        <w:rPr>
          <w:snapToGrid w:val="0"/>
          <w:color w:val="000000"/>
          <w:lang w:val="uk-UA" w:eastAsia="ru-RU"/>
        </w:rPr>
        <w:t>Філологічний факультет</w:t>
      </w:r>
    </w:p>
    <w:p w:rsidR="00000000" w:rsidRDefault="0069512C">
      <w:pPr>
        <w:shd w:val="clear" w:color="auto" w:fill="FFFFFF"/>
        <w:ind w:firstLine="0"/>
        <w:jc w:val="center"/>
        <w:rPr>
          <w:snapToGrid w:val="0"/>
          <w:color w:val="000000"/>
          <w:lang w:val="uk-UA" w:eastAsia="ru-RU"/>
        </w:rPr>
      </w:pPr>
      <w:r>
        <w:rPr>
          <w:snapToGrid w:val="0"/>
          <w:color w:val="000000"/>
          <w:lang w:val="uk-UA" w:eastAsia="ru-RU"/>
        </w:rPr>
        <w:t>Кафедра теорії літератури та компаративістики</w:t>
      </w:r>
    </w:p>
    <w:p w:rsidR="00000000" w:rsidRDefault="0069512C">
      <w:pPr>
        <w:shd w:val="clear" w:color="auto" w:fill="FFFFFF"/>
        <w:ind w:firstLine="0"/>
        <w:jc w:val="center"/>
        <w:rPr>
          <w:snapToGrid w:val="0"/>
          <w:color w:val="000000"/>
          <w:lang w:val="uk-UA" w:eastAsia="ru-RU"/>
        </w:rPr>
      </w:pPr>
    </w:p>
    <w:p w:rsidR="00000000" w:rsidRDefault="0069512C">
      <w:pPr>
        <w:shd w:val="clear" w:color="auto" w:fill="FFFFFF"/>
        <w:spacing w:line="240" w:lineRule="auto"/>
        <w:ind w:firstLine="0"/>
        <w:jc w:val="center"/>
        <w:rPr>
          <w:snapToGrid w:val="0"/>
          <w:color w:val="000000"/>
          <w:lang w:val="uk-UA" w:eastAsia="ru-RU"/>
        </w:rPr>
      </w:pPr>
    </w:p>
    <w:p w:rsidR="00000000" w:rsidRDefault="0069512C">
      <w:pPr>
        <w:shd w:val="clear" w:color="auto" w:fill="FFFFFF"/>
        <w:spacing w:line="240" w:lineRule="auto"/>
        <w:ind w:firstLine="0"/>
        <w:jc w:val="center"/>
        <w:rPr>
          <w:snapToGrid w:val="0"/>
          <w:color w:val="000000"/>
          <w:lang w:val="uk-UA" w:eastAsia="ru-RU"/>
        </w:rPr>
      </w:pPr>
    </w:p>
    <w:p w:rsidR="00000000" w:rsidRDefault="0069512C">
      <w:pPr>
        <w:shd w:val="clear" w:color="auto" w:fill="FFFFFF"/>
        <w:spacing w:line="240" w:lineRule="auto"/>
        <w:ind w:firstLine="0"/>
        <w:jc w:val="center"/>
        <w:rPr>
          <w:snapToGrid w:val="0"/>
          <w:color w:val="000000"/>
          <w:lang w:val="uk-UA" w:eastAsia="ru-RU"/>
        </w:rPr>
      </w:pPr>
    </w:p>
    <w:p w:rsidR="00000000" w:rsidRDefault="0069512C">
      <w:pPr>
        <w:pStyle w:val="7"/>
      </w:pPr>
      <w:r>
        <w:t>Дипломна робота</w:t>
      </w:r>
    </w:p>
    <w:p w:rsidR="00000000" w:rsidRDefault="0069512C">
      <w:pPr>
        <w:shd w:val="clear" w:color="auto" w:fill="FFFFFF"/>
        <w:spacing w:line="240" w:lineRule="auto"/>
        <w:ind w:firstLine="0"/>
        <w:jc w:val="center"/>
        <w:rPr>
          <w:snapToGrid w:val="0"/>
          <w:color w:val="000000"/>
          <w:lang w:val="uk-UA" w:eastAsia="ru-RU"/>
        </w:rPr>
      </w:pPr>
      <w:r>
        <w:rPr>
          <w:snapToGrid w:val="0"/>
          <w:color w:val="000000"/>
          <w:lang w:val="uk-UA" w:eastAsia="ru-RU"/>
        </w:rPr>
        <w:t>магістра</w:t>
      </w:r>
    </w:p>
    <w:p w:rsidR="00000000" w:rsidRDefault="0069512C">
      <w:pPr>
        <w:shd w:val="clear" w:color="auto" w:fill="FFFFFF"/>
        <w:spacing w:line="240" w:lineRule="auto"/>
        <w:ind w:firstLine="0"/>
        <w:jc w:val="center"/>
        <w:rPr>
          <w:b/>
          <w:snapToGrid w:val="0"/>
          <w:color w:val="000000"/>
          <w:sz w:val="32"/>
          <w:lang w:val="uk-UA" w:eastAsia="ru-RU"/>
        </w:rPr>
      </w:pPr>
      <w:r>
        <w:rPr>
          <w:snapToGrid w:val="0"/>
          <w:color w:val="000000"/>
          <w:lang w:val="uk-UA" w:eastAsia="ru-RU"/>
        </w:rPr>
        <w:t>на тему:</w:t>
      </w:r>
      <w:r>
        <w:rPr>
          <w:b/>
          <w:snapToGrid w:val="0"/>
          <w:color w:val="000000"/>
          <w:sz w:val="40"/>
          <w:lang w:val="uk-UA" w:eastAsia="ru-RU"/>
        </w:rPr>
        <w:t xml:space="preserve"> </w:t>
      </w:r>
      <w:r>
        <w:rPr>
          <w:b/>
          <w:snapToGrid w:val="0"/>
          <w:color w:val="000000"/>
          <w:sz w:val="32"/>
          <w:lang w:val="uk-UA" w:eastAsia="ru-RU"/>
        </w:rPr>
        <w:t>«ФОРМИ ВИРАЖЕННЯ АВТОРСЬКОЇ СВІДОМОСТІ</w:t>
      </w:r>
    </w:p>
    <w:p w:rsidR="00000000" w:rsidRDefault="0069512C">
      <w:pPr>
        <w:pStyle w:val="4"/>
        <w:ind w:firstLine="0"/>
        <w:rPr>
          <w:sz w:val="32"/>
        </w:rPr>
      </w:pPr>
      <w:r>
        <w:rPr>
          <w:sz w:val="32"/>
        </w:rPr>
        <w:t>У РОМАНІ В. ЗЕМЛЯКА “ЛЕБЕДИНА ЗГРАЯ”</w:t>
      </w:r>
    </w:p>
    <w:p w:rsidR="00000000" w:rsidRDefault="0069512C">
      <w:pPr>
        <w:shd w:val="clear" w:color="auto" w:fill="FFFFFF"/>
        <w:ind w:firstLine="0"/>
        <w:jc w:val="center"/>
        <w:rPr>
          <w:b/>
          <w:snapToGrid w:val="0"/>
          <w:color w:val="000000"/>
          <w:lang w:val="uk-UA" w:eastAsia="ru-RU"/>
        </w:rPr>
      </w:pPr>
    </w:p>
    <w:p w:rsidR="00000000" w:rsidRDefault="0069512C">
      <w:pPr>
        <w:shd w:val="clear" w:color="auto" w:fill="FFFFFF"/>
        <w:spacing w:line="340" w:lineRule="exact"/>
        <w:ind w:firstLine="0"/>
        <w:jc w:val="right"/>
        <w:rPr>
          <w:snapToGrid w:val="0"/>
          <w:color w:val="000000"/>
          <w:lang w:val="uk-UA" w:eastAsia="ru-RU"/>
        </w:rPr>
      </w:pPr>
      <w:r>
        <w:rPr>
          <w:snapToGrid w:val="0"/>
          <w:color w:val="000000"/>
          <w:lang w:val="uk-UA" w:eastAsia="ru-RU"/>
        </w:rPr>
        <w:t>Студента</w:t>
      </w:r>
    </w:p>
    <w:p w:rsidR="00000000" w:rsidRDefault="0069512C">
      <w:pPr>
        <w:shd w:val="clear" w:color="auto" w:fill="FFFFFF"/>
        <w:spacing w:line="340" w:lineRule="exact"/>
        <w:ind w:firstLine="0"/>
        <w:jc w:val="right"/>
        <w:rPr>
          <w:snapToGrid w:val="0"/>
          <w:color w:val="000000"/>
          <w:lang w:val="uk-UA" w:eastAsia="ru-RU"/>
        </w:rPr>
      </w:pPr>
      <w:r>
        <w:rPr>
          <w:snapToGrid w:val="0"/>
          <w:color w:val="000000"/>
          <w:lang w:val="uk-UA" w:eastAsia="ru-RU"/>
        </w:rPr>
        <w:t>денної ф</w:t>
      </w:r>
      <w:r>
        <w:rPr>
          <w:snapToGrid w:val="0"/>
          <w:color w:val="000000"/>
          <w:lang w:val="uk-UA" w:eastAsia="ru-RU"/>
        </w:rPr>
        <w:t>орми навчання</w:t>
      </w:r>
    </w:p>
    <w:p w:rsidR="00000000" w:rsidRDefault="0069512C">
      <w:pPr>
        <w:shd w:val="clear" w:color="auto" w:fill="FFFFFF"/>
        <w:spacing w:line="340" w:lineRule="exact"/>
        <w:ind w:firstLine="0"/>
        <w:jc w:val="right"/>
        <w:rPr>
          <w:snapToGrid w:val="0"/>
          <w:color w:val="000000"/>
          <w:lang w:val="uk-UA" w:eastAsia="ru-RU"/>
        </w:rPr>
      </w:pPr>
      <w:r>
        <w:rPr>
          <w:snapToGrid w:val="0"/>
          <w:color w:val="000000"/>
          <w:lang w:val="uk-UA" w:eastAsia="ru-RU"/>
        </w:rPr>
        <w:t>напрямку підготовки</w:t>
      </w:r>
    </w:p>
    <w:p w:rsidR="00000000" w:rsidRDefault="0069512C">
      <w:pPr>
        <w:shd w:val="clear" w:color="auto" w:fill="FFFFFF"/>
        <w:spacing w:line="340" w:lineRule="exact"/>
        <w:ind w:firstLine="0"/>
        <w:jc w:val="right"/>
        <w:rPr>
          <w:snapToGrid w:val="0"/>
          <w:color w:val="000000"/>
          <w:lang w:val="uk-UA" w:eastAsia="ru-RU"/>
        </w:rPr>
      </w:pPr>
      <w:r>
        <w:rPr>
          <w:snapToGrid w:val="0"/>
          <w:color w:val="000000"/>
          <w:lang w:val="uk-UA" w:eastAsia="ru-RU"/>
        </w:rPr>
        <w:t>6.020303</w:t>
      </w:r>
    </w:p>
    <w:p w:rsidR="00000000" w:rsidRDefault="0069512C">
      <w:pPr>
        <w:shd w:val="clear" w:color="auto" w:fill="FFFFFF"/>
        <w:spacing w:line="340" w:lineRule="exact"/>
        <w:ind w:firstLine="0"/>
        <w:jc w:val="right"/>
        <w:rPr>
          <w:snapToGrid w:val="0"/>
          <w:color w:val="000000"/>
          <w:lang w:val="uk-UA" w:eastAsia="ru-RU"/>
        </w:rPr>
      </w:pPr>
      <w:r>
        <w:rPr>
          <w:snapToGrid w:val="0"/>
          <w:color w:val="000000"/>
          <w:lang w:val="uk-UA" w:eastAsia="ru-RU"/>
        </w:rPr>
        <w:t>«Філологія»</w:t>
      </w:r>
    </w:p>
    <w:p w:rsidR="00000000" w:rsidRDefault="0069512C">
      <w:pPr>
        <w:shd w:val="clear" w:color="auto" w:fill="FFFFFF"/>
        <w:spacing w:line="340" w:lineRule="exact"/>
        <w:ind w:firstLine="0"/>
        <w:jc w:val="right"/>
        <w:rPr>
          <w:snapToGrid w:val="0"/>
          <w:color w:val="000000"/>
          <w:lang w:val="uk-UA" w:eastAsia="ru-RU"/>
        </w:rPr>
      </w:pPr>
      <w:r>
        <w:rPr>
          <w:snapToGrid w:val="0"/>
          <w:color w:val="000000"/>
          <w:lang w:val="uk-UA" w:eastAsia="ru-RU"/>
        </w:rPr>
        <w:t>Онищука Євгена Івановича</w:t>
      </w:r>
    </w:p>
    <w:p w:rsidR="00000000" w:rsidRDefault="0069512C">
      <w:pPr>
        <w:shd w:val="clear" w:color="auto" w:fill="FFFFFF"/>
        <w:spacing w:line="340" w:lineRule="exact"/>
        <w:ind w:firstLine="0"/>
        <w:jc w:val="center"/>
        <w:rPr>
          <w:b/>
          <w:snapToGrid w:val="0"/>
          <w:color w:val="000000"/>
          <w:lang w:val="uk-UA" w:eastAsia="ru-RU"/>
        </w:rPr>
      </w:pPr>
    </w:p>
    <w:p w:rsidR="00000000" w:rsidRDefault="0069512C">
      <w:pPr>
        <w:pStyle w:val="6"/>
        <w:spacing w:line="340" w:lineRule="exact"/>
        <w:ind w:firstLine="0"/>
        <w:jc w:val="right"/>
        <w:rPr>
          <w:b w:val="0"/>
        </w:rPr>
      </w:pPr>
      <w:r>
        <w:rPr>
          <w:b w:val="0"/>
        </w:rPr>
        <w:t>Керівник</w:t>
      </w:r>
    </w:p>
    <w:p w:rsidR="00000000" w:rsidRDefault="0069512C">
      <w:pPr>
        <w:shd w:val="clear" w:color="auto" w:fill="FFFFFF"/>
        <w:spacing w:line="340" w:lineRule="exact"/>
        <w:ind w:firstLine="0"/>
        <w:jc w:val="right"/>
        <w:rPr>
          <w:snapToGrid w:val="0"/>
          <w:lang w:val="uk-UA" w:eastAsia="ru-RU"/>
        </w:rPr>
      </w:pPr>
      <w:r>
        <w:rPr>
          <w:snapToGrid w:val="0"/>
          <w:lang w:val="uk-UA" w:eastAsia="ru-RU"/>
        </w:rPr>
        <w:t>доктор філолог. наук, професор</w:t>
      </w:r>
    </w:p>
    <w:p w:rsidR="00000000" w:rsidRDefault="0069512C">
      <w:pPr>
        <w:shd w:val="clear" w:color="auto" w:fill="FFFFFF"/>
        <w:spacing w:line="340" w:lineRule="exact"/>
        <w:ind w:firstLine="0"/>
        <w:jc w:val="right"/>
        <w:rPr>
          <w:snapToGrid w:val="0"/>
          <w:lang w:val="uk-UA" w:eastAsia="ru-RU"/>
        </w:rPr>
      </w:pPr>
      <w:r>
        <w:rPr>
          <w:lang w:val="uk-UA"/>
        </w:rPr>
        <w:t>Шляхова Н.М.</w:t>
      </w:r>
    </w:p>
    <w:p w:rsidR="00000000" w:rsidRDefault="0069512C">
      <w:pPr>
        <w:shd w:val="clear" w:color="auto" w:fill="FFFFFF"/>
        <w:spacing w:line="340" w:lineRule="exact"/>
        <w:ind w:firstLine="0"/>
        <w:jc w:val="right"/>
        <w:rPr>
          <w:snapToGrid w:val="0"/>
          <w:lang w:val="uk-UA" w:eastAsia="ru-RU"/>
        </w:rPr>
      </w:pPr>
    </w:p>
    <w:p w:rsidR="00000000" w:rsidRDefault="0069512C">
      <w:pPr>
        <w:shd w:val="clear" w:color="auto" w:fill="FFFFFF"/>
        <w:spacing w:line="340" w:lineRule="exact"/>
        <w:ind w:firstLine="0"/>
        <w:jc w:val="right"/>
        <w:rPr>
          <w:snapToGrid w:val="0"/>
          <w:lang w:val="uk-UA" w:eastAsia="ru-RU"/>
        </w:rPr>
      </w:pPr>
      <w:r>
        <w:rPr>
          <w:snapToGrid w:val="0"/>
          <w:lang w:val="uk-UA" w:eastAsia="ru-RU"/>
        </w:rPr>
        <w:t>Рецензент:</w:t>
      </w:r>
    </w:p>
    <w:p w:rsidR="00000000" w:rsidRDefault="0069512C">
      <w:pPr>
        <w:shd w:val="clear" w:color="auto" w:fill="FFFFFF"/>
        <w:spacing w:line="340" w:lineRule="exact"/>
        <w:ind w:firstLine="0"/>
        <w:jc w:val="right"/>
        <w:rPr>
          <w:snapToGrid w:val="0"/>
          <w:lang w:val="uk-UA" w:eastAsia="ru-RU"/>
        </w:rPr>
      </w:pPr>
      <w:r>
        <w:rPr>
          <w:snapToGrid w:val="0"/>
          <w:lang w:val="uk-UA" w:eastAsia="ru-RU"/>
        </w:rPr>
        <w:t>канд. філолог. наук, доцент</w:t>
      </w:r>
    </w:p>
    <w:p w:rsidR="00000000" w:rsidRDefault="0069512C">
      <w:pPr>
        <w:spacing w:line="340" w:lineRule="exact"/>
        <w:ind w:firstLine="0"/>
        <w:rPr>
          <w:snapToGrid w:val="0"/>
          <w:lang w:val="uk-UA" w:eastAsia="ru-RU"/>
        </w:rPr>
      </w:pPr>
      <w:r>
        <w:rPr>
          <w:snapToGrid w:val="0"/>
          <w:lang w:val="uk-UA" w:eastAsia="ru-RU"/>
        </w:rPr>
        <w:t>Рекомендовано до захисту</w:t>
      </w:r>
      <w:r>
        <w:rPr>
          <w:snapToGrid w:val="0"/>
          <w:lang w:val="uk-UA" w:eastAsia="ru-RU"/>
        </w:rPr>
        <w:tab/>
      </w:r>
      <w:r>
        <w:rPr>
          <w:snapToGrid w:val="0"/>
          <w:lang w:val="uk-UA" w:eastAsia="ru-RU"/>
        </w:rPr>
        <w:tab/>
      </w:r>
      <w:r>
        <w:rPr>
          <w:snapToGrid w:val="0"/>
          <w:lang w:val="uk-UA" w:eastAsia="ru-RU"/>
        </w:rPr>
        <w:tab/>
      </w:r>
      <w:r>
        <w:rPr>
          <w:snapToGrid w:val="0"/>
          <w:lang w:val="uk-UA" w:eastAsia="ru-RU"/>
        </w:rPr>
        <w:tab/>
        <w:t xml:space="preserve">   Захищено на засіданні ЕК № 2</w:t>
      </w:r>
    </w:p>
    <w:p w:rsidR="00000000" w:rsidRDefault="0069512C">
      <w:pPr>
        <w:spacing w:line="340" w:lineRule="exact"/>
        <w:ind w:firstLine="0"/>
        <w:rPr>
          <w:snapToGrid w:val="0"/>
          <w:lang w:val="uk-UA" w:eastAsia="ru-RU"/>
        </w:rPr>
      </w:pPr>
      <w:r>
        <w:rPr>
          <w:snapToGrid w:val="0"/>
          <w:lang w:val="uk-UA" w:eastAsia="ru-RU"/>
        </w:rPr>
        <w:t>Протокол засідання каф</w:t>
      </w:r>
      <w:r>
        <w:rPr>
          <w:snapToGrid w:val="0"/>
          <w:lang w:val="uk-UA" w:eastAsia="ru-RU"/>
        </w:rPr>
        <w:t>едри</w:t>
      </w:r>
      <w:r>
        <w:rPr>
          <w:snapToGrid w:val="0"/>
          <w:lang w:val="uk-UA" w:eastAsia="ru-RU"/>
        </w:rPr>
        <w:tab/>
      </w:r>
      <w:r>
        <w:rPr>
          <w:snapToGrid w:val="0"/>
          <w:lang w:val="uk-UA" w:eastAsia="ru-RU"/>
        </w:rPr>
        <w:tab/>
      </w:r>
      <w:r>
        <w:rPr>
          <w:snapToGrid w:val="0"/>
          <w:lang w:val="uk-UA" w:eastAsia="ru-RU"/>
        </w:rPr>
        <w:tab/>
      </w:r>
      <w:r>
        <w:rPr>
          <w:snapToGrid w:val="0"/>
          <w:lang w:val="uk-UA" w:eastAsia="ru-RU"/>
        </w:rPr>
        <w:tab/>
        <w:t>Протокол №__ від «  »        2017 р.</w:t>
      </w:r>
    </w:p>
    <w:p w:rsidR="00000000" w:rsidRDefault="0069512C">
      <w:pPr>
        <w:spacing w:line="340" w:lineRule="exact"/>
        <w:ind w:firstLine="0"/>
        <w:rPr>
          <w:snapToGrid w:val="0"/>
          <w:lang w:val="uk-UA" w:eastAsia="ru-RU"/>
        </w:rPr>
      </w:pPr>
      <w:r>
        <w:rPr>
          <w:snapToGrid w:val="0"/>
          <w:lang w:val="uk-UA" w:eastAsia="ru-RU"/>
        </w:rPr>
        <w:t>№__ від «  »_______________2017 р.</w:t>
      </w:r>
      <w:r>
        <w:rPr>
          <w:snapToGrid w:val="0"/>
          <w:lang w:val="uk-UA" w:eastAsia="ru-RU"/>
        </w:rPr>
        <w:tab/>
      </w:r>
    </w:p>
    <w:p w:rsidR="00000000" w:rsidRDefault="0069512C">
      <w:pPr>
        <w:spacing w:line="340" w:lineRule="exact"/>
        <w:ind w:left="5040" w:firstLine="0"/>
        <w:rPr>
          <w:snapToGrid w:val="0"/>
          <w:lang w:val="uk-UA" w:eastAsia="ru-RU"/>
        </w:rPr>
      </w:pPr>
      <w:r>
        <w:rPr>
          <w:snapToGrid w:val="0"/>
          <w:lang w:val="uk-UA" w:eastAsia="ru-RU"/>
        </w:rPr>
        <w:t>Оцінка______________________</w:t>
      </w:r>
    </w:p>
    <w:p w:rsidR="00000000" w:rsidRDefault="0069512C">
      <w:pPr>
        <w:spacing w:line="340" w:lineRule="exact"/>
        <w:ind w:firstLine="0"/>
        <w:rPr>
          <w:snapToGrid w:val="0"/>
          <w:vertAlign w:val="superscript"/>
          <w:lang w:val="uk-UA" w:eastAsia="ru-RU"/>
        </w:rPr>
      </w:pPr>
      <w:r>
        <w:rPr>
          <w:snapToGrid w:val="0"/>
          <w:lang w:val="uk-UA" w:eastAsia="ru-RU"/>
        </w:rPr>
        <w:t>Завідувач кафедри</w:t>
      </w:r>
      <w:r>
        <w:rPr>
          <w:snapToGrid w:val="0"/>
          <w:lang w:val="uk-UA" w:eastAsia="ru-RU"/>
        </w:rPr>
        <w:tab/>
      </w:r>
      <w:r>
        <w:rPr>
          <w:snapToGrid w:val="0"/>
          <w:lang w:val="uk-UA" w:eastAsia="ru-RU"/>
        </w:rPr>
        <w:tab/>
      </w:r>
      <w:r>
        <w:rPr>
          <w:snapToGrid w:val="0"/>
          <w:lang w:val="uk-UA" w:eastAsia="ru-RU"/>
        </w:rPr>
        <w:tab/>
      </w:r>
      <w:r>
        <w:rPr>
          <w:snapToGrid w:val="0"/>
          <w:lang w:val="uk-UA" w:eastAsia="ru-RU"/>
        </w:rPr>
        <w:tab/>
      </w:r>
      <w:r>
        <w:rPr>
          <w:snapToGrid w:val="0"/>
          <w:lang w:val="uk-UA" w:eastAsia="ru-RU"/>
        </w:rPr>
        <w:tab/>
      </w:r>
      <w:r>
        <w:rPr>
          <w:snapToGrid w:val="0"/>
          <w:lang w:val="uk-UA" w:eastAsia="ru-RU"/>
        </w:rPr>
        <w:tab/>
      </w:r>
      <w:r>
        <w:rPr>
          <w:snapToGrid w:val="0"/>
          <w:vertAlign w:val="superscript"/>
          <w:lang w:val="uk-UA" w:eastAsia="ru-RU"/>
        </w:rPr>
        <w:t>(за національною шкалою ECTS, бал)</w:t>
      </w:r>
    </w:p>
    <w:p w:rsidR="00000000" w:rsidRDefault="0069512C">
      <w:pPr>
        <w:spacing w:line="340" w:lineRule="exact"/>
        <w:ind w:firstLine="0"/>
        <w:rPr>
          <w:snapToGrid w:val="0"/>
          <w:spacing w:val="-20"/>
          <w:lang w:val="uk-UA" w:eastAsia="ru-RU"/>
        </w:rPr>
      </w:pPr>
      <w:r>
        <w:rPr>
          <w:snapToGrid w:val="0"/>
          <w:u w:val="single"/>
          <w:lang w:val="uk-UA" w:eastAsia="ru-RU"/>
        </w:rPr>
        <w:t>___________       Шляхова Н.М.</w:t>
      </w:r>
      <w:r>
        <w:rPr>
          <w:snapToGrid w:val="0"/>
          <w:lang w:val="uk-UA" w:eastAsia="ru-RU"/>
        </w:rPr>
        <w:tab/>
      </w:r>
      <w:r>
        <w:rPr>
          <w:snapToGrid w:val="0"/>
          <w:lang w:val="uk-UA" w:eastAsia="ru-RU"/>
        </w:rPr>
        <w:tab/>
      </w:r>
      <w:r>
        <w:rPr>
          <w:snapToGrid w:val="0"/>
          <w:spacing w:val="-20"/>
          <w:lang w:val="uk-UA" w:eastAsia="ru-RU"/>
        </w:rPr>
        <w:t xml:space="preserve">      Голова ЕК   _____</w:t>
      </w:r>
      <w:r>
        <w:rPr>
          <w:snapToGrid w:val="0"/>
          <w:spacing w:val="-20"/>
          <w:u w:val="single"/>
          <w:lang w:val="uk-UA" w:eastAsia="ru-RU"/>
        </w:rPr>
        <w:t>Шупта-В’язовська О.Г.</w:t>
      </w:r>
    </w:p>
    <w:p w:rsidR="00000000" w:rsidRDefault="0069512C">
      <w:pPr>
        <w:spacing w:line="340" w:lineRule="exact"/>
        <w:ind w:firstLine="0"/>
        <w:rPr>
          <w:snapToGrid w:val="0"/>
          <w:vertAlign w:val="superscript"/>
          <w:lang w:val="uk-UA" w:eastAsia="ru-RU"/>
        </w:rPr>
      </w:pPr>
      <w:r>
        <w:rPr>
          <w:snapToGrid w:val="0"/>
          <w:vertAlign w:val="superscript"/>
          <w:lang w:val="uk-UA" w:eastAsia="ru-RU"/>
        </w:rPr>
        <w:t>(підпис)</w:t>
      </w:r>
      <w:r>
        <w:rPr>
          <w:snapToGrid w:val="0"/>
          <w:vertAlign w:val="superscript"/>
          <w:lang w:val="uk-UA" w:eastAsia="ru-RU"/>
        </w:rPr>
        <w:tab/>
      </w:r>
      <w:r>
        <w:rPr>
          <w:snapToGrid w:val="0"/>
          <w:vertAlign w:val="superscript"/>
          <w:lang w:val="uk-UA" w:eastAsia="ru-RU"/>
        </w:rPr>
        <w:tab/>
      </w:r>
      <w:r>
        <w:rPr>
          <w:snapToGrid w:val="0"/>
          <w:vertAlign w:val="superscript"/>
          <w:lang w:val="uk-UA" w:eastAsia="ru-RU"/>
        </w:rPr>
        <w:tab/>
      </w:r>
      <w:r>
        <w:rPr>
          <w:snapToGrid w:val="0"/>
          <w:vertAlign w:val="superscript"/>
          <w:lang w:val="uk-UA" w:eastAsia="ru-RU"/>
        </w:rPr>
        <w:tab/>
      </w:r>
      <w:r>
        <w:rPr>
          <w:snapToGrid w:val="0"/>
          <w:vertAlign w:val="superscript"/>
          <w:lang w:val="uk-UA" w:eastAsia="ru-RU"/>
        </w:rPr>
        <w:tab/>
      </w:r>
      <w:r>
        <w:rPr>
          <w:snapToGrid w:val="0"/>
          <w:vertAlign w:val="superscript"/>
          <w:lang w:val="uk-UA" w:eastAsia="ru-RU"/>
        </w:rPr>
        <w:tab/>
      </w:r>
      <w:r>
        <w:rPr>
          <w:snapToGrid w:val="0"/>
          <w:vertAlign w:val="superscript"/>
          <w:lang w:val="uk-UA" w:eastAsia="ru-RU"/>
        </w:rPr>
        <w:tab/>
      </w:r>
      <w:r>
        <w:rPr>
          <w:snapToGrid w:val="0"/>
          <w:vertAlign w:val="superscript"/>
          <w:lang w:val="uk-UA" w:eastAsia="ru-RU"/>
        </w:rPr>
        <w:tab/>
        <w:t xml:space="preserve">           (підпис)         (прізвище, ініціали)</w:t>
      </w:r>
    </w:p>
    <w:p w:rsidR="00000000" w:rsidRDefault="0069512C">
      <w:pPr>
        <w:spacing w:line="340" w:lineRule="exact"/>
        <w:ind w:firstLine="0"/>
        <w:jc w:val="center"/>
        <w:rPr>
          <w:snapToGrid w:val="0"/>
          <w:lang w:val="uk-UA" w:eastAsia="ru-RU"/>
        </w:rPr>
      </w:pPr>
    </w:p>
    <w:p w:rsidR="00000000" w:rsidRDefault="0069512C">
      <w:pPr>
        <w:spacing w:line="340" w:lineRule="exact"/>
        <w:ind w:firstLine="0"/>
        <w:jc w:val="center"/>
        <w:rPr>
          <w:snapToGrid w:val="0"/>
          <w:lang w:val="uk-UA" w:eastAsia="ru-RU"/>
        </w:rPr>
      </w:pPr>
    </w:p>
    <w:p w:rsidR="00000000" w:rsidRDefault="0069512C">
      <w:pPr>
        <w:spacing w:line="340" w:lineRule="exact"/>
        <w:ind w:firstLine="0"/>
        <w:jc w:val="center"/>
        <w:rPr>
          <w:snapToGrid w:val="0"/>
          <w:lang w:val="uk-UA" w:eastAsia="ru-RU"/>
        </w:rPr>
      </w:pPr>
      <w:r>
        <w:rPr>
          <w:snapToGrid w:val="0"/>
          <w:lang w:val="uk-UA" w:eastAsia="ru-RU"/>
        </w:rPr>
        <w:t>Одеса – 2017</w:t>
      </w:r>
    </w:p>
    <w:p w:rsidR="00000000" w:rsidRDefault="0069512C">
      <w:pPr>
        <w:ind w:firstLine="0"/>
        <w:rPr>
          <w:snapToGrid w:val="0"/>
          <w:vertAlign w:val="superscript"/>
          <w:lang w:val="uk-UA" w:eastAsia="ru-RU"/>
        </w:rPr>
      </w:pPr>
    </w:p>
    <w:p w:rsidR="00000000" w:rsidRDefault="0069512C">
      <w:pPr>
        <w:shd w:val="clear" w:color="auto" w:fill="FFFFFF"/>
        <w:ind w:firstLine="0"/>
        <w:jc w:val="center"/>
        <w:rPr>
          <w:b/>
          <w:snapToGrid w:val="0"/>
          <w:color w:val="000000"/>
          <w:lang w:val="uk-UA" w:eastAsia="ru-RU"/>
        </w:rPr>
      </w:pPr>
      <w:r>
        <w:rPr>
          <w:snapToGrid w:val="0"/>
          <w:lang w:val="uk-UA" w:eastAsia="ru-RU"/>
        </w:rPr>
        <w:tab/>
      </w:r>
      <w:r>
        <w:rPr>
          <w:snapToGrid w:val="0"/>
          <w:lang w:val="uk-UA" w:eastAsia="ru-RU"/>
        </w:rPr>
        <w:tab/>
      </w:r>
      <w:r>
        <w:rPr>
          <w:snapToGrid w:val="0"/>
          <w:lang w:val="uk-UA" w:eastAsia="ru-RU"/>
        </w:rPr>
        <w:tab/>
      </w:r>
      <w:r>
        <w:rPr>
          <w:snapToGrid w:val="0"/>
          <w:lang w:val="uk-UA" w:eastAsia="ru-RU"/>
        </w:rPr>
        <w:tab/>
      </w:r>
      <w:r>
        <w:rPr>
          <w:snapToGrid w:val="0"/>
          <w:lang w:val="uk-UA" w:eastAsia="ru-RU"/>
        </w:rPr>
        <w:tab/>
      </w:r>
    </w:p>
    <w:p w:rsidR="00000000" w:rsidRDefault="0069512C">
      <w:pPr>
        <w:shd w:val="clear" w:color="auto" w:fill="FFFFFF"/>
        <w:jc w:val="center"/>
        <w:rPr>
          <w:b/>
          <w:snapToGrid w:val="0"/>
          <w:color w:val="000000"/>
          <w:lang w:val="uk-UA" w:eastAsia="ru-RU"/>
        </w:rPr>
      </w:pPr>
    </w:p>
    <w:p w:rsidR="00000000" w:rsidRDefault="0069512C">
      <w:pPr>
        <w:shd w:val="clear" w:color="auto" w:fill="FFFFFF"/>
        <w:jc w:val="center"/>
        <w:rPr>
          <w:b/>
          <w:snapToGrid w:val="0"/>
          <w:color w:val="000000"/>
          <w:lang w:val="uk-UA" w:eastAsia="ru-RU"/>
        </w:rPr>
      </w:pPr>
    </w:p>
    <w:p w:rsidR="00000000" w:rsidRDefault="0069512C">
      <w:pPr>
        <w:shd w:val="clear" w:color="auto" w:fill="FFFFFF"/>
        <w:jc w:val="center"/>
        <w:rPr>
          <w:b/>
          <w:snapToGrid w:val="0"/>
          <w:color w:val="000000"/>
          <w:lang w:val="uk-UA" w:eastAsia="ru-RU"/>
        </w:rPr>
      </w:pPr>
    </w:p>
    <w:p w:rsidR="00000000" w:rsidRDefault="0069512C">
      <w:pPr>
        <w:shd w:val="clear" w:color="auto" w:fill="FFFFFF"/>
        <w:jc w:val="center"/>
        <w:rPr>
          <w:b/>
          <w:snapToGrid w:val="0"/>
          <w:color w:val="000000"/>
          <w:lang w:val="uk-UA" w:eastAsia="ru-RU"/>
        </w:rPr>
      </w:pPr>
    </w:p>
    <w:p w:rsidR="00000000" w:rsidRDefault="0069512C">
      <w:pPr>
        <w:shd w:val="clear" w:color="auto" w:fill="FFFFFF"/>
        <w:jc w:val="center"/>
        <w:rPr>
          <w:b/>
          <w:snapToGrid w:val="0"/>
          <w:color w:val="000000"/>
          <w:lang w:val="uk-UA" w:eastAsia="ru-RU"/>
        </w:rPr>
      </w:pPr>
      <w:r>
        <w:rPr>
          <w:b/>
          <w:snapToGrid w:val="0"/>
          <w:color w:val="000000"/>
          <w:lang w:val="uk-UA" w:eastAsia="ru-RU"/>
        </w:rPr>
        <w:t>ЗМІСТ</w:t>
      </w:r>
    </w:p>
    <w:p w:rsidR="00000000" w:rsidRDefault="0069512C">
      <w:pPr>
        <w:shd w:val="clear" w:color="auto" w:fill="FFFFFF"/>
        <w:jc w:val="center"/>
        <w:rPr>
          <w:snapToGrid w:val="0"/>
          <w:color w:val="000000"/>
          <w:lang w:val="uk-UA" w:eastAsia="ru-RU"/>
        </w:rPr>
      </w:pPr>
    </w:p>
    <w:p w:rsidR="00000000" w:rsidRDefault="0069512C">
      <w:pPr>
        <w:shd w:val="clear" w:color="auto" w:fill="FFFFFF"/>
        <w:jc w:val="center"/>
        <w:rPr>
          <w:snapToGrid w:val="0"/>
          <w:color w:val="000000"/>
          <w:lang w:val="uk-UA" w:eastAsia="ru-RU"/>
        </w:rPr>
      </w:pPr>
    </w:p>
    <w:p w:rsidR="00000000" w:rsidRDefault="0069512C">
      <w:pPr>
        <w:shd w:val="clear" w:color="auto" w:fill="FFFFFF"/>
        <w:rPr>
          <w:snapToGrid w:val="0"/>
          <w:color w:val="000000"/>
          <w:lang w:val="uk-UA" w:eastAsia="ru-RU"/>
        </w:rPr>
      </w:pPr>
      <w:r>
        <w:rPr>
          <w:snapToGrid w:val="0"/>
          <w:color w:val="000000"/>
          <w:lang w:val="uk-UA" w:eastAsia="ru-RU"/>
        </w:rPr>
        <w:t xml:space="preserve">ВСТУП………………………………………………………………….      3             </w:t>
      </w:r>
    </w:p>
    <w:p w:rsidR="00000000" w:rsidRDefault="0069512C">
      <w:pPr>
        <w:shd w:val="clear" w:color="auto" w:fill="FFFFFF"/>
        <w:rPr>
          <w:snapToGrid w:val="0"/>
          <w:color w:val="000000"/>
          <w:lang w:val="uk-UA" w:eastAsia="ru-RU"/>
        </w:rPr>
      </w:pPr>
      <w:r>
        <w:rPr>
          <w:snapToGrid w:val="0"/>
          <w:color w:val="000000"/>
          <w:lang w:val="uk-UA" w:eastAsia="ru-RU"/>
        </w:rPr>
        <w:t>РОЗДІЛ 1.  АВТОР Й АВТОРСЬКА СВІДОМІСТЬ:</w:t>
      </w:r>
    </w:p>
    <w:p w:rsidR="00000000" w:rsidRDefault="0069512C">
      <w:pPr>
        <w:shd w:val="clear" w:color="auto" w:fill="FFFFFF"/>
        <w:rPr>
          <w:snapToGrid w:val="0"/>
          <w:color w:val="000000"/>
          <w:lang w:val="uk-UA" w:eastAsia="ru-RU"/>
        </w:rPr>
      </w:pPr>
      <w:r>
        <w:rPr>
          <w:snapToGrid w:val="0"/>
          <w:color w:val="000000"/>
          <w:lang w:val="uk-UA" w:eastAsia="ru-RU"/>
        </w:rPr>
        <w:t xml:space="preserve">ФОРМИ ВИРАЖЕННЯ – ТЕОРЕТИЧНИЙ АСПЕКТ ПРОБЛЕМИ             </w:t>
      </w:r>
    </w:p>
    <w:p w:rsidR="00000000" w:rsidRDefault="0069512C">
      <w:pPr>
        <w:shd w:val="clear" w:color="auto" w:fill="FFFFFF"/>
        <w:rPr>
          <w:snapToGrid w:val="0"/>
          <w:color w:val="000000"/>
          <w:lang w:val="uk-UA" w:eastAsia="ru-RU"/>
        </w:rPr>
      </w:pPr>
      <w:r>
        <w:rPr>
          <w:snapToGrid w:val="0"/>
          <w:color w:val="000000"/>
          <w:lang w:val="uk-UA" w:eastAsia="ru-RU"/>
        </w:rPr>
        <w:t xml:space="preserve">   1.1. Поняття </w:t>
      </w:r>
      <w:r>
        <w:rPr>
          <w:snapToGrid w:val="0"/>
          <w:color w:val="000000"/>
          <w:lang w:val="uk-UA" w:eastAsia="ru-RU"/>
        </w:rPr>
        <w:t xml:space="preserve">«автор» у сучасному літературознавстві....…………..      8                  </w:t>
      </w:r>
    </w:p>
    <w:p w:rsidR="00000000" w:rsidRDefault="0069512C">
      <w:pPr>
        <w:rPr>
          <w:snapToGrid w:val="0"/>
          <w:color w:val="000000"/>
          <w:lang w:val="uk-UA" w:eastAsia="ru-RU"/>
        </w:rPr>
      </w:pPr>
      <w:r>
        <w:rPr>
          <w:color w:val="000000"/>
        </w:rPr>
        <w:t xml:space="preserve">   1.2. </w:t>
      </w:r>
      <w:r>
        <w:rPr>
          <w:color w:val="000000"/>
          <w:lang w:val="uk-UA"/>
        </w:rPr>
        <w:t>О</w:t>
      </w:r>
      <w:r>
        <w:rPr>
          <w:snapToGrid w:val="0"/>
          <w:color w:val="000000"/>
          <w:lang w:val="uk-UA" w:eastAsia="ru-RU"/>
        </w:rPr>
        <w:t xml:space="preserve">собливості форм вираження авторської свідомості </w:t>
      </w:r>
    </w:p>
    <w:p w:rsidR="00000000" w:rsidRDefault="0069512C">
      <w:pPr>
        <w:ind w:firstLine="0"/>
        <w:rPr>
          <w:b/>
          <w:snapToGrid w:val="0"/>
          <w:color w:val="000000"/>
          <w:lang w:val="uk-UA" w:eastAsia="ru-RU"/>
        </w:rPr>
      </w:pPr>
      <w:r>
        <w:rPr>
          <w:snapToGrid w:val="0"/>
          <w:color w:val="000000"/>
          <w:lang w:val="uk-UA" w:eastAsia="ru-RU"/>
        </w:rPr>
        <w:t xml:space="preserve">в художньому творі…………………………………………………………….    22 </w:t>
      </w:r>
    </w:p>
    <w:p w:rsidR="00000000" w:rsidRDefault="0069512C">
      <w:pPr>
        <w:pStyle w:val="20"/>
        <w:ind w:firstLine="0"/>
        <w:rPr>
          <w:color w:val="000000"/>
        </w:rPr>
      </w:pPr>
      <w:r>
        <w:rPr>
          <w:color w:val="000000"/>
        </w:rPr>
        <w:t xml:space="preserve">            Висновки до першого розділу…………………………………………    35            </w:t>
      </w:r>
    </w:p>
    <w:p w:rsidR="00000000" w:rsidRDefault="0069512C">
      <w:pPr>
        <w:shd w:val="clear" w:color="auto" w:fill="FFFFFF"/>
        <w:rPr>
          <w:color w:val="000000"/>
          <w:spacing w:val="-10"/>
          <w:lang w:val="uk-UA"/>
        </w:rPr>
      </w:pPr>
      <w:r>
        <w:rPr>
          <w:color w:val="000000"/>
          <w:lang w:val="uk-UA"/>
        </w:rPr>
        <w:t xml:space="preserve"> </w:t>
      </w:r>
      <w:r>
        <w:rPr>
          <w:color w:val="000000"/>
          <w:spacing w:val="-10"/>
          <w:lang w:val="uk-UA"/>
        </w:rPr>
        <w:t>РОЗДІЛ 2.  СТРУКТУРИ ВИЯВУ</w:t>
      </w:r>
      <w:r>
        <w:rPr>
          <w:snapToGrid w:val="0"/>
          <w:color w:val="000000"/>
          <w:spacing w:val="-10"/>
          <w:lang w:val="uk-UA" w:eastAsia="ru-RU"/>
        </w:rPr>
        <w:t xml:space="preserve"> АВТОРСЬКОЇ СВІДОМОСТІ </w:t>
      </w:r>
      <w:r>
        <w:rPr>
          <w:color w:val="000000"/>
          <w:spacing w:val="-10"/>
          <w:lang w:val="uk-UA"/>
        </w:rPr>
        <w:t xml:space="preserve">У РОМАНІ </w:t>
      </w:r>
    </w:p>
    <w:p w:rsidR="00000000" w:rsidRDefault="0069512C">
      <w:pPr>
        <w:shd w:val="clear" w:color="auto" w:fill="FFFFFF"/>
        <w:ind w:firstLine="0"/>
        <w:rPr>
          <w:color w:val="000000"/>
          <w:lang w:val="uk-UA"/>
        </w:rPr>
      </w:pPr>
      <w:r>
        <w:rPr>
          <w:color w:val="000000"/>
          <w:lang w:val="uk-UA"/>
        </w:rPr>
        <w:t xml:space="preserve">В. ЗЕМЛЯКА «ЛЕБЕДИНА ЗГРАЯ»         </w:t>
      </w:r>
    </w:p>
    <w:p w:rsidR="00000000" w:rsidRDefault="0069512C">
      <w:pPr>
        <w:pStyle w:val="20"/>
        <w:rPr>
          <w:color w:val="000000"/>
        </w:rPr>
      </w:pPr>
      <w:r>
        <w:rPr>
          <w:color w:val="000000"/>
        </w:rPr>
        <w:t xml:space="preserve">  2.1. Суб’єктно-об’єктні відносини автора та героїв…………………..   37           </w:t>
      </w:r>
    </w:p>
    <w:p w:rsidR="00000000" w:rsidRDefault="0069512C">
      <w:pPr>
        <w:pStyle w:val="20"/>
        <w:rPr>
          <w:color w:val="000000"/>
        </w:rPr>
      </w:pPr>
      <w:r>
        <w:rPr>
          <w:color w:val="000000"/>
        </w:rPr>
        <w:t xml:space="preserve">  2.2. Позасуб’єктні форми вираження автора у романі………………..   64            </w:t>
      </w:r>
    </w:p>
    <w:p w:rsidR="00000000" w:rsidRDefault="0069512C">
      <w:pPr>
        <w:pStyle w:val="20"/>
        <w:rPr>
          <w:color w:val="000000"/>
        </w:rPr>
      </w:pPr>
      <w:r>
        <w:rPr>
          <w:color w:val="000000"/>
        </w:rPr>
        <w:t xml:space="preserve">  В</w:t>
      </w:r>
      <w:r>
        <w:rPr>
          <w:color w:val="000000"/>
        </w:rPr>
        <w:t xml:space="preserve">исновки до другого розділу…………………………………………..    82       </w:t>
      </w:r>
    </w:p>
    <w:p w:rsidR="00000000" w:rsidRDefault="0069512C">
      <w:pPr>
        <w:pStyle w:val="20"/>
        <w:rPr>
          <w:color w:val="000000"/>
        </w:rPr>
      </w:pPr>
      <w:r>
        <w:rPr>
          <w:color w:val="000000"/>
        </w:rPr>
        <w:t xml:space="preserve">ВИСНОВКИ………………………………………………………………    84        </w:t>
      </w:r>
    </w:p>
    <w:p w:rsidR="00000000" w:rsidRDefault="0069512C">
      <w:pPr>
        <w:pStyle w:val="20"/>
        <w:rPr>
          <w:color w:val="000000"/>
        </w:rPr>
      </w:pPr>
      <w:r>
        <w:rPr>
          <w:color w:val="000000"/>
        </w:rPr>
        <w:t xml:space="preserve">СПИСОК ВИКОРИСТАНОЇ ЛІТЕРАТУРИ…………………………...     89        </w:t>
      </w:r>
    </w:p>
    <w:p w:rsidR="00000000" w:rsidRDefault="0069512C">
      <w:pPr>
        <w:pStyle w:val="20"/>
        <w:rPr>
          <w:color w:val="000000"/>
        </w:rPr>
      </w:pPr>
    </w:p>
    <w:p w:rsidR="00000000" w:rsidRDefault="0069512C">
      <w:pPr>
        <w:rPr>
          <w:snapToGrid w:val="0"/>
          <w:color w:val="000000"/>
          <w:lang w:val="uk-UA" w:eastAsia="ru-RU"/>
        </w:rPr>
      </w:pPr>
    </w:p>
    <w:p w:rsidR="00000000" w:rsidRDefault="0069512C">
      <w:pPr>
        <w:shd w:val="clear" w:color="auto" w:fill="FFFFFF"/>
        <w:rPr>
          <w:snapToGrid w:val="0"/>
          <w:color w:val="000000"/>
          <w:lang w:val="uk-UA" w:eastAsia="ru-RU"/>
        </w:rPr>
      </w:pPr>
    </w:p>
    <w:p w:rsidR="00000000" w:rsidRDefault="0069512C">
      <w:pPr>
        <w:shd w:val="clear" w:color="auto" w:fill="FFFFFF"/>
        <w:rPr>
          <w:b/>
          <w:snapToGrid w:val="0"/>
          <w:color w:val="000000"/>
          <w:lang w:val="uk-UA" w:eastAsia="ru-RU"/>
        </w:rPr>
      </w:pPr>
    </w:p>
    <w:p w:rsidR="00000000" w:rsidRDefault="0069512C">
      <w:pPr>
        <w:shd w:val="clear" w:color="auto" w:fill="FFFFFF"/>
        <w:jc w:val="center"/>
        <w:rPr>
          <w:b/>
          <w:snapToGrid w:val="0"/>
          <w:color w:val="000000"/>
          <w:lang w:val="uk-UA" w:eastAsia="ru-RU"/>
        </w:rPr>
      </w:pPr>
      <w:r>
        <w:rPr>
          <w:snapToGrid w:val="0"/>
          <w:color w:val="000000"/>
          <w:lang w:val="uk-UA" w:eastAsia="ru-RU"/>
        </w:rPr>
        <w:br w:type="page"/>
      </w:r>
      <w:r>
        <w:rPr>
          <w:b/>
          <w:snapToGrid w:val="0"/>
          <w:color w:val="000000"/>
          <w:lang w:val="uk-UA" w:eastAsia="ru-RU"/>
        </w:rPr>
        <w:lastRenderedPageBreak/>
        <w:t>ВСТУП</w:t>
      </w:r>
    </w:p>
    <w:p w:rsidR="00000000" w:rsidRDefault="0069512C">
      <w:pPr>
        <w:shd w:val="clear" w:color="auto" w:fill="FFFFFF"/>
        <w:jc w:val="center"/>
        <w:rPr>
          <w:b/>
          <w:snapToGrid w:val="0"/>
          <w:color w:val="000000"/>
          <w:lang w:val="uk-UA" w:eastAsia="ru-RU"/>
        </w:rPr>
      </w:pPr>
    </w:p>
    <w:p w:rsidR="00000000" w:rsidRDefault="0069512C">
      <w:pPr>
        <w:shd w:val="clear" w:color="auto" w:fill="FFFFFF"/>
        <w:jc w:val="center"/>
        <w:rPr>
          <w:b/>
          <w:snapToGrid w:val="0"/>
          <w:color w:val="000000"/>
          <w:lang w:val="uk-UA" w:eastAsia="ru-RU"/>
        </w:rPr>
      </w:pPr>
    </w:p>
    <w:p w:rsidR="00000000" w:rsidRDefault="0069512C">
      <w:pPr>
        <w:shd w:val="clear" w:color="auto" w:fill="FFFFFF"/>
        <w:rPr>
          <w:b/>
          <w:snapToGrid w:val="0"/>
          <w:color w:val="000000"/>
          <w:lang w:val="uk-UA" w:eastAsia="ru-RU"/>
        </w:rPr>
      </w:pPr>
      <w:r>
        <w:rPr>
          <w:b/>
          <w:snapToGrid w:val="0"/>
          <w:color w:val="000000"/>
          <w:lang w:val="uk-UA" w:eastAsia="ru-RU"/>
        </w:rPr>
        <w:t xml:space="preserve">Обґрунтування вибору теми та її актуальність. </w:t>
      </w:r>
    </w:p>
    <w:p w:rsidR="00000000" w:rsidRDefault="0069512C">
      <w:pPr>
        <w:rPr>
          <w:snapToGrid w:val="0"/>
          <w:lang w:val="uk-UA" w:eastAsia="ru-RU"/>
        </w:rPr>
      </w:pPr>
      <w:r>
        <w:rPr>
          <w:snapToGrid w:val="0"/>
          <w:lang w:val="uk-UA" w:eastAsia="ru-RU"/>
        </w:rPr>
        <w:t>Проблема автора і пов’язане з не</w:t>
      </w:r>
      <w:r>
        <w:rPr>
          <w:snapToGrid w:val="0"/>
          <w:lang w:val="uk-UA" w:eastAsia="ru-RU"/>
        </w:rPr>
        <w:t>ю питання про авторську свідомість та форми її вираження є однією з центральних проблем сучасного літературознавства. Засобами вираження авторської позиції зумовлена естетична своєрідність художнього твору, його структурний принцип, завдяки якому всі елеме</w:t>
      </w:r>
      <w:r>
        <w:rPr>
          <w:snapToGrid w:val="0"/>
          <w:lang w:val="uk-UA" w:eastAsia="ru-RU"/>
        </w:rPr>
        <w:t>нти у творі взаємопов’язані та створюють єдине ціле. Без виділення ідейно-художньої категорії авторської свідомості аналіз мистецького доробку письменника був би неповним, як у всій сукупності, так і в окремості кожного твору. Форми реалізації авторської с</w:t>
      </w:r>
      <w:r>
        <w:rPr>
          <w:snapToGrid w:val="0"/>
          <w:lang w:val="uk-UA" w:eastAsia="ru-RU"/>
        </w:rPr>
        <w:t xml:space="preserve">відомості через цілісно виважене конструювання і співвідношення всіх частин цілого є шляхом осмислення явищ і їх одночасної оцінки. </w:t>
      </w:r>
    </w:p>
    <w:p w:rsidR="00000000" w:rsidRDefault="0069512C">
      <w:pPr>
        <w:rPr>
          <w:snapToGrid w:val="0"/>
          <w:color w:val="000000"/>
          <w:lang w:val="uk-UA"/>
        </w:rPr>
      </w:pPr>
      <w:r>
        <w:rPr>
          <w:snapToGrid w:val="0"/>
          <w:lang w:val="uk-UA"/>
        </w:rPr>
        <w:t>Очевидно, що концепція художника найконструктивніше реалізується саме через відношення: автор – твір – читач. Проте, саме в</w:t>
      </w:r>
      <w:r>
        <w:rPr>
          <w:snapToGrid w:val="0"/>
          <w:lang w:val="uk-UA"/>
        </w:rPr>
        <w:t xml:space="preserve"> аспекті можливих інваріантів цього відношення проблема форм вираження авторської свідомості  видається дослідженою недостатньо. </w:t>
      </w:r>
      <w:r>
        <w:rPr>
          <w:snapToGrid w:val="0"/>
          <w:color w:val="000000"/>
          <w:lang w:val="uk-UA"/>
        </w:rPr>
        <w:t xml:space="preserve">Тому зосередження уваги на проблемі авторської свідомості стає особливо актуальним, адже різноманітні теорії автора потребують </w:t>
      </w:r>
      <w:r>
        <w:rPr>
          <w:snapToGrid w:val="0"/>
          <w:color w:val="000000"/>
          <w:lang w:val="uk-UA"/>
        </w:rPr>
        <w:t>ґрунтовного осмислення й виваженого тлумачення. Йдеться про формування нового змісту поняття авторської свідомості, який урахував би надбання світової літературно-теоретичної думки і відповідав би особливостям національного письменства. Незаперечний науков</w:t>
      </w:r>
      <w:r>
        <w:rPr>
          <w:snapToGrid w:val="0"/>
          <w:color w:val="000000"/>
          <w:lang w:val="uk-UA"/>
        </w:rPr>
        <w:t xml:space="preserve">ий інтерес становлять також праці В. Виноградова, Г. В'язовського. Р. Гром’як, Л. Гінзбург, Б. Кормана, Н. Бонецької, М. Кодака, Л. Тарнашинської. Безліч підходів до розв’язання проблеми автора можна згрупувати в два основні протилежні напрями: з’ясування </w:t>
      </w:r>
      <w:r>
        <w:rPr>
          <w:snapToGrid w:val="0"/>
          <w:color w:val="000000"/>
          <w:lang w:val="uk-UA"/>
        </w:rPr>
        <w:t xml:space="preserve">того, що «хотів сказати» автор, і відмова від єдино правильного значення на користь «мови» тексту й активної співпраці читача. </w:t>
      </w:r>
    </w:p>
    <w:p w:rsidR="00000000" w:rsidRDefault="0069512C">
      <w:pPr>
        <w:rPr>
          <w:color w:val="000000"/>
          <w:lang w:val="uk-UA"/>
        </w:rPr>
      </w:pPr>
      <w:r>
        <w:rPr>
          <w:lang w:val="uk-UA"/>
        </w:rPr>
        <w:t>Як слушно зауважує М.П. Кодак, історія літератури засвідчує, що авторство … проявляється в різні часи з різною продуктивністю: є</w:t>
      </w:r>
      <w:r>
        <w:rPr>
          <w:lang w:val="uk-UA"/>
        </w:rPr>
        <w:t xml:space="preserve"> цілі періоди </w:t>
      </w:r>
      <w:r>
        <w:rPr>
          <w:lang w:val="uk-UA"/>
        </w:rPr>
        <w:lastRenderedPageBreak/>
        <w:t>романтизму з його публічно орієнтованими жанрами, є часи реалістичної прози, імпресіонізму і т.д. Між тим у соціумі існують завжди індивіди того й того типу поведінки: гомогени і гетерогени народжуються за природним законом середньостатистичн</w:t>
      </w:r>
      <w:r>
        <w:rPr>
          <w:lang w:val="uk-UA"/>
        </w:rPr>
        <w:t>ого балансу. Але природні передумови – лише потенціальна характеристика; актуалізація потенцій здійснюється за історичним законом – законом, історико-типологічної відповідності між пропозиціями й експектаціями, сподіваннями суспільства. «З цього погляду фр</w:t>
      </w:r>
      <w:r>
        <w:rPr>
          <w:lang w:val="uk-UA"/>
        </w:rPr>
        <w:t>онтальний і навіть вибірковий аналіз масивів творів з різнотипними системами поетики історично пізнавальний й історично показовий» [</w:t>
      </w:r>
      <w:r>
        <w:rPr>
          <w:lang w:val="uk-UA"/>
        </w:rPr>
        <w:fldChar w:fldCharType="begin"/>
      </w:r>
      <w:r>
        <w:rPr>
          <w:lang w:val="uk-UA"/>
        </w:rPr>
        <w:instrText xml:space="preserve"> REF _Ref500497904 \r \h </w:instrText>
      </w:r>
      <w:r>
        <w:rPr>
          <w:lang w:val="uk-UA"/>
        </w:rPr>
      </w:r>
      <w:r>
        <w:rPr>
          <w:lang w:val="uk-UA"/>
        </w:rPr>
        <w:fldChar w:fldCharType="separate"/>
      </w:r>
      <w:r>
        <w:rPr>
          <w:lang w:val="uk-UA"/>
        </w:rPr>
        <w:t>35</w:t>
      </w:r>
      <w:r>
        <w:rPr>
          <w:lang w:val="uk-UA"/>
        </w:rPr>
        <w:fldChar w:fldCharType="end"/>
      </w:r>
      <w:r>
        <w:rPr>
          <w:lang w:val="uk-UA"/>
        </w:rPr>
        <w:t>]. У даному дослідженні ми здійснюємо саме вибірковий аналіз форм втілення авторської свідомо</w:t>
      </w:r>
      <w:r>
        <w:rPr>
          <w:lang w:val="uk-UA"/>
        </w:rPr>
        <w:t xml:space="preserve">сті у конкретному творі обраного автора. </w:t>
      </w:r>
      <w:r>
        <w:rPr>
          <w:color w:val="000000"/>
          <w:lang w:val="uk-UA"/>
        </w:rPr>
        <w:t>Оскільки специфіка «слідів» авторської присутності в тексті тісно пов’язана з індивідуальним стилем і світосприйняттям митця, ми вважаємо доцільним обґрунтування певної концепції авторської свідомості на прикладі тв</w:t>
      </w:r>
      <w:r>
        <w:rPr>
          <w:color w:val="000000"/>
          <w:lang w:val="uk-UA"/>
        </w:rPr>
        <w:t>орчості одного письменника. Проза В. Земляка, на нашу думку, є  гідним матеріалом, на якому можна продемонструвати можливості й проблеми, пов’язані з ідентифікацією проявів авторської свідомості у художньому творі.</w:t>
      </w:r>
    </w:p>
    <w:p w:rsidR="00000000" w:rsidRDefault="0069512C">
      <w:pPr>
        <w:shd w:val="clear" w:color="auto" w:fill="FFFFFF"/>
        <w:rPr>
          <w:snapToGrid w:val="0"/>
          <w:color w:val="000000"/>
          <w:lang w:val="uk-UA" w:eastAsia="ru-RU"/>
        </w:rPr>
      </w:pPr>
      <w:r>
        <w:rPr>
          <w:b/>
          <w:snapToGrid w:val="0"/>
          <w:color w:val="000000"/>
          <w:lang w:val="uk-UA" w:eastAsia="ru-RU"/>
        </w:rPr>
        <w:t xml:space="preserve">Мета магістерської роботи  </w:t>
      </w:r>
      <w:r>
        <w:rPr>
          <w:lang w:val="uk-UA"/>
        </w:rPr>
        <w:t>полягає у визн</w:t>
      </w:r>
      <w:r>
        <w:rPr>
          <w:lang w:val="uk-UA"/>
        </w:rPr>
        <w:t>аченні особливостей форм реалізації авторської</w:t>
      </w:r>
      <w:r>
        <w:rPr>
          <w:sz w:val="24"/>
          <w:lang w:val="uk-UA"/>
        </w:rPr>
        <w:t xml:space="preserve"> </w:t>
      </w:r>
      <w:r>
        <w:rPr>
          <w:lang w:val="uk-UA"/>
        </w:rPr>
        <w:t>свідомості</w:t>
      </w:r>
      <w:r>
        <w:rPr>
          <w:sz w:val="24"/>
          <w:lang w:val="uk-UA"/>
        </w:rPr>
        <w:t xml:space="preserve"> </w:t>
      </w:r>
      <w:r>
        <w:rPr>
          <w:snapToGrid w:val="0"/>
          <w:color w:val="000000"/>
          <w:lang w:val="uk-UA" w:eastAsia="ru-RU"/>
        </w:rPr>
        <w:t xml:space="preserve">у тексті роману В. Земляка «Лебедина зграя». </w:t>
      </w:r>
    </w:p>
    <w:p w:rsidR="00000000" w:rsidRDefault="0069512C">
      <w:pPr>
        <w:pStyle w:val="a6"/>
        <w:rPr>
          <w:color w:val="000000"/>
        </w:rPr>
      </w:pPr>
      <w:r>
        <w:rPr>
          <w:color w:val="000000"/>
        </w:rPr>
        <w:t xml:space="preserve">Для досягнення поставленої мети у магістерській роботі були поставлені й вирішувались наступні </w:t>
      </w:r>
      <w:r>
        <w:rPr>
          <w:b/>
          <w:color w:val="000000"/>
        </w:rPr>
        <w:t>завдання</w:t>
      </w:r>
      <w:r>
        <w:rPr>
          <w:color w:val="000000"/>
        </w:rPr>
        <w:t>:</w:t>
      </w:r>
    </w:p>
    <w:p w:rsidR="00000000" w:rsidRDefault="0069512C">
      <w:pPr>
        <w:shd w:val="clear" w:color="auto" w:fill="FFFFFF"/>
        <w:rPr>
          <w:snapToGrid w:val="0"/>
          <w:color w:val="000000"/>
          <w:lang w:val="uk-UA" w:eastAsia="ru-RU"/>
        </w:rPr>
      </w:pPr>
      <w:r>
        <w:rPr>
          <w:snapToGrid w:val="0"/>
          <w:color w:val="000000"/>
          <w:lang w:val="uk-UA" w:eastAsia="ru-RU"/>
        </w:rPr>
        <w:t>– висвітлити основні тенденції трактування проб</w:t>
      </w:r>
      <w:r>
        <w:rPr>
          <w:snapToGrid w:val="0"/>
          <w:color w:val="000000"/>
          <w:lang w:val="uk-UA" w:eastAsia="ru-RU"/>
        </w:rPr>
        <w:t>леми автора в сучасному літературознавстві;</w:t>
      </w:r>
    </w:p>
    <w:p w:rsidR="00000000" w:rsidRDefault="0069512C">
      <w:pPr>
        <w:rPr>
          <w:sz w:val="24"/>
          <w:lang w:val="uk-UA"/>
        </w:rPr>
      </w:pPr>
      <w:r>
        <w:rPr>
          <w:lang w:val="uk-UA"/>
        </w:rPr>
        <w:t>– на теоретичному рівні визначити о</w:t>
      </w:r>
      <w:r>
        <w:rPr>
          <w:snapToGrid w:val="0"/>
          <w:lang w:val="uk-UA"/>
        </w:rPr>
        <w:t>собливості форм вираження авторської свідомості  в художньому творі;</w:t>
      </w:r>
    </w:p>
    <w:p w:rsidR="00000000" w:rsidRDefault="0069512C">
      <w:pPr>
        <w:shd w:val="clear" w:color="auto" w:fill="FFFFFF"/>
        <w:rPr>
          <w:snapToGrid w:val="0"/>
          <w:color w:val="000000"/>
          <w:sz w:val="24"/>
          <w:lang w:val="uk-UA" w:eastAsia="ru-RU"/>
        </w:rPr>
      </w:pPr>
      <w:r>
        <w:rPr>
          <w:snapToGrid w:val="0"/>
          <w:color w:val="000000"/>
          <w:lang w:val="uk-UA" w:eastAsia="ru-RU"/>
        </w:rPr>
        <w:t>– з’ясувати зміст термінів і понять, якими дослідники позначають певний спосіб присутності автора в тексті;</w:t>
      </w:r>
    </w:p>
    <w:p w:rsidR="00000000" w:rsidRDefault="0069512C">
      <w:pPr>
        <w:shd w:val="clear" w:color="auto" w:fill="FFFFFF"/>
        <w:rPr>
          <w:snapToGrid w:val="0"/>
          <w:color w:val="000000"/>
          <w:sz w:val="24"/>
          <w:lang w:val="uk-UA" w:eastAsia="ru-RU"/>
        </w:rPr>
      </w:pPr>
      <w:r>
        <w:rPr>
          <w:snapToGrid w:val="0"/>
          <w:color w:val="000000"/>
          <w:lang w:val="uk-UA" w:eastAsia="ru-RU"/>
        </w:rPr>
        <w:t>– обґрунтувати принципи аналізу авторської свідомості й визначити роль окремих її елементів;</w:t>
      </w:r>
    </w:p>
    <w:p w:rsidR="00000000" w:rsidRDefault="0069512C">
      <w:pPr>
        <w:shd w:val="clear" w:color="auto" w:fill="FFFFFF"/>
      </w:pPr>
      <w:r>
        <w:rPr>
          <w:snapToGrid w:val="0"/>
          <w:color w:val="000000"/>
          <w:lang w:val="uk-UA" w:eastAsia="ru-RU"/>
        </w:rPr>
        <w:lastRenderedPageBreak/>
        <w:t xml:space="preserve">– проаналізувати </w:t>
      </w:r>
      <w:r>
        <w:rPr>
          <w:color w:val="000000"/>
          <w:spacing w:val="-10"/>
          <w:lang w:val="uk-UA"/>
        </w:rPr>
        <w:t>структури вияву</w:t>
      </w:r>
      <w:r>
        <w:rPr>
          <w:snapToGrid w:val="0"/>
          <w:color w:val="000000"/>
          <w:spacing w:val="-10"/>
          <w:lang w:val="uk-UA" w:eastAsia="ru-RU"/>
        </w:rPr>
        <w:t xml:space="preserve"> авторської свідомості </w:t>
      </w:r>
      <w:r>
        <w:rPr>
          <w:color w:val="000000"/>
          <w:spacing w:val="-10"/>
          <w:lang w:val="uk-UA"/>
        </w:rPr>
        <w:t>у романі В</w:t>
      </w:r>
      <w:r>
        <w:rPr>
          <w:color w:val="000000"/>
          <w:lang w:val="uk-UA"/>
        </w:rPr>
        <w:t xml:space="preserve">. Земляка «Лебедина зграя». </w:t>
      </w:r>
    </w:p>
    <w:p w:rsidR="00000000" w:rsidRDefault="0069512C">
      <w:pPr>
        <w:shd w:val="clear" w:color="auto" w:fill="FFFFFF"/>
        <w:rPr>
          <w:snapToGrid w:val="0"/>
          <w:color w:val="000000"/>
          <w:sz w:val="24"/>
          <w:lang w:val="uk-UA" w:eastAsia="ru-RU"/>
        </w:rPr>
      </w:pPr>
      <w:r>
        <w:rPr>
          <w:b/>
          <w:snapToGrid w:val="0"/>
          <w:color w:val="000000"/>
          <w:lang w:val="uk-UA" w:eastAsia="ru-RU"/>
        </w:rPr>
        <w:t xml:space="preserve">Об’єктом </w:t>
      </w:r>
      <w:r>
        <w:rPr>
          <w:snapToGrid w:val="0"/>
          <w:color w:val="000000"/>
          <w:lang w:val="uk-UA" w:eastAsia="ru-RU"/>
        </w:rPr>
        <w:t>дослідження</w:t>
      </w:r>
      <w:r>
        <w:rPr>
          <w:b/>
          <w:snapToGrid w:val="0"/>
          <w:color w:val="000000"/>
          <w:lang w:val="uk-UA" w:eastAsia="ru-RU"/>
        </w:rPr>
        <w:t xml:space="preserve"> </w:t>
      </w:r>
      <w:r>
        <w:rPr>
          <w:snapToGrid w:val="0"/>
          <w:color w:val="000000"/>
          <w:lang w:val="uk-UA" w:eastAsia="ru-RU"/>
        </w:rPr>
        <w:t>є роман В. Земляка «Лебедина зграя».</w:t>
      </w:r>
    </w:p>
    <w:p w:rsidR="00000000" w:rsidRDefault="0069512C">
      <w:pPr>
        <w:pStyle w:val="a6"/>
        <w:rPr>
          <w:color w:val="000000"/>
        </w:rPr>
      </w:pPr>
      <w:r>
        <w:rPr>
          <w:b/>
          <w:color w:val="000000"/>
        </w:rPr>
        <w:t>Предметом</w:t>
      </w:r>
      <w:r>
        <w:rPr>
          <w:color w:val="000000"/>
        </w:rPr>
        <w:t xml:space="preserve"> д</w:t>
      </w:r>
      <w:r>
        <w:rPr>
          <w:color w:val="000000"/>
        </w:rPr>
        <w:t>ослідження є форми вираження авторської свідомості В. Земляка у романі.</w:t>
      </w:r>
    </w:p>
    <w:p w:rsidR="00000000" w:rsidRDefault="0069512C">
      <w:pPr>
        <w:shd w:val="clear" w:color="auto" w:fill="FFFFFF"/>
        <w:rPr>
          <w:b/>
          <w:snapToGrid w:val="0"/>
          <w:color w:val="000000"/>
          <w:lang w:val="uk-UA" w:eastAsia="ru-RU"/>
        </w:rPr>
      </w:pPr>
      <w:r>
        <w:rPr>
          <w:b/>
          <w:snapToGrid w:val="0"/>
          <w:color w:val="000000"/>
          <w:lang w:val="uk-UA" w:eastAsia="ru-RU"/>
        </w:rPr>
        <w:t>Методи дослідження.</w:t>
      </w:r>
    </w:p>
    <w:p w:rsidR="00000000" w:rsidRDefault="0069512C">
      <w:pPr>
        <w:shd w:val="clear" w:color="auto" w:fill="FFFFFF"/>
        <w:rPr>
          <w:snapToGrid w:val="0"/>
          <w:color w:val="000000"/>
          <w:lang w:val="uk-UA" w:eastAsia="ru-RU"/>
        </w:rPr>
      </w:pPr>
      <w:r>
        <w:rPr>
          <w:snapToGrid w:val="0"/>
          <w:color w:val="000000"/>
          <w:lang w:val="uk-UA" w:eastAsia="ru-RU"/>
        </w:rPr>
        <w:t>Специфіка об’єкта і предмета дослідження вимагала комплексного підходу для досягнення поставленої мети, а тому основою магістерської роботи є поєднання різних метод</w:t>
      </w:r>
      <w:r>
        <w:rPr>
          <w:snapToGrid w:val="0"/>
          <w:color w:val="000000"/>
          <w:lang w:val="uk-UA" w:eastAsia="ru-RU"/>
        </w:rPr>
        <w:t>ів. При з’ясуванні особливостей проекції свідомості емпіричного автора на художній текст продуктивним виявився психологічний метод. Зважаючи на характер прози В. Земляка, ми вважали доречним застосувати елементи моделі аналізу художнього твору, які дозволя</w:t>
      </w:r>
      <w:r>
        <w:rPr>
          <w:snapToGrid w:val="0"/>
          <w:color w:val="000000"/>
          <w:lang w:val="uk-UA" w:eastAsia="ru-RU"/>
        </w:rPr>
        <w:t>ють розглядати літературу як один із виявів людського буття. Як метод дослідження використано також герменевтику, що передбачає множинність інтерпретацій художнього тексту, а отже, уможливлює багатопланове й водночас виважене його прочитання. Структурний м</w:t>
      </w:r>
      <w:r>
        <w:rPr>
          <w:snapToGrid w:val="0"/>
          <w:color w:val="000000"/>
          <w:lang w:val="uk-UA" w:eastAsia="ru-RU"/>
        </w:rPr>
        <w:t>етод допоміг визначити особливості наративної та сюжетно-композиційної організації прози письменника, які засвідчили відповідність усіх рівнів художньої структури індивідуальній свідомості автора. Ґрунтовна характеристика образної системи твору стала можли</w:t>
      </w:r>
      <w:r>
        <w:rPr>
          <w:snapToGrid w:val="0"/>
          <w:color w:val="000000"/>
          <w:lang w:val="uk-UA" w:eastAsia="ru-RU"/>
        </w:rPr>
        <w:t>вою завдяки типологічному методові, а сам принцип наближення до авторського світовідчування через ключові образи тісно пов’язаний із феноменологією. Відзначаючи роль читача у творенні значень художнього тексту, ми апелюємо до методу рецептивної естетики.</w:t>
      </w:r>
    </w:p>
    <w:p w:rsidR="00000000" w:rsidRDefault="0069512C">
      <w:pPr>
        <w:shd w:val="clear" w:color="auto" w:fill="FFFFFF"/>
        <w:rPr>
          <w:b/>
          <w:snapToGrid w:val="0"/>
          <w:color w:val="000000"/>
          <w:lang w:val="uk-UA" w:eastAsia="ru-RU"/>
        </w:rPr>
      </w:pPr>
      <w:r>
        <w:rPr>
          <w:b/>
          <w:snapToGrid w:val="0"/>
          <w:color w:val="000000"/>
          <w:lang w:val="uk-UA" w:eastAsia="ru-RU"/>
        </w:rPr>
        <w:t>Д</w:t>
      </w:r>
      <w:r>
        <w:rPr>
          <w:b/>
          <w:snapToGrid w:val="0"/>
          <w:color w:val="000000"/>
          <w:lang w:val="uk-UA" w:eastAsia="ru-RU"/>
        </w:rPr>
        <w:t>жерельна база дипломної роботи.</w:t>
      </w:r>
    </w:p>
    <w:p w:rsidR="00000000" w:rsidRDefault="0069512C">
      <w:pPr>
        <w:shd w:val="clear" w:color="auto" w:fill="FFFFFF"/>
        <w:rPr>
          <w:snapToGrid w:val="0"/>
          <w:color w:val="000000"/>
          <w:lang w:val="uk-UA" w:eastAsia="ru-RU"/>
        </w:rPr>
      </w:pPr>
      <w:r>
        <w:rPr>
          <w:snapToGrid w:val="0"/>
          <w:color w:val="000000"/>
          <w:lang w:val="uk-UA" w:eastAsia="ru-RU"/>
        </w:rPr>
        <w:t xml:space="preserve">Змісту поняття авторської свідомості досліджували такі літературознавці, як  М. Бахтін, Г.-Ґ. Ґадамер, Р. Барт, М. Фуко, Ж. Дерріда, У. Еко та українські:             О. Потебня, І. Франко й ряд інших. Незаперечний науковий </w:t>
      </w:r>
      <w:r>
        <w:rPr>
          <w:snapToGrid w:val="0"/>
          <w:color w:val="000000"/>
          <w:lang w:val="uk-UA" w:eastAsia="ru-RU"/>
        </w:rPr>
        <w:t xml:space="preserve">інтерес у цьому контексті становлять також праці В. Виноградова, Б. Кормана. </w:t>
      </w:r>
    </w:p>
    <w:p w:rsidR="00000000" w:rsidRDefault="0069512C">
      <w:pPr>
        <w:shd w:val="clear" w:color="auto" w:fill="FFFFFF"/>
        <w:rPr>
          <w:snapToGrid w:val="0"/>
          <w:lang w:val="uk-UA" w:eastAsia="ru-RU"/>
        </w:rPr>
      </w:pPr>
      <w:r>
        <w:rPr>
          <w:snapToGrid w:val="0"/>
          <w:lang w:val="uk-UA" w:eastAsia="ru-RU"/>
        </w:rPr>
        <w:t xml:space="preserve">М.О. Гірняк розглядає авторську свідомість як метатекстуальну категорію, що передбачає глибинну єдність текстуального і позатекстового </w:t>
      </w:r>
      <w:r>
        <w:rPr>
          <w:snapToGrid w:val="0"/>
          <w:lang w:val="uk-UA" w:eastAsia="ru-RU"/>
        </w:rPr>
        <w:lastRenderedPageBreak/>
        <w:t>наближення до автора художнього твору. На ї</w:t>
      </w:r>
      <w:r>
        <w:rPr>
          <w:snapToGrid w:val="0"/>
          <w:lang w:val="uk-UA" w:eastAsia="ru-RU"/>
        </w:rPr>
        <w:t>ї думку, реконструювання авторської свідомості передбачає звернення до суб’єктного рівня організації тексту, тобто до персонажів і нараторів, які опосередковують у художньому творі автора.</w:t>
      </w:r>
    </w:p>
    <w:p w:rsidR="00000000" w:rsidRDefault="0069512C">
      <w:pPr>
        <w:widowControl w:val="0"/>
        <w:ind w:firstLine="709"/>
        <w:rPr>
          <w:lang w:val="uk-UA"/>
        </w:rPr>
      </w:pPr>
      <w:r>
        <w:rPr>
          <w:lang w:val="uk-UA"/>
        </w:rPr>
        <w:t>Європейську модель тексту філософського роману в його численних мод</w:t>
      </w:r>
      <w:r>
        <w:rPr>
          <w:lang w:val="uk-UA"/>
        </w:rPr>
        <w:t>ифікаціях за різними підставами (роман культури, роман антикультури, власне філософський, інтелектуальний; лінійний, параболічний, дискурсивний тощо) досліджує В.А. Герасимчук Ґрунтуючись на комплементарності епістемологічних та загальногуманітарних підход</w:t>
      </w:r>
      <w:r>
        <w:rPr>
          <w:lang w:val="uk-UA"/>
        </w:rPr>
        <w:t>ів до аналізу тексту, автор досліджує текст філософського роману ХХ ст. в широкому універсально-культурологічному та філософсько-естетичному зрізі як полігенетичну художню структуру, як текст культури та літератури.</w:t>
      </w:r>
    </w:p>
    <w:p w:rsidR="00000000" w:rsidRDefault="0069512C">
      <w:pPr>
        <w:shd w:val="clear" w:color="auto" w:fill="FFFFFF"/>
        <w:rPr>
          <w:snapToGrid w:val="0"/>
          <w:lang w:val="uk-UA" w:eastAsia="ru-RU"/>
        </w:rPr>
      </w:pPr>
      <w:r>
        <w:rPr>
          <w:snapToGrid w:val="0"/>
          <w:color w:val="000000"/>
          <w:lang w:val="uk-UA" w:eastAsia="ru-RU"/>
        </w:rPr>
        <w:t xml:space="preserve">Велике значення при написанні дипломної </w:t>
      </w:r>
      <w:r>
        <w:rPr>
          <w:snapToGrid w:val="0"/>
          <w:color w:val="000000"/>
          <w:lang w:val="uk-UA" w:eastAsia="ru-RU"/>
        </w:rPr>
        <w:t xml:space="preserve">роботи мали дослідження </w:t>
      </w:r>
      <w:r>
        <w:rPr>
          <w:snapToGrid w:val="0"/>
          <w:lang w:val="uk-UA" w:eastAsia="ru-RU"/>
        </w:rPr>
        <w:t>доктора філологічних наук, професора, зав. кафедри теорії літератури та компаративістики Одеського національного університету імені І. Мечникова, Н.М. Шляхової. У своїх численних дослідженнях Н.М. Шляхова детально аналізує творчість</w:t>
      </w:r>
      <w:r>
        <w:rPr>
          <w:snapToGrid w:val="0"/>
          <w:lang w:val="uk-UA" w:eastAsia="ru-RU"/>
        </w:rPr>
        <w:t xml:space="preserve"> М. Бахтіна; висвітлює особливості розкриття феномена автора в українському літературознавстві; порушує питання про концепції автора й авторства.    </w:t>
      </w:r>
    </w:p>
    <w:p w:rsidR="00000000" w:rsidRDefault="0069512C">
      <w:pPr>
        <w:shd w:val="clear" w:color="auto" w:fill="FFFFFF"/>
        <w:rPr>
          <w:b/>
          <w:snapToGrid w:val="0"/>
          <w:color w:val="000000"/>
          <w:lang w:val="uk-UA" w:eastAsia="ru-RU"/>
        </w:rPr>
      </w:pPr>
      <w:r>
        <w:rPr>
          <w:snapToGrid w:val="0"/>
          <w:lang w:val="uk-UA" w:eastAsia="ru-RU"/>
        </w:rPr>
        <w:t>Аналізу взаємозв’язку авторської свідомості та поетики художнього твору присвячено дослідження М.П. Кодака</w:t>
      </w:r>
      <w:r>
        <w:rPr>
          <w:snapToGrid w:val="0"/>
          <w:lang w:val="uk-UA" w:eastAsia="ru-RU"/>
        </w:rPr>
        <w:t xml:space="preserve">.  </w:t>
      </w:r>
    </w:p>
    <w:p w:rsidR="00000000" w:rsidRDefault="0069512C">
      <w:pPr>
        <w:shd w:val="clear" w:color="auto" w:fill="FFFFFF"/>
        <w:rPr>
          <w:snapToGrid w:val="0"/>
          <w:lang w:val="uk-UA" w:eastAsia="ru-RU"/>
        </w:rPr>
      </w:pPr>
      <w:r>
        <w:rPr>
          <w:snapToGrid w:val="0"/>
          <w:color w:val="000000"/>
          <w:lang w:val="uk-UA" w:eastAsia="ru-RU"/>
        </w:rPr>
        <w:t xml:space="preserve">До досліджень творчості В. Земляка взагалі, й роману «Лебедина зграя» також долучилось чимало вітчизняних літературознавців. Серед них                     Л. Боярська, яка досліджувала фольклорні мотиви у романах; Ю. Ващенко, який відзначає </w:t>
      </w:r>
      <w:r>
        <w:rPr>
          <w:snapToGrid w:val="0"/>
          <w:lang w:val="uk-UA" w:eastAsia="ru-RU"/>
        </w:rPr>
        <w:t>потужну арх</w:t>
      </w:r>
      <w:r>
        <w:rPr>
          <w:snapToGrid w:val="0"/>
          <w:lang w:val="uk-UA" w:eastAsia="ru-RU"/>
        </w:rPr>
        <w:t>етипну основу, збережену у глиби</w:t>
      </w:r>
      <w:r>
        <w:rPr>
          <w:snapToGrid w:val="0"/>
          <w:lang w:val="uk-UA" w:eastAsia="ru-RU"/>
        </w:rPr>
        <w:softHyphen/>
        <w:t>нах народної сміхової культури, стихію якої сприйняв, зокрема, й В. Земляк.  Високо підніс Вавилонаду літе</w:t>
      </w:r>
      <w:r>
        <w:rPr>
          <w:snapToGrid w:val="0"/>
          <w:lang w:val="uk-UA" w:eastAsia="ru-RU"/>
        </w:rPr>
        <w:softHyphen/>
        <w:t>ратурний критик І. Дзюба вказуючи, що не</w:t>
      </w:r>
      <w:r>
        <w:rPr>
          <w:snapToGrid w:val="0"/>
          <w:lang w:val="uk-UA" w:eastAsia="ru-RU"/>
        </w:rPr>
        <w:softHyphen/>
        <w:t>важко помітити, що найцікавіше, найвагоміше і, зрештою, най</w:t>
      </w:r>
      <w:r>
        <w:rPr>
          <w:snapToGrid w:val="0"/>
          <w:lang w:val="uk-UA" w:eastAsia="ru-RU"/>
        </w:rPr>
        <w:softHyphen/>
        <w:t>красивіше у тво</w:t>
      </w:r>
      <w:r>
        <w:rPr>
          <w:snapToGrid w:val="0"/>
          <w:lang w:val="uk-UA" w:eastAsia="ru-RU"/>
        </w:rPr>
        <w:t xml:space="preserve">рі – це авторські розважання про Вавилон та його людей, письменницькі характеристики, інтерпретації, переповідки. Літературознавець, критик М.Ф. Слабошпицький </w:t>
      </w:r>
      <w:r>
        <w:rPr>
          <w:snapToGrid w:val="0"/>
          <w:lang w:val="uk-UA" w:eastAsia="ru-RU"/>
        </w:rPr>
        <w:lastRenderedPageBreak/>
        <w:t>відзначає, що кожен з героїв роману несе у собі щось від самого автора. Втілення української сміх</w:t>
      </w:r>
      <w:r>
        <w:rPr>
          <w:snapToGrid w:val="0"/>
          <w:lang w:val="uk-UA" w:eastAsia="ru-RU"/>
        </w:rPr>
        <w:t xml:space="preserve">ової культури, народність світовідчуття В. Земляка у статті </w:t>
      </w:r>
      <w:r>
        <w:rPr>
          <w:color w:val="000000"/>
          <w:lang w:val="uk-UA"/>
        </w:rPr>
        <w:t>«Дотепність схоплює суперечність», вміщеній у посібнику «</w:t>
      </w:r>
      <w:r>
        <w:rPr>
          <w:snapToGrid w:val="0"/>
          <w:lang w:val="uk-UA" w:eastAsia="ru-RU"/>
        </w:rPr>
        <w:t>Еволюція   форм   художнього   узагальнення»,</w:t>
      </w:r>
      <w:r>
        <w:rPr>
          <w:color w:val="000000"/>
          <w:lang w:val="uk-UA"/>
        </w:rPr>
        <w:t xml:space="preserve"> </w:t>
      </w:r>
      <w:r>
        <w:rPr>
          <w:snapToGrid w:val="0"/>
          <w:lang w:val="uk-UA" w:eastAsia="ru-RU"/>
        </w:rPr>
        <w:t xml:space="preserve"> аналізує Н.М. Шляхова.  </w:t>
      </w:r>
    </w:p>
    <w:p w:rsidR="00000000" w:rsidRDefault="0069512C">
      <w:pPr>
        <w:shd w:val="clear" w:color="auto" w:fill="FFFFFF"/>
        <w:rPr>
          <w:snapToGrid w:val="0"/>
          <w:lang w:val="uk-UA" w:eastAsia="ru-RU"/>
        </w:rPr>
      </w:pPr>
      <w:r>
        <w:rPr>
          <w:b/>
          <w:snapToGrid w:val="0"/>
          <w:lang w:val="uk-UA" w:eastAsia="ru-RU"/>
        </w:rPr>
        <w:t xml:space="preserve">Структура </w:t>
      </w:r>
      <w:r>
        <w:rPr>
          <w:snapToGrid w:val="0"/>
          <w:lang w:val="uk-UA" w:eastAsia="ru-RU"/>
        </w:rPr>
        <w:t xml:space="preserve">магістерського дослідження визначена метою та завданнями </w:t>
      </w:r>
      <w:r>
        <w:rPr>
          <w:snapToGrid w:val="0"/>
          <w:lang w:val="uk-UA" w:eastAsia="ru-RU"/>
        </w:rPr>
        <w:t>дослідження. Робота складається зі вступу, двох розділів, шести підрозділів, висновків та списку використаної літератури.</w:t>
      </w:r>
    </w:p>
    <w:p w:rsidR="00000000" w:rsidRDefault="0069512C">
      <w:pPr>
        <w:shd w:val="clear" w:color="auto" w:fill="FFFFFF"/>
        <w:rPr>
          <w:snapToGrid w:val="0"/>
          <w:lang w:val="uk-UA" w:eastAsia="ru-RU"/>
        </w:rPr>
      </w:pPr>
      <w:r>
        <w:rPr>
          <w:snapToGrid w:val="0"/>
          <w:lang w:val="uk-UA" w:eastAsia="ru-RU"/>
        </w:rPr>
        <w:t>У вступі обґрунтовано актуальність теми дослідження, визначено його мету, задачі, об’єкт, предмет, коротко дано характеристику джерела</w:t>
      </w:r>
      <w:r>
        <w:rPr>
          <w:snapToGrid w:val="0"/>
          <w:lang w:val="uk-UA" w:eastAsia="ru-RU"/>
        </w:rPr>
        <w:t xml:space="preserve">м дослідження. </w:t>
      </w:r>
    </w:p>
    <w:p w:rsidR="00000000" w:rsidRDefault="0069512C">
      <w:pPr>
        <w:shd w:val="clear" w:color="auto" w:fill="FFFFFF"/>
        <w:rPr>
          <w:snapToGrid w:val="0"/>
          <w:lang w:val="uk-UA" w:eastAsia="ru-RU"/>
        </w:rPr>
      </w:pPr>
      <w:r>
        <w:rPr>
          <w:snapToGrid w:val="0"/>
          <w:lang w:val="uk-UA" w:eastAsia="ru-RU"/>
        </w:rPr>
        <w:t>Перший розділ присвячено теоретичним аспектам визначення понять “автор”, “авторська свідомість”, складовим авторської свідомості.</w:t>
      </w:r>
    </w:p>
    <w:p w:rsidR="00000000" w:rsidRDefault="0069512C">
      <w:pPr>
        <w:shd w:val="clear" w:color="auto" w:fill="FFFFFF"/>
        <w:rPr>
          <w:snapToGrid w:val="0"/>
          <w:lang w:val="uk-UA" w:eastAsia="ru-RU"/>
        </w:rPr>
      </w:pPr>
      <w:r>
        <w:rPr>
          <w:snapToGrid w:val="0"/>
          <w:lang w:val="uk-UA" w:eastAsia="ru-RU"/>
        </w:rPr>
        <w:t>Другий розділ присвячено безпосередньо аналізу</w:t>
      </w:r>
      <w:r>
        <w:rPr>
          <w:color w:val="000000"/>
          <w:lang w:val="uk-UA"/>
        </w:rPr>
        <w:t xml:space="preserve"> </w:t>
      </w:r>
      <w:r>
        <w:rPr>
          <w:color w:val="000000"/>
          <w:spacing w:val="-10"/>
          <w:lang w:val="uk-UA"/>
        </w:rPr>
        <w:t>структури вияву</w:t>
      </w:r>
      <w:r>
        <w:rPr>
          <w:snapToGrid w:val="0"/>
          <w:color w:val="000000"/>
          <w:spacing w:val="-10"/>
          <w:lang w:val="uk-UA" w:eastAsia="ru-RU"/>
        </w:rPr>
        <w:t xml:space="preserve"> авторської свідомості </w:t>
      </w:r>
      <w:r>
        <w:rPr>
          <w:color w:val="000000"/>
          <w:spacing w:val="-10"/>
          <w:lang w:val="uk-UA"/>
        </w:rPr>
        <w:t>у романі В</w:t>
      </w:r>
      <w:r>
        <w:rPr>
          <w:color w:val="000000"/>
          <w:lang w:val="uk-UA"/>
        </w:rPr>
        <w:t>. Земляка «Лебе</w:t>
      </w:r>
      <w:r>
        <w:rPr>
          <w:color w:val="000000"/>
          <w:lang w:val="uk-UA"/>
        </w:rPr>
        <w:t>дина зграя», зокрема, визначенню суб’єктно-об’єктних відносин автора та героїв та позасуб’єктних форм вираження авторської свідомості у романі.</w:t>
      </w:r>
    </w:p>
    <w:p w:rsidR="00000000" w:rsidRDefault="0069512C">
      <w:pPr>
        <w:shd w:val="clear" w:color="auto" w:fill="FFFFFF"/>
        <w:rPr>
          <w:snapToGrid w:val="0"/>
          <w:lang w:val="uk-UA" w:eastAsia="ru-RU"/>
        </w:rPr>
      </w:pPr>
      <w:r>
        <w:rPr>
          <w:snapToGrid w:val="0"/>
          <w:lang w:val="uk-UA" w:eastAsia="ru-RU"/>
        </w:rPr>
        <w:t>У висновках підбито підсумки дослідження й схарактеризовано досягнуті результати.</w:t>
      </w:r>
    </w:p>
    <w:p w:rsidR="00000000" w:rsidRDefault="0069512C">
      <w:pPr>
        <w:shd w:val="clear" w:color="auto" w:fill="FFFFFF"/>
        <w:rPr>
          <w:snapToGrid w:val="0"/>
          <w:lang w:val="uk-UA" w:eastAsia="ru-RU"/>
        </w:rPr>
      </w:pPr>
    </w:p>
    <w:p w:rsidR="00000000" w:rsidRDefault="0069512C">
      <w:pPr>
        <w:shd w:val="clear" w:color="auto" w:fill="FFFFFF"/>
        <w:rPr>
          <w:snapToGrid w:val="0"/>
          <w:color w:val="000000"/>
          <w:lang w:val="uk-UA" w:eastAsia="ru-RU"/>
        </w:rPr>
      </w:pPr>
    </w:p>
    <w:p w:rsidR="00000000" w:rsidRDefault="0069512C">
      <w:pPr>
        <w:shd w:val="clear" w:color="auto" w:fill="FFFFFF"/>
        <w:ind w:firstLine="0"/>
        <w:rPr>
          <w:snapToGrid w:val="0"/>
          <w:lang w:val="uk-UA" w:eastAsia="ru-RU"/>
        </w:rPr>
      </w:pPr>
    </w:p>
    <w:p w:rsidR="00000000" w:rsidRDefault="0069512C">
      <w:pPr>
        <w:shd w:val="clear" w:color="auto" w:fill="FFFFFF"/>
        <w:rPr>
          <w:snapToGrid w:val="0"/>
          <w:lang w:val="uk-UA" w:eastAsia="ru-RU"/>
        </w:rPr>
      </w:pPr>
    </w:p>
    <w:p w:rsidR="00000000" w:rsidRDefault="0069512C">
      <w:pPr>
        <w:shd w:val="clear" w:color="auto" w:fill="FFFFFF"/>
        <w:rPr>
          <w:snapToGrid w:val="0"/>
          <w:lang w:val="uk-UA" w:eastAsia="ru-RU"/>
        </w:rPr>
      </w:pPr>
    </w:p>
    <w:p w:rsidR="00000000" w:rsidRDefault="0069512C" w:rsidP="0069512C">
      <w:pPr>
        <w:shd w:val="clear" w:color="auto" w:fill="FFFFFF"/>
        <w:jc w:val="center"/>
        <w:rPr>
          <w:b/>
          <w:snapToGrid w:val="0"/>
          <w:color w:val="000000"/>
          <w:lang w:val="uk-UA" w:eastAsia="ru-RU"/>
        </w:rPr>
      </w:pPr>
      <w:r>
        <w:rPr>
          <w:snapToGrid w:val="0"/>
          <w:color w:val="000000"/>
          <w:lang w:val="uk-UA" w:eastAsia="ru-RU"/>
        </w:rPr>
        <w:br w:type="page"/>
      </w:r>
      <w:r>
        <w:rPr>
          <w:b/>
          <w:snapToGrid w:val="0"/>
          <w:color w:val="000000"/>
          <w:lang w:val="uk-UA" w:eastAsia="ru-RU"/>
        </w:rPr>
        <w:lastRenderedPageBreak/>
        <w:t>ВИСНОВКИ</w:t>
      </w:r>
    </w:p>
    <w:p w:rsidR="00000000" w:rsidRDefault="0069512C">
      <w:pPr>
        <w:jc w:val="center"/>
        <w:rPr>
          <w:snapToGrid w:val="0"/>
          <w:color w:val="000000"/>
          <w:lang w:val="uk-UA" w:eastAsia="ru-RU"/>
        </w:rPr>
      </w:pPr>
    </w:p>
    <w:p w:rsidR="00000000" w:rsidRDefault="0069512C">
      <w:pPr>
        <w:jc w:val="center"/>
        <w:rPr>
          <w:snapToGrid w:val="0"/>
          <w:color w:val="000000"/>
          <w:lang w:val="uk-UA" w:eastAsia="ru-RU"/>
        </w:rPr>
      </w:pPr>
    </w:p>
    <w:p w:rsidR="00000000" w:rsidRDefault="0069512C">
      <w:pPr>
        <w:pStyle w:val="20"/>
      </w:pPr>
      <w:r>
        <w:t>Підводячи підсумок виконаній магістерській роботі, слід відзначити наступне.</w:t>
      </w:r>
    </w:p>
    <w:p w:rsidR="00000000" w:rsidRDefault="0069512C">
      <w:pPr>
        <w:pStyle w:val="a6"/>
      </w:pPr>
      <w:r>
        <w:rPr>
          <w:color w:val="000000"/>
        </w:rPr>
        <w:t xml:space="preserve">1. Авторська свідомість визначена у роботі як категорія літературознавчого аналізу, </w:t>
      </w:r>
      <w:r>
        <w:t>що виражає ставлення до світу письменника, яка втілюється в художніх обр</w:t>
      </w:r>
      <w:r>
        <w:t>азах твору, у всій його структурі. Авторська свідомість – це своєрідна письменницька оцінка зображеного у творі,  об’єднавча основа тексту, що проливає світло як на весь художній твір у цілому, так і на окремі його компоненти. У певному сенсі, це творча во</w:t>
      </w:r>
      <w:r>
        <w:t>ля автора, де автор являє собою людину як цілісність. Авторська свідомість виявляється (актуалізується) у тексті як цілісність, коли мова йде про зміст і форму, проблематику і поетику, метод і стиль.</w:t>
      </w:r>
    </w:p>
    <w:p w:rsidR="00000000" w:rsidRDefault="0069512C">
      <w:pPr>
        <w:shd w:val="clear" w:color="auto" w:fill="FFFFFF"/>
        <w:rPr>
          <w:snapToGrid w:val="0"/>
          <w:color w:val="000000"/>
          <w:lang w:val="uk-UA" w:eastAsia="ru-RU"/>
        </w:rPr>
      </w:pPr>
      <w:r>
        <w:rPr>
          <w:snapToGrid w:val="0"/>
          <w:color w:val="000000"/>
          <w:lang w:val="uk-UA" w:eastAsia="ru-RU"/>
        </w:rPr>
        <w:t>2. Щодо проблеми автора і пов’язаних з нею питань про ав</w:t>
      </w:r>
      <w:r>
        <w:rPr>
          <w:snapToGrid w:val="0"/>
          <w:color w:val="000000"/>
          <w:lang w:val="uk-UA" w:eastAsia="ru-RU"/>
        </w:rPr>
        <w:t>торську позицію у галузі літературознавства виявляється широкий спектр думок, існує декілька значень поняття «автор». Це, по-перше, сам письмен</w:t>
      </w:r>
      <w:r>
        <w:rPr>
          <w:snapToGrid w:val="0"/>
          <w:color w:val="000000"/>
          <w:lang w:val="uk-UA" w:eastAsia="ru-RU"/>
        </w:rPr>
        <w:softHyphen/>
        <w:t>ник, реальна особа, творець твору. По-друге, це абстрактний автор, творча інстанція, чий задум – свідомий або не</w:t>
      </w:r>
      <w:r>
        <w:rPr>
          <w:snapToGrid w:val="0"/>
          <w:color w:val="000000"/>
          <w:lang w:val="uk-UA" w:eastAsia="ru-RU"/>
        </w:rPr>
        <w:t xml:space="preserve">свідомий – здійснюється в цілому творі. По-третє, це образ автора, локалізований у художній тканині твору як суб’єкт оповіді. Вчені використовують різні позначення поняття «автор»: «автор-творець», «образ автора», «автор-оповідач», «голос автора» та інші. </w:t>
      </w:r>
      <w:r>
        <w:rPr>
          <w:snapToGrid w:val="0"/>
          <w:color w:val="000000"/>
          <w:lang w:val="uk-UA" w:eastAsia="ru-RU"/>
        </w:rPr>
        <w:t xml:space="preserve">З’ясовано, що літературознавство проблему автора розглядає у двох основних аспектах – образу автора і позиції автора. </w:t>
      </w:r>
    </w:p>
    <w:p w:rsidR="00000000" w:rsidRDefault="0069512C">
      <w:pPr>
        <w:shd w:val="clear" w:color="auto" w:fill="FFFFFF"/>
        <w:rPr>
          <w:snapToGrid w:val="0"/>
          <w:color w:val="000000"/>
          <w:sz w:val="24"/>
          <w:lang w:val="uk-UA" w:eastAsia="ru-RU"/>
        </w:rPr>
      </w:pPr>
      <w:r>
        <w:rPr>
          <w:snapToGrid w:val="0"/>
          <w:color w:val="000000"/>
          <w:lang w:val="uk-UA" w:eastAsia="ru-RU"/>
        </w:rPr>
        <w:t>4. Усвідомлюючи принципову відмінність (і водночас тісний зв’язок) між письменником як реальною особою і автором як текстуальною категорі</w:t>
      </w:r>
      <w:r>
        <w:rPr>
          <w:snapToGrid w:val="0"/>
          <w:color w:val="000000"/>
          <w:lang w:val="uk-UA" w:eastAsia="ru-RU"/>
        </w:rPr>
        <w:t>єю, ми розглядаємо авторську свідомість як метатекстуальну категорію, що передбачає глибинну єдність текстуального і позатекстуального наближення до автора художнього твору. Процес пізнання автора перетворюється на взаємопроникнення «автора-творця», «лімін</w:t>
      </w:r>
      <w:r>
        <w:rPr>
          <w:snapToGrid w:val="0"/>
          <w:color w:val="000000"/>
          <w:lang w:val="uk-UA" w:eastAsia="ru-RU"/>
        </w:rPr>
        <w:t xml:space="preserve">ального автора», «автора-стилю», </w:t>
      </w:r>
      <w:r>
        <w:rPr>
          <w:snapToGrid w:val="0"/>
          <w:color w:val="000000"/>
          <w:lang w:val="uk-UA" w:eastAsia="ru-RU"/>
        </w:rPr>
        <w:lastRenderedPageBreak/>
        <w:t xml:space="preserve">«автора-концепції», «автора-функції», «автора-суб’єкта», «імпліцитного автора», «образу автора» і, зрештою, самого «автора». </w:t>
      </w:r>
    </w:p>
    <w:p w:rsidR="00000000" w:rsidRDefault="0069512C">
      <w:pPr>
        <w:shd w:val="clear" w:color="auto" w:fill="FFFFFF"/>
        <w:rPr>
          <w:snapToGrid w:val="0"/>
          <w:color w:val="000000"/>
          <w:lang w:val="uk-UA" w:eastAsia="ru-RU"/>
        </w:rPr>
      </w:pPr>
      <w:r>
        <w:rPr>
          <w:snapToGrid w:val="0"/>
          <w:color w:val="000000"/>
          <w:lang w:val="uk-UA" w:eastAsia="ru-RU"/>
        </w:rPr>
        <w:t>6. Реконструювання авторської свідомості передбачає насамперед звернення до суб’єктного рівня орг</w:t>
      </w:r>
      <w:r>
        <w:rPr>
          <w:snapToGrid w:val="0"/>
          <w:color w:val="000000"/>
          <w:lang w:val="uk-UA" w:eastAsia="ru-RU"/>
        </w:rPr>
        <w:t>анізації тексту як до найважливішої поверхневої структури вияву авторської свідомості. Саме завдяки «голосам» нараторів і персонажів автор висловлює певні філософські погляди і вступає в діалог з «іншими» свідомостями. Двозначність «взаємин» автора й персо</w:t>
      </w:r>
      <w:r>
        <w:rPr>
          <w:snapToGrid w:val="0"/>
          <w:color w:val="000000"/>
          <w:lang w:val="uk-UA" w:eastAsia="ru-RU"/>
        </w:rPr>
        <w:t>нажа полягає в тому, що персонаж, перебуваючи в іншій естетичній площині порівняно з автором, є водночас модусом імплікації автора в тексті. Автор не ставить перед собою завдання знайти остаточну істину і чітко висловити власну позицію. Співіснування відмі</w:t>
      </w:r>
      <w:r>
        <w:rPr>
          <w:snapToGrid w:val="0"/>
          <w:color w:val="000000"/>
          <w:lang w:val="uk-UA" w:eastAsia="ru-RU"/>
        </w:rPr>
        <w:t xml:space="preserve">нних, але рівноправних, поглядів свідчить про плинність наративної ідентичності автора. Навіть вдаючись до демонстративної автобіографічності чи втручаючись у виклад наратора, автор усе-таки залишає натяки на свою подвійність. Встановлено, що «я» суб’єкта </w:t>
      </w:r>
      <w:r>
        <w:rPr>
          <w:snapToGrid w:val="0"/>
          <w:color w:val="000000"/>
          <w:lang w:val="uk-UA" w:eastAsia="ru-RU"/>
        </w:rPr>
        <w:t>висловлювання не тотожне автентичному «я» письменника.</w:t>
      </w:r>
    </w:p>
    <w:p w:rsidR="00000000" w:rsidRDefault="0069512C">
      <w:pPr>
        <w:shd w:val="clear" w:color="auto" w:fill="FFFFFF"/>
        <w:rPr>
          <w:snapToGrid w:val="0"/>
          <w:lang w:val="uk-UA" w:eastAsia="ru-RU"/>
        </w:rPr>
      </w:pPr>
      <w:r>
        <w:rPr>
          <w:snapToGrid w:val="0"/>
          <w:color w:val="000000"/>
          <w:lang w:val="uk-UA" w:eastAsia="ru-RU"/>
        </w:rPr>
        <w:t>7. Наративні стратегії у романі В. Земляка «Лебедина зграя» дозволяють говорити про тісний зв’язок між модерними і традиційними способами організації твору. Це виявляється в застосуванні техніки «усвід</w:t>
      </w:r>
      <w:r>
        <w:rPr>
          <w:snapToGrid w:val="0"/>
          <w:color w:val="000000"/>
          <w:lang w:val="uk-UA" w:eastAsia="ru-RU"/>
        </w:rPr>
        <w:t>омленого» потоку свідомості, в розмиванні бінарної основи конфлікту, в тенденції до внутрішньоконфліктних домінант, у переважній відсутності однозначної розв’язки, особливостях часопросторової організації та інтертекстуальній манер і письма. У романі висту</w:t>
      </w:r>
      <w:r>
        <w:rPr>
          <w:snapToGrid w:val="0"/>
          <w:color w:val="000000"/>
          <w:lang w:val="uk-UA" w:eastAsia="ru-RU"/>
        </w:rPr>
        <w:t>пають ніби три оповідачі: той, хто згадує віддалені враження дитинства, той, хто пам'ятає добу зростаючої юності, а разом з ними розповідь веде пи</w:t>
      </w:r>
      <w:r>
        <w:rPr>
          <w:snapToGrid w:val="0"/>
          <w:color w:val="000000"/>
          <w:lang w:val="uk-UA" w:eastAsia="ru-RU"/>
        </w:rPr>
        <w:softHyphen/>
        <w:t>сьменник від свого сучасного віку. Він –</w:t>
      </w:r>
      <w:r>
        <w:t xml:space="preserve"> дотепний оповідач, настроєний на філософський лад, зі своєю концепці</w:t>
      </w:r>
      <w:r>
        <w:t>єю і своїми поглядами на життя. У цьому оповідачеві ми впі</w:t>
      </w:r>
      <w:proofErr w:type="gramStart"/>
      <w:r>
        <w:t>знаємо</w:t>
      </w:r>
      <w:proofErr w:type="gramEnd"/>
      <w:r>
        <w:t xml:space="preserve"> Василя Земляка, людину, великого патріота, закоханого в свою землю.  При цьому, як встановлено, </w:t>
      </w:r>
      <w:r>
        <w:rPr>
          <w:snapToGrid w:val="0"/>
          <w:lang w:val="uk-UA" w:eastAsia="ru-RU"/>
        </w:rPr>
        <w:t xml:space="preserve">роман «Зелені Млини» маркований зміною типу наратора із гетеродієгетичного на гомодієгетичного </w:t>
      </w:r>
    </w:p>
    <w:p w:rsidR="00000000" w:rsidRDefault="0069512C">
      <w:pPr>
        <w:shd w:val="clear" w:color="auto" w:fill="FFFFFF"/>
      </w:pPr>
      <w:r w:rsidRPr="00A9383C">
        <w:rPr>
          <w:lang w:val="uk-UA"/>
        </w:rPr>
        <w:lastRenderedPageBreak/>
        <w:t xml:space="preserve">8. </w:t>
      </w:r>
      <w:r w:rsidRPr="00A9383C">
        <w:rPr>
          <w:snapToGrid w:val="0"/>
          <w:lang w:val="uk-UA"/>
        </w:rPr>
        <w:t>У дослідженні виділено дві основні форми вираження авторської свідомості у творі: суб’єктні й позасуб’єктні (несуб’єктні): оповідальні інстанції (безособовий оповідач, оповідач, ліричний герой, оповідач-герой) і персонажів  віднесено до суб’єктних форм</w:t>
      </w:r>
      <w:r w:rsidRPr="00A9383C">
        <w:rPr>
          <w:snapToGrid w:val="0"/>
          <w:lang w:val="uk-UA"/>
        </w:rPr>
        <w:t xml:space="preserve"> вираження</w:t>
      </w:r>
      <w:r w:rsidRPr="00A9383C">
        <w:rPr>
          <w:b/>
          <w:snapToGrid w:val="0"/>
          <w:lang w:val="uk-UA"/>
        </w:rPr>
        <w:t xml:space="preserve"> </w:t>
      </w:r>
      <w:r w:rsidRPr="00A9383C">
        <w:rPr>
          <w:snapToGrid w:val="0"/>
          <w:lang w:val="uk-UA"/>
        </w:rPr>
        <w:t xml:space="preserve">авторської свідомості; сюжетно-композиційних форм тексту – до позасуб’єктних. </w:t>
      </w:r>
      <w:r>
        <w:t xml:space="preserve">Нами виділено такі суб’єктно-обїектні способи виявлення авторської позиції </w:t>
      </w:r>
      <w:proofErr w:type="gramStart"/>
      <w:r>
        <w:t>у</w:t>
      </w:r>
      <w:proofErr w:type="gramEnd"/>
      <w:r>
        <w:t xml:space="preserve"> </w:t>
      </w:r>
      <w:proofErr w:type="gramStart"/>
      <w:r>
        <w:t>роман</w:t>
      </w:r>
      <w:proofErr w:type="gramEnd"/>
      <w:r>
        <w:t>і: мова персонажа, ідейно близького до автора; організація діалогів-дискусій; слово г</w:t>
      </w:r>
      <w:r>
        <w:t xml:space="preserve">ероя про самого себе; пряме авторське слово. При цьому, В. Земляк власну </w:t>
      </w:r>
      <w:proofErr w:type="gramStart"/>
      <w:r>
        <w:t>св</w:t>
      </w:r>
      <w:proofErr w:type="gramEnd"/>
      <w:r>
        <w:t>ідомість реалізує через актуалізацію самосвідомості героїв. Герой, як самосвідомість, зобра</w:t>
      </w:r>
      <w:r>
        <w:softHyphen/>
        <w:t>жується, а не виражається, тобто не зливається з автором, не стає рупором для його голосу</w:t>
      </w:r>
      <w:r>
        <w:t xml:space="preserve">, акценти самосвідомості героя у романі дійсно об’єктивовані; в  творі – зберігатися дистанція </w:t>
      </w:r>
      <w:proofErr w:type="gramStart"/>
      <w:r>
        <w:t>м</w:t>
      </w:r>
      <w:proofErr w:type="gramEnd"/>
      <w:r>
        <w:t xml:space="preserve">іж героєм і автором. </w:t>
      </w:r>
    </w:p>
    <w:p w:rsidR="00000000" w:rsidRDefault="0069512C">
      <w:pPr>
        <w:shd w:val="clear" w:color="auto" w:fill="FFFFFF"/>
        <w:rPr>
          <w:snapToGrid w:val="0"/>
          <w:lang w:val="uk-UA"/>
        </w:rPr>
      </w:pPr>
      <w:r>
        <w:rPr>
          <w:snapToGrid w:val="0"/>
          <w:lang w:val="uk-UA" w:eastAsia="ru-RU"/>
        </w:rPr>
        <w:t>9. Персонажі роману, їх висловлювання, репліки, думки дозволяють продемонструвати як ідентичність персонажів, так й надають можливість роз</w:t>
      </w:r>
      <w:r>
        <w:rPr>
          <w:snapToGrid w:val="0"/>
          <w:lang w:val="uk-UA" w:eastAsia="ru-RU"/>
        </w:rPr>
        <w:t>пізнавання авторського «обличчя». Вони стають носіями певних цінностей, ідей, й автор зацікавлений у примиренні їх суперечностей.  В образі Левка Хороброго можна простежити певний тип суб’єкта – самотнього і замкнутого вченого чи митця зі схильностями до д</w:t>
      </w:r>
      <w:r>
        <w:rPr>
          <w:snapToGrid w:val="0"/>
          <w:lang w:val="uk-UA" w:eastAsia="ru-RU"/>
        </w:rPr>
        <w:t xml:space="preserve">ивацтв, – який дає змогу дослідникові зробити припущення про те, що автор свідомо чи несвідомо проектує себе на художній текст. Однак ідеться не про автобіографічний вимір персонажа, а про екзистенційну значущість аналогій, про непередбачуване й приховане </w:t>
      </w:r>
      <w:r>
        <w:rPr>
          <w:snapToGrid w:val="0"/>
          <w:lang w:val="uk-UA" w:eastAsia="ru-RU"/>
        </w:rPr>
        <w:t>самовираження автора, тим паче, що останній часто створює умови для неоднозначного трактування своїх «взаємин» із персонажем. Спроектований на персонажа, автор трансформується в деякого Іншого, який зумовлює появу багатовимірного автора, але водночас не по</w:t>
      </w:r>
      <w:r>
        <w:rPr>
          <w:snapToGrid w:val="0"/>
          <w:lang w:val="uk-UA" w:eastAsia="ru-RU"/>
        </w:rPr>
        <w:t xml:space="preserve">збавляє читача можливості розшифровувати його суперечливий образ. </w:t>
      </w:r>
      <w:r>
        <w:rPr>
          <w:snapToGrid w:val="0"/>
          <w:lang w:val="uk-UA"/>
        </w:rPr>
        <w:t xml:space="preserve">Творча індивідуальність митця впливає також на домінантну тональність створюваних образів, повторення яких дає змогу зробити висновок про відповідний характер авторського світовідчування. </w:t>
      </w:r>
    </w:p>
    <w:p w:rsidR="00000000" w:rsidRDefault="0069512C">
      <w:pPr>
        <w:rPr>
          <w:snapToGrid w:val="0"/>
          <w:lang w:val="uk-UA" w:eastAsia="ru-RU"/>
        </w:rPr>
      </w:pPr>
      <w:r>
        <w:lastRenderedPageBreak/>
        <w:t>1</w:t>
      </w:r>
      <w:r>
        <w:t xml:space="preserve">0. </w:t>
      </w:r>
      <w:r>
        <w:rPr>
          <w:lang w:val="uk-UA"/>
        </w:rPr>
        <w:t xml:space="preserve">Авторська свідомість у романі характеризується широтою сприйняття світу, постійним співвіднесенням особистого з історичним. </w:t>
      </w:r>
      <w:r w:rsidRPr="00A9383C">
        <w:rPr>
          <w:lang w:val="uk-UA"/>
        </w:rPr>
        <w:t xml:space="preserve">За допомогою свого авторського бачення, В. Земляк дає змогу осягнути увесь трагізм того, що відбувалось – </w:t>
      </w:r>
      <w:r>
        <w:rPr>
          <w:snapToGrid w:val="0"/>
          <w:lang w:val="uk-UA" w:eastAsia="ru-RU"/>
        </w:rPr>
        <w:t>подій доби колективізац</w:t>
      </w:r>
      <w:r>
        <w:rPr>
          <w:snapToGrid w:val="0"/>
          <w:lang w:val="uk-UA" w:eastAsia="ru-RU"/>
        </w:rPr>
        <w:t>ії – функціонування страхітливої системи винищення селянства позбавлення людини влади над землею, внутрішньої руйнації одвічного хліборобського побуту. Хоч де б не працював селянин на колгоспній (нічийній) ниві, його плодами користувався не він, а держава.</w:t>
      </w:r>
      <w:r>
        <w:rPr>
          <w:snapToGrid w:val="0"/>
          <w:lang w:val="uk-UA" w:eastAsia="ru-RU"/>
        </w:rPr>
        <w:t xml:space="preserve"> І відтого занепадало  господарство, знижувались урожаї, убожіли сім’ї й роди. Голодомори забирали життя цілих поколінь. Свій протест проти такого життя автор вкладає у слова героя: </w:t>
      </w:r>
      <w:r>
        <w:rPr>
          <w:smallCaps/>
          <w:snapToGrid w:val="0"/>
          <w:lang w:val="uk-UA" w:eastAsia="ru-RU"/>
        </w:rPr>
        <w:t>«</w:t>
      </w:r>
      <w:r>
        <w:rPr>
          <w:snapToGrid w:val="0"/>
          <w:lang w:val="uk-UA" w:eastAsia="ru-RU"/>
        </w:rPr>
        <w:t>Нічого</w:t>
      </w:r>
      <w:r>
        <w:rPr>
          <w:smallCaps/>
          <w:snapToGrid w:val="0"/>
          <w:lang w:val="uk-UA" w:eastAsia="ru-RU"/>
        </w:rPr>
        <w:t xml:space="preserve">, </w:t>
      </w:r>
      <w:r>
        <w:rPr>
          <w:snapToGrid w:val="0"/>
          <w:lang w:val="uk-UA" w:eastAsia="ru-RU"/>
        </w:rPr>
        <w:t>куркульню вивезли</w:t>
      </w:r>
      <w:r>
        <w:rPr>
          <w:smallCaps/>
          <w:snapToGrid w:val="0"/>
          <w:lang w:val="uk-UA" w:eastAsia="ru-RU"/>
        </w:rPr>
        <w:t xml:space="preserve">, </w:t>
      </w:r>
      <w:r>
        <w:rPr>
          <w:snapToGrid w:val="0"/>
          <w:lang w:val="uk-UA" w:eastAsia="ru-RU"/>
        </w:rPr>
        <w:t>врятували</w:t>
      </w:r>
      <w:r>
        <w:rPr>
          <w:smallCaps/>
          <w:snapToGrid w:val="0"/>
          <w:lang w:val="uk-UA" w:eastAsia="ru-RU"/>
        </w:rPr>
        <w:t xml:space="preserve">, </w:t>
      </w:r>
      <w:r>
        <w:rPr>
          <w:snapToGrid w:val="0"/>
          <w:lang w:val="uk-UA" w:eastAsia="ru-RU"/>
        </w:rPr>
        <w:t>а ви тут колись подохне</w:t>
      </w:r>
      <w:r>
        <w:rPr>
          <w:snapToGrid w:val="0"/>
          <w:lang w:val="uk-UA" w:eastAsia="ru-RU"/>
        </w:rPr>
        <w:softHyphen/>
        <w:t>те з голоду</w:t>
      </w:r>
      <w:r>
        <w:rPr>
          <w:smallCaps/>
          <w:snapToGrid w:val="0"/>
          <w:lang w:val="uk-UA" w:eastAsia="ru-RU"/>
        </w:rPr>
        <w:t xml:space="preserve">. </w:t>
      </w:r>
      <w:r>
        <w:rPr>
          <w:snapToGrid w:val="0"/>
          <w:lang w:val="uk-UA" w:eastAsia="ru-RU"/>
        </w:rPr>
        <w:t>От згадаєте Явтушка».</w:t>
      </w:r>
    </w:p>
    <w:p w:rsidR="00000000" w:rsidRDefault="0069512C">
      <w:pPr>
        <w:rPr>
          <w:snapToGrid w:val="0"/>
          <w:lang w:eastAsia="ru-RU"/>
        </w:rPr>
      </w:pPr>
      <w:r>
        <w:rPr>
          <w:snapToGrid w:val="0"/>
          <w:lang w:val="uk-UA" w:eastAsia="ru-RU"/>
        </w:rPr>
        <w:t>11. Засобом вираження авторської свідомості є й використання</w:t>
      </w:r>
      <w:r>
        <w:rPr>
          <w:smallCaps/>
          <w:snapToGrid w:val="0"/>
          <w:lang w:val="uk-UA" w:eastAsia="ru-RU"/>
        </w:rPr>
        <w:t xml:space="preserve"> </w:t>
      </w:r>
      <w:r>
        <w:rPr>
          <w:snapToGrid w:val="0"/>
          <w:lang w:val="uk-UA" w:eastAsia="ru-RU"/>
        </w:rPr>
        <w:t>асоціативних зв’язків між реально</w:t>
      </w:r>
      <w:r>
        <w:rPr>
          <w:smallCaps/>
          <w:snapToGrid w:val="0"/>
          <w:lang w:val="uk-UA" w:eastAsia="ru-RU"/>
        </w:rPr>
        <w:t>-</w:t>
      </w:r>
      <w:r>
        <w:rPr>
          <w:snapToGrid w:val="0"/>
          <w:lang w:val="uk-UA" w:eastAsia="ru-RU"/>
        </w:rPr>
        <w:t>історичним та міфологічним, зокрема, мотив зради, ворожнечі між братами, братовбивства – так званого, каїнства</w:t>
      </w:r>
      <w:r>
        <w:rPr>
          <w:smallCaps/>
          <w:snapToGrid w:val="0"/>
          <w:lang w:val="uk-UA" w:eastAsia="ru-RU"/>
        </w:rPr>
        <w:t xml:space="preserve">. </w:t>
      </w:r>
      <w:r>
        <w:rPr>
          <w:snapToGrid w:val="0"/>
          <w:lang w:val="uk-UA" w:eastAsia="ru-RU"/>
        </w:rPr>
        <w:t xml:space="preserve">Образ </w:t>
      </w:r>
      <w:r>
        <w:t>братовбивці, що пер</w:t>
      </w:r>
      <w:r>
        <w:t>екликається з відомим біблійним героєм, наклада</w:t>
      </w:r>
      <w:r>
        <w:softHyphen/>
        <w:t>ється в романі на кількох персонажів.</w:t>
      </w:r>
      <w:r>
        <w:rPr>
          <w:smallCaps/>
        </w:rPr>
        <w:t xml:space="preserve"> Й</w:t>
      </w:r>
      <w:r>
        <w:t>ого</w:t>
      </w:r>
      <w:r>
        <w:rPr>
          <w:snapToGrid w:val="0"/>
          <w:lang w:val="uk-UA" w:eastAsia="ru-RU"/>
        </w:rPr>
        <w:t xml:space="preserve"> викорис</w:t>
      </w:r>
      <w:r>
        <w:rPr>
          <w:snapToGrid w:val="0"/>
          <w:lang w:val="uk-UA" w:eastAsia="ru-RU"/>
        </w:rPr>
        <w:softHyphen/>
        <w:t>тання, як було встановлено, є слабоакцентованим</w:t>
      </w:r>
      <w:r>
        <w:rPr>
          <w:smallCaps/>
          <w:snapToGrid w:val="0"/>
          <w:lang w:val="uk-UA" w:eastAsia="ru-RU"/>
        </w:rPr>
        <w:t xml:space="preserve">, </w:t>
      </w:r>
      <w:r>
        <w:rPr>
          <w:snapToGrid w:val="0"/>
          <w:lang w:val="uk-UA" w:eastAsia="ru-RU"/>
        </w:rPr>
        <w:t>а відтак малопомітним для пересічного читача, проте, як показано в роботі, розкриває певні особливості відтв</w:t>
      </w:r>
      <w:r>
        <w:rPr>
          <w:snapToGrid w:val="0"/>
          <w:lang w:val="uk-UA" w:eastAsia="ru-RU"/>
        </w:rPr>
        <w:t xml:space="preserve">орення авторської </w:t>
      </w:r>
      <w:proofErr w:type="gramStart"/>
      <w:r>
        <w:rPr>
          <w:snapToGrid w:val="0"/>
          <w:lang w:val="uk-UA" w:eastAsia="ru-RU"/>
        </w:rPr>
        <w:t>св</w:t>
      </w:r>
      <w:proofErr w:type="gramEnd"/>
      <w:r>
        <w:rPr>
          <w:snapToGrid w:val="0"/>
          <w:lang w:val="uk-UA" w:eastAsia="ru-RU"/>
        </w:rPr>
        <w:t>ідомості у творі.</w:t>
      </w:r>
      <w:r>
        <w:rPr>
          <w:smallCaps/>
          <w:snapToGrid w:val="0"/>
          <w:lang w:val="uk-UA" w:eastAsia="ru-RU"/>
        </w:rPr>
        <w:t xml:space="preserve"> </w:t>
      </w:r>
    </w:p>
    <w:p w:rsidR="00000000" w:rsidRDefault="0069512C">
      <w:pPr>
        <w:rPr>
          <w:snapToGrid w:val="0"/>
          <w:lang w:val="uk-UA" w:eastAsia="ru-RU"/>
        </w:rPr>
      </w:pPr>
      <w:r>
        <w:rPr>
          <w:snapToGrid w:val="0"/>
          <w:lang w:val="uk-UA"/>
        </w:rPr>
        <w:t>12.  Д</w:t>
      </w:r>
      <w:r>
        <w:rPr>
          <w:snapToGrid w:val="0"/>
          <w:lang w:val="uk-UA" w:eastAsia="ru-RU"/>
        </w:rPr>
        <w:t xml:space="preserve">о позасуб’єктних форм вираження авторської свідомості в романі нами віднесено: сюжетно-композиційну структуру романа; </w:t>
      </w:r>
      <w:r>
        <w:t>тональності оповідання, часову організацію твору; пейзажні замальовки й авторські відступи; в</w:t>
      </w:r>
      <w:r>
        <w:t>икористання фольклорних элементів, гуморис</w:t>
      </w:r>
      <w:r>
        <w:softHyphen/>
        <w:t xml:space="preserve">тично-сатиричне забарвлення, особливості використання одиниць мови. </w:t>
      </w:r>
      <w:r>
        <w:rPr>
          <w:lang w:val="uk-UA"/>
        </w:rPr>
        <w:t>Використання фольклорних елементів, зближення художніх прийомів з народною поетикою, відсторонений виклад подій й авторські узагальнення, постійн</w:t>
      </w:r>
      <w:r>
        <w:rPr>
          <w:lang w:val="uk-UA"/>
        </w:rPr>
        <w:t>е співвіднесення життя людей й законів природи, світобудови, створюють особливу тональність твору, що на емоційному рівні передає авторське ставлення до дійсності. Світовідчування автора визначає зображення часу в романі, особливості плину якого, сприйнятт</w:t>
      </w:r>
      <w:r>
        <w:rPr>
          <w:lang w:val="uk-UA"/>
        </w:rPr>
        <w:t xml:space="preserve">я його персонажами знаходяться в прямого зв’язку з </w:t>
      </w:r>
      <w:r>
        <w:rPr>
          <w:lang w:val="uk-UA"/>
        </w:rPr>
        <w:lastRenderedPageBreak/>
        <w:t>описаними у романі подіями. Визначальним у плані вираження авторської концепції буття, є образ-символ дороги, що втілює в собі філософію руху життя. Крім нараторської розповіді, роман містить прямі авторсь</w:t>
      </w:r>
      <w:r>
        <w:rPr>
          <w:lang w:val="uk-UA"/>
        </w:rPr>
        <w:t xml:space="preserve">кі вставки у формі коментарів, збагачені включенням психологічно напружених діалогів. </w:t>
      </w:r>
      <w:r>
        <w:rPr>
          <w:snapToGrid w:val="0"/>
          <w:lang w:val="uk-UA" w:eastAsia="ru-RU"/>
        </w:rPr>
        <w:t>Формою вираження авторської свідомості є також жанрово-стильова специфіка прози Земляка. Особлива манера мислення письменника зумовлює появу індивідуально-авторського сти</w:t>
      </w:r>
      <w:r>
        <w:rPr>
          <w:snapToGrid w:val="0"/>
          <w:lang w:val="uk-UA" w:eastAsia="ru-RU"/>
        </w:rPr>
        <w:t>лю, який у романі варто розглядати як взаємопереплетення різностильових елементів: імпресіонізму, експресіонізму, неокласицизму, що водночас приховані під зовнішнім «шаром» квазіреалістичного стилю.</w:t>
      </w:r>
    </w:p>
    <w:p w:rsidR="00000000" w:rsidRDefault="0069512C">
      <w:pPr>
        <w:pStyle w:val="20"/>
        <w:rPr>
          <w:snapToGrid/>
        </w:rPr>
      </w:pPr>
      <w:r>
        <w:rPr>
          <w:snapToGrid/>
        </w:rPr>
        <w:t xml:space="preserve"> 13. Знаходячи своє вираження в специфіці суб’єктно-об’єк</w:t>
      </w:r>
      <w:r>
        <w:rPr>
          <w:snapToGrid/>
        </w:rPr>
        <w:t>тних зв’язків, сюжетно-композиційній структурі, тональності, часовій організації твору, пейзажних замальовках і авторських відступах, авторська свідомість виявляється у включенні в описи багатьох точок зору, активному використанні фольклорних елементів й і</w:t>
      </w:r>
      <w:r>
        <w:rPr>
          <w:snapToGrid/>
        </w:rPr>
        <w:t xml:space="preserve">нших особливостях поетики роману. </w:t>
      </w:r>
    </w:p>
    <w:p w:rsidR="00000000" w:rsidRDefault="0069512C">
      <w:pPr>
        <w:pStyle w:val="20"/>
        <w:rPr>
          <w:snapToGrid/>
        </w:rPr>
      </w:pPr>
      <w:r>
        <w:rPr>
          <w:snapToGrid/>
        </w:rPr>
        <w:t xml:space="preserve">14. Використання фольклорних елементів, зближення художніх прийомів з народною поетикою, відсторонений виклад подій й авторські узагальнення,  співвіднесення життя людей й законів природи, світобудови, створюють особливу </w:t>
      </w:r>
      <w:r>
        <w:rPr>
          <w:snapToGrid/>
        </w:rPr>
        <w:t xml:space="preserve"> тональність твору, що на емоційному рівні передає авторське ставлення до дійсності. Світовідчуття автора визначає зображення часу в романі, особливості плину якого, сприйняття його персонажами знаходяться в прямого зв'язку з описами мирних і військових пе</w:t>
      </w:r>
      <w:r>
        <w:rPr>
          <w:snapToGrid/>
        </w:rPr>
        <w:t xml:space="preserve">ріодів. </w:t>
      </w:r>
    </w:p>
    <w:p w:rsidR="00000000" w:rsidRDefault="0069512C">
      <w:pPr>
        <w:rPr>
          <w:snapToGrid w:val="0"/>
          <w:color w:val="000000"/>
          <w:lang w:val="uk-UA" w:eastAsia="ru-RU"/>
        </w:rPr>
      </w:pPr>
    </w:p>
    <w:p w:rsidR="00000000" w:rsidRDefault="0069512C">
      <w:pPr>
        <w:shd w:val="clear" w:color="auto" w:fill="FFFFFF"/>
        <w:rPr>
          <w:snapToGrid w:val="0"/>
          <w:color w:val="000000"/>
          <w:lang w:val="uk-UA" w:eastAsia="ru-RU"/>
        </w:rPr>
      </w:pPr>
    </w:p>
    <w:p w:rsidR="00000000" w:rsidRDefault="0069512C">
      <w:pPr>
        <w:rPr>
          <w:lang w:val="uk-UA"/>
        </w:rPr>
      </w:pPr>
    </w:p>
    <w:p w:rsidR="00000000" w:rsidRDefault="0069512C">
      <w:pPr>
        <w:rPr>
          <w:lang w:val="uk-UA"/>
        </w:rPr>
      </w:pPr>
    </w:p>
    <w:p w:rsidR="00000000" w:rsidRDefault="0069512C"/>
    <w:p w:rsidR="00000000" w:rsidRDefault="0069512C">
      <w:pPr>
        <w:pStyle w:val="6"/>
        <w:jc w:val="center"/>
      </w:pPr>
      <w:r>
        <w:br w:type="page"/>
      </w:r>
      <w:r>
        <w:lastRenderedPageBreak/>
        <w:t>СПИСОК ВИКОРИСТАНОЇ ЛІТЕРАТУРИ</w:t>
      </w:r>
    </w:p>
    <w:p w:rsidR="00000000" w:rsidRDefault="0069512C">
      <w:pPr>
        <w:jc w:val="center"/>
        <w:rPr>
          <w:b/>
          <w:snapToGrid w:val="0"/>
          <w:color w:val="000000"/>
          <w:lang w:val="uk-UA" w:eastAsia="ru-RU"/>
        </w:rPr>
      </w:pPr>
    </w:p>
    <w:p w:rsidR="00000000" w:rsidRDefault="0069512C">
      <w:pPr>
        <w:jc w:val="center"/>
        <w:rPr>
          <w:b/>
          <w:snapToGrid w:val="0"/>
          <w:color w:val="000000"/>
          <w:lang w:val="uk-UA" w:eastAsia="ru-RU"/>
        </w:rPr>
      </w:pPr>
    </w:p>
    <w:p w:rsidR="00000000" w:rsidRDefault="0069512C">
      <w:pPr>
        <w:pStyle w:val="a"/>
        <w:rPr>
          <w:snapToGrid w:val="0"/>
          <w:color w:val="000000"/>
          <w:lang w:val="uk-UA" w:eastAsia="ru-RU"/>
        </w:rPr>
      </w:pPr>
      <w:bookmarkStart w:id="0" w:name="_Ref449348704"/>
      <w:r>
        <w:rPr>
          <w:snapToGrid w:val="0"/>
          <w:color w:val="000000"/>
          <w:lang w:val="uk-UA" w:eastAsia="ru-RU"/>
        </w:rPr>
        <w:t>Бахтин М. Формы времени й хронотопа в рома</w:t>
      </w:r>
      <w:r>
        <w:rPr>
          <w:snapToGrid w:val="0"/>
          <w:color w:val="000000"/>
          <w:lang w:val="uk-UA" w:eastAsia="ru-RU"/>
        </w:rPr>
        <w:softHyphen/>
        <w:t>не : Очерки по исторической поэтике [Текст] / М. Бахтин.   – М. : Просвещение, 1989. – 360 с.</w:t>
      </w:r>
      <w:bookmarkEnd w:id="0"/>
    </w:p>
    <w:p w:rsidR="00000000" w:rsidRDefault="0069512C">
      <w:pPr>
        <w:pStyle w:val="a"/>
        <w:rPr>
          <w:snapToGrid w:val="0"/>
          <w:color w:val="000000"/>
          <w:lang w:val="uk-UA" w:eastAsia="ru-RU"/>
        </w:rPr>
      </w:pPr>
      <w:bookmarkStart w:id="1" w:name="_Ref449197794"/>
      <w:r>
        <w:rPr>
          <w:snapToGrid w:val="0"/>
          <w:color w:val="000000"/>
          <w:lang w:val="uk-UA" w:eastAsia="ru-RU"/>
        </w:rPr>
        <w:t>Бахтін М. Проблема тексту у лінгвістиці, філології та інших гуманітарни</w:t>
      </w:r>
      <w:r>
        <w:rPr>
          <w:snapToGrid w:val="0"/>
          <w:color w:val="000000"/>
          <w:lang w:val="uk-UA" w:eastAsia="ru-RU"/>
        </w:rPr>
        <w:t>х науках [Текст]/ М. Бахтін  //Антологія світової літературно-критичної думки ХХ ст. /За ред. М. Зубрицької. – Львів: Літопис, 2002. – С. 416 – 422.</w:t>
      </w:r>
      <w:bookmarkEnd w:id="1"/>
    </w:p>
    <w:p w:rsidR="00000000" w:rsidRDefault="0069512C">
      <w:pPr>
        <w:pStyle w:val="a"/>
        <w:rPr>
          <w:snapToGrid w:val="0"/>
          <w:color w:val="000000"/>
          <w:lang w:val="uk-UA" w:eastAsia="ru-RU"/>
        </w:rPr>
      </w:pPr>
      <w:bookmarkStart w:id="2" w:name="_Ref449197846"/>
      <w:r>
        <w:rPr>
          <w:snapToGrid w:val="0"/>
          <w:color w:val="000000"/>
          <w:lang w:val="uk-UA" w:eastAsia="ru-RU"/>
        </w:rPr>
        <w:t>Бахтин М.М. Эстетика словесного творчества  [Текст]/ М.М. Бахтин. – Москва: Искусство, 1979. – 424 с.</w:t>
      </w:r>
      <w:bookmarkEnd w:id="2"/>
    </w:p>
    <w:p w:rsidR="00000000" w:rsidRDefault="0069512C">
      <w:pPr>
        <w:pStyle w:val="a"/>
        <w:rPr>
          <w:snapToGrid w:val="0"/>
          <w:color w:val="000000"/>
          <w:lang w:val="uk-UA" w:eastAsia="ru-RU"/>
        </w:rPr>
      </w:pPr>
      <w:bookmarkStart w:id="3" w:name="_Ref449342324"/>
      <w:r>
        <w:rPr>
          <w:snapToGrid w:val="0"/>
          <w:color w:val="000000"/>
          <w:lang w:val="uk-UA" w:eastAsia="ru-RU"/>
        </w:rPr>
        <w:t>Боярс</w:t>
      </w:r>
      <w:r>
        <w:rPr>
          <w:snapToGrid w:val="0"/>
          <w:color w:val="000000"/>
          <w:lang w:val="uk-UA" w:eastAsia="ru-RU"/>
        </w:rPr>
        <w:t>ька Л. Фольклорні мотиви в дилогії В. Земляка «Лебедина зграя» та «Зелені Млини»  [Текст]/ Л. Боярська // Творчість В. Земляка в контексті вітчизняної та світової літератури. – Житомир : АСА, 1998. – С. 52 – 59.</w:t>
      </w:r>
      <w:bookmarkEnd w:id="3"/>
      <w:r>
        <w:rPr>
          <w:snapToGrid w:val="0"/>
          <w:color w:val="000000"/>
          <w:lang w:val="uk-UA" w:eastAsia="ru-RU"/>
        </w:rPr>
        <w:t xml:space="preserve"> </w:t>
      </w:r>
      <w:bookmarkStart w:id="4" w:name="_Hlt500317557"/>
      <w:bookmarkEnd w:id="4"/>
    </w:p>
    <w:p w:rsidR="00000000" w:rsidRDefault="0069512C">
      <w:pPr>
        <w:pStyle w:val="a"/>
        <w:rPr>
          <w:snapToGrid w:val="0"/>
          <w:color w:val="000000"/>
          <w:lang w:val="uk-UA" w:eastAsia="ru-RU"/>
        </w:rPr>
      </w:pPr>
      <w:bookmarkStart w:id="5" w:name="_Ref500412720"/>
      <w:r>
        <w:rPr>
          <w:snapToGrid w:val="0"/>
          <w:lang w:eastAsia="ru-RU"/>
        </w:rPr>
        <w:t>Булгаков С.Н. Религия человекобожия в русск</w:t>
      </w:r>
      <w:r>
        <w:rPr>
          <w:snapToGrid w:val="0"/>
          <w:lang w:eastAsia="ru-RU"/>
        </w:rPr>
        <w:t xml:space="preserve">ой революции </w:t>
      </w:r>
      <w:r>
        <w:rPr>
          <w:snapToGrid w:val="0"/>
          <w:color w:val="000000"/>
          <w:lang w:val="uk-UA" w:eastAsia="ru-RU"/>
        </w:rPr>
        <w:t xml:space="preserve"> [Текст] </w:t>
      </w:r>
      <w:r>
        <w:rPr>
          <w:snapToGrid w:val="0"/>
          <w:lang w:eastAsia="ru-RU"/>
        </w:rPr>
        <w:t xml:space="preserve"> // Новый мир</w:t>
      </w:r>
      <w:r>
        <w:rPr>
          <w:smallCaps/>
          <w:snapToGrid w:val="0"/>
          <w:lang w:eastAsia="ru-RU"/>
        </w:rPr>
        <w:t>. –</w:t>
      </w:r>
      <w:r>
        <w:rPr>
          <w:snapToGrid w:val="0"/>
          <w:lang w:eastAsia="ru-RU"/>
        </w:rPr>
        <w:t xml:space="preserve"> </w:t>
      </w:r>
      <w:r>
        <w:rPr>
          <w:smallCaps/>
          <w:snapToGrid w:val="0"/>
          <w:lang w:eastAsia="ru-RU"/>
        </w:rPr>
        <w:t>1989. –</w:t>
      </w:r>
      <w:r>
        <w:rPr>
          <w:snapToGrid w:val="0"/>
          <w:lang w:eastAsia="ru-RU"/>
        </w:rPr>
        <w:t xml:space="preserve"> № </w:t>
      </w:r>
      <w:r>
        <w:rPr>
          <w:smallCaps/>
          <w:snapToGrid w:val="0"/>
          <w:lang w:eastAsia="ru-RU"/>
        </w:rPr>
        <w:t>10. – С. 8 – 10.</w:t>
      </w:r>
      <w:bookmarkEnd w:id="5"/>
      <w:r>
        <w:rPr>
          <w:smallCaps/>
          <w:snapToGrid w:val="0"/>
          <w:lang w:eastAsia="ru-RU"/>
        </w:rPr>
        <w:t xml:space="preserve"> </w:t>
      </w:r>
    </w:p>
    <w:p w:rsidR="00000000" w:rsidRDefault="0069512C">
      <w:pPr>
        <w:pStyle w:val="a"/>
        <w:rPr>
          <w:snapToGrid w:val="0"/>
          <w:color w:val="000000"/>
          <w:lang w:val="uk-UA" w:eastAsia="ru-RU"/>
        </w:rPr>
      </w:pPr>
      <w:r>
        <w:rPr>
          <w:snapToGrid w:val="0"/>
          <w:color w:val="000000"/>
          <w:lang w:val="uk-UA" w:eastAsia="ru-RU"/>
        </w:rPr>
        <w:t xml:space="preserve">Бумбур Ю.М. Особливості авторського дискурсу у постмодерністській прозі  [Електронний ресурс] // Научная конференция. симпозиум, конгресс на проекте </w:t>
      </w:r>
      <w:r>
        <w:rPr>
          <w:snapToGrid w:val="0"/>
          <w:color w:val="000000"/>
          <w:lang w:val="en-US" w:eastAsia="ru-RU"/>
        </w:rPr>
        <w:t>SWorld</w:t>
      </w:r>
      <w:r w:rsidRPr="00A9383C">
        <w:rPr>
          <w:snapToGrid w:val="0"/>
          <w:color w:val="000000"/>
          <w:lang w:eastAsia="ru-RU"/>
        </w:rPr>
        <w:t xml:space="preserve">/ – </w:t>
      </w:r>
      <w:r>
        <w:rPr>
          <w:snapToGrid w:val="0"/>
          <w:color w:val="000000"/>
          <w:lang w:val="uk-UA" w:eastAsia="ru-RU"/>
        </w:rPr>
        <w:t xml:space="preserve"> Режим доступу: http://www.swo</w:t>
      </w:r>
      <w:r>
        <w:rPr>
          <w:snapToGrid w:val="0"/>
          <w:color w:val="000000"/>
          <w:lang w:val="uk-UA" w:eastAsia="ru-RU"/>
        </w:rPr>
        <w:t>rld.com.ua/simpoz4/6.pdf</w:t>
      </w:r>
    </w:p>
    <w:p w:rsidR="00000000" w:rsidRDefault="0069512C">
      <w:pPr>
        <w:pStyle w:val="a"/>
        <w:rPr>
          <w:snapToGrid w:val="0"/>
          <w:color w:val="000000"/>
          <w:lang w:val="uk-UA" w:eastAsia="ru-RU"/>
        </w:rPr>
      </w:pPr>
      <w:r>
        <w:rPr>
          <w:snapToGrid w:val="0"/>
          <w:lang w:val="uk-UA" w:eastAsia="ru-RU"/>
        </w:rPr>
        <w:t xml:space="preserve"> </w:t>
      </w:r>
      <w:bookmarkStart w:id="6" w:name="_Ref452883683"/>
      <w:r>
        <w:rPr>
          <w:snapToGrid w:val="0"/>
          <w:lang w:val="uk-UA" w:eastAsia="ru-RU"/>
        </w:rPr>
        <w:t>Валгина Н.С. Теория текста: Учебное пособие [Електронний ресурс] / Н .С. Валгина – Москва: Изд-во МГУП «Мир книги», 1998. - 210 с. – Режим доступу: http://www.hi-edu.ru/e-books/xbook029/01/index.html?part-020.htm.</w:t>
      </w:r>
      <w:bookmarkEnd w:id="6"/>
      <w:r>
        <w:rPr>
          <w:snapToGrid w:val="0"/>
          <w:lang w:val="uk-UA" w:eastAsia="ru-RU"/>
        </w:rPr>
        <w:t xml:space="preserve"> </w:t>
      </w:r>
    </w:p>
    <w:p w:rsidR="00000000" w:rsidRDefault="0069512C">
      <w:pPr>
        <w:pStyle w:val="a"/>
        <w:rPr>
          <w:snapToGrid w:val="0"/>
          <w:color w:val="000000"/>
          <w:lang w:val="uk-UA" w:eastAsia="ru-RU"/>
        </w:rPr>
      </w:pPr>
      <w:bookmarkStart w:id="7" w:name="_Ref449349014"/>
      <w:r>
        <w:rPr>
          <w:snapToGrid w:val="0"/>
          <w:lang w:val="uk-UA" w:eastAsia="ru-RU"/>
        </w:rPr>
        <w:t>Ващенко Ю. На п</w:t>
      </w:r>
      <w:r>
        <w:rPr>
          <w:snapToGrid w:val="0"/>
          <w:lang w:val="uk-UA" w:eastAsia="ru-RU"/>
        </w:rPr>
        <w:t xml:space="preserve">еретині двох світів: Вавилон на чебреці і Клошмерль </w:t>
      </w:r>
      <w:r>
        <w:rPr>
          <w:snapToGrid w:val="0"/>
          <w:color w:val="000000"/>
          <w:lang w:val="uk-UA" w:eastAsia="ru-RU"/>
        </w:rPr>
        <w:t>[Текст]</w:t>
      </w:r>
      <w:r>
        <w:rPr>
          <w:snapToGrid w:val="0"/>
          <w:lang w:val="uk-UA" w:eastAsia="ru-RU"/>
        </w:rPr>
        <w:t xml:space="preserve"> / Ю. Ващенко </w:t>
      </w:r>
      <w:r>
        <w:rPr>
          <w:snapToGrid w:val="0"/>
          <w:color w:val="000000"/>
          <w:lang w:val="uk-UA" w:eastAsia="ru-RU"/>
        </w:rPr>
        <w:t xml:space="preserve"> </w:t>
      </w:r>
      <w:r>
        <w:rPr>
          <w:snapToGrid w:val="0"/>
          <w:lang w:val="uk-UA" w:eastAsia="ru-RU"/>
        </w:rPr>
        <w:t>// Слово і час. –  2001. –  № 1. –  С. 79 - 89</w:t>
      </w:r>
      <w:r>
        <w:rPr>
          <w:snapToGrid w:val="0"/>
          <w:sz w:val="32"/>
          <w:lang w:val="uk-UA" w:eastAsia="ru-RU"/>
        </w:rPr>
        <w:t>.</w:t>
      </w:r>
      <w:bookmarkEnd w:id="7"/>
    </w:p>
    <w:p w:rsidR="00000000" w:rsidRDefault="0069512C">
      <w:pPr>
        <w:pStyle w:val="a"/>
        <w:rPr>
          <w:snapToGrid w:val="0"/>
          <w:color w:val="000000"/>
          <w:lang w:val="uk-UA" w:eastAsia="ru-RU"/>
        </w:rPr>
      </w:pPr>
      <w:bookmarkStart w:id="8" w:name="_Ref446927959"/>
      <w:r>
        <w:rPr>
          <w:snapToGrid w:val="0"/>
          <w:color w:val="000000"/>
          <w:lang w:val="uk-UA" w:eastAsia="ru-RU"/>
        </w:rPr>
        <w:t>Великий тлумачний словник сучасної української мови [Текст]/ уклад. і гол. ред. В.Т. Бусел.  – К.: Ірпінь: Перун, 2009. – 1736 с.</w:t>
      </w:r>
      <w:bookmarkEnd w:id="8"/>
    </w:p>
    <w:p w:rsidR="00000000" w:rsidRDefault="0069512C">
      <w:pPr>
        <w:pStyle w:val="a"/>
        <w:rPr>
          <w:snapToGrid w:val="0"/>
          <w:color w:val="000000"/>
          <w:lang w:val="uk-UA" w:eastAsia="ru-RU"/>
        </w:rPr>
      </w:pPr>
      <w:bookmarkStart w:id="9" w:name="_Ref449198030"/>
      <w:r>
        <w:rPr>
          <w:snapToGrid w:val="0"/>
          <w:color w:val="000000"/>
          <w:lang w:val="uk-UA" w:eastAsia="ru-RU"/>
        </w:rPr>
        <w:t>Вино</w:t>
      </w:r>
      <w:r>
        <w:rPr>
          <w:snapToGrid w:val="0"/>
          <w:color w:val="000000"/>
          <w:lang w:val="uk-UA" w:eastAsia="ru-RU"/>
        </w:rPr>
        <w:t>градов В.В. Проблема авторства и теория стилей [Текст]/ В.В. Виноградов . – Москва: Гос. изд-во худ. л-ры, 1961. – 614 с.</w:t>
      </w:r>
      <w:bookmarkEnd w:id="9"/>
    </w:p>
    <w:p w:rsidR="00000000" w:rsidRDefault="0069512C">
      <w:pPr>
        <w:pStyle w:val="a"/>
        <w:rPr>
          <w:snapToGrid w:val="0"/>
          <w:color w:val="000000"/>
          <w:lang w:val="uk-UA" w:eastAsia="ru-RU"/>
        </w:rPr>
      </w:pPr>
      <w:bookmarkStart w:id="10" w:name="_Ref449197762"/>
      <w:r>
        <w:rPr>
          <w:snapToGrid w:val="0"/>
          <w:color w:val="000000"/>
          <w:lang w:val="uk-UA" w:eastAsia="ru-RU"/>
        </w:rPr>
        <w:t>Воропай Т.В. В поисках себя. Идентичность и дискурс [Текст] / Т.В. Воропай. – Харьков: ХГПУ, 1999. – 418 с.</w:t>
      </w:r>
      <w:bookmarkEnd w:id="10"/>
    </w:p>
    <w:p w:rsidR="00000000" w:rsidRDefault="0069512C">
      <w:pPr>
        <w:pStyle w:val="a"/>
        <w:rPr>
          <w:snapToGrid w:val="0"/>
          <w:color w:val="000000"/>
          <w:lang w:val="uk-UA" w:eastAsia="ru-RU"/>
        </w:rPr>
      </w:pPr>
      <w:bookmarkStart w:id="11" w:name="_Ref449199313"/>
      <w:bookmarkStart w:id="12" w:name="_Hlt452551437"/>
      <w:bookmarkEnd w:id="12"/>
      <w:r>
        <w:rPr>
          <w:snapToGrid w:val="0"/>
          <w:color w:val="000000"/>
          <w:lang w:val="uk-UA" w:eastAsia="ru-RU"/>
        </w:rPr>
        <w:lastRenderedPageBreak/>
        <w:t>Гадамер Г.-Г. Істина і мет</w:t>
      </w:r>
      <w:r>
        <w:rPr>
          <w:snapToGrid w:val="0"/>
          <w:color w:val="000000"/>
          <w:lang w:val="uk-UA" w:eastAsia="ru-RU"/>
        </w:rPr>
        <w:t>од. Основи філософської герме</w:t>
      </w:r>
      <w:r>
        <w:rPr>
          <w:snapToGrid w:val="0"/>
          <w:color w:val="000000"/>
          <w:lang w:val="uk-UA" w:eastAsia="ru-RU"/>
        </w:rPr>
        <w:softHyphen/>
        <w:t>невтики: у 2-х т. [Текст] /Г.-Г.  Гадамер. – К.: Юніверс, 2000. – Т. 1. – 448 с.</w:t>
      </w:r>
      <w:bookmarkEnd w:id="11"/>
      <w:r>
        <w:rPr>
          <w:snapToGrid w:val="0"/>
          <w:color w:val="000000"/>
          <w:lang w:val="uk-UA" w:eastAsia="ru-RU"/>
        </w:rPr>
        <w:t xml:space="preserve"> </w:t>
      </w:r>
    </w:p>
    <w:p w:rsidR="00000000" w:rsidRDefault="0069512C">
      <w:pPr>
        <w:pStyle w:val="a"/>
        <w:rPr>
          <w:snapToGrid w:val="0"/>
          <w:color w:val="000000"/>
          <w:lang w:val="uk-UA" w:eastAsia="ru-RU"/>
        </w:rPr>
      </w:pPr>
      <w:bookmarkStart w:id="13" w:name="_Ref449198303"/>
      <w:r>
        <w:rPr>
          <w:snapToGrid w:val="0"/>
          <w:color w:val="000000"/>
          <w:lang w:val="uk-UA" w:eastAsia="ru-RU"/>
        </w:rPr>
        <w:t xml:space="preserve"> </w:t>
      </w:r>
      <w:bookmarkStart w:id="14" w:name="_Ref449348731"/>
      <w:r>
        <w:rPr>
          <w:snapToGrid w:val="0"/>
          <w:color w:val="000000"/>
          <w:lang w:val="uk-UA" w:eastAsia="ru-RU"/>
        </w:rPr>
        <w:t>Гадамер Г.-Г. Що мусить знати читач? [Текст] / Г.-Г.  Гадамер //Гадамер Г.-Г. Вірш і розмова. – Львів: Ї, 2002. – С. 98 – 104.</w:t>
      </w:r>
      <w:bookmarkEnd w:id="13"/>
      <w:bookmarkEnd w:id="14"/>
    </w:p>
    <w:p w:rsidR="00000000" w:rsidRDefault="0069512C">
      <w:pPr>
        <w:pStyle w:val="a"/>
        <w:rPr>
          <w:lang w:val="uk-UA"/>
        </w:rPr>
      </w:pPr>
      <w:r>
        <w:rPr>
          <w:snapToGrid w:val="0"/>
          <w:color w:val="000000"/>
          <w:lang w:val="uk-UA" w:eastAsia="ru-RU"/>
        </w:rPr>
        <w:t xml:space="preserve"> </w:t>
      </w:r>
      <w:r>
        <w:rPr>
          <w:snapToGrid w:val="0"/>
          <w:lang w:val="uk-UA" w:eastAsia="ru-RU"/>
        </w:rPr>
        <w:t xml:space="preserve"> </w:t>
      </w:r>
      <w:r>
        <w:rPr>
          <w:lang w:val="uk-UA"/>
        </w:rPr>
        <w:t>Герасимчук В.А</w:t>
      </w:r>
      <w:r>
        <w:rPr>
          <w:lang w:val="uk-UA"/>
        </w:rPr>
        <w:t xml:space="preserve">. Суб’єктно-об’єктна структура філософського роману </w:t>
      </w:r>
      <w:r>
        <w:rPr>
          <w:snapToGrid w:val="0"/>
          <w:color w:val="000000"/>
          <w:lang w:val="uk-UA" w:eastAsia="ru-RU"/>
        </w:rPr>
        <w:t xml:space="preserve"> [Текст] </w:t>
      </w:r>
      <w:r>
        <w:rPr>
          <w:snapToGrid w:val="0"/>
          <w:lang w:val="uk-UA" w:eastAsia="ru-RU"/>
        </w:rPr>
        <w:t xml:space="preserve"> </w:t>
      </w:r>
      <w:r>
        <w:rPr>
          <w:lang w:val="uk-UA"/>
        </w:rPr>
        <w:t>// Культура і сучасність. – К.: Міленіум, 2005. – № 1. – С. 35–45.</w:t>
      </w:r>
    </w:p>
    <w:p w:rsidR="00000000" w:rsidRDefault="0069512C">
      <w:pPr>
        <w:pStyle w:val="a"/>
        <w:rPr>
          <w:lang w:val="uk-UA"/>
        </w:rPr>
      </w:pPr>
      <w:r>
        <w:rPr>
          <w:lang w:val="uk-UA"/>
        </w:rPr>
        <w:t xml:space="preserve"> </w:t>
      </w:r>
      <w:bookmarkStart w:id="15" w:name="_Ref500520675"/>
      <w:r>
        <w:rPr>
          <w:lang w:val="uk-UA"/>
        </w:rPr>
        <w:t xml:space="preserve">Герасимчук В.А. Специфіка тексту філософського роману ХХ століття: автореф. дис. док. філософ. </w:t>
      </w:r>
      <w:r>
        <w:rPr>
          <w:snapToGrid w:val="0"/>
          <w:color w:val="000000"/>
          <w:lang w:val="uk-UA" w:eastAsia="ru-RU"/>
        </w:rPr>
        <w:t>[Текст]</w:t>
      </w:r>
      <w:r>
        <w:rPr>
          <w:lang w:val="uk-UA"/>
        </w:rPr>
        <w:t xml:space="preserve"> – К: Київський націонал</w:t>
      </w:r>
      <w:r>
        <w:rPr>
          <w:lang w:val="uk-UA"/>
        </w:rPr>
        <w:t>ьний університет імені Тараса Шевченка,  2008. – 53 с.</w:t>
      </w:r>
      <w:bookmarkEnd w:id="15"/>
    </w:p>
    <w:p w:rsidR="00000000" w:rsidRDefault="0069512C">
      <w:pPr>
        <w:pStyle w:val="a"/>
        <w:rPr>
          <w:lang w:val="uk-UA"/>
        </w:rPr>
      </w:pPr>
      <w:r>
        <w:rPr>
          <w:snapToGrid w:val="0"/>
          <w:color w:val="000000"/>
          <w:lang w:val="uk-UA" w:eastAsia="ru-RU"/>
        </w:rPr>
        <w:t xml:space="preserve"> </w:t>
      </w:r>
      <w:r>
        <w:rPr>
          <w:snapToGrid w:val="0"/>
          <w:lang w:val="uk-UA" w:eastAsia="ru-RU"/>
        </w:rPr>
        <w:t xml:space="preserve">Герасимчук В. Л. Специфіка тексту філософського роману ХХ століття : монографія </w:t>
      </w:r>
      <w:r>
        <w:rPr>
          <w:snapToGrid w:val="0"/>
          <w:color w:val="000000"/>
          <w:lang w:val="uk-UA" w:eastAsia="ru-RU"/>
        </w:rPr>
        <w:t xml:space="preserve">[Текст] </w:t>
      </w:r>
      <w:r>
        <w:rPr>
          <w:snapToGrid w:val="0"/>
          <w:lang w:val="uk-UA" w:eastAsia="ru-RU"/>
        </w:rPr>
        <w:t xml:space="preserve"> / В. Л. Герасимчук. – К. : ПАРАПАН, 2007. – 398 с. </w:t>
      </w:r>
    </w:p>
    <w:p w:rsidR="00000000" w:rsidRDefault="0069512C">
      <w:pPr>
        <w:pStyle w:val="a"/>
        <w:rPr>
          <w:snapToGrid w:val="0"/>
          <w:color w:val="000000"/>
          <w:sz w:val="24"/>
          <w:lang w:val="uk-UA" w:eastAsia="ru-RU"/>
        </w:rPr>
      </w:pPr>
      <w:r>
        <w:rPr>
          <w:lang w:val="uk-UA"/>
        </w:rPr>
        <w:t xml:space="preserve"> </w:t>
      </w:r>
      <w:bookmarkStart w:id="16" w:name="_Ref449198277"/>
      <w:bookmarkStart w:id="17" w:name="_Hlt452881826"/>
      <w:bookmarkEnd w:id="17"/>
      <w:r>
        <w:rPr>
          <w:snapToGrid w:val="0"/>
          <w:color w:val="000000"/>
          <w:lang w:val="uk-UA" w:eastAsia="ru-RU"/>
        </w:rPr>
        <w:t>Гірняк М.О. Авторська свідомість як метатекстуальна катего</w:t>
      </w:r>
      <w:r>
        <w:rPr>
          <w:snapToGrid w:val="0"/>
          <w:color w:val="000000"/>
          <w:lang w:val="uk-UA" w:eastAsia="ru-RU"/>
        </w:rPr>
        <w:t>рія [Текст] / М.О. Гірняк   //Вісник Житомирського педагогічного університету. – Житомир, 2004. – Вип. 15. – С. 122 – 126.</w:t>
      </w:r>
      <w:bookmarkEnd w:id="16"/>
    </w:p>
    <w:p w:rsidR="00000000" w:rsidRDefault="0069512C">
      <w:pPr>
        <w:pStyle w:val="a"/>
        <w:rPr>
          <w:snapToGrid w:val="0"/>
          <w:color w:val="000000"/>
          <w:sz w:val="24"/>
          <w:lang w:val="uk-UA" w:eastAsia="ru-RU"/>
        </w:rPr>
      </w:pPr>
      <w:r>
        <w:rPr>
          <w:snapToGrid w:val="0"/>
          <w:color w:val="000000"/>
          <w:lang w:val="uk-UA" w:eastAsia="ru-RU"/>
        </w:rPr>
        <w:t>Гірняк М. Авторська свідомість і наративна ідентичність (на матеріалі інтелектуальної прози В. Домонтовича) [Текст]/М. Гірняк //Актуа</w:t>
      </w:r>
      <w:r>
        <w:rPr>
          <w:snapToGrid w:val="0"/>
          <w:color w:val="000000"/>
          <w:lang w:val="uk-UA" w:eastAsia="ru-RU"/>
        </w:rPr>
        <w:t>льні проблеми сучасної філології. Літературознавство: Зб. наук. праць / За ред. Поліщука Я.О. та ін. – Рівне: Перспектива, 2004. – Вип. ХІІІ. – С. 34 – 40.</w:t>
      </w:r>
    </w:p>
    <w:p w:rsidR="00000000" w:rsidRDefault="0069512C">
      <w:pPr>
        <w:pStyle w:val="a"/>
        <w:rPr>
          <w:color w:val="000000"/>
          <w:lang w:val="uk-UA"/>
        </w:rPr>
      </w:pPr>
      <w:r>
        <w:rPr>
          <w:color w:val="000000"/>
          <w:lang w:val="uk-UA"/>
        </w:rPr>
        <w:t xml:space="preserve"> </w:t>
      </w:r>
      <w:bookmarkStart w:id="18" w:name="_Ref449348885"/>
      <w:r>
        <w:rPr>
          <w:color w:val="000000"/>
          <w:lang w:val="uk-UA"/>
        </w:rPr>
        <w:t>Гірняк М.О. Поняття автора й авторської свідомості в контексті термінологічних проблем сучасного лі</w:t>
      </w:r>
      <w:r>
        <w:rPr>
          <w:color w:val="000000"/>
          <w:lang w:val="uk-UA"/>
        </w:rPr>
        <w:t xml:space="preserve">тературознавства </w:t>
      </w:r>
      <w:r>
        <w:rPr>
          <w:snapToGrid w:val="0"/>
          <w:color w:val="000000"/>
          <w:lang w:val="uk-UA" w:eastAsia="ru-RU"/>
        </w:rPr>
        <w:t>[Текст]</w:t>
      </w:r>
      <w:r>
        <w:rPr>
          <w:color w:val="000000"/>
          <w:lang w:val="uk-UA"/>
        </w:rPr>
        <w:t xml:space="preserve"> / М.О.  Гірняк </w:t>
      </w:r>
      <w:r>
        <w:rPr>
          <w:snapToGrid w:val="0"/>
          <w:color w:val="000000"/>
          <w:lang w:val="uk-UA" w:eastAsia="ru-RU"/>
        </w:rPr>
        <w:t xml:space="preserve">– </w:t>
      </w:r>
      <w:r>
        <w:rPr>
          <w:color w:val="000000"/>
          <w:lang w:val="uk-UA"/>
        </w:rPr>
        <w:t>//Вісник Житомирського державного університету. – Житомир, 2005. – Вип.22. – С.168-172.</w:t>
      </w:r>
      <w:bookmarkEnd w:id="18"/>
    </w:p>
    <w:p w:rsidR="00000000" w:rsidRDefault="0069512C">
      <w:pPr>
        <w:pStyle w:val="a"/>
        <w:rPr>
          <w:color w:val="000000"/>
          <w:lang w:val="uk-UA"/>
        </w:rPr>
      </w:pPr>
      <w:r>
        <w:rPr>
          <w:color w:val="000000"/>
          <w:lang w:val="uk-UA"/>
        </w:rPr>
        <w:t xml:space="preserve"> </w:t>
      </w:r>
      <w:bookmarkStart w:id="19" w:name="_Ref452124671"/>
      <w:r>
        <w:rPr>
          <w:color w:val="000000"/>
          <w:lang w:val="uk-UA"/>
        </w:rPr>
        <w:t xml:space="preserve">Гоготишвили Л.А. Философия языка М.М. Бахтина и проблемы ценностного релятивизма </w:t>
      </w:r>
      <w:r>
        <w:rPr>
          <w:snapToGrid w:val="0"/>
          <w:color w:val="000000"/>
          <w:lang w:val="uk-UA" w:eastAsia="ru-RU"/>
        </w:rPr>
        <w:t>[Текст]</w:t>
      </w:r>
      <w:r>
        <w:rPr>
          <w:color w:val="000000"/>
          <w:lang w:val="uk-UA"/>
        </w:rPr>
        <w:t xml:space="preserve"> /  Л.А. Гоготишвили // М.М. Бахтин к</w:t>
      </w:r>
      <w:r>
        <w:rPr>
          <w:color w:val="000000"/>
          <w:lang w:val="uk-UA"/>
        </w:rPr>
        <w:t>ак философ. – М.: 1992. –</w:t>
      </w:r>
      <w:bookmarkEnd w:id="19"/>
      <w:r>
        <w:rPr>
          <w:color w:val="000000"/>
          <w:lang w:val="uk-UA"/>
        </w:rPr>
        <w:t xml:space="preserve"> 348 с.</w:t>
      </w:r>
    </w:p>
    <w:p w:rsidR="00000000" w:rsidRDefault="0069512C">
      <w:pPr>
        <w:pStyle w:val="a"/>
        <w:rPr>
          <w:snapToGrid w:val="0"/>
          <w:color w:val="000000"/>
          <w:lang w:val="uk-UA" w:eastAsia="ru-RU"/>
        </w:rPr>
      </w:pPr>
      <w:r>
        <w:rPr>
          <w:snapToGrid w:val="0"/>
          <w:color w:val="000000"/>
          <w:lang w:val="uk-UA" w:eastAsia="ru-RU"/>
        </w:rPr>
        <w:t xml:space="preserve">   </w:t>
      </w:r>
      <w:bookmarkStart w:id="20" w:name="_Ref449348767"/>
      <w:r>
        <w:rPr>
          <w:snapToGrid w:val="0"/>
          <w:color w:val="000000"/>
          <w:lang w:val="uk-UA" w:eastAsia="ru-RU"/>
        </w:rPr>
        <w:t>Деррида Ж. О грамматологии [Текст] / Ж. Деррида/ – Москва: Ad Marginem, 2000. – 511 с.</w:t>
      </w:r>
      <w:bookmarkEnd w:id="20"/>
    </w:p>
    <w:p w:rsidR="00000000" w:rsidRDefault="0069512C">
      <w:pPr>
        <w:pStyle w:val="a"/>
        <w:rPr>
          <w:snapToGrid w:val="0"/>
          <w:color w:val="000000"/>
          <w:lang w:val="uk-UA" w:eastAsia="ru-RU"/>
        </w:rPr>
      </w:pPr>
      <w:r>
        <w:rPr>
          <w:snapToGrid w:val="0"/>
          <w:color w:val="000000"/>
          <w:lang w:val="uk-UA" w:eastAsia="ru-RU"/>
        </w:rPr>
        <w:lastRenderedPageBreak/>
        <w:t xml:space="preserve"> </w:t>
      </w:r>
      <w:bookmarkStart w:id="21" w:name="_Ref449201184"/>
      <w:bookmarkStart w:id="22" w:name="_Ref449349029"/>
      <w:r>
        <w:rPr>
          <w:snapToGrid w:val="0"/>
          <w:color w:val="000000"/>
          <w:lang w:val="uk-UA" w:eastAsia="ru-RU"/>
        </w:rPr>
        <w:t>Дзюба І. Вавілонада Василя Земляка [Текст]/ І. Дзюба // Літературна Україа. – 1983. – 28 квітня. – С. 3</w:t>
      </w:r>
      <w:bookmarkEnd w:id="21"/>
      <w:r>
        <w:rPr>
          <w:snapToGrid w:val="0"/>
          <w:color w:val="000000"/>
          <w:lang w:val="uk-UA" w:eastAsia="ru-RU"/>
        </w:rPr>
        <w:t>, 6.</w:t>
      </w:r>
      <w:bookmarkEnd w:id="22"/>
    </w:p>
    <w:p w:rsidR="00000000" w:rsidRDefault="0069512C">
      <w:pPr>
        <w:pStyle w:val="a"/>
        <w:rPr>
          <w:color w:val="000000"/>
          <w:lang w:val="uk-UA"/>
        </w:rPr>
      </w:pPr>
      <w:r>
        <w:rPr>
          <w:snapToGrid w:val="0"/>
          <w:color w:val="000000"/>
          <w:lang w:val="uk-UA" w:eastAsia="ru-RU"/>
        </w:rPr>
        <w:t xml:space="preserve"> </w:t>
      </w:r>
      <w:bookmarkStart w:id="23" w:name="_Ref449343207"/>
      <w:r>
        <w:rPr>
          <w:color w:val="000000"/>
          <w:lang w:val="uk-UA"/>
        </w:rPr>
        <w:t>Дончик В. Внутрішнє сяй</w:t>
      </w:r>
      <w:r>
        <w:rPr>
          <w:color w:val="000000"/>
          <w:lang w:val="uk-UA"/>
        </w:rPr>
        <w:t xml:space="preserve">во </w:t>
      </w:r>
      <w:r>
        <w:rPr>
          <w:snapToGrid w:val="0"/>
          <w:color w:val="000000"/>
          <w:lang w:val="uk-UA" w:eastAsia="ru-RU"/>
        </w:rPr>
        <w:t>[Текст]</w:t>
      </w:r>
      <w:r>
        <w:rPr>
          <w:color w:val="000000"/>
          <w:lang w:val="uk-UA"/>
        </w:rPr>
        <w:t>/ В. Дончик  // Заповіт любові: Збірник / Упоряд. Б.П. Комар.  –  К.: Радянський письменник, 1983. – 417 с.</w:t>
      </w:r>
      <w:bookmarkEnd w:id="23"/>
    </w:p>
    <w:p w:rsidR="00000000" w:rsidRDefault="0069512C">
      <w:pPr>
        <w:pStyle w:val="a"/>
        <w:rPr>
          <w:color w:val="000000"/>
          <w:lang w:val="uk-UA"/>
        </w:rPr>
      </w:pPr>
      <w:r>
        <w:rPr>
          <w:color w:val="000000"/>
          <w:lang w:val="uk-UA"/>
        </w:rPr>
        <w:t xml:space="preserve"> </w:t>
      </w:r>
      <w:bookmarkStart w:id="24" w:name="_Ref449198453"/>
      <w:bookmarkStart w:id="25" w:name="_Ref449348781"/>
      <w:r>
        <w:rPr>
          <w:color w:val="000000"/>
          <w:lang w:val="uk-UA"/>
        </w:rPr>
        <w:t xml:space="preserve">Еко У. Поміж автором і текстом </w:t>
      </w:r>
      <w:r>
        <w:rPr>
          <w:snapToGrid w:val="0"/>
          <w:color w:val="000000"/>
          <w:lang w:val="uk-UA" w:eastAsia="ru-RU"/>
        </w:rPr>
        <w:t>[Текст]</w:t>
      </w:r>
      <w:r>
        <w:rPr>
          <w:color w:val="000000"/>
          <w:lang w:val="uk-UA"/>
        </w:rPr>
        <w:t>/ У.  Еко // Антологія світової літературно-критичної думки ХХ ст. / За ред. М. Зубрицької. – Львів</w:t>
      </w:r>
      <w:r>
        <w:rPr>
          <w:color w:val="000000"/>
          <w:lang w:val="uk-UA"/>
        </w:rPr>
        <w:t>: Літопис, 2002. – 564 – 578</w:t>
      </w:r>
      <w:bookmarkEnd w:id="24"/>
      <w:r>
        <w:rPr>
          <w:color w:val="000000"/>
          <w:lang w:val="uk-UA"/>
        </w:rPr>
        <w:t>.</w:t>
      </w:r>
      <w:bookmarkEnd w:id="25"/>
    </w:p>
    <w:p w:rsidR="00000000" w:rsidRDefault="0069512C">
      <w:pPr>
        <w:pStyle w:val="a"/>
        <w:rPr>
          <w:color w:val="000000"/>
          <w:lang w:val="uk-UA"/>
        </w:rPr>
      </w:pPr>
      <w:r>
        <w:rPr>
          <w:color w:val="000000"/>
          <w:lang w:val="uk-UA"/>
        </w:rPr>
        <w:t xml:space="preserve"> </w:t>
      </w:r>
      <w:r>
        <w:rPr>
          <w:snapToGrid w:val="0"/>
          <w:lang w:val="uk-UA" w:eastAsia="ru-RU"/>
        </w:rPr>
        <w:t xml:space="preserve">Жулинський М. «Я поведу Вас у вічність» </w:t>
      </w:r>
      <w:r>
        <w:rPr>
          <w:snapToGrid w:val="0"/>
          <w:color w:val="000000"/>
          <w:lang w:val="uk-UA" w:eastAsia="ru-RU"/>
        </w:rPr>
        <w:t>[Текст]</w:t>
      </w:r>
      <w:r>
        <w:rPr>
          <w:snapToGrid w:val="0"/>
          <w:lang w:val="uk-UA" w:eastAsia="ru-RU"/>
        </w:rPr>
        <w:t xml:space="preserve">  / М. Жулинський </w:t>
      </w:r>
      <w:r>
        <w:rPr>
          <w:snapToGrid w:val="0"/>
          <w:color w:val="000000"/>
          <w:lang w:val="uk-UA" w:eastAsia="ru-RU"/>
        </w:rPr>
        <w:t xml:space="preserve">–  </w:t>
      </w:r>
      <w:r>
        <w:rPr>
          <w:snapToGrid w:val="0"/>
          <w:lang w:val="uk-UA" w:eastAsia="ru-RU"/>
        </w:rPr>
        <w:t xml:space="preserve">// Василь Земляк. Твори в 4 т. – Т.1.– К.: Дніпро, 1984.– С.5-18. </w:t>
      </w:r>
    </w:p>
    <w:p w:rsidR="00000000" w:rsidRDefault="0069512C">
      <w:pPr>
        <w:pStyle w:val="a"/>
        <w:rPr>
          <w:color w:val="000000"/>
          <w:lang w:val="uk-UA"/>
        </w:rPr>
      </w:pPr>
      <w:r>
        <w:rPr>
          <w:snapToGrid w:val="0"/>
          <w:lang w:val="uk-UA" w:eastAsia="ru-RU"/>
        </w:rPr>
        <w:t xml:space="preserve"> Жулинський М. «Я поведу вас у вічність» </w:t>
      </w:r>
      <w:r>
        <w:rPr>
          <w:snapToGrid w:val="0"/>
          <w:color w:val="000000"/>
          <w:lang w:val="uk-UA" w:eastAsia="ru-RU"/>
        </w:rPr>
        <w:t>[Текст]</w:t>
      </w:r>
      <w:r>
        <w:rPr>
          <w:snapToGrid w:val="0"/>
          <w:lang w:val="uk-UA" w:eastAsia="ru-RU"/>
        </w:rPr>
        <w:t>/ М. Жулинський  // Київ. – 1983.– № 4.– С</w:t>
      </w:r>
      <w:r>
        <w:rPr>
          <w:snapToGrid w:val="0"/>
          <w:lang w:val="uk-UA" w:eastAsia="ru-RU"/>
        </w:rPr>
        <w:t xml:space="preserve">. 119-126. </w:t>
      </w:r>
    </w:p>
    <w:p w:rsidR="00000000" w:rsidRDefault="0069512C">
      <w:pPr>
        <w:pStyle w:val="a"/>
        <w:rPr>
          <w:color w:val="000000"/>
          <w:lang w:val="uk-UA"/>
        </w:rPr>
      </w:pPr>
      <w:bookmarkStart w:id="26" w:name="_Ref500412798"/>
      <w:r>
        <w:rPr>
          <w:snapToGrid w:val="0"/>
          <w:lang w:val="uk-UA" w:eastAsia="ru-RU"/>
        </w:rPr>
        <w:t xml:space="preserve">Загребельний П. В лебединих сурмах </w:t>
      </w:r>
      <w:r>
        <w:rPr>
          <w:snapToGrid w:val="0"/>
          <w:color w:val="000000"/>
          <w:lang w:val="uk-UA" w:eastAsia="ru-RU"/>
        </w:rPr>
        <w:t>[Текст]</w:t>
      </w:r>
      <w:r>
        <w:rPr>
          <w:snapToGrid w:val="0"/>
          <w:lang w:val="uk-UA" w:eastAsia="ru-RU"/>
        </w:rPr>
        <w:t xml:space="preserve"> / П. Загребельний // Літературна Україна.– 1977.– 22 бер.– С.13.</w:t>
      </w:r>
      <w:bookmarkEnd w:id="26"/>
    </w:p>
    <w:p w:rsidR="00000000" w:rsidRDefault="0069512C">
      <w:pPr>
        <w:pStyle w:val="a"/>
        <w:rPr>
          <w:snapToGrid w:val="0"/>
          <w:color w:val="000000"/>
          <w:lang w:val="uk-UA" w:eastAsia="ru-RU"/>
        </w:rPr>
      </w:pPr>
      <w:r>
        <w:rPr>
          <w:snapToGrid w:val="0"/>
          <w:color w:val="000000"/>
          <w:lang w:val="uk-UA" w:eastAsia="ru-RU"/>
        </w:rPr>
        <w:t xml:space="preserve"> </w:t>
      </w:r>
      <w:bookmarkStart w:id="27" w:name="_Ref449201222"/>
      <w:bookmarkStart w:id="28" w:name="_Hlt452461700"/>
      <w:bookmarkEnd w:id="28"/>
      <w:r>
        <w:rPr>
          <w:snapToGrid w:val="0"/>
          <w:color w:val="000000"/>
          <w:lang w:val="uk-UA" w:eastAsia="ru-RU"/>
        </w:rPr>
        <w:t>Земляк В. Лебедина зграя: рома</w:t>
      </w:r>
      <w:r>
        <w:rPr>
          <w:snapToGrid w:val="0"/>
          <w:color w:val="000000"/>
          <w:lang w:val="uk-UA" w:eastAsia="ru-RU"/>
        </w:rPr>
        <w:softHyphen/>
        <w:t>н [Текст] / В. Земляк / Передм. М. Слабошпицького. –  К.: Махаон-Україна,  2002. – 336 с.</w:t>
      </w:r>
      <w:bookmarkEnd w:id="27"/>
      <w:r>
        <w:rPr>
          <w:snapToGrid w:val="0"/>
          <w:color w:val="000000"/>
          <w:lang w:val="uk-UA" w:eastAsia="ru-RU"/>
        </w:rPr>
        <w:t xml:space="preserve"> </w:t>
      </w:r>
    </w:p>
    <w:p w:rsidR="00000000" w:rsidRDefault="0069512C">
      <w:pPr>
        <w:pStyle w:val="a"/>
        <w:rPr>
          <w:color w:val="000000"/>
          <w:lang w:val="uk-UA"/>
        </w:rPr>
      </w:pPr>
      <w:r>
        <w:rPr>
          <w:color w:val="000000"/>
          <w:lang w:val="uk-UA"/>
        </w:rPr>
        <w:t xml:space="preserve"> </w:t>
      </w:r>
      <w:bookmarkStart w:id="29" w:name="_Ref449200458"/>
      <w:r>
        <w:rPr>
          <w:color w:val="000000"/>
          <w:lang w:val="uk-UA"/>
        </w:rPr>
        <w:t>Земляк В. Тв</w:t>
      </w:r>
      <w:r>
        <w:rPr>
          <w:color w:val="000000"/>
          <w:lang w:val="uk-UA"/>
        </w:rPr>
        <w:t xml:space="preserve">ори: в 4-х т. Т. 3. Лебедина зграя; Зелені Млини: романи </w:t>
      </w:r>
      <w:r>
        <w:rPr>
          <w:snapToGrid w:val="0"/>
          <w:color w:val="000000"/>
          <w:lang w:val="uk-UA" w:eastAsia="ru-RU"/>
        </w:rPr>
        <w:t>[Текст]</w:t>
      </w:r>
      <w:r>
        <w:rPr>
          <w:color w:val="000000"/>
          <w:lang w:val="uk-UA"/>
        </w:rPr>
        <w:t xml:space="preserve">/ Упоряд. Л. Чубар. – </w:t>
      </w:r>
      <w:r>
        <w:rPr>
          <w:snapToGrid w:val="0"/>
          <w:color w:val="000000"/>
          <w:lang w:val="uk-UA" w:eastAsia="ru-RU"/>
        </w:rPr>
        <w:t xml:space="preserve">/ В. Земляк.  – </w:t>
      </w:r>
      <w:r>
        <w:rPr>
          <w:color w:val="000000"/>
          <w:lang w:val="uk-UA"/>
        </w:rPr>
        <w:t>К.: Дніпро, 1984. - 619 с.</w:t>
      </w:r>
      <w:bookmarkEnd w:id="29"/>
    </w:p>
    <w:p w:rsidR="00000000" w:rsidRDefault="0069512C">
      <w:pPr>
        <w:pStyle w:val="a"/>
        <w:rPr>
          <w:snapToGrid w:val="0"/>
          <w:color w:val="000000"/>
          <w:lang w:val="uk-UA" w:eastAsia="ru-RU"/>
        </w:rPr>
      </w:pPr>
      <w:r>
        <w:rPr>
          <w:snapToGrid w:val="0"/>
          <w:color w:val="000000"/>
          <w:lang w:val="uk-UA" w:eastAsia="ru-RU"/>
        </w:rPr>
        <w:t xml:space="preserve"> </w:t>
      </w:r>
      <w:bookmarkStart w:id="30" w:name="_Hlt500317730"/>
      <w:bookmarkStart w:id="31" w:name="_Ref452123994"/>
      <w:bookmarkEnd w:id="30"/>
      <w:r>
        <w:rPr>
          <w:snapToGrid w:val="0"/>
          <w:color w:val="000000"/>
          <w:lang w:val="uk-UA" w:eastAsia="ru-RU"/>
        </w:rPr>
        <w:t>Кашуба М. Поняття джерела художньої творчості у трактуванні Івана Франка [Текст]/ М. Кашуба // Вісник Львівського ун-ту. – Сер</w:t>
      </w:r>
      <w:r>
        <w:rPr>
          <w:snapToGrid w:val="0"/>
          <w:color w:val="000000"/>
          <w:lang w:val="uk-UA" w:eastAsia="ru-RU"/>
        </w:rPr>
        <w:t>ія «Мистецтво». – 2006. – Віп. 6. – С. 107 – 113.</w:t>
      </w:r>
      <w:bookmarkEnd w:id="31"/>
      <w:r>
        <w:rPr>
          <w:snapToGrid w:val="0"/>
          <w:color w:val="000000"/>
          <w:lang w:val="uk-UA" w:eastAsia="ru-RU"/>
        </w:rPr>
        <w:t xml:space="preserve"> </w:t>
      </w:r>
    </w:p>
    <w:p w:rsidR="00000000" w:rsidRDefault="0069512C">
      <w:pPr>
        <w:pStyle w:val="a"/>
        <w:rPr>
          <w:color w:val="000000"/>
          <w:lang w:val="uk-UA"/>
        </w:rPr>
      </w:pPr>
      <w:r>
        <w:rPr>
          <w:color w:val="000000"/>
          <w:lang w:val="uk-UA"/>
        </w:rPr>
        <w:t xml:space="preserve"> </w:t>
      </w:r>
      <w:bookmarkStart w:id="32" w:name="_Ref449342788"/>
      <w:r>
        <w:rPr>
          <w:color w:val="000000"/>
          <w:lang w:val="uk-UA"/>
        </w:rPr>
        <w:t xml:space="preserve">Клочек Г. Художнє мислення письменника як формотворчий чинник </w:t>
      </w:r>
      <w:r>
        <w:rPr>
          <w:snapToGrid w:val="0"/>
          <w:color w:val="000000"/>
          <w:lang w:val="uk-UA" w:eastAsia="ru-RU"/>
        </w:rPr>
        <w:t>[Електронний ресурс]</w:t>
      </w:r>
      <w:r>
        <w:rPr>
          <w:color w:val="000000"/>
          <w:lang w:val="uk-UA"/>
        </w:rPr>
        <w:t>/ Г. Клочек</w:t>
      </w:r>
      <w:r>
        <w:rPr>
          <w:color w:val="000000"/>
        </w:rPr>
        <w:t>.</w:t>
      </w:r>
      <w:r>
        <w:rPr>
          <w:color w:val="000000"/>
          <w:lang w:val="uk-UA"/>
        </w:rPr>
        <w:t xml:space="preserve"> – Режим доступу: </w:t>
      </w:r>
      <w:r>
        <w:rPr>
          <w:lang w:val="uk-UA"/>
        </w:rPr>
        <w:t>http://www.anvsu.org.ua\mdex.files\Artides\Klochek2.htm</w:t>
      </w:r>
      <w:bookmarkEnd w:id="32"/>
    </w:p>
    <w:p w:rsidR="00000000" w:rsidRDefault="0069512C">
      <w:pPr>
        <w:pStyle w:val="a"/>
        <w:rPr>
          <w:color w:val="000000"/>
          <w:lang w:val="uk-UA"/>
        </w:rPr>
      </w:pPr>
      <w:r>
        <w:rPr>
          <w:color w:val="000000"/>
          <w:lang w:val="uk-UA"/>
        </w:rPr>
        <w:t xml:space="preserve"> </w:t>
      </w:r>
      <w:bookmarkStart w:id="33" w:name="_Ref500424752"/>
      <w:bookmarkStart w:id="34" w:name="_Hlt500501998"/>
      <w:bookmarkEnd w:id="34"/>
      <w:r>
        <w:rPr>
          <w:snapToGrid w:val="0"/>
          <w:lang w:val="uk-UA" w:eastAsia="ru-RU"/>
        </w:rPr>
        <w:t xml:space="preserve">Кодак М.П. </w:t>
      </w:r>
      <w:bookmarkStart w:id="35" w:name="_Hlt500317715"/>
      <w:r>
        <w:rPr>
          <w:snapToGrid w:val="0"/>
          <w:lang w:val="uk-UA" w:eastAsia="ru-RU"/>
        </w:rPr>
        <w:t xml:space="preserve">Авторська </w:t>
      </w:r>
      <w:bookmarkEnd w:id="35"/>
      <w:r>
        <w:rPr>
          <w:snapToGrid w:val="0"/>
          <w:lang w:val="uk-UA" w:eastAsia="ru-RU"/>
        </w:rPr>
        <w:t>свідомість пис</w:t>
      </w:r>
      <w:r>
        <w:rPr>
          <w:snapToGrid w:val="0"/>
          <w:lang w:val="uk-UA" w:eastAsia="ru-RU"/>
        </w:rPr>
        <w:t xml:space="preserve">ьменника і поетика української літератури кінця ХІХ – початку ХХ ст. Автореф. дис… д – ра філол. наук </w:t>
      </w:r>
      <w:r>
        <w:rPr>
          <w:snapToGrid w:val="0"/>
          <w:color w:val="000000"/>
          <w:lang w:val="uk-UA" w:eastAsia="ru-RU"/>
        </w:rPr>
        <w:t>[Текст]</w:t>
      </w:r>
      <w:r>
        <w:rPr>
          <w:snapToGrid w:val="0"/>
          <w:lang w:val="uk-UA" w:eastAsia="ru-RU"/>
        </w:rPr>
        <w:t xml:space="preserve"> / М.П. Кодак. – К.: / НАН України. Інститут літератури ім. Т.Г.Шевченка. , 1997. – 40 с.</w:t>
      </w:r>
      <w:bookmarkEnd w:id="33"/>
      <w:r>
        <w:rPr>
          <w:snapToGrid w:val="0"/>
          <w:lang w:val="uk-UA" w:eastAsia="ru-RU"/>
        </w:rPr>
        <w:t xml:space="preserve"> </w:t>
      </w:r>
    </w:p>
    <w:p w:rsidR="00000000" w:rsidRDefault="0069512C">
      <w:pPr>
        <w:pStyle w:val="a"/>
        <w:rPr>
          <w:color w:val="000000"/>
          <w:lang w:val="uk-UA"/>
        </w:rPr>
      </w:pPr>
      <w:r>
        <w:rPr>
          <w:snapToGrid w:val="0"/>
          <w:lang w:val="uk-UA" w:eastAsia="ru-RU"/>
        </w:rPr>
        <w:t xml:space="preserve"> Кодак М.П. Поетика як система Літературно-критичний нар</w:t>
      </w:r>
      <w:r>
        <w:rPr>
          <w:snapToGrid w:val="0"/>
          <w:lang w:val="uk-UA" w:eastAsia="ru-RU"/>
        </w:rPr>
        <w:t xml:space="preserve">ис </w:t>
      </w:r>
      <w:r>
        <w:rPr>
          <w:snapToGrid w:val="0"/>
          <w:color w:val="000000"/>
          <w:lang w:val="uk-UA" w:eastAsia="ru-RU"/>
        </w:rPr>
        <w:t>[Текст]</w:t>
      </w:r>
      <w:r>
        <w:rPr>
          <w:snapToGrid w:val="0"/>
          <w:lang w:val="uk-UA" w:eastAsia="ru-RU"/>
        </w:rPr>
        <w:t xml:space="preserve">  /  М.П. Кодак. –  Луцьк: ПВД "Твердиня", 2010. - 174 с</w:t>
      </w:r>
    </w:p>
    <w:p w:rsidR="00000000" w:rsidRDefault="0069512C">
      <w:pPr>
        <w:pStyle w:val="a"/>
      </w:pPr>
      <w:r>
        <w:rPr>
          <w:snapToGrid w:val="0"/>
          <w:lang w:val="uk-UA" w:eastAsia="ru-RU"/>
        </w:rPr>
        <w:lastRenderedPageBreak/>
        <w:t xml:space="preserve"> </w:t>
      </w:r>
      <w:bookmarkStart w:id="36" w:name="_Ref500499850"/>
      <w:r>
        <w:t xml:space="preserve">Кодак М.П. Авторська </w:t>
      </w:r>
      <w:proofErr w:type="gramStart"/>
      <w:r>
        <w:t>св</w:t>
      </w:r>
      <w:proofErr w:type="gramEnd"/>
      <w:r>
        <w:t>ідомість і класична поетика : монографія [Текст]. – 2-ге вид. / М. П. Кодак. – Луцьк</w:t>
      </w:r>
      <w:proofErr w:type="gramStart"/>
      <w:r>
        <w:t xml:space="preserve"> :</w:t>
      </w:r>
      <w:proofErr w:type="gramEnd"/>
      <w:r>
        <w:t xml:space="preserve"> ПВД «Твердиня», 2014. – 276 с.</w:t>
      </w:r>
      <w:bookmarkEnd w:id="36"/>
    </w:p>
    <w:p w:rsidR="00000000" w:rsidRDefault="0069512C">
      <w:pPr>
        <w:pStyle w:val="a"/>
      </w:pPr>
      <w:r>
        <w:t xml:space="preserve"> </w:t>
      </w:r>
      <w:bookmarkStart w:id="37" w:name="_Ref500497904"/>
      <w:r>
        <w:t xml:space="preserve">Кодак М.П. Авторська </w:t>
      </w:r>
      <w:proofErr w:type="gramStart"/>
      <w:r>
        <w:t>св</w:t>
      </w:r>
      <w:proofErr w:type="gramEnd"/>
      <w:r>
        <w:t xml:space="preserve">ідомість і поетика </w:t>
      </w:r>
      <w:r>
        <w:rPr>
          <w:snapToGrid w:val="0"/>
          <w:lang w:val="uk-UA" w:eastAsia="ru-RU"/>
        </w:rPr>
        <w:t>[Еле</w:t>
      </w:r>
      <w:r>
        <w:rPr>
          <w:snapToGrid w:val="0"/>
          <w:lang w:val="uk-UA" w:eastAsia="ru-RU"/>
        </w:rPr>
        <w:t>ктронний ресурс]</w:t>
      </w:r>
      <w:r>
        <w:t>//  Запорізький національний університет: офіційний сайт. – Режим доступу: http://web.znu.edu.ua/herald/issues/archive/articles/626.pdf</w:t>
      </w:r>
      <w:bookmarkEnd w:id="37"/>
    </w:p>
    <w:p w:rsidR="00000000" w:rsidRDefault="0069512C">
      <w:pPr>
        <w:pStyle w:val="a"/>
        <w:rPr>
          <w:snapToGrid w:val="0"/>
          <w:color w:val="000000"/>
          <w:lang w:val="uk-UA" w:eastAsia="ru-RU"/>
        </w:rPr>
      </w:pPr>
      <w:r>
        <w:rPr>
          <w:color w:val="000000"/>
          <w:lang w:val="uk-UA"/>
        </w:rPr>
        <w:t xml:space="preserve"> </w:t>
      </w:r>
      <w:r>
        <w:rPr>
          <w:snapToGrid w:val="0"/>
          <w:color w:val="000000"/>
          <w:lang w:val="uk-UA" w:eastAsia="ru-RU"/>
        </w:rPr>
        <w:t xml:space="preserve"> </w:t>
      </w:r>
      <w:bookmarkStart w:id="38" w:name="_Ref449198088"/>
      <w:bookmarkStart w:id="39" w:name="_Hlt500500444"/>
      <w:bookmarkEnd w:id="39"/>
      <w:r>
        <w:rPr>
          <w:snapToGrid w:val="0"/>
          <w:color w:val="000000"/>
          <w:lang w:val="uk-UA" w:eastAsia="ru-RU"/>
        </w:rPr>
        <w:t>Корман Б.О. Лирика Некрасова [Текст] / Б.О.  Корман. – Ижевск: Удмуртия, 1978. – 300 с.</w:t>
      </w:r>
      <w:bookmarkEnd w:id="38"/>
    </w:p>
    <w:p w:rsidR="00000000" w:rsidRDefault="0069512C">
      <w:pPr>
        <w:pStyle w:val="a"/>
        <w:rPr>
          <w:color w:val="000000"/>
          <w:lang w:val="uk-UA"/>
        </w:rPr>
      </w:pPr>
      <w:r>
        <w:rPr>
          <w:snapToGrid w:val="0"/>
          <w:color w:val="000000"/>
          <w:lang w:val="uk-UA" w:eastAsia="ru-RU"/>
        </w:rPr>
        <w:t xml:space="preserve"> </w:t>
      </w:r>
      <w:bookmarkStart w:id="40" w:name="_Ref449198610"/>
      <w:bookmarkStart w:id="41" w:name="_Ref449348851"/>
      <w:bookmarkStart w:id="42" w:name="_Hlt452883615"/>
      <w:bookmarkEnd w:id="42"/>
      <w:r>
        <w:rPr>
          <w:color w:val="000000"/>
          <w:lang w:val="uk-UA"/>
        </w:rPr>
        <w:t>Корман Б.О. И</w:t>
      </w:r>
      <w:r>
        <w:rPr>
          <w:color w:val="000000"/>
          <w:lang w:val="uk-UA"/>
        </w:rPr>
        <w:t xml:space="preserve">зучение текста художественного произведения </w:t>
      </w:r>
      <w:r>
        <w:rPr>
          <w:snapToGrid w:val="0"/>
          <w:color w:val="000000"/>
          <w:lang w:val="uk-UA" w:eastAsia="ru-RU"/>
        </w:rPr>
        <w:t>[Текст]/               Б.О.  Корман. –</w:t>
      </w:r>
      <w:r>
        <w:rPr>
          <w:color w:val="000000"/>
          <w:lang w:val="uk-UA"/>
        </w:rPr>
        <w:t xml:space="preserve"> М.: Просвещение, 1972. – 448 с</w:t>
      </w:r>
      <w:bookmarkEnd w:id="40"/>
      <w:r>
        <w:rPr>
          <w:color w:val="000000"/>
          <w:lang w:val="uk-UA"/>
        </w:rPr>
        <w:t>.</w:t>
      </w:r>
      <w:bookmarkEnd w:id="41"/>
    </w:p>
    <w:p w:rsidR="00000000" w:rsidRDefault="0069512C">
      <w:pPr>
        <w:pStyle w:val="a"/>
        <w:rPr>
          <w:color w:val="000000"/>
          <w:lang w:val="uk-UA"/>
        </w:rPr>
      </w:pPr>
      <w:r>
        <w:rPr>
          <w:color w:val="000000"/>
          <w:lang w:val="uk-UA"/>
        </w:rPr>
        <w:t xml:space="preserve"> </w:t>
      </w:r>
      <w:bookmarkStart w:id="43" w:name="_Ref449198680"/>
      <w:bookmarkStart w:id="44" w:name="_Hlt452883620"/>
      <w:bookmarkEnd w:id="44"/>
      <w:r>
        <w:rPr>
          <w:color w:val="000000"/>
          <w:lang w:val="uk-UA"/>
        </w:rPr>
        <w:t xml:space="preserve">Корман Б.О. Избранные труды по теории и истории литературы </w:t>
      </w:r>
      <w:r>
        <w:rPr>
          <w:snapToGrid w:val="0"/>
          <w:color w:val="000000"/>
          <w:lang w:val="uk-UA" w:eastAsia="ru-RU"/>
        </w:rPr>
        <w:t>[Текст]/    Б.О.  Корман.</w:t>
      </w:r>
      <w:r>
        <w:rPr>
          <w:color w:val="000000"/>
          <w:lang w:val="uk-UA"/>
        </w:rPr>
        <w:t xml:space="preserve"> –Ижевск: Изд-во Ижевского ун-та, 1992. – 414 с.</w:t>
      </w:r>
      <w:bookmarkEnd w:id="43"/>
      <w:r>
        <w:rPr>
          <w:color w:val="000000"/>
          <w:lang w:val="uk-UA"/>
        </w:rPr>
        <w:t xml:space="preserve"> </w:t>
      </w:r>
    </w:p>
    <w:p w:rsidR="00000000" w:rsidRDefault="0069512C">
      <w:pPr>
        <w:pStyle w:val="a"/>
        <w:rPr>
          <w:color w:val="000000"/>
          <w:lang w:val="uk-UA"/>
        </w:rPr>
      </w:pPr>
      <w:r>
        <w:rPr>
          <w:color w:val="000000"/>
          <w:lang w:val="uk-UA"/>
        </w:rPr>
        <w:t xml:space="preserve"> </w:t>
      </w:r>
      <w:bookmarkStart w:id="45" w:name="_Ref452125639"/>
      <w:bookmarkStart w:id="46" w:name="_Ref452126037"/>
      <w:r>
        <w:rPr>
          <w:snapToGrid w:val="0"/>
          <w:lang w:val="uk-UA" w:eastAsia="ru-RU"/>
        </w:rPr>
        <w:t>Криво</w:t>
      </w:r>
      <w:r>
        <w:rPr>
          <w:snapToGrid w:val="0"/>
          <w:lang w:val="uk-UA" w:eastAsia="ru-RU"/>
        </w:rPr>
        <w:t>ручко Н. В., Олійник Н. П. Спостереження над модифікацією образу Мальви Кожушної в романі В. Земляка «Лебедина зграя» і фільмі «Вавилон-ХХ» І. Миколайчука</w:t>
      </w:r>
      <w:bookmarkEnd w:id="45"/>
      <w:r>
        <w:rPr>
          <w:snapToGrid w:val="0"/>
          <w:lang w:val="uk-UA" w:eastAsia="ru-RU"/>
        </w:rPr>
        <w:t xml:space="preserve"> </w:t>
      </w:r>
      <w:r>
        <w:rPr>
          <w:snapToGrid w:val="0"/>
          <w:color w:val="000000"/>
          <w:lang w:val="uk-UA" w:eastAsia="ru-RU"/>
        </w:rPr>
        <w:t>[Текст]</w:t>
      </w:r>
      <w:r>
        <w:rPr>
          <w:snapToGrid w:val="0"/>
          <w:lang w:val="uk-UA" w:eastAsia="ru-RU"/>
        </w:rPr>
        <w:t>/ Н. В. Криворучко  // Таїни художнього тексту (до проблеми поетики художнього тексту): Зб. на</w:t>
      </w:r>
      <w:r>
        <w:rPr>
          <w:snapToGrid w:val="0"/>
          <w:lang w:val="uk-UA" w:eastAsia="ru-RU"/>
        </w:rPr>
        <w:t>ук. праць. – Вип. 17.  – Дніпропетровськ,  Ліра, 2014. – С. 94 – 101.</w:t>
      </w:r>
      <w:bookmarkEnd w:id="46"/>
      <w:r>
        <w:rPr>
          <w:snapToGrid w:val="0"/>
          <w:lang w:val="uk-UA" w:eastAsia="ru-RU"/>
        </w:rPr>
        <w:t xml:space="preserve">  </w:t>
      </w:r>
    </w:p>
    <w:p w:rsidR="00000000" w:rsidRDefault="0069512C">
      <w:pPr>
        <w:pStyle w:val="a"/>
        <w:rPr>
          <w:color w:val="000000"/>
          <w:lang w:val="uk-UA"/>
        </w:rPr>
      </w:pPr>
      <w:r>
        <w:rPr>
          <w:color w:val="000000"/>
          <w:lang w:val="uk-UA"/>
        </w:rPr>
        <w:t xml:space="preserve"> </w:t>
      </w:r>
      <w:bookmarkStart w:id="47" w:name="_Ref449343315"/>
      <w:r>
        <w:rPr>
          <w:color w:val="000000"/>
          <w:lang w:val="uk-UA"/>
        </w:rPr>
        <w:t xml:space="preserve">Крупа М. Лінгвістичний аналіз художнього тексту </w:t>
      </w:r>
      <w:r>
        <w:rPr>
          <w:snapToGrid w:val="0"/>
          <w:color w:val="000000"/>
          <w:lang w:val="uk-UA" w:eastAsia="ru-RU"/>
        </w:rPr>
        <w:t>[Текст]</w:t>
      </w:r>
      <w:r>
        <w:rPr>
          <w:color w:val="000000"/>
          <w:lang w:val="uk-UA"/>
        </w:rPr>
        <w:t>/ М. Крупа</w:t>
      </w:r>
      <w:r>
        <w:rPr>
          <w:snapToGrid w:val="0"/>
          <w:color w:val="000000"/>
          <w:lang w:val="uk-UA" w:eastAsia="ru-RU"/>
        </w:rPr>
        <w:t>.</w:t>
      </w:r>
      <w:r>
        <w:rPr>
          <w:color w:val="000000"/>
          <w:lang w:val="uk-UA"/>
        </w:rPr>
        <w:t xml:space="preserve"> – Тернопіль: Підручники і посібники, 2005. – 416 с.</w:t>
      </w:r>
      <w:bookmarkEnd w:id="47"/>
    </w:p>
    <w:p w:rsidR="00000000" w:rsidRDefault="0069512C">
      <w:pPr>
        <w:pStyle w:val="a"/>
        <w:rPr>
          <w:color w:val="000000"/>
          <w:lang w:val="uk-UA"/>
        </w:rPr>
      </w:pPr>
      <w:r>
        <w:rPr>
          <w:color w:val="000000"/>
          <w:lang w:val="uk-UA"/>
        </w:rPr>
        <w:t xml:space="preserve"> Крупа М. Особливості опрацювання теми дилогії Василя Земляка «Л</w:t>
      </w:r>
      <w:r>
        <w:rPr>
          <w:color w:val="000000"/>
          <w:lang w:val="uk-UA"/>
        </w:rPr>
        <w:t xml:space="preserve">ебедина зграя» та «Зелені Млини» в курсі «Лінгвістичний аналіз художнього тексту» </w:t>
      </w:r>
      <w:r>
        <w:rPr>
          <w:snapToGrid w:val="0"/>
          <w:color w:val="000000"/>
          <w:lang w:val="uk-UA" w:eastAsia="ru-RU"/>
        </w:rPr>
        <w:t>[Текст]</w:t>
      </w:r>
      <w:r>
        <w:rPr>
          <w:color w:val="000000"/>
          <w:lang w:val="uk-UA"/>
        </w:rPr>
        <w:t>/ М. Крупа //Наукові записки ТНПУ ім. В. Гнатюка. Сер. Педагогіка. - Тернопіль, 2006. - Вип. 8. - С. 85-91.</w:t>
      </w:r>
    </w:p>
    <w:p w:rsidR="00000000" w:rsidRDefault="0069512C">
      <w:pPr>
        <w:pStyle w:val="a"/>
        <w:rPr>
          <w:color w:val="000000"/>
          <w:lang w:val="uk-UA"/>
        </w:rPr>
      </w:pPr>
      <w:r>
        <w:rPr>
          <w:color w:val="000000"/>
          <w:lang w:val="uk-UA"/>
        </w:rPr>
        <w:t xml:space="preserve"> Кухаренко В.А. Интерпритация текста </w:t>
      </w:r>
      <w:r>
        <w:rPr>
          <w:snapToGrid w:val="0"/>
          <w:color w:val="000000"/>
          <w:lang w:val="uk-UA" w:eastAsia="ru-RU"/>
        </w:rPr>
        <w:t>[Текст]</w:t>
      </w:r>
      <w:r>
        <w:rPr>
          <w:color w:val="000000"/>
          <w:lang w:val="uk-UA"/>
        </w:rPr>
        <w:t>/ В.А. Кухаренк</w:t>
      </w:r>
      <w:r>
        <w:rPr>
          <w:color w:val="000000"/>
          <w:lang w:val="uk-UA"/>
        </w:rPr>
        <w:t xml:space="preserve">о. </w:t>
      </w:r>
      <w:r>
        <w:rPr>
          <w:snapToGrid w:val="0"/>
          <w:color w:val="000000"/>
          <w:lang w:val="uk-UA" w:eastAsia="ru-RU"/>
        </w:rPr>
        <w:t xml:space="preserve">– </w:t>
      </w:r>
      <w:r>
        <w:rPr>
          <w:color w:val="000000"/>
          <w:lang w:val="uk-UA"/>
        </w:rPr>
        <w:t>М.: Просвещение, 1988. – 191 с.</w:t>
      </w:r>
    </w:p>
    <w:p w:rsidR="00000000" w:rsidRDefault="0069512C">
      <w:pPr>
        <w:pStyle w:val="a"/>
        <w:rPr>
          <w:color w:val="000000"/>
          <w:lang w:val="uk-UA"/>
        </w:rPr>
      </w:pPr>
      <w:r>
        <w:rPr>
          <w:color w:val="000000"/>
          <w:lang w:val="uk-UA"/>
        </w:rPr>
        <w:t xml:space="preserve"> </w:t>
      </w:r>
      <w:bookmarkStart w:id="48" w:name="_Ref500409159"/>
      <w:r>
        <w:rPr>
          <w:color w:val="000000"/>
          <w:lang w:val="uk-UA"/>
        </w:rPr>
        <w:t xml:space="preserve">Купер дж. Энциклопедия символов </w:t>
      </w:r>
      <w:r>
        <w:rPr>
          <w:snapToGrid w:val="0"/>
          <w:color w:val="000000"/>
          <w:lang w:val="uk-UA" w:eastAsia="ru-RU"/>
        </w:rPr>
        <w:t>[Текст]</w:t>
      </w:r>
      <w:r>
        <w:rPr>
          <w:color w:val="000000"/>
          <w:lang w:val="uk-UA"/>
        </w:rPr>
        <w:t>. – М.: Ассоциация духовного единения "Золотой Век", 1995. –  397 с.</w:t>
      </w:r>
      <w:bookmarkEnd w:id="48"/>
    </w:p>
    <w:p w:rsidR="00000000" w:rsidRDefault="0069512C">
      <w:pPr>
        <w:pStyle w:val="a"/>
        <w:rPr>
          <w:color w:val="000000"/>
          <w:lang w:val="uk-UA"/>
        </w:rPr>
      </w:pPr>
      <w:r>
        <w:rPr>
          <w:color w:val="000000"/>
          <w:lang w:val="uk-UA"/>
        </w:rPr>
        <w:t xml:space="preserve"> Лановик З. Б. Бублійна герменевтика: становлення, методологія (символічно-алегоричний аспект літературознавчо</w:t>
      </w:r>
      <w:r>
        <w:rPr>
          <w:color w:val="000000"/>
          <w:lang w:val="uk-UA"/>
        </w:rPr>
        <w:t xml:space="preserve">го дискурсу): автореф. дис. док. філолог. наук </w:t>
      </w:r>
      <w:r>
        <w:rPr>
          <w:snapToGrid w:val="0"/>
          <w:color w:val="000000"/>
          <w:lang w:val="uk-UA" w:eastAsia="ru-RU"/>
        </w:rPr>
        <w:t>[Текст].</w:t>
      </w:r>
      <w:r>
        <w:rPr>
          <w:color w:val="000000"/>
          <w:lang w:val="uk-UA"/>
        </w:rPr>
        <w:t xml:space="preserve"> – </w:t>
      </w:r>
      <w:r>
        <w:rPr>
          <w:lang w:val="uk-UA"/>
        </w:rPr>
        <w:t>К.: НАН Украни, ін-т літератури ім. Т.Г. Шевченка, 2006. – 36 с.</w:t>
      </w:r>
    </w:p>
    <w:p w:rsidR="00000000" w:rsidRDefault="0069512C">
      <w:pPr>
        <w:pStyle w:val="a"/>
        <w:rPr>
          <w:snapToGrid w:val="0"/>
          <w:color w:val="000000"/>
          <w:lang w:val="uk-UA" w:eastAsia="ru-RU"/>
        </w:rPr>
      </w:pPr>
      <w:r>
        <w:rPr>
          <w:color w:val="000000"/>
          <w:lang w:val="uk-UA"/>
        </w:rPr>
        <w:lastRenderedPageBreak/>
        <w:t xml:space="preserve"> </w:t>
      </w:r>
      <w:r>
        <w:rPr>
          <w:snapToGrid w:val="0"/>
          <w:color w:val="000000"/>
          <w:lang w:val="uk-UA" w:eastAsia="ru-RU"/>
        </w:rPr>
        <w:t xml:space="preserve"> </w:t>
      </w:r>
      <w:bookmarkStart w:id="49" w:name="_Ref449342625"/>
      <w:bookmarkStart w:id="50" w:name="_Hlt452462523"/>
      <w:bookmarkEnd w:id="50"/>
      <w:r>
        <w:rPr>
          <w:snapToGrid w:val="0"/>
          <w:color w:val="000000"/>
          <w:lang w:val="uk-UA" w:eastAsia="ru-RU"/>
        </w:rPr>
        <w:t>Лотман Ю. Структура художественного текста [Текст] /  Ю. Лотман   // Об искусстве. – СПб. : Искусство – СПБ, 1998. – С. 11 – 21.</w:t>
      </w:r>
      <w:bookmarkEnd w:id="49"/>
      <w:r>
        <w:rPr>
          <w:snapToGrid w:val="0"/>
          <w:color w:val="000000"/>
          <w:lang w:val="uk-UA" w:eastAsia="ru-RU"/>
        </w:rPr>
        <w:t xml:space="preserve"> </w:t>
      </w:r>
    </w:p>
    <w:p w:rsidR="00000000" w:rsidRDefault="0069512C">
      <w:pPr>
        <w:pStyle w:val="a"/>
        <w:rPr>
          <w:snapToGrid w:val="0"/>
          <w:color w:val="000000"/>
          <w:lang w:val="uk-UA" w:eastAsia="ru-RU"/>
        </w:rPr>
      </w:pPr>
      <w:r>
        <w:rPr>
          <w:snapToGrid w:val="0"/>
          <w:color w:val="000000"/>
          <w:lang w:val="uk-UA" w:eastAsia="ru-RU"/>
        </w:rPr>
        <w:t xml:space="preserve"> </w:t>
      </w:r>
      <w:bookmarkStart w:id="51" w:name="_Ref449201379"/>
      <w:r>
        <w:rPr>
          <w:snapToGrid w:val="0"/>
          <w:color w:val="000000"/>
          <w:lang w:val="uk-UA" w:eastAsia="ru-RU"/>
        </w:rPr>
        <w:t>Майдаченко П. І. До характеристики художніх особливостей трилогії Є. Гуцала  [Текст]/  П.І. Майдаченко // Радянське літературознавство. – 1986. – № 6. – С. 29 – 31.</w:t>
      </w:r>
      <w:bookmarkEnd w:id="51"/>
    </w:p>
    <w:p w:rsidR="00000000" w:rsidRDefault="0069512C">
      <w:pPr>
        <w:pStyle w:val="a"/>
        <w:rPr>
          <w:snapToGrid w:val="0"/>
          <w:color w:val="000000"/>
          <w:lang w:val="uk-UA" w:eastAsia="ru-RU"/>
        </w:rPr>
      </w:pPr>
      <w:r>
        <w:rPr>
          <w:snapToGrid w:val="0"/>
          <w:color w:val="000000"/>
          <w:lang w:val="uk-UA" w:eastAsia="ru-RU"/>
        </w:rPr>
        <w:t xml:space="preserve"> </w:t>
      </w:r>
      <w:bookmarkStart w:id="52" w:name="_Ref500323905"/>
      <w:r>
        <w:rPr>
          <w:snapToGrid w:val="0"/>
          <w:color w:val="000000"/>
          <w:lang w:val="uk-UA" w:eastAsia="ru-RU"/>
        </w:rPr>
        <w:t>Мацевко-Бекерська Л.В. Типологія норатора: комунікативні аспекти художнього дискурсу [Елек</w:t>
      </w:r>
      <w:r>
        <w:rPr>
          <w:snapToGrid w:val="0"/>
          <w:color w:val="000000"/>
          <w:lang w:val="uk-UA" w:eastAsia="ru-RU"/>
        </w:rPr>
        <w:t>тронний ресурс]// Науковий вісник Миколаївського національного університету імені В. О. Сухомлинського. – Серiя: Фiлологiчнi науки (літературознавство). – Режим доступу:  http://litzbirnyk.com.ua/wp-content/uploads/2013/11/14.4.8.pdf</w:t>
      </w:r>
      <w:bookmarkEnd w:id="52"/>
    </w:p>
    <w:p w:rsidR="00000000" w:rsidRDefault="0069512C">
      <w:pPr>
        <w:pStyle w:val="a"/>
        <w:rPr>
          <w:color w:val="000000"/>
          <w:lang w:val="uk-UA"/>
        </w:rPr>
      </w:pPr>
      <w:r>
        <w:rPr>
          <w:color w:val="000000"/>
          <w:lang w:val="uk-UA"/>
        </w:rPr>
        <w:t xml:space="preserve"> </w:t>
      </w:r>
      <w:bookmarkStart w:id="53" w:name="_Ref449198851"/>
      <w:r>
        <w:rPr>
          <w:snapToGrid w:val="0"/>
          <w:color w:val="000000"/>
          <w:lang w:val="uk-UA" w:eastAsia="ru-RU"/>
        </w:rPr>
        <w:t>Мельничук О.А. Композ</w:t>
      </w:r>
      <w:r>
        <w:rPr>
          <w:snapToGrid w:val="0"/>
          <w:color w:val="000000"/>
          <w:lang w:val="uk-UA" w:eastAsia="ru-RU"/>
        </w:rPr>
        <w:t>иционные средства выявления авторского сознания в художественных произведениях от первого лица [Текст] / О.А. Мельничук // Вестник МГУ. – Сер. 19. – Лингвистика и межкультурная коммуникация. – 2002. – № 4. – С. 52 – 56.</w:t>
      </w:r>
      <w:bookmarkEnd w:id="53"/>
    </w:p>
    <w:p w:rsidR="00000000" w:rsidRDefault="0069512C">
      <w:pPr>
        <w:pStyle w:val="a"/>
        <w:rPr>
          <w:color w:val="000000"/>
          <w:lang w:val="uk-UA"/>
        </w:rPr>
      </w:pPr>
      <w:r>
        <w:rPr>
          <w:snapToGrid w:val="0"/>
          <w:color w:val="000000"/>
          <w:lang w:val="uk-UA" w:eastAsia="ru-RU"/>
        </w:rPr>
        <w:t xml:space="preserve"> Нагорна М.М. Поетика імпліцидних см</w:t>
      </w:r>
      <w:r>
        <w:rPr>
          <w:snapToGrid w:val="0"/>
          <w:color w:val="000000"/>
          <w:lang w:val="uk-UA" w:eastAsia="ru-RU"/>
        </w:rPr>
        <w:t>ислів художнього твору: автореф. дис. канд. філолог. наук [Текст]. – Кіровоград: Кіровоградський педагогічний університет ім. В. Винниченка, 2004. – 20 с.</w:t>
      </w:r>
    </w:p>
    <w:p w:rsidR="00000000" w:rsidRDefault="0069512C">
      <w:pPr>
        <w:pStyle w:val="a"/>
        <w:rPr>
          <w:snapToGrid w:val="0"/>
          <w:color w:val="000000"/>
          <w:lang w:val="uk-UA" w:eastAsia="ru-RU"/>
        </w:rPr>
      </w:pPr>
      <w:r>
        <w:rPr>
          <w:snapToGrid w:val="0"/>
          <w:color w:val="000000"/>
          <w:lang w:val="uk-UA" w:eastAsia="ru-RU"/>
        </w:rPr>
        <w:t xml:space="preserve"> </w:t>
      </w:r>
      <w:bookmarkStart w:id="54" w:name="_Ref449342606"/>
      <w:r>
        <w:rPr>
          <w:snapToGrid w:val="0"/>
          <w:color w:val="000000"/>
          <w:lang w:val="uk-UA" w:eastAsia="ru-RU"/>
        </w:rPr>
        <w:t>Невская Л. Концепт Пути в фольклорной модели мира: (от Балтии до Балкан) [Текст]/ Л. Невская, Т. Ник</w:t>
      </w:r>
      <w:r>
        <w:rPr>
          <w:snapToGrid w:val="0"/>
          <w:color w:val="000000"/>
          <w:lang w:val="uk-UA" w:eastAsia="ru-RU"/>
        </w:rPr>
        <w:t>олаева, И. Седакова // Славянское языкоз</w:t>
      </w:r>
      <w:r>
        <w:rPr>
          <w:snapToGrid w:val="0"/>
          <w:color w:val="000000"/>
          <w:lang w:val="uk-UA" w:eastAsia="ru-RU"/>
        </w:rPr>
        <w:softHyphen/>
        <w:t>нание : ХІІ Междунар. съезд славистов. – 1998. – С. 442 – 456.</w:t>
      </w:r>
      <w:bookmarkEnd w:id="54"/>
    </w:p>
    <w:p w:rsidR="00000000" w:rsidRDefault="0069512C">
      <w:pPr>
        <w:pStyle w:val="a"/>
        <w:rPr>
          <w:snapToGrid w:val="0"/>
          <w:color w:val="000000"/>
          <w:lang w:val="uk-UA" w:eastAsia="ru-RU"/>
        </w:rPr>
      </w:pPr>
      <w:r>
        <w:rPr>
          <w:snapToGrid w:val="0"/>
          <w:color w:val="000000"/>
          <w:lang w:val="uk-UA" w:eastAsia="ru-RU"/>
        </w:rPr>
        <w:t xml:space="preserve"> </w:t>
      </w:r>
      <w:r>
        <w:rPr>
          <w:snapToGrid w:val="0"/>
          <w:lang w:val="uk-UA" w:eastAsia="ru-RU"/>
        </w:rPr>
        <w:t>Островська А.С. Форми вираження авторської свідомості в творчості письменників нової генерації кінця ХІХ – початку ХХ ст.: автореф. дис. канд. філолог.</w:t>
      </w:r>
      <w:r>
        <w:rPr>
          <w:snapToGrid w:val="0"/>
          <w:lang w:val="uk-UA" w:eastAsia="ru-RU"/>
        </w:rPr>
        <w:t xml:space="preserve"> наук</w:t>
      </w:r>
      <w:r>
        <w:rPr>
          <w:snapToGrid w:val="0"/>
          <w:color w:val="000000"/>
          <w:lang w:val="uk-UA" w:eastAsia="ru-RU"/>
        </w:rPr>
        <w:t xml:space="preserve"> [Текст]. </w:t>
      </w:r>
      <w:r>
        <w:rPr>
          <w:snapToGrid w:val="0"/>
          <w:lang w:val="uk-UA" w:eastAsia="ru-RU"/>
        </w:rPr>
        <w:t>– Дніпропетровськ: Вид-во, Дніпропетровського державного  університету,  1999. – 22 с.</w:t>
      </w:r>
    </w:p>
    <w:p w:rsidR="00000000" w:rsidRDefault="0069512C">
      <w:pPr>
        <w:pStyle w:val="a"/>
        <w:rPr>
          <w:snapToGrid w:val="0"/>
          <w:color w:val="000000"/>
          <w:lang w:val="uk-UA" w:eastAsia="ru-RU"/>
        </w:rPr>
      </w:pPr>
      <w:r>
        <w:rPr>
          <w:snapToGrid w:val="0"/>
          <w:color w:val="000000"/>
          <w:lang w:val="uk-UA" w:eastAsia="ru-RU"/>
        </w:rPr>
        <w:t xml:space="preserve"> </w:t>
      </w:r>
      <w:bookmarkStart w:id="55" w:name="_Ref500413639"/>
      <w:r>
        <w:rPr>
          <w:snapToGrid w:val="0"/>
          <w:lang w:val="uk-UA" w:eastAsia="ru-RU"/>
        </w:rPr>
        <w:t xml:space="preserve">Підмогильний </w:t>
      </w:r>
      <w:r>
        <w:rPr>
          <w:snapToGrid w:val="0"/>
          <w:lang w:eastAsia="ru-RU"/>
        </w:rPr>
        <w:t xml:space="preserve">В.П. Місто : для старш. шк. віку </w:t>
      </w:r>
      <w:r>
        <w:rPr>
          <w:snapToGrid w:val="0"/>
          <w:color w:val="000000"/>
          <w:lang w:val="uk-UA" w:eastAsia="ru-RU"/>
        </w:rPr>
        <w:t>[Текст]</w:t>
      </w:r>
      <w:r>
        <w:rPr>
          <w:snapToGrid w:val="0"/>
          <w:lang w:eastAsia="ru-RU"/>
        </w:rPr>
        <w:t xml:space="preserve">/ В. </w:t>
      </w:r>
      <w:proofErr w:type="gramStart"/>
      <w:r>
        <w:rPr>
          <w:snapToGrid w:val="0"/>
          <w:lang w:eastAsia="ru-RU"/>
        </w:rPr>
        <w:t>П</w:t>
      </w:r>
      <w:proofErr w:type="gramEnd"/>
      <w:r>
        <w:rPr>
          <w:snapToGrid w:val="0"/>
          <w:lang w:eastAsia="ru-RU"/>
        </w:rPr>
        <w:t xml:space="preserve">ідмогильний ; [передм. та навч.–метод. матеріали. </w:t>
      </w:r>
      <w:proofErr w:type="gramStart"/>
      <w:r>
        <w:rPr>
          <w:snapToGrid w:val="0"/>
          <w:lang w:eastAsia="ru-RU"/>
        </w:rPr>
        <w:t>Олени Лещенко].</w:t>
      </w:r>
      <w:proofErr w:type="gramEnd"/>
      <w:r>
        <w:rPr>
          <w:snapToGrid w:val="0"/>
          <w:lang w:eastAsia="ru-RU"/>
        </w:rPr>
        <w:t xml:space="preserve"> – К.: Школа, 2008. – 282 </w:t>
      </w:r>
      <w:proofErr w:type="gramStart"/>
      <w:r>
        <w:rPr>
          <w:snapToGrid w:val="0"/>
          <w:lang w:eastAsia="ru-RU"/>
        </w:rPr>
        <w:t>с</w:t>
      </w:r>
      <w:proofErr w:type="gramEnd"/>
      <w:r>
        <w:rPr>
          <w:snapToGrid w:val="0"/>
          <w:lang w:eastAsia="ru-RU"/>
        </w:rPr>
        <w:t>.</w:t>
      </w:r>
      <w:bookmarkEnd w:id="55"/>
    </w:p>
    <w:p w:rsidR="00000000" w:rsidRDefault="0069512C">
      <w:pPr>
        <w:pStyle w:val="a"/>
        <w:rPr>
          <w:snapToGrid w:val="0"/>
          <w:color w:val="000000"/>
          <w:lang w:val="uk-UA" w:eastAsia="ru-RU"/>
        </w:rPr>
      </w:pPr>
      <w:r>
        <w:rPr>
          <w:snapToGrid w:val="0"/>
          <w:lang w:eastAsia="ru-RU"/>
        </w:rPr>
        <w:t xml:space="preserve"> </w:t>
      </w:r>
      <w:bookmarkStart w:id="56" w:name="_Ref500424253"/>
      <w:r>
        <w:rPr>
          <w:snapToGrid w:val="0"/>
          <w:lang w:eastAsia="ru-RU"/>
        </w:rPr>
        <w:t xml:space="preserve">Прозоров В.В. Автор </w:t>
      </w:r>
      <w:r>
        <w:t>[Електронний ресурс]. – Режим доступу: http://prowriterslab.com/blog/2009-03-07-289/</w:t>
      </w:r>
      <w:bookmarkEnd w:id="56"/>
    </w:p>
    <w:p w:rsidR="00000000" w:rsidRDefault="0069512C">
      <w:pPr>
        <w:pStyle w:val="a"/>
        <w:rPr>
          <w:snapToGrid w:val="0"/>
          <w:color w:val="000000"/>
          <w:lang w:val="uk-UA" w:eastAsia="ru-RU"/>
        </w:rPr>
      </w:pPr>
      <w:r>
        <w:rPr>
          <w:snapToGrid w:val="0"/>
          <w:color w:val="000000"/>
          <w:lang w:val="uk-UA" w:eastAsia="ru-RU"/>
        </w:rPr>
        <w:lastRenderedPageBreak/>
        <w:t xml:space="preserve"> </w:t>
      </w:r>
      <w:bookmarkStart w:id="57" w:name="_Ref449198368"/>
      <w:r>
        <w:rPr>
          <w:snapToGrid w:val="0"/>
          <w:color w:val="000000"/>
          <w:lang w:val="uk-UA" w:eastAsia="ru-RU"/>
        </w:rPr>
        <w:t>Рікер П. Сам як інший [Текст] / П. Рікер.  – К.: Дух і Літера, 2002. – 456 с.</w:t>
      </w:r>
      <w:bookmarkEnd w:id="57"/>
    </w:p>
    <w:p w:rsidR="00000000" w:rsidRDefault="0069512C">
      <w:pPr>
        <w:pStyle w:val="a"/>
        <w:rPr>
          <w:snapToGrid w:val="0"/>
          <w:color w:val="000000"/>
          <w:lang w:val="uk-UA" w:eastAsia="ru-RU"/>
        </w:rPr>
      </w:pPr>
      <w:r>
        <w:rPr>
          <w:snapToGrid w:val="0"/>
          <w:color w:val="000000"/>
          <w:lang w:val="uk-UA" w:eastAsia="ru-RU"/>
        </w:rPr>
        <w:t xml:space="preserve"> </w:t>
      </w:r>
      <w:bookmarkStart w:id="58" w:name="_Ref449198383"/>
      <w:r>
        <w:rPr>
          <w:snapToGrid w:val="0"/>
          <w:color w:val="000000"/>
          <w:lang w:val="uk-UA" w:eastAsia="ru-RU"/>
        </w:rPr>
        <w:t>Рікер П. Що таке текст? Пояснення і розуміння [Текст]//Антологія світо</w:t>
      </w:r>
      <w:r>
        <w:rPr>
          <w:snapToGrid w:val="0"/>
          <w:color w:val="000000"/>
          <w:lang w:val="uk-UA" w:eastAsia="ru-RU"/>
        </w:rPr>
        <w:t>вої літературно-критичної думки ХХст. /за ред. М. Зубрицької / П. Рікер.   – Львів: Літопис, 2002. – С. 305 – 323.</w:t>
      </w:r>
      <w:bookmarkEnd w:id="58"/>
    </w:p>
    <w:p w:rsidR="00000000" w:rsidRDefault="0069512C">
      <w:pPr>
        <w:pStyle w:val="a"/>
        <w:rPr>
          <w:color w:val="000000"/>
          <w:lang w:val="uk-UA"/>
        </w:rPr>
      </w:pPr>
      <w:r>
        <w:rPr>
          <w:color w:val="000000"/>
          <w:lang w:val="uk-UA"/>
        </w:rPr>
        <w:t xml:space="preserve"> Русанівський В.М. Мова химерного роману </w:t>
      </w:r>
      <w:r>
        <w:rPr>
          <w:snapToGrid w:val="0"/>
          <w:color w:val="000000"/>
          <w:lang w:val="uk-UA" w:eastAsia="ru-RU"/>
        </w:rPr>
        <w:t>[Текст]</w:t>
      </w:r>
      <w:r>
        <w:rPr>
          <w:color w:val="000000"/>
          <w:lang w:val="uk-UA"/>
        </w:rPr>
        <w:t xml:space="preserve">/ В.М. Русанівський </w:t>
      </w:r>
      <w:r>
        <w:rPr>
          <w:snapToGrid w:val="0"/>
          <w:color w:val="000000"/>
          <w:lang w:val="uk-UA" w:eastAsia="ru-RU"/>
        </w:rPr>
        <w:t xml:space="preserve"> </w:t>
      </w:r>
      <w:r>
        <w:rPr>
          <w:color w:val="000000"/>
          <w:lang w:val="uk-UA"/>
        </w:rPr>
        <w:t>// Мовознавство. – 2006. – № 4. – С. 3 – 21.</w:t>
      </w:r>
    </w:p>
    <w:p w:rsidR="00000000" w:rsidRDefault="0069512C">
      <w:pPr>
        <w:pStyle w:val="a"/>
        <w:rPr>
          <w:color w:val="000000"/>
          <w:spacing w:val="-10"/>
          <w:lang w:val="uk-UA"/>
        </w:rPr>
      </w:pPr>
      <w:r>
        <w:rPr>
          <w:color w:val="000000"/>
          <w:lang w:val="uk-UA"/>
        </w:rPr>
        <w:t xml:space="preserve"> </w:t>
      </w:r>
      <w:bookmarkStart w:id="59" w:name="_Ref449198548"/>
      <w:bookmarkStart w:id="60" w:name="_Hlt452122718"/>
      <w:bookmarkEnd w:id="60"/>
      <w:r>
        <w:rPr>
          <w:color w:val="000000"/>
          <w:lang w:val="uk-UA"/>
        </w:rPr>
        <w:t>Рымарь H.T., Скобелев В.П.</w:t>
      </w:r>
      <w:r>
        <w:rPr>
          <w:color w:val="000000"/>
          <w:lang w:val="uk-UA"/>
        </w:rPr>
        <w:t xml:space="preserve"> Теория автора и проблема художественной деятельности </w:t>
      </w:r>
      <w:r>
        <w:rPr>
          <w:snapToGrid w:val="0"/>
          <w:color w:val="000000"/>
          <w:lang w:val="uk-UA" w:eastAsia="ru-RU"/>
        </w:rPr>
        <w:t>[Текст]</w:t>
      </w:r>
      <w:r>
        <w:rPr>
          <w:color w:val="000000"/>
          <w:lang w:val="uk-UA"/>
        </w:rPr>
        <w:t>/  H.T. Рымарь, В.П.  Скобелев</w:t>
      </w:r>
      <w:r>
        <w:rPr>
          <w:snapToGrid w:val="0"/>
          <w:color w:val="000000"/>
          <w:lang w:val="uk-UA" w:eastAsia="ru-RU"/>
        </w:rPr>
        <w:t>.</w:t>
      </w:r>
      <w:r>
        <w:rPr>
          <w:color w:val="000000"/>
          <w:lang w:val="uk-UA"/>
        </w:rPr>
        <w:t xml:space="preserve"> – Воронеж, 1994. – 212 с.</w:t>
      </w:r>
      <w:bookmarkEnd w:id="59"/>
      <w:r>
        <w:rPr>
          <w:color w:val="000000"/>
          <w:lang w:val="uk-UA"/>
        </w:rPr>
        <w:t xml:space="preserve"> </w:t>
      </w:r>
    </w:p>
    <w:p w:rsidR="00000000" w:rsidRDefault="0069512C">
      <w:pPr>
        <w:pStyle w:val="a"/>
        <w:rPr>
          <w:color w:val="000000"/>
          <w:spacing w:val="-18"/>
          <w:lang w:val="uk-UA"/>
        </w:rPr>
      </w:pPr>
      <w:r>
        <w:rPr>
          <w:color w:val="000000"/>
          <w:lang w:val="uk-UA"/>
        </w:rPr>
        <w:t xml:space="preserve"> </w:t>
      </w:r>
      <w:bookmarkStart w:id="61" w:name="_Ref452194687"/>
      <w:r>
        <w:rPr>
          <w:snapToGrid w:val="0"/>
          <w:lang w:val="uk-UA" w:eastAsia="ru-RU"/>
        </w:rPr>
        <w:t xml:space="preserve">Семків   Р.А. Трансформація образу персонажа в структурі іронічного тексту з риторичною домінантою [Електронний ресурс] / Р.А. Семків. </w:t>
      </w:r>
      <w:r>
        <w:rPr>
          <w:snapToGrid w:val="0"/>
          <w:lang w:val="uk-UA" w:eastAsia="ru-RU"/>
        </w:rPr>
        <w:t xml:space="preserve">– Режим доступу: </w:t>
      </w:r>
      <w:r>
        <w:rPr>
          <w:snapToGrid w:val="0"/>
          <w:spacing w:val="-18"/>
          <w:lang w:val="uk-UA" w:eastAsia="ru-RU"/>
        </w:rPr>
        <w:t>http://www.nbuv.gov.ua/old_jrn/Soc_Gum/NaUKMA/Fil/2001_19/05_semkiv_ra.pdf</w:t>
      </w:r>
      <w:bookmarkEnd w:id="61"/>
    </w:p>
    <w:p w:rsidR="00000000" w:rsidRDefault="0069512C">
      <w:pPr>
        <w:pStyle w:val="a"/>
        <w:rPr>
          <w:color w:val="000000"/>
          <w:lang w:val="uk-UA"/>
        </w:rPr>
      </w:pPr>
      <w:r>
        <w:rPr>
          <w:color w:val="000000"/>
          <w:lang w:val="uk-UA"/>
        </w:rPr>
        <w:t xml:space="preserve"> </w:t>
      </w:r>
      <w:bookmarkStart w:id="62" w:name="_Ref449342767"/>
      <w:r>
        <w:rPr>
          <w:color w:val="000000"/>
          <w:lang w:val="uk-UA"/>
        </w:rPr>
        <w:t xml:space="preserve">Сивокінь Г. Формула творчості - правда і добро (штрихи до портрета Василя Земляка) </w:t>
      </w:r>
      <w:r>
        <w:rPr>
          <w:snapToGrid w:val="0"/>
          <w:color w:val="000000"/>
          <w:lang w:val="uk-UA" w:eastAsia="ru-RU"/>
        </w:rPr>
        <w:t>[Текст]</w:t>
      </w:r>
      <w:r>
        <w:rPr>
          <w:color w:val="000000"/>
          <w:lang w:val="uk-UA"/>
        </w:rPr>
        <w:t xml:space="preserve"> / Г. Сивокінь // Українська мова і література в школі. – 1983. – № 4. – </w:t>
      </w:r>
      <w:r>
        <w:rPr>
          <w:color w:val="000000"/>
          <w:lang w:val="uk-UA"/>
        </w:rPr>
        <w:t>С. 19 – 27.</w:t>
      </w:r>
      <w:bookmarkEnd w:id="62"/>
    </w:p>
    <w:p w:rsidR="00000000" w:rsidRDefault="0069512C">
      <w:pPr>
        <w:pStyle w:val="a"/>
        <w:rPr>
          <w:color w:val="000000"/>
          <w:lang w:val="uk-UA"/>
        </w:rPr>
      </w:pPr>
      <w:r>
        <w:rPr>
          <w:color w:val="000000"/>
          <w:lang w:val="uk-UA"/>
        </w:rPr>
        <w:t xml:space="preserve"> </w:t>
      </w:r>
      <w:r>
        <w:rPr>
          <w:snapToGrid w:val="0"/>
          <w:lang w:val="uk-UA" w:eastAsia="ru-RU"/>
        </w:rPr>
        <w:t xml:space="preserve">Сизоненко О. Незбагненний Вавилон: Новела про Василя Земляка </w:t>
      </w:r>
      <w:r>
        <w:rPr>
          <w:snapToGrid w:val="0"/>
          <w:color w:val="000000"/>
          <w:lang w:val="uk-UA" w:eastAsia="ru-RU"/>
        </w:rPr>
        <w:t>[Текст]</w:t>
      </w:r>
      <w:r>
        <w:rPr>
          <w:snapToGrid w:val="0"/>
          <w:lang w:val="uk-UA" w:eastAsia="ru-RU"/>
        </w:rPr>
        <w:t>/  О.  Сизоненко</w:t>
      </w:r>
      <w:r>
        <w:rPr>
          <w:snapToGrid w:val="0"/>
          <w:color w:val="000000"/>
          <w:lang w:val="uk-UA" w:eastAsia="ru-RU"/>
        </w:rPr>
        <w:t xml:space="preserve"> </w:t>
      </w:r>
      <w:r>
        <w:rPr>
          <w:snapToGrid w:val="0"/>
          <w:lang w:val="uk-UA" w:eastAsia="ru-RU"/>
        </w:rPr>
        <w:t>// Дзвін.– 2000.– № 5-6.– С. 64-74.</w:t>
      </w:r>
    </w:p>
    <w:p w:rsidR="00000000" w:rsidRDefault="0069512C">
      <w:pPr>
        <w:pStyle w:val="a"/>
        <w:rPr>
          <w:color w:val="000000"/>
          <w:lang w:val="uk-UA"/>
        </w:rPr>
      </w:pPr>
      <w:r>
        <w:rPr>
          <w:color w:val="000000"/>
          <w:lang w:val="uk-UA"/>
        </w:rPr>
        <w:t xml:space="preserve"> </w:t>
      </w:r>
      <w:bookmarkStart w:id="63" w:name="_Ref449342806"/>
      <w:r>
        <w:rPr>
          <w:color w:val="000000"/>
          <w:lang w:val="uk-UA"/>
        </w:rPr>
        <w:t xml:space="preserve">Сингаївський М. Чебрецеве небо Полісся </w:t>
      </w:r>
      <w:r>
        <w:rPr>
          <w:snapToGrid w:val="0"/>
          <w:color w:val="000000"/>
          <w:lang w:val="uk-UA" w:eastAsia="ru-RU"/>
        </w:rPr>
        <w:t>[Текст]</w:t>
      </w:r>
      <w:r>
        <w:rPr>
          <w:color w:val="000000"/>
          <w:lang w:val="uk-UA"/>
        </w:rPr>
        <w:t xml:space="preserve"> // Заповіт любові: Збірник / Упоряд. Комар Б. П. / М. Сингаївський. –  К.:</w:t>
      </w:r>
      <w:r>
        <w:rPr>
          <w:color w:val="000000"/>
          <w:lang w:val="uk-UA"/>
        </w:rPr>
        <w:t xml:space="preserve"> Радянський письменник, 1983. – С. 398-464.</w:t>
      </w:r>
      <w:bookmarkEnd w:id="63"/>
    </w:p>
    <w:p w:rsidR="00000000" w:rsidRDefault="0069512C">
      <w:pPr>
        <w:pStyle w:val="a"/>
        <w:rPr>
          <w:color w:val="000000"/>
          <w:lang w:val="uk-UA"/>
        </w:rPr>
      </w:pPr>
      <w:r>
        <w:rPr>
          <w:color w:val="000000"/>
          <w:lang w:val="uk-UA"/>
        </w:rPr>
        <w:t xml:space="preserve"> </w:t>
      </w:r>
      <w:bookmarkStart w:id="64" w:name="_Ref449342882"/>
      <w:r>
        <w:rPr>
          <w:color w:val="000000"/>
          <w:lang w:val="uk-UA"/>
        </w:rPr>
        <w:t xml:space="preserve">Скрипник Л.Г., Дзятківська Н.П. Власні імена людей: Словник-довідник </w:t>
      </w:r>
      <w:r>
        <w:rPr>
          <w:snapToGrid w:val="0"/>
          <w:color w:val="000000"/>
          <w:lang w:val="uk-UA" w:eastAsia="ru-RU"/>
        </w:rPr>
        <w:t>[Текст]</w:t>
      </w:r>
      <w:r>
        <w:rPr>
          <w:color w:val="000000"/>
          <w:lang w:val="uk-UA"/>
        </w:rPr>
        <w:t xml:space="preserve"> / За ред. В. М. Русанівського / Л.Г.Скрипник, Н.П. Дзятківська. – К.: Наукова думка, 2005. - 334 с.</w:t>
      </w:r>
      <w:bookmarkEnd w:id="64"/>
    </w:p>
    <w:p w:rsidR="00000000" w:rsidRDefault="0069512C">
      <w:pPr>
        <w:pStyle w:val="a"/>
        <w:rPr>
          <w:color w:val="000000"/>
          <w:lang w:val="uk-UA"/>
        </w:rPr>
      </w:pPr>
      <w:r>
        <w:rPr>
          <w:color w:val="000000"/>
          <w:lang w:val="uk-UA"/>
        </w:rPr>
        <w:t xml:space="preserve"> </w:t>
      </w:r>
      <w:r>
        <w:rPr>
          <w:snapToGrid w:val="0"/>
          <w:lang w:val="uk-UA" w:eastAsia="ru-RU"/>
        </w:rPr>
        <w:t>Скрипник А. Повернення до Вавилон</w:t>
      </w:r>
      <w:r>
        <w:rPr>
          <w:snapToGrid w:val="0"/>
          <w:lang w:val="uk-UA" w:eastAsia="ru-RU"/>
        </w:rPr>
        <w:t xml:space="preserve">а </w:t>
      </w:r>
      <w:r>
        <w:rPr>
          <w:snapToGrid w:val="0"/>
          <w:color w:val="000000"/>
          <w:lang w:val="uk-UA" w:eastAsia="ru-RU"/>
        </w:rPr>
        <w:t>[Текст]</w:t>
      </w:r>
      <w:r>
        <w:rPr>
          <w:snapToGrid w:val="0"/>
          <w:lang w:val="uk-UA" w:eastAsia="ru-RU"/>
        </w:rPr>
        <w:t>/ А. Скрипник // Літературна Україна.– 1992.– 13 березня. – С. 6.</w:t>
      </w:r>
    </w:p>
    <w:p w:rsidR="00000000" w:rsidRDefault="0069512C">
      <w:pPr>
        <w:pStyle w:val="a"/>
        <w:rPr>
          <w:color w:val="000000"/>
          <w:lang w:val="uk-UA"/>
        </w:rPr>
      </w:pPr>
      <w:r>
        <w:rPr>
          <w:color w:val="000000"/>
          <w:lang w:val="uk-UA"/>
        </w:rPr>
        <w:t xml:space="preserve"> </w:t>
      </w:r>
      <w:bookmarkStart w:id="65" w:name="_Ref449342224"/>
      <w:bookmarkStart w:id="66" w:name="_Hlt500502727"/>
      <w:bookmarkEnd w:id="66"/>
      <w:r>
        <w:rPr>
          <w:color w:val="000000"/>
          <w:lang w:val="uk-UA"/>
        </w:rPr>
        <w:t xml:space="preserve">Слабошпицький М. Василь Земляк: дорога до «Лебединої зграї» </w:t>
      </w:r>
      <w:r>
        <w:rPr>
          <w:snapToGrid w:val="0"/>
          <w:color w:val="000000"/>
          <w:lang w:val="uk-UA" w:eastAsia="ru-RU"/>
        </w:rPr>
        <w:t>[Текст]</w:t>
      </w:r>
      <w:r>
        <w:rPr>
          <w:color w:val="000000"/>
          <w:lang w:val="uk-UA"/>
        </w:rPr>
        <w:t>/   М. Слабошпицький // Українська мова і література в школі. – 1992. – № 1. – С. 79 – 89.</w:t>
      </w:r>
      <w:bookmarkEnd w:id="65"/>
    </w:p>
    <w:p w:rsidR="00000000" w:rsidRDefault="0069512C">
      <w:pPr>
        <w:pStyle w:val="a"/>
        <w:rPr>
          <w:snapToGrid w:val="0"/>
          <w:color w:val="000000"/>
          <w:lang w:val="uk-UA" w:eastAsia="ru-RU"/>
        </w:rPr>
      </w:pPr>
      <w:r>
        <w:rPr>
          <w:color w:val="000000"/>
          <w:lang w:val="uk-UA"/>
        </w:rPr>
        <w:lastRenderedPageBreak/>
        <w:t xml:space="preserve"> </w:t>
      </w:r>
      <w:bookmarkStart w:id="67" w:name="_Ref449349074"/>
      <w:r>
        <w:rPr>
          <w:snapToGrid w:val="0"/>
          <w:lang w:val="uk-UA" w:eastAsia="ru-RU"/>
        </w:rPr>
        <w:t>Слабошпицький М. Неви</w:t>
      </w:r>
      <w:r>
        <w:rPr>
          <w:snapToGrid w:val="0"/>
          <w:lang w:val="uk-UA" w:eastAsia="ru-RU"/>
        </w:rPr>
        <w:t xml:space="preserve">пита в Стокгольмі кава </w:t>
      </w:r>
      <w:r>
        <w:rPr>
          <w:snapToGrid w:val="0"/>
          <w:color w:val="000000"/>
          <w:lang w:val="uk-UA" w:eastAsia="ru-RU"/>
        </w:rPr>
        <w:t>[Текст]</w:t>
      </w:r>
      <w:r>
        <w:rPr>
          <w:snapToGrid w:val="0"/>
          <w:lang w:val="uk-UA" w:eastAsia="ru-RU"/>
        </w:rPr>
        <w:t xml:space="preserve">/ </w:t>
      </w:r>
      <w:r>
        <w:rPr>
          <w:color w:val="000000"/>
          <w:lang w:val="uk-UA"/>
        </w:rPr>
        <w:t>М. Слабошпицький</w:t>
      </w:r>
      <w:r>
        <w:rPr>
          <w:snapToGrid w:val="0"/>
          <w:color w:val="000000"/>
          <w:lang w:val="uk-UA" w:eastAsia="ru-RU"/>
        </w:rPr>
        <w:t xml:space="preserve"> </w:t>
      </w:r>
      <w:r>
        <w:rPr>
          <w:snapToGrid w:val="0"/>
          <w:lang w:val="uk-UA" w:eastAsia="ru-RU"/>
        </w:rPr>
        <w:t>// Василь Земляк. Лебедина зграя.- К.: Махаон, 2002. – C. 5 – 14.</w:t>
      </w:r>
      <w:bookmarkEnd w:id="67"/>
    </w:p>
    <w:p w:rsidR="00000000" w:rsidRDefault="0069512C">
      <w:pPr>
        <w:pStyle w:val="a"/>
        <w:rPr>
          <w:snapToGrid w:val="0"/>
          <w:color w:val="000000"/>
          <w:lang w:val="uk-UA" w:eastAsia="ru-RU"/>
        </w:rPr>
      </w:pPr>
      <w:r>
        <w:rPr>
          <w:color w:val="000000"/>
          <w:lang w:val="uk-UA"/>
        </w:rPr>
        <w:t xml:space="preserve"> </w:t>
      </w:r>
      <w:r>
        <w:rPr>
          <w:snapToGrid w:val="0"/>
          <w:color w:val="000000"/>
          <w:lang w:val="uk-UA" w:eastAsia="ru-RU"/>
        </w:rPr>
        <w:t>Сподарець В. Душа, що прагне високості…: (Деякі риси стилю В. Земляка) [Текст]/ В. Сподарець // Радян</w:t>
      </w:r>
      <w:r>
        <w:rPr>
          <w:snapToGrid w:val="0"/>
          <w:color w:val="000000"/>
          <w:lang w:val="uk-UA" w:eastAsia="ru-RU"/>
        </w:rPr>
        <w:softHyphen/>
        <w:t>ське літературознавство. – 1982. – № 1</w:t>
      </w:r>
      <w:r>
        <w:rPr>
          <w:snapToGrid w:val="0"/>
          <w:color w:val="000000"/>
          <w:lang w:val="uk-UA" w:eastAsia="ru-RU"/>
        </w:rPr>
        <w:t>0. – С. 45 – 50.</w:t>
      </w:r>
    </w:p>
    <w:p w:rsidR="00000000" w:rsidRDefault="0069512C">
      <w:pPr>
        <w:pStyle w:val="a"/>
        <w:rPr>
          <w:color w:val="000000"/>
          <w:lang w:val="uk-UA"/>
        </w:rPr>
      </w:pPr>
      <w:r>
        <w:rPr>
          <w:color w:val="000000"/>
          <w:lang w:val="uk-UA"/>
        </w:rPr>
        <w:t xml:space="preserve"> Суперанская А.В. Общая теория имени собственного </w:t>
      </w:r>
      <w:r>
        <w:rPr>
          <w:snapToGrid w:val="0"/>
          <w:color w:val="000000"/>
          <w:lang w:val="uk-UA" w:eastAsia="ru-RU"/>
        </w:rPr>
        <w:t>[Текст]</w:t>
      </w:r>
      <w:r>
        <w:rPr>
          <w:color w:val="000000"/>
          <w:lang w:val="uk-UA"/>
        </w:rPr>
        <w:t xml:space="preserve"> / А.В. Суперанская.  – М.: Наука, 1973. – 368 с. </w:t>
      </w:r>
    </w:p>
    <w:p w:rsidR="00000000" w:rsidRDefault="0069512C">
      <w:pPr>
        <w:pStyle w:val="a"/>
        <w:rPr>
          <w:color w:val="000000"/>
          <w:spacing w:val="-10"/>
          <w:lang w:val="uk-UA"/>
        </w:rPr>
      </w:pPr>
      <w:r>
        <w:rPr>
          <w:color w:val="000000"/>
          <w:lang w:val="uk-UA"/>
        </w:rPr>
        <w:t xml:space="preserve"> </w:t>
      </w:r>
      <w:bookmarkStart w:id="68" w:name="_Ref500438201"/>
      <w:r>
        <w:rPr>
          <w:color w:val="000000"/>
          <w:lang w:val="uk-UA"/>
        </w:rPr>
        <w:t xml:space="preserve">Ткаченко О. «Вавілонські Каїни» Василя Земляка як реалізація інтерпретаційної моделі розбрату за землю </w:t>
      </w:r>
      <w:r>
        <w:rPr>
          <w:snapToGrid w:val="0"/>
          <w:color w:val="000000"/>
          <w:lang w:val="uk-UA" w:eastAsia="ru-RU"/>
        </w:rPr>
        <w:t>[Електронний ресурс]</w:t>
      </w:r>
      <w:r>
        <w:rPr>
          <w:color w:val="000000"/>
          <w:lang w:val="uk-UA"/>
        </w:rPr>
        <w:t xml:space="preserve"> // Віс</w:t>
      </w:r>
      <w:r>
        <w:rPr>
          <w:color w:val="000000"/>
          <w:lang w:val="uk-UA"/>
        </w:rPr>
        <w:t xml:space="preserve">ник Київського національного університету ім. Т. Шевченка. – Режим доступу:  </w:t>
      </w:r>
      <w:r>
        <w:rPr>
          <w:color w:val="000000"/>
          <w:spacing w:val="-10"/>
          <w:lang w:val="uk-UA"/>
        </w:rPr>
        <w:t>http://papers.univ.kiev.ua/1/literaturoznavstvo_movoznavstvo_folklorystyka/articles/tkachenko-o-vasyl-zemlyaks-babylon-cains-as-a-realization-of-the-interpretatio_19190.pdf</w:t>
      </w:r>
      <w:bookmarkEnd w:id="68"/>
    </w:p>
    <w:p w:rsidR="00000000" w:rsidRDefault="0069512C">
      <w:pPr>
        <w:pStyle w:val="a"/>
        <w:rPr>
          <w:color w:val="000000"/>
          <w:lang w:val="uk-UA"/>
        </w:rPr>
      </w:pPr>
      <w:r>
        <w:rPr>
          <w:snapToGrid w:val="0"/>
          <w:color w:val="000000"/>
          <w:lang w:val="uk-UA" w:eastAsia="ru-RU"/>
        </w:rPr>
        <w:t xml:space="preserve"> Топор</w:t>
      </w:r>
      <w:r>
        <w:rPr>
          <w:snapToGrid w:val="0"/>
          <w:color w:val="000000"/>
          <w:lang w:val="uk-UA" w:eastAsia="ru-RU"/>
        </w:rPr>
        <w:t>ов В. Пространство и текст  [Текст]/ В. Топоров. – М. : Наука, 1983. – 268 с.</w:t>
      </w:r>
      <w:r>
        <w:rPr>
          <w:color w:val="000000"/>
          <w:lang w:val="uk-UA"/>
        </w:rPr>
        <w:t xml:space="preserve"> </w:t>
      </w:r>
      <w:bookmarkStart w:id="69" w:name="_Ref452123342"/>
      <w:bookmarkStart w:id="70" w:name="_Hlt452881938"/>
      <w:bookmarkEnd w:id="70"/>
    </w:p>
    <w:p w:rsidR="00000000" w:rsidRDefault="0069512C">
      <w:pPr>
        <w:pStyle w:val="a"/>
        <w:rPr>
          <w:color w:val="000000"/>
          <w:lang w:val="uk-UA"/>
        </w:rPr>
      </w:pPr>
      <w:r>
        <w:rPr>
          <w:color w:val="000000"/>
          <w:lang w:val="uk-UA"/>
        </w:rPr>
        <w:t xml:space="preserve"> </w:t>
      </w:r>
      <w:r>
        <w:rPr>
          <w:snapToGrid w:val="0"/>
          <w:lang w:val="uk-UA" w:eastAsia="ru-RU"/>
        </w:rPr>
        <w:t xml:space="preserve">Тюпа В.И. Анализ художественного текста : учеб. пособие для студ. филол. фак. высш. учеб. заведений </w:t>
      </w:r>
      <w:r>
        <w:rPr>
          <w:snapToGrid w:val="0"/>
          <w:color w:val="000000"/>
          <w:lang w:val="uk-UA" w:eastAsia="ru-RU"/>
        </w:rPr>
        <w:t>[Текст]</w:t>
      </w:r>
      <w:r>
        <w:rPr>
          <w:snapToGrid w:val="0"/>
          <w:lang w:val="uk-UA" w:eastAsia="ru-RU"/>
        </w:rPr>
        <w:t xml:space="preserve"> / В.И. Тюпа. — М. : Издательский центр «Академия», 2009. – 336 с.</w:t>
      </w:r>
      <w:bookmarkEnd w:id="69"/>
    </w:p>
    <w:p w:rsidR="00000000" w:rsidRDefault="0069512C">
      <w:pPr>
        <w:pStyle w:val="a"/>
        <w:rPr>
          <w:snapToGrid w:val="0"/>
          <w:color w:val="000000"/>
          <w:lang w:val="uk-UA" w:eastAsia="ru-RU"/>
        </w:rPr>
      </w:pPr>
      <w:r>
        <w:rPr>
          <w:snapToGrid w:val="0"/>
          <w:color w:val="000000"/>
          <w:lang w:val="uk-UA" w:eastAsia="ru-RU"/>
        </w:rPr>
        <w:t xml:space="preserve"> </w:t>
      </w:r>
      <w:bookmarkStart w:id="71" w:name="_Ref449198125"/>
      <w:r>
        <w:rPr>
          <w:snapToGrid w:val="0"/>
          <w:color w:val="000000"/>
          <w:lang w:val="uk-UA" w:eastAsia="ru-RU"/>
        </w:rPr>
        <w:t>Ф</w:t>
      </w:r>
      <w:r>
        <w:rPr>
          <w:snapToGrid w:val="0"/>
          <w:color w:val="000000"/>
          <w:lang w:val="uk-UA" w:eastAsia="ru-RU"/>
        </w:rPr>
        <w:t>едоров В. Автор як онтологічна проблема [Текст] / В. Федоров  //Слово і час. – 2003. – №10. – С. 55 – 58.</w:t>
      </w:r>
      <w:bookmarkEnd w:id="71"/>
    </w:p>
    <w:p w:rsidR="00000000" w:rsidRDefault="0069512C">
      <w:pPr>
        <w:pStyle w:val="a"/>
        <w:rPr>
          <w:snapToGrid w:val="0"/>
          <w:color w:val="000000"/>
          <w:lang w:val="uk-UA" w:eastAsia="ru-RU"/>
        </w:rPr>
      </w:pPr>
      <w:r>
        <w:rPr>
          <w:snapToGrid w:val="0"/>
          <w:color w:val="000000"/>
          <w:lang w:val="uk-UA" w:eastAsia="ru-RU"/>
        </w:rPr>
        <w:t xml:space="preserve"> </w:t>
      </w:r>
      <w:bookmarkStart w:id="72" w:name="_Ref449198347"/>
      <w:r>
        <w:rPr>
          <w:snapToGrid w:val="0"/>
          <w:color w:val="000000"/>
          <w:lang w:val="uk-UA" w:eastAsia="ru-RU"/>
        </w:rPr>
        <w:t>Фізер І. Чи таки смерть автора? [Текст]/ І. Фізер   //Слово і час. – 2003. – №10. – С. 50 – 55.</w:t>
      </w:r>
      <w:bookmarkEnd w:id="72"/>
    </w:p>
    <w:p w:rsidR="00000000" w:rsidRDefault="0069512C">
      <w:pPr>
        <w:pStyle w:val="a"/>
        <w:rPr>
          <w:snapToGrid w:val="0"/>
          <w:color w:val="000000"/>
          <w:lang w:val="uk-UA" w:eastAsia="ru-RU"/>
        </w:rPr>
      </w:pPr>
      <w:r>
        <w:rPr>
          <w:snapToGrid w:val="0"/>
          <w:color w:val="000000"/>
          <w:lang w:val="uk-UA" w:eastAsia="ru-RU"/>
        </w:rPr>
        <w:t xml:space="preserve"> </w:t>
      </w:r>
      <w:bookmarkStart w:id="73" w:name="_Ref449198919"/>
      <w:r>
        <w:rPr>
          <w:snapToGrid w:val="0"/>
          <w:color w:val="000000"/>
          <w:lang w:val="uk-UA" w:eastAsia="ru-RU"/>
        </w:rPr>
        <w:t>Фролова К. П. Аналіз художнього твору [Текст] / К.П.</w:t>
      </w:r>
      <w:r>
        <w:rPr>
          <w:snapToGrid w:val="0"/>
          <w:color w:val="000000"/>
          <w:lang w:val="uk-UA" w:eastAsia="ru-RU"/>
        </w:rPr>
        <w:t xml:space="preserve"> Фролова. – К.: Рад. шк., 1975. – 174 с.</w:t>
      </w:r>
      <w:bookmarkEnd w:id="73"/>
    </w:p>
    <w:p w:rsidR="00000000" w:rsidRDefault="0069512C">
      <w:pPr>
        <w:pStyle w:val="a"/>
        <w:rPr>
          <w:snapToGrid w:val="0"/>
          <w:color w:val="000000"/>
          <w:lang w:val="uk-UA" w:eastAsia="ru-RU"/>
        </w:rPr>
      </w:pPr>
      <w:r>
        <w:rPr>
          <w:snapToGrid w:val="0"/>
          <w:color w:val="000000"/>
          <w:lang w:val="uk-UA" w:eastAsia="ru-RU"/>
        </w:rPr>
        <w:t xml:space="preserve"> </w:t>
      </w:r>
      <w:bookmarkStart w:id="74" w:name="_Ref449198003"/>
      <w:r>
        <w:rPr>
          <w:snapToGrid w:val="0"/>
          <w:color w:val="000000"/>
          <w:lang w:val="uk-UA" w:eastAsia="ru-RU"/>
        </w:rPr>
        <w:t>Фуко М. Що таке автор? [Текст] / М. Фуко //Антологія світової літературно-критичної думки ХХст. /за ред. М.Зубрицької. – Львів: Літопис, 2002. – С. 598 – 613.</w:t>
      </w:r>
      <w:bookmarkEnd w:id="74"/>
    </w:p>
    <w:p w:rsidR="00000000" w:rsidRDefault="0069512C">
      <w:pPr>
        <w:pStyle w:val="a"/>
      </w:pPr>
      <w:r>
        <w:rPr>
          <w:snapToGrid w:val="0"/>
          <w:color w:val="000000"/>
          <w:lang w:val="uk-UA" w:eastAsia="ru-RU"/>
        </w:rPr>
        <w:t xml:space="preserve"> </w:t>
      </w:r>
      <w:r>
        <w:rPr>
          <w:snapToGrid w:val="0"/>
          <w:lang w:val="uk-UA" w:eastAsia="ru-RU"/>
        </w:rPr>
        <w:t>Чайковська В.Т. Фольклор і формування стилю В. Земляка</w:t>
      </w:r>
      <w:r>
        <w:rPr>
          <w:snapToGrid w:val="0"/>
          <w:lang w:val="uk-UA" w:eastAsia="ru-RU"/>
        </w:rPr>
        <w:t xml:space="preserve">: До 60-річчя з дня народження  </w:t>
      </w:r>
      <w:r>
        <w:rPr>
          <w:snapToGrid w:val="0"/>
          <w:color w:val="000000"/>
          <w:lang w:val="uk-UA" w:eastAsia="ru-RU"/>
        </w:rPr>
        <w:t>[Текст]</w:t>
      </w:r>
      <w:r>
        <w:rPr>
          <w:snapToGrid w:val="0"/>
          <w:lang w:val="uk-UA" w:eastAsia="ru-RU"/>
        </w:rPr>
        <w:t xml:space="preserve"> / В.Т. Чайковська. // Народна творчість та етнографія. – 1983. – № 5. –  С.45 – 47.</w:t>
      </w:r>
    </w:p>
    <w:p w:rsidR="00000000" w:rsidRDefault="0069512C">
      <w:pPr>
        <w:pStyle w:val="a"/>
        <w:spacing w:line="440" w:lineRule="exact"/>
        <w:rPr>
          <w:lang w:val="uk-UA"/>
        </w:rPr>
      </w:pPr>
      <w:r>
        <w:rPr>
          <w:snapToGrid w:val="0"/>
          <w:lang w:val="uk-UA" w:eastAsia="ru-RU"/>
        </w:rPr>
        <w:lastRenderedPageBreak/>
        <w:t xml:space="preserve"> </w:t>
      </w:r>
      <w:r>
        <w:rPr>
          <w:lang w:val="uk-UA"/>
        </w:rPr>
        <w:t xml:space="preserve">Шередека Г.В. </w:t>
      </w:r>
      <w:r w:rsidRPr="00A9383C">
        <w:rPr>
          <w:lang w:val="uk-UA"/>
        </w:rPr>
        <w:t>Форм</w:t>
      </w:r>
      <w:r>
        <w:rPr>
          <w:lang w:val="uk-UA"/>
        </w:rPr>
        <w:t>и</w:t>
      </w:r>
      <w:r w:rsidRPr="00A9383C">
        <w:rPr>
          <w:lang w:val="uk-UA"/>
        </w:rPr>
        <w:t xml:space="preserve"> в</w:t>
      </w:r>
      <w:r>
        <w:rPr>
          <w:lang w:val="uk-UA"/>
        </w:rPr>
        <w:t>и</w:t>
      </w:r>
      <w:r w:rsidRPr="00A9383C">
        <w:rPr>
          <w:lang w:val="uk-UA"/>
        </w:rPr>
        <w:t>ражен</w:t>
      </w:r>
      <w:r>
        <w:rPr>
          <w:lang w:val="uk-UA"/>
        </w:rPr>
        <w:t>н</w:t>
      </w:r>
      <w:r w:rsidRPr="00A9383C">
        <w:rPr>
          <w:lang w:val="uk-UA"/>
        </w:rPr>
        <w:t>я авторс</w:t>
      </w:r>
      <w:r>
        <w:rPr>
          <w:lang w:val="uk-UA"/>
        </w:rPr>
        <w:t>ь</w:t>
      </w:r>
      <w:r w:rsidRPr="00A9383C">
        <w:rPr>
          <w:lang w:val="uk-UA"/>
        </w:rPr>
        <w:t>ко</w:t>
      </w:r>
      <w:r>
        <w:rPr>
          <w:lang w:val="uk-UA"/>
        </w:rPr>
        <w:t>ї</w:t>
      </w:r>
      <w:r w:rsidRPr="00A9383C">
        <w:rPr>
          <w:lang w:val="uk-UA"/>
        </w:rPr>
        <w:t xml:space="preserve"> </w:t>
      </w:r>
      <w:r>
        <w:rPr>
          <w:lang w:val="uk-UA"/>
        </w:rPr>
        <w:t xml:space="preserve">свідомості </w:t>
      </w:r>
      <w:r w:rsidRPr="00A9383C">
        <w:rPr>
          <w:lang w:val="uk-UA"/>
        </w:rPr>
        <w:t>в р</w:t>
      </w:r>
      <w:r>
        <w:rPr>
          <w:lang w:val="uk-UA"/>
        </w:rPr>
        <w:t xml:space="preserve">осійській </w:t>
      </w:r>
      <w:r w:rsidRPr="00A9383C">
        <w:rPr>
          <w:lang w:val="uk-UA"/>
        </w:rPr>
        <w:t>л</w:t>
      </w:r>
      <w:r>
        <w:rPr>
          <w:lang w:val="uk-UA"/>
        </w:rPr>
        <w:t>і</w:t>
      </w:r>
      <w:r w:rsidRPr="00A9383C">
        <w:rPr>
          <w:lang w:val="uk-UA"/>
        </w:rPr>
        <w:t>тературн</w:t>
      </w:r>
      <w:r>
        <w:rPr>
          <w:lang w:val="uk-UA"/>
        </w:rPr>
        <w:t>і</w:t>
      </w:r>
      <w:r w:rsidRPr="00A9383C">
        <w:rPr>
          <w:lang w:val="uk-UA"/>
        </w:rPr>
        <w:t>й каз</w:t>
      </w:r>
      <w:r>
        <w:rPr>
          <w:lang w:val="uk-UA"/>
        </w:rPr>
        <w:t xml:space="preserve">ці </w:t>
      </w:r>
      <w:r w:rsidRPr="00A9383C">
        <w:rPr>
          <w:lang w:val="uk-UA"/>
        </w:rPr>
        <w:t xml:space="preserve">30-50-х </w:t>
      </w:r>
      <w:r>
        <w:rPr>
          <w:lang w:val="uk-UA"/>
        </w:rPr>
        <w:t xml:space="preserve">років </w:t>
      </w:r>
      <w:r>
        <w:t>XIX</w:t>
      </w:r>
      <w:r w:rsidRPr="00A9383C">
        <w:rPr>
          <w:lang w:val="uk-UA"/>
        </w:rPr>
        <w:t xml:space="preserve"> </w:t>
      </w:r>
      <w:r>
        <w:rPr>
          <w:lang w:val="uk-UA"/>
        </w:rPr>
        <w:t>століття: автореф. дис. канд.</w:t>
      </w:r>
      <w:r>
        <w:rPr>
          <w:lang w:val="uk-UA"/>
        </w:rPr>
        <w:t xml:space="preserve"> філолог. наук </w:t>
      </w:r>
      <w:r>
        <w:rPr>
          <w:snapToGrid w:val="0"/>
          <w:color w:val="000000"/>
          <w:lang w:val="uk-UA" w:eastAsia="ru-RU"/>
        </w:rPr>
        <w:t>[Текст]</w:t>
      </w:r>
      <w:r>
        <w:rPr>
          <w:lang w:val="uk-UA"/>
        </w:rPr>
        <w:t xml:space="preserve">. – Дніпропетровська: Вид-во ДНУ, 2008. – 22 с. </w:t>
      </w:r>
    </w:p>
    <w:p w:rsidR="00000000" w:rsidRDefault="0069512C">
      <w:pPr>
        <w:pStyle w:val="a"/>
        <w:spacing w:line="440" w:lineRule="exact"/>
        <w:rPr>
          <w:lang w:val="uk-UA"/>
        </w:rPr>
      </w:pPr>
      <w:r>
        <w:rPr>
          <w:lang w:val="uk-UA"/>
        </w:rPr>
        <w:t xml:space="preserve"> </w:t>
      </w:r>
      <w:bookmarkStart w:id="75" w:name="_Ref449342857"/>
      <w:r>
        <w:rPr>
          <w:lang w:val="uk-UA"/>
        </w:rPr>
        <w:t xml:space="preserve">Шестопалова Л.Д. Специфіка антропонімів у химерній прозі (на матеріалі творчості В. Дрозда): автореф. дис. канд. філол. наук </w:t>
      </w:r>
      <w:r>
        <w:rPr>
          <w:snapToGrid w:val="0"/>
          <w:color w:val="000000"/>
          <w:lang w:val="uk-UA" w:eastAsia="ru-RU"/>
        </w:rPr>
        <w:t>[Текст]</w:t>
      </w:r>
      <w:r>
        <w:rPr>
          <w:lang w:val="uk-UA"/>
        </w:rPr>
        <w:t xml:space="preserve"> / Л.Д. Шестопалова. </w:t>
      </w:r>
      <w:r>
        <w:rPr>
          <w:lang w:val="uk-UA" w:eastAsia="ru-RU"/>
        </w:rPr>
        <w:t xml:space="preserve"> </w:t>
      </w:r>
      <w:r>
        <w:rPr>
          <w:lang w:val="uk-UA"/>
        </w:rPr>
        <w:t xml:space="preserve"> – Одеса., 2006. – 19 с.</w:t>
      </w:r>
      <w:bookmarkEnd w:id="75"/>
    </w:p>
    <w:p w:rsidR="00000000" w:rsidRDefault="0069512C">
      <w:pPr>
        <w:pStyle w:val="a"/>
        <w:spacing w:line="440" w:lineRule="exact"/>
        <w:rPr>
          <w:snapToGrid w:val="0"/>
          <w:sz w:val="24"/>
          <w:lang w:val="uk-UA" w:eastAsia="ru-RU"/>
        </w:rPr>
      </w:pPr>
      <w:r>
        <w:rPr>
          <w:color w:val="000000"/>
          <w:lang w:val="uk-UA"/>
        </w:rPr>
        <w:t xml:space="preserve"> </w:t>
      </w:r>
      <w:bookmarkStart w:id="76" w:name="_Ref449199779"/>
      <w:bookmarkStart w:id="77" w:name="_Ref449349100"/>
      <w:r>
        <w:rPr>
          <w:color w:val="000000"/>
          <w:lang w:val="uk-UA"/>
        </w:rPr>
        <w:t>Шлях</w:t>
      </w:r>
      <w:r>
        <w:rPr>
          <w:color w:val="000000"/>
          <w:lang w:val="uk-UA"/>
        </w:rPr>
        <w:t xml:space="preserve">ова Н.М. </w:t>
      </w:r>
      <w:bookmarkEnd w:id="76"/>
      <w:r>
        <w:rPr>
          <w:snapToGrid w:val="0"/>
          <w:lang w:val="uk-UA" w:eastAsia="ru-RU"/>
        </w:rPr>
        <w:t xml:space="preserve">Еволюція   форм   художнього   узагальнення:   навч.   посіб. </w:t>
      </w:r>
      <w:r>
        <w:rPr>
          <w:snapToGrid w:val="0"/>
          <w:color w:val="000000"/>
          <w:lang w:val="uk-UA" w:eastAsia="ru-RU"/>
        </w:rPr>
        <w:t>[Текст]</w:t>
      </w:r>
      <w:r>
        <w:rPr>
          <w:snapToGrid w:val="0"/>
          <w:lang w:val="uk-UA" w:eastAsia="ru-RU"/>
        </w:rPr>
        <w:t xml:space="preserve">/ </w:t>
      </w:r>
      <w:r>
        <w:rPr>
          <w:color w:val="000000"/>
          <w:lang w:val="uk-UA"/>
        </w:rPr>
        <w:t xml:space="preserve">Н.М. </w:t>
      </w:r>
      <w:r>
        <w:rPr>
          <w:snapToGrid w:val="0"/>
          <w:lang w:val="uk-UA" w:eastAsia="ru-RU"/>
        </w:rPr>
        <w:t xml:space="preserve"> </w:t>
      </w:r>
      <w:r>
        <w:rPr>
          <w:color w:val="000000"/>
          <w:lang w:val="uk-UA"/>
        </w:rPr>
        <w:t>Шляхова.</w:t>
      </w:r>
      <w:r>
        <w:rPr>
          <w:snapToGrid w:val="0"/>
          <w:lang w:val="uk-UA" w:eastAsia="ru-RU"/>
        </w:rPr>
        <w:t>– Вид. 2-е, доп. – Одеса : Астропринт, 2011. –  151 с.</w:t>
      </w:r>
      <w:bookmarkEnd w:id="77"/>
    </w:p>
    <w:p w:rsidR="00000000" w:rsidRDefault="0069512C">
      <w:pPr>
        <w:pStyle w:val="a"/>
        <w:spacing w:line="440" w:lineRule="exact"/>
        <w:rPr>
          <w:color w:val="000000"/>
          <w:lang w:val="uk-UA"/>
        </w:rPr>
      </w:pPr>
      <w:r>
        <w:rPr>
          <w:color w:val="000000"/>
          <w:lang w:val="uk-UA"/>
        </w:rPr>
        <w:t xml:space="preserve"> </w:t>
      </w:r>
      <w:bookmarkStart w:id="78" w:name="_Ref449348987"/>
      <w:r>
        <w:rPr>
          <w:color w:val="000000"/>
          <w:lang w:val="uk-UA"/>
        </w:rPr>
        <w:t xml:space="preserve">Шляхова Н.М. </w:t>
      </w:r>
      <w:r>
        <w:rPr>
          <w:snapToGrid w:val="0"/>
          <w:lang w:val="uk-UA" w:eastAsia="ru-RU"/>
        </w:rPr>
        <w:t xml:space="preserve">Потебнянська    концепція    автора    і    авторства   </w:t>
      </w:r>
      <w:r>
        <w:rPr>
          <w:snapToGrid w:val="0"/>
          <w:color w:val="000000"/>
          <w:lang w:val="uk-UA" w:eastAsia="ru-RU"/>
        </w:rPr>
        <w:t>[Текст]</w:t>
      </w:r>
      <w:r>
        <w:rPr>
          <w:snapToGrid w:val="0"/>
          <w:lang w:val="uk-UA" w:eastAsia="ru-RU"/>
        </w:rPr>
        <w:t xml:space="preserve"> //    Проблеми сучасного літе</w:t>
      </w:r>
      <w:r>
        <w:rPr>
          <w:snapToGrid w:val="0"/>
          <w:lang w:val="uk-UA" w:eastAsia="ru-RU"/>
        </w:rPr>
        <w:t xml:space="preserve">ратурознавства : зб. наук. пр. / </w:t>
      </w:r>
      <w:r>
        <w:rPr>
          <w:color w:val="000000"/>
          <w:lang w:val="uk-UA"/>
        </w:rPr>
        <w:t xml:space="preserve">Н.М. </w:t>
      </w:r>
      <w:r>
        <w:rPr>
          <w:snapToGrid w:val="0"/>
          <w:lang w:val="uk-UA" w:eastAsia="ru-RU"/>
        </w:rPr>
        <w:t xml:space="preserve"> </w:t>
      </w:r>
      <w:r>
        <w:rPr>
          <w:color w:val="000000"/>
          <w:lang w:val="uk-UA"/>
        </w:rPr>
        <w:t>Шляхова.</w:t>
      </w:r>
      <w:r>
        <w:rPr>
          <w:snapToGrid w:val="0"/>
          <w:lang w:val="uk-UA" w:eastAsia="ru-RU"/>
        </w:rPr>
        <w:t xml:space="preserve"> – Одеса, 2000. – Вип. 6. – С. 5-14.</w:t>
      </w:r>
      <w:bookmarkEnd w:id="78"/>
    </w:p>
    <w:p w:rsidR="00000000" w:rsidRDefault="0069512C">
      <w:pPr>
        <w:pStyle w:val="a"/>
        <w:spacing w:line="440" w:lineRule="exact"/>
        <w:rPr>
          <w:color w:val="000000"/>
          <w:lang w:val="uk-UA"/>
        </w:rPr>
      </w:pPr>
      <w:r>
        <w:rPr>
          <w:snapToGrid w:val="0"/>
          <w:lang w:val="uk-UA" w:eastAsia="ru-RU"/>
        </w:rPr>
        <w:t xml:space="preserve"> </w:t>
      </w:r>
      <w:bookmarkStart w:id="79" w:name="_Ref449348967"/>
      <w:r>
        <w:rPr>
          <w:color w:val="000000"/>
          <w:lang w:val="uk-UA"/>
        </w:rPr>
        <w:t xml:space="preserve">Шляхова Н.М. </w:t>
      </w:r>
      <w:r>
        <w:rPr>
          <w:snapToGrid w:val="0"/>
          <w:lang w:val="uk-UA" w:eastAsia="ru-RU"/>
        </w:rPr>
        <w:t xml:space="preserve">Феномен автора в українському літературознавстві </w:t>
      </w:r>
      <w:r>
        <w:rPr>
          <w:snapToGrid w:val="0"/>
          <w:color w:val="000000"/>
          <w:lang w:val="uk-UA" w:eastAsia="ru-RU"/>
        </w:rPr>
        <w:t>[Текст]</w:t>
      </w:r>
      <w:r>
        <w:rPr>
          <w:snapToGrid w:val="0"/>
          <w:lang w:val="uk-UA" w:eastAsia="ru-RU"/>
        </w:rPr>
        <w:t xml:space="preserve">/     </w:t>
      </w:r>
      <w:r>
        <w:rPr>
          <w:color w:val="000000"/>
          <w:lang w:val="uk-UA"/>
        </w:rPr>
        <w:t xml:space="preserve">Н.М. </w:t>
      </w:r>
      <w:r>
        <w:rPr>
          <w:snapToGrid w:val="0"/>
          <w:lang w:val="uk-UA" w:eastAsia="ru-RU"/>
        </w:rPr>
        <w:t xml:space="preserve"> </w:t>
      </w:r>
      <w:r>
        <w:rPr>
          <w:color w:val="000000"/>
          <w:lang w:val="uk-UA"/>
        </w:rPr>
        <w:t>Шляхова</w:t>
      </w:r>
      <w:r>
        <w:rPr>
          <w:snapToGrid w:val="0"/>
          <w:lang w:val="uk-UA" w:eastAsia="ru-RU"/>
        </w:rPr>
        <w:t xml:space="preserve"> // Дивослово – 2003. – № 1. – С. 12-16.</w:t>
      </w:r>
      <w:bookmarkEnd w:id="79"/>
    </w:p>
    <w:p w:rsidR="00000000" w:rsidRDefault="0069512C">
      <w:pPr>
        <w:pStyle w:val="a"/>
        <w:spacing w:line="440" w:lineRule="exact"/>
        <w:rPr>
          <w:color w:val="000000"/>
          <w:lang w:val="uk-UA"/>
        </w:rPr>
      </w:pPr>
      <w:r>
        <w:rPr>
          <w:snapToGrid w:val="0"/>
          <w:lang w:val="uk-UA" w:eastAsia="ru-RU"/>
        </w:rPr>
        <w:t xml:space="preserve"> </w:t>
      </w:r>
      <w:bookmarkStart w:id="80" w:name="_Ref449348932"/>
      <w:r>
        <w:rPr>
          <w:color w:val="000000"/>
          <w:lang w:val="uk-UA"/>
        </w:rPr>
        <w:t xml:space="preserve">Шляхова Н.М. </w:t>
      </w:r>
      <w:r>
        <w:rPr>
          <w:snapToGrid w:val="0"/>
          <w:lang w:val="uk-UA" w:eastAsia="ru-RU"/>
        </w:rPr>
        <w:t>Жанрові форми авторства в ес</w:t>
      </w:r>
      <w:r>
        <w:rPr>
          <w:snapToGrid w:val="0"/>
          <w:lang w:val="uk-UA" w:eastAsia="ru-RU"/>
        </w:rPr>
        <w:t xml:space="preserve">тетичній теорії М. Бахтіна </w:t>
      </w:r>
      <w:r>
        <w:rPr>
          <w:snapToGrid w:val="0"/>
          <w:color w:val="000000"/>
          <w:lang w:val="uk-UA" w:eastAsia="ru-RU"/>
        </w:rPr>
        <w:t>[Текст]</w:t>
      </w:r>
      <w:r>
        <w:rPr>
          <w:snapToGrid w:val="0"/>
          <w:lang w:val="uk-UA" w:eastAsia="ru-RU"/>
        </w:rPr>
        <w:t xml:space="preserve"> / </w:t>
      </w:r>
      <w:r>
        <w:rPr>
          <w:color w:val="000000"/>
          <w:lang w:val="uk-UA"/>
        </w:rPr>
        <w:t xml:space="preserve">Н.М. </w:t>
      </w:r>
      <w:r>
        <w:rPr>
          <w:snapToGrid w:val="0"/>
          <w:lang w:val="uk-UA" w:eastAsia="ru-RU"/>
        </w:rPr>
        <w:t xml:space="preserve"> </w:t>
      </w:r>
      <w:r>
        <w:rPr>
          <w:color w:val="000000"/>
          <w:lang w:val="uk-UA"/>
        </w:rPr>
        <w:t xml:space="preserve">Шляхова </w:t>
      </w:r>
      <w:r>
        <w:rPr>
          <w:snapToGrid w:val="0"/>
          <w:lang w:val="uk-UA" w:eastAsia="ru-RU"/>
        </w:rPr>
        <w:t>// Проблеми сучасного літературознавства : зб. наук. пр. – Одеса, 2006. – Вип. 14. – С. 52-65.</w:t>
      </w:r>
      <w:bookmarkEnd w:id="80"/>
    </w:p>
    <w:p w:rsidR="00000000" w:rsidRDefault="0069512C">
      <w:pPr>
        <w:pStyle w:val="a"/>
        <w:spacing w:line="440" w:lineRule="exact"/>
        <w:rPr>
          <w:color w:val="000000"/>
          <w:lang w:val="uk-UA"/>
        </w:rPr>
      </w:pPr>
      <w:r>
        <w:rPr>
          <w:snapToGrid w:val="0"/>
          <w:lang w:val="uk-UA" w:eastAsia="ru-RU"/>
        </w:rPr>
        <w:t xml:space="preserve"> </w:t>
      </w:r>
      <w:bookmarkStart w:id="81" w:name="_Ref449348944"/>
      <w:r>
        <w:rPr>
          <w:color w:val="000000"/>
          <w:lang w:val="uk-UA"/>
        </w:rPr>
        <w:t xml:space="preserve">Шляхова Н.М. </w:t>
      </w:r>
      <w:r>
        <w:rPr>
          <w:snapToGrid w:val="0"/>
          <w:lang w:val="uk-UA" w:eastAsia="ru-RU"/>
        </w:rPr>
        <w:t xml:space="preserve">Форма   автора   і   адресата   в   естетиці   М.   Бахтіна </w:t>
      </w:r>
      <w:r>
        <w:rPr>
          <w:snapToGrid w:val="0"/>
          <w:color w:val="000000"/>
          <w:lang w:val="uk-UA" w:eastAsia="ru-RU"/>
        </w:rPr>
        <w:t>[Текст]</w:t>
      </w:r>
      <w:r>
        <w:rPr>
          <w:snapToGrid w:val="0"/>
          <w:lang w:val="uk-UA" w:eastAsia="ru-RU"/>
        </w:rPr>
        <w:t xml:space="preserve"> / </w:t>
      </w:r>
      <w:r>
        <w:rPr>
          <w:color w:val="000000"/>
          <w:lang w:val="uk-UA"/>
        </w:rPr>
        <w:t xml:space="preserve">Н.М. </w:t>
      </w:r>
      <w:r>
        <w:rPr>
          <w:snapToGrid w:val="0"/>
          <w:lang w:val="uk-UA" w:eastAsia="ru-RU"/>
        </w:rPr>
        <w:t xml:space="preserve"> </w:t>
      </w:r>
      <w:r>
        <w:rPr>
          <w:color w:val="000000"/>
          <w:lang w:val="uk-UA"/>
        </w:rPr>
        <w:t>Шляхова</w:t>
      </w:r>
      <w:r>
        <w:rPr>
          <w:snapToGrid w:val="0"/>
          <w:lang w:val="uk-UA" w:eastAsia="ru-RU"/>
        </w:rPr>
        <w:t xml:space="preserve">   //   Автор</w:t>
      </w:r>
      <w:r>
        <w:rPr>
          <w:snapToGrid w:val="0"/>
          <w:lang w:val="uk-UA" w:eastAsia="ru-RU"/>
        </w:rPr>
        <w:t xml:space="preserve">   і авторство у словесній творчості : зб. наук. пр.  – Одеса, 2007. – С. 121-139.</w:t>
      </w:r>
      <w:bookmarkEnd w:id="81"/>
    </w:p>
    <w:p w:rsidR="00000000" w:rsidRDefault="0069512C">
      <w:pPr>
        <w:pStyle w:val="a"/>
        <w:spacing w:line="440" w:lineRule="exact"/>
        <w:rPr>
          <w:color w:val="000000"/>
          <w:lang w:val="uk-UA"/>
        </w:rPr>
      </w:pPr>
      <w:r>
        <w:rPr>
          <w:snapToGrid w:val="0"/>
          <w:lang w:val="uk-UA" w:eastAsia="ru-RU"/>
        </w:rPr>
        <w:t xml:space="preserve"> </w:t>
      </w:r>
      <w:bookmarkStart w:id="82" w:name="_Ref452125032"/>
      <w:r>
        <w:rPr>
          <w:color w:val="000000"/>
          <w:lang w:val="uk-UA"/>
        </w:rPr>
        <w:t xml:space="preserve">Шляхова Н.М. </w:t>
      </w:r>
      <w:r>
        <w:rPr>
          <w:snapToGrid w:val="0"/>
          <w:lang w:val="uk-UA" w:eastAsia="ru-RU"/>
        </w:rPr>
        <w:t xml:space="preserve">«Образ автора» і форми його вираження в творі </w:t>
      </w:r>
      <w:r>
        <w:rPr>
          <w:snapToGrid w:val="0"/>
          <w:color w:val="000000"/>
          <w:lang w:val="uk-UA" w:eastAsia="ru-RU"/>
        </w:rPr>
        <w:t>[Текст]</w:t>
      </w:r>
      <w:r>
        <w:rPr>
          <w:snapToGrid w:val="0"/>
          <w:lang w:val="uk-UA" w:eastAsia="ru-RU"/>
        </w:rPr>
        <w:t xml:space="preserve">/ </w:t>
      </w:r>
      <w:r>
        <w:rPr>
          <w:color w:val="000000"/>
          <w:lang w:val="uk-UA"/>
        </w:rPr>
        <w:t xml:space="preserve">Н.М. </w:t>
      </w:r>
      <w:r>
        <w:rPr>
          <w:snapToGrid w:val="0"/>
          <w:lang w:val="uk-UA" w:eastAsia="ru-RU"/>
        </w:rPr>
        <w:t xml:space="preserve"> </w:t>
      </w:r>
      <w:r>
        <w:rPr>
          <w:color w:val="000000"/>
          <w:lang w:val="uk-UA"/>
        </w:rPr>
        <w:t xml:space="preserve">Шляхова </w:t>
      </w:r>
      <w:r>
        <w:rPr>
          <w:snapToGrid w:val="0"/>
          <w:lang w:val="uk-UA" w:eastAsia="ru-RU"/>
        </w:rPr>
        <w:t>// Серебряный век: диалог культур: сб. науч. ст. по материалам междунар. науч. конф., посв</w:t>
      </w:r>
      <w:r>
        <w:rPr>
          <w:snapToGrid w:val="0"/>
          <w:lang w:val="uk-UA" w:eastAsia="ru-RU"/>
        </w:rPr>
        <w:t>ященной памяти С. П. Ильева (г. Одесса, 19-20 окт. 2011 г.). – Одеса, 2012. – С. 395-403.</w:t>
      </w:r>
      <w:bookmarkEnd w:id="82"/>
    </w:p>
    <w:p w:rsidR="00000000" w:rsidRDefault="0069512C">
      <w:pPr>
        <w:pStyle w:val="a"/>
        <w:spacing w:line="440" w:lineRule="exact"/>
        <w:rPr>
          <w:snapToGrid w:val="0"/>
          <w:color w:val="000000"/>
          <w:lang w:val="uk-UA" w:eastAsia="ru-RU"/>
        </w:rPr>
      </w:pPr>
      <w:r>
        <w:rPr>
          <w:snapToGrid w:val="0"/>
          <w:color w:val="000000"/>
          <w:lang w:val="uk-UA" w:eastAsia="ru-RU"/>
        </w:rPr>
        <w:t xml:space="preserve"> Юнґ К.Ґ. Психологія та поезія [Текст] / К.Ґ. Юнґ //Антологія світової літературно-критичної думки ХХ ст. /за ред. М. Зубрицької. – Львів: Літопис, 2002. – С. 119 – 1</w:t>
      </w:r>
      <w:r>
        <w:rPr>
          <w:snapToGrid w:val="0"/>
          <w:color w:val="000000"/>
          <w:lang w:val="uk-UA" w:eastAsia="ru-RU"/>
        </w:rPr>
        <w:t>38.</w:t>
      </w:r>
    </w:p>
    <w:p w:rsidR="00000000" w:rsidRDefault="0069512C">
      <w:pPr>
        <w:pStyle w:val="a"/>
        <w:spacing w:line="440" w:lineRule="exact"/>
        <w:rPr>
          <w:snapToGrid w:val="0"/>
          <w:color w:val="000000"/>
          <w:lang w:val="uk-UA" w:eastAsia="ru-RU"/>
        </w:rPr>
      </w:pPr>
      <w:r>
        <w:rPr>
          <w:snapToGrid w:val="0"/>
          <w:color w:val="000000"/>
          <w:lang w:val="uk-UA" w:eastAsia="ru-RU"/>
        </w:rPr>
        <w:t xml:space="preserve"> </w:t>
      </w:r>
      <w:bookmarkStart w:id="83" w:name="_Ref449198066"/>
      <w:bookmarkStart w:id="84" w:name="_Hlt452375263"/>
      <w:bookmarkEnd w:id="84"/>
      <w:r>
        <w:rPr>
          <w:snapToGrid w:val="0"/>
          <w:color w:val="000000"/>
          <w:lang w:val="uk-UA" w:eastAsia="ru-RU"/>
        </w:rPr>
        <w:t>Юриняк А. Літературний твір і його автор [Текст]/ А. Юриняк. – Буенос-Айрес: Перемога, 1955. – 295 с.</w:t>
      </w:r>
      <w:bookmarkEnd w:id="83"/>
    </w:p>
    <w:p w:rsidR="00000000" w:rsidRDefault="0069512C">
      <w:pPr>
        <w:pStyle w:val="a"/>
        <w:spacing w:line="440" w:lineRule="exact"/>
        <w:rPr>
          <w:snapToGrid w:val="0"/>
          <w:color w:val="000000"/>
          <w:lang w:val="uk-UA" w:eastAsia="ru-RU"/>
        </w:rPr>
      </w:pPr>
      <w:r>
        <w:rPr>
          <w:snapToGrid w:val="0"/>
          <w:color w:val="000000"/>
          <w:lang w:val="uk-UA" w:eastAsia="ru-RU"/>
        </w:rPr>
        <w:t xml:space="preserve"> </w:t>
      </w:r>
      <w:r>
        <w:rPr>
          <w:snapToGrid w:val="0"/>
          <w:lang w:val="uk-UA" w:eastAsia="ru-RU"/>
        </w:rPr>
        <w:t xml:space="preserve">Яворівський В. Епічне дерево Василя Земляка </w:t>
      </w:r>
      <w:r>
        <w:rPr>
          <w:snapToGrid w:val="0"/>
          <w:color w:val="000000"/>
          <w:lang w:val="uk-UA" w:eastAsia="ru-RU"/>
        </w:rPr>
        <w:t>[Текст]</w:t>
      </w:r>
      <w:r>
        <w:rPr>
          <w:snapToGrid w:val="0"/>
          <w:lang w:val="uk-UA" w:eastAsia="ru-RU"/>
        </w:rPr>
        <w:t>/ В. Яворівський  // Молодь України. – 1983. – 26 квітня.  – С. 3.</w:t>
      </w:r>
    </w:p>
    <w:p w:rsidR="00000000" w:rsidRDefault="0069512C">
      <w:pPr>
        <w:pStyle w:val="a"/>
        <w:spacing w:line="440" w:lineRule="exact"/>
        <w:rPr>
          <w:lang w:val="uk-UA"/>
        </w:rPr>
      </w:pPr>
      <w:r>
        <w:rPr>
          <w:snapToGrid w:val="0"/>
          <w:lang w:val="uk-UA" w:eastAsia="ru-RU"/>
        </w:rPr>
        <w:t xml:space="preserve"> </w:t>
      </w:r>
      <w:bookmarkStart w:id="85" w:name="_Ref449342161"/>
      <w:r>
        <w:rPr>
          <w:snapToGrid w:val="0"/>
          <w:lang w:val="uk-UA" w:eastAsia="ru-RU"/>
        </w:rPr>
        <w:t>Яранцева Н. Про драматичне [Т</w:t>
      </w:r>
      <w:r>
        <w:rPr>
          <w:snapToGrid w:val="0"/>
          <w:lang w:val="uk-UA" w:eastAsia="ru-RU"/>
        </w:rPr>
        <w:t>екст]/ Яранцева Н. – К.: Мистецтво, 1971. – 270 с.</w:t>
      </w:r>
      <w:bookmarkEnd w:id="85"/>
    </w:p>
    <w:sectPr w:rsidR="00000000">
      <w:headerReference w:type="even" r:id="rId7"/>
      <w:headerReference w:type="default" r:id="rId8"/>
      <w:pgSz w:w="11907" w:h="16840" w:code="9"/>
      <w:pgMar w:top="1134" w:right="567" w:bottom="1134" w:left="1701" w:header="680" w:footer="68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00000" w:rsidRDefault="0069512C">
      <w:pPr>
        <w:spacing w:line="240" w:lineRule="auto"/>
      </w:pPr>
      <w:r>
        <w:separator/>
      </w:r>
    </w:p>
  </w:endnote>
  <w:endnote w:type="continuationSeparator" w:id="0">
    <w:p w:rsidR="00000000" w:rsidRDefault="0069512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Calibri">
    <w:panose1 w:val="020F0502020204030204"/>
    <w:charset w:val="CC"/>
    <w:family w:val="swiss"/>
    <w:pitch w:val="variable"/>
    <w:sig w:usb0="E00002FF" w:usb1="4000ACFF" w:usb2="00000001"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00000" w:rsidRDefault="0069512C">
      <w:pPr>
        <w:spacing w:line="240" w:lineRule="auto"/>
      </w:pPr>
      <w:r>
        <w:separator/>
      </w:r>
    </w:p>
  </w:footnote>
  <w:footnote w:type="continuationSeparator" w:id="0">
    <w:p w:rsidR="00000000" w:rsidRDefault="0069512C">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9512C">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000000" w:rsidRDefault="0069512C">
    <w:pPr>
      <w:pStyle w:val="a5"/>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9512C">
    <w:pPr>
      <w:pStyle w:val="a5"/>
      <w:framePr w:wrap="around" w:vAnchor="text" w:hAnchor="margin" w:xAlign="right" w:y="1"/>
      <w:rPr>
        <w:rStyle w:val="a7"/>
        <w:sz w:val="20"/>
      </w:rPr>
    </w:pPr>
    <w:r>
      <w:rPr>
        <w:rStyle w:val="a7"/>
        <w:sz w:val="20"/>
      </w:rPr>
      <w:fldChar w:fldCharType="begin"/>
    </w:r>
    <w:r>
      <w:rPr>
        <w:rStyle w:val="a7"/>
        <w:sz w:val="20"/>
      </w:rPr>
      <w:instrText xml:space="preserve">PAGE  </w:instrText>
    </w:r>
    <w:r>
      <w:rPr>
        <w:rStyle w:val="a7"/>
        <w:sz w:val="20"/>
      </w:rPr>
      <w:fldChar w:fldCharType="separate"/>
    </w:r>
    <w:r>
      <w:rPr>
        <w:rStyle w:val="a7"/>
        <w:noProof/>
        <w:sz w:val="20"/>
      </w:rPr>
      <w:t>20</w:t>
    </w:r>
    <w:r>
      <w:rPr>
        <w:rStyle w:val="a7"/>
        <w:sz w:val="20"/>
      </w:rPr>
      <w:fldChar w:fldCharType="end"/>
    </w:r>
  </w:p>
  <w:p w:rsidR="00000000" w:rsidRDefault="0069512C">
    <w:pPr>
      <w:pStyle w:val="a5"/>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FCCA92D4"/>
    <w:lvl w:ilvl="0">
      <w:start w:val="1"/>
      <w:numFmt w:val="decimal"/>
      <w:pStyle w:val="a"/>
      <w:lvlText w:val="%1."/>
      <w:lvlJc w:val="left"/>
      <w:pPr>
        <w:tabs>
          <w:tab w:val="num" w:pos="1040"/>
        </w:tabs>
        <w:ind w:left="0" w:firstLine="680"/>
      </w:pPr>
      <w:rPr>
        <w:rFonts w:ascii="Times New Roman" w:hAnsi="Times New Roman" w:hint="default"/>
        <w:b w:val="0"/>
        <w:i w:val="0"/>
        <w:sz w:val="28"/>
      </w:rPr>
    </w:lvl>
  </w:abstractNum>
  <w:abstractNum w:abstractNumId="1">
    <w:nsid w:val="0F46317A"/>
    <w:multiLevelType w:val="singleLevel"/>
    <w:tmpl w:val="913AD9B0"/>
    <w:lvl w:ilvl="0">
      <w:start w:val="2"/>
      <w:numFmt w:val="bullet"/>
      <w:lvlText w:val="–"/>
      <w:lvlJc w:val="left"/>
      <w:pPr>
        <w:tabs>
          <w:tab w:val="num" w:pos="1080"/>
        </w:tabs>
        <w:ind w:left="1080" w:hanging="360"/>
      </w:pPr>
      <w:rPr>
        <w:rFonts w:hint="default"/>
      </w:rPr>
    </w:lvl>
  </w:abstractNum>
  <w:abstractNum w:abstractNumId="2">
    <w:nsid w:val="71D834F4"/>
    <w:multiLevelType w:val="singleLevel"/>
    <w:tmpl w:val="913AD9B0"/>
    <w:lvl w:ilvl="0">
      <w:numFmt w:val="bullet"/>
      <w:lvlText w:val="–"/>
      <w:lvlJc w:val="left"/>
      <w:pPr>
        <w:tabs>
          <w:tab w:val="num" w:pos="1080"/>
        </w:tabs>
        <w:ind w:left="1080" w:hanging="360"/>
      </w:pPr>
      <w:rPr>
        <w:rFont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9383C"/>
    <w:rsid w:val="0069512C"/>
    <w:rsid w:val="00A9383C"/>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spacing w:line="360" w:lineRule="auto"/>
      <w:ind w:firstLine="720"/>
      <w:jc w:val="both"/>
    </w:pPr>
    <w:rPr>
      <w:sz w:val="28"/>
      <w:lang w:val="ru-RU"/>
    </w:rPr>
  </w:style>
  <w:style w:type="paragraph" w:styleId="1">
    <w:name w:val="heading 1"/>
    <w:basedOn w:val="a0"/>
    <w:next w:val="a0"/>
    <w:qFormat/>
    <w:pPr>
      <w:keepNext/>
      <w:outlineLvl w:val="0"/>
    </w:pPr>
    <w:rPr>
      <w:b/>
      <w:snapToGrid w:val="0"/>
      <w:color w:val="000000"/>
      <w:lang w:eastAsia="ru-RU"/>
    </w:rPr>
  </w:style>
  <w:style w:type="paragraph" w:styleId="2">
    <w:name w:val="heading 2"/>
    <w:basedOn w:val="a0"/>
    <w:next w:val="a0"/>
    <w:qFormat/>
    <w:pPr>
      <w:keepNext/>
      <w:shd w:val="clear" w:color="auto" w:fill="FFFFFF"/>
      <w:jc w:val="center"/>
      <w:outlineLvl w:val="1"/>
    </w:pPr>
    <w:rPr>
      <w:b/>
      <w:snapToGrid w:val="0"/>
      <w:lang w:val="uk-UA" w:eastAsia="ru-RU"/>
    </w:rPr>
  </w:style>
  <w:style w:type="paragraph" w:styleId="3">
    <w:name w:val="heading 3"/>
    <w:basedOn w:val="a0"/>
    <w:next w:val="a0"/>
    <w:qFormat/>
    <w:pPr>
      <w:keepNext/>
      <w:outlineLvl w:val="2"/>
    </w:pPr>
    <w:rPr>
      <w:b/>
      <w:snapToGrid w:val="0"/>
      <w:sz w:val="36"/>
      <w:lang w:val="uk-UA" w:eastAsia="ru-RU"/>
    </w:rPr>
  </w:style>
  <w:style w:type="paragraph" w:styleId="4">
    <w:name w:val="heading 4"/>
    <w:basedOn w:val="a0"/>
    <w:next w:val="a0"/>
    <w:qFormat/>
    <w:pPr>
      <w:keepNext/>
      <w:shd w:val="clear" w:color="auto" w:fill="FFFFFF"/>
      <w:spacing w:line="240" w:lineRule="auto"/>
      <w:jc w:val="center"/>
      <w:outlineLvl w:val="3"/>
    </w:pPr>
    <w:rPr>
      <w:b/>
      <w:snapToGrid w:val="0"/>
      <w:color w:val="000000"/>
      <w:sz w:val="40"/>
      <w:lang w:val="uk-UA" w:eastAsia="ru-RU"/>
    </w:rPr>
  </w:style>
  <w:style w:type="paragraph" w:styleId="5">
    <w:name w:val="heading 5"/>
    <w:basedOn w:val="a0"/>
    <w:next w:val="a0"/>
    <w:qFormat/>
    <w:pPr>
      <w:keepNext/>
      <w:shd w:val="clear" w:color="auto" w:fill="FFFFFF"/>
      <w:spacing w:line="240" w:lineRule="auto"/>
      <w:ind w:firstLine="0"/>
      <w:jc w:val="center"/>
      <w:outlineLvl w:val="4"/>
    </w:pPr>
    <w:rPr>
      <w:b/>
      <w:snapToGrid w:val="0"/>
      <w:color w:val="000000"/>
      <w:sz w:val="40"/>
      <w:lang w:val="uk-UA" w:eastAsia="ru-RU"/>
    </w:rPr>
  </w:style>
  <w:style w:type="paragraph" w:styleId="6">
    <w:name w:val="heading 6"/>
    <w:basedOn w:val="a0"/>
    <w:next w:val="a0"/>
    <w:qFormat/>
    <w:pPr>
      <w:keepNext/>
      <w:shd w:val="clear" w:color="auto" w:fill="FFFFFF"/>
      <w:outlineLvl w:val="5"/>
    </w:pPr>
    <w:rPr>
      <w:b/>
      <w:snapToGrid w:val="0"/>
      <w:color w:val="000000"/>
      <w:lang w:val="uk-UA" w:eastAsia="ru-RU"/>
    </w:rPr>
  </w:style>
  <w:style w:type="paragraph" w:styleId="7">
    <w:name w:val="heading 7"/>
    <w:basedOn w:val="a0"/>
    <w:next w:val="a0"/>
    <w:qFormat/>
    <w:pPr>
      <w:keepNext/>
      <w:shd w:val="clear" w:color="auto" w:fill="FFFFFF"/>
      <w:spacing w:line="240" w:lineRule="auto"/>
      <w:ind w:firstLine="0"/>
      <w:jc w:val="center"/>
      <w:outlineLvl w:val="6"/>
    </w:pPr>
    <w:rPr>
      <w:b/>
      <w:snapToGrid w:val="0"/>
      <w:color w:val="000000"/>
      <w:lang w:val="uk-UA" w:eastAsia="ru-RU"/>
    </w:rPr>
  </w:style>
  <w:style w:type="character" w:default="1" w:styleId="a1">
    <w:name w:val="Default Paragraph Font"/>
    <w:semiHidden/>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Subtitle"/>
    <w:basedOn w:val="a0"/>
    <w:qFormat/>
    <w:pPr>
      <w:spacing w:line="240" w:lineRule="auto"/>
      <w:outlineLvl w:val="1"/>
    </w:pPr>
    <w:rPr>
      <w:b/>
    </w:rPr>
  </w:style>
  <w:style w:type="paragraph" w:styleId="a5">
    <w:name w:val="header"/>
    <w:basedOn w:val="a0"/>
    <w:semiHidden/>
    <w:pPr>
      <w:tabs>
        <w:tab w:val="center" w:pos="4153"/>
        <w:tab w:val="right" w:pos="8306"/>
      </w:tabs>
    </w:pPr>
  </w:style>
  <w:style w:type="paragraph" w:styleId="a6">
    <w:name w:val="Body Text Indent"/>
    <w:basedOn w:val="a0"/>
    <w:semiHidden/>
    <w:pPr>
      <w:shd w:val="clear" w:color="auto" w:fill="FFFFFF"/>
    </w:pPr>
    <w:rPr>
      <w:snapToGrid w:val="0"/>
      <w:lang w:val="uk-UA" w:eastAsia="ru-RU"/>
    </w:rPr>
  </w:style>
  <w:style w:type="paragraph" w:styleId="20">
    <w:name w:val="Body Text Indent 2"/>
    <w:basedOn w:val="a0"/>
    <w:semiHidden/>
    <w:rPr>
      <w:snapToGrid w:val="0"/>
      <w:lang w:val="uk-UA" w:eastAsia="ru-RU"/>
    </w:rPr>
  </w:style>
  <w:style w:type="character" w:styleId="a7">
    <w:name w:val="page number"/>
    <w:basedOn w:val="a1"/>
    <w:semiHidden/>
  </w:style>
  <w:style w:type="paragraph" w:styleId="a8">
    <w:name w:val="footer"/>
    <w:basedOn w:val="a0"/>
    <w:semiHidden/>
    <w:pPr>
      <w:tabs>
        <w:tab w:val="center" w:pos="4153"/>
        <w:tab w:val="right" w:pos="8306"/>
      </w:tabs>
    </w:pPr>
  </w:style>
  <w:style w:type="paragraph" w:styleId="30">
    <w:name w:val="Body Text Indent 3"/>
    <w:basedOn w:val="a0"/>
    <w:semiHidden/>
    <w:rPr>
      <w:b/>
      <w:snapToGrid w:val="0"/>
      <w:sz w:val="32"/>
      <w:u w:val="single"/>
      <w:lang w:val="uk-UA" w:eastAsia="ru-RU"/>
    </w:rPr>
  </w:style>
  <w:style w:type="character" w:styleId="a9">
    <w:name w:val="Emphasis"/>
    <w:basedOn w:val="a1"/>
    <w:qFormat/>
    <w:rPr>
      <w:i/>
      <w:iCs/>
    </w:rPr>
  </w:style>
  <w:style w:type="character" w:styleId="aa">
    <w:name w:val="Hyperlink"/>
    <w:basedOn w:val="a1"/>
    <w:semiHidden/>
    <w:rPr>
      <w:color w:val="0000FF"/>
      <w:u w:val="single"/>
    </w:rPr>
  </w:style>
  <w:style w:type="paragraph" w:styleId="21">
    <w:name w:val="Body Text 2"/>
    <w:basedOn w:val="a0"/>
    <w:semiHidden/>
    <w:pPr>
      <w:widowControl w:val="0"/>
      <w:suppressAutoHyphens/>
      <w:spacing w:line="240" w:lineRule="auto"/>
      <w:ind w:firstLine="0"/>
    </w:pPr>
    <w:rPr>
      <w:rFonts w:ascii="Cambria" w:eastAsia="Lucida Sans Unicode" w:hAnsi="Cambria"/>
      <w:b/>
      <w:kern w:val="1"/>
      <w:sz w:val="24"/>
      <w:lang/>
    </w:rPr>
  </w:style>
  <w:style w:type="paragraph" w:styleId="a">
    <w:name w:val="List Number"/>
    <w:basedOn w:val="a0"/>
    <w:semiHidden/>
    <w:pPr>
      <w:numPr>
        <w:numId w:val="1"/>
      </w:numPr>
    </w:pPr>
  </w:style>
  <w:style w:type="paragraph" w:styleId="ab">
    <w:name w:val="footnote text"/>
    <w:basedOn w:val="a0"/>
    <w:semiHidden/>
    <w:rPr>
      <w:sz w:val="20"/>
    </w:rPr>
  </w:style>
  <w:style w:type="character" w:styleId="ac">
    <w:name w:val="footnote reference"/>
    <w:basedOn w:val="a1"/>
    <w:semiHidden/>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20</Pages>
  <Words>4401</Words>
  <Characters>29662</Characters>
  <Application>Microsoft Office Word</Application>
  <DocSecurity>0</DocSecurity>
  <Lines>247</Lines>
  <Paragraphs>67</Paragraphs>
  <ScaleCrop>false</ScaleCrop>
  <HeadingPairs>
    <vt:vector size="2" baseType="variant">
      <vt:variant>
        <vt:lpstr>Название</vt:lpstr>
      </vt:variant>
      <vt:variant>
        <vt:i4>1</vt:i4>
      </vt:variant>
    </vt:vector>
  </HeadingPairs>
  <TitlesOfParts>
    <vt:vector size="1" baseType="lpstr">
      <vt:lpstr>  РОЗДІЛ 2</vt:lpstr>
    </vt:vector>
  </TitlesOfParts>
  <Company>Microsoft</Company>
  <LinksUpToDate>false</LinksUpToDate>
  <CharactersWithSpaces>33996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РОЗДІЛ 2</dc:title>
  <dc:creator>_______</dc:creator>
  <cp:lastModifiedBy>student</cp:lastModifiedBy>
  <cp:revision>2</cp:revision>
  <cp:lastPrinted>2017-12-10T06:28:00Z</cp:lastPrinted>
  <dcterms:created xsi:type="dcterms:W3CDTF">2018-10-05T07:12:00Z</dcterms:created>
  <dcterms:modified xsi:type="dcterms:W3CDTF">2018-10-05T07:12:00Z</dcterms:modified>
</cp:coreProperties>
</file>