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3518" w:rsidRPr="00963531" w:rsidRDefault="00893518" w:rsidP="00893518">
      <w:pPr>
        <w:pStyle w:val="1"/>
        <w:spacing w:before="0" w:after="0" w:line="240" w:lineRule="auto"/>
        <w:jc w:val="center"/>
        <w:rPr>
          <w:rFonts w:ascii="Times New Roman" w:hAnsi="Times New Roman"/>
          <w:b w:val="0"/>
          <w:sz w:val="28"/>
          <w:szCs w:val="28"/>
          <w:lang w:val="uk-UA" w:eastAsia="ru-RU"/>
        </w:rPr>
      </w:pPr>
      <w:r w:rsidRPr="00963531">
        <w:rPr>
          <w:rFonts w:ascii="Times New Roman" w:hAnsi="Times New Roman"/>
          <w:b w:val="0"/>
          <w:sz w:val="28"/>
          <w:szCs w:val="28"/>
          <w:lang w:val="uk-UA" w:eastAsia="ru-RU"/>
        </w:rPr>
        <w:t xml:space="preserve">Одеський національний університет імені </w:t>
      </w:r>
      <w:r w:rsidRPr="00963531">
        <w:rPr>
          <w:rFonts w:ascii="Times New Roman" w:hAnsi="Times New Roman"/>
          <w:b w:val="0"/>
          <w:caps/>
          <w:sz w:val="28"/>
          <w:szCs w:val="28"/>
          <w:lang w:val="uk-UA" w:eastAsia="ru-RU"/>
        </w:rPr>
        <w:t>і.і.</w:t>
      </w:r>
      <w:r w:rsidRPr="00963531">
        <w:rPr>
          <w:rFonts w:ascii="Times New Roman" w:hAnsi="Times New Roman"/>
          <w:b w:val="0"/>
          <w:caps/>
          <w:sz w:val="28"/>
          <w:szCs w:val="28"/>
          <w:lang w:eastAsia="ru-RU"/>
        </w:rPr>
        <w:t xml:space="preserve"> </w:t>
      </w:r>
      <w:r w:rsidRPr="00963531">
        <w:rPr>
          <w:rFonts w:ascii="Times New Roman" w:hAnsi="Times New Roman"/>
          <w:b w:val="0"/>
          <w:caps/>
          <w:sz w:val="28"/>
          <w:szCs w:val="28"/>
          <w:lang w:val="uk-UA" w:eastAsia="ru-RU"/>
        </w:rPr>
        <w:t>м</w:t>
      </w:r>
      <w:r w:rsidRPr="00963531">
        <w:rPr>
          <w:rFonts w:ascii="Times New Roman" w:hAnsi="Times New Roman"/>
          <w:b w:val="0"/>
          <w:sz w:val="28"/>
          <w:szCs w:val="28"/>
          <w:lang w:val="uk-UA" w:eastAsia="ru-RU"/>
        </w:rPr>
        <w:t>ечникова</w:t>
      </w:r>
    </w:p>
    <w:p w:rsidR="00893518" w:rsidRPr="00A81DF7" w:rsidRDefault="00893518" w:rsidP="00893518">
      <w:pPr>
        <w:widowControl w:val="0"/>
        <w:jc w:val="center"/>
        <w:rPr>
          <w:bCs/>
          <w:sz w:val="28"/>
          <w:szCs w:val="28"/>
          <w:lang w:val="uk-UA"/>
        </w:rPr>
      </w:pPr>
      <w:r>
        <w:rPr>
          <w:bCs/>
          <w:sz w:val="28"/>
          <w:szCs w:val="28"/>
          <w:lang w:val="uk-UA"/>
        </w:rPr>
        <w:t>Ф</w:t>
      </w:r>
      <w:r w:rsidRPr="00A81DF7">
        <w:rPr>
          <w:bCs/>
          <w:sz w:val="28"/>
          <w:szCs w:val="28"/>
          <w:lang w:val="uk-UA"/>
        </w:rPr>
        <w:t xml:space="preserve">акультет міжнародних відносин, політології </w:t>
      </w:r>
      <w:r>
        <w:rPr>
          <w:bCs/>
          <w:sz w:val="28"/>
          <w:szCs w:val="28"/>
          <w:lang w:val="uk-UA"/>
        </w:rPr>
        <w:t>та</w:t>
      </w:r>
      <w:r w:rsidRPr="00A81DF7">
        <w:rPr>
          <w:bCs/>
          <w:sz w:val="28"/>
          <w:szCs w:val="28"/>
          <w:lang w:val="uk-UA"/>
        </w:rPr>
        <w:t xml:space="preserve"> соціології</w:t>
      </w:r>
    </w:p>
    <w:p w:rsidR="00893518" w:rsidRPr="00A81DF7" w:rsidRDefault="00893518" w:rsidP="00893518">
      <w:pPr>
        <w:widowControl w:val="0"/>
        <w:jc w:val="center"/>
        <w:rPr>
          <w:sz w:val="28"/>
          <w:szCs w:val="28"/>
          <w:lang w:val="uk-UA"/>
        </w:rPr>
      </w:pPr>
      <w:r w:rsidRPr="00A81DF7">
        <w:rPr>
          <w:sz w:val="28"/>
          <w:szCs w:val="28"/>
          <w:lang w:val="uk-UA"/>
        </w:rPr>
        <w:t>Кафедра світового господарства і міжнародних економічних</w:t>
      </w:r>
      <w:r>
        <w:rPr>
          <w:sz w:val="28"/>
          <w:szCs w:val="28"/>
          <w:lang w:val="uk-UA"/>
        </w:rPr>
        <w:t xml:space="preserve"> </w:t>
      </w:r>
      <w:r w:rsidRPr="00A81DF7">
        <w:rPr>
          <w:sz w:val="28"/>
          <w:szCs w:val="28"/>
          <w:lang w:val="uk-UA"/>
        </w:rPr>
        <w:t>відносин</w:t>
      </w:r>
    </w:p>
    <w:p w:rsidR="00893518" w:rsidRPr="00A81DF7" w:rsidRDefault="00893518" w:rsidP="00893518">
      <w:pPr>
        <w:widowControl w:val="0"/>
        <w:spacing w:line="360" w:lineRule="auto"/>
        <w:rPr>
          <w:b/>
          <w:sz w:val="28"/>
          <w:szCs w:val="28"/>
          <w:lang w:val="uk-UA"/>
        </w:rPr>
      </w:pPr>
    </w:p>
    <w:p w:rsidR="00893518" w:rsidRPr="00A81DF7" w:rsidRDefault="00893518" w:rsidP="00893518">
      <w:pPr>
        <w:widowControl w:val="0"/>
        <w:spacing w:line="360" w:lineRule="auto"/>
        <w:jc w:val="right"/>
        <w:rPr>
          <w:sz w:val="28"/>
          <w:szCs w:val="28"/>
          <w:lang w:val="uk-UA"/>
        </w:rPr>
      </w:pPr>
    </w:p>
    <w:p w:rsidR="00893518" w:rsidRPr="00CA50FF" w:rsidRDefault="00893518" w:rsidP="00893518">
      <w:pPr>
        <w:widowControl w:val="0"/>
        <w:spacing w:line="360" w:lineRule="auto"/>
        <w:jc w:val="center"/>
        <w:rPr>
          <w:b/>
          <w:color w:val="000000"/>
          <w:sz w:val="28"/>
          <w:szCs w:val="28"/>
          <w:lang w:val="uk-UA"/>
        </w:rPr>
      </w:pPr>
      <w:r w:rsidRPr="00CA50FF">
        <w:rPr>
          <w:b/>
          <w:color w:val="000000"/>
          <w:sz w:val="28"/>
          <w:szCs w:val="28"/>
          <w:lang w:val="uk-UA"/>
        </w:rPr>
        <w:t>ДИПЛОМНА РОБОТА</w:t>
      </w:r>
    </w:p>
    <w:p w:rsidR="00893518" w:rsidRPr="00CA50FF" w:rsidRDefault="00893518" w:rsidP="00893518">
      <w:pPr>
        <w:widowControl w:val="0"/>
        <w:spacing w:line="360" w:lineRule="auto"/>
        <w:jc w:val="center"/>
        <w:rPr>
          <w:b/>
          <w:color w:val="000000"/>
          <w:sz w:val="28"/>
          <w:szCs w:val="28"/>
          <w:lang w:val="uk-UA"/>
        </w:rPr>
      </w:pPr>
      <w:r w:rsidRPr="00CA50FF">
        <w:rPr>
          <w:color w:val="000000"/>
          <w:sz w:val="28"/>
          <w:szCs w:val="28"/>
          <w:lang w:val="uk-UA"/>
        </w:rPr>
        <w:t>на здобуття ступеня вищої освіти</w:t>
      </w:r>
      <w:r w:rsidRPr="00CA50FF">
        <w:rPr>
          <w:b/>
          <w:color w:val="000000"/>
          <w:sz w:val="28"/>
          <w:szCs w:val="28"/>
          <w:lang w:val="uk-UA"/>
        </w:rPr>
        <w:t xml:space="preserve"> </w:t>
      </w:r>
      <w:r w:rsidRPr="00CA50FF">
        <w:rPr>
          <w:color w:val="000000"/>
          <w:sz w:val="28"/>
          <w:szCs w:val="28"/>
          <w:lang w:val="uk-UA"/>
        </w:rPr>
        <w:t>«магістр»</w:t>
      </w:r>
    </w:p>
    <w:p w:rsidR="00893518" w:rsidRPr="00185CFF" w:rsidRDefault="00893518" w:rsidP="00893518">
      <w:pPr>
        <w:widowControl w:val="0"/>
        <w:spacing w:line="360" w:lineRule="auto"/>
        <w:jc w:val="center"/>
        <w:rPr>
          <w:b/>
          <w:color w:val="000000"/>
          <w:sz w:val="28"/>
          <w:szCs w:val="28"/>
        </w:rPr>
      </w:pPr>
      <w:r w:rsidRPr="00CA50FF">
        <w:rPr>
          <w:b/>
          <w:color w:val="000000"/>
          <w:sz w:val="28"/>
          <w:szCs w:val="28"/>
          <w:lang w:val="uk-UA"/>
        </w:rPr>
        <w:t>на тему: «Трансформація діяльності ТНК в умовах глобальних дисбалансів»</w:t>
      </w:r>
    </w:p>
    <w:p w:rsidR="00893518" w:rsidRPr="00CA50FF" w:rsidRDefault="00893518" w:rsidP="00893518">
      <w:pPr>
        <w:widowControl w:val="0"/>
        <w:spacing w:line="360" w:lineRule="auto"/>
        <w:jc w:val="center"/>
        <w:rPr>
          <w:color w:val="000000"/>
          <w:lang w:val="en-US"/>
        </w:rPr>
      </w:pPr>
      <w:r w:rsidRPr="00E92167">
        <w:rPr>
          <w:color w:val="000000"/>
        </w:rPr>
        <w:t xml:space="preserve"> </w:t>
      </w:r>
      <w:r w:rsidRPr="00CA50FF">
        <w:rPr>
          <w:color w:val="000000"/>
          <w:lang w:val="en-US"/>
        </w:rPr>
        <w:t xml:space="preserve">«Transformation of </w:t>
      </w:r>
      <w:r>
        <w:rPr>
          <w:color w:val="000000"/>
          <w:lang w:val="en-US"/>
        </w:rPr>
        <w:t>TNC</w:t>
      </w:r>
      <w:r w:rsidRPr="00CA50FF">
        <w:rPr>
          <w:color w:val="000000"/>
          <w:lang w:val="en-US"/>
        </w:rPr>
        <w:t xml:space="preserve"> </w:t>
      </w:r>
      <w:r>
        <w:rPr>
          <w:color w:val="000000"/>
          <w:lang w:val="en-US"/>
        </w:rPr>
        <w:t>A</w:t>
      </w:r>
      <w:r w:rsidRPr="00CA50FF">
        <w:rPr>
          <w:color w:val="000000"/>
          <w:lang w:val="en-US"/>
        </w:rPr>
        <w:t xml:space="preserve">ctivity in the </w:t>
      </w:r>
      <w:r>
        <w:rPr>
          <w:color w:val="000000"/>
          <w:lang w:val="en-US"/>
        </w:rPr>
        <w:t>Conditions</w:t>
      </w:r>
      <w:r w:rsidRPr="00CA50FF">
        <w:rPr>
          <w:color w:val="000000"/>
          <w:lang w:val="en-US"/>
        </w:rPr>
        <w:t xml:space="preserve"> of Global Imbalances»</w:t>
      </w:r>
    </w:p>
    <w:p w:rsidR="00893518" w:rsidRPr="0053673F" w:rsidRDefault="00893518" w:rsidP="00893518">
      <w:pPr>
        <w:widowControl w:val="0"/>
        <w:spacing w:line="360" w:lineRule="auto"/>
        <w:jc w:val="center"/>
        <w:rPr>
          <w:b/>
          <w:color w:val="000000"/>
          <w:sz w:val="28"/>
          <w:szCs w:val="28"/>
          <w:lang w:val="en-US"/>
        </w:rPr>
      </w:pPr>
    </w:p>
    <w:p w:rsidR="00893518" w:rsidRPr="00A81DF7" w:rsidRDefault="00893518" w:rsidP="00893518">
      <w:pPr>
        <w:widowControl w:val="0"/>
        <w:spacing w:line="360" w:lineRule="auto"/>
        <w:jc w:val="center"/>
        <w:rPr>
          <w:b/>
          <w:color w:val="000000"/>
          <w:sz w:val="28"/>
          <w:szCs w:val="28"/>
          <w:lang w:val="uk-UA"/>
        </w:rPr>
      </w:pPr>
    </w:p>
    <w:p w:rsidR="00893518" w:rsidRPr="00A81DF7" w:rsidRDefault="00893518" w:rsidP="00893518">
      <w:pPr>
        <w:widowControl w:val="0"/>
        <w:spacing w:line="360" w:lineRule="auto"/>
        <w:jc w:val="center"/>
        <w:rPr>
          <w:color w:val="000000"/>
          <w:sz w:val="28"/>
          <w:szCs w:val="28"/>
          <w:lang w:val="uk-UA"/>
        </w:rPr>
      </w:pPr>
      <w:r w:rsidRPr="00A81DF7">
        <w:rPr>
          <w:color w:val="000000"/>
          <w:sz w:val="28"/>
          <w:szCs w:val="28"/>
          <w:lang w:val="uk-UA"/>
        </w:rPr>
        <w:t xml:space="preserve">   </w:t>
      </w:r>
      <w:r>
        <w:rPr>
          <w:color w:val="000000"/>
          <w:sz w:val="28"/>
          <w:szCs w:val="28"/>
          <w:lang w:val="uk-UA"/>
        </w:rPr>
        <w:t xml:space="preserve">        </w:t>
      </w:r>
      <w:r w:rsidRPr="00A81DF7">
        <w:rPr>
          <w:color w:val="000000"/>
          <w:sz w:val="28"/>
          <w:szCs w:val="28"/>
          <w:lang w:val="uk-UA"/>
        </w:rPr>
        <w:t>Викона</w:t>
      </w:r>
      <w:r>
        <w:rPr>
          <w:color w:val="000000"/>
          <w:sz w:val="28"/>
          <w:szCs w:val="28"/>
          <w:lang w:val="uk-UA"/>
        </w:rPr>
        <w:t>ла</w:t>
      </w:r>
      <w:r w:rsidRPr="00A81DF7">
        <w:rPr>
          <w:color w:val="000000"/>
          <w:sz w:val="28"/>
          <w:szCs w:val="28"/>
          <w:lang w:val="uk-UA"/>
        </w:rPr>
        <w:t>: студент</w:t>
      </w:r>
      <w:r>
        <w:rPr>
          <w:color w:val="000000"/>
          <w:sz w:val="28"/>
          <w:szCs w:val="28"/>
          <w:lang w:val="uk-UA"/>
        </w:rPr>
        <w:t>ка</w:t>
      </w:r>
      <w:r w:rsidRPr="00A81DF7">
        <w:rPr>
          <w:color w:val="000000"/>
          <w:sz w:val="28"/>
          <w:szCs w:val="28"/>
          <w:lang w:val="uk-UA"/>
        </w:rPr>
        <w:t xml:space="preserve"> </w:t>
      </w:r>
      <w:r>
        <w:rPr>
          <w:color w:val="000000"/>
          <w:sz w:val="28"/>
          <w:szCs w:val="28"/>
          <w:lang w:val="uk-UA"/>
        </w:rPr>
        <w:t>денної</w:t>
      </w:r>
      <w:r w:rsidRPr="00A81DF7">
        <w:rPr>
          <w:color w:val="000000"/>
          <w:sz w:val="28"/>
          <w:szCs w:val="28"/>
          <w:lang w:val="uk-UA"/>
        </w:rPr>
        <w:t xml:space="preserve"> форми навчання</w:t>
      </w:r>
    </w:p>
    <w:p w:rsidR="00893518" w:rsidRPr="008F1A15" w:rsidRDefault="00893518" w:rsidP="00893518">
      <w:pPr>
        <w:widowControl w:val="0"/>
        <w:spacing w:line="360" w:lineRule="auto"/>
        <w:rPr>
          <w:color w:val="000000"/>
          <w:sz w:val="28"/>
          <w:szCs w:val="28"/>
          <w:lang w:val="uk-UA"/>
        </w:rPr>
      </w:pPr>
      <w:r w:rsidRPr="00A81DF7">
        <w:rPr>
          <w:color w:val="000000"/>
          <w:sz w:val="28"/>
          <w:szCs w:val="28"/>
          <w:lang w:val="uk-UA"/>
        </w:rPr>
        <w:t xml:space="preserve">                                    спеціальності 292 «Міжнародні економічні </w:t>
      </w:r>
      <w:r w:rsidRPr="0033781F">
        <w:rPr>
          <w:color w:val="000000"/>
          <w:sz w:val="28"/>
          <w:szCs w:val="28"/>
          <w:lang w:val="uk-UA"/>
        </w:rPr>
        <w:t>відносини</w:t>
      </w:r>
      <w:r w:rsidRPr="008F1A15">
        <w:rPr>
          <w:color w:val="000000"/>
          <w:sz w:val="28"/>
          <w:szCs w:val="28"/>
          <w:lang w:val="uk-UA"/>
        </w:rPr>
        <w:t>»</w:t>
      </w:r>
    </w:p>
    <w:p w:rsidR="00893518" w:rsidRPr="00A81DF7" w:rsidRDefault="00893518" w:rsidP="00893518">
      <w:pPr>
        <w:widowControl w:val="0"/>
        <w:spacing w:line="360" w:lineRule="auto"/>
        <w:jc w:val="both"/>
        <w:rPr>
          <w:color w:val="000000"/>
          <w:sz w:val="28"/>
          <w:szCs w:val="28"/>
          <w:lang w:val="uk-UA"/>
        </w:rPr>
      </w:pPr>
      <w:r>
        <w:rPr>
          <w:color w:val="000000"/>
          <w:sz w:val="28"/>
          <w:szCs w:val="28"/>
          <w:lang w:val="uk-UA"/>
        </w:rPr>
        <w:t xml:space="preserve">                                    Шаповал Анастасія Віталіївна</w:t>
      </w:r>
    </w:p>
    <w:p w:rsidR="00893518" w:rsidRDefault="00893518" w:rsidP="00893518">
      <w:pPr>
        <w:widowControl w:val="0"/>
        <w:spacing w:line="360" w:lineRule="auto"/>
        <w:jc w:val="both"/>
        <w:rPr>
          <w:color w:val="000000"/>
          <w:sz w:val="28"/>
          <w:szCs w:val="28"/>
          <w:lang w:val="uk-UA"/>
        </w:rPr>
      </w:pPr>
      <w:r>
        <w:rPr>
          <w:color w:val="000000"/>
          <w:sz w:val="28"/>
          <w:szCs w:val="28"/>
          <w:lang w:val="uk-UA"/>
        </w:rPr>
        <w:t xml:space="preserve">                                              </w:t>
      </w:r>
    </w:p>
    <w:p w:rsidR="00893518" w:rsidRDefault="00893518" w:rsidP="00893518">
      <w:pPr>
        <w:widowControl w:val="0"/>
        <w:spacing w:line="360" w:lineRule="auto"/>
        <w:jc w:val="both"/>
        <w:rPr>
          <w:color w:val="000000"/>
          <w:sz w:val="28"/>
          <w:szCs w:val="28"/>
          <w:lang w:val="uk-UA"/>
        </w:rPr>
      </w:pPr>
      <w:r>
        <w:rPr>
          <w:color w:val="000000"/>
          <w:sz w:val="28"/>
          <w:szCs w:val="28"/>
          <w:lang w:val="uk-UA"/>
        </w:rPr>
        <w:t xml:space="preserve">                                    К</w:t>
      </w:r>
      <w:r w:rsidRPr="00A81DF7">
        <w:rPr>
          <w:color w:val="000000"/>
          <w:sz w:val="28"/>
          <w:szCs w:val="28"/>
          <w:lang w:val="uk-UA"/>
        </w:rPr>
        <w:t>ерівник</w:t>
      </w:r>
      <w:r w:rsidRPr="000F5E6D">
        <w:rPr>
          <w:color w:val="000000"/>
          <w:sz w:val="28"/>
          <w:szCs w:val="28"/>
          <w:lang w:val="uk-UA"/>
        </w:rPr>
        <w:t>:</w:t>
      </w:r>
      <w:r w:rsidRPr="00DC2265">
        <w:rPr>
          <w:color w:val="000000"/>
          <w:sz w:val="28"/>
          <w:szCs w:val="28"/>
          <w:lang w:val="uk-UA"/>
        </w:rPr>
        <w:t xml:space="preserve"> </w:t>
      </w:r>
      <w:r w:rsidRPr="00EE252F">
        <w:rPr>
          <w:color w:val="000000"/>
          <w:sz w:val="28"/>
          <w:szCs w:val="28"/>
          <w:lang w:val="uk-UA"/>
        </w:rPr>
        <w:t>д.е.н., професор Якубовський С. О.</w:t>
      </w:r>
      <w:r>
        <w:rPr>
          <w:color w:val="000000"/>
          <w:sz w:val="28"/>
          <w:szCs w:val="28"/>
          <w:lang w:val="uk-UA"/>
        </w:rPr>
        <w:t>_______</w:t>
      </w:r>
    </w:p>
    <w:p w:rsidR="00893518" w:rsidRPr="00CE61E7" w:rsidRDefault="00893518" w:rsidP="00893518">
      <w:pPr>
        <w:widowControl w:val="0"/>
        <w:spacing w:line="360" w:lineRule="auto"/>
        <w:jc w:val="both"/>
        <w:rPr>
          <w:color w:val="000000" w:themeColor="text1"/>
          <w:sz w:val="28"/>
          <w:szCs w:val="28"/>
          <w:lang w:val="uk-UA"/>
        </w:rPr>
      </w:pPr>
      <w:r w:rsidRPr="00CE61E7">
        <w:rPr>
          <w:color w:val="000000" w:themeColor="text1"/>
          <w:sz w:val="28"/>
          <w:szCs w:val="28"/>
          <w:lang w:val="uk-UA"/>
        </w:rPr>
        <w:t xml:space="preserve">                                    Рецензент: </w:t>
      </w:r>
      <w:r>
        <w:rPr>
          <w:color w:val="000000" w:themeColor="text1"/>
          <w:sz w:val="28"/>
          <w:szCs w:val="28"/>
          <w:lang w:val="uk-UA"/>
        </w:rPr>
        <w:t xml:space="preserve">к.е.н., доцент </w:t>
      </w:r>
      <w:r w:rsidRPr="00CE61E7">
        <w:rPr>
          <w:color w:val="000000" w:themeColor="text1"/>
          <w:sz w:val="28"/>
          <w:szCs w:val="28"/>
          <w:lang w:val="uk-UA"/>
        </w:rPr>
        <w:t>Ломачинська</w:t>
      </w:r>
      <w:r>
        <w:rPr>
          <w:color w:val="000000" w:themeColor="text1"/>
          <w:sz w:val="28"/>
          <w:szCs w:val="28"/>
          <w:lang w:val="uk-UA"/>
        </w:rPr>
        <w:t xml:space="preserve"> І. А.</w:t>
      </w:r>
    </w:p>
    <w:p w:rsidR="00893518" w:rsidRPr="00A81DF7" w:rsidRDefault="00893518" w:rsidP="00893518">
      <w:pPr>
        <w:widowControl w:val="0"/>
        <w:spacing w:line="360" w:lineRule="auto"/>
        <w:jc w:val="right"/>
        <w:rPr>
          <w:color w:val="000000"/>
          <w:sz w:val="28"/>
          <w:szCs w:val="28"/>
          <w:lang w:val="uk-UA"/>
        </w:rPr>
      </w:pPr>
    </w:p>
    <w:p w:rsidR="00893518" w:rsidRPr="00A81DF7" w:rsidRDefault="00893518" w:rsidP="00893518">
      <w:pPr>
        <w:widowControl w:val="0"/>
        <w:spacing w:line="360" w:lineRule="auto"/>
        <w:jc w:val="both"/>
        <w:rPr>
          <w:color w:val="000000"/>
          <w:sz w:val="28"/>
          <w:szCs w:val="28"/>
          <w:lang w:val="uk-UA"/>
        </w:rPr>
      </w:pPr>
      <w:r w:rsidRPr="00A81DF7">
        <w:rPr>
          <w:color w:val="000000"/>
          <w:sz w:val="28"/>
          <w:szCs w:val="28"/>
          <w:lang w:val="uk-UA"/>
        </w:rPr>
        <w:t>Рекомендовано до захисту</w:t>
      </w:r>
      <w:r w:rsidRPr="00AC30A2">
        <w:rPr>
          <w:color w:val="000000"/>
          <w:sz w:val="28"/>
          <w:szCs w:val="28"/>
        </w:rPr>
        <w:t>:</w:t>
      </w:r>
      <w:r w:rsidRPr="00A81DF7">
        <w:rPr>
          <w:color w:val="000000"/>
          <w:sz w:val="28"/>
          <w:szCs w:val="28"/>
          <w:lang w:val="uk-UA"/>
        </w:rPr>
        <w:t xml:space="preserve">                 Захищено на засіданні ЕК №</w:t>
      </w:r>
      <w:r>
        <w:rPr>
          <w:color w:val="000000"/>
          <w:sz w:val="28"/>
          <w:szCs w:val="28"/>
          <w:lang w:val="uk-UA"/>
        </w:rPr>
        <w:t xml:space="preserve"> 4</w:t>
      </w:r>
    </w:p>
    <w:p w:rsidR="00893518" w:rsidRPr="006924E7" w:rsidRDefault="00893518" w:rsidP="00893518">
      <w:pPr>
        <w:widowControl w:val="0"/>
        <w:spacing w:line="360" w:lineRule="auto"/>
        <w:jc w:val="both"/>
        <w:rPr>
          <w:color w:val="000000"/>
          <w:sz w:val="28"/>
          <w:szCs w:val="28"/>
        </w:rPr>
      </w:pPr>
      <w:r>
        <w:rPr>
          <w:color w:val="000000"/>
          <w:sz w:val="28"/>
          <w:szCs w:val="28"/>
          <w:lang w:val="uk-UA"/>
        </w:rPr>
        <w:t xml:space="preserve">Протокол </w:t>
      </w:r>
      <w:r w:rsidRPr="00A81DF7">
        <w:rPr>
          <w:color w:val="000000"/>
          <w:sz w:val="28"/>
          <w:szCs w:val="28"/>
          <w:lang w:val="uk-UA"/>
        </w:rPr>
        <w:t>засіданн</w:t>
      </w:r>
      <w:r>
        <w:rPr>
          <w:color w:val="000000"/>
          <w:sz w:val="28"/>
          <w:szCs w:val="28"/>
          <w:lang w:val="uk-UA"/>
        </w:rPr>
        <w:t>я</w:t>
      </w:r>
      <w:r w:rsidRPr="00A81DF7">
        <w:rPr>
          <w:color w:val="000000"/>
          <w:sz w:val="28"/>
          <w:szCs w:val="28"/>
          <w:lang w:val="uk-UA"/>
        </w:rPr>
        <w:t xml:space="preserve"> кафедри        </w:t>
      </w:r>
      <w:r>
        <w:rPr>
          <w:color w:val="000000"/>
          <w:sz w:val="28"/>
          <w:szCs w:val="28"/>
          <w:lang w:val="uk-UA"/>
        </w:rPr>
        <w:t xml:space="preserve">       протокол №</w:t>
      </w:r>
      <w:r w:rsidRPr="006924E7">
        <w:rPr>
          <w:color w:val="000000"/>
          <w:sz w:val="28"/>
          <w:szCs w:val="28"/>
          <w:u w:val="single"/>
          <w:lang w:val="uk-UA"/>
        </w:rPr>
        <w:t xml:space="preserve">     </w:t>
      </w:r>
      <w:r>
        <w:rPr>
          <w:color w:val="000000"/>
          <w:sz w:val="28"/>
          <w:szCs w:val="28"/>
          <w:lang w:val="uk-UA"/>
        </w:rPr>
        <w:t xml:space="preserve"> від</w:t>
      </w:r>
      <w:r w:rsidRPr="006924E7">
        <w:rPr>
          <w:color w:val="000000"/>
          <w:sz w:val="28"/>
          <w:szCs w:val="28"/>
        </w:rPr>
        <w:t xml:space="preserve"> ___12.2019</w:t>
      </w:r>
    </w:p>
    <w:p w:rsidR="00893518" w:rsidRPr="00A81DF7" w:rsidRDefault="00893518" w:rsidP="00893518">
      <w:pPr>
        <w:widowControl w:val="0"/>
        <w:spacing w:line="360" w:lineRule="auto"/>
        <w:jc w:val="both"/>
        <w:rPr>
          <w:color w:val="000000"/>
          <w:sz w:val="28"/>
          <w:szCs w:val="28"/>
        </w:rPr>
      </w:pPr>
      <w:r>
        <w:rPr>
          <w:color w:val="000000"/>
          <w:sz w:val="28"/>
          <w:szCs w:val="28"/>
          <w:lang w:val="uk-UA"/>
        </w:rPr>
        <w:t xml:space="preserve">№ 4 від 04.12.2019 р. </w:t>
      </w:r>
      <w:r w:rsidRPr="00A81DF7">
        <w:rPr>
          <w:color w:val="000000"/>
          <w:sz w:val="28"/>
          <w:szCs w:val="28"/>
          <w:lang w:val="uk-UA"/>
        </w:rPr>
        <w:t xml:space="preserve">    </w:t>
      </w:r>
      <w:r>
        <w:rPr>
          <w:color w:val="000000"/>
          <w:sz w:val="28"/>
          <w:szCs w:val="28"/>
          <w:lang w:val="uk-UA"/>
        </w:rPr>
        <w:t xml:space="preserve">                       </w:t>
      </w:r>
      <w:r w:rsidRPr="00A81DF7">
        <w:rPr>
          <w:color w:val="000000"/>
          <w:sz w:val="28"/>
          <w:szCs w:val="28"/>
          <w:lang w:val="uk-UA"/>
        </w:rPr>
        <w:t>Оцінка_____</w:t>
      </w:r>
      <w:r w:rsidRPr="00A81DF7">
        <w:rPr>
          <w:color w:val="000000"/>
          <w:sz w:val="28"/>
          <w:szCs w:val="28"/>
        </w:rPr>
        <w:t>_</w:t>
      </w:r>
      <w:r>
        <w:rPr>
          <w:color w:val="000000"/>
          <w:sz w:val="28"/>
          <w:szCs w:val="28"/>
        </w:rPr>
        <w:t>____</w:t>
      </w:r>
      <w:r>
        <w:rPr>
          <w:color w:val="000000"/>
          <w:sz w:val="28"/>
          <w:szCs w:val="28"/>
          <w:lang w:val="uk-UA"/>
        </w:rPr>
        <w:t>__</w:t>
      </w:r>
      <w:r w:rsidRPr="00A81DF7">
        <w:rPr>
          <w:color w:val="000000"/>
          <w:sz w:val="28"/>
          <w:szCs w:val="28"/>
          <w:lang w:val="uk-UA"/>
        </w:rPr>
        <w:t>/</w:t>
      </w:r>
      <w:r w:rsidRPr="00A81DF7">
        <w:rPr>
          <w:color w:val="000000"/>
          <w:sz w:val="28"/>
          <w:szCs w:val="28"/>
        </w:rPr>
        <w:t>______/______</w:t>
      </w:r>
      <w:r w:rsidRPr="00A81DF7">
        <w:rPr>
          <w:color w:val="000000"/>
          <w:sz w:val="28"/>
          <w:szCs w:val="28"/>
          <w:lang w:val="uk-UA"/>
        </w:rPr>
        <w:t xml:space="preserve">                         </w:t>
      </w:r>
    </w:p>
    <w:p w:rsidR="00893518" w:rsidRDefault="00893518" w:rsidP="00893518">
      <w:pPr>
        <w:widowControl w:val="0"/>
        <w:spacing w:line="360" w:lineRule="auto"/>
        <w:jc w:val="both"/>
        <w:rPr>
          <w:color w:val="000000"/>
          <w:sz w:val="28"/>
          <w:szCs w:val="28"/>
          <w:lang w:val="uk-UA"/>
        </w:rPr>
      </w:pPr>
    </w:p>
    <w:p w:rsidR="00893518" w:rsidRDefault="00893518" w:rsidP="00893518">
      <w:pPr>
        <w:widowControl w:val="0"/>
        <w:spacing w:line="360" w:lineRule="auto"/>
        <w:jc w:val="both"/>
        <w:rPr>
          <w:color w:val="000000"/>
          <w:sz w:val="28"/>
          <w:szCs w:val="28"/>
        </w:rPr>
      </w:pPr>
      <w:r w:rsidRPr="00A81DF7">
        <w:rPr>
          <w:color w:val="000000"/>
          <w:sz w:val="28"/>
          <w:szCs w:val="28"/>
          <w:lang w:val="uk-UA"/>
        </w:rPr>
        <w:t xml:space="preserve">Завідувач кафедри    </w:t>
      </w:r>
      <w:r>
        <w:rPr>
          <w:color w:val="000000"/>
          <w:sz w:val="28"/>
          <w:szCs w:val="28"/>
          <w:lang w:val="uk-UA"/>
        </w:rPr>
        <w:t xml:space="preserve">                              </w:t>
      </w:r>
      <w:r w:rsidRPr="00A81DF7">
        <w:rPr>
          <w:color w:val="000000"/>
          <w:sz w:val="28"/>
          <w:szCs w:val="28"/>
        </w:rPr>
        <w:t>Голова ЕК</w:t>
      </w:r>
    </w:p>
    <w:p w:rsidR="00893518" w:rsidRDefault="00893518" w:rsidP="00893518">
      <w:pPr>
        <w:widowControl w:val="0"/>
        <w:spacing w:line="360" w:lineRule="auto"/>
        <w:jc w:val="both"/>
        <w:rPr>
          <w:color w:val="000000"/>
          <w:sz w:val="28"/>
          <w:szCs w:val="28"/>
          <w:lang w:val="uk-UA"/>
        </w:rPr>
      </w:pPr>
    </w:p>
    <w:p w:rsidR="00893518" w:rsidRPr="00A81DF7" w:rsidRDefault="00893518" w:rsidP="00893518">
      <w:pPr>
        <w:widowControl w:val="0"/>
        <w:spacing w:line="360" w:lineRule="auto"/>
        <w:jc w:val="both"/>
        <w:rPr>
          <w:color w:val="000000"/>
          <w:sz w:val="28"/>
          <w:szCs w:val="28"/>
          <w:lang w:val="uk-UA"/>
        </w:rPr>
      </w:pPr>
      <w:r>
        <w:rPr>
          <w:color w:val="000000"/>
          <w:sz w:val="28"/>
          <w:szCs w:val="28"/>
          <w:lang w:val="uk-UA"/>
        </w:rPr>
        <w:t>____</w:t>
      </w:r>
      <w:r w:rsidRPr="00A81DF7">
        <w:rPr>
          <w:color w:val="000000"/>
          <w:sz w:val="28"/>
          <w:szCs w:val="28"/>
          <w:lang w:val="uk-UA"/>
        </w:rPr>
        <w:t>_____</w:t>
      </w:r>
      <w:r>
        <w:rPr>
          <w:color w:val="000000"/>
          <w:sz w:val="28"/>
          <w:szCs w:val="28"/>
          <w:lang w:val="uk-UA"/>
        </w:rPr>
        <w:t>____</w:t>
      </w:r>
      <w:r w:rsidRPr="00565DF9">
        <w:rPr>
          <w:color w:val="000000"/>
          <w:sz w:val="28"/>
          <w:szCs w:val="28"/>
        </w:rPr>
        <w:t>_</w:t>
      </w:r>
      <w:r w:rsidRPr="00A81DF7">
        <w:rPr>
          <w:color w:val="000000"/>
          <w:sz w:val="28"/>
          <w:szCs w:val="28"/>
          <w:lang w:val="uk-UA"/>
        </w:rPr>
        <w:t xml:space="preserve"> Якубов</w:t>
      </w:r>
      <w:r>
        <w:rPr>
          <w:color w:val="000000"/>
          <w:sz w:val="28"/>
          <w:szCs w:val="28"/>
          <w:lang w:val="uk-UA"/>
        </w:rPr>
        <w:t>ський С.О.       _________</w:t>
      </w:r>
      <w:r w:rsidRPr="00A81DF7">
        <w:rPr>
          <w:color w:val="000000"/>
          <w:sz w:val="28"/>
          <w:szCs w:val="28"/>
          <w:lang w:val="uk-UA"/>
        </w:rPr>
        <w:t>_____Якубовський С.О.</w:t>
      </w:r>
    </w:p>
    <w:p w:rsidR="00893518" w:rsidRDefault="00893518" w:rsidP="00893518">
      <w:pPr>
        <w:widowControl w:val="0"/>
        <w:spacing w:line="360" w:lineRule="auto"/>
        <w:jc w:val="both"/>
        <w:rPr>
          <w:color w:val="000000"/>
          <w:sz w:val="28"/>
          <w:szCs w:val="28"/>
          <w:lang w:val="uk-UA"/>
        </w:rPr>
      </w:pPr>
    </w:p>
    <w:p w:rsidR="00893518" w:rsidRDefault="00893518" w:rsidP="00893518">
      <w:pPr>
        <w:widowControl w:val="0"/>
        <w:spacing w:line="360" w:lineRule="auto"/>
        <w:jc w:val="both"/>
        <w:rPr>
          <w:color w:val="000000"/>
          <w:sz w:val="28"/>
          <w:szCs w:val="28"/>
          <w:lang w:val="uk-UA"/>
        </w:rPr>
      </w:pPr>
    </w:p>
    <w:p w:rsidR="00893518" w:rsidRDefault="00893518" w:rsidP="00893518">
      <w:pPr>
        <w:widowControl w:val="0"/>
        <w:spacing w:line="360" w:lineRule="auto"/>
        <w:jc w:val="both"/>
        <w:rPr>
          <w:color w:val="000000"/>
          <w:sz w:val="28"/>
          <w:szCs w:val="28"/>
          <w:lang w:val="uk-UA"/>
        </w:rPr>
      </w:pPr>
    </w:p>
    <w:p w:rsidR="00893518" w:rsidRPr="00A81DF7" w:rsidRDefault="00893518" w:rsidP="00893518">
      <w:pPr>
        <w:widowControl w:val="0"/>
        <w:spacing w:line="360" w:lineRule="auto"/>
        <w:jc w:val="both"/>
        <w:rPr>
          <w:color w:val="000000"/>
          <w:sz w:val="28"/>
          <w:szCs w:val="28"/>
          <w:lang w:val="uk-UA"/>
        </w:rPr>
      </w:pPr>
    </w:p>
    <w:p w:rsidR="00893518" w:rsidRDefault="00893518" w:rsidP="00893518">
      <w:pPr>
        <w:widowControl w:val="0"/>
        <w:spacing w:line="360" w:lineRule="auto"/>
        <w:jc w:val="center"/>
        <w:rPr>
          <w:rFonts w:cs="Arial Unicode MS"/>
          <w:b/>
          <w:bCs/>
          <w:color w:val="000000"/>
          <w:sz w:val="28"/>
          <w:szCs w:val="28"/>
          <w:lang w:val="uk-UA"/>
        </w:rPr>
      </w:pPr>
      <w:r w:rsidRPr="00A81DF7">
        <w:rPr>
          <w:color w:val="000000"/>
          <w:sz w:val="28"/>
          <w:szCs w:val="28"/>
          <w:lang w:val="uk-UA"/>
        </w:rPr>
        <w:t>Одеса – 2019</w:t>
      </w:r>
    </w:p>
    <w:p w:rsidR="00893518" w:rsidRPr="0033781F" w:rsidRDefault="00893518" w:rsidP="00893518">
      <w:pPr>
        <w:widowControl w:val="0"/>
        <w:spacing w:line="360" w:lineRule="auto"/>
        <w:jc w:val="center"/>
        <w:rPr>
          <w:b/>
          <w:sz w:val="28"/>
          <w:szCs w:val="28"/>
        </w:rPr>
      </w:pPr>
      <w:r w:rsidRPr="00F03254">
        <w:rPr>
          <w:rFonts w:cs="Arial Unicode MS"/>
          <w:b/>
          <w:bCs/>
          <w:color w:val="000000"/>
          <w:sz w:val="28"/>
          <w:szCs w:val="28"/>
          <w:lang w:val="uk-UA"/>
        </w:rPr>
        <w:lastRenderedPageBreak/>
        <w:t>ЗМІСТ</w:t>
      </w:r>
    </w:p>
    <w:p w:rsidR="00893518" w:rsidRPr="00F03254" w:rsidRDefault="00893518" w:rsidP="00893518">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right"/>
        <w:rPr>
          <w:color w:val="000000"/>
          <w:sz w:val="28"/>
          <w:szCs w:val="28"/>
          <w:lang w:val="uk-UA"/>
        </w:rPr>
      </w:pPr>
      <w:r w:rsidRPr="00F03254">
        <w:rPr>
          <w:rFonts w:cs="Arial Unicode MS"/>
          <w:color w:val="000000"/>
          <w:sz w:val="28"/>
          <w:szCs w:val="28"/>
          <w:lang w:val="uk-UA"/>
        </w:rPr>
        <w:t>стр.</w:t>
      </w:r>
    </w:p>
    <w:p w:rsidR="00893518" w:rsidRPr="00F03254" w:rsidRDefault="00893518" w:rsidP="00893518">
      <w:pPr>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both"/>
        <w:rPr>
          <w:color w:val="000000"/>
          <w:sz w:val="28"/>
          <w:szCs w:val="28"/>
          <w:lang w:val="uk-UA"/>
        </w:rPr>
      </w:pPr>
    </w:p>
    <w:p w:rsidR="00893518" w:rsidRPr="002B4347" w:rsidRDefault="00893518" w:rsidP="00893518">
      <w:p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both"/>
        <w:rPr>
          <w:color w:val="000000" w:themeColor="text1"/>
          <w:sz w:val="28"/>
          <w:szCs w:val="28"/>
          <w:lang w:val="uk-UA"/>
        </w:rPr>
      </w:pPr>
      <w:r w:rsidRPr="002B4347">
        <w:rPr>
          <w:color w:val="000000" w:themeColor="text1"/>
          <w:sz w:val="28"/>
          <w:szCs w:val="28"/>
          <w:lang w:val="uk-UA"/>
        </w:rPr>
        <w:t>ВСТУ</w:t>
      </w:r>
      <w:r w:rsidR="0027227F">
        <w:rPr>
          <w:color w:val="000000" w:themeColor="text1"/>
          <w:sz w:val="28"/>
          <w:szCs w:val="28"/>
          <w:lang w:val="uk-UA"/>
        </w:rPr>
        <w:t>П…..…………………………………………………………………</w:t>
      </w:r>
      <w:r w:rsidRPr="002B4347">
        <w:rPr>
          <w:color w:val="000000" w:themeColor="text1"/>
          <w:sz w:val="28"/>
          <w:szCs w:val="28"/>
          <w:lang w:val="uk-UA"/>
        </w:rPr>
        <w:t>…</w:t>
      </w:r>
      <w:r>
        <w:rPr>
          <w:color w:val="000000" w:themeColor="text1"/>
          <w:sz w:val="28"/>
          <w:szCs w:val="28"/>
          <w:lang w:val="uk-UA"/>
        </w:rPr>
        <w:t>…..3</w:t>
      </w:r>
    </w:p>
    <w:p w:rsidR="00893518" w:rsidRPr="002B4347" w:rsidRDefault="00893518" w:rsidP="00893518">
      <w:pPr>
        <w:tabs>
          <w:tab w:val="left" w:pos="0"/>
          <w:tab w:val="left" w:pos="567"/>
        </w:tabs>
        <w:spacing w:line="360" w:lineRule="auto"/>
        <w:jc w:val="both"/>
        <w:rPr>
          <w:color w:val="000000" w:themeColor="text1"/>
          <w:sz w:val="28"/>
          <w:szCs w:val="28"/>
          <w:lang w:val="uk-UA"/>
        </w:rPr>
      </w:pPr>
      <w:r w:rsidRPr="002B4347">
        <w:rPr>
          <w:color w:val="000000" w:themeColor="text1"/>
          <w:sz w:val="28"/>
          <w:szCs w:val="28"/>
          <w:lang w:val="uk-UA"/>
        </w:rPr>
        <w:t>РОЗДІЛ 1. ТЕОРЕТИЧНІ ОСНОВИ ДІЯЛЬНОСТІ ТРАНСНАЦІОНАЛЬНИХ КОРП</w:t>
      </w:r>
      <w:r w:rsidR="0027227F">
        <w:rPr>
          <w:color w:val="000000" w:themeColor="text1"/>
          <w:sz w:val="28"/>
          <w:szCs w:val="28"/>
          <w:lang w:val="uk-UA"/>
        </w:rPr>
        <w:t>ОРАЦІЙ………………………………………………………….</w:t>
      </w:r>
      <w:r w:rsidRPr="002B4347">
        <w:rPr>
          <w:color w:val="000000" w:themeColor="text1"/>
          <w:sz w:val="28"/>
          <w:szCs w:val="28"/>
          <w:lang w:val="uk-UA"/>
        </w:rPr>
        <w:t>…</w:t>
      </w:r>
      <w:r>
        <w:rPr>
          <w:color w:val="000000" w:themeColor="text1"/>
          <w:sz w:val="28"/>
          <w:szCs w:val="28"/>
          <w:lang w:val="uk-UA"/>
        </w:rPr>
        <w:t>…...6</w:t>
      </w:r>
    </w:p>
    <w:p w:rsidR="00893518" w:rsidRPr="002B4347" w:rsidRDefault="00893518" w:rsidP="00893518">
      <w:pPr>
        <w:pStyle w:val="a4"/>
        <w:numPr>
          <w:ilvl w:val="1"/>
          <w:numId w:val="2"/>
        </w:numPr>
        <w:tabs>
          <w:tab w:val="left" w:pos="0"/>
          <w:tab w:val="left" w:pos="567"/>
        </w:tabs>
        <w:spacing w:line="360" w:lineRule="auto"/>
        <w:ind w:left="0" w:firstLine="0"/>
        <w:jc w:val="both"/>
        <w:rPr>
          <w:color w:val="000000" w:themeColor="text1"/>
          <w:sz w:val="28"/>
          <w:szCs w:val="28"/>
          <w:lang w:val="uk-UA"/>
        </w:rPr>
      </w:pPr>
      <w:r w:rsidRPr="002B4347">
        <w:rPr>
          <w:color w:val="000000" w:themeColor="text1"/>
          <w:sz w:val="28"/>
          <w:szCs w:val="28"/>
          <w:lang w:val="uk-UA"/>
        </w:rPr>
        <w:t>Особливості теоретичних підходів функціонування транснаціональних корпо</w:t>
      </w:r>
      <w:r w:rsidR="0027227F">
        <w:rPr>
          <w:color w:val="000000" w:themeColor="text1"/>
          <w:sz w:val="28"/>
          <w:szCs w:val="28"/>
          <w:lang w:val="uk-UA"/>
        </w:rPr>
        <w:t>рацій………………………………………………………………</w:t>
      </w:r>
      <w:r>
        <w:rPr>
          <w:color w:val="000000" w:themeColor="text1"/>
          <w:sz w:val="28"/>
          <w:szCs w:val="28"/>
          <w:lang w:val="uk-UA"/>
        </w:rPr>
        <w:t>……6</w:t>
      </w:r>
    </w:p>
    <w:p w:rsidR="00893518" w:rsidRPr="002B4347" w:rsidRDefault="00893518" w:rsidP="00893518">
      <w:pPr>
        <w:pStyle w:val="a4"/>
        <w:numPr>
          <w:ilvl w:val="1"/>
          <w:numId w:val="2"/>
        </w:num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left="0" w:firstLine="0"/>
        <w:jc w:val="both"/>
        <w:rPr>
          <w:color w:val="000000" w:themeColor="text1"/>
          <w:sz w:val="28"/>
          <w:szCs w:val="28"/>
          <w:lang w:val="uk-UA"/>
        </w:rPr>
      </w:pPr>
      <w:r w:rsidRPr="002B4347">
        <w:rPr>
          <w:color w:val="000000" w:themeColor="text1"/>
          <w:sz w:val="28"/>
          <w:szCs w:val="28"/>
          <w:lang w:val="uk-UA"/>
        </w:rPr>
        <w:t>Методика дослі</w:t>
      </w:r>
      <w:r w:rsidR="0027227F">
        <w:rPr>
          <w:color w:val="000000" w:themeColor="text1"/>
          <w:sz w:val="28"/>
          <w:szCs w:val="28"/>
          <w:lang w:val="uk-UA"/>
        </w:rPr>
        <w:t>джень сучасних ТНК………………………………</w:t>
      </w:r>
      <w:r>
        <w:rPr>
          <w:color w:val="000000" w:themeColor="text1"/>
          <w:sz w:val="28"/>
          <w:szCs w:val="28"/>
          <w:lang w:val="uk-UA"/>
        </w:rPr>
        <w:t>...13</w:t>
      </w:r>
    </w:p>
    <w:p w:rsidR="00893518" w:rsidRPr="002B4347" w:rsidRDefault="00893518" w:rsidP="00893518">
      <w:pPr>
        <w:pStyle w:val="a5"/>
        <w:tabs>
          <w:tab w:val="left" w:pos="0"/>
          <w:tab w:val="left" w:pos="567"/>
        </w:tabs>
        <w:suppressAutoHyphens/>
        <w:spacing w:line="360" w:lineRule="auto"/>
        <w:jc w:val="both"/>
        <w:rPr>
          <w:rFonts w:ascii="Times New Roman" w:eastAsia="Times New Roman" w:hAnsi="Times New Roman" w:cs="Times New Roman"/>
          <w:color w:val="000000" w:themeColor="text1"/>
          <w:sz w:val="28"/>
          <w:szCs w:val="28"/>
          <w:lang w:val="uk-UA"/>
        </w:rPr>
      </w:pPr>
      <w:r w:rsidRPr="002B4347">
        <w:rPr>
          <w:rFonts w:ascii="Times New Roman" w:hAnsi="Times New Roman" w:cs="Times New Roman"/>
          <w:color w:val="000000" w:themeColor="text1"/>
          <w:sz w:val="28"/>
          <w:szCs w:val="28"/>
          <w:lang w:val="uk-UA"/>
        </w:rPr>
        <w:t>РОЗДІЛ 2. СУЧАСНІ АСПЕКТИ РОЗВИТКУ ТНК В УМОВАХ ГЛОБАЛЬНИХ ДИСБАЛАНСІВ</w:t>
      </w:r>
      <w:r>
        <w:rPr>
          <w:rFonts w:ascii="Times New Roman" w:hAnsi="Times New Roman" w:cs="Times New Roman"/>
          <w:color w:val="000000" w:themeColor="text1"/>
          <w:sz w:val="28"/>
          <w:szCs w:val="28"/>
          <w:lang w:val="uk-UA"/>
        </w:rPr>
        <w:t xml:space="preserve"> </w:t>
      </w:r>
      <w:r w:rsidRPr="002B434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27227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………....20</w:t>
      </w:r>
    </w:p>
    <w:p w:rsidR="00893518" w:rsidRPr="002B4347" w:rsidRDefault="00893518" w:rsidP="00893518">
      <w:p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both"/>
        <w:rPr>
          <w:color w:val="000000" w:themeColor="text1"/>
          <w:sz w:val="28"/>
          <w:szCs w:val="28"/>
          <w:lang w:val="uk-UA"/>
        </w:rPr>
      </w:pPr>
      <w:r>
        <w:rPr>
          <w:color w:val="000000" w:themeColor="text1"/>
          <w:sz w:val="28"/>
          <w:szCs w:val="28"/>
          <w:lang w:val="uk-UA"/>
        </w:rPr>
        <w:t xml:space="preserve">2.1. </w:t>
      </w:r>
      <w:r w:rsidRPr="002B4347">
        <w:rPr>
          <w:color w:val="000000" w:themeColor="text1"/>
          <w:sz w:val="28"/>
          <w:szCs w:val="28"/>
          <w:lang w:val="uk-UA"/>
        </w:rPr>
        <w:t>Сучасний стан транснаціоналізації системи господарювання…….…</w:t>
      </w:r>
      <w:r>
        <w:rPr>
          <w:color w:val="000000" w:themeColor="text1"/>
          <w:sz w:val="28"/>
          <w:szCs w:val="28"/>
          <w:lang w:val="uk-UA"/>
        </w:rPr>
        <w:t>.</w:t>
      </w:r>
      <w:r w:rsidRPr="002B4347">
        <w:rPr>
          <w:color w:val="000000" w:themeColor="text1"/>
          <w:sz w:val="28"/>
          <w:szCs w:val="28"/>
          <w:lang w:val="uk-UA"/>
        </w:rPr>
        <w:t>.…</w:t>
      </w:r>
      <w:r>
        <w:rPr>
          <w:color w:val="000000" w:themeColor="text1"/>
          <w:sz w:val="28"/>
          <w:szCs w:val="28"/>
          <w:lang w:val="uk-UA"/>
        </w:rPr>
        <w:t>.....20</w:t>
      </w:r>
    </w:p>
    <w:p w:rsidR="00893518" w:rsidRPr="002B4347" w:rsidRDefault="00893518" w:rsidP="00893518">
      <w:p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both"/>
        <w:rPr>
          <w:color w:val="000000" w:themeColor="text1"/>
          <w:sz w:val="28"/>
          <w:szCs w:val="28"/>
          <w:lang w:val="uk-UA"/>
        </w:rPr>
      </w:pPr>
      <w:r w:rsidRPr="002B4347">
        <w:rPr>
          <w:color w:val="000000" w:themeColor="text1"/>
          <w:sz w:val="28"/>
          <w:szCs w:val="28"/>
          <w:lang w:val="uk-UA"/>
        </w:rPr>
        <w:t>2.2. Загальне дослідження сучасних ТНК……………………</w:t>
      </w:r>
      <w:r>
        <w:rPr>
          <w:color w:val="000000" w:themeColor="text1"/>
          <w:sz w:val="28"/>
          <w:szCs w:val="28"/>
          <w:lang w:val="uk-UA"/>
        </w:rPr>
        <w:t>……………</w:t>
      </w:r>
      <w:r w:rsidRPr="002B4347">
        <w:rPr>
          <w:color w:val="000000" w:themeColor="text1"/>
          <w:sz w:val="28"/>
          <w:szCs w:val="28"/>
          <w:lang w:val="uk-UA"/>
        </w:rPr>
        <w:t>.</w:t>
      </w:r>
      <w:r>
        <w:rPr>
          <w:color w:val="000000" w:themeColor="text1"/>
          <w:sz w:val="28"/>
          <w:szCs w:val="28"/>
          <w:lang w:val="uk-UA"/>
        </w:rPr>
        <w:t>.26</w:t>
      </w:r>
    </w:p>
    <w:p w:rsidR="00893518" w:rsidRPr="002B4347" w:rsidRDefault="00893518" w:rsidP="00893518">
      <w:p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both"/>
        <w:rPr>
          <w:color w:val="000000" w:themeColor="text1"/>
          <w:sz w:val="28"/>
          <w:szCs w:val="28"/>
          <w:lang w:val="uk-UA"/>
        </w:rPr>
      </w:pPr>
      <w:r w:rsidRPr="002B4347">
        <w:rPr>
          <w:color w:val="000000" w:themeColor="text1"/>
          <w:sz w:val="28"/>
          <w:szCs w:val="28"/>
          <w:lang w:val="uk-UA"/>
        </w:rPr>
        <w:t>2.3. Маркетингові витрати, витрати на НДДКР та податкові системи як елементи зрост</w:t>
      </w:r>
      <w:r w:rsidR="0027227F">
        <w:rPr>
          <w:color w:val="000000" w:themeColor="text1"/>
          <w:sz w:val="28"/>
          <w:szCs w:val="28"/>
          <w:lang w:val="uk-UA"/>
        </w:rPr>
        <w:t>ання ТНК.. …………………………………………………</w:t>
      </w:r>
      <w:r>
        <w:rPr>
          <w:color w:val="000000" w:themeColor="text1"/>
          <w:sz w:val="28"/>
          <w:szCs w:val="28"/>
          <w:lang w:val="uk-UA"/>
        </w:rPr>
        <w:t>…….33</w:t>
      </w:r>
    </w:p>
    <w:p w:rsidR="00893518" w:rsidRPr="002B4347" w:rsidRDefault="00893518" w:rsidP="00893518">
      <w:pPr>
        <w:tabs>
          <w:tab w:val="left" w:pos="0"/>
          <w:tab w:val="left" w:pos="567"/>
        </w:tabs>
        <w:autoSpaceDE w:val="0"/>
        <w:autoSpaceDN w:val="0"/>
        <w:adjustRightInd w:val="0"/>
        <w:spacing w:line="360" w:lineRule="auto"/>
        <w:jc w:val="both"/>
        <w:rPr>
          <w:rFonts w:eastAsiaTheme="minorHAnsi"/>
          <w:color w:val="000000" w:themeColor="text1"/>
          <w:sz w:val="28"/>
          <w:szCs w:val="28"/>
          <w:lang w:val="uk-UA"/>
        </w:rPr>
      </w:pPr>
      <w:r w:rsidRPr="002B4347">
        <w:rPr>
          <w:color w:val="000000" w:themeColor="text1"/>
          <w:sz w:val="28"/>
          <w:szCs w:val="28"/>
          <w:lang w:val="uk-UA"/>
        </w:rPr>
        <w:t xml:space="preserve">РОЗДІЛ 3. </w:t>
      </w:r>
      <w:r w:rsidRPr="002B4347">
        <w:rPr>
          <w:rFonts w:eastAsiaTheme="minorHAnsi"/>
          <w:color w:val="000000" w:themeColor="text1"/>
          <w:sz w:val="28"/>
          <w:szCs w:val="28"/>
          <w:lang w:val="uk-UA"/>
        </w:rPr>
        <w:t>МІСЦЕ УКРАЇНИ В ТРАНСНАЦІОНАЛІЗАЦІЇ СВІТОВОГО ПРОСТОРУ</w:t>
      </w:r>
      <w:r w:rsidRPr="002B4347">
        <w:rPr>
          <w:color w:val="000000" w:themeColor="text1"/>
          <w:sz w:val="28"/>
          <w:szCs w:val="28"/>
          <w:lang w:val="uk-UA"/>
        </w:rPr>
        <w:t>………</w:t>
      </w:r>
      <w:r w:rsidR="0027227F">
        <w:rPr>
          <w:color w:val="000000" w:themeColor="text1"/>
          <w:sz w:val="28"/>
          <w:szCs w:val="28"/>
          <w:lang w:val="uk-UA"/>
        </w:rPr>
        <w:t>…………………………………………</w:t>
      </w:r>
      <w:r w:rsidRPr="002B4347">
        <w:rPr>
          <w:color w:val="000000" w:themeColor="text1"/>
          <w:sz w:val="28"/>
          <w:szCs w:val="28"/>
          <w:lang w:val="uk-UA"/>
        </w:rPr>
        <w:t>…………</w:t>
      </w:r>
      <w:r>
        <w:rPr>
          <w:color w:val="000000" w:themeColor="text1"/>
          <w:sz w:val="28"/>
          <w:szCs w:val="28"/>
          <w:lang w:val="uk-UA"/>
        </w:rPr>
        <w:t>....42</w:t>
      </w:r>
    </w:p>
    <w:p w:rsidR="00893518" w:rsidRPr="002B4347" w:rsidRDefault="00893518" w:rsidP="00893518">
      <w:p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both"/>
        <w:rPr>
          <w:color w:val="000000" w:themeColor="text1"/>
          <w:sz w:val="28"/>
          <w:szCs w:val="28"/>
          <w:lang w:val="uk-UA"/>
        </w:rPr>
      </w:pPr>
      <w:r w:rsidRPr="002B4347">
        <w:rPr>
          <w:color w:val="000000" w:themeColor="text1"/>
          <w:sz w:val="28"/>
          <w:szCs w:val="28"/>
          <w:lang w:val="uk-UA"/>
        </w:rPr>
        <w:t>ВИСНОВ</w:t>
      </w:r>
      <w:r w:rsidR="0027227F">
        <w:rPr>
          <w:color w:val="000000" w:themeColor="text1"/>
          <w:sz w:val="28"/>
          <w:szCs w:val="28"/>
          <w:lang w:val="uk-UA"/>
        </w:rPr>
        <w:t>КИ……………………..………………..………………………</w:t>
      </w:r>
      <w:r>
        <w:rPr>
          <w:color w:val="000000" w:themeColor="text1"/>
          <w:sz w:val="28"/>
          <w:szCs w:val="28"/>
          <w:lang w:val="uk-UA"/>
        </w:rPr>
        <w:t>..58</w:t>
      </w:r>
    </w:p>
    <w:p w:rsidR="00893518" w:rsidRPr="002B4347" w:rsidRDefault="00893518" w:rsidP="00893518">
      <w:p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both"/>
        <w:rPr>
          <w:color w:val="000000" w:themeColor="text1"/>
          <w:sz w:val="28"/>
          <w:szCs w:val="28"/>
          <w:lang w:val="uk-UA"/>
        </w:rPr>
      </w:pPr>
      <w:r w:rsidRPr="002B4347">
        <w:rPr>
          <w:color w:val="000000" w:themeColor="text1"/>
          <w:sz w:val="28"/>
          <w:szCs w:val="28"/>
          <w:lang w:val="uk-UA"/>
        </w:rPr>
        <w:t>СПИСОК ВИКОРИСТАНИХ ДЖЕРЕЛ</w:t>
      </w:r>
      <w:r>
        <w:rPr>
          <w:color w:val="000000" w:themeColor="text1"/>
          <w:sz w:val="28"/>
          <w:szCs w:val="28"/>
          <w:lang w:val="uk-UA"/>
        </w:rPr>
        <w:t>…</w:t>
      </w:r>
      <w:r w:rsidRPr="002B4347">
        <w:rPr>
          <w:color w:val="000000" w:themeColor="text1"/>
          <w:sz w:val="28"/>
          <w:szCs w:val="28"/>
          <w:lang w:val="uk-UA"/>
        </w:rPr>
        <w:t>………………………………</w:t>
      </w:r>
      <w:r>
        <w:rPr>
          <w:color w:val="000000" w:themeColor="text1"/>
          <w:sz w:val="28"/>
          <w:szCs w:val="28"/>
          <w:lang w:val="uk-UA"/>
        </w:rPr>
        <w:t>.62</w:t>
      </w:r>
    </w:p>
    <w:p w:rsidR="00893518" w:rsidRPr="002B4347" w:rsidRDefault="0027227F" w:rsidP="00893518">
      <w:p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both"/>
        <w:rPr>
          <w:color w:val="000000" w:themeColor="text1"/>
          <w:sz w:val="28"/>
          <w:szCs w:val="28"/>
          <w:lang w:val="uk-UA"/>
        </w:rPr>
      </w:pPr>
      <w:r>
        <w:rPr>
          <w:color w:val="000000" w:themeColor="text1"/>
          <w:sz w:val="28"/>
          <w:szCs w:val="28"/>
          <w:lang w:val="uk-UA"/>
        </w:rPr>
        <w:t>ДОДАТКИ……………………………………</w:t>
      </w:r>
      <w:r w:rsidR="00893518" w:rsidRPr="002B4347">
        <w:rPr>
          <w:color w:val="000000" w:themeColor="text1"/>
          <w:sz w:val="28"/>
          <w:szCs w:val="28"/>
          <w:lang w:val="uk-UA"/>
        </w:rPr>
        <w:t>……………</w:t>
      </w:r>
      <w:r w:rsidR="00893518">
        <w:rPr>
          <w:color w:val="000000" w:themeColor="text1"/>
          <w:sz w:val="28"/>
          <w:szCs w:val="28"/>
          <w:lang w:val="uk-UA"/>
        </w:rPr>
        <w:t>…………......71</w:t>
      </w:r>
    </w:p>
    <w:p w:rsidR="00893518" w:rsidRPr="002B4347" w:rsidRDefault="00893518" w:rsidP="00893518">
      <w:pPr>
        <w:spacing w:line="360" w:lineRule="auto"/>
        <w:rPr>
          <w:color w:val="000000" w:themeColor="text1"/>
          <w:sz w:val="28"/>
          <w:szCs w:val="28"/>
          <w:lang w:val="uk-UA"/>
        </w:rPr>
      </w:pPr>
      <w:r w:rsidRPr="002B4347">
        <w:rPr>
          <w:color w:val="000000" w:themeColor="text1"/>
          <w:sz w:val="28"/>
          <w:szCs w:val="28"/>
          <w:lang w:val="uk-UA"/>
        </w:rPr>
        <w:br w:type="page"/>
      </w:r>
    </w:p>
    <w:p w:rsidR="00893518" w:rsidRPr="002B4347" w:rsidRDefault="00893518" w:rsidP="00893518">
      <w:p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center"/>
        <w:rPr>
          <w:b/>
          <w:bCs/>
          <w:color w:val="000000" w:themeColor="text1"/>
          <w:sz w:val="28"/>
          <w:szCs w:val="28"/>
          <w:lang w:val="uk-UA"/>
        </w:rPr>
      </w:pPr>
      <w:r w:rsidRPr="002B4347">
        <w:rPr>
          <w:b/>
          <w:bCs/>
          <w:color w:val="000000" w:themeColor="text1"/>
          <w:sz w:val="28"/>
          <w:szCs w:val="28"/>
          <w:lang w:val="uk-UA"/>
        </w:rPr>
        <w:lastRenderedPageBreak/>
        <w:t>ВСТУП</w:t>
      </w:r>
    </w:p>
    <w:p w:rsidR="00893518" w:rsidRPr="002B4347" w:rsidRDefault="00893518" w:rsidP="00893518">
      <w:pPr>
        <w:tabs>
          <w:tab w:val="left" w:pos="0"/>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b/>
          <w:bCs/>
          <w:color w:val="000000" w:themeColor="text1"/>
          <w:sz w:val="28"/>
          <w:szCs w:val="28"/>
          <w:lang w:val="uk-UA"/>
        </w:rPr>
      </w:pPr>
    </w:p>
    <w:p w:rsidR="00893518" w:rsidRPr="00536D5E" w:rsidRDefault="00893518" w:rsidP="00893518">
      <w:pPr>
        <w:pStyle w:val="a5"/>
        <w:spacing w:line="360" w:lineRule="auto"/>
        <w:ind w:firstLine="709"/>
        <w:jc w:val="both"/>
        <w:rPr>
          <w:rFonts w:ascii="Times New Roman" w:hAnsi="Times New Roman" w:cs="Times New Roman"/>
          <w:color w:val="000000" w:themeColor="text1"/>
          <w:sz w:val="28"/>
          <w:szCs w:val="28"/>
          <w:lang w:val="uk-UA"/>
        </w:rPr>
      </w:pPr>
      <w:r w:rsidRPr="00536D5E">
        <w:rPr>
          <w:rFonts w:ascii="Times New Roman" w:hAnsi="Times New Roman" w:cs="Times New Roman"/>
          <w:color w:val="000000" w:themeColor="text1"/>
          <w:sz w:val="28"/>
          <w:szCs w:val="28"/>
          <w:lang w:val="uk-UA"/>
        </w:rPr>
        <w:t xml:space="preserve">Актуальність теми обумовлена становленням транснаціональних корпорацій як рівноправних учасників міжнародних економічних відносин на рівні з державами. Вплив на економіку країни загалом та </w:t>
      </w:r>
      <w:r>
        <w:rPr>
          <w:rFonts w:ascii="Times New Roman" w:hAnsi="Times New Roman" w:cs="Times New Roman"/>
          <w:color w:val="000000" w:themeColor="text1"/>
          <w:sz w:val="28"/>
          <w:szCs w:val="28"/>
          <w:lang w:val="uk-UA"/>
        </w:rPr>
        <w:t>розгляд</w:t>
      </w:r>
      <w:r w:rsidRPr="00536D5E">
        <w:rPr>
          <w:rFonts w:ascii="Times New Roman" w:hAnsi="Times New Roman" w:cs="Times New Roman"/>
          <w:color w:val="000000" w:themeColor="text1"/>
          <w:sz w:val="28"/>
          <w:szCs w:val="28"/>
          <w:lang w:val="uk-UA"/>
        </w:rPr>
        <w:t xml:space="preserve"> ефективн</w:t>
      </w:r>
      <w:r>
        <w:rPr>
          <w:rFonts w:ascii="Times New Roman" w:hAnsi="Times New Roman" w:cs="Times New Roman"/>
          <w:color w:val="000000" w:themeColor="text1"/>
          <w:sz w:val="28"/>
          <w:szCs w:val="28"/>
          <w:lang w:val="uk-UA"/>
        </w:rPr>
        <w:t>ості</w:t>
      </w:r>
      <w:r w:rsidRPr="00536D5E">
        <w:rPr>
          <w:rFonts w:ascii="Times New Roman" w:hAnsi="Times New Roman" w:cs="Times New Roman"/>
          <w:color w:val="000000" w:themeColor="text1"/>
          <w:sz w:val="28"/>
          <w:szCs w:val="28"/>
          <w:lang w:val="uk-UA"/>
        </w:rPr>
        <w:t xml:space="preserve"> транснаціональних корпорацій окремо роблять дослідження даного типу приваблив</w:t>
      </w:r>
      <w:r>
        <w:rPr>
          <w:rFonts w:ascii="Times New Roman" w:hAnsi="Times New Roman" w:cs="Times New Roman"/>
          <w:color w:val="000000" w:themeColor="text1"/>
          <w:sz w:val="28"/>
          <w:szCs w:val="28"/>
          <w:lang w:val="uk-UA"/>
        </w:rPr>
        <w:t>ими</w:t>
      </w:r>
      <w:r w:rsidRPr="00536D5E">
        <w:rPr>
          <w:rFonts w:ascii="Times New Roman" w:hAnsi="Times New Roman" w:cs="Times New Roman"/>
          <w:color w:val="000000" w:themeColor="text1"/>
          <w:sz w:val="28"/>
          <w:szCs w:val="28"/>
          <w:lang w:val="uk-UA"/>
        </w:rPr>
        <w:t xml:space="preserve">. </w:t>
      </w:r>
    </w:p>
    <w:p w:rsidR="00893518" w:rsidRPr="00536D5E" w:rsidRDefault="00893518" w:rsidP="00893518">
      <w:pPr>
        <w:pStyle w:val="a5"/>
        <w:spacing w:line="360" w:lineRule="auto"/>
        <w:ind w:firstLine="709"/>
        <w:jc w:val="both"/>
        <w:rPr>
          <w:rFonts w:ascii="Times New Roman" w:hAnsi="Times New Roman" w:cs="Times New Roman"/>
          <w:color w:val="000000" w:themeColor="text1"/>
          <w:sz w:val="28"/>
          <w:szCs w:val="28"/>
          <w:lang w:val="uk-UA"/>
        </w:rPr>
      </w:pPr>
      <w:r w:rsidRPr="00536D5E">
        <w:rPr>
          <w:rFonts w:ascii="Times New Roman" w:hAnsi="Times New Roman" w:cs="Times New Roman"/>
          <w:color w:val="000000" w:themeColor="text1"/>
          <w:sz w:val="28"/>
          <w:szCs w:val="28"/>
          <w:lang w:val="uk-UA"/>
        </w:rPr>
        <w:t>Сьогодення характеризується неможливістю уникнення досліджень транснаціональних корпорацій</w:t>
      </w:r>
      <w:r>
        <w:rPr>
          <w:rFonts w:ascii="Times New Roman" w:hAnsi="Times New Roman" w:cs="Times New Roman"/>
          <w:color w:val="000000" w:themeColor="text1"/>
          <w:sz w:val="28"/>
          <w:szCs w:val="28"/>
          <w:lang w:val="uk-UA"/>
        </w:rPr>
        <w:t>, о</w:t>
      </w:r>
      <w:r w:rsidRPr="00536D5E">
        <w:rPr>
          <w:rFonts w:ascii="Times New Roman" w:hAnsi="Times New Roman" w:cs="Times New Roman"/>
          <w:color w:val="000000" w:themeColor="text1"/>
          <w:sz w:val="28"/>
          <w:szCs w:val="28"/>
          <w:lang w:val="uk-UA"/>
        </w:rPr>
        <w:t>скільки процеси глобалізації постійно нагадують про важливість транснаціонального бізнесу. ТНК перетворили світову економіку на міжнародне виробництво та забезпечили розвиток науково-технічного прогресу у всіх напрямках. Водночас, дослідження можливостей розширення ТНК поширене питання серед економістів та правління корпорацій. Постійний пошук можливості вдосконалення продукції при нижчій собівартості за посередництвом НДДКР, просуванням завдяки маркетингу і використання систем оподаткування на свою користь дозволяють компаніям виходити на все більш масштабний простір.</w:t>
      </w:r>
    </w:p>
    <w:p w:rsidR="00893518" w:rsidRPr="00536D5E" w:rsidRDefault="00893518" w:rsidP="00893518">
      <w:pPr>
        <w:spacing w:line="360" w:lineRule="auto"/>
        <w:ind w:firstLine="709"/>
        <w:jc w:val="both"/>
        <w:rPr>
          <w:color w:val="000000" w:themeColor="text1"/>
          <w:sz w:val="28"/>
          <w:szCs w:val="28"/>
          <w:shd w:val="clear" w:color="auto" w:fill="FFFFFF"/>
          <w:lang w:val="uk-UA"/>
        </w:rPr>
      </w:pPr>
      <w:r w:rsidRPr="00536D5E">
        <w:rPr>
          <w:color w:val="000000" w:themeColor="text1"/>
          <w:sz w:val="28"/>
          <w:szCs w:val="28"/>
          <w:lang w:val="uk-UA"/>
        </w:rPr>
        <w:t>Тематика дослідження розглядалась різними дослідниками</w:t>
      </w:r>
      <w:r w:rsidRPr="00536D5E">
        <w:rPr>
          <w:color w:val="000000" w:themeColor="text1"/>
          <w:sz w:val="28"/>
          <w:szCs w:val="28"/>
          <w:shd w:val="clear" w:color="auto" w:fill="FFFFFF"/>
          <w:lang w:val="uk-UA"/>
        </w:rPr>
        <w:t>. Нові бачення щодо розвитку та розширення транснаціональних корпорацій проаналізовано наступними дослідниками: С. Піккіотто, Х. Тюсельман, Е. Гілмор, С. Р. Буздуган, У. Андерссон, Н. Мемар, Р. Чухлова, Д. Тоббі, Г. Джиліс, О. Булкот, О. Рогач, П. Баклі, С. Пітеліс та інші</w:t>
      </w:r>
      <w:r>
        <w:rPr>
          <w:color w:val="000000" w:themeColor="text1"/>
          <w:sz w:val="28"/>
          <w:szCs w:val="28"/>
          <w:shd w:val="clear" w:color="auto" w:fill="FFFFFF"/>
          <w:lang w:val="uk-UA"/>
        </w:rPr>
        <w:t>.</w:t>
      </w:r>
    </w:p>
    <w:p w:rsidR="00893518" w:rsidRPr="00536D5E" w:rsidRDefault="00893518" w:rsidP="00893518">
      <w:pPr>
        <w:pStyle w:val="a5"/>
        <w:spacing w:line="360" w:lineRule="auto"/>
        <w:ind w:firstLine="709"/>
        <w:jc w:val="both"/>
        <w:rPr>
          <w:rFonts w:ascii="Times New Roman" w:eastAsia="Times New Roman" w:hAnsi="Times New Roman" w:cs="Times New Roman"/>
          <w:color w:val="000000" w:themeColor="text1"/>
          <w:sz w:val="28"/>
          <w:szCs w:val="28"/>
          <w:lang w:val="uk-UA"/>
        </w:rPr>
      </w:pPr>
      <w:r w:rsidRPr="00536D5E">
        <w:rPr>
          <w:rFonts w:ascii="Times New Roman" w:hAnsi="Times New Roman" w:cs="Times New Roman"/>
          <w:color w:val="000000" w:themeColor="text1"/>
          <w:sz w:val="28"/>
          <w:szCs w:val="28"/>
          <w:lang w:val="uk-UA"/>
        </w:rPr>
        <w:t>Мета даного дослідження – дослідити особливості сучасного стану діяльності транснаціональних корпорацій, визначити основні елементи їх зростання та проаналізувати стан транснаціоналізації економіки.</w:t>
      </w:r>
    </w:p>
    <w:p w:rsidR="00893518" w:rsidRPr="00536D5E" w:rsidRDefault="00893518" w:rsidP="00893518">
      <w:pPr>
        <w:pStyle w:val="a5"/>
        <w:spacing w:line="360" w:lineRule="auto"/>
        <w:ind w:firstLine="709"/>
        <w:jc w:val="both"/>
        <w:rPr>
          <w:rFonts w:ascii="Times New Roman" w:eastAsia="Times New Roman" w:hAnsi="Times New Roman" w:cs="Times New Roman"/>
          <w:color w:val="000000" w:themeColor="text1"/>
          <w:sz w:val="28"/>
          <w:szCs w:val="28"/>
          <w:lang w:val="uk-UA"/>
        </w:rPr>
      </w:pPr>
      <w:r w:rsidRPr="00536D5E">
        <w:rPr>
          <w:rFonts w:ascii="Times New Roman" w:hAnsi="Times New Roman" w:cs="Times New Roman"/>
          <w:color w:val="000000" w:themeColor="text1"/>
          <w:sz w:val="28"/>
          <w:szCs w:val="28"/>
          <w:lang w:val="uk-UA"/>
        </w:rPr>
        <w:t>Досягнення мети передбачає досягнення наступних завдань:</w:t>
      </w:r>
    </w:p>
    <w:p w:rsidR="00893518" w:rsidRPr="00536D5E" w:rsidRDefault="00893518" w:rsidP="00893518">
      <w:pPr>
        <w:pStyle w:val="a5"/>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536D5E">
        <w:rPr>
          <w:rFonts w:ascii="Times New Roman" w:hAnsi="Times New Roman" w:cs="Times New Roman"/>
          <w:color w:val="000000" w:themeColor="text1"/>
          <w:sz w:val="28"/>
          <w:szCs w:val="28"/>
          <w:lang w:val="uk-UA"/>
        </w:rPr>
        <w:t>розгляд теоретичних підходів функціонування транснаціональних корпорацій;</w:t>
      </w:r>
    </w:p>
    <w:p w:rsidR="00893518" w:rsidRPr="00536D5E" w:rsidRDefault="00893518" w:rsidP="00893518">
      <w:pPr>
        <w:pStyle w:val="a5"/>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536D5E">
        <w:rPr>
          <w:rFonts w:ascii="Times New Roman" w:hAnsi="Times New Roman" w:cs="Times New Roman"/>
          <w:color w:val="000000" w:themeColor="text1"/>
          <w:sz w:val="28"/>
          <w:szCs w:val="28"/>
          <w:lang w:val="uk-UA"/>
        </w:rPr>
        <w:t>виявлення та виведення методів аналізу діяльності ТНК;</w:t>
      </w:r>
    </w:p>
    <w:p w:rsidR="00893518" w:rsidRPr="00536D5E" w:rsidRDefault="00893518" w:rsidP="00893518">
      <w:pPr>
        <w:pStyle w:val="a5"/>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536D5E">
        <w:rPr>
          <w:rFonts w:ascii="Times New Roman" w:hAnsi="Times New Roman" w:cs="Times New Roman"/>
          <w:color w:val="000000" w:themeColor="text1"/>
          <w:sz w:val="28"/>
          <w:szCs w:val="28"/>
          <w:lang w:val="uk-UA"/>
        </w:rPr>
        <w:lastRenderedPageBreak/>
        <w:t>аналіз транснаціоналізації світової економіки на сучасному етапі;</w:t>
      </w:r>
    </w:p>
    <w:p w:rsidR="00893518" w:rsidRPr="0007585C" w:rsidRDefault="00893518" w:rsidP="00893518">
      <w:pPr>
        <w:pStyle w:val="a5"/>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07585C">
        <w:rPr>
          <w:rFonts w:ascii="Times New Roman" w:hAnsi="Times New Roman" w:cs="Times New Roman"/>
          <w:color w:val="000000" w:themeColor="text1"/>
          <w:sz w:val="28"/>
          <w:szCs w:val="28"/>
          <w:lang w:val="uk-UA"/>
        </w:rPr>
        <w:t>загальне дослідження сучасних ТНК;</w:t>
      </w:r>
    </w:p>
    <w:p w:rsidR="00893518" w:rsidRPr="0007585C" w:rsidRDefault="00893518" w:rsidP="00893518">
      <w:pPr>
        <w:pStyle w:val="a5"/>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07585C">
        <w:rPr>
          <w:rFonts w:ascii="Times New Roman" w:hAnsi="Times New Roman" w:cs="Times New Roman"/>
          <w:color w:val="000000" w:themeColor="text1"/>
          <w:sz w:val="28"/>
          <w:szCs w:val="28"/>
          <w:lang w:val="uk-UA"/>
        </w:rPr>
        <w:t>аналіз місця України в транснаціоналізації світового простору;</w:t>
      </w:r>
    </w:p>
    <w:p w:rsidR="00893518" w:rsidRPr="0007585C" w:rsidRDefault="00893518" w:rsidP="00893518">
      <w:pPr>
        <w:pStyle w:val="a5"/>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07585C">
        <w:rPr>
          <w:rFonts w:ascii="Times New Roman" w:hAnsi="Times New Roman" w:cs="Times New Roman"/>
          <w:color w:val="000000" w:themeColor="text1"/>
          <w:sz w:val="28"/>
          <w:szCs w:val="28"/>
          <w:lang w:val="uk-UA"/>
        </w:rPr>
        <w:t>дослідження іноземних ТНК та ТНК українського походження.</w:t>
      </w:r>
    </w:p>
    <w:p w:rsidR="00893518" w:rsidRPr="0007585C" w:rsidRDefault="00893518" w:rsidP="00893518">
      <w:pPr>
        <w:pStyle w:val="a5"/>
        <w:spacing w:line="360" w:lineRule="auto"/>
        <w:ind w:firstLine="709"/>
        <w:jc w:val="both"/>
        <w:rPr>
          <w:rFonts w:ascii="Times New Roman" w:hAnsi="Times New Roman" w:cs="Times New Roman"/>
          <w:color w:val="000000" w:themeColor="text1"/>
          <w:sz w:val="28"/>
          <w:szCs w:val="28"/>
          <w:lang w:val="uk-UA"/>
        </w:rPr>
      </w:pPr>
      <w:r w:rsidRPr="0007585C">
        <w:rPr>
          <w:rFonts w:ascii="Times New Roman" w:hAnsi="Times New Roman" w:cs="Times New Roman"/>
          <w:color w:val="000000" w:themeColor="text1"/>
          <w:sz w:val="28"/>
          <w:szCs w:val="28"/>
          <w:lang w:val="uk-UA"/>
        </w:rPr>
        <w:t>Предметом дослідження є діяльність транснаціональних корпорацій з елементами їх розширення та умовами функціонування. Об’єкт дослідження – транснаціональні корпорації та ПІІ.</w:t>
      </w:r>
    </w:p>
    <w:p w:rsidR="00893518" w:rsidRPr="0007585C" w:rsidRDefault="00893518" w:rsidP="00893518">
      <w:pPr>
        <w:pStyle w:val="a4"/>
        <w:tabs>
          <w:tab w:val="left" w:pos="426"/>
          <w:tab w:val="left" w:pos="567"/>
          <w:tab w:val="left" w:pos="993"/>
          <w:tab w:val="left" w:pos="1276"/>
        </w:tabs>
        <w:spacing w:line="360" w:lineRule="auto"/>
        <w:ind w:left="0" w:firstLine="709"/>
        <w:jc w:val="both"/>
        <w:rPr>
          <w:color w:val="000000" w:themeColor="text1"/>
          <w:sz w:val="28"/>
          <w:szCs w:val="28"/>
          <w:lang w:val="uk-UA"/>
        </w:rPr>
      </w:pPr>
      <w:r w:rsidRPr="0007585C">
        <w:rPr>
          <w:color w:val="000000" w:themeColor="text1"/>
          <w:sz w:val="28"/>
          <w:szCs w:val="28"/>
          <w:lang w:val="uk-UA"/>
        </w:rPr>
        <w:t>Апробація результатів дослідження представлена опублікованою роботою у провідному науковому фаховому виданні України «</w:t>
      </w:r>
      <w:r w:rsidRPr="0007585C">
        <w:rPr>
          <w:color w:val="000000" w:themeColor="text1"/>
          <w:sz w:val="28"/>
          <w:szCs w:val="28"/>
          <w:shd w:val="clear" w:color="auto" w:fill="FFFFFF"/>
          <w:lang w:val="uk-UA"/>
        </w:rPr>
        <w:t>Сучасний стан наукових досліджень та технологій в промисловості»</w:t>
      </w:r>
      <w:r w:rsidRPr="0007585C">
        <w:rPr>
          <w:color w:val="000000" w:themeColor="text1"/>
          <w:sz w:val="28"/>
          <w:szCs w:val="28"/>
          <w:lang w:val="uk-UA"/>
        </w:rPr>
        <w:t xml:space="preserve">. Обговорення результатів дипломної роботи відбулось на </w:t>
      </w:r>
      <w:r w:rsidRPr="0007585C">
        <w:rPr>
          <w:color w:val="000000" w:themeColor="text1"/>
          <w:sz w:val="28"/>
          <w:szCs w:val="28"/>
          <w:shd w:val="clear" w:color="auto" w:fill="FFFFFF"/>
          <w:lang w:val="uk-UA"/>
        </w:rPr>
        <w:t>дев’ятій міжнародній науково-практичній конференції «Добробут націй в умовах глобальної нестабільності», окрім того матері</w:t>
      </w:r>
      <w:r>
        <w:rPr>
          <w:color w:val="000000" w:themeColor="text1"/>
          <w:sz w:val="28"/>
          <w:szCs w:val="28"/>
          <w:shd w:val="clear" w:color="auto" w:fill="FFFFFF"/>
          <w:lang w:val="uk-UA"/>
        </w:rPr>
        <w:t>а</w:t>
      </w:r>
      <w:r w:rsidRPr="0007585C">
        <w:rPr>
          <w:color w:val="000000" w:themeColor="text1"/>
          <w:sz w:val="28"/>
          <w:szCs w:val="28"/>
          <w:shd w:val="clear" w:color="auto" w:fill="FFFFFF"/>
          <w:lang w:val="uk-UA"/>
        </w:rPr>
        <w:t xml:space="preserve">ли дослідження було представлено </w:t>
      </w:r>
      <w:r w:rsidRPr="0007585C">
        <w:rPr>
          <w:color w:val="000000" w:themeColor="text1"/>
          <w:sz w:val="28"/>
          <w:szCs w:val="28"/>
          <w:lang w:val="uk-UA"/>
        </w:rPr>
        <w:t>у Вільному університеті Берліна за участі у програмі імені Леонарда Ейлера.</w:t>
      </w:r>
    </w:p>
    <w:p w:rsidR="00893518" w:rsidRPr="0007585C" w:rsidRDefault="00893518" w:rsidP="00893518">
      <w:pPr>
        <w:pStyle w:val="a5"/>
        <w:spacing w:line="360" w:lineRule="auto"/>
        <w:ind w:firstLine="709"/>
        <w:jc w:val="both"/>
        <w:rPr>
          <w:rFonts w:ascii="Times New Roman" w:hAnsi="Times New Roman" w:cs="Times New Roman"/>
          <w:color w:val="000000" w:themeColor="text1"/>
          <w:sz w:val="28"/>
          <w:szCs w:val="28"/>
          <w:lang w:val="uk-UA"/>
        </w:rPr>
      </w:pPr>
      <w:r w:rsidRPr="0007585C">
        <w:rPr>
          <w:rFonts w:ascii="Times New Roman" w:hAnsi="Times New Roman" w:cs="Times New Roman"/>
          <w:color w:val="000000" w:themeColor="text1"/>
          <w:sz w:val="28"/>
          <w:szCs w:val="28"/>
          <w:lang w:val="uk-UA"/>
        </w:rPr>
        <w:t xml:space="preserve">Магістерська робота складається зі вступу, трьох основних розділів, висновку, списку використаних джерел та додатків. </w:t>
      </w:r>
    </w:p>
    <w:p w:rsidR="00893518" w:rsidRPr="00536D5E" w:rsidRDefault="00893518" w:rsidP="00893518">
      <w:pPr>
        <w:pStyle w:val="a5"/>
        <w:spacing w:line="360" w:lineRule="auto"/>
        <w:ind w:firstLine="709"/>
        <w:jc w:val="both"/>
        <w:rPr>
          <w:rFonts w:ascii="Times New Roman" w:hAnsi="Times New Roman" w:cs="Times New Roman"/>
          <w:color w:val="000000" w:themeColor="text1"/>
          <w:sz w:val="28"/>
          <w:szCs w:val="28"/>
          <w:lang w:val="uk-UA"/>
        </w:rPr>
      </w:pPr>
      <w:r w:rsidRPr="0007585C">
        <w:rPr>
          <w:rFonts w:ascii="Times New Roman" w:hAnsi="Times New Roman" w:cs="Times New Roman"/>
          <w:color w:val="000000" w:themeColor="text1"/>
          <w:sz w:val="28"/>
          <w:szCs w:val="28"/>
          <w:lang w:val="uk-UA"/>
        </w:rPr>
        <w:t xml:space="preserve">У першому розділі «Теоретичні основи </w:t>
      </w:r>
      <w:r w:rsidRPr="00536D5E">
        <w:rPr>
          <w:rFonts w:ascii="Times New Roman" w:hAnsi="Times New Roman" w:cs="Times New Roman"/>
          <w:color w:val="000000" w:themeColor="text1"/>
          <w:sz w:val="28"/>
          <w:szCs w:val="28"/>
          <w:lang w:val="uk-UA"/>
        </w:rPr>
        <w:t>діяльності транснаціональних корпорацій» продемонстровано теоретичні підходи функціонування ТНК. Досліджено та запропоновано методи аналізу діяльності корпорацій.</w:t>
      </w:r>
    </w:p>
    <w:p w:rsidR="00893518" w:rsidRPr="00536D5E" w:rsidRDefault="00893518" w:rsidP="00893518">
      <w:pPr>
        <w:pStyle w:val="a5"/>
        <w:spacing w:line="360" w:lineRule="auto"/>
        <w:ind w:firstLine="709"/>
        <w:jc w:val="both"/>
        <w:rPr>
          <w:rFonts w:ascii="Times New Roman" w:hAnsi="Times New Roman" w:cs="Times New Roman"/>
          <w:color w:val="000000" w:themeColor="text1"/>
          <w:sz w:val="28"/>
          <w:szCs w:val="28"/>
          <w:lang w:val="uk-UA"/>
        </w:rPr>
      </w:pPr>
      <w:r w:rsidRPr="00536D5E">
        <w:rPr>
          <w:rFonts w:ascii="Times New Roman" w:hAnsi="Times New Roman" w:cs="Times New Roman"/>
          <w:color w:val="000000" w:themeColor="text1"/>
          <w:sz w:val="28"/>
          <w:szCs w:val="28"/>
          <w:lang w:val="uk-UA"/>
        </w:rPr>
        <w:t xml:space="preserve">У другому розділі «Сучасні аспекти розвитку ТНК в умовах глобальних дисбалансів» досліджено динаміку транснаціоналізації господарства, що дозволило проаналізувати загальну ситуацію стосовно транснаціональних корпорацій. Проаналізовано основні елементи, котрі використовуються ТНК для розширення діяльності та покращення їх результативності. </w:t>
      </w:r>
    </w:p>
    <w:p w:rsidR="00893518" w:rsidRPr="00536D5E" w:rsidRDefault="00893518" w:rsidP="00893518">
      <w:pPr>
        <w:pStyle w:val="a5"/>
        <w:spacing w:line="360" w:lineRule="auto"/>
        <w:ind w:firstLine="709"/>
        <w:jc w:val="both"/>
        <w:rPr>
          <w:rFonts w:ascii="Times New Roman" w:hAnsi="Times New Roman" w:cs="Times New Roman"/>
          <w:color w:val="000000" w:themeColor="text1"/>
          <w:sz w:val="28"/>
          <w:szCs w:val="28"/>
          <w:lang w:val="uk-UA"/>
        </w:rPr>
      </w:pPr>
      <w:r w:rsidRPr="00536D5E">
        <w:rPr>
          <w:rFonts w:ascii="Times New Roman" w:hAnsi="Times New Roman" w:cs="Times New Roman"/>
          <w:color w:val="000000" w:themeColor="text1"/>
          <w:sz w:val="28"/>
          <w:szCs w:val="28"/>
          <w:lang w:val="uk-UA"/>
        </w:rPr>
        <w:t>У третьому розділі «</w:t>
      </w:r>
      <w:r w:rsidRPr="00536D5E">
        <w:rPr>
          <w:rFonts w:ascii="Times New Roman" w:eastAsiaTheme="minorHAnsi" w:hAnsi="Times New Roman" w:cs="Times New Roman"/>
          <w:color w:val="000000" w:themeColor="text1"/>
          <w:sz w:val="28"/>
          <w:szCs w:val="28"/>
          <w:lang w:val="uk-UA"/>
        </w:rPr>
        <w:t>Місце України в транснаціоналізації світового простору</w:t>
      </w:r>
      <w:r w:rsidRPr="00536D5E">
        <w:rPr>
          <w:rFonts w:ascii="Times New Roman" w:hAnsi="Times New Roman" w:cs="Times New Roman"/>
          <w:color w:val="000000" w:themeColor="text1"/>
          <w:sz w:val="28"/>
          <w:szCs w:val="28"/>
          <w:lang w:val="uk-UA"/>
        </w:rPr>
        <w:t>» визначено сучасну ситуацію потоків ПІІ на території України. Проаналізовано діяльність іноземних ТНК в Україні та корпорацій українського походження. Визначено пріоритетність впроваджень для покращення показника транснаціоналізації.</w:t>
      </w:r>
    </w:p>
    <w:p w:rsidR="00893518" w:rsidRPr="00536D5E" w:rsidRDefault="00893518" w:rsidP="00893518">
      <w:pPr>
        <w:pStyle w:val="a4"/>
        <w:tabs>
          <w:tab w:val="left" w:pos="426"/>
          <w:tab w:val="left" w:pos="567"/>
          <w:tab w:val="left" w:pos="993"/>
          <w:tab w:val="left" w:pos="1276"/>
        </w:tabs>
        <w:spacing w:line="360" w:lineRule="auto"/>
        <w:ind w:left="0" w:firstLine="709"/>
        <w:jc w:val="both"/>
        <w:rPr>
          <w:color w:val="000000" w:themeColor="text1"/>
          <w:sz w:val="28"/>
          <w:szCs w:val="28"/>
          <w:lang w:val="uk-UA"/>
        </w:rPr>
      </w:pPr>
      <w:r w:rsidRPr="00536D5E">
        <w:rPr>
          <w:color w:val="000000" w:themeColor="text1"/>
          <w:sz w:val="28"/>
          <w:szCs w:val="28"/>
          <w:lang w:val="uk-UA"/>
        </w:rPr>
        <w:lastRenderedPageBreak/>
        <w:t>За основу дослідження взято діалектичний підхід до вивчення економічних і фінансових явищ, що передбачає виявлення закономірностей, тенденцій та взаємодії щодо розвитку. При написанні роботи за базу було використано: порівняльний, статистичний та графічний методи. Водночас, представлено регресійний та індикативний методи.</w:t>
      </w:r>
    </w:p>
    <w:p w:rsidR="00893518" w:rsidRPr="00536D5E" w:rsidRDefault="00893518" w:rsidP="00893518">
      <w:pPr>
        <w:pStyle w:val="a4"/>
        <w:tabs>
          <w:tab w:val="left" w:pos="426"/>
          <w:tab w:val="left" w:pos="567"/>
          <w:tab w:val="left" w:pos="993"/>
          <w:tab w:val="left" w:pos="1276"/>
        </w:tabs>
        <w:spacing w:line="360" w:lineRule="auto"/>
        <w:ind w:left="0" w:firstLine="709"/>
        <w:jc w:val="both"/>
        <w:rPr>
          <w:color w:val="000000" w:themeColor="text1"/>
          <w:sz w:val="28"/>
          <w:szCs w:val="28"/>
          <w:lang w:val="uk-UA"/>
        </w:rPr>
      </w:pPr>
      <w:r w:rsidRPr="00536D5E">
        <w:rPr>
          <w:color w:val="000000" w:themeColor="text1"/>
          <w:sz w:val="28"/>
          <w:szCs w:val="28"/>
          <w:lang w:val="uk-UA"/>
        </w:rPr>
        <w:t xml:space="preserve">Методологічною та теоретичною основами </w:t>
      </w:r>
      <w:r>
        <w:rPr>
          <w:color w:val="000000" w:themeColor="text1"/>
          <w:sz w:val="28"/>
          <w:szCs w:val="28"/>
          <w:lang w:val="uk-UA"/>
        </w:rPr>
        <w:t>магістерської роботи</w:t>
      </w:r>
      <w:r w:rsidRPr="00536D5E">
        <w:rPr>
          <w:color w:val="000000" w:themeColor="text1"/>
          <w:sz w:val="28"/>
          <w:szCs w:val="28"/>
          <w:lang w:val="uk-UA"/>
        </w:rPr>
        <w:t xml:space="preserve"> послугували наукові праці вітчизняних </w:t>
      </w:r>
      <w:r>
        <w:rPr>
          <w:color w:val="000000" w:themeColor="text1"/>
          <w:sz w:val="28"/>
          <w:szCs w:val="28"/>
          <w:lang w:val="uk-UA"/>
        </w:rPr>
        <w:t>та іноземних</w:t>
      </w:r>
      <w:r w:rsidRPr="00536D5E">
        <w:rPr>
          <w:color w:val="000000" w:themeColor="text1"/>
          <w:sz w:val="28"/>
          <w:szCs w:val="28"/>
          <w:lang w:val="uk-UA"/>
        </w:rPr>
        <w:t xml:space="preserve"> учених, економістів та дослідників, матеріали наукових статей</w:t>
      </w:r>
      <w:r>
        <w:rPr>
          <w:color w:val="000000" w:themeColor="text1"/>
          <w:sz w:val="28"/>
          <w:szCs w:val="28"/>
          <w:lang w:val="uk-UA"/>
        </w:rPr>
        <w:t xml:space="preserve"> й</w:t>
      </w:r>
      <w:r w:rsidRPr="00536D5E">
        <w:rPr>
          <w:color w:val="000000" w:themeColor="text1"/>
          <w:sz w:val="28"/>
          <w:szCs w:val="28"/>
          <w:lang w:val="uk-UA"/>
        </w:rPr>
        <w:t xml:space="preserve"> періодичних видань, нормативно-законодавчі акти України. </w:t>
      </w:r>
    </w:p>
    <w:p w:rsidR="00893518" w:rsidRDefault="00893518" w:rsidP="00893518">
      <w:pPr>
        <w:pStyle w:val="a4"/>
        <w:tabs>
          <w:tab w:val="left" w:pos="426"/>
          <w:tab w:val="left" w:pos="567"/>
          <w:tab w:val="left" w:pos="993"/>
          <w:tab w:val="left" w:pos="1276"/>
        </w:tabs>
        <w:spacing w:line="360" w:lineRule="auto"/>
        <w:ind w:left="0" w:firstLine="709"/>
        <w:jc w:val="both"/>
        <w:rPr>
          <w:color w:val="000000" w:themeColor="text1"/>
          <w:sz w:val="28"/>
          <w:szCs w:val="28"/>
          <w:lang w:val="uk-UA"/>
        </w:rPr>
      </w:pPr>
      <w:r w:rsidRPr="00536D5E">
        <w:rPr>
          <w:color w:val="000000" w:themeColor="text1"/>
          <w:sz w:val="28"/>
          <w:szCs w:val="28"/>
          <w:lang w:val="uk-UA"/>
        </w:rPr>
        <w:t xml:space="preserve">В якості емпіричної бази дослідження для аналізу української ситуації використані статистичні звіти Національного банку України, офіційні матеріали Державного комітету статистики України, офіційні статистичні матеріали окремих корпорацій і т.д. </w:t>
      </w: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961605">
      <w:pPr>
        <w:rPr>
          <w:b/>
          <w:bCs/>
          <w:color w:val="000000" w:themeColor="text1"/>
          <w:sz w:val="28"/>
          <w:szCs w:val="28"/>
          <w:lang w:val="uk-UA"/>
        </w:rPr>
      </w:pPr>
    </w:p>
    <w:p w:rsidR="00961605" w:rsidRPr="002B4347" w:rsidRDefault="00961605" w:rsidP="00961605">
      <w:pPr>
        <w:pStyle w:val="a4"/>
        <w:tabs>
          <w:tab w:val="left" w:pos="0"/>
          <w:tab w:val="left" w:pos="426"/>
          <w:tab w:val="left" w:pos="993"/>
          <w:tab w:val="left" w:pos="1276"/>
        </w:tabs>
        <w:spacing w:line="360" w:lineRule="auto"/>
        <w:ind w:left="0"/>
        <w:jc w:val="center"/>
        <w:rPr>
          <w:b/>
          <w:bCs/>
          <w:color w:val="000000" w:themeColor="text1"/>
          <w:sz w:val="28"/>
          <w:szCs w:val="28"/>
          <w:lang w:val="uk-UA"/>
        </w:rPr>
      </w:pPr>
      <w:r w:rsidRPr="002B4347">
        <w:rPr>
          <w:b/>
          <w:bCs/>
          <w:color w:val="000000" w:themeColor="text1"/>
          <w:sz w:val="28"/>
          <w:szCs w:val="28"/>
          <w:lang w:val="uk-UA"/>
        </w:rPr>
        <w:t>ВИСНОВКИ</w:t>
      </w:r>
    </w:p>
    <w:p w:rsidR="00961605" w:rsidRPr="002B4347" w:rsidRDefault="00961605" w:rsidP="00961605">
      <w:pPr>
        <w:pStyle w:val="a4"/>
        <w:tabs>
          <w:tab w:val="left" w:pos="426"/>
          <w:tab w:val="left" w:pos="567"/>
          <w:tab w:val="left" w:pos="993"/>
          <w:tab w:val="left" w:pos="1276"/>
        </w:tabs>
        <w:spacing w:line="360" w:lineRule="auto"/>
        <w:ind w:left="0" w:firstLine="709"/>
        <w:jc w:val="both"/>
        <w:rPr>
          <w:b/>
          <w:bCs/>
          <w:color w:val="000000" w:themeColor="text1"/>
          <w:sz w:val="28"/>
          <w:szCs w:val="28"/>
          <w:lang w:val="uk-UA"/>
        </w:rPr>
      </w:pPr>
    </w:p>
    <w:p w:rsidR="00961605" w:rsidRPr="002B4347" w:rsidRDefault="00961605" w:rsidP="00961605">
      <w:pPr>
        <w:pStyle w:val="a4"/>
        <w:tabs>
          <w:tab w:val="left" w:pos="426"/>
          <w:tab w:val="left" w:pos="567"/>
          <w:tab w:val="left" w:pos="993"/>
          <w:tab w:val="left" w:pos="1276"/>
        </w:tabs>
        <w:spacing w:line="360" w:lineRule="auto"/>
        <w:ind w:left="0" w:firstLine="709"/>
        <w:jc w:val="both"/>
        <w:rPr>
          <w:color w:val="000000" w:themeColor="text1"/>
          <w:sz w:val="28"/>
          <w:szCs w:val="28"/>
          <w:lang w:val="uk-UA"/>
        </w:rPr>
      </w:pPr>
      <w:r w:rsidRPr="002B4347">
        <w:rPr>
          <w:color w:val="000000" w:themeColor="text1"/>
          <w:sz w:val="28"/>
          <w:szCs w:val="28"/>
          <w:lang w:val="uk-UA"/>
        </w:rPr>
        <w:t xml:space="preserve">Дослідження проведенні в роботі дозволяють зробити наступні висновки. </w:t>
      </w:r>
    </w:p>
    <w:p w:rsidR="00961605" w:rsidRPr="002B4347" w:rsidRDefault="00961605" w:rsidP="00961605">
      <w:pPr>
        <w:pStyle w:val="a4"/>
        <w:tabs>
          <w:tab w:val="left" w:pos="426"/>
          <w:tab w:val="left" w:pos="567"/>
          <w:tab w:val="left" w:pos="993"/>
          <w:tab w:val="left" w:pos="1276"/>
        </w:tabs>
        <w:spacing w:line="360" w:lineRule="auto"/>
        <w:ind w:left="0" w:firstLine="709"/>
        <w:jc w:val="both"/>
        <w:rPr>
          <w:color w:val="000000" w:themeColor="text1"/>
          <w:sz w:val="28"/>
          <w:szCs w:val="28"/>
          <w:lang w:val="uk-UA"/>
        </w:rPr>
      </w:pPr>
      <w:r w:rsidRPr="002B4347">
        <w:rPr>
          <w:color w:val="000000" w:themeColor="text1"/>
          <w:sz w:val="28"/>
          <w:szCs w:val="28"/>
          <w:lang w:val="uk-UA"/>
        </w:rPr>
        <w:t xml:space="preserve">За теоретичним дослідженням розвиток корпорацій відбувається як процес, що характеризується переходом національної компанії завдяки специфічним перевагам та динамічним можливостям у розряд ТНК. Основа існування ТНК відбивається в надходженні прямих іноземних інвестицій, котрі можуть бути використанні як специфічні </w:t>
      </w:r>
      <w:r>
        <w:rPr>
          <w:color w:val="000000" w:themeColor="text1"/>
          <w:sz w:val="28"/>
          <w:szCs w:val="28"/>
          <w:lang w:val="uk-UA"/>
        </w:rPr>
        <w:t>переваги</w:t>
      </w:r>
      <w:r w:rsidRPr="002B4347">
        <w:rPr>
          <w:color w:val="000000" w:themeColor="text1"/>
          <w:sz w:val="28"/>
          <w:szCs w:val="28"/>
          <w:lang w:val="uk-UA"/>
        </w:rPr>
        <w:t>. Визначено зростання ТНК за трьома основними компонентами в вигляді витрат на</w:t>
      </w:r>
      <w:r w:rsidRPr="002B4347">
        <w:rPr>
          <w:color w:val="000000" w:themeColor="text1"/>
          <w:sz w:val="28"/>
          <w:szCs w:val="28"/>
        </w:rPr>
        <w:t>:</w:t>
      </w:r>
      <w:r w:rsidRPr="002B4347">
        <w:rPr>
          <w:color w:val="000000" w:themeColor="text1"/>
          <w:sz w:val="28"/>
          <w:szCs w:val="28"/>
          <w:lang w:val="uk-UA"/>
        </w:rPr>
        <w:t xml:space="preserve"> НДДКР, маркетинг та використання податкових систем. Направлення інвестування у сферу розробки та дослідження призводить до створення постійно-нового потенціалу, </w:t>
      </w:r>
      <w:r>
        <w:rPr>
          <w:color w:val="000000" w:themeColor="text1"/>
          <w:sz w:val="28"/>
          <w:szCs w:val="28"/>
          <w:lang w:val="uk-UA"/>
        </w:rPr>
        <w:t xml:space="preserve">а </w:t>
      </w:r>
      <w:r w:rsidRPr="002B4347">
        <w:rPr>
          <w:color w:val="000000" w:themeColor="text1"/>
          <w:sz w:val="28"/>
          <w:szCs w:val="28"/>
          <w:lang w:val="uk-UA"/>
        </w:rPr>
        <w:t>направлення в маркетинг дозволяють залучати більший ринковий сегмент. Податкові системи використовуються як елементи динамічних можливостей.</w:t>
      </w:r>
    </w:p>
    <w:p w:rsidR="00961605" w:rsidRPr="002B4347" w:rsidRDefault="00961605" w:rsidP="00961605">
      <w:pPr>
        <w:pStyle w:val="a5"/>
        <w:spacing w:line="360" w:lineRule="auto"/>
        <w:ind w:firstLine="709"/>
        <w:jc w:val="both"/>
        <w:rPr>
          <w:rFonts w:ascii="Times New Roman" w:hAnsi="Times New Roman" w:cs="Times New Roman"/>
          <w:color w:val="000000" w:themeColor="text1"/>
          <w:sz w:val="28"/>
          <w:szCs w:val="28"/>
          <w:lang w:val="uk-UA"/>
        </w:rPr>
      </w:pPr>
      <w:r w:rsidRPr="002B4347">
        <w:rPr>
          <w:rFonts w:ascii="Times New Roman" w:hAnsi="Times New Roman" w:cs="Times New Roman"/>
          <w:color w:val="000000" w:themeColor="text1"/>
          <w:sz w:val="28"/>
          <w:szCs w:val="28"/>
          <w:lang w:val="uk-UA"/>
        </w:rPr>
        <w:t>Досліджені методики оцінки діяльності транснаціональних корпорацій будуються на типовій, індикаторній та регресійній моделях. Типові показники ефективності діяльності репрезентуються річним прибутком, собівартістю, витратами. Індикаторні методи являють собою оцінку транснаціоналізації та інтернаціоналізації компанії чи країни. Запропоновано адаптувати індекс транснаціональної диверсифікації, використовуючи на базі даних різні території охвачення. Введений кореляційно-регресійний аналіз дозволяє простежувати взаємозв’язок між витратами корпорацій, використанням наявних ресурсів та результатами отриманими від діяльності. Водночас дані методи дозволяють об’єктивно оцінювати ефективність впровадження нових інструментів для діяльності ТНК та корегувати направлення витрат в майбутньому.</w:t>
      </w:r>
    </w:p>
    <w:p w:rsidR="00961605" w:rsidRPr="002B4347" w:rsidRDefault="00961605" w:rsidP="00961605">
      <w:pPr>
        <w:pStyle w:val="a5"/>
        <w:spacing w:line="360" w:lineRule="auto"/>
        <w:ind w:firstLine="709"/>
        <w:jc w:val="both"/>
        <w:rPr>
          <w:rFonts w:ascii="Times New Roman" w:hAnsi="Times New Roman" w:cs="Times New Roman"/>
          <w:color w:val="000000" w:themeColor="text1"/>
          <w:sz w:val="28"/>
          <w:szCs w:val="28"/>
          <w:lang w:val="uk-UA"/>
        </w:rPr>
      </w:pPr>
      <w:r w:rsidRPr="002B4347">
        <w:rPr>
          <w:rFonts w:ascii="Times New Roman" w:hAnsi="Times New Roman" w:cs="Times New Roman"/>
          <w:color w:val="000000" w:themeColor="text1"/>
          <w:sz w:val="28"/>
          <w:szCs w:val="28"/>
          <w:lang w:val="uk-UA"/>
        </w:rPr>
        <w:t xml:space="preserve">В практичному дослідженні транснаціоналізація набуває все більших масштабів. Проте на 2018 рік констатується певне зниження потоків ПІІ. </w:t>
      </w:r>
      <w:r w:rsidRPr="002B4347">
        <w:rPr>
          <w:rFonts w:ascii="Times New Roman" w:hAnsi="Times New Roman" w:cs="Times New Roman"/>
          <w:color w:val="000000" w:themeColor="text1"/>
          <w:sz w:val="28"/>
          <w:szCs w:val="28"/>
          <w:lang w:val="uk-UA"/>
        </w:rPr>
        <w:lastRenderedPageBreak/>
        <w:t>Прогнозований розмір дозволяє зробити висновки, щодо можливого зростання на початок 2020 року. Попри зниження розміру ПІІ, відбувається пологе зростання індексу транснаціоналізації світового простору та індексів окремих регіонів. Однак, існує певне зниження значення показників та стагнаційний період відображений Китаєм, в той час як інші регіони демонструють певне відновлення та покращення своїх показників. Відбувається повільна переорієнтація розміщень капіталів корпорацій в країни, що розвиваються. Значний вплив та масштабність транснаціоналізації підтверджується розміром участі ТНК в міжнародній торгівлі на рівні 40%.</w:t>
      </w:r>
    </w:p>
    <w:p w:rsidR="00961605" w:rsidRPr="002B4347" w:rsidRDefault="00961605" w:rsidP="00961605">
      <w:pPr>
        <w:autoSpaceDE w:val="0"/>
        <w:autoSpaceDN w:val="0"/>
        <w:adjustRightInd w:val="0"/>
        <w:spacing w:line="360" w:lineRule="auto"/>
        <w:ind w:firstLine="709"/>
        <w:jc w:val="both"/>
        <w:rPr>
          <w:color w:val="000000" w:themeColor="text1"/>
          <w:sz w:val="28"/>
          <w:szCs w:val="28"/>
          <w:lang w:val="uk-UA"/>
        </w:rPr>
      </w:pPr>
      <w:r w:rsidRPr="002B4347">
        <w:rPr>
          <w:color w:val="000000" w:themeColor="text1"/>
          <w:sz w:val="28"/>
          <w:szCs w:val="28"/>
          <w:lang w:val="uk-UA"/>
        </w:rPr>
        <w:t>Передовими представниками є фінансовий та технологічний сегменти, оптово-роздрібна торгівля. Основними аспектами їх провідної позиції є правильна стратегія взаємодії з клієнтським сегментом та позиціонування себе на міжнародному ринку. При тому, що середня зміна дохідності корпорацій становить до 15% в рік. Географічна диверсифікація доводить важливість взаємного розташування між країнами стосовно ТНК, що дозволяє отримувати вигоди для кожної країни чи регіону.</w:t>
      </w:r>
    </w:p>
    <w:p w:rsidR="00961605" w:rsidRPr="002B4347" w:rsidRDefault="00961605" w:rsidP="00961605">
      <w:pPr>
        <w:autoSpaceDE w:val="0"/>
        <w:autoSpaceDN w:val="0"/>
        <w:adjustRightInd w:val="0"/>
        <w:spacing w:line="360" w:lineRule="auto"/>
        <w:ind w:firstLine="709"/>
        <w:jc w:val="both"/>
        <w:rPr>
          <w:rFonts w:eastAsiaTheme="minorHAnsi"/>
          <w:color w:val="000000" w:themeColor="text1"/>
          <w:sz w:val="28"/>
          <w:szCs w:val="28"/>
          <w:lang w:val="uk-UA"/>
        </w:rPr>
      </w:pPr>
      <w:r w:rsidRPr="002B4347">
        <w:rPr>
          <w:color w:val="000000" w:themeColor="text1"/>
          <w:sz w:val="28"/>
          <w:szCs w:val="28"/>
          <w:lang w:val="uk-UA"/>
        </w:rPr>
        <w:t xml:space="preserve">Елементи витрат на НДДКР, маркетинг й податкові системи дозволяють ТНК підтримувати передові позиції та розширювати власну діяльність. Проведені аналізи свідчать про залежність розміру продажів корпорацій від даних трьох компонентів. Середні витрати корпорацій на НДДКР складають близько 9,5%, в той час як на маркетинг близько 4%. Поєднання даних двох складових дозволяє варіювати розміри даних вкладень для покращення результативності. Основними направленнями, котрі використовуються ТНК при методі оподаткування </w:t>
      </w:r>
      <w:r>
        <w:rPr>
          <w:color w:val="000000" w:themeColor="text1"/>
          <w:sz w:val="28"/>
          <w:szCs w:val="28"/>
          <w:lang w:val="uk-UA"/>
        </w:rPr>
        <w:t>є використання</w:t>
      </w:r>
      <w:r w:rsidRPr="002B4347">
        <w:rPr>
          <w:color w:val="000000" w:themeColor="text1"/>
          <w:sz w:val="28"/>
          <w:szCs w:val="28"/>
          <w:lang w:val="uk-UA"/>
        </w:rPr>
        <w:t xml:space="preserve"> гаван</w:t>
      </w:r>
      <w:r>
        <w:rPr>
          <w:color w:val="000000" w:themeColor="text1"/>
          <w:sz w:val="28"/>
          <w:szCs w:val="28"/>
          <w:lang w:val="uk-UA"/>
        </w:rPr>
        <w:t>ей</w:t>
      </w:r>
      <w:r w:rsidRPr="002B4347">
        <w:rPr>
          <w:color w:val="000000" w:themeColor="text1"/>
          <w:sz w:val="28"/>
          <w:szCs w:val="28"/>
          <w:lang w:val="uk-UA"/>
        </w:rPr>
        <w:t xml:space="preserve">, одноразових виплат за </w:t>
      </w:r>
      <w:r w:rsidRPr="002B4347">
        <w:rPr>
          <w:rFonts w:eastAsiaTheme="minorHAnsi"/>
          <w:color w:val="000000" w:themeColor="text1"/>
          <w:sz w:val="28"/>
          <w:szCs w:val="28"/>
          <w:lang w:val="uk-UA"/>
        </w:rPr>
        <w:t xml:space="preserve">обмеження розрахунку по операційній маржі та надання пільг при реєстрації корпорації в обраних державою спеціальних зонах. </w:t>
      </w:r>
    </w:p>
    <w:p w:rsidR="00961605" w:rsidRPr="002B4347" w:rsidRDefault="00961605" w:rsidP="00961605">
      <w:pPr>
        <w:autoSpaceDE w:val="0"/>
        <w:autoSpaceDN w:val="0"/>
        <w:adjustRightInd w:val="0"/>
        <w:spacing w:line="360" w:lineRule="auto"/>
        <w:ind w:firstLine="709"/>
        <w:jc w:val="both"/>
        <w:rPr>
          <w:color w:val="000000" w:themeColor="text1"/>
          <w:sz w:val="28"/>
          <w:szCs w:val="28"/>
          <w:lang w:val="uk-UA"/>
        </w:rPr>
      </w:pPr>
      <w:r w:rsidRPr="002B4347">
        <w:rPr>
          <w:color w:val="000000" w:themeColor="text1"/>
          <w:sz w:val="28"/>
          <w:szCs w:val="28"/>
          <w:lang w:val="uk-UA"/>
        </w:rPr>
        <w:t>Ситуація з прямими іноземними інвестиціями в Україні досить рівна від 2010 року. У 2018 році спостерігалось незначне зростання даного показника. Лідерами по впровадженню прямих інвестицій в Україну є Кіпр, друге місце посідають – Нідерланди, далі – Німеччина. При тому, що перша десятка країн-</w:t>
      </w:r>
      <w:r w:rsidRPr="002B4347">
        <w:rPr>
          <w:color w:val="000000" w:themeColor="text1"/>
          <w:sz w:val="28"/>
          <w:szCs w:val="28"/>
          <w:lang w:val="uk-UA"/>
        </w:rPr>
        <w:lastRenderedPageBreak/>
        <w:t>інвесторів складає 79,8%. Це характеризує низьку диверсифікацію по країнах. Сфери з найбільшою кількістю інвестицій – це переробна промисловість, торгівля, операції щодо нерухомого майна, фінансова та страхова діяльності.</w:t>
      </w:r>
    </w:p>
    <w:p w:rsidR="00961605" w:rsidRPr="002B4347" w:rsidRDefault="00961605" w:rsidP="00961605">
      <w:pPr>
        <w:autoSpaceDE w:val="0"/>
        <w:autoSpaceDN w:val="0"/>
        <w:adjustRightInd w:val="0"/>
        <w:spacing w:line="360" w:lineRule="auto"/>
        <w:ind w:firstLine="709"/>
        <w:jc w:val="both"/>
        <w:rPr>
          <w:color w:val="000000" w:themeColor="text1"/>
          <w:sz w:val="28"/>
          <w:szCs w:val="28"/>
          <w:lang w:val="uk-UA"/>
        </w:rPr>
      </w:pPr>
      <w:r w:rsidRPr="002B4347">
        <w:rPr>
          <w:color w:val="000000" w:themeColor="text1"/>
          <w:sz w:val="28"/>
          <w:szCs w:val="28"/>
          <w:lang w:val="uk-UA"/>
        </w:rPr>
        <w:t>Індекс транснаціоналізації України складає менше як 0,1. Тенденція має спадну характеристику від 2015 року, що залежно від значного спаду однієї зі складових – ПІІ. Це свідчить про досить низьку транснаціоналізацію країни.</w:t>
      </w:r>
    </w:p>
    <w:p w:rsidR="00961605" w:rsidRPr="002B4347" w:rsidRDefault="00961605" w:rsidP="00961605">
      <w:pPr>
        <w:autoSpaceDE w:val="0"/>
        <w:autoSpaceDN w:val="0"/>
        <w:adjustRightInd w:val="0"/>
        <w:spacing w:line="360" w:lineRule="auto"/>
        <w:ind w:firstLine="709"/>
        <w:jc w:val="both"/>
        <w:rPr>
          <w:color w:val="000000" w:themeColor="text1"/>
          <w:sz w:val="28"/>
          <w:szCs w:val="28"/>
          <w:lang w:val="uk-UA"/>
        </w:rPr>
      </w:pPr>
      <w:r w:rsidRPr="002B4347">
        <w:rPr>
          <w:color w:val="000000" w:themeColor="text1"/>
          <w:sz w:val="28"/>
          <w:szCs w:val="28"/>
          <w:lang w:val="uk-UA"/>
        </w:rPr>
        <w:t xml:space="preserve">Основними дочірніми філіями корпорацій іноземного походження є: </w:t>
      </w:r>
      <w:r w:rsidRPr="002B4347">
        <w:rPr>
          <w:color w:val="000000" w:themeColor="text1"/>
          <w:sz w:val="28"/>
          <w:szCs w:val="28"/>
        </w:rPr>
        <w:t>McDonald</w:t>
      </w:r>
      <w:r w:rsidRPr="002B4347">
        <w:rPr>
          <w:color w:val="000000" w:themeColor="text1"/>
          <w:sz w:val="28"/>
          <w:szCs w:val="28"/>
          <w:lang w:val="uk-UA"/>
        </w:rPr>
        <w:t>’</w:t>
      </w:r>
      <w:r w:rsidRPr="002B4347">
        <w:rPr>
          <w:color w:val="000000" w:themeColor="text1"/>
          <w:sz w:val="28"/>
          <w:szCs w:val="28"/>
        </w:rPr>
        <w:t>s</w:t>
      </w:r>
      <w:r w:rsidRPr="002B4347">
        <w:rPr>
          <w:color w:val="000000" w:themeColor="text1"/>
          <w:sz w:val="28"/>
          <w:szCs w:val="28"/>
          <w:lang w:val="uk-UA"/>
        </w:rPr>
        <w:t xml:space="preserve"> </w:t>
      </w:r>
      <w:r w:rsidRPr="002B4347">
        <w:rPr>
          <w:color w:val="000000" w:themeColor="text1"/>
          <w:sz w:val="28"/>
          <w:szCs w:val="28"/>
          <w:lang w:val="en-US"/>
        </w:rPr>
        <w:t>Corporation</w:t>
      </w:r>
      <w:r w:rsidRPr="002B4347">
        <w:rPr>
          <w:color w:val="000000" w:themeColor="text1"/>
          <w:sz w:val="28"/>
          <w:szCs w:val="28"/>
          <w:lang w:val="uk-UA"/>
        </w:rPr>
        <w:t xml:space="preserve">, </w:t>
      </w:r>
      <w:r w:rsidRPr="002B4347">
        <w:rPr>
          <w:color w:val="000000" w:themeColor="text1"/>
          <w:sz w:val="28"/>
          <w:szCs w:val="28"/>
          <w:lang w:val="en-US"/>
        </w:rPr>
        <w:t>Nestle</w:t>
      </w:r>
      <w:r w:rsidRPr="002B4347">
        <w:rPr>
          <w:color w:val="000000" w:themeColor="text1"/>
          <w:sz w:val="28"/>
          <w:szCs w:val="28"/>
          <w:lang w:val="uk-UA"/>
        </w:rPr>
        <w:t xml:space="preserve"> </w:t>
      </w:r>
      <w:r w:rsidRPr="002B4347">
        <w:rPr>
          <w:color w:val="000000" w:themeColor="text1"/>
          <w:sz w:val="28"/>
          <w:szCs w:val="28"/>
          <w:lang w:val="en-US"/>
        </w:rPr>
        <w:t>S</w:t>
      </w:r>
      <w:r w:rsidRPr="002B4347">
        <w:rPr>
          <w:color w:val="000000" w:themeColor="text1"/>
          <w:sz w:val="28"/>
          <w:szCs w:val="28"/>
          <w:lang w:val="uk-UA"/>
        </w:rPr>
        <w:t>.</w:t>
      </w:r>
      <w:r w:rsidRPr="002B4347">
        <w:rPr>
          <w:color w:val="000000" w:themeColor="text1"/>
          <w:sz w:val="28"/>
          <w:szCs w:val="28"/>
          <w:lang w:val="en-US"/>
        </w:rPr>
        <w:t>A</w:t>
      </w:r>
      <w:r w:rsidRPr="002B4347">
        <w:rPr>
          <w:color w:val="000000" w:themeColor="text1"/>
          <w:sz w:val="28"/>
          <w:szCs w:val="28"/>
          <w:lang w:val="uk-UA"/>
        </w:rPr>
        <w:t xml:space="preserve">., </w:t>
      </w:r>
      <w:r w:rsidRPr="002B4347">
        <w:rPr>
          <w:color w:val="000000" w:themeColor="text1"/>
          <w:sz w:val="28"/>
          <w:szCs w:val="28"/>
          <w:lang w:val="en-US"/>
        </w:rPr>
        <w:t>Carlsberg</w:t>
      </w:r>
      <w:r w:rsidRPr="002B4347">
        <w:rPr>
          <w:color w:val="000000" w:themeColor="text1"/>
          <w:sz w:val="28"/>
          <w:szCs w:val="28"/>
          <w:lang w:val="uk-UA"/>
        </w:rPr>
        <w:t xml:space="preserve"> </w:t>
      </w:r>
      <w:r w:rsidRPr="002B4347">
        <w:rPr>
          <w:color w:val="000000" w:themeColor="text1"/>
          <w:sz w:val="28"/>
          <w:szCs w:val="28"/>
          <w:lang w:val="en-US"/>
        </w:rPr>
        <w:t>Group</w:t>
      </w:r>
      <w:r w:rsidRPr="002B4347">
        <w:rPr>
          <w:color w:val="000000" w:themeColor="text1"/>
          <w:sz w:val="28"/>
          <w:szCs w:val="28"/>
          <w:lang w:val="uk-UA"/>
        </w:rPr>
        <w:t xml:space="preserve">, </w:t>
      </w:r>
      <w:r w:rsidRPr="002B4347">
        <w:rPr>
          <w:color w:val="000000" w:themeColor="text1"/>
          <w:sz w:val="28"/>
          <w:szCs w:val="28"/>
          <w:lang w:val="en-US"/>
        </w:rPr>
        <w:t>Metro</w:t>
      </w:r>
      <w:r w:rsidRPr="002B4347">
        <w:rPr>
          <w:color w:val="000000" w:themeColor="text1"/>
          <w:sz w:val="28"/>
          <w:szCs w:val="28"/>
          <w:lang w:val="uk-UA"/>
        </w:rPr>
        <w:t xml:space="preserve"> </w:t>
      </w:r>
      <w:r w:rsidRPr="002B4347">
        <w:rPr>
          <w:color w:val="000000" w:themeColor="text1"/>
          <w:sz w:val="28"/>
          <w:szCs w:val="28"/>
          <w:lang w:val="en-US"/>
        </w:rPr>
        <w:t>Inc</w:t>
      </w:r>
      <w:r w:rsidRPr="002B4347">
        <w:rPr>
          <w:color w:val="000000" w:themeColor="text1"/>
          <w:sz w:val="28"/>
          <w:szCs w:val="28"/>
          <w:lang w:val="uk-UA"/>
        </w:rPr>
        <w:t xml:space="preserve">., </w:t>
      </w:r>
      <w:r w:rsidRPr="002B4347">
        <w:rPr>
          <w:rStyle w:val="a6"/>
          <w:color w:val="000000" w:themeColor="text1"/>
          <w:sz w:val="28"/>
          <w:szCs w:val="28"/>
          <w:lang w:val="en-US"/>
        </w:rPr>
        <w:t>British</w:t>
      </w:r>
      <w:r w:rsidRPr="002B4347">
        <w:rPr>
          <w:rStyle w:val="a6"/>
          <w:color w:val="000000" w:themeColor="text1"/>
          <w:sz w:val="28"/>
          <w:szCs w:val="28"/>
          <w:lang w:val="uk-UA"/>
        </w:rPr>
        <w:t xml:space="preserve"> </w:t>
      </w:r>
      <w:r w:rsidRPr="002B4347">
        <w:rPr>
          <w:rStyle w:val="a6"/>
          <w:color w:val="000000" w:themeColor="text1"/>
          <w:sz w:val="28"/>
          <w:szCs w:val="28"/>
          <w:lang w:val="en-US"/>
        </w:rPr>
        <w:t>American</w:t>
      </w:r>
      <w:r w:rsidRPr="002B4347">
        <w:rPr>
          <w:rStyle w:val="a6"/>
          <w:color w:val="000000" w:themeColor="text1"/>
          <w:sz w:val="28"/>
          <w:szCs w:val="28"/>
          <w:lang w:val="uk-UA"/>
        </w:rPr>
        <w:t xml:space="preserve"> </w:t>
      </w:r>
      <w:r w:rsidRPr="002B4347">
        <w:rPr>
          <w:rStyle w:val="a6"/>
          <w:color w:val="000000" w:themeColor="text1"/>
          <w:sz w:val="28"/>
          <w:szCs w:val="28"/>
          <w:lang w:val="en-US"/>
        </w:rPr>
        <w:t>Tobacco</w:t>
      </w:r>
      <w:r w:rsidRPr="002B4347">
        <w:rPr>
          <w:rStyle w:val="a6"/>
          <w:color w:val="000000" w:themeColor="text1"/>
          <w:sz w:val="28"/>
          <w:szCs w:val="28"/>
          <w:lang w:val="uk-UA"/>
        </w:rPr>
        <w:t xml:space="preserve"> </w:t>
      </w:r>
      <w:r w:rsidRPr="002B4347">
        <w:rPr>
          <w:rStyle w:val="a6"/>
          <w:color w:val="000000" w:themeColor="text1"/>
          <w:sz w:val="28"/>
          <w:szCs w:val="28"/>
          <w:lang w:val="en-US"/>
        </w:rPr>
        <w:t>plc</w:t>
      </w:r>
      <w:r w:rsidRPr="002B4347">
        <w:rPr>
          <w:rStyle w:val="a6"/>
          <w:color w:val="000000" w:themeColor="text1"/>
          <w:sz w:val="28"/>
          <w:szCs w:val="28"/>
          <w:lang w:val="uk-UA"/>
        </w:rPr>
        <w:t xml:space="preserve">, </w:t>
      </w:r>
      <w:r w:rsidRPr="002B4347">
        <w:rPr>
          <w:rStyle w:val="a6"/>
          <w:color w:val="000000" w:themeColor="text1"/>
          <w:sz w:val="28"/>
          <w:szCs w:val="28"/>
          <w:lang w:val="en-US"/>
        </w:rPr>
        <w:t>The</w:t>
      </w:r>
      <w:r w:rsidRPr="002B4347">
        <w:rPr>
          <w:rStyle w:val="a6"/>
          <w:color w:val="000000" w:themeColor="text1"/>
          <w:sz w:val="28"/>
          <w:szCs w:val="28"/>
          <w:lang w:val="uk-UA"/>
        </w:rPr>
        <w:t xml:space="preserve"> </w:t>
      </w:r>
      <w:r w:rsidRPr="002B4347">
        <w:rPr>
          <w:rStyle w:val="a6"/>
          <w:color w:val="000000" w:themeColor="text1"/>
          <w:sz w:val="28"/>
          <w:szCs w:val="28"/>
          <w:lang w:val="en-US"/>
        </w:rPr>
        <w:t>Coca</w:t>
      </w:r>
      <w:r w:rsidRPr="002B4347">
        <w:rPr>
          <w:rStyle w:val="a6"/>
          <w:color w:val="000000" w:themeColor="text1"/>
          <w:sz w:val="28"/>
          <w:szCs w:val="28"/>
          <w:lang w:val="uk-UA"/>
        </w:rPr>
        <w:t>-</w:t>
      </w:r>
      <w:r w:rsidRPr="002B4347">
        <w:rPr>
          <w:rStyle w:val="a6"/>
          <w:color w:val="000000" w:themeColor="text1"/>
          <w:sz w:val="28"/>
          <w:szCs w:val="28"/>
          <w:lang w:val="en-US"/>
        </w:rPr>
        <w:t>Cola</w:t>
      </w:r>
      <w:r w:rsidRPr="002B4347">
        <w:rPr>
          <w:rStyle w:val="a6"/>
          <w:color w:val="000000" w:themeColor="text1"/>
          <w:sz w:val="28"/>
          <w:szCs w:val="28"/>
          <w:lang w:val="uk-UA"/>
        </w:rPr>
        <w:t xml:space="preserve"> </w:t>
      </w:r>
      <w:r w:rsidRPr="002B4347">
        <w:rPr>
          <w:rStyle w:val="a6"/>
          <w:color w:val="000000" w:themeColor="text1"/>
          <w:sz w:val="28"/>
          <w:szCs w:val="28"/>
          <w:lang w:val="en-US"/>
        </w:rPr>
        <w:t>Company</w:t>
      </w:r>
      <w:r w:rsidRPr="002B4347">
        <w:rPr>
          <w:rStyle w:val="a6"/>
          <w:color w:val="000000" w:themeColor="text1"/>
          <w:sz w:val="28"/>
          <w:szCs w:val="28"/>
          <w:lang w:val="uk-UA"/>
        </w:rPr>
        <w:t xml:space="preserve">, </w:t>
      </w:r>
      <w:r w:rsidRPr="002B4347">
        <w:rPr>
          <w:rStyle w:val="a6"/>
          <w:color w:val="000000" w:themeColor="text1"/>
          <w:sz w:val="28"/>
          <w:szCs w:val="28"/>
          <w:lang w:val="en-US"/>
        </w:rPr>
        <w:t>Credit</w:t>
      </w:r>
      <w:r w:rsidRPr="002B4347">
        <w:rPr>
          <w:rStyle w:val="a6"/>
          <w:color w:val="000000" w:themeColor="text1"/>
          <w:sz w:val="28"/>
          <w:szCs w:val="28"/>
          <w:lang w:val="uk-UA"/>
        </w:rPr>
        <w:t xml:space="preserve"> </w:t>
      </w:r>
      <w:r w:rsidRPr="002B4347">
        <w:rPr>
          <w:rStyle w:val="a6"/>
          <w:color w:val="000000" w:themeColor="text1"/>
          <w:sz w:val="28"/>
          <w:szCs w:val="28"/>
          <w:lang w:val="en-US"/>
        </w:rPr>
        <w:t>Agricole</w:t>
      </w:r>
      <w:r w:rsidRPr="002B4347">
        <w:rPr>
          <w:rStyle w:val="a6"/>
          <w:color w:val="000000" w:themeColor="text1"/>
          <w:sz w:val="28"/>
          <w:szCs w:val="28"/>
          <w:lang w:val="uk-UA"/>
        </w:rPr>
        <w:t xml:space="preserve"> </w:t>
      </w:r>
      <w:r w:rsidRPr="002B4347">
        <w:rPr>
          <w:rStyle w:val="a6"/>
          <w:color w:val="000000" w:themeColor="text1"/>
          <w:sz w:val="28"/>
          <w:szCs w:val="28"/>
          <w:lang w:val="en-US"/>
        </w:rPr>
        <w:t>Group</w:t>
      </w:r>
      <w:r w:rsidRPr="002B4347">
        <w:rPr>
          <w:rStyle w:val="a6"/>
          <w:color w:val="000000" w:themeColor="text1"/>
          <w:sz w:val="28"/>
          <w:szCs w:val="28"/>
          <w:lang w:val="uk-UA"/>
        </w:rPr>
        <w:t xml:space="preserve">, </w:t>
      </w:r>
      <w:r w:rsidRPr="002B4347">
        <w:rPr>
          <w:rStyle w:val="a6"/>
          <w:color w:val="000000" w:themeColor="text1"/>
          <w:sz w:val="28"/>
          <w:szCs w:val="28"/>
          <w:lang w:val="en-US"/>
        </w:rPr>
        <w:t>Danone</w:t>
      </w:r>
      <w:r w:rsidRPr="002B4347">
        <w:rPr>
          <w:rStyle w:val="a6"/>
          <w:color w:val="000000" w:themeColor="text1"/>
          <w:sz w:val="28"/>
          <w:szCs w:val="28"/>
          <w:lang w:val="uk-UA"/>
        </w:rPr>
        <w:t xml:space="preserve"> </w:t>
      </w:r>
      <w:r w:rsidRPr="002B4347">
        <w:rPr>
          <w:rStyle w:val="a6"/>
          <w:color w:val="000000" w:themeColor="text1"/>
          <w:sz w:val="28"/>
          <w:szCs w:val="28"/>
          <w:lang w:val="en-US"/>
        </w:rPr>
        <w:t>S</w:t>
      </w:r>
      <w:r w:rsidRPr="002B4347">
        <w:rPr>
          <w:rStyle w:val="a6"/>
          <w:color w:val="000000" w:themeColor="text1"/>
          <w:sz w:val="28"/>
          <w:szCs w:val="28"/>
          <w:lang w:val="uk-UA"/>
        </w:rPr>
        <w:t>.</w:t>
      </w:r>
      <w:r w:rsidRPr="002B4347">
        <w:rPr>
          <w:rStyle w:val="a6"/>
          <w:color w:val="000000" w:themeColor="text1"/>
          <w:sz w:val="28"/>
          <w:szCs w:val="28"/>
          <w:lang w:val="en-US"/>
        </w:rPr>
        <w:t>A</w:t>
      </w:r>
      <w:r w:rsidRPr="002B4347">
        <w:rPr>
          <w:rStyle w:val="a6"/>
          <w:color w:val="000000" w:themeColor="text1"/>
          <w:sz w:val="28"/>
          <w:szCs w:val="28"/>
          <w:lang w:val="uk-UA"/>
        </w:rPr>
        <w:t xml:space="preserve">., </w:t>
      </w:r>
      <w:r w:rsidRPr="002B4347">
        <w:rPr>
          <w:rStyle w:val="a6"/>
          <w:color w:val="000000" w:themeColor="text1"/>
          <w:sz w:val="28"/>
          <w:szCs w:val="28"/>
          <w:lang w:val="en-US"/>
        </w:rPr>
        <w:t>Turkcell</w:t>
      </w:r>
      <w:r w:rsidRPr="002B4347">
        <w:rPr>
          <w:rStyle w:val="a6"/>
          <w:color w:val="000000" w:themeColor="text1"/>
          <w:sz w:val="28"/>
          <w:szCs w:val="28"/>
          <w:lang w:val="uk-UA"/>
        </w:rPr>
        <w:t xml:space="preserve"> </w:t>
      </w:r>
      <w:r w:rsidRPr="002B4347">
        <w:rPr>
          <w:color w:val="000000" w:themeColor="text1"/>
          <w:sz w:val="28"/>
          <w:szCs w:val="28"/>
          <w:lang w:val="uk-UA"/>
        </w:rPr>
        <w:t>İ</w:t>
      </w:r>
      <w:r w:rsidRPr="002B4347">
        <w:rPr>
          <w:color w:val="000000" w:themeColor="text1"/>
          <w:sz w:val="28"/>
          <w:szCs w:val="28"/>
        </w:rPr>
        <w:t>leti</w:t>
      </w:r>
      <w:r w:rsidRPr="002B4347">
        <w:rPr>
          <w:color w:val="000000" w:themeColor="text1"/>
          <w:sz w:val="28"/>
          <w:szCs w:val="28"/>
          <w:lang w:val="uk-UA"/>
        </w:rPr>
        <w:t>ş</w:t>
      </w:r>
      <w:r w:rsidRPr="002B4347">
        <w:rPr>
          <w:color w:val="000000" w:themeColor="text1"/>
          <w:sz w:val="28"/>
          <w:szCs w:val="28"/>
        </w:rPr>
        <w:t>im</w:t>
      </w:r>
      <w:r w:rsidRPr="002B4347">
        <w:rPr>
          <w:color w:val="000000" w:themeColor="text1"/>
          <w:sz w:val="28"/>
          <w:szCs w:val="28"/>
          <w:lang w:val="uk-UA"/>
        </w:rPr>
        <w:t xml:space="preserve"> </w:t>
      </w:r>
      <w:r w:rsidRPr="002B4347">
        <w:rPr>
          <w:color w:val="000000" w:themeColor="text1"/>
          <w:sz w:val="28"/>
          <w:szCs w:val="28"/>
        </w:rPr>
        <w:t>Hizmetleri</w:t>
      </w:r>
      <w:r w:rsidRPr="002B4347">
        <w:rPr>
          <w:color w:val="000000" w:themeColor="text1"/>
          <w:sz w:val="28"/>
          <w:szCs w:val="28"/>
          <w:lang w:val="uk-UA"/>
        </w:rPr>
        <w:t xml:space="preserve"> </w:t>
      </w:r>
      <w:r w:rsidRPr="002B4347">
        <w:rPr>
          <w:color w:val="000000" w:themeColor="text1"/>
          <w:sz w:val="28"/>
          <w:szCs w:val="28"/>
        </w:rPr>
        <w:t>A</w:t>
      </w:r>
      <w:r w:rsidRPr="002B4347">
        <w:rPr>
          <w:color w:val="000000" w:themeColor="text1"/>
          <w:sz w:val="28"/>
          <w:szCs w:val="28"/>
          <w:lang w:val="uk-UA"/>
        </w:rPr>
        <w:t>.Ş</w:t>
      </w:r>
      <w:r w:rsidRPr="002B4347">
        <w:rPr>
          <w:rStyle w:val="a6"/>
          <w:color w:val="000000" w:themeColor="text1"/>
          <w:sz w:val="28"/>
          <w:szCs w:val="28"/>
          <w:lang w:val="uk-UA"/>
        </w:rPr>
        <w:t xml:space="preserve"> і т.д. Було проведено аналіз для однієї з </w:t>
      </w:r>
      <w:r w:rsidRPr="002B4347">
        <w:rPr>
          <w:color w:val="000000" w:themeColor="text1"/>
          <w:sz w:val="28"/>
          <w:szCs w:val="28"/>
          <w:lang w:val="uk-UA"/>
        </w:rPr>
        <w:t xml:space="preserve">найбільш відомих корпорацій України </w:t>
      </w:r>
      <w:r w:rsidRPr="002B4347">
        <w:rPr>
          <w:color w:val="000000" w:themeColor="text1"/>
          <w:sz w:val="28"/>
          <w:szCs w:val="28"/>
          <w:lang w:val="en-US"/>
        </w:rPr>
        <w:t>Nestle</w:t>
      </w:r>
      <w:r w:rsidRPr="002B4347">
        <w:rPr>
          <w:color w:val="000000" w:themeColor="text1"/>
          <w:sz w:val="28"/>
          <w:szCs w:val="28"/>
          <w:lang w:val="uk-UA"/>
        </w:rPr>
        <w:t xml:space="preserve"> </w:t>
      </w:r>
      <w:r w:rsidRPr="002B4347">
        <w:rPr>
          <w:color w:val="000000" w:themeColor="text1"/>
          <w:sz w:val="28"/>
          <w:szCs w:val="28"/>
          <w:lang w:val="en-US"/>
        </w:rPr>
        <w:t>S</w:t>
      </w:r>
      <w:r w:rsidRPr="002B4347">
        <w:rPr>
          <w:color w:val="000000" w:themeColor="text1"/>
          <w:sz w:val="28"/>
          <w:szCs w:val="28"/>
          <w:lang w:val="uk-UA"/>
        </w:rPr>
        <w:t>.</w:t>
      </w:r>
      <w:r w:rsidRPr="002B4347">
        <w:rPr>
          <w:color w:val="000000" w:themeColor="text1"/>
          <w:sz w:val="28"/>
          <w:szCs w:val="28"/>
          <w:lang w:val="en-US"/>
        </w:rPr>
        <w:t>A</w:t>
      </w:r>
      <w:r w:rsidRPr="002B4347">
        <w:rPr>
          <w:color w:val="000000" w:themeColor="text1"/>
          <w:sz w:val="28"/>
          <w:szCs w:val="28"/>
          <w:lang w:val="uk-UA"/>
        </w:rPr>
        <w:t xml:space="preserve">., де відбулось незначне зростання доходу від реалізації продукції в підрозділі «Світоч» та попри це існує певна проблема щодо втрати прибутку, що не був зазначений як оподаткований, а направлений на </w:t>
      </w:r>
      <w:r>
        <w:rPr>
          <w:color w:val="000000" w:themeColor="text1"/>
          <w:sz w:val="28"/>
          <w:szCs w:val="28"/>
          <w:lang w:val="uk-UA"/>
        </w:rPr>
        <w:t>розширення корпорації</w:t>
      </w:r>
      <w:r w:rsidRPr="002B4347">
        <w:rPr>
          <w:color w:val="000000" w:themeColor="text1"/>
          <w:sz w:val="28"/>
          <w:szCs w:val="28"/>
          <w:lang w:val="uk-UA"/>
        </w:rPr>
        <w:t xml:space="preserve">. </w:t>
      </w:r>
    </w:p>
    <w:p w:rsidR="00961605" w:rsidRPr="002B4347" w:rsidRDefault="00961605" w:rsidP="00961605">
      <w:pPr>
        <w:autoSpaceDE w:val="0"/>
        <w:autoSpaceDN w:val="0"/>
        <w:adjustRightInd w:val="0"/>
        <w:spacing w:line="360" w:lineRule="auto"/>
        <w:ind w:firstLine="709"/>
        <w:jc w:val="both"/>
        <w:rPr>
          <w:color w:val="000000" w:themeColor="text1"/>
          <w:sz w:val="28"/>
          <w:szCs w:val="28"/>
          <w:lang w:val="uk-UA"/>
        </w:rPr>
      </w:pPr>
      <w:r w:rsidRPr="002B4347">
        <w:rPr>
          <w:color w:val="000000" w:themeColor="text1"/>
          <w:sz w:val="28"/>
          <w:szCs w:val="28"/>
          <w:lang w:val="uk-UA"/>
        </w:rPr>
        <w:t>Водночас найбільш відомими корпораціями України є: корпорація «Рошен», «УкрАвто», «</w:t>
      </w:r>
      <w:r w:rsidRPr="002B4347">
        <w:rPr>
          <w:color w:val="000000" w:themeColor="text1"/>
          <w:sz w:val="28"/>
          <w:szCs w:val="28"/>
          <w:lang w:val="en-US"/>
        </w:rPr>
        <w:t>SCM</w:t>
      </w:r>
      <w:r w:rsidRPr="002B4347">
        <w:rPr>
          <w:color w:val="000000" w:themeColor="text1"/>
          <w:sz w:val="28"/>
          <w:szCs w:val="28"/>
          <w:lang w:val="uk-UA"/>
        </w:rPr>
        <w:t xml:space="preserve">», до малих ТНК віднесено: «Фармак», </w:t>
      </w:r>
      <w:r w:rsidRPr="002B4347">
        <w:rPr>
          <w:color w:val="000000" w:themeColor="text1"/>
          <w:sz w:val="28"/>
          <w:szCs w:val="28"/>
          <w:shd w:val="clear" w:color="auto" w:fill="FFFFFF"/>
        </w:rPr>
        <w:t>T</w:t>
      </w:r>
      <w:r w:rsidRPr="002B4347">
        <w:rPr>
          <w:color w:val="000000" w:themeColor="text1"/>
          <w:sz w:val="28"/>
          <w:szCs w:val="28"/>
          <w:shd w:val="clear" w:color="auto" w:fill="FFFFFF"/>
          <w:lang w:val="uk-UA"/>
        </w:rPr>
        <w:t>.</w:t>
      </w:r>
      <w:r w:rsidRPr="002B4347">
        <w:rPr>
          <w:color w:val="000000" w:themeColor="text1"/>
          <w:sz w:val="28"/>
          <w:szCs w:val="28"/>
          <w:shd w:val="clear" w:color="auto" w:fill="FFFFFF"/>
        </w:rPr>
        <w:t>B</w:t>
      </w:r>
      <w:r w:rsidRPr="002B4347">
        <w:rPr>
          <w:color w:val="000000" w:themeColor="text1"/>
          <w:sz w:val="28"/>
          <w:szCs w:val="28"/>
          <w:shd w:val="clear" w:color="auto" w:fill="FFFFFF"/>
          <w:lang w:val="uk-UA"/>
        </w:rPr>
        <w:t>.</w:t>
      </w:r>
      <w:r w:rsidRPr="002B4347">
        <w:rPr>
          <w:color w:val="000000" w:themeColor="text1"/>
          <w:sz w:val="28"/>
          <w:szCs w:val="28"/>
          <w:shd w:val="clear" w:color="auto" w:fill="FFFFFF"/>
        </w:rPr>
        <w:t>Fruit</w:t>
      </w:r>
      <w:r w:rsidRPr="002B4347">
        <w:rPr>
          <w:color w:val="000000" w:themeColor="text1"/>
          <w:sz w:val="28"/>
          <w:szCs w:val="28"/>
          <w:shd w:val="clear" w:color="auto" w:fill="FFFFFF"/>
          <w:lang w:val="uk-UA"/>
        </w:rPr>
        <w:t>, «Овостар Юніон», ПАТ «Миронівський хлібопродукт» і т.д</w:t>
      </w:r>
      <w:r w:rsidRPr="002B4347">
        <w:rPr>
          <w:color w:val="000000" w:themeColor="text1"/>
          <w:sz w:val="28"/>
          <w:szCs w:val="28"/>
          <w:lang w:val="uk-UA"/>
        </w:rPr>
        <w:t>. Аналіз транснаціональних корпорацій українського походження «Рошен» та «</w:t>
      </w:r>
      <w:r w:rsidRPr="002B4347">
        <w:rPr>
          <w:color w:val="000000" w:themeColor="text1"/>
          <w:sz w:val="28"/>
          <w:szCs w:val="28"/>
          <w:shd w:val="clear" w:color="auto" w:fill="FFFFFF"/>
        </w:rPr>
        <w:t>System</w:t>
      </w:r>
      <w:r w:rsidRPr="002B4347">
        <w:rPr>
          <w:color w:val="000000" w:themeColor="text1"/>
          <w:sz w:val="28"/>
          <w:szCs w:val="28"/>
          <w:shd w:val="clear" w:color="auto" w:fill="FFFFFF"/>
          <w:lang w:val="uk-UA"/>
        </w:rPr>
        <w:t xml:space="preserve"> </w:t>
      </w:r>
      <w:r w:rsidRPr="002B4347">
        <w:rPr>
          <w:color w:val="000000" w:themeColor="text1"/>
          <w:sz w:val="28"/>
          <w:szCs w:val="28"/>
          <w:shd w:val="clear" w:color="auto" w:fill="FFFFFF"/>
        </w:rPr>
        <w:t>Capital</w:t>
      </w:r>
      <w:r w:rsidRPr="002B4347">
        <w:rPr>
          <w:color w:val="000000" w:themeColor="text1"/>
          <w:sz w:val="28"/>
          <w:szCs w:val="28"/>
          <w:shd w:val="clear" w:color="auto" w:fill="FFFFFF"/>
          <w:lang w:val="uk-UA"/>
        </w:rPr>
        <w:t xml:space="preserve"> </w:t>
      </w:r>
      <w:r w:rsidRPr="002B4347">
        <w:rPr>
          <w:color w:val="000000" w:themeColor="text1"/>
          <w:sz w:val="28"/>
          <w:szCs w:val="28"/>
          <w:shd w:val="clear" w:color="auto" w:fill="FFFFFF"/>
        </w:rPr>
        <w:t>Management</w:t>
      </w:r>
      <w:r w:rsidRPr="002B4347">
        <w:rPr>
          <w:color w:val="000000" w:themeColor="text1"/>
          <w:sz w:val="28"/>
          <w:szCs w:val="28"/>
          <w:lang w:val="uk-UA"/>
        </w:rPr>
        <w:t>», дозволяє зазначити, що найбільш впливовий аспект витрат, що впливає на зріст корпорацій є використання податкових систем. Заразом</w:t>
      </w:r>
      <w:r>
        <w:rPr>
          <w:color w:val="000000" w:themeColor="text1"/>
          <w:sz w:val="28"/>
          <w:szCs w:val="28"/>
          <w:lang w:val="uk-UA"/>
        </w:rPr>
        <w:t>,</w:t>
      </w:r>
      <w:r w:rsidRPr="002B4347">
        <w:rPr>
          <w:color w:val="000000" w:themeColor="text1"/>
          <w:sz w:val="28"/>
          <w:szCs w:val="28"/>
          <w:lang w:val="uk-UA"/>
        </w:rPr>
        <w:t xml:space="preserve"> витрати на маркетинг та НДДКР досить низькі за своїм розміром та мають певне нівелювання результату. </w:t>
      </w:r>
    </w:p>
    <w:p w:rsidR="00961605" w:rsidRDefault="00961605" w:rsidP="00961605">
      <w:pPr>
        <w:tabs>
          <w:tab w:val="left" w:pos="851"/>
        </w:tabs>
        <w:spacing w:line="360" w:lineRule="auto"/>
        <w:ind w:firstLine="709"/>
        <w:jc w:val="both"/>
        <w:rPr>
          <w:color w:val="000000" w:themeColor="text1"/>
          <w:sz w:val="28"/>
          <w:szCs w:val="28"/>
          <w:lang w:val="uk-UA"/>
        </w:rPr>
      </w:pPr>
      <w:r w:rsidRPr="002B4347">
        <w:rPr>
          <w:color w:val="000000" w:themeColor="text1"/>
          <w:sz w:val="28"/>
          <w:szCs w:val="28"/>
          <w:lang w:val="uk-UA"/>
        </w:rPr>
        <w:t xml:space="preserve">Внаслідок проведених аналізів було запропоновано пріоритетні напрямки покращення загального </w:t>
      </w:r>
      <w:r>
        <w:rPr>
          <w:color w:val="000000" w:themeColor="text1"/>
          <w:sz w:val="28"/>
          <w:szCs w:val="28"/>
          <w:lang w:val="uk-UA"/>
        </w:rPr>
        <w:t>інвестиційного</w:t>
      </w:r>
      <w:r w:rsidRPr="002B4347">
        <w:rPr>
          <w:color w:val="000000" w:themeColor="text1"/>
          <w:sz w:val="28"/>
          <w:szCs w:val="28"/>
          <w:lang w:val="uk-UA"/>
        </w:rPr>
        <w:t xml:space="preserve"> клімату та перегляду систем витрат для корпорацій українського походження. Звідси, існує необхідність продовження приділення уваги захисту інвесторів іноземного походження, що дозволить створювати дочірні філії в Україні. Впровадження нормативної бази з чіткими поясненнями без заперечень постанов між собою дозволить використовувати можливості інвестицій, що надходять в Україну. Надання пільгових умов на основі податкових змін будуть ефективними лише при </w:t>
      </w:r>
      <w:r w:rsidRPr="002B4347">
        <w:rPr>
          <w:color w:val="000000" w:themeColor="text1"/>
          <w:sz w:val="28"/>
          <w:szCs w:val="28"/>
          <w:lang w:val="uk-UA"/>
        </w:rPr>
        <w:lastRenderedPageBreak/>
        <w:t>раціональному відборі проектів та компаній, котрі обираються на державному рівні. Необхідно зазначити про пріоритетність сфери технологічних впроваджень, що будується на НДДКР. При вдосконаленні даного сегменту відбудеться зростання корпорацій з материнською компанією в Україні, що дозволить виводити національні масштабні компанії на міжнародний ринок.</w:t>
      </w:r>
    </w:p>
    <w:p w:rsidR="00961605" w:rsidRDefault="00961605" w:rsidP="00961605">
      <w:pPr>
        <w:rPr>
          <w:b/>
          <w:bCs/>
          <w:color w:val="000000" w:themeColor="text1"/>
          <w:sz w:val="28"/>
          <w:szCs w:val="28"/>
          <w:lang w:val="uk-UA"/>
        </w:rPr>
      </w:pPr>
      <w:r>
        <w:rPr>
          <w:b/>
          <w:bCs/>
          <w:color w:val="000000" w:themeColor="text1"/>
          <w:sz w:val="28"/>
          <w:szCs w:val="28"/>
          <w:lang w:val="uk-UA"/>
        </w:rPr>
        <w:br w:type="page"/>
      </w:r>
    </w:p>
    <w:p w:rsidR="00961605" w:rsidRPr="00392C6E" w:rsidRDefault="00961605" w:rsidP="00961605">
      <w:pPr>
        <w:tabs>
          <w:tab w:val="left" w:pos="0"/>
          <w:tab w:val="left" w:pos="1276"/>
        </w:tabs>
        <w:spacing w:line="360" w:lineRule="auto"/>
        <w:jc w:val="center"/>
        <w:rPr>
          <w:b/>
          <w:bCs/>
          <w:color w:val="000000" w:themeColor="text1"/>
          <w:sz w:val="28"/>
          <w:szCs w:val="28"/>
          <w:lang w:val="uk-UA"/>
        </w:rPr>
      </w:pPr>
      <w:r w:rsidRPr="00392C6E">
        <w:rPr>
          <w:b/>
          <w:bCs/>
          <w:color w:val="000000" w:themeColor="text1"/>
          <w:sz w:val="28"/>
          <w:szCs w:val="28"/>
          <w:lang w:val="uk-UA"/>
        </w:rPr>
        <w:lastRenderedPageBreak/>
        <w:t>СПИСОК ВИКОРИСТАНИХ ДЖЕРЕЛ:</w:t>
      </w:r>
    </w:p>
    <w:p w:rsidR="00961605" w:rsidRPr="0008621A" w:rsidRDefault="00961605" w:rsidP="00961605">
      <w:pPr>
        <w:tabs>
          <w:tab w:val="left" w:pos="851"/>
          <w:tab w:val="left" w:pos="993"/>
          <w:tab w:val="left" w:pos="1276"/>
          <w:tab w:val="left" w:pos="2127"/>
          <w:tab w:val="left" w:pos="2410"/>
          <w:tab w:val="left" w:pos="3261"/>
        </w:tabs>
        <w:spacing w:line="360" w:lineRule="auto"/>
        <w:ind w:firstLine="709"/>
        <w:jc w:val="both"/>
        <w:rPr>
          <w:color w:val="000000" w:themeColor="text1"/>
          <w:sz w:val="28"/>
          <w:szCs w:val="28"/>
          <w:lang w:val="uk-UA"/>
        </w:rPr>
      </w:pPr>
    </w:p>
    <w:p w:rsidR="00961605" w:rsidRPr="009F1B9F" w:rsidRDefault="00961605" w:rsidP="00961605">
      <w:pPr>
        <w:numPr>
          <w:ilvl w:val="0"/>
          <w:numId w:val="4"/>
        </w:num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Xiong G. The Impact of MNCs’ R&amp;D Centers Aggregation Level on Regional Innovation Capability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Gege Xiong // IOP Conference Series: Materials Science and Engineering. – 2018.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p>
    <w:p w:rsidR="00961605" w:rsidRPr="009F1B9F" w:rsidRDefault="00961605" w:rsidP="00961605">
      <w:p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ind w:firstLine="709"/>
        <w:jc w:val="both"/>
        <w:rPr>
          <w:color w:val="000000" w:themeColor="text1"/>
          <w:sz w:val="28"/>
          <w:szCs w:val="28"/>
          <w:lang w:val="en-US"/>
        </w:rPr>
      </w:pPr>
      <w:r w:rsidRPr="009F1B9F">
        <w:rPr>
          <w:color w:val="000000" w:themeColor="text1"/>
          <w:sz w:val="28"/>
          <w:szCs w:val="28"/>
          <w:lang w:val="en-US"/>
        </w:rPr>
        <w:t>https://iopscience.iop.org/article/10.1088/1757-899X/394/4/042030/pdf</w:t>
      </w:r>
    </w:p>
    <w:p w:rsidR="00961605" w:rsidRPr="009F1B9F" w:rsidRDefault="00961605" w:rsidP="00961605">
      <w:pPr>
        <w:numPr>
          <w:ilvl w:val="0"/>
          <w:numId w:val="4"/>
        </w:num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Buckley P. Stephen Hymer: Three phases, one approach?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Peter J. Buckley // International Business Review. – 2006.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w:t>
      </w:r>
      <w:r w:rsidRPr="009F1B9F">
        <w:rPr>
          <w:color w:val="000000" w:themeColor="text1"/>
          <w:sz w:val="28"/>
          <w:szCs w:val="28"/>
          <w:lang w:val="uk-UA"/>
        </w:rPr>
        <w:t xml:space="preserve"> </w:t>
      </w:r>
    </w:p>
    <w:p w:rsidR="00961605" w:rsidRPr="009F1B9F" w:rsidRDefault="00961605" w:rsidP="00961605">
      <w:p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jc w:val="both"/>
        <w:rPr>
          <w:color w:val="000000" w:themeColor="text1"/>
          <w:sz w:val="28"/>
          <w:szCs w:val="28"/>
          <w:lang w:val="en-US"/>
        </w:rPr>
      </w:pPr>
      <w:r w:rsidRPr="009F1B9F">
        <w:rPr>
          <w:color w:val="000000" w:themeColor="text1"/>
          <w:sz w:val="28"/>
          <w:szCs w:val="28"/>
          <w:lang w:val="en-US"/>
        </w:rPr>
        <w:t>https://econpapers.repec.org/article/eeeiburev/v_3a15_3ay_3a2006_3ai_3a2_3ap_3a140-147.htm</w:t>
      </w:r>
    </w:p>
    <w:p w:rsidR="00961605" w:rsidRPr="009F1B9F" w:rsidRDefault="00961605" w:rsidP="00961605">
      <w:pPr>
        <w:numPr>
          <w:ilvl w:val="0"/>
          <w:numId w:val="4"/>
        </w:num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Buckley P. Internalisation Theory and Outward Direct Investment by Emerging Market Multinationals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Peter J. Buckley // Management International Review. – 2017.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5" w:history="1">
        <w:r w:rsidRPr="009F1B9F">
          <w:rPr>
            <w:color w:val="000000" w:themeColor="text1"/>
            <w:sz w:val="28"/>
            <w:szCs w:val="28"/>
            <w:lang w:val="en-US"/>
          </w:rPr>
          <w:t>https://link.springer.com/article/10.1007/s11575-017-0320-4</w:t>
        </w:r>
      </w:hyperlink>
    </w:p>
    <w:p w:rsidR="00961605" w:rsidRPr="009F1B9F" w:rsidRDefault="00961605" w:rsidP="00961605">
      <w:pPr>
        <w:numPr>
          <w:ilvl w:val="0"/>
          <w:numId w:val="4"/>
        </w:num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Picciotto S. International Tax, Regulatory Arbitrage and the Growth of Transnational Corporations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Sol Picciotto // Transnational Corporations;Volume 25, 2018, Number 3, Special Issue. – 2018.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6" w:history="1">
        <w:r w:rsidRPr="009F1B9F">
          <w:rPr>
            <w:color w:val="000000" w:themeColor="text1"/>
            <w:sz w:val="28"/>
            <w:szCs w:val="28"/>
            <w:lang w:val="en-US"/>
          </w:rPr>
          <w:t>https://unctad.org/en/PublicationChapters/diaeia2018d5a3_en.pdf</w:t>
        </w:r>
      </w:hyperlink>
    </w:p>
    <w:p w:rsidR="00961605" w:rsidRDefault="00961605" w:rsidP="00961605">
      <w:pPr>
        <w:numPr>
          <w:ilvl w:val="0"/>
          <w:numId w:val="4"/>
        </w:num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Pitelis C. Edith Penrose and the future of the multinational enterprise: New research directions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C. Pitelis, A. Verbeke // Management International Review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p>
    <w:p w:rsidR="00961605" w:rsidRPr="009F1B9F" w:rsidRDefault="00961605" w:rsidP="00961605">
      <w:p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jc w:val="both"/>
        <w:rPr>
          <w:color w:val="000000" w:themeColor="text1"/>
          <w:sz w:val="28"/>
          <w:szCs w:val="28"/>
          <w:lang w:val="en-US"/>
        </w:rPr>
      </w:pPr>
      <w:r w:rsidRPr="00CD4037">
        <w:rPr>
          <w:color w:val="000000" w:themeColor="text1"/>
          <w:sz w:val="28"/>
          <w:szCs w:val="28"/>
          <w:lang w:val="en-US"/>
        </w:rPr>
        <w:t>https://ideas.repec.org/a/spr/manint/v47y2007i2d10_s11575-007-0008-2.html</w:t>
      </w:r>
    </w:p>
    <w:p w:rsidR="00961605" w:rsidRDefault="00961605" w:rsidP="00961605">
      <w:pPr>
        <w:numPr>
          <w:ilvl w:val="0"/>
          <w:numId w:val="4"/>
        </w:num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Almeida F. Revisiting the evolutionism of Edith Penrose’s The theory of the growth of the firm: Penrose’s entrepreneur meets Veblenian institutions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 F. Almeida, H. Pessali. // National Association of Graduate Centers in Economics. – 2017. –</w:t>
      </w:r>
      <w:r>
        <w:rPr>
          <w:color w:val="000000" w:themeColor="text1"/>
          <w:sz w:val="28"/>
          <w:szCs w:val="28"/>
          <w:lang w:val="en-US"/>
        </w:rPr>
        <w:t xml:space="preserve">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Pr>
          <w:color w:val="000000" w:themeColor="text1"/>
          <w:sz w:val="28"/>
          <w:szCs w:val="28"/>
          <w:lang w:val="en-US"/>
        </w:rPr>
        <w:t>:</w:t>
      </w:r>
      <w:r w:rsidRPr="009F1B9F">
        <w:rPr>
          <w:color w:val="000000" w:themeColor="text1"/>
          <w:sz w:val="28"/>
          <w:szCs w:val="28"/>
          <w:lang w:val="en-US"/>
        </w:rPr>
        <w:t xml:space="preserve"> </w:t>
      </w:r>
    </w:p>
    <w:p w:rsidR="00961605" w:rsidRPr="009F1B9F" w:rsidRDefault="00961605" w:rsidP="00961605">
      <w:p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jc w:val="both"/>
        <w:rPr>
          <w:color w:val="000000" w:themeColor="text1"/>
          <w:sz w:val="28"/>
          <w:szCs w:val="28"/>
          <w:lang w:val="en-US"/>
        </w:rPr>
      </w:pPr>
      <w:r w:rsidRPr="003C52E9">
        <w:rPr>
          <w:color w:val="000000" w:themeColor="text1"/>
          <w:sz w:val="28"/>
          <w:szCs w:val="28"/>
          <w:lang w:val="en-US"/>
        </w:rPr>
        <w:t>https://www.sciencedirect.com/science/article/pii/S1517758016300674</w:t>
      </w:r>
    </w:p>
    <w:p w:rsidR="00961605" w:rsidRPr="009F1B9F" w:rsidRDefault="00961605" w:rsidP="00961605">
      <w:pPr>
        <w:numPr>
          <w:ilvl w:val="0"/>
          <w:numId w:val="4"/>
        </w:num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lastRenderedPageBreak/>
        <w:t xml:space="preserve">Pitelis </w:t>
      </w:r>
      <w:r w:rsidRPr="009F1B9F">
        <w:rPr>
          <w:color w:val="000000" w:themeColor="text1"/>
          <w:sz w:val="28"/>
          <w:szCs w:val="28"/>
        </w:rPr>
        <w:t>С</w:t>
      </w:r>
      <w:r w:rsidRPr="009F1B9F">
        <w:rPr>
          <w:color w:val="000000" w:themeColor="text1"/>
          <w:sz w:val="28"/>
          <w:szCs w:val="28"/>
          <w:lang w:val="en-US"/>
        </w:rPr>
        <w:t>. Globalization, Development, and History in the Work of Edith Penrose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Christos Pitelis // The Business History Review. – 2011.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p>
    <w:p w:rsidR="00961605" w:rsidRPr="009F1B9F" w:rsidRDefault="00961605" w:rsidP="00961605">
      <w:pPr>
        <w:tabs>
          <w:tab w:val="left" w:pos="0"/>
          <w:tab w:val="left" w:pos="360"/>
          <w:tab w:val="left" w:pos="851"/>
          <w:tab w:val="left" w:pos="993"/>
          <w:tab w:val="left" w:pos="1276"/>
          <w:tab w:val="left" w:pos="2127"/>
          <w:tab w:val="left" w:pos="2410"/>
          <w:tab w:val="left" w:pos="3261"/>
        </w:tabs>
        <w:autoSpaceDE w:val="0"/>
        <w:autoSpaceDN w:val="0"/>
        <w:adjustRightInd w:val="0"/>
        <w:spacing w:line="360" w:lineRule="auto"/>
        <w:ind w:firstLine="709"/>
        <w:jc w:val="both"/>
        <w:rPr>
          <w:color w:val="000000" w:themeColor="text1"/>
          <w:sz w:val="28"/>
          <w:szCs w:val="28"/>
          <w:lang w:val="en-US"/>
        </w:rPr>
      </w:pPr>
      <w:r w:rsidRPr="009F1B9F">
        <w:rPr>
          <w:color w:val="000000" w:themeColor="text1"/>
          <w:sz w:val="28"/>
          <w:szCs w:val="28"/>
          <w:lang w:val="en-US"/>
        </w:rPr>
        <w:t>https://www.researchgate.net/publication/231869464_Globalization_Development_and_History_in_the_Work_of_Edith_Penrose</w:t>
      </w:r>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Buckley P. Internalisation Theory and Outward Direct Investment by Emerging Market Multinationals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Peter J. Buckley // Management International Review. – 2017.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7" w:history="1">
        <w:r w:rsidRPr="009F1B9F">
          <w:rPr>
            <w:color w:val="000000" w:themeColor="text1"/>
            <w:sz w:val="28"/>
            <w:szCs w:val="28"/>
            <w:lang w:val="en-US"/>
          </w:rPr>
          <w:t>https://link.springer.com/article/10.1007/s11575-017-0320-4</w:t>
        </w:r>
      </w:hyperlink>
    </w:p>
    <w:p w:rsidR="00961605"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Shapoval A. The current state of the transnationalization of the economy and aspects of the transnational corporation's growth [</w:t>
      </w:r>
      <w:r w:rsidRPr="009F1B9F">
        <w:rPr>
          <w:color w:val="000000" w:themeColor="text1"/>
          <w:sz w:val="28"/>
          <w:szCs w:val="28"/>
          <w:lang w:val="uk-UA"/>
        </w:rPr>
        <w:t>Електронний ресурс]</w:t>
      </w:r>
      <w:r w:rsidRPr="009F1B9F">
        <w:rPr>
          <w:color w:val="000000" w:themeColor="text1"/>
          <w:sz w:val="28"/>
          <w:szCs w:val="28"/>
          <w:lang w:val="en-US"/>
        </w:rPr>
        <w:t xml:space="preserve"> / Anastasiia Shapoval // </w:t>
      </w:r>
      <w:r w:rsidRPr="009F1B9F">
        <w:rPr>
          <w:color w:val="000000" w:themeColor="text1"/>
          <w:sz w:val="28"/>
          <w:szCs w:val="28"/>
          <w:lang w:val="uk-UA"/>
        </w:rPr>
        <w:t>Сучасний стан наукових досліджень та технологій в промисловості</w:t>
      </w:r>
      <w:r w:rsidRPr="009F1B9F">
        <w:rPr>
          <w:color w:val="000000" w:themeColor="text1"/>
          <w:sz w:val="28"/>
          <w:szCs w:val="28"/>
          <w:lang w:val="en-US"/>
        </w:rPr>
        <w:t>. – 201</w:t>
      </w:r>
      <w:r>
        <w:rPr>
          <w:color w:val="000000" w:themeColor="text1"/>
          <w:sz w:val="28"/>
          <w:szCs w:val="28"/>
          <w:lang w:val="uk-UA"/>
        </w:rPr>
        <w:t>9</w:t>
      </w:r>
      <w:r w:rsidRPr="009F1B9F">
        <w:rPr>
          <w:color w:val="000000" w:themeColor="text1"/>
          <w:sz w:val="28"/>
          <w:szCs w:val="28"/>
          <w:lang w:val="en-US"/>
        </w:rPr>
        <w:t xml:space="preserve">.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w:t>
      </w:r>
    </w:p>
    <w:p w:rsidR="00961605" w:rsidRPr="009F1B9F" w:rsidRDefault="00961605" w:rsidP="00961605">
      <w:pPr>
        <w:tabs>
          <w:tab w:val="left" w:pos="0"/>
          <w:tab w:val="left" w:pos="851"/>
          <w:tab w:val="left" w:pos="993"/>
          <w:tab w:val="left" w:pos="1276"/>
          <w:tab w:val="left" w:pos="2127"/>
          <w:tab w:val="left" w:pos="2410"/>
          <w:tab w:val="left" w:pos="3261"/>
        </w:tabs>
        <w:autoSpaceDE w:val="0"/>
        <w:autoSpaceDN w:val="0"/>
        <w:adjustRightInd w:val="0"/>
        <w:spacing w:line="360" w:lineRule="auto"/>
        <w:jc w:val="both"/>
        <w:rPr>
          <w:color w:val="000000" w:themeColor="text1"/>
          <w:sz w:val="28"/>
          <w:szCs w:val="28"/>
          <w:lang w:val="en-US"/>
        </w:rPr>
      </w:pPr>
      <w:r w:rsidRPr="009F1B9F">
        <w:rPr>
          <w:color w:val="000000" w:themeColor="text1"/>
          <w:sz w:val="28"/>
          <w:szCs w:val="28"/>
          <w:lang w:val="en-US"/>
        </w:rPr>
        <w:t xml:space="preserve"> https://itssi-journal.com/index.php/ittsi/article/view/137/126</w:t>
      </w:r>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uk-UA"/>
        </w:rPr>
        <w:t xml:space="preserve"> </w:t>
      </w:r>
      <w:r>
        <w:rPr>
          <w:color w:val="000000" w:themeColor="text1"/>
          <w:sz w:val="28"/>
          <w:szCs w:val="28"/>
          <w:lang w:val="en-US"/>
        </w:rPr>
        <w:t xml:space="preserve">Simone De L. </w:t>
      </w:r>
      <w:r w:rsidRPr="009F1B9F">
        <w:rPr>
          <w:color w:val="000000" w:themeColor="text1"/>
          <w:sz w:val="28"/>
          <w:szCs w:val="28"/>
          <w:lang w:val="en-US"/>
        </w:rPr>
        <w:t>R&amp;D and the Rising Foreign Profitability of U.S. Multinational Corporations [</w:t>
      </w:r>
      <w:r w:rsidRPr="009F1B9F">
        <w:rPr>
          <w:color w:val="000000" w:themeColor="text1"/>
          <w:sz w:val="28"/>
          <w:szCs w:val="28"/>
          <w:lang w:val="uk-UA"/>
        </w:rPr>
        <w:t>Електронний ресурс]</w:t>
      </w:r>
      <w:r w:rsidRPr="009F1B9F">
        <w:rPr>
          <w:color w:val="000000" w:themeColor="text1"/>
          <w:sz w:val="28"/>
          <w:szCs w:val="28"/>
          <w:lang w:val="en-US"/>
        </w:rPr>
        <w:t xml:space="preserve"> / Lisa De Simone, Jing Huang, Linda Krull</w:t>
      </w:r>
      <w:r>
        <w:rPr>
          <w:color w:val="000000" w:themeColor="text1"/>
          <w:sz w:val="28"/>
          <w:szCs w:val="28"/>
          <w:lang w:val="en-US"/>
        </w:rPr>
        <w:t xml:space="preserve">. – 2018. – </w:t>
      </w:r>
      <w:r>
        <w:rPr>
          <w:color w:val="000000" w:themeColor="text1"/>
          <w:sz w:val="28"/>
          <w:szCs w:val="28"/>
        </w:rPr>
        <w:t>Режим</w:t>
      </w:r>
      <w:r w:rsidRPr="003F7CAC">
        <w:rPr>
          <w:color w:val="000000" w:themeColor="text1"/>
          <w:sz w:val="28"/>
          <w:szCs w:val="28"/>
          <w:lang w:val="en-US"/>
        </w:rPr>
        <w:t xml:space="preserve"> </w:t>
      </w:r>
      <w:r>
        <w:rPr>
          <w:color w:val="000000" w:themeColor="text1"/>
          <w:sz w:val="28"/>
          <w:szCs w:val="28"/>
        </w:rPr>
        <w:t>доступу</w:t>
      </w:r>
      <w:r>
        <w:rPr>
          <w:color w:val="000000" w:themeColor="text1"/>
          <w:sz w:val="28"/>
          <w:szCs w:val="28"/>
          <w:lang w:val="en-US"/>
        </w:rPr>
        <w:t>:</w:t>
      </w:r>
      <w:r w:rsidRPr="009F1B9F">
        <w:rPr>
          <w:color w:val="000000" w:themeColor="text1"/>
          <w:sz w:val="28"/>
          <w:szCs w:val="28"/>
          <w:lang w:val="en-US"/>
        </w:rPr>
        <w:t xml:space="preserve"> https://accounting.wharton.upenn.edu/wp-content/uploads/2018/05/DHK-5-4-18.pdf </w:t>
      </w:r>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kern w:val="1"/>
          <w:sz w:val="28"/>
          <w:szCs w:val="28"/>
          <w:lang w:val="uk-UA"/>
        </w:rPr>
        <w:t xml:space="preserve"> </w:t>
      </w:r>
      <w:r>
        <w:rPr>
          <w:color w:val="000000" w:themeColor="text1"/>
          <w:kern w:val="1"/>
          <w:sz w:val="28"/>
          <w:szCs w:val="28"/>
          <w:lang w:val="en-US"/>
        </w:rPr>
        <w:t xml:space="preserve">Dachs B. </w:t>
      </w:r>
      <w:r w:rsidRPr="009F1B9F">
        <w:rPr>
          <w:color w:val="000000" w:themeColor="text1"/>
          <w:sz w:val="28"/>
          <w:szCs w:val="28"/>
          <w:lang w:val="en-US"/>
        </w:rPr>
        <w:t>Internationalisation of R&amp;D: A Review of Drivers, Impacts, and new Lines of Research [</w:t>
      </w:r>
      <w:r w:rsidRPr="009F1B9F">
        <w:rPr>
          <w:color w:val="000000" w:themeColor="text1"/>
          <w:sz w:val="28"/>
          <w:szCs w:val="28"/>
          <w:lang w:val="uk-UA"/>
        </w:rPr>
        <w:t>Електронний ресурс]</w:t>
      </w:r>
      <w:r w:rsidRPr="009F1B9F">
        <w:rPr>
          <w:color w:val="000000" w:themeColor="text1"/>
          <w:sz w:val="28"/>
          <w:szCs w:val="28"/>
          <w:lang w:val="en-US"/>
        </w:rPr>
        <w:t xml:space="preserve"> / Bernhard Dachs</w:t>
      </w:r>
      <w:r>
        <w:rPr>
          <w:color w:val="000000" w:themeColor="text1"/>
          <w:sz w:val="28"/>
          <w:szCs w:val="28"/>
          <w:lang w:val="en-US"/>
        </w:rPr>
        <w:t xml:space="preserve"> </w:t>
      </w:r>
      <w:r w:rsidRPr="009F1B9F">
        <w:rPr>
          <w:color w:val="000000" w:themeColor="text1"/>
          <w:sz w:val="28"/>
          <w:szCs w:val="28"/>
          <w:lang w:val="en-US"/>
        </w:rPr>
        <w:t>// AIT Austrian Institute of Technology</w:t>
      </w:r>
      <w:r>
        <w:rPr>
          <w:color w:val="000000" w:themeColor="text1"/>
          <w:sz w:val="28"/>
          <w:szCs w:val="28"/>
          <w:lang w:val="en-US"/>
        </w:rPr>
        <w:t xml:space="preserve">. – </w:t>
      </w:r>
      <w:r w:rsidRPr="009F1B9F">
        <w:rPr>
          <w:color w:val="000000" w:themeColor="text1"/>
          <w:sz w:val="28"/>
          <w:szCs w:val="28"/>
          <w:lang w:val="en-US"/>
        </w:rPr>
        <w:t>2017</w:t>
      </w:r>
      <w:r>
        <w:rPr>
          <w:color w:val="000000" w:themeColor="text1"/>
          <w:sz w:val="28"/>
          <w:szCs w:val="28"/>
          <w:lang w:val="en-US"/>
        </w:rPr>
        <w:t xml:space="preserve">. – </w:t>
      </w:r>
      <w:r>
        <w:rPr>
          <w:color w:val="000000" w:themeColor="text1"/>
          <w:sz w:val="28"/>
          <w:szCs w:val="28"/>
          <w:lang w:val="uk-UA"/>
        </w:rPr>
        <w:t>Режим доступу</w:t>
      </w:r>
      <w:r>
        <w:rPr>
          <w:color w:val="000000" w:themeColor="text1"/>
          <w:sz w:val="28"/>
          <w:szCs w:val="28"/>
          <w:lang w:val="en-US"/>
        </w:rPr>
        <w:t>:</w:t>
      </w:r>
      <w:r w:rsidRPr="009F1B9F">
        <w:rPr>
          <w:color w:val="000000" w:themeColor="text1"/>
          <w:sz w:val="28"/>
          <w:szCs w:val="28"/>
          <w:lang w:val="en-US"/>
        </w:rPr>
        <w:t xml:space="preserve"> </w:t>
      </w:r>
      <w:hyperlink r:id="rId8" w:history="1">
        <w:r w:rsidRPr="009F1B9F">
          <w:rPr>
            <w:color w:val="000000" w:themeColor="text1"/>
            <w:sz w:val="28"/>
            <w:szCs w:val="28"/>
            <w:lang w:val="en-US"/>
          </w:rPr>
          <w:t>https://mpra.ub.uni-muenchen.de/83367/1/MPRA_paper_83367.pdf</w:t>
        </w:r>
      </w:hyperlink>
    </w:p>
    <w:p w:rsidR="00961605"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kern w:val="1"/>
          <w:sz w:val="28"/>
          <w:szCs w:val="28"/>
          <w:lang w:val="uk-UA"/>
        </w:rPr>
        <w:t xml:space="preserve"> </w:t>
      </w:r>
      <w:r w:rsidRPr="009F1B9F">
        <w:rPr>
          <w:color w:val="000000" w:themeColor="text1"/>
          <w:sz w:val="28"/>
          <w:szCs w:val="28"/>
          <w:lang w:val="en-US"/>
        </w:rPr>
        <w:t>Buzdugan S. Making the most of FDI for development: “new” industrial policy and FDI deepening for industrial upgrading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S. Buzdugan, H. Tüselmann // Transnational Corporations Volume 25, 2018, Number 1. – 2018.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p>
    <w:p w:rsidR="00961605" w:rsidRPr="009F1B9F" w:rsidRDefault="00961605" w:rsidP="00961605">
      <w:pPr>
        <w:tabs>
          <w:tab w:val="left" w:pos="0"/>
          <w:tab w:val="left" w:pos="851"/>
          <w:tab w:val="left" w:pos="993"/>
          <w:tab w:val="left" w:pos="1276"/>
          <w:tab w:val="left" w:pos="2127"/>
          <w:tab w:val="left" w:pos="2410"/>
          <w:tab w:val="left" w:pos="3261"/>
        </w:tabs>
        <w:autoSpaceDE w:val="0"/>
        <w:autoSpaceDN w:val="0"/>
        <w:adjustRightInd w:val="0"/>
        <w:spacing w:line="360" w:lineRule="auto"/>
        <w:jc w:val="both"/>
        <w:rPr>
          <w:color w:val="000000" w:themeColor="text1"/>
          <w:sz w:val="28"/>
          <w:szCs w:val="28"/>
          <w:lang w:val="en-US"/>
        </w:rPr>
      </w:pPr>
      <w:r w:rsidRPr="006D173B">
        <w:rPr>
          <w:color w:val="000000" w:themeColor="text1"/>
          <w:sz w:val="28"/>
          <w:szCs w:val="28"/>
          <w:lang w:val="en-US"/>
        </w:rPr>
        <w:t>https://unctad.org/en/PublicationChapters/diaeia2018d3a1_en.pdf</w:t>
      </w:r>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kern w:val="1"/>
          <w:sz w:val="28"/>
          <w:szCs w:val="28"/>
          <w:lang w:val="uk-UA"/>
        </w:rPr>
        <w:t xml:space="preserve"> </w:t>
      </w:r>
      <w:r w:rsidRPr="009F1B9F">
        <w:rPr>
          <w:color w:val="000000" w:themeColor="text1"/>
          <w:sz w:val="28"/>
          <w:szCs w:val="28"/>
          <w:lang w:val="en-US"/>
        </w:rPr>
        <w:t>Gilmore E. How subsidiaries influence innovation in the MNE value chain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E. Gilmore, U. Andersson, N. Memar // </w:t>
      </w:r>
      <w:r w:rsidRPr="009F1B9F">
        <w:rPr>
          <w:color w:val="000000" w:themeColor="text1"/>
          <w:sz w:val="28"/>
          <w:szCs w:val="28"/>
          <w:lang w:val="en-US"/>
        </w:rPr>
        <w:lastRenderedPageBreak/>
        <w:t xml:space="preserve">Transnational Corporations Volume 25, 2018, Number 1. – 2018.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9" w:history="1">
        <w:r w:rsidRPr="009F1B9F">
          <w:rPr>
            <w:color w:val="000000" w:themeColor="text1"/>
            <w:sz w:val="28"/>
            <w:szCs w:val="28"/>
            <w:lang w:val="en-US"/>
          </w:rPr>
          <w:t>https://unctad.org/en/PublicationChapters/diaeia2018d3a4_en.pdf</w:t>
        </w:r>
      </w:hyperlink>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uk-UA"/>
        </w:rPr>
        <w:t xml:space="preserve"> </w:t>
      </w:r>
      <w:r w:rsidRPr="009F1B9F">
        <w:rPr>
          <w:color w:val="000000" w:themeColor="text1"/>
          <w:sz w:val="28"/>
          <w:szCs w:val="28"/>
          <w:lang w:val="en-US"/>
        </w:rPr>
        <w:t>Cuhlova R. Employing highly skilled professionals in multinational corporations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Renata Cuhlova. – 2014.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p>
    <w:p w:rsidR="00961605" w:rsidRPr="009F1B9F" w:rsidRDefault="00961605" w:rsidP="00961605">
      <w:pPr>
        <w:tabs>
          <w:tab w:val="left" w:pos="0"/>
          <w:tab w:val="left" w:pos="851"/>
          <w:tab w:val="left" w:pos="993"/>
          <w:tab w:val="left" w:pos="1276"/>
          <w:tab w:val="left" w:pos="2127"/>
          <w:tab w:val="left" w:pos="2410"/>
          <w:tab w:val="left" w:pos="3261"/>
        </w:tabs>
        <w:autoSpaceDE w:val="0"/>
        <w:autoSpaceDN w:val="0"/>
        <w:adjustRightInd w:val="0"/>
        <w:spacing w:line="360" w:lineRule="auto"/>
        <w:ind w:firstLine="709"/>
        <w:jc w:val="both"/>
        <w:rPr>
          <w:color w:val="000000" w:themeColor="text1"/>
          <w:sz w:val="28"/>
          <w:szCs w:val="28"/>
          <w:lang w:val="en-US"/>
        </w:rPr>
      </w:pPr>
      <w:r w:rsidRPr="009F1B9F">
        <w:rPr>
          <w:color w:val="000000" w:themeColor="text1"/>
          <w:sz w:val="28"/>
          <w:szCs w:val="28"/>
          <w:lang w:val="en-US"/>
        </w:rPr>
        <w:t>https://www.researchgate.net/publication/269231864_Employing_highly_skilled_professionals_in_multinational_corporations</w:t>
      </w:r>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kern w:val="1"/>
          <w:sz w:val="28"/>
          <w:szCs w:val="28"/>
          <w:lang w:val="uk-UA"/>
        </w:rPr>
        <w:t xml:space="preserve"> </w:t>
      </w:r>
      <w:r w:rsidRPr="009F1B9F">
        <w:rPr>
          <w:color w:val="000000" w:themeColor="text1"/>
          <w:sz w:val="28"/>
          <w:szCs w:val="28"/>
          <w:lang w:val="en-US"/>
        </w:rPr>
        <w:t>Wang C. Bilateral Migration and Multinationals: On the Welfare Effects of Firm and Labor Mobility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Chun-Kai Wang. – 2014.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https://www.bu.edu/econ/files/2014/11/Bilateral-Migration-and-Multinationals.pdf</w:t>
      </w:r>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kern w:val="1"/>
          <w:sz w:val="28"/>
          <w:szCs w:val="28"/>
          <w:lang w:val="uk-UA"/>
        </w:rPr>
        <w:t xml:space="preserve"> </w:t>
      </w:r>
      <w:r w:rsidRPr="009F1B9F">
        <w:rPr>
          <w:color w:val="000000" w:themeColor="text1"/>
          <w:sz w:val="28"/>
          <w:szCs w:val="28"/>
          <w:lang w:val="en-US"/>
        </w:rPr>
        <w:t>Transnational Corporations (Journal)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w:t>
      </w:r>
      <w:r w:rsidRPr="009F1B9F">
        <w:rPr>
          <w:color w:val="000000" w:themeColor="text1"/>
          <w:sz w:val="28"/>
          <w:szCs w:val="28"/>
        </w:rPr>
        <w:t>Офіційний</w:t>
      </w:r>
      <w:r w:rsidRPr="009F1B9F">
        <w:rPr>
          <w:color w:val="000000" w:themeColor="text1"/>
          <w:sz w:val="28"/>
          <w:szCs w:val="28"/>
          <w:lang w:val="en-US"/>
        </w:rPr>
        <w:t xml:space="preserve"> </w:t>
      </w:r>
      <w:r w:rsidRPr="009F1B9F">
        <w:rPr>
          <w:color w:val="000000" w:themeColor="text1"/>
          <w:sz w:val="28"/>
          <w:szCs w:val="28"/>
        </w:rPr>
        <w:t>сайт</w:t>
      </w:r>
      <w:r w:rsidRPr="009F1B9F">
        <w:rPr>
          <w:color w:val="000000" w:themeColor="text1"/>
          <w:sz w:val="28"/>
          <w:szCs w:val="28"/>
          <w:lang w:val="en-US"/>
        </w:rPr>
        <w:t xml:space="preserve"> "United Nations Conference on Trade and Development"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https://unctad.org/en/pages/publications/Transnational-Corporations-(Journal).aspx</w:t>
      </w:r>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uk-UA"/>
        </w:rPr>
        <w:t xml:space="preserve"> </w:t>
      </w:r>
      <w:r w:rsidRPr="009F1B9F">
        <w:rPr>
          <w:color w:val="000000" w:themeColor="text1"/>
          <w:sz w:val="28"/>
          <w:szCs w:val="28"/>
          <w:lang w:val="en-US"/>
        </w:rPr>
        <w:t>Tobey D. The Transnationality Index: Measuring the diversity advantage of transnational entrepreneurial organizations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David Tobey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p>
    <w:p w:rsidR="00961605" w:rsidRPr="009F1B9F" w:rsidRDefault="00961605" w:rsidP="00961605">
      <w:pPr>
        <w:tabs>
          <w:tab w:val="left" w:pos="0"/>
          <w:tab w:val="left" w:pos="851"/>
          <w:tab w:val="left" w:pos="993"/>
          <w:tab w:val="left" w:pos="1276"/>
          <w:tab w:val="left" w:pos="2127"/>
          <w:tab w:val="left" w:pos="2410"/>
          <w:tab w:val="left" w:pos="3261"/>
        </w:tabs>
        <w:autoSpaceDE w:val="0"/>
        <w:autoSpaceDN w:val="0"/>
        <w:adjustRightInd w:val="0"/>
        <w:spacing w:line="360" w:lineRule="auto"/>
        <w:ind w:firstLine="709"/>
        <w:jc w:val="both"/>
        <w:rPr>
          <w:color w:val="000000" w:themeColor="text1"/>
          <w:sz w:val="28"/>
          <w:szCs w:val="28"/>
          <w:lang w:val="en-US"/>
        </w:rPr>
      </w:pPr>
      <w:r w:rsidRPr="009F1B9F">
        <w:rPr>
          <w:color w:val="000000" w:themeColor="text1"/>
          <w:sz w:val="28"/>
          <w:szCs w:val="28"/>
          <w:lang w:val="en-US"/>
        </w:rPr>
        <w:t>https://www.researchgate.net/publication/237792694_The_Transnationality_Index_Measuring_the_diversity_advantage_of_transnational_entrepreneurial_organizations</w:t>
      </w:r>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uk-UA"/>
        </w:rPr>
      </w:pPr>
      <w:r w:rsidRPr="009F1B9F">
        <w:rPr>
          <w:color w:val="000000" w:themeColor="text1"/>
          <w:sz w:val="28"/>
          <w:szCs w:val="28"/>
          <w:lang w:val="uk-UA"/>
        </w:rPr>
        <w:t xml:space="preserve"> </w:t>
      </w:r>
      <w:r w:rsidRPr="009F1B9F">
        <w:rPr>
          <w:color w:val="000000" w:themeColor="text1"/>
          <w:sz w:val="28"/>
          <w:szCs w:val="28"/>
          <w:lang w:val="en-US"/>
        </w:rPr>
        <w:t>Cherunilam</w:t>
      </w:r>
      <w:r w:rsidRPr="009F1B9F">
        <w:rPr>
          <w:color w:val="000000" w:themeColor="text1"/>
          <w:sz w:val="28"/>
          <w:szCs w:val="28"/>
          <w:lang w:val="uk-UA"/>
        </w:rPr>
        <w:t xml:space="preserve"> </w:t>
      </w:r>
      <w:r w:rsidRPr="009F1B9F">
        <w:rPr>
          <w:color w:val="000000" w:themeColor="text1"/>
          <w:sz w:val="28"/>
          <w:szCs w:val="28"/>
          <w:lang w:val="en-US"/>
        </w:rPr>
        <w:t>F</w:t>
      </w:r>
      <w:r w:rsidRPr="009F1B9F">
        <w:rPr>
          <w:color w:val="000000" w:themeColor="text1"/>
          <w:sz w:val="28"/>
          <w:szCs w:val="28"/>
          <w:lang w:val="uk-UA"/>
        </w:rPr>
        <w:t xml:space="preserve">. </w:t>
      </w:r>
      <w:r w:rsidRPr="009F1B9F">
        <w:rPr>
          <w:color w:val="000000" w:themeColor="text1"/>
          <w:sz w:val="28"/>
          <w:szCs w:val="28"/>
          <w:lang w:val="en-US"/>
        </w:rPr>
        <w:t>International</w:t>
      </w:r>
      <w:r w:rsidRPr="009F1B9F">
        <w:rPr>
          <w:color w:val="000000" w:themeColor="text1"/>
          <w:sz w:val="28"/>
          <w:szCs w:val="28"/>
          <w:lang w:val="uk-UA"/>
        </w:rPr>
        <w:t xml:space="preserve"> </w:t>
      </w:r>
      <w:r w:rsidRPr="009F1B9F">
        <w:rPr>
          <w:color w:val="000000" w:themeColor="text1"/>
          <w:sz w:val="28"/>
          <w:szCs w:val="28"/>
          <w:lang w:val="en-US"/>
        </w:rPr>
        <w:t>Economics</w:t>
      </w:r>
      <w:r w:rsidRPr="009F1B9F">
        <w:rPr>
          <w:color w:val="000000" w:themeColor="text1"/>
          <w:sz w:val="28"/>
          <w:szCs w:val="28"/>
          <w:lang w:val="uk-UA"/>
        </w:rPr>
        <w:t xml:space="preserve"> 5</w:t>
      </w:r>
      <w:r w:rsidRPr="009F1B9F">
        <w:rPr>
          <w:color w:val="000000" w:themeColor="text1"/>
          <w:sz w:val="28"/>
          <w:szCs w:val="28"/>
          <w:lang w:val="en-US"/>
        </w:rPr>
        <w:t>E</w:t>
      </w:r>
      <w:r w:rsidRPr="009F1B9F">
        <w:rPr>
          <w:color w:val="000000" w:themeColor="text1"/>
          <w:sz w:val="28"/>
          <w:szCs w:val="28"/>
          <w:lang w:val="uk-UA"/>
        </w:rPr>
        <w:t xml:space="preserve"> [Електронний ресурс] / </w:t>
      </w:r>
      <w:r w:rsidRPr="009F1B9F">
        <w:rPr>
          <w:color w:val="000000" w:themeColor="text1"/>
          <w:sz w:val="28"/>
          <w:szCs w:val="28"/>
          <w:lang w:val="en-US"/>
        </w:rPr>
        <w:t>Francis</w:t>
      </w:r>
      <w:r w:rsidRPr="009F1B9F">
        <w:rPr>
          <w:color w:val="000000" w:themeColor="text1"/>
          <w:sz w:val="28"/>
          <w:szCs w:val="28"/>
          <w:lang w:val="uk-UA"/>
        </w:rPr>
        <w:t xml:space="preserve"> </w:t>
      </w:r>
      <w:r w:rsidRPr="009F1B9F">
        <w:rPr>
          <w:color w:val="000000" w:themeColor="text1"/>
          <w:sz w:val="28"/>
          <w:szCs w:val="28"/>
          <w:lang w:val="en-US"/>
        </w:rPr>
        <w:t>Cherunilam</w:t>
      </w:r>
      <w:r w:rsidRPr="009F1B9F">
        <w:rPr>
          <w:color w:val="000000" w:themeColor="text1"/>
          <w:sz w:val="28"/>
          <w:szCs w:val="28"/>
          <w:lang w:val="uk-UA"/>
        </w:rPr>
        <w:t xml:space="preserve"> – Режим доступу до ресурсу: </w:t>
      </w:r>
      <w:r w:rsidRPr="009F1B9F">
        <w:rPr>
          <w:color w:val="000000" w:themeColor="text1"/>
          <w:sz w:val="28"/>
          <w:szCs w:val="28"/>
          <w:lang w:val="en-US"/>
        </w:rPr>
        <w:t>https</w:t>
      </w:r>
      <w:r w:rsidRPr="009F1B9F">
        <w:rPr>
          <w:color w:val="000000" w:themeColor="text1"/>
          <w:sz w:val="28"/>
          <w:szCs w:val="28"/>
          <w:lang w:val="uk-UA"/>
        </w:rPr>
        <w:t>://</w:t>
      </w:r>
      <w:r w:rsidRPr="009F1B9F">
        <w:rPr>
          <w:color w:val="000000" w:themeColor="text1"/>
          <w:sz w:val="28"/>
          <w:szCs w:val="28"/>
          <w:lang w:val="en-US"/>
        </w:rPr>
        <w:t>books</w:t>
      </w:r>
      <w:r w:rsidRPr="009F1B9F">
        <w:rPr>
          <w:color w:val="000000" w:themeColor="text1"/>
          <w:sz w:val="28"/>
          <w:szCs w:val="28"/>
          <w:lang w:val="uk-UA"/>
        </w:rPr>
        <w:t>.</w:t>
      </w:r>
      <w:r w:rsidRPr="009F1B9F">
        <w:rPr>
          <w:color w:val="000000" w:themeColor="text1"/>
          <w:sz w:val="28"/>
          <w:szCs w:val="28"/>
          <w:lang w:val="en-US"/>
        </w:rPr>
        <w:t>google</w:t>
      </w:r>
      <w:r w:rsidRPr="009F1B9F">
        <w:rPr>
          <w:color w:val="000000" w:themeColor="text1"/>
          <w:sz w:val="28"/>
          <w:szCs w:val="28"/>
          <w:lang w:val="uk-UA"/>
        </w:rPr>
        <w:t>.</w:t>
      </w:r>
      <w:r w:rsidRPr="009F1B9F">
        <w:rPr>
          <w:color w:val="000000" w:themeColor="text1"/>
          <w:sz w:val="28"/>
          <w:szCs w:val="28"/>
          <w:lang w:val="en-US"/>
        </w:rPr>
        <w:t>com</w:t>
      </w:r>
      <w:r w:rsidRPr="009F1B9F">
        <w:rPr>
          <w:color w:val="000000" w:themeColor="text1"/>
          <w:sz w:val="28"/>
          <w:szCs w:val="28"/>
          <w:lang w:val="uk-UA"/>
        </w:rPr>
        <w:t>.</w:t>
      </w:r>
      <w:r w:rsidRPr="009F1B9F">
        <w:rPr>
          <w:color w:val="000000" w:themeColor="text1"/>
          <w:sz w:val="28"/>
          <w:szCs w:val="28"/>
          <w:lang w:val="en-US"/>
        </w:rPr>
        <w:t>ua</w:t>
      </w:r>
      <w:r w:rsidRPr="009F1B9F">
        <w:rPr>
          <w:color w:val="000000" w:themeColor="text1"/>
          <w:sz w:val="28"/>
          <w:szCs w:val="28"/>
          <w:lang w:val="uk-UA"/>
        </w:rPr>
        <w:t>/</w:t>
      </w:r>
      <w:r w:rsidRPr="009F1B9F">
        <w:rPr>
          <w:color w:val="000000" w:themeColor="text1"/>
          <w:sz w:val="28"/>
          <w:szCs w:val="28"/>
          <w:lang w:val="en-US"/>
        </w:rPr>
        <w:t>books</w:t>
      </w:r>
      <w:r w:rsidRPr="009F1B9F">
        <w:rPr>
          <w:color w:val="000000" w:themeColor="text1"/>
          <w:sz w:val="28"/>
          <w:szCs w:val="28"/>
          <w:lang w:val="uk-UA"/>
        </w:rPr>
        <w:t>?</w:t>
      </w:r>
      <w:r w:rsidRPr="009F1B9F">
        <w:rPr>
          <w:color w:val="000000" w:themeColor="text1"/>
          <w:sz w:val="28"/>
          <w:szCs w:val="28"/>
          <w:lang w:val="en-US"/>
        </w:rPr>
        <w:t>id</w:t>
      </w:r>
      <w:r w:rsidRPr="009F1B9F">
        <w:rPr>
          <w:color w:val="000000" w:themeColor="text1"/>
          <w:sz w:val="28"/>
          <w:szCs w:val="28"/>
          <w:lang w:val="uk-UA"/>
        </w:rPr>
        <w:t>=2</w:t>
      </w:r>
      <w:r w:rsidRPr="009F1B9F">
        <w:rPr>
          <w:color w:val="000000" w:themeColor="text1"/>
          <w:sz w:val="28"/>
          <w:szCs w:val="28"/>
          <w:lang w:val="en-US"/>
        </w:rPr>
        <w:t>wLKEL</w:t>
      </w:r>
      <w:r w:rsidRPr="009F1B9F">
        <w:rPr>
          <w:color w:val="000000" w:themeColor="text1"/>
          <w:sz w:val="28"/>
          <w:szCs w:val="28"/>
          <w:lang w:val="uk-UA"/>
        </w:rPr>
        <w:t>-</w:t>
      </w:r>
      <w:r w:rsidRPr="009F1B9F">
        <w:rPr>
          <w:color w:val="000000" w:themeColor="text1"/>
          <w:sz w:val="28"/>
          <w:szCs w:val="28"/>
          <w:lang w:val="en-US"/>
        </w:rPr>
        <w:t>Q</w:t>
      </w:r>
      <w:r w:rsidRPr="009F1B9F">
        <w:rPr>
          <w:color w:val="000000" w:themeColor="text1"/>
          <w:sz w:val="28"/>
          <w:szCs w:val="28"/>
          <w:lang w:val="uk-UA"/>
        </w:rPr>
        <w:t>88</w:t>
      </w:r>
      <w:r w:rsidRPr="009F1B9F">
        <w:rPr>
          <w:color w:val="000000" w:themeColor="text1"/>
          <w:sz w:val="28"/>
          <w:szCs w:val="28"/>
          <w:lang w:val="en-US"/>
        </w:rPr>
        <w:t>MC</w:t>
      </w:r>
      <w:r w:rsidRPr="009F1B9F">
        <w:rPr>
          <w:color w:val="000000" w:themeColor="text1"/>
          <w:sz w:val="28"/>
          <w:szCs w:val="28"/>
          <w:lang w:val="uk-UA"/>
        </w:rPr>
        <w:t>&amp;</w:t>
      </w:r>
      <w:r w:rsidRPr="009F1B9F">
        <w:rPr>
          <w:color w:val="000000" w:themeColor="text1"/>
          <w:sz w:val="28"/>
          <w:szCs w:val="28"/>
          <w:lang w:val="en-US"/>
        </w:rPr>
        <w:t>pg</w:t>
      </w:r>
      <w:r w:rsidRPr="009F1B9F">
        <w:rPr>
          <w:color w:val="000000" w:themeColor="text1"/>
          <w:sz w:val="28"/>
          <w:szCs w:val="28"/>
          <w:lang w:val="uk-UA"/>
        </w:rPr>
        <w:t>=</w:t>
      </w:r>
      <w:r w:rsidRPr="009F1B9F">
        <w:rPr>
          <w:color w:val="000000" w:themeColor="text1"/>
          <w:sz w:val="28"/>
          <w:szCs w:val="28"/>
          <w:lang w:val="en-US"/>
        </w:rPr>
        <w:t>PR</w:t>
      </w:r>
      <w:r w:rsidRPr="009F1B9F">
        <w:rPr>
          <w:color w:val="000000" w:themeColor="text1"/>
          <w:sz w:val="28"/>
          <w:szCs w:val="28"/>
          <w:lang w:val="uk-UA"/>
        </w:rPr>
        <w:t>2&amp;</w:t>
      </w:r>
      <w:r w:rsidRPr="009F1B9F">
        <w:rPr>
          <w:color w:val="000000" w:themeColor="text1"/>
          <w:sz w:val="28"/>
          <w:szCs w:val="28"/>
          <w:lang w:val="en-US"/>
        </w:rPr>
        <w:t>lpg</w:t>
      </w:r>
      <w:r w:rsidRPr="009F1B9F">
        <w:rPr>
          <w:color w:val="000000" w:themeColor="text1"/>
          <w:sz w:val="28"/>
          <w:szCs w:val="28"/>
          <w:lang w:val="uk-UA"/>
        </w:rPr>
        <w:t>=</w:t>
      </w:r>
      <w:r w:rsidRPr="009F1B9F">
        <w:rPr>
          <w:color w:val="000000" w:themeColor="text1"/>
          <w:sz w:val="28"/>
          <w:szCs w:val="28"/>
          <w:lang w:val="en-US"/>
        </w:rPr>
        <w:t>PR</w:t>
      </w:r>
      <w:r w:rsidRPr="009F1B9F">
        <w:rPr>
          <w:color w:val="000000" w:themeColor="text1"/>
          <w:sz w:val="28"/>
          <w:szCs w:val="28"/>
          <w:lang w:val="uk-UA"/>
        </w:rPr>
        <w:t>2&amp;</w:t>
      </w:r>
      <w:r w:rsidRPr="009F1B9F">
        <w:rPr>
          <w:color w:val="000000" w:themeColor="text1"/>
          <w:sz w:val="28"/>
          <w:szCs w:val="28"/>
          <w:lang w:val="en-US"/>
        </w:rPr>
        <w:t>dq</w:t>
      </w:r>
      <w:r w:rsidRPr="009F1B9F">
        <w:rPr>
          <w:color w:val="000000" w:themeColor="text1"/>
          <w:sz w:val="28"/>
          <w:szCs w:val="28"/>
          <w:lang w:val="uk-UA"/>
        </w:rPr>
        <w:t>=</w:t>
      </w:r>
      <w:r w:rsidRPr="009F1B9F">
        <w:rPr>
          <w:color w:val="000000" w:themeColor="text1"/>
          <w:sz w:val="28"/>
          <w:szCs w:val="28"/>
          <w:lang w:val="en-US"/>
        </w:rPr>
        <w:t>Cherunilam</w:t>
      </w:r>
      <w:r w:rsidRPr="009F1B9F">
        <w:rPr>
          <w:color w:val="000000" w:themeColor="text1"/>
          <w:sz w:val="28"/>
          <w:szCs w:val="28"/>
          <w:lang w:val="uk-UA"/>
        </w:rPr>
        <w:t>+</w:t>
      </w:r>
      <w:r w:rsidRPr="009F1B9F">
        <w:rPr>
          <w:color w:val="000000" w:themeColor="text1"/>
          <w:sz w:val="28"/>
          <w:szCs w:val="28"/>
          <w:lang w:val="en-US"/>
        </w:rPr>
        <w:t>F</w:t>
      </w:r>
      <w:r w:rsidRPr="009F1B9F">
        <w:rPr>
          <w:color w:val="000000" w:themeColor="text1"/>
          <w:sz w:val="28"/>
          <w:szCs w:val="28"/>
          <w:lang w:val="uk-UA"/>
        </w:rPr>
        <w:t>.+</w:t>
      </w:r>
      <w:r w:rsidRPr="009F1B9F">
        <w:rPr>
          <w:color w:val="000000" w:themeColor="text1"/>
          <w:sz w:val="28"/>
          <w:szCs w:val="28"/>
          <w:lang w:val="en-US"/>
        </w:rPr>
        <w:t>International</w:t>
      </w:r>
      <w:r w:rsidRPr="009F1B9F">
        <w:rPr>
          <w:color w:val="000000" w:themeColor="text1"/>
          <w:sz w:val="28"/>
          <w:szCs w:val="28"/>
          <w:lang w:val="uk-UA"/>
        </w:rPr>
        <w:t>+</w:t>
      </w:r>
      <w:r w:rsidRPr="009F1B9F">
        <w:rPr>
          <w:color w:val="000000" w:themeColor="text1"/>
          <w:sz w:val="28"/>
          <w:szCs w:val="28"/>
          <w:lang w:val="en-US"/>
        </w:rPr>
        <w:t>Economics</w:t>
      </w:r>
      <w:r w:rsidRPr="009F1B9F">
        <w:rPr>
          <w:color w:val="000000" w:themeColor="text1"/>
          <w:sz w:val="28"/>
          <w:szCs w:val="28"/>
          <w:lang w:val="uk-UA"/>
        </w:rPr>
        <w:t>+5</w:t>
      </w:r>
      <w:r w:rsidRPr="009F1B9F">
        <w:rPr>
          <w:color w:val="000000" w:themeColor="text1"/>
          <w:sz w:val="28"/>
          <w:szCs w:val="28"/>
          <w:lang w:val="en-US"/>
        </w:rPr>
        <w:t>E</w:t>
      </w:r>
      <w:r w:rsidRPr="009F1B9F">
        <w:rPr>
          <w:color w:val="000000" w:themeColor="text1"/>
          <w:sz w:val="28"/>
          <w:szCs w:val="28"/>
          <w:lang w:val="uk-UA"/>
        </w:rPr>
        <w:t>++</w:t>
      </w:r>
      <w:r w:rsidRPr="009F1B9F">
        <w:rPr>
          <w:color w:val="000000" w:themeColor="text1"/>
          <w:sz w:val="28"/>
          <w:szCs w:val="28"/>
          <w:lang w:val="en-US"/>
        </w:rPr>
        <w:t>pdf</w:t>
      </w:r>
      <w:r w:rsidRPr="009F1B9F">
        <w:rPr>
          <w:color w:val="000000" w:themeColor="text1"/>
          <w:sz w:val="28"/>
          <w:szCs w:val="28"/>
          <w:lang w:val="uk-UA"/>
        </w:rPr>
        <w:t>&amp;</w:t>
      </w:r>
      <w:r w:rsidRPr="009F1B9F">
        <w:rPr>
          <w:color w:val="000000" w:themeColor="text1"/>
          <w:sz w:val="28"/>
          <w:szCs w:val="28"/>
          <w:lang w:val="en-US"/>
        </w:rPr>
        <w:t>source</w:t>
      </w:r>
      <w:r w:rsidRPr="009F1B9F">
        <w:rPr>
          <w:color w:val="000000" w:themeColor="text1"/>
          <w:sz w:val="28"/>
          <w:szCs w:val="28"/>
          <w:lang w:val="uk-UA"/>
        </w:rPr>
        <w:t>=</w:t>
      </w:r>
      <w:r w:rsidRPr="009F1B9F">
        <w:rPr>
          <w:color w:val="000000" w:themeColor="text1"/>
          <w:sz w:val="28"/>
          <w:szCs w:val="28"/>
          <w:lang w:val="en-US"/>
        </w:rPr>
        <w:t>bl</w:t>
      </w:r>
      <w:r w:rsidRPr="009F1B9F">
        <w:rPr>
          <w:color w:val="000000" w:themeColor="text1"/>
          <w:sz w:val="28"/>
          <w:szCs w:val="28"/>
          <w:lang w:val="uk-UA"/>
        </w:rPr>
        <w:t>&amp;</w:t>
      </w:r>
      <w:r w:rsidRPr="009F1B9F">
        <w:rPr>
          <w:color w:val="000000" w:themeColor="text1"/>
          <w:sz w:val="28"/>
          <w:szCs w:val="28"/>
          <w:lang w:val="en-US"/>
        </w:rPr>
        <w:t>ots</w:t>
      </w:r>
      <w:r w:rsidRPr="009F1B9F">
        <w:rPr>
          <w:color w:val="000000" w:themeColor="text1"/>
          <w:sz w:val="28"/>
          <w:szCs w:val="28"/>
          <w:lang w:val="uk-UA"/>
        </w:rPr>
        <w:t>=</w:t>
      </w:r>
      <w:r w:rsidRPr="009F1B9F">
        <w:rPr>
          <w:color w:val="000000" w:themeColor="text1"/>
          <w:sz w:val="28"/>
          <w:szCs w:val="28"/>
          <w:lang w:val="en-US"/>
        </w:rPr>
        <w:t>qdL</w:t>
      </w:r>
      <w:r w:rsidRPr="009F1B9F">
        <w:rPr>
          <w:color w:val="000000" w:themeColor="text1"/>
          <w:sz w:val="28"/>
          <w:szCs w:val="28"/>
          <w:lang w:val="uk-UA"/>
        </w:rPr>
        <w:t>7</w:t>
      </w:r>
      <w:r w:rsidRPr="009F1B9F">
        <w:rPr>
          <w:color w:val="000000" w:themeColor="text1"/>
          <w:sz w:val="28"/>
          <w:szCs w:val="28"/>
          <w:lang w:val="en-US"/>
        </w:rPr>
        <w:t>o</w:t>
      </w:r>
      <w:r w:rsidRPr="009F1B9F">
        <w:rPr>
          <w:color w:val="000000" w:themeColor="text1"/>
          <w:sz w:val="28"/>
          <w:szCs w:val="28"/>
          <w:lang w:val="uk-UA"/>
        </w:rPr>
        <w:t>_4</w:t>
      </w:r>
      <w:r w:rsidRPr="009F1B9F">
        <w:rPr>
          <w:color w:val="000000" w:themeColor="text1"/>
          <w:sz w:val="28"/>
          <w:szCs w:val="28"/>
          <w:lang w:val="en-US"/>
        </w:rPr>
        <w:t>CSA</w:t>
      </w:r>
      <w:r w:rsidRPr="009F1B9F">
        <w:rPr>
          <w:color w:val="000000" w:themeColor="text1"/>
          <w:sz w:val="28"/>
          <w:szCs w:val="28"/>
          <w:lang w:val="uk-UA"/>
        </w:rPr>
        <w:t>&amp;</w:t>
      </w:r>
      <w:r w:rsidRPr="009F1B9F">
        <w:rPr>
          <w:color w:val="000000" w:themeColor="text1"/>
          <w:sz w:val="28"/>
          <w:szCs w:val="28"/>
          <w:lang w:val="en-US"/>
        </w:rPr>
        <w:t>sig</w:t>
      </w:r>
      <w:r w:rsidRPr="009F1B9F">
        <w:rPr>
          <w:color w:val="000000" w:themeColor="text1"/>
          <w:sz w:val="28"/>
          <w:szCs w:val="28"/>
          <w:lang w:val="uk-UA"/>
        </w:rPr>
        <w:t>=</w:t>
      </w:r>
      <w:r w:rsidRPr="009F1B9F">
        <w:rPr>
          <w:color w:val="000000" w:themeColor="text1"/>
          <w:sz w:val="28"/>
          <w:szCs w:val="28"/>
          <w:lang w:val="en-US"/>
        </w:rPr>
        <w:t>ACfU</w:t>
      </w:r>
      <w:r w:rsidRPr="009F1B9F">
        <w:rPr>
          <w:color w:val="000000" w:themeColor="text1"/>
          <w:sz w:val="28"/>
          <w:szCs w:val="28"/>
          <w:lang w:val="uk-UA"/>
        </w:rPr>
        <w:t>3</w:t>
      </w:r>
      <w:r w:rsidRPr="009F1B9F">
        <w:rPr>
          <w:color w:val="000000" w:themeColor="text1"/>
          <w:sz w:val="28"/>
          <w:szCs w:val="28"/>
          <w:lang w:val="en-US"/>
        </w:rPr>
        <w:t>U</w:t>
      </w:r>
      <w:r w:rsidRPr="009F1B9F">
        <w:rPr>
          <w:color w:val="000000" w:themeColor="text1"/>
          <w:sz w:val="28"/>
          <w:szCs w:val="28"/>
          <w:lang w:val="uk-UA"/>
        </w:rPr>
        <w:t>2</w:t>
      </w:r>
      <w:r w:rsidRPr="009F1B9F">
        <w:rPr>
          <w:color w:val="000000" w:themeColor="text1"/>
          <w:sz w:val="28"/>
          <w:szCs w:val="28"/>
          <w:lang w:val="en-US"/>
        </w:rPr>
        <w:t>XD</w:t>
      </w:r>
      <w:r w:rsidRPr="009F1B9F">
        <w:rPr>
          <w:color w:val="000000" w:themeColor="text1"/>
          <w:sz w:val="28"/>
          <w:szCs w:val="28"/>
          <w:lang w:val="uk-UA"/>
        </w:rPr>
        <w:t>0</w:t>
      </w:r>
      <w:r w:rsidRPr="009F1B9F">
        <w:rPr>
          <w:color w:val="000000" w:themeColor="text1"/>
          <w:sz w:val="28"/>
          <w:szCs w:val="28"/>
          <w:lang w:val="en-US"/>
        </w:rPr>
        <w:t>cT</w:t>
      </w:r>
      <w:r w:rsidRPr="009F1B9F">
        <w:rPr>
          <w:color w:val="000000" w:themeColor="text1"/>
          <w:sz w:val="28"/>
          <w:szCs w:val="28"/>
          <w:lang w:val="uk-UA"/>
        </w:rPr>
        <w:t>-</w:t>
      </w:r>
      <w:r w:rsidRPr="009F1B9F">
        <w:rPr>
          <w:color w:val="000000" w:themeColor="text1"/>
          <w:sz w:val="28"/>
          <w:szCs w:val="28"/>
          <w:lang w:val="en-US"/>
        </w:rPr>
        <w:t>aTcdM</w:t>
      </w:r>
      <w:r w:rsidRPr="009F1B9F">
        <w:rPr>
          <w:color w:val="000000" w:themeColor="text1"/>
          <w:sz w:val="28"/>
          <w:szCs w:val="28"/>
          <w:lang w:val="uk-UA"/>
        </w:rPr>
        <w:t>9</w:t>
      </w:r>
      <w:r w:rsidRPr="009F1B9F">
        <w:rPr>
          <w:color w:val="000000" w:themeColor="text1"/>
          <w:sz w:val="28"/>
          <w:szCs w:val="28"/>
          <w:lang w:val="en-US"/>
        </w:rPr>
        <w:t>QgiS</w:t>
      </w:r>
      <w:r w:rsidRPr="009F1B9F">
        <w:rPr>
          <w:color w:val="000000" w:themeColor="text1"/>
          <w:sz w:val="28"/>
          <w:szCs w:val="28"/>
          <w:lang w:val="uk-UA"/>
        </w:rPr>
        <w:t>2</w:t>
      </w:r>
      <w:r w:rsidRPr="009F1B9F">
        <w:rPr>
          <w:color w:val="000000" w:themeColor="text1"/>
          <w:sz w:val="28"/>
          <w:szCs w:val="28"/>
          <w:lang w:val="en-US"/>
        </w:rPr>
        <w:t>VckVBGbzKQ</w:t>
      </w:r>
      <w:r w:rsidRPr="009F1B9F">
        <w:rPr>
          <w:color w:val="000000" w:themeColor="text1"/>
          <w:sz w:val="28"/>
          <w:szCs w:val="28"/>
          <w:lang w:val="uk-UA"/>
        </w:rPr>
        <w:t>&amp;</w:t>
      </w:r>
      <w:r w:rsidRPr="009F1B9F">
        <w:rPr>
          <w:color w:val="000000" w:themeColor="text1"/>
          <w:sz w:val="28"/>
          <w:szCs w:val="28"/>
          <w:lang w:val="en-US"/>
        </w:rPr>
        <w:t>hl</w:t>
      </w:r>
      <w:r w:rsidRPr="009F1B9F">
        <w:rPr>
          <w:color w:val="000000" w:themeColor="text1"/>
          <w:sz w:val="28"/>
          <w:szCs w:val="28"/>
          <w:lang w:val="uk-UA"/>
        </w:rPr>
        <w:t>=</w:t>
      </w:r>
      <w:r w:rsidRPr="009F1B9F">
        <w:rPr>
          <w:color w:val="000000" w:themeColor="text1"/>
          <w:sz w:val="28"/>
          <w:szCs w:val="28"/>
          <w:lang w:val="en-US"/>
        </w:rPr>
        <w:t>ru</w:t>
      </w:r>
      <w:r w:rsidRPr="009F1B9F">
        <w:rPr>
          <w:color w:val="000000" w:themeColor="text1"/>
          <w:sz w:val="28"/>
          <w:szCs w:val="28"/>
          <w:lang w:val="uk-UA"/>
        </w:rPr>
        <w:t>&amp;</w:t>
      </w:r>
      <w:r w:rsidRPr="009F1B9F">
        <w:rPr>
          <w:color w:val="000000" w:themeColor="text1"/>
          <w:sz w:val="28"/>
          <w:szCs w:val="28"/>
          <w:lang w:val="en-US"/>
        </w:rPr>
        <w:t>sa</w:t>
      </w:r>
      <w:r w:rsidRPr="009F1B9F">
        <w:rPr>
          <w:color w:val="000000" w:themeColor="text1"/>
          <w:sz w:val="28"/>
          <w:szCs w:val="28"/>
          <w:lang w:val="uk-UA"/>
        </w:rPr>
        <w:t>=</w:t>
      </w:r>
      <w:r w:rsidRPr="009F1B9F">
        <w:rPr>
          <w:color w:val="000000" w:themeColor="text1"/>
          <w:sz w:val="28"/>
          <w:szCs w:val="28"/>
          <w:lang w:val="en-US"/>
        </w:rPr>
        <w:t>X</w:t>
      </w:r>
      <w:r w:rsidRPr="009F1B9F">
        <w:rPr>
          <w:color w:val="000000" w:themeColor="text1"/>
          <w:sz w:val="28"/>
          <w:szCs w:val="28"/>
          <w:lang w:val="uk-UA"/>
        </w:rPr>
        <w:t>&amp;</w:t>
      </w:r>
      <w:r w:rsidRPr="009F1B9F">
        <w:rPr>
          <w:color w:val="000000" w:themeColor="text1"/>
          <w:sz w:val="28"/>
          <w:szCs w:val="28"/>
          <w:lang w:val="en-US"/>
        </w:rPr>
        <w:t>ved</w:t>
      </w:r>
      <w:r w:rsidRPr="009F1B9F">
        <w:rPr>
          <w:color w:val="000000" w:themeColor="text1"/>
          <w:sz w:val="28"/>
          <w:szCs w:val="28"/>
          <w:lang w:val="uk-UA"/>
        </w:rPr>
        <w:t>=2</w:t>
      </w:r>
      <w:r w:rsidRPr="009F1B9F">
        <w:rPr>
          <w:color w:val="000000" w:themeColor="text1"/>
          <w:sz w:val="28"/>
          <w:szCs w:val="28"/>
          <w:lang w:val="en-US"/>
        </w:rPr>
        <w:t>ahUKEwj</w:t>
      </w:r>
      <w:r w:rsidRPr="009F1B9F">
        <w:rPr>
          <w:color w:val="000000" w:themeColor="text1"/>
          <w:sz w:val="28"/>
          <w:szCs w:val="28"/>
          <w:lang w:val="uk-UA"/>
        </w:rPr>
        <w:t>8</w:t>
      </w:r>
      <w:r w:rsidRPr="009F1B9F">
        <w:rPr>
          <w:color w:val="000000" w:themeColor="text1"/>
          <w:sz w:val="28"/>
          <w:szCs w:val="28"/>
          <w:lang w:val="en-US"/>
        </w:rPr>
        <w:t>kKXCqrvmAhUSuHEKHUkbB</w:t>
      </w:r>
      <w:r w:rsidRPr="009F1B9F">
        <w:rPr>
          <w:color w:val="000000" w:themeColor="text1"/>
          <w:sz w:val="28"/>
          <w:szCs w:val="28"/>
          <w:lang w:val="uk-UA"/>
        </w:rPr>
        <w:t>8</w:t>
      </w:r>
      <w:r w:rsidRPr="009F1B9F">
        <w:rPr>
          <w:color w:val="000000" w:themeColor="text1"/>
          <w:sz w:val="28"/>
          <w:szCs w:val="28"/>
          <w:lang w:val="en-US"/>
        </w:rPr>
        <w:t>wQ</w:t>
      </w:r>
      <w:r w:rsidRPr="009F1B9F">
        <w:rPr>
          <w:color w:val="000000" w:themeColor="text1"/>
          <w:sz w:val="28"/>
          <w:szCs w:val="28"/>
          <w:lang w:val="uk-UA"/>
        </w:rPr>
        <w:t>6</w:t>
      </w:r>
      <w:r w:rsidRPr="009F1B9F">
        <w:rPr>
          <w:color w:val="000000" w:themeColor="text1"/>
          <w:sz w:val="28"/>
          <w:szCs w:val="28"/>
          <w:lang w:val="en-US"/>
        </w:rPr>
        <w:t>AEwB</w:t>
      </w:r>
      <w:r w:rsidRPr="009F1B9F">
        <w:rPr>
          <w:color w:val="000000" w:themeColor="text1"/>
          <w:sz w:val="28"/>
          <w:szCs w:val="28"/>
          <w:lang w:val="uk-UA"/>
        </w:rPr>
        <w:t>3</w:t>
      </w:r>
      <w:r w:rsidRPr="009F1B9F">
        <w:rPr>
          <w:color w:val="000000" w:themeColor="text1"/>
          <w:sz w:val="28"/>
          <w:szCs w:val="28"/>
          <w:lang w:val="en-US"/>
        </w:rPr>
        <w:t>oECAkQAQ</w:t>
      </w:r>
      <w:r w:rsidRPr="009F1B9F">
        <w:rPr>
          <w:color w:val="000000" w:themeColor="text1"/>
          <w:sz w:val="28"/>
          <w:szCs w:val="28"/>
          <w:lang w:val="uk-UA"/>
        </w:rPr>
        <w:t>#</w:t>
      </w:r>
      <w:r w:rsidRPr="009F1B9F">
        <w:rPr>
          <w:color w:val="000000" w:themeColor="text1"/>
          <w:sz w:val="28"/>
          <w:szCs w:val="28"/>
          <w:lang w:val="en-US"/>
        </w:rPr>
        <w:t>v</w:t>
      </w:r>
      <w:r w:rsidRPr="009F1B9F">
        <w:rPr>
          <w:color w:val="000000" w:themeColor="text1"/>
          <w:sz w:val="28"/>
          <w:szCs w:val="28"/>
          <w:lang w:val="uk-UA"/>
        </w:rPr>
        <w:t>=</w:t>
      </w:r>
      <w:r w:rsidRPr="009F1B9F">
        <w:rPr>
          <w:color w:val="000000" w:themeColor="text1"/>
          <w:sz w:val="28"/>
          <w:szCs w:val="28"/>
          <w:lang w:val="en-US"/>
        </w:rPr>
        <w:t>onepage</w:t>
      </w:r>
      <w:r w:rsidRPr="009F1B9F">
        <w:rPr>
          <w:color w:val="000000" w:themeColor="text1"/>
          <w:sz w:val="28"/>
          <w:szCs w:val="28"/>
          <w:lang w:val="uk-UA"/>
        </w:rPr>
        <w:t>&amp;</w:t>
      </w:r>
      <w:r w:rsidRPr="009F1B9F">
        <w:rPr>
          <w:color w:val="000000" w:themeColor="text1"/>
          <w:sz w:val="28"/>
          <w:szCs w:val="28"/>
          <w:lang w:val="en-US"/>
        </w:rPr>
        <w:t>q</w:t>
      </w:r>
      <w:r w:rsidRPr="009F1B9F">
        <w:rPr>
          <w:color w:val="000000" w:themeColor="text1"/>
          <w:sz w:val="28"/>
          <w:szCs w:val="28"/>
          <w:lang w:val="uk-UA"/>
        </w:rPr>
        <w:t>&amp;</w:t>
      </w:r>
      <w:r w:rsidRPr="009F1B9F">
        <w:rPr>
          <w:color w:val="000000" w:themeColor="text1"/>
          <w:sz w:val="28"/>
          <w:szCs w:val="28"/>
          <w:lang w:val="en-US"/>
        </w:rPr>
        <w:t>f</w:t>
      </w:r>
      <w:r w:rsidRPr="009F1B9F">
        <w:rPr>
          <w:color w:val="000000" w:themeColor="text1"/>
          <w:sz w:val="28"/>
          <w:szCs w:val="28"/>
          <w:lang w:val="uk-UA"/>
        </w:rPr>
        <w:t>=</w:t>
      </w:r>
      <w:r w:rsidRPr="009F1B9F">
        <w:rPr>
          <w:color w:val="000000" w:themeColor="text1"/>
          <w:sz w:val="28"/>
          <w:szCs w:val="28"/>
          <w:lang w:val="en-US"/>
        </w:rPr>
        <w:t>false</w:t>
      </w:r>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kern w:val="1"/>
          <w:sz w:val="28"/>
          <w:szCs w:val="28"/>
          <w:lang w:val="uk-UA"/>
        </w:rPr>
        <w:t xml:space="preserve"> </w:t>
      </w:r>
      <w:r w:rsidRPr="009F1B9F">
        <w:rPr>
          <w:color w:val="000000" w:themeColor="text1"/>
          <w:sz w:val="28"/>
          <w:szCs w:val="28"/>
          <w:lang w:val="en-US"/>
        </w:rPr>
        <w:t>Guerrero-Villegas J. Reputation of multinational companies: Corporate social responsibility and internationalization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 J. Guerrero-</w:t>
      </w:r>
      <w:r w:rsidRPr="009F1B9F">
        <w:rPr>
          <w:color w:val="000000" w:themeColor="text1"/>
          <w:sz w:val="28"/>
          <w:szCs w:val="28"/>
          <w:lang w:val="en-US"/>
        </w:rPr>
        <w:lastRenderedPageBreak/>
        <w:t xml:space="preserve">Villegas, J. Aguilera Caracuel, E. García-Sánchez // Revista Europea de Direccion y Economia de la Empresa January. – 2017.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10" w:history="1">
        <w:r w:rsidRPr="009F1B9F">
          <w:rPr>
            <w:color w:val="000000" w:themeColor="text1"/>
            <w:sz w:val="28"/>
            <w:szCs w:val="28"/>
            <w:lang w:val="en-US"/>
          </w:rPr>
          <w:t>https://www.researchgate.net/publication/320423419_Reputation_of_multinational_companies_Corporate_social_responsibility_and_internationalization/download</w:t>
        </w:r>
      </w:hyperlink>
    </w:p>
    <w:p w:rsidR="00961605"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Gillies G. What do internationalization indices measure?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G. Gillies, T. Seccombe-Hett // Centre for International Business Studies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w:t>
      </w:r>
    </w:p>
    <w:p w:rsidR="00961605" w:rsidRPr="009F1B9F" w:rsidRDefault="00961605" w:rsidP="00961605">
      <w:pPr>
        <w:tabs>
          <w:tab w:val="left" w:pos="0"/>
          <w:tab w:val="left" w:pos="851"/>
          <w:tab w:val="left" w:pos="993"/>
          <w:tab w:val="left" w:pos="1276"/>
          <w:tab w:val="left" w:pos="2127"/>
          <w:tab w:val="left" w:pos="2410"/>
          <w:tab w:val="left" w:pos="3261"/>
        </w:tabs>
        <w:autoSpaceDE w:val="0"/>
        <w:autoSpaceDN w:val="0"/>
        <w:adjustRightInd w:val="0"/>
        <w:spacing w:line="360" w:lineRule="auto"/>
        <w:jc w:val="both"/>
        <w:rPr>
          <w:color w:val="000000" w:themeColor="text1"/>
          <w:sz w:val="28"/>
          <w:szCs w:val="28"/>
          <w:lang w:val="en-US"/>
        </w:rPr>
      </w:pPr>
      <w:r w:rsidRPr="009F1B9F">
        <w:rPr>
          <w:color w:val="000000" w:themeColor="text1"/>
          <w:sz w:val="28"/>
          <w:szCs w:val="28"/>
          <w:lang w:val="en-US"/>
        </w:rPr>
        <w:t xml:space="preserve"> </w:t>
      </w:r>
      <w:hyperlink r:id="rId11" w:history="1">
        <w:r w:rsidRPr="009F1B9F">
          <w:rPr>
            <w:color w:val="000000" w:themeColor="text1"/>
            <w:sz w:val="28"/>
            <w:szCs w:val="28"/>
            <w:lang w:val="en-US"/>
          </w:rPr>
          <w:t>http://bus.lsbu.ac.uk/cibs/sites/bus.lsbu.ac.uk.bus.cibs/files/6-97.pdf</w:t>
        </w:r>
      </w:hyperlink>
    </w:p>
    <w:p w:rsidR="00961605" w:rsidRPr="009F1B9F" w:rsidRDefault="00961605" w:rsidP="00961605">
      <w:pPr>
        <w:numPr>
          <w:ilvl w:val="0"/>
          <w:numId w:val="4"/>
        </w:numPr>
        <w:tabs>
          <w:tab w:val="left" w:pos="0"/>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kern w:val="1"/>
          <w:sz w:val="28"/>
          <w:szCs w:val="28"/>
          <w:lang w:val="uk-UA"/>
        </w:rPr>
        <w:t xml:space="preserve"> </w:t>
      </w:r>
      <w:r w:rsidRPr="009F1B9F">
        <w:rPr>
          <w:color w:val="000000" w:themeColor="text1"/>
          <w:sz w:val="28"/>
          <w:szCs w:val="28"/>
          <w:lang w:val="en-US"/>
        </w:rPr>
        <w:t>Bulkot O. Managing Economic Effectiveness Of Marketing In Transnational Companies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O. Bulkot, L. Pashchuk // Baltic Journal of Economic Studies,. – 2017.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12" w:history="1">
        <w:r w:rsidRPr="009F1B9F">
          <w:rPr>
            <w:color w:val="000000" w:themeColor="text1"/>
            <w:sz w:val="28"/>
            <w:szCs w:val="28"/>
            <w:lang w:val="en-US"/>
          </w:rPr>
          <w:t>https://ideas.repec.org/a/bal/journl/2256-07422017323.html</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FDI inflows, by region and economy, 1990–201</w:t>
      </w:r>
      <w:r w:rsidRPr="009F1B9F">
        <w:rPr>
          <w:color w:val="000000" w:themeColor="text1"/>
          <w:sz w:val="28"/>
          <w:szCs w:val="28"/>
          <w:lang w:val="uk-UA"/>
        </w:rPr>
        <w:t>8</w:t>
      </w:r>
      <w:r w:rsidRPr="009F1B9F">
        <w:rPr>
          <w:color w:val="000000" w:themeColor="text1"/>
          <w:sz w:val="28"/>
          <w:szCs w:val="28"/>
          <w:lang w:val="en-US"/>
        </w:rPr>
        <w:t xml:space="preserve">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 World Investment Report: Annex Tables. – 201</w:t>
      </w:r>
      <w:r w:rsidRPr="009F1B9F">
        <w:rPr>
          <w:color w:val="000000" w:themeColor="text1"/>
          <w:sz w:val="28"/>
          <w:szCs w:val="28"/>
          <w:lang w:val="uk-UA"/>
        </w:rPr>
        <w:t>9</w:t>
      </w:r>
      <w:r w:rsidRPr="009F1B9F">
        <w:rPr>
          <w:color w:val="000000" w:themeColor="text1"/>
          <w:sz w:val="28"/>
          <w:szCs w:val="28"/>
          <w:lang w:val="en-US"/>
        </w:rPr>
        <w:t xml:space="preserve">.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https://unctad.org/Sections/dite_dir/docs/WIR2019/WIR19_tab01.xlsx</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Investment trends monitor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UNCTAD. – 2019.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p>
    <w:p w:rsidR="00961605" w:rsidRPr="009F1B9F" w:rsidRDefault="00961605" w:rsidP="00961605">
      <w:p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firstLine="709"/>
        <w:jc w:val="both"/>
        <w:rPr>
          <w:color w:val="000000" w:themeColor="text1"/>
          <w:sz w:val="28"/>
          <w:szCs w:val="28"/>
          <w:lang w:val="en-US"/>
        </w:rPr>
      </w:pPr>
      <w:r w:rsidRPr="009F1B9F">
        <w:rPr>
          <w:color w:val="000000" w:themeColor="text1"/>
          <w:sz w:val="28"/>
          <w:szCs w:val="28"/>
          <w:lang w:val="en-US"/>
        </w:rPr>
        <w:t>https://unctad.org/en/PublicationsLibrary/diaeiainf2019d1_en.pdf</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rPr>
        <w:t>Статистичні</w:t>
      </w:r>
      <w:r w:rsidRPr="009F1B9F">
        <w:rPr>
          <w:color w:val="000000" w:themeColor="text1"/>
          <w:sz w:val="28"/>
          <w:szCs w:val="28"/>
          <w:lang w:val="en-US"/>
        </w:rPr>
        <w:t xml:space="preserve"> </w:t>
      </w:r>
      <w:r w:rsidRPr="009F1B9F">
        <w:rPr>
          <w:color w:val="000000" w:themeColor="text1"/>
          <w:sz w:val="28"/>
          <w:szCs w:val="28"/>
        </w:rPr>
        <w:t>дані</w:t>
      </w:r>
      <w:r w:rsidRPr="009F1B9F">
        <w:rPr>
          <w:color w:val="000000" w:themeColor="text1"/>
          <w:sz w:val="28"/>
          <w:szCs w:val="28"/>
          <w:lang w:val="en-US"/>
        </w:rPr>
        <w:t xml:space="preserve">. </w:t>
      </w:r>
      <w:r w:rsidRPr="009F1B9F">
        <w:rPr>
          <w:color w:val="000000" w:themeColor="text1"/>
          <w:sz w:val="28"/>
          <w:szCs w:val="28"/>
        </w:rPr>
        <w:t>Офіційний</w:t>
      </w:r>
      <w:r w:rsidRPr="009F1B9F">
        <w:rPr>
          <w:color w:val="000000" w:themeColor="text1"/>
          <w:sz w:val="28"/>
          <w:szCs w:val="28"/>
          <w:lang w:val="en-US"/>
        </w:rPr>
        <w:t xml:space="preserve"> </w:t>
      </w:r>
      <w:r w:rsidRPr="009F1B9F">
        <w:rPr>
          <w:color w:val="000000" w:themeColor="text1"/>
          <w:sz w:val="28"/>
          <w:szCs w:val="28"/>
        </w:rPr>
        <w:t>сайт</w:t>
      </w:r>
      <w:r w:rsidRPr="009F1B9F">
        <w:rPr>
          <w:color w:val="000000" w:themeColor="text1"/>
          <w:sz w:val="28"/>
          <w:szCs w:val="28"/>
          <w:lang w:val="en-US"/>
        </w:rPr>
        <w:t xml:space="preserve">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World Bank Open Data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13" w:history="1">
        <w:r w:rsidRPr="009F1B9F">
          <w:rPr>
            <w:color w:val="000000" w:themeColor="text1"/>
            <w:sz w:val="28"/>
            <w:szCs w:val="28"/>
            <w:lang w:val="en-US"/>
          </w:rPr>
          <w:t>https://data.worldbank.org</w:t>
        </w:r>
      </w:hyperlink>
      <w:r w:rsidRPr="009F1B9F">
        <w:rPr>
          <w:color w:val="000000" w:themeColor="text1"/>
          <w:sz w:val="28"/>
          <w:szCs w:val="28"/>
          <w:lang w:val="en-US"/>
        </w:rPr>
        <w:t xml:space="preserve"> </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Global 2000 The World's Largest Public Companies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Forbes. – 2019.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14" w:anchor="7c6e016c335d" w:history="1">
        <w:r w:rsidRPr="009F1B9F">
          <w:rPr>
            <w:color w:val="000000" w:themeColor="text1"/>
            <w:sz w:val="28"/>
            <w:szCs w:val="28"/>
            <w:lang w:val="en-US"/>
          </w:rPr>
          <w:t>https://www.forbes.com/global2000/#7c6e016c335d</w:t>
        </w:r>
      </w:hyperlink>
      <w:r w:rsidRPr="009F1B9F">
        <w:rPr>
          <w:color w:val="000000" w:themeColor="text1"/>
          <w:sz w:val="28"/>
          <w:szCs w:val="28"/>
          <w:lang w:val="en-US"/>
        </w:rPr>
        <w:t>.</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rPr>
        <w:t xml:space="preserve">Global 500 Fortune [Електронний ресурс] – Режим доступу до ресурсу: </w:t>
      </w:r>
      <w:hyperlink r:id="rId15" w:history="1">
        <w:r w:rsidRPr="009F1B9F">
          <w:rPr>
            <w:color w:val="000000" w:themeColor="text1"/>
            <w:sz w:val="28"/>
            <w:szCs w:val="28"/>
          </w:rPr>
          <w:t>http://fortune.com/global500/</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Global Top 100 Companies by Market Capitalisation [</w:t>
      </w:r>
      <w:r w:rsidRPr="009F1B9F">
        <w:rPr>
          <w:color w:val="000000" w:themeColor="text1"/>
          <w:sz w:val="28"/>
          <w:szCs w:val="28"/>
          <w:lang w:val="uk-UA"/>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PwC. – 2019.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16" w:history="1">
        <w:r w:rsidRPr="009F1B9F">
          <w:rPr>
            <w:color w:val="000000" w:themeColor="text1"/>
            <w:sz w:val="28"/>
            <w:szCs w:val="28"/>
            <w:lang w:val="en-US"/>
          </w:rPr>
          <w:t>https://www.pwc.com/gx/en/services/audit-assurance/publications/global-top-100-companies-2018.html</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lastRenderedPageBreak/>
        <w:t>ICBC History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w:t>
      </w:r>
      <w:r w:rsidRPr="009F1B9F">
        <w:rPr>
          <w:color w:val="000000" w:themeColor="text1"/>
          <w:sz w:val="28"/>
          <w:szCs w:val="28"/>
        </w:rPr>
        <w:t>Офіційний</w:t>
      </w:r>
      <w:r w:rsidRPr="009F1B9F">
        <w:rPr>
          <w:color w:val="000000" w:themeColor="text1"/>
          <w:sz w:val="28"/>
          <w:szCs w:val="28"/>
          <w:lang w:val="en-US"/>
        </w:rPr>
        <w:t xml:space="preserve"> </w:t>
      </w:r>
      <w:r w:rsidRPr="009F1B9F">
        <w:rPr>
          <w:color w:val="000000" w:themeColor="text1"/>
          <w:sz w:val="28"/>
          <w:szCs w:val="28"/>
        </w:rPr>
        <w:t>сайт</w:t>
      </w:r>
      <w:r w:rsidRPr="009F1B9F">
        <w:rPr>
          <w:color w:val="000000" w:themeColor="text1"/>
          <w:sz w:val="28"/>
          <w:szCs w:val="28"/>
          <w:lang w:val="en-US"/>
        </w:rPr>
        <w:t xml:space="preserve"> "Industrial and Commercial Bank of China"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17" w:history="1">
        <w:r w:rsidRPr="009F1B9F">
          <w:rPr>
            <w:color w:val="000000" w:themeColor="text1"/>
            <w:sz w:val="28"/>
            <w:szCs w:val="28"/>
            <w:lang w:val="en-US"/>
          </w:rPr>
          <w:t>http://www.icbc-ltd.com/icbcltd/About%20Us/ICBC%20History/</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The world’s biggest oil and gas companies in 2018 [</w:t>
      </w:r>
      <w:r w:rsidRPr="009F1B9F">
        <w:rPr>
          <w:color w:val="000000" w:themeColor="text1"/>
          <w:sz w:val="28"/>
          <w:szCs w:val="28"/>
        </w:rPr>
        <w:t>Електроний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2018.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18" w:history="1">
        <w:r w:rsidRPr="009F1B9F">
          <w:rPr>
            <w:color w:val="000000" w:themeColor="text1"/>
            <w:sz w:val="28"/>
            <w:szCs w:val="28"/>
            <w:lang w:val="en-US"/>
          </w:rPr>
          <w:t>https://www.hydrocarbons-technology.com/features/worlds-biggest-oil-gas-companies-2018/</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Walmart's net sales worldwide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Statista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19" w:history="1">
        <w:r w:rsidRPr="009F1B9F">
          <w:rPr>
            <w:color w:val="000000" w:themeColor="text1"/>
            <w:sz w:val="28"/>
            <w:szCs w:val="28"/>
            <w:lang w:val="en-US"/>
          </w:rPr>
          <w:t>https://www.statista.com/statistics/183399/walmarts-net-sales-worldwide-since-2006</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Total number of Walmart stores worldwide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Statista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p>
    <w:p w:rsidR="00961605" w:rsidRPr="009F1B9F" w:rsidRDefault="00961605" w:rsidP="00961605">
      <w:p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firstLine="709"/>
        <w:jc w:val="both"/>
        <w:rPr>
          <w:color w:val="000000" w:themeColor="text1"/>
          <w:sz w:val="28"/>
          <w:szCs w:val="28"/>
          <w:lang w:val="en-US"/>
        </w:rPr>
      </w:pPr>
      <w:r w:rsidRPr="009F1B9F">
        <w:rPr>
          <w:color w:val="000000" w:themeColor="text1"/>
          <w:sz w:val="28"/>
          <w:szCs w:val="28"/>
          <w:lang w:val="en-US"/>
        </w:rPr>
        <w:t>https://www.statista.com/statistics/256172/total-number-of-walmart-stores-worldwide/</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Financial information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Walmart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20" w:history="1">
        <w:r w:rsidRPr="009F1B9F">
          <w:rPr>
            <w:color w:val="000000" w:themeColor="text1"/>
            <w:sz w:val="28"/>
            <w:szCs w:val="28"/>
            <w:lang w:val="en-US"/>
          </w:rPr>
          <w:t>https://stock.walmart.com/investors/financial-information/sec-filings/</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The Impact of Multinational Corporations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Competing in the Global Marketplace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https://opentextbc.ca/businessopenstax/chapter/the-impact-of-multinational-corporations/</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Foreign control of enterprises by economic activity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Eurostat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21" w:history="1">
        <w:r w:rsidRPr="009F1B9F">
          <w:rPr>
            <w:color w:val="000000" w:themeColor="text1"/>
            <w:sz w:val="28"/>
            <w:szCs w:val="28"/>
            <w:lang w:val="en-US"/>
          </w:rPr>
          <w:t>https://ec.europa.eu/eurostat/web/structural-business-statistics/data/database?p_p_id=NavTreeportletprod_WAR_NavTreeportletprod_INSTANCE_Wg8pz4NjomG2&amp;p_p_lifecycle=0&amp;p_p_state=normal&amp;p_p_mode=view&amp;p_p_col_id=column-2&amp;p_p_col_count=1</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Deutschland bleibt attraktiv fur US - Unternehmen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Business Barometer 2018. – 2019.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https://www.rolandberger.com/de/Publications/Deutschland-bleibt-attraktiv-für-US-Unternehmen.html</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lastRenderedPageBreak/>
        <w:t>Trade in goods and services. OECD Quarterly International Trade Statistics [</w:t>
      </w:r>
      <w:r w:rsidRPr="009F1B9F">
        <w:rPr>
          <w:color w:val="000000" w:themeColor="text1"/>
          <w:sz w:val="28"/>
          <w:szCs w:val="28"/>
        </w:rPr>
        <w:t>Електрон</w:t>
      </w:r>
      <w:r w:rsidRPr="009F1B9F">
        <w:rPr>
          <w:color w:val="000000" w:themeColor="text1"/>
          <w:sz w:val="28"/>
          <w:szCs w:val="28"/>
          <w:lang w:val="uk-UA"/>
        </w:rPr>
        <w:t>н</w:t>
      </w:r>
      <w:r w:rsidRPr="009F1B9F">
        <w:rPr>
          <w:color w:val="000000" w:themeColor="text1"/>
          <w:sz w:val="28"/>
          <w:szCs w:val="28"/>
        </w:rPr>
        <w:t>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w:t>
      </w:r>
      <w:r w:rsidRPr="009F1B9F">
        <w:rPr>
          <w:color w:val="000000" w:themeColor="text1"/>
          <w:sz w:val="28"/>
          <w:szCs w:val="28"/>
        </w:rPr>
        <w:t>Офіційний</w:t>
      </w:r>
      <w:r w:rsidRPr="009F1B9F">
        <w:rPr>
          <w:color w:val="000000" w:themeColor="text1"/>
          <w:sz w:val="28"/>
          <w:szCs w:val="28"/>
          <w:lang w:val="en-US"/>
        </w:rPr>
        <w:t xml:space="preserve"> </w:t>
      </w:r>
      <w:r w:rsidRPr="009F1B9F">
        <w:rPr>
          <w:color w:val="000000" w:themeColor="text1"/>
          <w:sz w:val="28"/>
          <w:szCs w:val="28"/>
        </w:rPr>
        <w:t>сайт</w:t>
      </w:r>
      <w:r w:rsidRPr="009F1B9F">
        <w:rPr>
          <w:color w:val="000000" w:themeColor="text1"/>
          <w:sz w:val="28"/>
          <w:szCs w:val="28"/>
          <w:lang w:val="en-US"/>
        </w:rPr>
        <w:t xml:space="preserve"> "</w:t>
      </w:r>
      <w:r w:rsidRPr="009F1B9F">
        <w:rPr>
          <w:color w:val="000000" w:themeColor="text1"/>
          <w:sz w:val="28"/>
          <w:szCs w:val="28"/>
        </w:rPr>
        <w:t>ОЕС</w:t>
      </w:r>
      <w:r w:rsidRPr="009F1B9F">
        <w:rPr>
          <w:color w:val="000000" w:themeColor="text1"/>
          <w:sz w:val="28"/>
          <w:szCs w:val="28"/>
          <w:lang w:val="en-US"/>
        </w:rPr>
        <w:t xml:space="preserve">D". – 2019.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22" w:anchor="indicator-chart" w:history="1">
        <w:r w:rsidRPr="009F1B9F">
          <w:rPr>
            <w:color w:val="000000" w:themeColor="text1"/>
            <w:sz w:val="28"/>
            <w:szCs w:val="28"/>
            <w:lang w:val="en-US"/>
          </w:rPr>
          <w:t>https://data.oecd.org/trade/trade-in-goods-and-services.htm#indicator-chart</w:t>
        </w:r>
      </w:hyperlink>
    </w:p>
    <w:p w:rsidR="00961605" w:rsidRPr="00CF6CD0"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The 2018 Global Innovation 1000 study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w:t>
      </w:r>
      <w:r w:rsidRPr="009F1B9F">
        <w:rPr>
          <w:color w:val="000000" w:themeColor="text1"/>
          <w:sz w:val="28"/>
          <w:szCs w:val="28"/>
        </w:rPr>
        <w:t>Офіційний</w:t>
      </w:r>
      <w:r w:rsidRPr="009F1B9F">
        <w:rPr>
          <w:color w:val="000000" w:themeColor="text1"/>
          <w:sz w:val="28"/>
          <w:szCs w:val="28"/>
          <w:lang w:val="en-US"/>
        </w:rPr>
        <w:t xml:space="preserve"> </w:t>
      </w:r>
      <w:r w:rsidRPr="009F1B9F">
        <w:rPr>
          <w:color w:val="000000" w:themeColor="text1"/>
          <w:sz w:val="28"/>
          <w:szCs w:val="28"/>
        </w:rPr>
        <w:t>сайт</w:t>
      </w:r>
      <w:r w:rsidRPr="009F1B9F">
        <w:rPr>
          <w:color w:val="000000" w:themeColor="text1"/>
          <w:sz w:val="28"/>
          <w:szCs w:val="28"/>
          <w:lang w:val="en-US"/>
        </w:rPr>
        <w:t xml:space="preserve"> «PwC». – 2018.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r w:rsidRPr="00CF6CD0">
        <w:rPr>
          <w:color w:val="000000" w:themeColor="text1"/>
          <w:sz w:val="28"/>
          <w:szCs w:val="28"/>
          <w:lang w:val="en-US"/>
        </w:rPr>
        <w:t>https://www.strategyand.pwc.com/innovation1000#GlobalKeyFindingsTabs1|VisualTabs1</w:t>
      </w:r>
      <w:r w:rsidRPr="009F1B9F">
        <w:rPr>
          <w:color w:val="000000" w:themeColor="text1"/>
          <w:sz w:val="28"/>
          <w:szCs w:val="28"/>
          <w:lang w:val="en-US"/>
        </w:rPr>
        <w:t>.</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lang w:val="en-US"/>
        </w:rPr>
        <w:t>A</w:t>
      </w:r>
      <w:r w:rsidRPr="009F1B9F">
        <w:rPr>
          <w:color w:val="000000" w:themeColor="text1"/>
          <w:sz w:val="28"/>
          <w:szCs w:val="28"/>
        </w:rPr>
        <w:t>mazon. Annual report [Електронний ресурс]. – 2019. – Режим доступу до ресурсу: https://ir.aboutamazon.com/static-files/0f9e36b1-7e1e-4b52-be17-145dc9d8b5ec</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rStyle w:val="a8"/>
          <w:color w:val="000000" w:themeColor="text1"/>
          <w:sz w:val="28"/>
          <w:szCs w:val="28"/>
        </w:rPr>
      </w:pPr>
      <w:r w:rsidRPr="009F1B9F">
        <w:rPr>
          <w:color w:val="000000" w:themeColor="text1"/>
          <w:sz w:val="28"/>
          <w:szCs w:val="28"/>
        </w:rPr>
        <w:t>Johnson</w:t>
      </w:r>
      <w:r w:rsidRPr="009F1B9F">
        <w:rPr>
          <w:color w:val="000000" w:themeColor="text1"/>
          <w:sz w:val="28"/>
          <w:szCs w:val="28"/>
          <w:lang w:val="uk-UA"/>
        </w:rPr>
        <w:t>.</w:t>
      </w:r>
      <w:r w:rsidRPr="009F1B9F">
        <w:rPr>
          <w:color w:val="000000" w:themeColor="text1"/>
          <w:sz w:val="28"/>
          <w:szCs w:val="28"/>
        </w:rPr>
        <w:t xml:space="preserve"> R&amp;D [</w:t>
      </w:r>
      <w:r w:rsidRPr="009F1B9F">
        <w:rPr>
          <w:color w:val="000000" w:themeColor="text1"/>
          <w:sz w:val="28"/>
          <w:szCs w:val="28"/>
          <w:lang w:val="uk-UA"/>
        </w:rPr>
        <w:t>Електронний</w:t>
      </w:r>
      <w:r w:rsidRPr="009F1B9F">
        <w:rPr>
          <w:color w:val="000000" w:themeColor="text1"/>
          <w:sz w:val="28"/>
          <w:szCs w:val="28"/>
        </w:rPr>
        <w:t xml:space="preserve"> ресурс] – Режим доступу до ресурсу: https://www.johnsonrd.com</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rPr>
        <w:t>Офіційний</w:t>
      </w:r>
      <w:r w:rsidRPr="00DC430B">
        <w:rPr>
          <w:color w:val="000000" w:themeColor="text1"/>
          <w:sz w:val="28"/>
          <w:szCs w:val="28"/>
        </w:rPr>
        <w:t xml:space="preserve"> </w:t>
      </w:r>
      <w:r w:rsidRPr="009F1B9F">
        <w:rPr>
          <w:color w:val="000000" w:themeColor="text1"/>
          <w:sz w:val="28"/>
          <w:szCs w:val="28"/>
        </w:rPr>
        <w:t>сайт</w:t>
      </w:r>
      <w:r w:rsidRPr="00DC430B">
        <w:rPr>
          <w:color w:val="000000" w:themeColor="text1"/>
          <w:sz w:val="28"/>
          <w:szCs w:val="28"/>
        </w:rPr>
        <w:t xml:space="preserve"> «</w:t>
      </w:r>
      <w:r w:rsidRPr="009F1B9F">
        <w:rPr>
          <w:color w:val="000000" w:themeColor="text1"/>
          <w:sz w:val="28"/>
          <w:szCs w:val="28"/>
          <w:lang w:val="en-US"/>
        </w:rPr>
        <w:t>AdAge</w:t>
      </w:r>
      <w:r w:rsidRPr="00DC430B">
        <w:rPr>
          <w:color w:val="000000" w:themeColor="text1"/>
          <w:sz w:val="28"/>
          <w:szCs w:val="28"/>
        </w:rPr>
        <w:t xml:space="preserve">». </w:t>
      </w:r>
      <w:r w:rsidRPr="009F1B9F">
        <w:rPr>
          <w:color w:val="000000" w:themeColor="text1"/>
          <w:sz w:val="28"/>
          <w:szCs w:val="28"/>
        </w:rPr>
        <w:t>Статистичні показники витрат на маркетинг [Електронний ресурс]. - Режим доступу: https://adage.com/help/datacenter?msg=You+must+be+a+DataCenter+Subscriber+to+access+this+file</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Trade and development report. Power, Platforms and the free trade delusion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UNCTAD. – 2018.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https://unctad.org/en/PublicationChapters/tdr2018ch2_en.pdf</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rPr>
        <w:t>Статистичні</w:t>
      </w:r>
      <w:r w:rsidRPr="009F1B9F">
        <w:rPr>
          <w:color w:val="000000" w:themeColor="text1"/>
          <w:sz w:val="28"/>
          <w:szCs w:val="28"/>
          <w:lang w:val="en-US"/>
        </w:rPr>
        <w:t xml:space="preserve"> </w:t>
      </w:r>
      <w:r w:rsidRPr="009F1B9F">
        <w:rPr>
          <w:color w:val="000000" w:themeColor="text1"/>
          <w:sz w:val="28"/>
          <w:szCs w:val="28"/>
        </w:rPr>
        <w:t>дані</w:t>
      </w:r>
      <w:r w:rsidRPr="009F1B9F">
        <w:rPr>
          <w:color w:val="000000" w:themeColor="text1"/>
          <w:sz w:val="28"/>
          <w:szCs w:val="28"/>
          <w:lang w:val="en-US"/>
        </w:rPr>
        <w:t xml:space="preserve"> </w:t>
      </w:r>
      <w:r w:rsidRPr="009F1B9F">
        <w:rPr>
          <w:color w:val="000000" w:themeColor="text1"/>
          <w:sz w:val="28"/>
          <w:szCs w:val="28"/>
        </w:rPr>
        <w:t>по</w:t>
      </w:r>
      <w:r w:rsidRPr="009F1B9F">
        <w:rPr>
          <w:color w:val="000000" w:themeColor="text1"/>
          <w:sz w:val="28"/>
          <w:szCs w:val="28"/>
          <w:lang w:val="en-US"/>
        </w:rPr>
        <w:t xml:space="preserve"> </w:t>
      </w:r>
      <w:r w:rsidRPr="009F1B9F">
        <w:rPr>
          <w:color w:val="000000" w:themeColor="text1"/>
          <w:sz w:val="28"/>
          <w:szCs w:val="28"/>
        </w:rPr>
        <w:t>податкам</w:t>
      </w:r>
      <w:r w:rsidRPr="009F1B9F">
        <w:rPr>
          <w:color w:val="000000" w:themeColor="text1"/>
          <w:sz w:val="28"/>
          <w:szCs w:val="28"/>
          <w:lang w:val="en-US"/>
        </w:rPr>
        <w:t xml:space="preserve">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Revenue Statistics - OECD countries: Comparative tables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https://stats.oecd.org/index.aspx?DataSetCode=REV#</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S</w:t>
      </w:r>
      <w:r w:rsidRPr="009F1B9F">
        <w:rPr>
          <w:color w:val="000000" w:themeColor="text1"/>
          <w:sz w:val="28"/>
          <w:szCs w:val="28"/>
        </w:rPr>
        <w:t>І</w:t>
      </w:r>
      <w:r w:rsidRPr="009F1B9F">
        <w:rPr>
          <w:color w:val="000000" w:themeColor="text1"/>
          <w:sz w:val="28"/>
          <w:szCs w:val="28"/>
          <w:lang w:val="en-US"/>
        </w:rPr>
        <w:t>tate aid: Commission opens in-depth investigation into tax treatment of Nike in the Netherlands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European Commission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23" w:history="1">
        <w:r w:rsidRPr="009F1B9F">
          <w:rPr>
            <w:color w:val="000000" w:themeColor="text1"/>
            <w:sz w:val="28"/>
            <w:szCs w:val="28"/>
            <w:lang w:val="en-US"/>
          </w:rPr>
          <w:t>http://europa.eu/rapid/press-release_IP-19-322_en.htm</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lang w:val="en-US"/>
        </w:rPr>
      </w:pPr>
      <w:r w:rsidRPr="009F1B9F">
        <w:rPr>
          <w:color w:val="000000" w:themeColor="text1"/>
          <w:sz w:val="28"/>
          <w:szCs w:val="28"/>
          <w:lang w:val="en-US"/>
        </w:rPr>
        <w:t>Zucman G. Taxing Multinational Corporations in the 21st Century [</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Gabriel Zucman // Economics for Inclusive Prosperity. – 2018.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 xml:space="preserve">: </w:t>
      </w:r>
      <w:hyperlink r:id="rId24" w:history="1">
        <w:r w:rsidRPr="009F1B9F">
          <w:rPr>
            <w:color w:val="000000" w:themeColor="text1"/>
            <w:sz w:val="28"/>
            <w:szCs w:val="28"/>
            <w:lang w:val="en-US"/>
          </w:rPr>
          <w:t>https://econfip.org/wp-</w:t>
        </w:r>
        <w:r w:rsidRPr="009F1B9F">
          <w:rPr>
            <w:color w:val="000000" w:themeColor="text1"/>
            <w:sz w:val="28"/>
            <w:szCs w:val="28"/>
            <w:lang w:val="en-US"/>
          </w:rPr>
          <w:lastRenderedPageBreak/>
          <w:t>content/uploads/2019/02/10.Taxing-Multinational-Corporations-in-the-21st-Century.pdf</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rPr>
        <w:t xml:space="preserve">Офіційний сайт </w:t>
      </w:r>
      <w:r w:rsidRPr="009F1B9F">
        <w:rPr>
          <w:color w:val="000000" w:themeColor="text1"/>
          <w:sz w:val="28"/>
          <w:szCs w:val="28"/>
          <w:lang w:val="uk-UA"/>
        </w:rPr>
        <w:t>«</w:t>
      </w:r>
      <w:r w:rsidRPr="009F1B9F">
        <w:rPr>
          <w:color w:val="000000" w:themeColor="text1"/>
          <w:sz w:val="28"/>
          <w:szCs w:val="28"/>
        </w:rPr>
        <w:t>Державна служба статистики</w:t>
      </w:r>
      <w:r w:rsidRPr="009F1B9F">
        <w:rPr>
          <w:color w:val="000000" w:themeColor="text1"/>
          <w:sz w:val="28"/>
          <w:szCs w:val="28"/>
          <w:lang w:val="uk-UA"/>
        </w:rPr>
        <w:t>»</w:t>
      </w:r>
      <w:r w:rsidRPr="009F1B9F">
        <w:rPr>
          <w:color w:val="000000" w:themeColor="text1"/>
          <w:sz w:val="28"/>
          <w:szCs w:val="28"/>
        </w:rPr>
        <w:t xml:space="preserve"> [Електронний ресурс] – Режим доступу до ресурсу: </w:t>
      </w:r>
      <w:hyperlink r:id="rId25" w:history="1">
        <w:r w:rsidRPr="009F1B9F">
          <w:rPr>
            <w:color w:val="000000" w:themeColor="text1"/>
            <w:sz w:val="28"/>
            <w:szCs w:val="28"/>
          </w:rPr>
          <w:t>http://www.ukrstat.gov.ua</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rPr>
        <w:t xml:space="preserve">Огляд ринку [Електронний ресурс] // Офіціний сайт </w:t>
      </w:r>
      <w:r w:rsidRPr="009F1B9F">
        <w:rPr>
          <w:color w:val="000000" w:themeColor="text1"/>
          <w:sz w:val="28"/>
          <w:szCs w:val="28"/>
          <w:lang w:val="uk-UA"/>
        </w:rPr>
        <w:t>«</w:t>
      </w:r>
      <w:r w:rsidRPr="009F1B9F">
        <w:rPr>
          <w:color w:val="000000" w:themeColor="text1"/>
          <w:sz w:val="28"/>
          <w:szCs w:val="28"/>
        </w:rPr>
        <w:t>Dragon capital</w:t>
      </w:r>
      <w:r w:rsidRPr="009F1B9F">
        <w:rPr>
          <w:color w:val="000000" w:themeColor="text1"/>
          <w:sz w:val="28"/>
          <w:szCs w:val="28"/>
          <w:lang w:val="uk-UA"/>
        </w:rPr>
        <w:t>»</w:t>
      </w:r>
      <w:r w:rsidRPr="009F1B9F">
        <w:rPr>
          <w:color w:val="000000" w:themeColor="text1"/>
          <w:sz w:val="28"/>
          <w:szCs w:val="28"/>
        </w:rPr>
        <w:t xml:space="preserve"> – Режим доступу до ресурсу: </w:t>
      </w:r>
      <w:hyperlink r:id="rId26" w:history="1">
        <w:r w:rsidRPr="009F1B9F">
          <w:rPr>
            <w:color w:val="000000" w:themeColor="text1"/>
            <w:sz w:val="28"/>
            <w:szCs w:val="28"/>
          </w:rPr>
          <w:t>https://dragon-capital.com/ru/what-we-do/research/</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rPr>
        <w:t xml:space="preserve">Orange Directory [Електронний ресурс] – Режим доступу до ресурсу: </w:t>
      </w:r>
      <w:hyperlink r:id="rId27" w:history="1">
        <w:r w:rsidRPr="009F1B9F">
          <w:rPr>
            <w:color w:val="000000" w:themeColor="text1"/>
            <w:sz w:val="28"/>
            <w:szCs w:val="28"/>
          </w:rPr>
          <w:t>http://orange-directory.com.ua</w:t>
        </w:r>
      </w:hyperlink>
      <w:bookmarkStart w:id="0" w:name="n3"/>
      <w:bookmarkEnd w:id="0"/>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lang w:val="uk-UA"/>
        </w:rPr>
        <w:t>Постанова № 1045 «</w:t>
      </w:r>
      <w:r w:rsidRPr="009F1B9F">
        <w:rPr>
          <w:color w:val="000000" w:themeColor="text1"/>
          <w:sz w:val="28"/>
          <w:szCs w:val="28"/>
        </w:rPr>
        <w:t>Про затвердження переліку держав (територій), які відповідають критеріям, установленим підпунктом 39.2.1.2 підпункту 39.2.1 пункту 39.2 статті 39 Податкового кодексу України, та визнання таким, що втратило чинність, розпорядження Кабінету Міністрів України від 16 вересня 2015 р. № 977</w:t>
      </w:r>
      <w:r w:rsidRPr="009F1B9F">
        <w:rPr>
          <w:color w:val="000000" w:themeColor="text1"/>
          <w:sz w:val="28"/>
          <w:szCs w:val="28"/>
          <w:lang w:val="uk-UA"/>
        </w:rPr>
        <w:t>»</w:t>
      </w:r>
      <w:r w:rsidRPr="009F1B9F">
        <w:rPr>
          <w:color w:val="000000" w:themeColor="text1"/>
          <w:sz w:val="28"/>
          <w:szCs w:val="28"/>
        </w:rPr>
        <w:t xml:space="preserve"> [Електронний ресурс] – Режим доступу до ресурсу:</w:t>
      </w:r>
      <w:r w:rsidRPr="009F1B9F">
        <w:rPr>
          <w:color w:val="000000" w:themeColor="text1"/>
          <w:sz w:val="28"/>
          <w:szCs w:val="28"/>
          <w:lang w:val="uk-UA"/>
        </w:rPr>
        <w:t xml:space="preserve"> https://zakon.rada.gov.ua/laws/show/ru/1045-2017-п</w:t>
      </w:r>
    </w:p>
    <w:p w:rsidR="00961605" w:rsidRPr="009F1B9F" w:rsidRDefault="00961605" w:rsidP="00961605">
      <w:pPr>
        <w:pStyle w:val="a4"/>
        <w:numPr>
          <w:ilvl w:val="0"/>
          <w:numId w:val="4"/>
        </w:numPr>
        <w:tabs>
          <w:tab w:val="left" w:pos="0"/>
          <w:tab w:val="left" w:pos="851"/>
          <w:tab w:val="left" w:pos="993"/>
          <w:tab w:val="left" w:pos="1276"/>
          <w:tab w:val="left" w:pos="2127"/>
          <w:tab w:val="left" w:pos="2410"/>
          <w:tab w:val="left" w:pos="3261"/>
        </w:tabs>
        <w:spacing w:line="360" w:lineRule="auto"/>
        <w:ind w:left="0" w:firstLine="709"/>
        <w:jc w:val="both"/>
        <w:rPr>
          <w:color w:val="000000" w:themeColor="text1"/>
          <w:sz w:val="28"/>
          <w:szCs w:val="28"/>
        </w:rPr>
      </w:pPr>
      <w:r w:rsidRPr="009F1B9F">
        <w:rPr>
          <w:color w:val="000000" w:themeColor="text1"/>
          <w:sz w:val="28"/>
          <w:szCs w:val="28"/>
          <w:shd w:val="clear" w:color="auto" w:fill="FFFFFF"/>
        </w:rPr>
        <w:t>Експорт–імпорт товарів за країнами світу [Електронний ресурс] // Державна служба статистики – Режим доступу до ресурсу: http://www.ukrstat.gov.ua/operativ/operativ2013/zd/eit_zk/arh_eit_zk_u.html</w:t>
      </w:r>
    </w:p>
    <w:p w:rsidR="00961605" w:rsidRPr="009F1B9F" w:rsidRDefault="00961605" w:rsidP="00961605">
      <w:pPr>
        <w:pStyle w:val="a4"/>
        <w:numPr>
          <w:ilvl w:val="0"/>
          <w:numId w:val="4"/>
        </w:numPr>
        <w:tabs>
          <w:tab w:val="left" w:pos="0"/>
          <w:tab w:val="left" w:pos="851"/>
          <w:tab w:val="left" w:pos="993"/>
          <w:tab w:val="left" w:pos="1276"/>
          <w:tab w:val="left" w:pos="2127"/>
          <w:tab w:val="left" w:pos="2410"/>
          <w:tab w:val="left" w:pos="3261"/>
        </w:tabs>
        <w:spacing w:line="360" w:lineRule="auto"/>
        <w:ind w:left="0" w:firstLine="709"/>
        <w:jc w:val="both"/>
        <w:rPr>
          <w:color w:val="000000" w:themeColor="text1"/>
          <w:sz w:val="28"/>
          <w:szCs w:val="28"/>
        </w:rPr>
      </w:pPr>
      <w:r w:rsidRPr="009F1B9F">
        <w:rPr>
          <w:color w:val="000000" w:themeColor="text1"/>
          <w:sz w:val="28"/>
          <w:szCs w:val="28"/>
          <w:shd w:val="clear" w:color="auto" w:fill="FFFFFF"/>
        </w:rPr>
        <w:t xml:space="preserve">Engie in Ukraine, long-term partnership [Електронний ресурс] – Режим доступу до ресурсу: </w:t>
      </w:r>
      <w:hyperlink r:id="rId28" w:history="1">
        <w:r w:rsidRPr="009F1B9F">
          <w:rPr>
            <w:rStyle w:val="a8"/>
            <w:color w:val="000000" w:themeColor="text1"/>
            <w:sz w:val="28"/>
            <w:szCs w:val="28"/>
            <w:shd w:val="clear" w:color="auto" w:fill="FFFFFF"/>
          </w:rPr>
          <w:t>http://www.engie.ua/en</w:t>
        </w:r>
      </w:hyperlink>
    </w:p>
    <w:p w:rsidR="00961605" w:rsidRPr="009F1B9F" w:rsidRDefault="00961605" w:rsidP="00961605">
      <w:pPr>
        <w:pStyle w:val="a4"/>
        <w:numPr>
          <w:ilvl w:val="0"/>
          <w:numId w:val="4"/>
        </w:numPr>
        <w:tabs>
          <w:tab w:val="left" w:pos="0"/>
          <w:tab w:val="left" w:pos="851"/>
          <w:tab w:val="left" w:pos="993"/>
          <w:tab w:val="left" w:pos="1276"/>
          <w:tab w:val="left" w:pos="2127"/>
          <w:tab w:val="left" w:pos="2410"/>
          <w:tab w:val="left" w:pos="3261"/>
        </w:tabs>
        <w:spacing w:line="360" w:lineRule="auto"/>
        <w:ind w:left="0" w:firstLine="709"/>
        <w:jc w:val="both"/>
        <w:rPr>
          <w:color w:val="000000" w:themeColor="text1"/>
          <w:sz w:val="28"/>
          <w:szCs w:val="28"/>
        </w:rPr>
      </w:pPr>
      <w:r w:rsidRPr="009F1B9F">
        <w:rPr>
          <w:color w:val="000000" w:themeColor="text1"/>
          <w:sz w:val="28"/>
          <w:szCs w:val="28"/>
        </w:rPr>
        <w:t>Квартальна динаміка обсягів прямих інвестицій</w:t>
      </w:r>
      <w:r w:rsidRPr="009F1B9F">
        <w:rPr>
          <w:color w:val="000000" w:themeColor="text1"/>
          <w:sz w:val="28"/>
          <w:szCs w:val="28"/>
          <w:lang w:val="uk-UA"/>
        </w:rPr>
        <w:t xml:space="preserve"> </w:t>
      </w:r>
      <w:r w:rsidRPr="009F1B9F">
        <w:rPr>
          <w:color w:val="000000" w:themeColor="text1"/>
          <w:sz w:val="28"/>
          <w:szCs w:val="28"/>
        </w:rPr>
        <w:t xml:space="preserve">[Електронний ресурс] // </w:t>
      </w:r>
      <w:r w:rsidRPr="009F1B9F">
        <w:rPr>
          <w:color w:val="000000" w:themeColor="text1"/>
          <w:sz w:val="28"/>
          <w:szCs w:val="28"/>
          <w:lang w:val="uk-UA"/>
        </w:rPr>
        <w:t>НБУ</w:t>
      </w:r>
      <w:r w:rsidRPr="009F1B9F">
        <w:rPr>
          <w:color w:val="000000" w:themeColor="text1"/>
          <w:sz w:val="28"/>
          <w:szCs w:val="28"/>
        </w:rPr>
        <w:t>. – 201</w:t>
      </w:r>
      <w:r w:rsidRPr="009F1B9F">
        <w:rPr>
          <w:color w:val="000000" w:themeColor="text1"/>
          <w:sz w:val="28"/>
          <w:szCs w:val="28"/>
          <w:lang w:val="uk-UA"/>
        </w:rPr>
        <w:t>8</w:t>
      </w:r>
      <w:r w:rsidRPr="009F1B9F">
        <w:rPr>
          <w:color w:val="000000" w:themeColor="text1"/>
          <w:sz w:val="28"/>
          <w:szCs w:val="28"/>
        </w:rPr>
        <w:t xml:space="preserve">. – Режим доступу до ресурсу: </w:t>
      </w:r>
      <w:r w:rsidRPr="009F1B9F">
        <w:rPr>
          <w:color w:val="000000" w:themeColor="text1"/>
          <w:sz w:val="28"/>
          <w:szCs w:val="28"/>
          <w:lang w:val="en-US"/>
        </w:rPr>
        <w:t>https</w:t>
      </w:r>
      <w:r w:rsidRPr="009F1B9F">
        <w:rPr>
          <w:color w:val="000000" w:themeColor="text1"/>
          <w:sz w:val="28"/>
          <w:szCs w:val="28"/>
          <w:lang w:val="uk-UA"/>
        </w:rPr>
        <w:t>://</w:t>
      </w:r>
      <w:r w:rsidRPr="009F1B9F">
        <w:rPr>
          <w:color w:val="000000" w:themeColor="text1"/>
          <w:sz w:val="28"/>
          <w:szCs w:val="28"/>
          <w:lang w:val="en-US"/>
        </w:rPr>
        <w:t>bank</w:t>
      </w:r>
      <w:r w:rsidRPr="009F1B9F">
        <w:rPr>
          <w:color w:val="000000" w:themeColor="text1"/>
          <w:sz w:val="28"/>
          <w:szCs w:val="28"/>
          <w:lang w:val="uk-UA"/>
        </w:rPr>
        <w:t>.</w:t>
      </w:r>
      <w:r w:rsidRPr="009F1B9F">
        <w:rPr>
          <w:color w:val="000000" w:themeColor="text1"/>
          <w:sz w:val="28"/>
          <w:szCs w:val="28"/>
          <w:lang w:val="en-US"/>
        </w:rPr>
        <w:t>gov</w:t>
      </w:r>
      <w:r w:rsidRPr="009F1B9F">
        <w:rPr>
          <w:color w:val="000000" w:themeColor="text1"/>
          <w:sz w:val="28"/>
          <w:szCs w:val="28"/>
          <w:lang w:val="uk-UA"/>
        </w:rPr>
        <w:t>.</w:t>
      </w:r>
      <w:r w:rsidRPr="009F1B9F">
        <w:rPr>
          <w:color w:val="000000" w:themeColor="text1"/>
          <w:sz w:val="28"/>
          <w:szCs w:val="28"/>
          <w:lang w:val="en-US"/>
        </w:rPr>
        <w:t>ua</w:t>
      </w:r>
      <w:r w:rsidRPr="009F1B9F">
        <w:rPr>
          <w:color w:val="000000" w:themeColor="text1"/>
          <w:sz w:val="28"/>
          <w:szCs w:val="28"/>
          <w:lang w:val="uk-UA"/>
        </w:rPr>
        <w:t>/</w:t>
      </w:r>
      <w:r w:rsidRPr="009F1B9F">
        <w:rPr>
          <w:color w:val="000000" w:themeColor="text1"/>
          <w:sz w:val="28"/>
          <w:szCs w:val="28"/>
          <w:lang w:val="en-US"/>
        </w:rPr>
        <w:t>doccatalog</w:t>
      </w:r>
      <w:r w:rsidRPr="009F1B9F">
        <w:rPr>
          <w:color w:val="000000" w:themeColor="text1"/>
          <w:sz w:val="28"/>
          <w:szCs w:val="28"/>
          <w:lang w:val="uk-UA"/>
        </w:rPr>
        <w:t>/</w:t>
      </w:r>
      <w:r w:rsidRPr="009F1B9F">
        <w:rPr>
          <w:color w:val="000000" w:themeColor="text1"/>
          <w:sz w:val="28"/>
          <w:szCs w:val="28"/>
          <w:lang w:val="en-US"/>
        </w:rPr>
        <w:t>document</w:t>
      </w:r>
      <w:r w:rsidRPr="009F1B9F">
        <w:rPr>
          <w:color w:val="000000" w:themeColor="text1"/>
          <w:sz w:val="28"/>
          <w:szCs w:val="28"/>
          <w:lang w:val="uk-UA"/>
        </w:rPr>
        <w:t>?</w:t>
      </w:r>
      <w:r w:rsidRPr="009F1B9F">
        <w:rPr>
          <w:color w:val="000000" w:themeColor="text1"/>
          <w:sz w:val="28"/>
          <w:szCs w:val="28"/>
          <w:lang w:val="en-US"/>
        </w:rPr>
        <w:t>id</w:t>
      </w:r>
      <w:r w:rsidRPr="009F1B9F">
        <w:rPr>
          <w:color w:val="000000" w:themeColor="text1"/>
          <w:sz w:val="28"/>
          <w:szCs w:val="28"/>
          <w:lang w:val="uk-UA"/>
        </w:rPr>
        <w:t>=29318281</w:t>
      </w:r>
    </w:p>
    <w:p w:rsidR="00961605" w:rsidRPr="009F1B9F" w:rsidRDefault="00961605" w:rsidP="00961605">
      <w:pPr>
        <w:pStyle w:val="a4"/>
        <w:numPr>
          <w:ilvl w:val="0"/>
          <w:numId w:val="4"/>
        </w:numPr>
        <w:tabs>
          <w:tab w:val="left" w:pos="0"/>
          <w:tab w:val="left" w:pos="851"/>
          <w:tab w:val="left" w:pos="993"/>
          <w:tab w:val="left" w:pos="1276"/>
          <w:tab w:val="left" w:pos="2127"/>
          <w:tab w:val="left" w:pos="2410"/>
          <w:tab w:val="left" w:pos="3261"/>
        </w:tabs>
        <w:spacing w:line="360" w:lineRule="auto"/>
        <w:ind w:left="0" w:firstLine="709"/>
        <w:jc w:val="both"/>
        <w:textAlignment w:val="baseline"/>
        <w:outlineLvl w:val="0"/>
        <w:rPr>
          <w:color w:val="000000" w:themeColor="text1"/>
          <w:kern w:val="36"/>
          <w:sz w:val="28"/>
          <w:szCs w:val="28"/>
          <w:lang w:val="en-US"/>
        </w:rPr>
      </w:pPr>
      <w:r w:rsidRPr="009F1B9F">
        <w:rPr>
          <w:color w:val="000000" w:themeColor="text1"/>
          <w:kern w:val="36"/>
          <w:sz w:val="28"/>
          <w:szCs w:val="28"/>
          <w:lang w:val="en-US"/>
        </w:rPr>
        <w:t>Two US non-profits to support Ukrainian fintech startups</w:t>
      </w:r>
      <w:r w:rsidRPr="009F1B9F">
        <w:rPr>
          <w:color w:val="000000" w:themeColor="text1"/>
          <w:kern w:val="36"/>
          <w:sz w:val="28"/>
          <w:szCs w:val="28"/>
          <w:lang w:val="uk-UA"/>
        </w:rPr>
        <w:t xml:space="preserve"> </w:t>
      </w:r>
      <w:r w:rsidRPr="009F1B9F">
        <w:rPr>
          <w:color w:val="000000" w:themeColor="text1"/>
          <w:sz w:val="28"/>
          <w:szCs w:val="28"/>
          <w:lang w:val="en-US"/>
        </w:rPr>
        <w:t>[</w:t>
      </w:r>
      <w:r w:rsidRPr="009F1B9F">
        <w:rPr>
          <w:color w:val="000000" w:themeColor="text1"/>
          <w:sz w:val="28"/>
          <w:szCs w:val="28"/>
        </w:rPr>
        <w:t>Електронний</w:t>
      </w:r>
      <w:r w:rsidRPr="009F1B9F">
        <w:rPr>
          <w:color w:val="000000" w:themeColor="text1"/>
          <w:sz w:val="28"/>
          <w:szCs w:val="28"/>
          <w:lang w:val="en-US"/>
        </w:rPr>
        <w:t xml:space="preserve"> </w:t>
      </w:r>
      <w:r w:rsidRPr="009F1B9F">
        <w:rPr>
          <w:color w:val="000000" w:themeColor="text1"/>
          <w:sz w:val="28"/>
          <w:szCs w:val="28"/>
        </w:rPr>
        <w:t>ресурс</w:t>
      </w:r>
      <w:r w:rsidRPr="009F1B9F">
        <w:rPr>
          <w:color w:val="000000" w:themeColor="text1"/>
          <w:sz w:val="28"/>
          <w:szCs w:val="28"/>
          <w:lang w:val="en-US"/>
        </w:rPr>
        <w:t xml:space="preserve">] // Ukraine digital news. – 2019. – </w:t>
      </w:r>
      <w:r w:rsidRPr="009F1B9F">
        <w:rPr>
          <w:color w:val="000000" w:themeColor="text1"/>
          <w:sz w:val="28"/>
          <w:szCs w:val="28"/>
        </w:rPr>
        <w:t>Режим</w:t>
      </w:r>
      <w:r w:rsidRPr="009F1B9F">
        <w:rPr>
          <w:color w:val="000000" w:themeColor="text1"/>
          <w:sz w:val="28"/>
          <w:szCs w:val="28"/>
          <w:lang w:val="en-US"/>
        </w:rPr>
        <w:t xml:space="preserve"> </w:t>
      </w:r>
      <w:r w:rsidRPr="009F1B9F">
        <w:rPr>
          <w:color w:val="000000" w:themeColor="text1"/>
          <w:sz w:val="28"/>
          <w:szCs w:val="28"/>
        </w:rPr>
        <w:t>доступу</w:t>
      </w:r>
      <w:r w:rsidRPr="009F1B9F">
        <w:rPr>
          <w:color w:val="000000" w:themeColor="text1"/>
          <w:sz w:val="28"/>
          <w:szCs w:val="28"/>
          <w:lang w:val="en-US"/>
        </w:rPr>
        <w:t xml:space="preserve"> </w:t>
      </w:r>
      <w:r w:rsidRPr="009F1B9F">
        <w:rPr>
          <w:color w:val="000000" w:themeColor="text1"/>
          <w:sz w:val="28"/>
          <w:szCs w:val="28"/>
        </w:rPr>
        <w:t>до</w:t>
      </w:r>
      <w:r w:rsidRPr="009F1B9F">
        <w:rPr>
          <w:color w:val="000000" w:themeColor="text1"/>
          <w:sz w:val="28"/>
          <w:szCs w:val="28"/>
          <w:lang w:val="en-US"/>
        </w:rPr>
        <w:t xml:space="preserve"> </w:t>
      </w:r>
      <w:r w:rsidRPr="009F1B9F">
        <w:rPr>
          <w:color w:val="000000" w:themeColor="text1"/>
          <w:sz w:val="28"/>
          <w:szCs w:val="28"/>
        </w:rPr>
        <w:t>ресурсу</w:t>
      </w:r>
      <w:r w:rsidRPr="009F1B9F">
        <w:rPr>
          <w:color w:val="000000" w:themeColor="text1"/>
          <w:sz w:val="28"/>
          <w:szCs w:val="28"/>
          <w:lang w:val="en-US"/>
        </w:rPr>
        <w:t>:</w:t>
      </w:r>
      <w:r w:rsidRPr="009F1B9F">
        <w:rPr>
          <w:color w:val="000000" w:themeColor="text1"/>
          <w:sz w:val="28"/>
          <w:szCs w:val="28"/>
          <w:lang w:val="uk-UA"/>
        </w:rPr>
        <w:t xml:space="preserve"> https://www.uadn.net/2018/08/11/two-us-non-profits-to-support-ukrainian-fintech-startups/</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lang w:val="uk-UA"/>
        </w:rPr>
        <w:t>Статистичні дані стосовно кількості юридичних осіб за організаційно-правовими формами</w:t>
      </w:r>
      <w:r w:rsidRPr="009F1B9F">
        <w:rPr>
          <w:rStyle w:val="apple-converted-space"/>
          <w:color w:val="000000" w:themeColor="text1"/>
          <w:sz w:val="28"/>
          <w:szCs w:val="28"/>
          <w:vertAlign w:val="superscript"/>
          <w:lang w:val="uk-UA"/>
        </w:rPr>
        <w:t> </w:t>
      </w:r>
      <w:r w:rsidRPr="009F1B9F">
        <w:rPr>
          <w:color w:val="000000" w:themeColor="text1"/>
          <w:sz w:val="28"/>
          <w:szCs w:val="28"/>
          <w:lang w:val="uk-UA"/>
        </w:rPr>
        <w:t>господарювання [Електронний</w:t>
      </w:r>
      <w:r w:rsidRPr="009F1B9F">
        <w:rPr>
          <w:color w:val="000000" w:themeColor="text1"/>
          <w:sz w:val="28"/>
          <w:szCs w:val="28"/>
        </w:rPr>
        <w:t xml:space="preserve"> ресурс] //</w:t>
      </w:r>
      <w:r w:rsidRPr="009F1B9F">
        <w:rPr>
          <w:color w:val="000000" w:themeColor="text1"/>
          <w:sz w:val="28"/>
          <w:szCs w:val="28"/>
          <w:lang w:val="uk-UA"/>
        </w:rPr>
        <w:t xml:space="preserve"> </w:t>
      </w:r>
      <w:r w:rsidRPr="009F1B9F">
        <w:rPr>
          <w:color w:val="000000" w:themeColor="text1"/>
          <w:sz w:val="28"/>
          <w:szCs w:val="28"/>
          <w:lang w:val="uk-UA"/>
        </w:rPr>
        <w:lastRenderedPageBreak/>
        <w:t>Державна служба статистики України</w:t>
      </w:r>
      <w:r w:rsidRPr="009F1B9F">
        <w:rPr>
          <w:color w:val="000000" w:themeColor="text1"/>
          <w:sz w:val="28"/>
          <w:szCs w:val="28"/>
        </w:rPr>
        <w:t>. – Режим доступу до ресурсу:</w:t>
      </w:r>
      <w:r w:rsidRPr="009F1B9F">
        <w:rPr>
          <w:color w:val="000000" w:themeColor="text1"/>
          <w:sz w:val="28"/>
          <w:szCs w:val="28"/>
          <w:lang w:val="uk-UA"/>
        </w:rPr>
        <w:t xml:space="preserve"> http://www.ukrstat.gov.ua/edrpoy/ukr/EDRPU_2019/ks_opfg/arh_ks_opfg_19.htm</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rPr>
        <w:t xml:space="preserve">Financial Statements [Електронний ресурс] // </w:t>
      </w:r>
      <w:r w:rsidRPr="009F1B9F">
        <w:rPr>
          <w:color w:val="000000" w:themeColor="text1"/>
          <w:sz w:val="28"/>
          <w:szCs w:val="28"/>
          <w:lang w:val="en-US"/>
        </w:rPr>
        <w:t>Nestle</w:t>
      </w:r>
      <w:r w:rsidRPr="009F1B9F">
        <w:rPr>
          <w:color w:val="000000" w:themeColor="text1"/>
          <w:sz w:val="28"/>
          <w:szCs w:val="28"/>
        </w:rPr>
        <w:t xml:space="preserve"> </w:t>
      </w:r>
      <w:r w:rsidRPr="009F1B9F">
        <w:rPr>
          <w:color w:val="000000" w:themeColor="text1"/>
          <w:sz w:val="28"/>
          <w:szCs w:val="28"/>
          <w:lang w:val="en-US"/>
        </w:rPr>
        <w:t>S</w:t>
      </w:r>
      <w:r w:rsidRPr="009F1B9F">
        <w:rPr>
          <w:color w:val="000000" w:themeColor="text1"/>
          <w:sz w:val="28"/>
          <w:szCs w:val="28"/>
        </w:rPr>
        <w:t>.</w:t>
      </w:r>
      <w:r w:rsidRPr="009F1B9F">
        <w:rPr>
          <w:color w:val="000000" w:themeColor="text1"/>
          <w:sz w:val="28"/>
          <w:szCs w:val="28"/>
          <w:lang w:val="en-US"/>
        </w:rPr>
        <w:t>A</w:t>
      </w:r>
      <w:r w:rsidRPr="009F1B9F">
        <w:rPr>
          <w:color w:val="000000" w:themeColor="text1"/>
          <w:sz w:val="28"/>
          <w:szCs w:val="28"/>
        </w:rPr>
        <w:t>. – 201</w:t>
      </w:r>
      <w:r w:rsidRPr="009F1B9F">
        <w:rPr>
          <w:color w:val="000000" w:themeColor="text1"/>
          <w:sz w:val="28"/>
          <w:szCs w:val="28"/>
          <w:lang w:val="uk-UA"/>
        </w:rPr>
        <w:t>8</w:t>
      </w:r>
      <w:r w:rsidRPr="009F1B9F">
        <w:rPr>
          <w:color w:val="000000" w:themeColor="text1"/>
          <w:sz w:val="28"/>
          <w:szCs w:val="28"/>
        </w:rPr>
        <w:t>. – Режим доступу до ресурсу: https://www.nestle.com/asset-library/Documents/Library/Documents/Financial_Statements/2018-financial-statements-en.pdf</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lang w:val="uk-UA"/>
        </w:rPr>
        <w:t>SMIDA. Агентство з розвитку інфраструктури фондового ринку України [Електронний</w:t>
      </w:r>
      <w:r w:rsidRPr="009F1B9F">
        <w:rPr>
          <w:color w:val="000000" w:themeColor="text1"/>
          <w:sz w:val="28"/>
          <w:szCs w:val="28"/>
        </w:rPr>
        <w:t xml:space="preserve"> ресурс] – Режим доступу до ресурсу: </w:t>
      </w:r>
      <w:hyperlink r:id="rId29" w:history="1">
        <w:r w:rsidRPr="009F1B9F">
          <w:rPr>
            <w:color w:val="000000" w:themeColor="text1"/>
            <w:sz w:val="28"/>
            <w:szCs w:val="28"/>
          </w:rPr>
          <w:t>https://smida.gov.ua/db/emitent/year/xml/showform/116574/165/templ</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lang w:val="uk-UA"/>
        </w:rPr>
        <w:t>ТОП-100 найбільших платників податків за 2018 рік [Електронний</w:t>
      </w:r>
      <w:r w:rsidRPr="009F1B9F">
        <w:rPr>
          <w:color w:val="000000" w:themeColor="text1"/>
          <w:sz w:val="28"/>
          <w:szCs w:val="28"/>
        </w:rPr>
        <w:t xml:space="preserve"> ресурс] // </w:t>
      </w:r>
      <w:r w:rsidRPr="009F1B9F">
        <w:rPr>
          <w:color w:val="000000" w:themeColor="text1"/>
          <w:sz w:val="28"/>
          <w:szCs w:val="28"/>
          <w:lang w:val="uk-UA"/>
        </w:rPr>
        <w:t>Вісник. Офіційно про податки</w:t>
      </w:r>
      <w:r w:rsidRPr="009F1B9F">
        <w:rPr>
          <w:color w:val="000000" w:themeColor="text1"/>
          <w:sz w:val="28"/>
          <w:szCs w:val="28"/>
        </w:rPr>
        <w:t xml:space="preserve"> – Режим доступу до ресурсу:</w:t>
      </w:r>
      <w:r w:rsidRPr="009F1B9F">
        <w:rPr>
          <w:color w:val="000000" w:themeColor="text1"/>
          <w:sz w:val="28"/>
          <w:szCs w:val="28"/>
          <w:lang w:val="uk-UA"/>
        </w:rPr>
        <w:t xml:space="preserve"> http://www.visnuk.com.ua/ru/news/100010708-top-100-naybilshikh-platnikiv-podatkiv-za-2018-rik</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rPr>
        <w:t xml:space="preserve">Фінансова звітність «Credit Agricol» [Електронний ресурс] – Режим доступу до ресурсу: </w:t>
      </w:r>
      <w:hyperlink r:id="rId30" w:history="1">
        <w:r w:rsidRPr="009F1B9F">
          <w:rPr>
            <w:color w:val="000000" w:themeColor="text1"/>
            <w:sz w:val="28"/>
            <w:szCs w:val="28"/>
          </w:rPr>
          <w:t>https://credit-agricole.ua/storage/files/cab-fin-statement-2018-ukr.pdf</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rPr>
        <w:t xml:space="preserve">Фінансова звітність «Carlsberg» [Електронний ресурс] – Режим доступу до ресурсу: </w:t>
      </w:r>
      <w:hyperlink r:id="rId31" w:history="1">
        <w:r w:rsidRPr="009F1B9F">
          <w:rPr>
            <w:color w:val="000000" w:themeColor="text1"/>
            <w:sz w:val="28"/>
            <w:szCs w:val="28"/>
          </w:rPr>
          <w:t>https://carlsbergukraine.com/kompan-ya/akts-oneram/zagal-na-nformaf-ya/</w:t>
        </w:r>
      </w:hyperlink>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lang w:val="en-US"/>
        </w:rPr>
        <w:t>Roshen</w:t>
      </w:r>
      <w:r w:rsidRPr="009F1B9F">
        <w:rPr>
          <w:color w:val="000000" w:themeColor="text1"/>
          <w:sz w:val="28"/>
          <w:szCs w:val="28"/>
        </w:rPr>
        <w:t xml:space="preserve"> </w:t>
      </w:r>
      <w:r w:rsidRPr="009F1B9F">
        <w:rPr>
          <w:color w:val="000000" w:themeColor="text1"/>
          <w:sz w:val="28"/>
          <w:szCs w:val="28"/>
          <w:lang w:val="en-US"/>
        </w:rPr>
        <w:t>One</w:t>
      </w:r>
      <w:r w:rsidRPr="009F1B9F">
        <w:rPr>
          <w:color w:val="000000" w:themeColor="text1"/>
          <w:sz w:val="28"/>
          <w:szCs w:val="28"/>
        </w:rPr>
        <w:t xml:space="preserve"> </w:t>
      </w:r>
      <w:r w:rsidRPr="009F1B9F">
        <w:rPr>
          <w:color w:val="000000" w:themeColor="text1"/>
          <w:sz w:val="28"/>
          <w:szCs w:val="28"/>
          <w:lang w:val="en-US"/>
        </w:rPr>
        <w:t>SRL</w:t>
      </w:r>
      <w:r w:rsidRPr="009F1B9F">
        <w:rPr>
          <w:color w:val="000000" w:themeColor="text1"/>
          <w:sz w:val="28"/>
          <w:szCs w:val="28"/>
        </w:rPr>
        <w:t xml:space="preserve">. </w:t>
      </w:r>
      <w:r w:rsidRPr="009F1B9F">
        <w:rPr>
          <w:color w:val="000000" w:themeColor="text1"/>
          <w:sz w:val="28"/>
          <w:szCs w:val="28"/>
          <w:lang w:val="uk-UA"/>
        </w:rPr>
        <w:t xml:space="preserve">Статистичні дані </w:t>
      </w:r>
      <w:r w:rsidRPr="009F1B9F">
        <w:rPr>
          <w:color w:val="000000" w:themeColor="text1"/>
          <w:sz w:val="28"/>
          <w:szCs w:val="28"/>
        </w:rPr>
        <w:t>[Електронний ресурс] – Режим доступу до ресурсу:</w:t>
      </w:r>
      <w:r w:rsidRPr="009F1B9F">
        <w:rPr>
          <w:color w:val="000000" w:themeColor="text1"/>
          <w:sz w:val="28"/>
          <w:szCs w:val="28"/>
          <w:lang w:val="uk-UA"/>
        </w:rPr>
        <w:t xml:space="preserve"> </w:t>
      </w:r>
      <w:r w:rsidRPr="009F1B9F">
        <w:rPr>
          <w:color w:val="000000" w:themeColor="text1"/>
          <w:sz w:val="28"/>
          <w:szCs w:val="28"/>
          <w:lang w:val="en-US"/>
        </w:rPr>
        <w:t>https</w:t>
      </w:r>
      <w:r w:rsidRPr="009F1B9F">
        <w:rPr>
          <w:color w:val="000000" w:themeColor="text1"/>
          <w:sz w:val="28"/>
          <w:szCs w:val="28"/>
        </w:rPr>
        <w:t>://</w:t>
      </w:r>
      <w:r w:rsidRPr="009F1B9F">
        <w:rPr>
          <w:color w:val="000000" w:themeColor="text1"/>
          <w:sz w:val="28"/>
          <w:szCs w:val="28"/>
          <w:lang w:val="en-US"/>
        </w:rPr>
        <w:t>www</w:t>
      </w:r>
      <w:r w:rsidRPr="009F1B9F">
        <w:rPr>
          <w:color w:val="000000" w:themeColor="text1"/>
          <w:sz w:val="28"/>
          <w:szCs w:val="28"/>
        </w:rPr>
        <w:t>.</w:t>
      </w:r>
      <w:r w:rsidRPr="009F1B9F">
        <w:rPr>
          <w:color w:val="000000" w:themeColor="text1"/>
          <w:sz w:val="28"/>
          <w:szCs w:val="28"/>
          <w:lang w:val="en-US"/>
        </w:rPr>
        <w:t>risco</w:t>
      </w:r>
      <w:r w:rsidRPr="009F1B9F">
        <w:rPr>
          <w:color w:val="000000" w:themeColor="text1"/>
          <w:sz w:val="28"/>
          <w:szCs w:val="28"/>
        </w:rPr>
        <w:t>.</w:t>
      </w:r>
      <w:r w:rsidRPr="009F1B9F">
        <w:rPr>
          <w:color w:val="000000" w:themeColor="text1"/>
          <w:sz w:val="28"/>
          <w:szCs w:val="28"/>
          <w:lang w:val="en-US"/>
        </w:rPr>
        <w:t>ro</w:t>
      </w:r>
      <w:r w:rsidRPr="009F1B9F">
        <w:rPr>
          <w:color w:val="000000" w:themeColor="text1"/>
          <w:sz w:val="28"/>
          <w:szCs w:val="28"/>
        </w:rPr>
        <w:t>/</w:t>
      </w:r>
      <w:r w:rsidRPr="009F1B9F">
        <w:rPr>
          <w:color w:val="000000" w:themeColor="text1"/>
          <w:sz w:val="28"/>
          <w:szCs w:val="28"/>
          <w:lang w:val="en-US"/>
        </w:rPr>
        <w:t>hu</w:t>
      </w:r>
      <w:r w:rsidRPr="009F1B9F">
        <w:rPr>
          <w:color w:val="000000" w:themeColor="text1"/>
          <w:sz w:val="28"/>
          <w:szCs w:val="28"/>
        </w:rPr>
        <w:t>/</w:t>
      </w:r>
      <w:r w:rsidRPr="009F1B9F">
        <w:rPr>
          <w:color w:val="000000" w:themeColor="text1"/>
          <w:sz w:val="28"/>
          <w:szCs w:val="28"/>
          <w:lang w:val="en-US"/>
        </w:rPr>
        <w:t>verifica</w:t>
      </w:r>
      <w:r w:rsidRPr="009F1B9F">
        <w:rPr>
          <w:color w:val="000000" w:themeColor="text1"/>
          <w:sz w:val="28"/>
          <w:szCs w:val="28"/>
        </w:rPr>
        <w:t>-</w:t>
      </w:r>
      <w:r w:rsidRPr="009F1B9F">
        <w:rPr>
          <w:color w:val="000000" w:themeColor="text1"/>
          <w:sz w:val="28"/>
          <w:szCs w:val="28"/>
          <w:lang w:val="en-US"/>
        </w:rPr>
        <w:t>firma</w:t>
      </w:r>
      <w:r w:rsidRPr="009F1B9F">
        <w:rPr>
          <w:color w:val="000000" w:themeColor="text1"/>
          <w:sz w:val="28"/>
          <w:szCs w:val="28"/>
        </w:rPr>
        <w:t>/</w:t>
      </w:r>
      <w:r w:rsidRPr="009F1B9F">
        <w:rPr>
          <w:color w:val="000000" w:themeColor="text1"/>
          <w:sz w:val="28"/>
          <w:szCs w:val="28"/>
          <w:lang w:val="en-US"/>
        </w:rPr>
        <w:t>roshen</w:t>
      </w:r>
      <w:r w:rsidRPr="009F1B9F">
        <w:rPr>
          <w:color w:val="000000" w:themeColor="text1"/>
          <w:sz w:val="28"/>
          <w:szCs w:val="28"/>
        </w:rPr>
        <w:t>-</w:t>
      </w:r>
      <w:r w:rsidRPr="009F1B9F">
        <w:rPr>
          <w:color w:val="000000" w:themeColor="text1"/>
          <w:sz w:val="28"/>
          <w:szCs w:val="28"/>
          <w:lang w:val="en-US"/>
        </w:rPr>
        <w:t>one</w:t>
      </w:r>
      <w:r w:rsidRPr="009F1B9F">
        <w:rPr>
          <w:color w:val="000000" w:themeColor="text1"/>
          <w:sz w:val="28"/>
          <w:szCs w:val="28"/>
        </w:rPr>
        <w:t>-</w:t>
      </w:r>
      <w:r w:rsidRPr="009F1B9F">
        <w:rPr>
          <w:color w:val="000000" w:themeColor="text1"/>
          <w:sz w:val="28"/>
          <w:szCs w:val="28"/>
          <w:lang w:val="en-US"/>
        </w:rPr>
        <w:t>cui</w:t>
      </w:r>
      <w:r w:rsidRPr="009F1B9F">
        <w:rPr>
          <w:color w:val="000000" w:themeColor="text1"/>
          <w:sz w:val="28"/>
          <w:szCs w:val="28"/>
        </w:rPr>
        <w:t>-34304845?&amp;</w:t>
      </w:r>
      <w:r w:rsidRPr="009F1B9F">
        <w:rPr>
          <w:color w:val="000000" w:themeColor="text1"/>
          <w:sz w:val="28"/>
          <w:szCs w:val="28"/>
          <w:lang w:val="en-US"/>
        </w:rPr>
        <w:t>lang</w:t>
      </w:r>
      <w:r w:rsidRPr="009F1B9F">
        <w:rPr>
          <w:color w:val="000000" w:themeColor="text1"/>
          <w:sz w:val="28"/>
          <w:szCs w:val="28"/>
        </w:rPr>
        <w:t>=</w:t>
      </w:r>
      <w:r w:rsidRPr="009F1B9F">
        <w:rPr>
          <w:color w:val="000000" w:themeColor="text1"/>
          <w:sz w:val="28"/>
          <w:szCs w:val="28"/>
          <w:lang w:val="en-US"/>
        </w:rPr>
        <w:t>hu</w:t>
      </w:r>
    </w:p>
    <w:p w:rsidR="00961605" w:rsidRPr="009F1B9F" w:rsidRDefault="00961605" w:rsidP="00961605">
      <w:pPr>
        <w:pStyle w:val="a7"/>
        <w:numPr>
          <w:ilvl w:val="0"/>
          <w:numId w:val="4"/>
        </w:numPr>
        <w:tabs>
          <w:tab w:val="left" w:pos="0"/>
          <w:tab w:val="left" w:pos="851"/>
          <w:tab w:val="left" w:pos="993"/>
          <w:tab w:val="left" w:pos="1276"/>
          <w:tab w:val="left" w:pos="2127"/>
          <w:tab w:val="left" w:pos="2410"/>
          <w:tab w:val="left" w:pos="3261"/>
        </w:tabs>
        <w:spacing w:before="0" w:beforeAutospacing="0" w:after="0" w:afterAutospacing="0" w:line="360" w:lineRule="auto"/>
        <w:ind w:left="0" w:firstLine="709"/>
        <w:jc w:val="both"/>
        <w:rPr>
          <w:color w:val="000000" w:themeColor="text1"/>
          <w:sz w:val="28"/>
          <w:szCs w:val="28"/>
        </w:rPr>
      </w:pPr>
      <w:r w:rsidRPr="009F1B9F">
        <w:rPr>
          <w:color w:val="000000" w:themeColor="text1"/>
          <w:sz w:val="28"/>
          <w:szCs w:val="28"/>
        </w:rPr>
        <w:t>Окрема фінансова звітність,</w:t>
      </w:r>
      <w:r w:rsidRPr="009F1B9F">
        <w:rPr>
          <w:color w:val="000000" w:themeColor="text1"/>
          <w:sz w:val="28"/>
          <w:szCs w:val="28"/>
          <w:lang w:val="uk-UA"/>
        </w:rPr>
        <w:t xml:space="preserve"> </w:t>
      </w:r>
      <w:r w:rsidRPr="009F1B9F">
        <w:rPr>
          <w:color w:val="000000" w:themeColor="text1"/>
          <w:sz w:val="28"/>
          <w:szCs w:val="28"/>
        </w:rPr>
        <w:t>підготовлена відповідно до</w:t>
      </w:r>
      <w:r w:rsidRPr="009F1B9F">
        <w:rPr>
          <w:color w:val="000000" w:themeColor="text1"/>
          <w:sz w:val="28"/>
          <w:szCs w:val="28"/>
          <w:lang w:val="uk-UA"/>
        </w:rPr>
        <w:t xml:space="preserve"> </w:t>
      </w:r>
      <w:r w:rsidRPr="009F1B9F">
        <w:rPr>
          <w:color w:val="000000" w:themeColor="text1"/>
          <w:sz w:val="28"/>
          <w:szCs w:val="28"/>
        </w:rPr>
        <w:t xml:space="preserve">Міжнародних стандартів фінансової звітності та Звіт незалежного аудитора [Електронний ресурс] // </w:t>
      </w:r>
      <w:r w:rsidRPr="009F1B9F">
        <w:rPr>
          <w:color w:val="000000" w:themeColor="text1"/>
          <w:sz w:val="28"/>
          <w:szCs w:val="28"/>
          <w:lang w:val="uk-UA"/>
        </w:rPr>
        <w:t>Аудиторська фірма «Надійність»</w:t>
      </w:r>
      <w:r w:rsidRPr="009F1B9F">
        <w:rPr>
          <w:color w:val="000000" w:themeColor="text1"/>
          <w:sz w:val="28"/>
          <w:szCs w:val="28"/>
        </w:rPr>
        <w:t xml:space="preserve"> – Режим доступу до ресурсу:</w:t>
      </w:r>
      <w:r w:rsidRPr="009F1B9F">
        <w:rPr>
          <w:color w:val="000000" w:themeColor="text1"/>
          <w:sz w:val="28"/>
          <w:szCs w:val="28"/>
          <w:lang w:val="uk-UA"/>
        </w:rPr>
        <w:t xml:space="preserve"> </w:t>
      </w:r>
      <w:r w:rsidRPr="009F1B9F">
        <w:rPr>
          <w:rFonts w:eastAsiaTheme="majorEastAsia"/>
          <w:color w:val="000000" w:themeColor="text1"/>
          <w:sz w:val="28"/>
          <w:szCs w:val="28"/>
          <w:lang w:val="uk-UA"/>
        </w:rPr>
        <w:t>http://kcf.roshen.com/uploads/DNDDNDNNNDDD_DDNDDDDD_DDNN_DDDDDDDDDDD_DNDDNDND_DD_2018_N..pdf</w:t>
      </w:r>
    </w:p>
    <w:p w:rsidR="00961605" w:rsidRPr="009F1B9F" w:rsidRDefault="00961605" w:rsidP="00961605">
      <w:pPr>
        <w:pStyle w:val="a7"/>
        <w:numPr>
          <w:ilvl w:val="0"/>
          <w:numId w:val="4"/>
        </w:numPr>
        <w:tabs>
          <w:tab w:val="left" w:pos="0"/>
          <w:tab w:val="left" w:pos="851"/>
          <w:tab w:val="left" w:pos="993"/>
          <w:tab w:val="left" w:pos="1276"/>
          <w:tab w:val="left" w:pos="2127"/>
          <w:tab w:val="left" w:pos="2410"/>
          <w:tab w:val="left" w:pos="3261"/>
        </w:tabs>
        <w:spacing w:before="0" w:beforeAutospacing="0" w:after="0" w:afterAutospacing="0" w:line="360" w:lineRule="auto"/>
        <w:ind w:left="0" w:firstLine="709"/>
        <w:jc w:val="both"/>
        <w:rPr>
          <w:color w:val="000000" w:themeColor="text1"/>
          <w:sz w:val="28"/>
          <w:szCs w:val="28"/>
        </w:rPr>
      </w:pPr>
      <w:r w:rsidRPr="009F1B9F">
        <w:rPr>
          <w:rFonts w:eastAsiaTheme="minorHAnsi"/>
          <w:color w:val="000000" w:themeColor="text1"/>
          <w:sz w:val="28"/>
          <w:szCs w:val="28"/>
        </w:rPr>
        <w:t>Офіційний сайт «SCM» [Електронний ресурс] – Режим доступу до ресурсу: https://www.scm.com.cy/ru/</w:t>
      </w:r>
    </w:p>
    <w:p w:rsidR="00961605" w:rsidRPr="009F1B9F" w:rsidRDefault="00961605" w:rsidP="00961605">
      <w:pPr>
        <w:pStyle w:val="a7"/>
        <w:numPr>
          <w:ilvl w:val="0"/>
          <w:numId w:val="4"/>
        </w:numPr>
        <w:tabs>
          <w:tab w:val="left" w:pos="0"/>
          <w:tab w:val="left" w:pos="851"/>
          <w:tab w:val="left" w:pos="993"/>
          <w:tab w:val="left" w:pos="1276"/>
          <w:tab w:val="left" w:pos="2127"/>
          <w:tab w:val="left" w:pos="2410"/>
          <w:tab w:val="left" w:pos="3261"/>
        </w:tabs>
        <w:spacing w:before="0" w:beforeAutospacing="0" w:after="0" w:afterAutospacing="0" w:line="360" w:lineRule="auto"/>
        <w:ind w:left="0" w:firstLine="709"/>
        <w:jc w:val="both"/>
        <w:rPr>
          <w:color w:val="000000" w:themeColor="text1"/>
          <w:sz w:val="28"/>
          <w:szCs w:val="28"/>
        </w:rPr>
      </w:pPr>
      <w:r w:rsidRPr="009F1B9F">
        <w:rPr>
          <w:rFonts w:eastAsiaTheme="minorHAnsi"/>
          <w:color w:val="000000" w:themeColor="text1"/>
          <w:sz w:val="28"/>
          <w:szCs w:val="28"/>
        </w:rPr>
        <w:lastRenderedPageBreak/>
        <w:t>Офіційний сайт «Метінвест» [Електронний ресурс] – Режим доступу до ресурсу: https://metinvestholding.com/ua/about/steel</w:t>
      </w:r>
    </w:p>
    <w:p w:rsidR="00961605" w:rsidRPr="009F1B9F" w:rsidRDefault="00961605" w:rsidP="00961605">
      <w:pPr>
        <w:pStyle w:val="a7"/>
        <w:numPr>
          <w:ilvl w:val="0"/>
          <w:numId w:val="4"/>
        </w:numPr>
        <w:tabs>
          <w:tab w:val="left" w:pos="0"/>
          <w:tab w:val="left" w:pos="851"/>
          <w:tab w:val="left" w:pos="993"/>
          <w:tab w:val="left" w:pos="1276"/>
          <w:tab w:val="left" w:pos="2127"/>
          <w:tab w:val="left" w:pos="2410"/>
          <w:tab w:val="left" w:pos="3261"/>
        </w:tabs>
        <w:spacing w:before="0" w:beforeAutospacing="0" w:after="0" w:afterAutospacing="0" w:line="360" w:lineRule="auto"/>
        <w:ind w:left="0" w:firstLine="709"/>
        <w:jc w:val="both"/>
        <w:rPr>
          <w:color w:val="000000" w:themeColor="text1"/>
          <w:sz w:val="28"/>
          <w:szCs w:val="28"/>
          <w:lang w:val="en-US"/>
        </w:rPr>
      </w:pPr>
      <w:r w:rsidRPr="009F1B9F">
        <w:rPr>
          <w:color w:val="000000" w:themeColor="text1"/>
          <w:sz w:val="28"/>
          <w:szCs w:val="28"/>
        </w:rPr>
        <w:t xml:space="preserve"> </w:t>
      </w:r>
      <w:r w:rsidRPr="009F1B9F">
        <w:rPr>
          <w:rFonts w:eastAsiaTheme="minorHAnsi"/>
          <w:color w:val="000000" w:themeColor="text1"/>
          <w:sz w:val="28"/>
          <w:szCs w:val="28"/>
          <w:lang w:val="en-US"/>
        </w:rPr>
        <w:t>Summary IFRS Consolidated Financial Statements [</w:t>
      </w:r>
      <w:r w:rsidRPr="009F1B9F">
        <w:rPr>
          <w:rFonts w:eastAsiaTheme="minorHAnsi"/>
          <w:color w:val="000000" w:themeColor="text1"/>
          <w:sz w:val="28"/>
          <w:szCs w:val="28"/>
        </w:rPr>
        <w:t>Електронний</w:t>
      </w:r>
      <w:r w:rsidRPr="009F1B9F">
        <w:rPr>
          <w:rFonts w:eastAsiaTheme="minorHAnsi"/>
          <w:color w:val="000000" w:themeColor="text1"/>
          <w:sz w:val="28"/>
          <w:szCs w:val="28"/>
          <w:lang w:val="en-US"/>
        </w:rPr>
        <w:t xml:space="preserve"> </w:t>
      </w:r>
      <w:r w:rsidRPr="009F1B9F">
        <w:rPr>
          <w:rFonts w:eastAsiaTheme="minorHAnsi"/>
          <w:color w:val="000000" w:themeColor="text1"/>
          <w:sz w:val="28"/>
          <w:szCs w:val="28"/>
        </w:rPr>
        <w:t>ресурс</w:t>
      </w:r>
      <w:r w:rsidRPr="009F1B9F">
        <w:rPr>
          <w:rFonts w:eastAsiaTheme="minorHAnsi"/>
          <w:color w:val="000000" w:themeColor="text1"/>
          <w:sz w:val="28"/>
          <w:szCs w:val="28"/>
          <w:lang w:val="en-US"/>
        </w:rPr>
        <w:t xml:space="preserve">] – </w:t>
      </w:r>
      <w:r w:rsidRPr="009F1B9F">
        <w:rPr>
          <w:rFonts w:eastAsiaTheme="minorHAnsi"/>
          <w:color w:val="000000" w:themeColor="text1"/>
          <w:sz w:val="28"/>
          <w:szCs w:val="28"/>
        </w:rPr>
        <w:t>Режим</w:t>
      </w:r>
      <w:r w:rsidRPr="009F1B9F">
        <w:rPr>
          <w:rFonts w:eastAsiaTheme="minorHAnsi"/>
          <w:color w:val="000000" w:themeColor="text1"/>
          <w:sz w:val="28"/>
          <w:szCs w:val="28"/>
          <w:lang w:val="en-US"/>
        </w:rPr>
        <w:t xml:space="preserve"> </w:t>
      </w:r>
      <w:r w:rsidRPr="009F1B9F">
        <w:rPr>
          <w:rFonts w:eastAsiaTheme="minorHAnsi"/>
          <w:color w:val="000000" w:themeColor="text1"/>
          <w:sz w:val="28"/>
          <w:szCs w:val="28"/>
        </w:rPr>
        <w:t>доступу</w:t>
      </w:r>
      <w:r w:rsidRPr="009F1B9F">
        <w:rPr>
          <w:rFonts w:eastAsiaTheme="minorHAnsi"/>
          <w:color w:val="000000" w:themeColor="text1"/>
          <w:sz w:val="28"/>
          <w:szCs w:val="28"/>
          <w:lang w:val="en-US"/>
        </w:rPr>
        <w:t xml:space="preserve"> </w:t>
      </w:r>
      <w:r w:rsidRPr="009F1B9F">
        <w:rPr>
          <w:rFonts w:eastAsiaTheme="minorHAnsi"/>
          <w:color w:val="000000" w:themeColor="text1"/>
          <w:sz w:val="28"/>
          <w:szCs w:val="28"/>
        </w:rPr>
        <w:t>до</w:t>
      </w:r>
      <w:r w:rsidRPr="009F1B9F">
        <w:rPr>
          <w:rFonts w:eastAsiaTheme="minorHAnsi"/>
          <w:color w:val="000000" w:themeColor="text1"/>
          <w:sz w:val="28"/>
          <w:szCs w:val="28"/>
          <w:lang w:val="en-US"/>
        </w:rPr>
        <w:t xml:space="preserve"> </w:t>
      </w:r>
      <w:r w:rsidRPr="009F1B9F">
        <w:rPr>
          <w:rFonts w:eastAsiaTheme="minorHAnsi"/>
          <w:color w:val="000000" w:themeColor="text1"/>
          <w:sz w:val="28"/>
          <w:szCs w:val="28"/>
        </w:rPr>
        <w:t>ресурсу</w:t>
      </w:r>
      <w:r w:rsidRPr="009F1B9F">
        <w:rPr>
          <w:rFonts w:eastAsiaTheme="minorHAnsi"/>
          <w:color w:val="000000" w:themeColor="text1"/>
          <w:sz w:val="28"/>
          <w:szCs w:val="28"/>
          <w:lang w:val="en-US"/>
        </w:rPr>
        <w:t xml:space="preserve">: </w:t>
      </w:r>
    </w:p>
    <w:p w:rsidR="00961605" w:rsidRPr="009F1B9F" w:rsidRDefault="00961605" w:rsidP="00961605">
      <w:pPr>
        <w:pStyle w:val="a7"/>
        <w:tabs>
          <w:tab w:val="left" w:pos="0"/>
          <w:tab w:val="left" w:pos="851"/>
          <w:tab w:val="left" w:pos="993"/>
          <w:tab w:val="left" w:pos="1276"/>
          <w:tab w:val="left" w:pos="2127"/>
          <w:tab w:val="left" w:pos="2410"/>
          <w:tab w:val="left" w:pos="3261"/>
        </w:tabs>
        <w:spacing w:before="0" w:beforeAutospacing="0" w:after="0" w:afterAutospacing="0" w:line="360" w:lineRule="auto"/>
        <w:ind w:firstLine="709"/>
        <w:jc w:val="both"/>
        <w:rPr>
          <w:color w:val="000000" w:themeColor="text1"/>
          <w:sz w:val="28"/>
          <w:szCs w:val="28"/>
          <w:lang w:val="en-US"/>
        </w:rPr>
      </w:pPr>
      <w:r w:rsidRPr="009F1B9F">
        <w:rPr>
          <w:rFonts w:eastAsiaTheme="minorHAnsi"/>
          <w:color w:val="000000" w:themeColor="text1"/>
          <w:sz w:val="28"/>
          <w:szCs w:val="28"/>
          <w:lang w:val="en-US"/>
        </w:rPr>
        <w:t>https://metinvestholding.com/Content/CmsFile/ua/finreports__Metinvest%20FS%202018-summary%20for%20publication.pdf</w:t>
      </w:r>
    </w:p>
    <w:p w:rsidR="00961605" w:rsidRPr="009F1B9F" w:rsidRDefault="00961605" w:rsidP="00961605">
      <w:pPr>
        <w:numPr>
          <w:ilvl w:val="0"/>
          <w:numId w:val="4"/>
        </w:numPr>
        <w:tabs>
          <w:tab w:val="left" w:pos="0"/>
          <w:tab w:val="left" w:pos="458"/>
          <w:tab w:val="left" w:pos="851"/>
          <w:tab w:val="left" w:pos="993"/>
          <w:tab w:val="left" w:pos="1276"/>
          <w:tab w:val="left" w:pos="2127"/>
          <w:tab w:val="left" w:pos="2410"/>
          <w:tab w:val="left" w:pos="3261"/>
        </w:tabs>
        <w:autoSpaceDE w:val="0"/>
        <w:autoSpaceDN w:val="0"/>
        <w:adjustRightInd w:val="0"/>
        <w:spacing w:line="360" w:lineRule="auto"/>
        <w:ind w:left="0" w:firstLine="709"/>
        <w:jc w:val="both"/>
        <w:rPr>
          <w:color w:val="000000" w:themeColor="text1"/>
          <w:sz w:val="28"/>
          <w:szCs w:val="28"/>
        </w:rPr>
      </w:pPr>
      <w:r w:rsidRPr="009F1B9F">
        <w:rPr>
          <w:color w:val="000000" w:themeColor="text1"/>
          <w:sz w:val="28"/>
          <w:szCs w:val="28"/>
          <w:lang w:val="uk-UA"/>
        </w:rPr>
        <w:t xml:space="preserve">Постанова № 410 «Про врегулювання ситуації на грошово-кредитному та валютному ринках Українии» </w:t>
      </w:r>
      <w:r w:rsidRPr="009F1B9F">
        <w:rPr>
          <w:color w:val="000000" w:themeColor="text1"/>
          <w:sz w:val="28"/>
          <w:szCs w:val="28"/>
        </w:rPr>
        <w:t>[Електронний ресурс] – Режим доступу до ресурсу:</w:t>
      </w:r>
      <w:r w:rsidRPr="009F1B9F">
        <w:rPr>
          <w:color w:val="000000" w:themeColor="text1"/>
          <w:sz w:val="28"/>
          <w:szCs w:val="28"/>
          <w:lang w:val="uk-UA"/>
        </w:rPr>
        <w:t xml:space="preserve"> https://zakon3.rada.gov.ua/laws/show/v0410500-16</w:t>
      </w:r>
    </w:p>
    <w:p w:rsidR="00961605" w:rsidRPr="009F1B9F" w:rsidRDefault="00961605" w:rsidP="00961605">
      <w:pPr>
        <w:pStyle w:val="a4"/>
        <w:numPr>
          <w:ilvl w:val="0"/>
          <w:numId w:val="4"/>
        </w:numPr>
        <w:tabs>
          <w:tab w:val="left" w:pos="0"/>
          <w:tab w:val="left" w:pos="851"/>
          <w:tab w:val="left" w:pos="993"/>
          <w:tab w:val="left" w:pos="1276"/>
          <w:tab w:val="left" w:pos="2127"/>
          <w:tab w:val="left" w:pos="2410"/>
          <w:tab w:val="left" w:pos="3261"/>
        </w:tabs>
        <w:spacing w:line="360" w:lineRule="auto"/>
        <w:ind w:left="0" w:firstLine="709"/>
        <w:jc w:val="both"/>
        <w:rPr>
          <w:color w:val="000000" w:themeColor="text1"/>
          <w:sz w:val="28"/>
          <w:szCs w:val="28"/>
        </w:rPr>
      </w:pPr>
      <w:r w:rsidRPr="009F1B9F">
        <w:rPr>
          <w:color w:val="000000" w:themeColor="text1"/>
          <w:sz w:val="28"/>
          <w:szCs w:val="28"/>
          <w:lang w:val="uk-UA"/>
        </w:rPr>
        <w:t xml:space="preserve">Постанова </w:t>
      </w:r>
      <w:r w:rsidRPr="009F1B9F">
        <w:rPr>
          <w:color w:val="000000" w:themeColor="text1"/>
          <w:sz w:val="28"/>
          <w:szCs w:val="28"/>
          <w:shd w:val="clear" w:color="auto" w:fill="FFFFFF"/>
        </w:rPr>
        <w:t>№ 5</w:t>
      </w:r>
      <w:r w:rsidRPr="009F1B9F">
        <w:rPr>
          <w:color w:val="000000" w:themeColor="text1"/>
          <w:sz w:val="28"/>
          <w:szCs w:val="28"/>
          <w:lang w:val="uk-UA"/>
        </w:rPr>
        <w:t xml:space="preserve"> «</w:t>
      </w:r>
      <w:r w:rsidRPr="009F1B9F">
        <w:rPr>
          <w:color w:val="000000" w:themeColor="text1"/>
          <w:sz w:val="28"/>
          <w:szCs w:val="28"/>
          <w:shd w:val="clear" w:color="auto" w:fill="FFFFFF"/>
        </w:rPr>
        <w:t>Про затвердження Положення про заходи захисту та визначення порядку здійснення окремих операцій в іноземній валюті</w:t>
      </w:r>
      <w:r w:rsidRPr="009F1B9F">
        <w:rPr>
          <w:color w:val="000000" w:themeColor="text1"/>
          <w:sz w:val="28"/>
          <w:szCs w:val="28"/>
          <w:shd w:val="clear" w:color="auto" w:fill="FFFFFF"/>
          <w:lang w:val="uk-UA"/>
        </w:rPr>
        <w:t xml:space="preserve">» </w:t>
      </w:r>
      <w:r w:rsidRPr="009F1B9F">
        <w:rPr>
          <w:color w:val="000000" w:themeColor="text1"/>
          <w:sz w:val="28"/>
          <w:szCs w:val="28"/>
        </w:rPr>
        <w:t>[Електронний ресурс] – Режим доступу до ресурсу:</w:t>
      </w:r>
      <w:r w:rsidRPr="009F1B9F">
        <w:rPr>
          <w:color w:val="000000" w:themeColor="text1"/>
          <w:sz w:val="28"/>
          <w:szCs w:val="28"/>
          <w:shd w:val="clear" w:color="auto" w:fill="FFFFFF"/>
          <w:lang w:val="uk-UA"/>
        </w:rPr>
        <w:t xml:space="preserve"> </w:t>
      </w:r>
      <w:r w:rsidRPr="009F1B9F">
        <w:rPr>
          <w:color w:val="000000" w:themeColor="text1"/>
          <w:sz w:val="28"/>
          <w:szCs w:val="28"/>
          <w:lang w:val="uk-UA"/>
        </w:rPr>
        <w:t>https://zakon.rada.gov.ua/laws/show/v0005500-19</w:t>
      </w:r>
    </w:p>
    <w:p w:rsidR="00893518" w:rsidRDefault="00893518" w:rsidP="00893518">
      <w:pPr>
        <w:ind w:firstLine="709"/>
        <w:jc w:val="both"/>
        <w:rPr>
          <w:rFonts w:cs="Arial Unicode MS"/>
          <w:b/>
          <w:bCs/>
          <w:color w:val="000000" w:themeColor="text1"/>
          <w:sz w:val="28"/>
          <w:szCs w:val="28"/>
          <w:u w:color="000000"/>
          <w:lang w:val="uk-UA"/>
        </w:rPr>
      </w:pPr>
      <w:bookmarkStart w:id="1" w:name="_GoBack"/>
      <w:bookmarkEnd w:id="1"/>
      <w:r w:rsidRPr="00536D5E">
        <w:rPr>
          <w:rFonts w:cs="Arial Unicode MS"/>
          <w:b/>
          <w:bCs/>
          <w:color w:val="000000" w:themeColor="text1"/>
          <w:sz w:val="28"/>
          <w:szCs w:val="28"/>
          <w:u w:color="000000"/>
          <w:lang w:val="uk-UA"/>
        </w:rPr>
        <w:br w:type="page"/>
      </w:r>
    </w:p>
    <w:p w:rsidR="00961605" w:rsidRDefault="00961605" w:rsidP="00893518">
      <w:pPr>
        <w:ind w:firstLine="709"/>
        <w:jc w:val="both"/>
        <w:rPr>
          <w:rFonts w:cs="Arial Unicode MS"/>
          <w:b/>
          <w:bCs/>
          <w:color w:val="000000" w:themeColor="text1"/>
          <w:sz w:val="28"/>
          <w:szCs w:val="28"/>
          <w:u w:color="000000"/>
          <w:lang w:val="uk-UA"/>
        </w:rPr>
      </w:pPr>
    </w:p>
    <w:p w:rsidR="00961605" w:rsidRDefault="00961605" w:rsidP="00893518">
      <w:pPr>
        <w:ind w:firstLine="709"/>
        <w:jc w:val="both"/>
        <w:rPr>
          <w:rFonts w:cs="Arial Unicode MS"/>
          <w:b/>
          <w:bCs/>
          <w:color w:val="000000" w:themeColor="text1"/>
          <w:sz w:val="28"/>
          <w:szCs w:val="28"/>
          <w:u w:color="000000"/>
          <w:lang w:val="uk-UA"/>
        </w:rPr>
      </w:pPr>
    </w:p>
    <w:p w:rsidR="00961605" w:rsidRPr="00536D5E" w:rsidRDefault="00961605" w:rsidP="00893518">
      <w:pPr>
        <w:ind w:firstLine="709"/>
        <w:jc w:val="both"/>
        <w:rPr>
          <w:rFonts w:cs="Arial Unicode MS"/>
          <w:b/>
          <w:bCs/>
          <w:color w:val="000000" w:themeColor="text1"/>
          <w:sz w:val="28"/>
          <w:szCs w:val="28"/>
          <w:u w:color="000000"/>
          <w:lang w:val="uk-UA"/>
        </w:rPr>
      </w:pPr>
    </w:p>
    <w:p w:rsidR="00261CCF" w:rsidRPr="00893518" w:rsidRDefault="00261CCF">
      <w:pPr>
        <w:rPr>
          <w:lang w:val="uk-UA"/>
        </w:rPr>
      </w:pPr>
    </w:p>
    <w:sectPr w:rsidR="00261CCF" w:rsidRPr="0089351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Helvetica Neue">
    <w:altName w:val="Malgun Gothic"/>
    <w:charset w:val="00"/>
    <w:family w:val="auto"/>
    <w:pitch w:val="variable"/>
    <w:sig w:usb0="00000003" w:usb1="500079DB" w:usb2="0000001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8D36E7C4"/>
    <w:lvl w:ilvl="0" w:tplc="E82EEFC0">
      <w:start w:val="1"/>
      <w:numFmt w:val="decimal"/>
      <w:lvlText w:val="%1."/>
      <w:lvlJc w:val="left"/>
      <w:pPr>
        <w:ind w:left="720" w:hanging="360"/>
      </w:pPr>
      <w:rPr>
        <w:lang w:val="ru-RU"/>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5F534D83"/>
    <w:multiLevelType w:val="hybridMultilevel"/>
    <w:tmpl w:val="BF3E47EA"/>
    <w:numStyleLink w:val="a"/>
  </w:abstractNum>
  <w:abstractNum w:abstractNumId="2">
    <w:nsid w:val="72F0428E"/>
    <w:multiLevelType w:val="multilevel"/>
    <w:tmpl w:val="F7AAECBE"/>
    <w:lvl w:ilvl="0">
      <w:start w:val="1"/>
      <w:numFmt w:val="decimal"/>
      <w:lvlText w:val="%1."/>
      <w:lvlJc w:val="left"/>
      <w:pPr>
        <w:ind w:left="420" w:hanging="420"/>
      </w:pPr>
      <w:rPr>
        <w:rFonts w:cs="Arial Unicode MS" w:hint="default"/>
        <w:color w:val="000000"/>
      </w:rPr>
    </w:lvl>
    <w:lvl w:ilvl="1">
      <w:start w:val="1"/>
      <w:numFmt w:val="decimal"/>
      <w:lvlText w:val="%1.%2."/>
      <w:lvlJc w:val="left"/>
      <w:pPr>
        <w:ind w:left="720" w:hanging="720"/>
      </w:pPr>
      <w:rPr>
        <w:rFonts w:cs="Arial Unicode MS" w:hint="default"/>
        <w:color w:val="000000"/>
      </w:rPr>
    </w:lvl>
    <w:lvl w:ilvl="2">
      <w:start w:val="1"/>
      <w:numFmt w:val="decimal"/>
      <w:lvlText w:val="%1.%2.%3."/>
      <w:lvlJc w:val="left"/>
      <w:pPr>
        <w:ind w:left="720" w:hanging="720"/>
      </w:pPr>
      <w:rPr>
        <w:rFonts w:cs="Arial Unicode MS" w:hint="default"/>
        <w:color w:val="000000"/>
      </w:rPr>
    </w:lvl>
    <w:lvl w:ilvl="3">
      <w:start w:val="1"/>
      <w:numFmt w:val="decimal"/>
      <w:lvlText w:val="%1.%2.%3.%4."/>
      <w:lvlJc w:val="left"/>
      <w:pPr>
        <w:ind w:left="1080" w:hanging="1080"/>
      </w:pPr>
      <w:rPr>
        <w:rFonts w:cs="Arial Unicode MS" w:hint="default"/>
        <w:color w:val="000000"/>
      </w:rPr>
    </w:lvl>
    <w:lvl w:ilvl="4">
      <w:start w:val="1"/>
      <w:numFmt w:val="decimal"/>
      <w:lvlText w:val="%1.%2.%3.%4.%5."/>
      <w:lvlJc w:val="left"/>
      <w:pPr>
        <w:ind w:left="1080" w:hanging="1080"/>
      </w:pPr>
      <w:rPr>
        <w:rFonts w:cs="Arial Unicode MS" w:hint="default"/>
        <w:color w:val="000000"/>
      </w:rPr>
    </w:lvl>
    <w:lvl w:ilvl="5">
      <w:start w:val="1"/>
      <w:numFmt w:val="decimal"/>
      <w:lvlText w:val="%1.%2.%3.%4.%5.%6."/>
      <w:lvlJc w:val="left"/>
      <w:pPr>
        <w:ind w:left="1440" w:hanging="1440"/>
      </w:pPr>
      <w:rPr>
        <w:rFonts w:cs="Arial Unicode MS" w:hint="default"/>
        <w:color w:val="000000"/>
      </w:rPr>
    </w:lvl>
    <w:lvl w:ilvl="6">
      <w:start w:val="1"/>
      <w:numFmt w:val="decimal"/>
      <w:lvlText w:val="%1.%2.%3.%4.%5.%6.%7."/>
      <w:lvlJc w:val="left"/>
      <w:pPr>
        <w:ind w:left="1800" w:hanging="1800"/>
      </w:pPr>
      <w:rPr>
        <w:rFonts w:cs="Arial Unicode MS" w:hint="default"/>
        <w:color w:val="000000"/>
      </w:rPr>
    </w:lvl>
    <w:lvl w:ilvl="7">
      <w:start w:val="1"/>
      <w:numFmt w:val="decimal"/>
      <w:lvlText w:val="%1.%2.%3.%4.%5.%6.%7.%8."/>
      <w:lvlJc w:val="left"/>
      <w:pPr>
        <w:ind w:left="1800" w:hanging="1800"/>
      </w:pPr>
      <w:rPr>
        <w:rFonts w:cs="Arial Unicode MS" w:hint="default"/>
        <w:color w:val="000000"/>
      </w:rPr>
    </w:lvl>
    <w:lvl w:ilvl="8">
      <w:start w:val="1"/>
      <w:numFmt w:val="decimal"/>
      <w:lvlText w:val="%1.%2.%3.%4.%5.%6.%7.%8.%9."/>
      <w:lvlJc w:val="left"/>
      <w:pPr>
        <w:ind w:left="2160" w:hanging="2160"/>
      </w:pPr>
      <w:rPr>
        <w:rFonts w:cs="Arial Unicode MS" w:hint="default"/>
        <w:color w:val="000000"/>
      </w:rPr>
    </w:lvl>
  </w:abstractNum>
  <w:abstractNum w:abstractNumId="3">
    <w:nsid w:val="7CE3532B"/>
    <w:multiLevelType w:val="hybridMultilevel"/>
    <w:tmpl w:val="BF3E47EA"/>
    <w:styleLink w:val="a"/>
    <w:lvl w:ilvl="0" w:tplc="59B85966">
      <w:start w:val="1"/>
      <w:numFmt w:val="bullet"/>
      <w:lvlText w:val="-"/>
      <w:lvlJc w:val="left"/>
      <w:pPr>
        <w:tabs>
          <w:tab w:val="num" w:pos="1156"/>
        </w:tabs>
        <w:ind w:left="305" w:firstLine="54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1" w:tplc="38102702">
      <w:start w:val="1"/>
      <w:numFmt w:val="bullet"/>
      <w:lvlText w:val="-"/>
      <w:lvlJc w:val="left"/>
      <w:pPr>
        <w:tabs>
          <w:tab w:val="num" w:pos="1396"/>
        </w:tabs>
        <w:ind w:left="545" w:firstLine="54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2" w:tplc="E266FC90">
      <w:start w:val="1"/>
      <w:numFmt w:val="bullet"/>
      <w:lvlText w:val="-"/>
      <w:lvlJc w:val="left"/>
      <w:pPr>
        <w:tabs>
          <w:tab w:val="num" w:pos="1636"/>
        </w:tabs>
        <w:ind w:left="785" w:firstLine="54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3" w:tplc="AEF23116">
      <w:start w:val="1"/>
      <w:numFmt w:val="bullet"/>
      <w:lvlText w:val="-"/>
      <w:lvlJc w:val="left"/>
      <w:pPr>
        <w:tabs>
          <w:tab w:val="num" w:pos="1876"/>
        </w:tabs>
        <w:ind w:left="1025" w:firstLine="54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4" w:tplc="60CAABBC">
      <w:start w:val="1"/>
      <w:numFmt w:val="bullet"/>
      <w:lvlText w:val="-"/>
      <w:lvlJc w:val="left"/>
      <w:pPr>
        <w:tabs>
          <w:tab w:val="num" w:pos="2116"/>
        </w:tabs>
        <w:ind w:left="1265" w:firstLine="54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5" w:tplc="D2300794">
      <w:start w:val="1"/>
      <w:numFmt w:val="bullet"/>
      <w:lvlText w:val="-"/>
      <w:lvlJc w:val="left"/>
      <w:pPr>
        <w:tabs>
          <w:tab w:val="num" w:pos="2356"/>
        </w:tabs>
        <w:ind w:left="1505" w:firstLine="54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6" w:tplc="17E4F992">
      <w:start w:val="1"/>
      <w:numFmt w:val="bullet"/>
      <w:lvlText w:val="-"/>
      <w:lvlJc w:val="left"/>
      <w:pPr>
        <w:tabs>
          <w:tab w:val="num" w:pos="2596"/>
        </w:tabs>
        <w:ind w:left="1745" w:firstLine="54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7" w:tplc="E4567592">
      <w:start w:val="1"/>
      <w:numFmt w:val="bullet"/>
      <w:lvlText w:val="-"/>
      <w:lvlJc w:val="left"/>
      <w:pPr>
        <w:tabs>
          <w:tab w:val="num" w:pos="2836"/>
        </w:tabs>
        <w:ind w:left="1985" w:firstLine="54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8" w:tplc="CAF0F240">
      <w:start w:val="1"/>
      <w:numFmt w:val="bullet"/>
      <w:lvlText w:val="-"/>
      <w:lvlJc w:val="left"/>
      <w:pPr>
        <w:tabs>
          <w:tab w:val="num" w:pos="3076"/>
        </w:tabs>
        <w:ind w:left="2225" w:firstLine="545"/>
      </w:pPr>
      <w:rPr>
        <w:rFonts w:hAnsi="Arial Unicode MS"/>
        <w:caps w:val="0"/>
        <w:smallCaps w:val="0"/>
        <w:strike w:val="0"/>
        <w:dstrike w:val="0"/>
        <w:outline w:val="0"/>
        <w:emboss w:val="0"/>
        <w:imprint w:val="0"/>
        <w:spacing w:val="0"/>
        <w:w w:val="100"/>
        <w:kern w:val="0"/>
        <w:position w:val="4"/>
        <w:sz w:val="34"/>
        <w:szCs w:val="34"/>
        <w:highlight w:val="none"/>
        <w:vertAlign w:val="baseline"/>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106"/>
    <w:rsid w:val="00261CCF"/>
    <w:rsid w:val="0027227F"/>
    <w:rsid w:val="00893518"/>
    <w:rsid w:val="008C5106"/>
    <w:rsid w:val="009616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248D82-5BD7-4AF8-BC7F-F10089BCD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893518"/>
    <w:pPr>
      <w:spacing w:after="0" w:line="240" w:lineRule="auto"/>
    </w:pPr>
    <w:rPr>
      <w:rFonts w:ascii="Times New Roman" w:eastAsia="Times New Roman" w:hAnsi="Times New Roman" w:cs="Times New Roman"/>
      <w:sz w:val="24"/>
      <w:szCs w:val="24"/>
      <w:lang w:eastAsia="ru-RU"/>
    </w:rPr>
  </w:style>
  <w:style w:type="paragraph" w:styleId="1">
    <w:name w:val="heading 1"/>
    <w:basedOn w:val="a0"/>
    <w:next w:val="a0"/>
    <w:link w:val="10"/>
    <w:uiPriority w:val="9"/>
    <w:qFormat/>
    <w:rsid w:val="00893518"/>
    <w:pPr>
      <w:keepNext/>
      <w:spacing w:before="240" w:after="60" w:line="259" w:lineRule="auto"/>
      <w:outlineLvl w:val="0"/>
    </w:pPr>
    <w:rPr>
      <w:rFonts w:ascii="Calibri Light" w:eastAsia="Calibri" w:hAnsi="Calibri Light"/>
      <w:b/>
      <w:kern w:val="32"/>
      <w:sz w:val="32"/>
      <w:szCs w:val="20"/>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893518"/>
    <w:rPr>
      <w:rFonts w:ascii="Calibri Light" w:eastAsia="Calibri" w:hAnsi="Calibri Light" w:cs="Times New Roman"/>
      <w:b/>
      <w:kern w:val="32"/>
      <w:sz w:val="32"/>
      <w:szCs w:val="20"/>
    </w:rPr>
  </w:style>
  <w:style w:type="paragraph" w:styleId="a4">
    <w:name w:val="List Paragraph"/>
    <w:basedOn w:val="a0"/>
    <w:uiPriority w:val="34"/>
    <w:qFormat/>
    <w:rsid w:val="00893518"/>
    <w:pPr>
      <w:ind w:left="720"/>
      <w:contextualSpacing/>
    </w:pPr>
  </w:style>
  <w:style w:type="paragraph" w:customStyle="1" w:styleId="a5">
    <w:name w:val="По умолчанию"/>
    <w:rsid w:val="00893518"/>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eastAsia="ru-RU"/>
    </w:rPr>
  </w:style>
  <w:style w:type="numbering" w:customStyle="1" w:styleId="a">
    <w:name w:val="Тире"/>
    <w:rsid w:val="00893518"/>
    <w:pPr>
      <w:numPr>
        <w:numId w:val="1"/>
      </w:numPr>
    </w:pPr>
  </w:style>
  <w:style w:type="character" w:styleId="a6">
    <w:name w:val="Strong"/>
    <w:basedOn w:val="a1"/>
    <w:uiPriority w:val="22"/>
    <w:qFormat/>
    <w:rsid w:val="00961605"/>
    <w:rPr>
      <w:b/>
      <w:bCs/>
    </w:rPr>
  </w:style>
  <w:style w:type="paragraph" w:styleId="a7">
    <w:name w:val="Normal (Web)"/>
    <w:basedOn w:val="a0"/>
    <w:uiPriority w:val="99"/>
    <w:unhideWhenUsed/>
    <w:rsid w:val="00961605"/>
    <w:pPr>
      <w:spacing w:before="100" w:beforeAutospacing="1" w:after="100" w:afterAutospacing="1"/>
    </w:pPr>
  </w:style>
  <w:style w:type="character" w:customStyle="1" w:styleId="apple-converted-space">
    <w:name w:val="apple-converted-space"/>
    <w:basedOn w:val="a1"/>
    <w:rsid w:val="00961605"/>
  </w:style>
  <w:style w:type="character" w:styleId="a8">
    <w:name w:val="Hyperlink"/>
    <w:basedOn w:val="a1"/>
    <w:uiPriority w:val="99"/>
    <w:unhideWhenUsed/>
    <w:rsid w:val="0096160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pra.ub.uni-muenchen.de/83367/1/MPRA_paper_83367.pdf" TargetMode="External"/><Relationship Id="rId13" Type="http://schemas.openxmlformats.org/officeDocument/2006/relationships/hyperlink" Target="https://data.worldbank.org" TargetMode="External"/><Relationship Id="rId18" Type="http://schemas.openxmlformats.org/officeDocument/2006/relationships/hyperlink" Target="https://www.hydrocarbons-technology.com/features/worlds-biggest-oil-gas-companies-2018/" TargetMode="External"/><Relationship Id="rId26" Type="http://schemas.openxmlformats.org/officeDocument/2006/relationships/hyperlink" Target="https://dragon-capital.com/ru/what-we-do/research/" TargetMode="External"/><Relationship Id="rId3" Type="http://schemas.openxmlformats.org/officeDocument/2006/relationships/settings" Target="settings.xml"/><Relationship Id="rId21" Type="http://schemas.openxmlformats.org/officeDocument/2006/relationships/hyperlink" Target="https://ec.europa.eu/eurostat/web/structural-business-statistics/data/database?p_p_id=NavTreeportletprod_WAR_NavTreeportletprod_INSTANCE_Wg8pz4NjomG2&amp;p_p_lifecycle=0&amp;p_p_state=normal&amp;p_p_mode=view&amp;p_p_col_id=column-2&amp;p_p_col_count=1" TargetMode="External"/><Relationship Id="rId7" Type="http://schemas.openxmlformats.org/officeDocument/2006/relationships/hyperlink" Target="https://link.springer.com/article/10.1007/s11575-017-0320-4" TargetMode="External"/><Relationship Id="rId12" Type="http://schemas.openxmlformats.org/officeDocument/2006/relationships/hyperlink" Target="https://ideas.repec.org/a/bal/journl/2256-07422017323.html" TargetMode="External"/><Relationship Id="rId17" Type="http://schemas.openxmlformats.org/officeDocument/2006/relationships/hyperlink" Target="http://www.icbc-ltd.com/icbcltd/About%20Us/ICBC%20History/" TargetMode="External"/><Relationship Id="rId25" Type="http://schemas.openxmlformats.org/officeDocument/2006/relationships/hyperlink" Target="http://www.ukrstat.gov.ua"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pwc.com/gx/en/services/audit-assurance/publications/global-top-100-companies-2018.html" TargetMode="External"/><Relationship Id="rId20" Type="http://schemas.openxmlformats.org/officeDocument/2006/relationships/hyperlink" Target="https://stock.walmart.com/investors/financial-information/sec-filings/" TargetMode="External"/><Relationship Id="rId29" Type="http://schemas.openxmlformats.org/officeDocument/2006/relationships/hyperlink" Target="https://smida.gov.ua/db/emitent/year/xml/showform/116574/165/templ" TargetMode="External"/><Relationship Id="rId1" Type="http://schemas.openxmlformats.org/officeDocument/2006/relationships/numbering" Target="numbering.xml"/><Relationship Id="rId6" Type="http://schemas.openxmlformats.org/officeDocument/2006/relationships/hyperlink" Target="https://unctad.org/en/PublicationChapters/diaeia2018d5a3_en.pdf" TargetMode="External"/><Relationship Id="rId11" Type="http://schemas.openxmlformats.org/officeDocument/2006/relationships/hyperlink" Target="http://bus.lsbu.ac.uk/cibs/sites/bus.lsbu.ac.uk.bus.cibs/files/6-97.pdf" TargetMode="External"/><Relationship Id="rId24" Type="http://schemas.openxmlformats.org/officeDocument/2006/relationships/hyperlink" Target="https://econfip.org/wp-content/uploads/2019/02/10.Taxing-Multinational-Corporations-in-the-21st-Century.pdf" TargetMode="External"/><Relationship Id="rId32" Type="http://schemas.openxmlformats.org/officeDocument/2006/relationships/fontTable" Target="fontTable.xml"/><Relationship Id="rId5" Type="http://schemas.openxmlformats.org/officeDocument/2006/relationships/hyperlink" Target="https://link.springer.com/article/10.1007/s11575-017-0320-4" TargetMode="External"/><Relationship Id="rId15" Type="http://schemas.openxmlformats.org/officeDocument/2006/relationships/hyperlink" Target="http://fortune.com/global500/" TargetMode="External"/><Relationship Id="rId23" Type="http://schemas.openxmlformats.org/officeDocument/2006/relationships/hyperlink" Target="http://europa.eu/rapid/press-release_IP-19-322_en.htm" TargetMode="External"/><Relationship Id="rId28" Type="http://schemas.openxmlformats.org/officeDocument/2006/relationships/hyperlink" Target="http://www.engie.ua/en" TargetMode="External"/><Relationship Id="rId10" Type="http://schemas.openxmlformats.org/officeDocument/2006/relationships/hyperlink" Target="https://www.researchgate.net/publication/320423419_Reputation_of_multinational_companies_Corporate_social_responsibility_and_internationalization/download" TargetMode="External"/><Relationship Id="rId19" Type="http://schemas.openxmlformats.org/officeDocument/2006/relationships/hyperlink" Target="https://www.statista.com/statistics/183399/walmarts-net-sales-worldwide-since-2006" TargetMode="External"/><Relationship Id="rId31" Type="http://schemas.openxmlformats.org/officeDocument/2006/relationships/hyperlink" Target="https://carlsbergukraine.com/kompan-ya/akts-oneram/zagal-na-nformaf-ya/" TargetMode="External"/><Relationship Id="rId4" Type="http://schemas.openxmlformats.org/officeDocument/2006/relationships/webSettings" Target="webSettings.xml"/><Relationship Id="rId9" Type="http://schemas.openxmlformats.org/officeDocument/2006/relationships/hyperlink" Target="https://unctad.org/en/PublicationChapters/diaeia2018d3a4_en.pdf" TargetMode="External"/><Relationship Id="rId14" Type="http://schemas.openxmlformats.org/officeDocument/2006/relationships/hyperlink" Target="https://www.forbes.com/global2000/" TargetMode="External"/><Relationship Id="rId22" Type="http://schemas.openxmlformats.org/officeDocument/2006/relationships/hyperlink" Target="https://data.oecd.org/trade/trade-in-goods-and-services.htm" TargetMode="External"/><Relationship Id="rId27" Type="http://schemas.openxmlformats.org/officeDocument/2006/relationships/hyperlink" Target="http://orange-directory.com.ua" TargetMode="External"/><Relationship Id="rId30" Type="http://schemas.openxmlformats.org/officeDocument/2006/relationships/hyperlink" Target="https://credit-agricole.ua/storage/files/cab-fin-statement-2018-ukr.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4443</Words>
  <Characters>25326</Characters>
  <Application>Microsoft Office Word</Application>
  <DocSecurity>0</DocSecurity>
  <Lines>211</Lines>
  <Paragraphs>59</Paragraphs>
  <ScaleCrop>false</ScaleCrop>
  <Company/>
  <LinksUpToDate>false</LinksUpToDate>
  <CharactersWithSpaces>29710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2020-10-26T12:28:00Z</dcterms:created>
  <dcterms:modified xsi:type="dcterms:W3CDTF">2020-10-26T12:32:00Z</dcterms:modified>
</cp:coreProperties>
</file>