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59D1" w:rsidRPr="002E3A77" w:rsidRDefault="00A259D1" w:rsidP="00A259D1">
      <w:pPr>
        <w:pStyle w:val="a8"/>
        <w:jc w:val="center"/>
        <w:rPr>
          <w:rFonts w:ascii="Times New Roman" w:hAnsi="Times New Roman" w:cs="Times New Roman"/>
          <w:sz w:val="28"/>
          <w:u w:val="single"/>
        </w:rPr>
      </w:pPr>
      <w:r w:rsidRPr="002E3A77">
        <w:rPr>
          <w:rFonts w:ascii="Times New Roman" w:hAnsi="Times New Roman" w:cs="Times New Roman"/>
          <w:sz w:val="28"/>
          <w:u w:val="single"/>
        </w:rPr>
        <w:t>Одеський національний університет імені І.І. Мечникова</w:t>
      </w:r>
    </w:p>
    <w:p w:rsidR="00A259D1" w:rsidRDefault="00A259D1" w:rsidP="00A259D1">
      <w:pPr>
        <w:pStyle w:val="a8"/>
        <w:jc w:val="center"/>
        <w:rPr>
          <w:rFonts w:ascii="Times New Roman" w:hAnsi="Times New Roman" w:cs="Times New Roman"/>
        </w:rPr>
      </w:pPr>
      <w:r w:rsidRPr="002E3A77">
        <w:rPr>
          <w:rFonts w:ascii="Times New Roman" w:hAnsi="Times New Roman" w:cs="Times New Roman"/>
        </w:rPr>
        <w:t>(повне найменування вищого навчального закладу)</w:t>
      </w:r>
    </w:p>
    <w:p w:rsidR="00A259D1" w:rsidRPr="002E3A77" w:rsidRDefault="00A259D1" w:rsidP="00A259D1">
      <w:pPr>
        <w:pStyle w:val="a8"/>
        <w:jc w:val="center"/>
        <w:rPr>
          <w:rFonts w:ascii="Times New Roman" w:hAnsi="Times New Roman" w:cs="Times New Roman"/>
        </w:rPr>
      </w:pPr>
    </w:p>
    <w:p w:rsidR="00A259D1" w:rsidRPr="002E3A77" w:rsidRDefault="00A259D1" w:rsidP="00A259D1">
      <w:pPr>
        <w:pStyle w:val="a8"/>
        <w:jc w:val="center"/>
        <w:rPr>
          <w:rFonts w:ascii="Times New Roman" w:hAnsi="Times New Roman" w:cs="Times New Roman"/>
          <w:sz w:val="28"/>
          <w:u w:val="single"/>
        </w:rPr>
      </w:pPr>
      <w:r>
        <w:rPr>
          <w:rFonts w:ascii="Times New Roman" w:hAnsi="Times New Roman" w:cs="Times New Roman"/>
          <w:sz w:val="28"/>
          <w:u w:val="single"/>
        </w:rPr>
        <w:tab/>
      </w:r>
      <w:r>
        <w:rPr>
          <w:rFonts w:ascii="Times New Roman" w:hAnsi="Times New Roman" w:cs="Times New Roman"/>
          <w:sz w:val="28"/>
          <w:u w:val="single"/>
        </w:rPr>
        <w:tab/>
      </w:r>
      <w:r>
        <w:rPr>
          <w:rFonts w:ascii="Times New Roman" w:hAnsi="Times New Roman" w:cs="Times New Roman"/>
          <w:sz w:val="28"/>
          <w:u w:val="single"/>
        </w:rPr>
        <w:tab/>
      </w:r>
      <w:r>
        <w:rPr>
          <w:rFonts w:ascii="Times New Roman" w:hAnsi="Times New Roman" w:cs="Times New Roman"/>
          <w:sz w:val="28"/>
          <w:u w:val="single"/>
        </w:rPr>
        <w:tab/>
      </w:r>
      <w:r w:rsidRPr="002E3A77">
        <w:rPr>
          <w:rFonts w:ascii="Times New Roman" w:hAnsi="Times New Roman" w:cs="Times New Roman"/>
          <w:sz w:val="28"/>
          <w:u w:val="single"/>
        </w:rPr>
        <w:t>Філологічний факультет</w:t>
      </w:r>
      <w:r>
        <w:rPr>
          <w:rFonts w:ascii="Times New Roman" w:hAnsi="Times New Roman" w:cs="Times New Roman"/>
          <w:sz w:val="28"/>
          <w:u w:val="single"/>
        </w:rPr>
        <w:tab/>
      </w:r>
      <w:r>
        <w:rPr>
          <w:rFonts w:ascii="Times New Roman" w:hAnsi="Times New Roman" w:cs="Times New Roman"/>
          <w:sz w:val="28"/>
          <w:u w:val="single"/>
        </w:rPr>
        <w:tab/>
      </w:r>
      <w:r>
        <w:rPr>
          <w:rFonts w:ascii="Times New Roman" w:hAnsi="Times New Roman" w:cs="Times New Roman"/>
          <w:sz w:val="28"/>
          <w:u w:val="single"/>
        </w:rPr>
        <w:tab/>
      </w:r>
      <w:r>
        <w:rPr>
          <w:rFonts w:ascii="Times New Roman" w:hAnsi="Times New Roman" w:cs="Times New Roman"/>
          <w:sz w:val="28"/>
          <w:u w:val="single"/>
        </w:rPr>
        <w:tab/>
      </w:r>
    </w:p>
    <w:p w:rsidR="00A259D1" w:rsidRDefault="00A259D1" w:rsidP="00A259D1">
      <w:pPr>
        <w:pStyle w:val="a8"/>
        <w:jc w:val="center"/>
        <w:rPr>
          <w:rFonts w:ascii="Times New Roman" w:hAnsi="Times New Roman" w:cs="Times New Roman"/>
        </w:rPr>
      </w:pPr>
      <w:r w:rsidRPr="002E3A77">
        <w:rPr>
          <w:rFonts w:ascii="Times New Roman" w:hAnsi="Times New Roman" w:cs="Times New Roman"/>
        </w:rPr>
        <w:t>(повне найменування інституту/факультету)</w:t>
      </w:r>
    </w:p>
    <w:p w:rsidR="00A259D1" w:rsidRPr="002E3A77" w:rsidRDefault="00A259D1" w:rsidP="00A259D1">
      <w:pPr>
        <w:pStyle w:val="a8"/>
        <w:jc w:val="center"/>
        <w:rPr>
          <w:rFonts w:ascii="Times New Roman" w:hAnsi="Times New Roman" w:cs="Times New Roman"/>
        </w:rPr>
      </w:pPr>
    </w:p>
    <w:p w:rsidR="00A259D1" w:rsidRPr="002E3A77" w:rsidRDefault="00A259D1" w:rsidP="00A259D1">
      <w:pPr>
        <w:pStyle w:val="a8"/>
        <w:jc w:val="center"/>
        <w:rPr>
          <w:rFonts w:ascii="Times New Roman" w:hAnsi="Times New Roman" w:cs="Times New Roman"/>
          <w:i/>
          <w:u w:val="single"/>
        </w:rPr>
      </w:pPr>
      <w:r>
        <w:rPr>
          <w:rFonts w:ascii="Times New Roman" w:hAnsi="Times New Roman" w:cs="Times New Roman"/>
          <w:i/>
          <w:sz w:val="28"/>
          <w:u w:val="single"/>
        </w:rPr>
        <w:tab/>
      </w:r>
      <w:r>
        <w:rPr>
          <w:rFonts w:ascii="Times New Roman" w:hAnsi="Times New Roman" w:cs="Times New Roman"/>
          <w:i/>
          <w:sz w:val="28"/>
          <w:u w:val="single"/>
        </w:rPr>
        <w:tab/>
      </w:r>
      <w:r>
        <w:rPr>
          <w:rFonts w:ascii="Times New Roman" w:hAnsi="Times New Roman" w:cs="Times New Roman"/>
          <w:i/>
          <w:sz w:val="28"/>
          <w:u w:val="single"/>
        </w:rPr>
        <w:tab/>
      </w:r>
      <w:r w:rsidRPr="002E3A77">
        <w:rPr>
          <w:rFonts w:ascii="Times New Roman" w:hAnsi="Times New Roman" w:cs="Times New Roman"/>
          <w:i/>
          <w:sz w:val="28"/>
          <w:u w:val="single"/>
        </w:rPr>
        <w:t>Кафедра української літератури</w:t>
      </w:r>
      <w:r>
        <w:rPr>
          <w:rFonts w:ascii="Times New Roman" w:hAnsi="Times New Roman" w:cs="Times New Roman"/>
          <w:i/>
          <w:sz w:val="28"/>
          <w:u w:val="single"/>
        </w:rPr>
        <w:tab/>
      </w:r>
      <w:r>
        <w:rPr>
          <w:rFonts w:ascii="Times New Roman" w:hAnsi="Times New Roman" w:cs="Times New Roman"/>
          <w:i/>
          <w:sz w:val="28"/>
          <w:u w:val="single"/>
        </w:rPr>
        <w:tab/>
      </w:r>
      <w:r>
        <w:rPr>
          <w:rFonts w:ascii="Times New Roman" w:hAnsi="Times New Roman" w:cs="Times New Roman"/>
          <w:i/>
          <w:sz w:val="28"/>
          <w:u w:val="single"/>
        </w:rPr>
        <w:tab/>
      </w:r>
      <w:r>
        <w:rPr>
          <w:rFonts w:ascii="Times New Roman" w:hAnsi="Times New Roman" w:cs="Times New Roman"/>
          <w:i/>
          <w:sz w:val="28"/>
          <w:u w:val="single"/>
        </w:rPr>
        <w:tab/>
      </w:r>
    </w:p>
    <w:p w:rsidR="00A259D1" w:rsidRDefault="00A259D1" w:rsidP="00A259D1">
      <w:pPr>
        <w:pStyle w:val="a8"/>
        <w:jc w:val="center"/>
        <w:rPr>
          <w:rFonts w:ascii="Times New Roman" w:hAnsi="Times New Roman" w:cs="Times New Roman"/>
        </w:rPr>
      </w:pPr>
      <w:r w:rsidRPr="002E3A77">
        <w:rPr>
          <w:rFonts w:ascii="Times New Roman" w:hAnsi="Times New Roman" w:cs="Times New Roman"/>
        </w:rPr>
        <w:t>(повна назва кафедри)</w:t>
      </w:r>
    </w:p>
    <w:p w:rsidR="00A259D1" w:rsidRDefault="00A259D1" w:rsidP="00A259D1">
      <w:pPr>
        <w:pStyle w:val="a8"/>
        <w:jc w:val="center"/>
        <w:rPr>
          <w:rFonts w:ascii="Times New Roman" w:hAnsi="Times New Roman" w:cs="Times New Roman"/>
        </w:rPr>
      </w:pPr>
    </w:p>
    <w:p w:rsidR="00A259D1" w:rsidRDefault="00A259D1" w:rsidP="00A259D1">
      <w:pPr>
        <w:pStyle w:val="a8"/>
        <w:jc w:val="center"/>
        <w:rPr>
          <w:rFonts w:ascii="Times New Roman" w:hAnsi="Times New Roman" w:cs="Times New Roman"/>
        </w:rPr>
      </w:pPr>
    </w:p>
    <w:p w:rsidR="00A259D1" w:rsidRPr="002E3A77" w:rsidRDefault="00A259D1" w:rsidP="00A259D1">
      <w:pPr>
        <w:pStyle w:val="a8"/>
        <w:jc w:val="center"/>
        <w:rPr>
          <w:rFonts w:ascii="Times New Roman" w:hAnsi="Times New Roman" w:cs="Times New Roman"/>
        </w:rPr>
      </w:pPr>
    </w:p>
    <w:p w:rsidR="00A259D1" w:rsidRPr="002E3A77" w:rsidRDefault="00A259D1" w:rsidP="00A259D1">
      <w:pPr>
        <w:pStyle w:val="a8"/>
        <w:jc w:val="center"/>
        <w:rPr>
          <w:rFonts w:ascii="Times New Roman" w:hAnsi="Times New Roman" w:cs="Times New Roman"/>
          <w:b/>
          <w:sz w:val="32"/>
        </w:rPr>
      </w:pPr>
      <w:r w:rsidRPr="002E3A77">
        <w:rPr>
          <w:rFonts w:ascii="Times New Roman" w:hAnsi="Times New Roman" w:cs="Times New Roman"/>
          <w:b/>
          <w:sz w:val="32"/>
        </w:rPr>
        <w:t>Дипломна робота</w:t>
      </w:r>
    </w:p>
    <w:p w:rsidR="00A259D1" w:rsidRPr="002E3A77" w:rsidRDefault="00A259D1" w:rsidP="00A259D1">
      <w:pPr>
        <w:pStyle w:val="a8"/>
        <w:jc w:val="center"/>
        <w:rPr>
          <w:rFonts w:ascii="Times New Roman" w:hAnsi="Times New Roman" w:cs="Times New Roman"/>
        </w:rPr>
      </w:pPr>
    </w:p>
    <w:p w:rsidR="00A259D1" w:rsidRPr="002E3A77" w:rsidRDefault="00A259D1" w:rsidP="00A259D1">
      <w:pPr>
        <w:pStyle w:val="a8"/>
        <w:jc w:val="center"/>
        <w:rPr>
          <w:rFonts w:ascii="Times New Roman" w:hAnsi="Times New Roman" w:cs="Times New Roman"/>
          <w:b/>
          <w:sz w:val="28"/>
        </w:rPr>
      </w:pPr>
      <w:r w:rsidRPr="002E3A77">
        <w:rPr>
          <w:rFonts w:ascii="Times New Roman" w:hAnsi="Times New Roman" w:cs="Times New Roman"/>
          <w:b/>
          <w:sz w:val="28"/>
        </w:rPr>
        <w:t xml:space="preserve"> «</w:t>
      </w:r>
      <w:r>
        <w:rPr>
          <w:rFonts w:ascii="Times New Roman" w:hAnsi="Times New Roman" w:cs="Times New Roman"/>
          <w:b/>
          <w:sz w:val="28"/>
        </w:rPr>
        <w:t>Перформативний потенціал в драматургії Нєди Неждани</w:t>
      </w:r>
      <w:r w:rsidRPr="002E3A77">
        <w:rPr>
          <w:rFonts w:ascii="Times New Roman" w:hAnsi="Times New Roman" w:cs="Times New Roman"/>
          <w:b/>
          <w:sz w:val="28"/>
        </w:rPr>
        <w:t>»</w:t>
      </w:r>
    </w:p>
    <w:p w:rsidR="00A259D1" w:rsidRDefault="00A259D1" w:rsidP="00A259D1">
      <w:pPr>
        <w:pStyle w:val="a8"/>
        <w:jc w:val="center"/>
        <w:rPr>
          <w:rFonts w:ascii="Times New Roman" w:hAnsi="Times New Roman" w:cs="Times New Roman"/>
        </w:rPr>
      </w:pPr>
    </w:p>
    <w:p w:rsidR="00A259D1" w:rsidRPr="002E3A77" w:rsidRDefault="00A259D1" w:rsidP="00A259D1">
      <w:pPr>
        <w:pStyle w:val="a8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 w:rsidRPr="002E3A77">
        <w:rPr>
          <w:rFonts w:ascii="Times New Roman" w:hAnsi="Times New Roman" w:cs="Times New Roman"/>
          <w:sz w:val="26"/>
          <w:szCs w:val="26"/>
        </w:rPr>
        <w:t>«</w:t>
      </w:r>
      <w:r>
        <w:rPr>
          <w:rFonts w:ascii="Times New Roman" w:hAnsi="Times New Roman" w:cs="Times New Roman"/>
          <w:sz w:val="26"/>
          <w:szCs w:val="26"/>
          <w:lang w:val="en-US"/>
        </w:rPr>
        <w:t>Performative potential</w:t>
      </w:r>
      <w:r w:rsidRPr="002E3A77">
        <w:rPr>
          <w:rFonts w:ascii="Times New Roman" w:hAnsi="Times New Roman" w:cs="Times New Roman"/>
          <w:sz w:val="26"/>
          <w:szCs w:val="26"/>
          <w:lang w:val="en-US"/>
        </w:rPr>
        <w:t xml:space="preserve"> in Neda Nezhdana’s </w:t>
      </w:r>
      <w:r>
        <w:rPr>
          <w:rFonts w:ascii="Times New Roman" w:hAnsi="Times New Roman" w:cs="Times New Roman"/>
          <w:sz w:val="26"/>
          <w:szCs w:val="26"/>
          <w:lang w:val="en-US"/>
        </w:rPr>
        <w:t>drama works</w:t>
      </w:r>
      <w:r w:rsidRPr="002E3A77">
        <w:rPr>
          <w:rFonts w:ascii="Times New Roman" w:hAnsi="Times New Roman" w:cs="Times New Roman"/>
          <w:sz w:val="26"/>
          <w:szCs w:val="26"/>
        </w:rPr>
        <w:t>»</w:t>
      </w:r>
    </w:p>
    <w:p w:rsidR="00A259D1" w:rsidRPr="002E3A77" w:rsidRDefault="00A259D1" w:rsidP="00A259D1">
      <w:pPr>
        <w:pStyle w:val="a8"/>
        <w:jc w:val="center"/>
        <w:rPr>
          <w:rFonts w:ascii="Times New Roman" w:hAnsi="Times New Roman" w:cs="Times New Roman"/>
          <w:lang w:val="en-US"/>
        </w:rPr>
      </w:pPr>
    </w:p>
    <w:p w:rsidR="00A259D1" w:rsidRPr="00D313A8" w:rsidRDefault="00A259D1" w:rsidP="00A259D1">
      <w:pPr>
        <w:pStyle w:val="a8"/>
        <w:jc w:val="center"/>
        <w:rPr>
          <w:rFonts w:ascii="Times New Roman" w:hAnsi="Times New Roman" w:cs="Times New Roman"/>
          <w:lang w:val="en-US"/>
        </w:rPr>
      </w:pPr>
    </w:p>
    <w:p w:rsidR="00A259D1" w:rsidRPr="00D313A8" w:rsidRDefault="00A259D1" w:rsidP="00A259D1">
      <w:pPr>
        <w:pStyle w:val="a8"/>
        <w:jc w:val="center"/>
        <w:rPr>
          <w:rFonts w:ascii="Times New Roman" w:hAnsi="Times New Roman" w:cs="Times New Roman"/>
          <w:sz w:val="28"/>
          <w:szCs w:val="28"/>
        </w:rPr>
      </w:pPr>
      <w:r w:rsidRPr="00D313A8">
        <w:rPr>
          <w:rFonts w:ascii="Times New Roman" w:hAnsi="Times New Roman" w:cs="Times New Roman"/>
          <w:sz w:val="28"/>
          <w:szCs w:val="28"/>
        </w:rPr>
        <w:t>на здобуття ступеня вищої освіти «магістр»</w:t>
      </w:r>
    </w:p>
    <w:p w:rsidR="00A259D1" w:rsidRDefault="00A259D1" w:rsidP="00A259D1">
      <w:pPr>
        <w:pStyle w:val="a8"/>
        <w:rPr>
          <w:rFonts w:ascii="Times New Roman" w:hAnsi="Times New Roman" w:cs="Times New Roman"/>
        </w:rPr>
      </w:pPr>
    </w:p>
    <w:p w:rsidR="00A259D1" w:rsidRDefault="00A259D1" w:rsidP="00A259D1">
      <w:pPr>
        <w:pStyle w:val="a8"/>
        <w:jc w:val="center"/>
        <w:rPr>
          <w:rFonts w:ascii="Times New Roman" w:hAnsi="Times New Roman" w:cs="Times New Roman"/>
        </w:rPr>
      </w:pPr>
    </w:p>
    <w:p w:rsidR="00A259D1" w:rsidRDefault="00A259D1" w:rsidP="00A259D1">
      <w:pPr>
        <w:pStyle w:val="a8"/>
        <w:ind w:left="3826" w:firstLine="422"/>
        <w:rPr>
          <w:rFonts w:ascii="Times New Roman" w:hAnsi="Times New Roman" w:cs="Times New Roman"/>
          <w:sz w:val="28"/>
        </w:rPr>
      </w:pPr>
      <w:r w:rsidRPr="000523FC">
        <w:rPr>
          <w:rFonts w:ascii="Times New Roman" w:hAnsi="Times New Roman" w:cs="Times New Roman"/>
          <w:sz w:val="28"/>
        </w:rPr>
        <w:t xml:space="preserve">Виконала студентка </w:t>
      </w:r>
      <w:r w:rsidRPr="000523FC">
        <w:rPr>
          <w:rFonts w:ascii="Times New Roman" w:hAnsi="Times New Roman" w:cs="Times New Roman"/>
          <w:i/>
          <w:sz w:val="28"/>
        </w:rPr>
        <w:t>денної</w:t>
      </w:r>
      <w:r w:rsidRPr="000523FC">
        <w:rPr>
          <w:rFonts w:ascii="Times New Roman" w:hAnsi="Times New Roman" w:cs="Times New Roman"/>
          <w:sz w:val="28"/>
        </w:rPr>
        <w:t xml:space="preserve"> </w:t>
      </w:r>
    </w:p>
    <w:p w:rsidR="00A259D1" w:rsidRDefault="00A259D1" w:rsidP="00A259D1">
      <w:pPr>
        <w:pStyle w:val="a8"/>
        <w:ind w:left="3826" w:firstLine="422"/>
        <w:rPr>
          <w:rFonts w:ascii="Times New Roman" w:hAnsi="Times New Roman" w:cs="Times New Roman"/>
          <w:sz w:val="28"/>
        </w:rPr>
      </w:pPr>
      <w:r w:rsidRPr="000523FC">
        <w:rPr>
          <w:rFonts w:ascii="Times New Roman" w:hAnsi="Times New Roman" w:cs="Times New Roman"/>
          <w:sz w:val="28"/>
        </w:rPr>
        <w:t>форми навчання</w:t>
      </w:r>
    </w:p>
    <w:p w:rsidR="00A259D1" w:rsidRDefault="00A259D1" w:rsidP="00A259D1">
      <w:pPr>
        <w:pStyle w:val="a8"/>
        <w:ind w:left="3826" w:firstLine="422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спеціальності 035 Філологія</w:t>
      </w:r>
    </w:p>
    <w:p w:rsidR="00A259D1" w:rsidRDefault="00A259D1" w:rsidP="00A259D1">
      <w:pPr>
        <w:pStyle w:val="a8"/>
        <w:ind w:left="3826" w:firstLine="422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035.01 Українська мова та література</w:t>
      </w:r>
    </w:p>
    <w:p w:rsidR="00A259D1" w:rsidRPr="00D313A8" w:rsidRDefault="00A259D1" w:rsidP="00A259D1">
      <w:pPr>
        <w:pStyle w:val="a8"/>
        <w:ind w:left="3826" w:firstLine="422"/>
        <w:rPr>
          <w:rFonts w:ascii="Times New Roman" w:hAnsi="Times New Roman" w:cs="Times New Roman"/>
          <w:b/>
          <w:sz w:val="28"/>
        </w:rPr>
      </w:pPr>
      <w:r w:rsidRPr="00D313A8">
        <w:rPr>
          <w:rFonts w:ascii="Times New Roman" w:hAnsi="Times New Roman" w:cs="Times New Roman"/>
          <w:b/>
          <w:sz w:val="28"/>
        </w:rPr>
        <w:t>Тушич Наталія Володимирівна</w:t>
      </w:r>
    </w:p>
    <w:p w:rsidR="00A259D1" w:rsidRPr="000523FC" w:rsidRDefault="00A259D1" w:rsidP="00A259D1">
      <w:pPr>
        <w:pStyle w:val="a8"/>
        <w:ind w:left="241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  <w:t>Науковий керівник:</w:t>
      </w:r>
    </w:p>
    <w:p w:rsidR="00A259D1" w:rsidRPr="000523FC" w:rsidRDefault="00A259D1" w:rsidP="00A259D1">
      <w:pPr>
        <w:pStyle w:val="a8"/>
        <w:ind w:left="241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</w:r>
      <w:r w:rsidRPr="000523FC">
        <w:rPr>
          <w:rFonts w:ascii="Times New Roman" w:hAnsi="Times New Roman" w:cs="Times New Roman"/>
          <w:sz w:val="28"/>
        </w:rPr>
        <w:t>проф. Малютіна Н. П. __________</w:t>
      </w:r>
    </w:p>
    <w:p w:rsidR="00A259D1" w:rsidRDefault="00A259D1" w:rsidP="00A259D1">
      <w:pPr>
        <w:pStyle w:val="a8"/>
        <w:ind w:left="3540" w:firstLine="708"/>
        <w:rPr>
          <w:rFonts w:ascii="Times New Roman" w:hAnsi="Times New Roman" w:cs="Times New Roman"/>
          <w:sz w:val="28"/>
        </w:rPr>
      </w:pPr>
      <w:r w:rsidRPr="000523FC">
        <w:rPr>
          <w:rFonts w:ascii="Times New Roman" w:hAnsi="Times New Roman" w:cs="Times New Roman"/>
          <w:sz w:val="28"/>
        </w:rPr>
        <w:t xml:space="preserve">Рецензент: </w:t>
      </w:r>
    </w:p>
    <w:p w:rsidR="00A259D1" w:rsidRPr="000523FC" w:rsidRDefault="00A259D1" w:rsidP="00A259D1">
      <w:pPr>
        <w:pStyle w:val="a8"/>
        <w:ind w:left="3540" w:firstLine="708"/>
        <w:rPr>
          <w:rFonts w:ascii="Times New Roman" w:hAnsi="Times New Roman" w:cs="Times New Roman"/>
          <w:sz w:val="28"/>
        </w:rPr>
      </w:pPr>
      <w:r w:rsidRPr="000523FC">
        <w:rPr>
          <w:rFonts w:ascii="Times New Roman" w:hAnsi="Times New Roman" w:cs="Times New Roman"/>
          <w:sz w:val="28"/>
        </w:rPr>
        <w:t>доц. Ткачук О.Є.</w:t>
      </w:r>
    </w:p>
    <w:p w:rsidR="00A259D1" w:rsidRDefault="00A259D1" w:rsidP="00A259D1">
      <w:pPr>
        <w:pStyle w:val="a8"/>
        <w:jc w:val="center"/>
        <w:rPr>
          <w:rFonts w:ascii="Times New Roman" w:hAnsi="Times New Roman" w:cs="Times New Roman"/>
        </w:rPr>
      </w:pPr>
    </w:p>
    <w:p w:rsidR="00A259D1" w:rsidRDefault="00A259D1" w:rsidP="00A259D1">
      <w:pPr>
        <w:pStyle w:val="a8"/>
        <w:rPr>
          <w:rFonts w:ascii="Times New Roman" w:hAnsi="Times New Roman" w:cs="Times New Roman"/>
        </w:rPr>
      </w:pPr>
    </w:p>
    <w:p w:rsidR="00A259D1" w:rsidRDefault="00A259D1" w:rsidP="00A259D1">
      <w:pPr>
        <w:pStyle w:val="a8"/>
        <w:jc w:val="center"/>
        <w:rPr>
          <w:rFonts w:ascii="Times New Roman" w:hAnsi="Times New Roman" w:cs="Times New Roman"/>
        </w:rPr>
      </w:pPr>
    </w:p>
    <w:p w:rsidR="00A259D1" w:rsidRPr="000523FC" w:rsidRDefault="00A259D1" w:rsidP="00A259D1">
      <w:pPr>
        <w:pStyle w:val="a8"/>
        <w:rPr>
          <w:rFonts w:ascii="Times New Roman" w:hAnsi="Times New Roman" w:cs="Times New Roman"/>
          <w:sz w:val="28"/>
          <w:szCs w:val="26"/>
        </w:rPr>
      </w:pPr>
      <w:r>
        <w:rPr>
          <w:rFonts w:ascii="Times New Roman" w:hAnsi="Times New Roman" w:cs="Times New Roman"/>
          <w:sz w:val="28"/>
          <w:szCs w:val="26"/>
        </w:rPr>
        <w:t xml:space="preserve">Рекомендовано до захисту: </w:t>
      </w:r>
      <w:r w:rsidRPr="000523FC">
        <w:rPr>
          <w:rFonts w:ascii="Times New Roman" w:hAnsi="Times New Roman" w:cs="Times New Roman"/>
          <w:sz w:val="28"/>
          <w:szCs w:val="26"/>
        </w:rPr>
        <w:t xml:space="preserve"> </w:t>
      </w:r>
      <w:r>
        <w:rPr>
          <w:rFonts w:ascii="Times New Roman" w:hAnsi="Times New Roman" w:cs="Times New Roman"/>
          <w:sz w:val="28"/>
          <w:szCs w:val="26"/>
        </w:rPr>
        <w:t xml:space="preserve">                     Захищено на засіданні ЕК №</w:t>
      </w:r>
    </w:p>
    <w:p w:rsidR="00A259D1" w:rsidRPr="000523FC" w:rsidRDefault="00A259D1" w:rsidP="00A259D1">
      <w:pPr>
        <w:pStyle w:val="a8"/>
        <w:rPr>
          <w:rFonts w:ascii="Times New Roman" w:hAnsi="Times New Roman" w:cs="Times New Roman"/>
          <w:sz w:val="28"/>
          <w:szCs w:val="26"/>
        </w:rPr>
      </w:pPr>
      <w:r w:rsidRPr="000523FC">
        <w:rPr>
          <w:rFonts w:ascii="Times New Roman" w:hAnsi="Times New Roman" w:cs="Times New Roman"/>
          <w:sz w:val="28"/>
          <w:szCs w:val="26"/>
        </w:rPr>
        <w:t xml:space="preserve">Протокол засідання кафедри  </w:t>
      </w:r>
      <w:r w:rsidRPr="000523FC">
        <w:rPr>
          <w:rFonts w:ascii="Times New Roman" w:hAnsi="Times New Roman" w:cs="Times New Roman"/>
          <w:sz w:val="28"/>
          <w:szCs w:val="26"/>
        </w:rPr>
        <w:tab/>
      </w:r>
      <w:r>
        <w:rPr>
          <w:rFonts w:ascii="Times New Roman" w:hAnsi="Times New Roman" w:cs="Times New Roman"/>
          <w:sz w:val="28"/>
          <w:szCs w:val="26"/>
        </w:rPr>
        <w:t xml:space="preserve">    </w:t>
      </w:r>
      <w:r w:rsidRPr="000523FC">
        <w:rPr>
          <w:rFonts w:ascii="Times New Roman" w:hAnsi="Times New Roman" w:cs="Times New Roman"/>
          <w:sz w:val="28"/>
          <w:szCs w:val="26"/>
        </w:rPr>
        <w:t xml:space="preserve">     протокол </w:t>
      </w:r>
      <w:r>
        <w:rPr>
          <w:rFonts w:ascii="Times New Roman" w:hAnsi="Times New Roman" w:cs="Times New Roman"/>
          <w:sz w:val="28"/>
          <w:szCs w:val="26"/>
        </w:rPr>
        <w:t>№____ від ________2018</w:t>
      </w:r>
      <w:r w:rsidRPr="000523FC">
        <w:rPr>
          <w:rFonts w:ascii="Times New Roman" w:hAnsi="Times New Roman" w:cs="Times New Roman"/>
          <w:sz w:val="28"/>
          <w:szCs w:val="26"/>
        </w:rPr>
        <w:t xml:space="preserve"> р.</w:t>
      </w:r>
    </w:p>
    <w:p w:rsidR="00A259D1" w:rsidRPr="000523FC" w:rsidRDefault="00A259D1" w:rsidP="00A259D1">
      <w:pPr>
        <w:pStyle w:val="a8"/>
        <w:rPr>
          <w:rFonts w:ascii="Times New Roman" w:hAnsi="Times New Roman" w:cs="Times New Roman"/>
          <w:sz w:val="28"/>
          <w:szCs w:val="26"/>
        </w:rPr>
      </w:pPr>
      <w:r>
        <w:rPr>
          <w:rFonts w:ascii="Times New Roman" w:hAnsi="Times New Roman" w:cs="Times New Roman"/>
          <w:sz w:val="28"/>
          <w:szCs w:val="26"/>
        </w:rPr>
        <w:t>№ ____ від ___________2018</w:t>
      </w:r>
      <w:r w:rsidRPr="000523FC">
        <w:rPr>
          <w:rFonts w:ascii="Times New Roman" w:hAnsi="Times New Roman" w:cs="Times New Roman"/>
          <w:sz w:val="28"/>
          <w:szCs w:val="26"/>
        </w:rPr>
        <w:t xml:space="preserve"> р. </w:t>
      </w:r>
      <w:r w:rsidRPr="000523FC">
        <w:rPr>
          <w:rFonts w:ascii="Times New Roman" w:hAnsi="Times New Roman" w:cs="Times New Roman"/>
          <w:sz w:val="28"/>
          <w:szCs w:val="26"/>
        </w:rPr>
        <w:tab/>
        <w:t xml:space="preserve"> </w:t>
      </w:r>
      <w:r>
        <w:rPr>
          <w:rFonts w:ascii="Times New Roman" w:hAnsi="Times New Roman" w:cs="Times New Roman"/>
          <w:sz w:val="28"/>
          <w:szCs w:val="26"/>
        </w:rPr>
        <w:t xml:space="preserve">        Оцінка __</w:t>
      </w:r>
      <w:r w:rsidRPr="000523FC">
        <w:rPr>
          <w:rFonts w:ascii="Times New Roman" w:hAnsi="Times New Roman" w:cs="Times New Roman"/>
          <w:sz w:val="28"/>
          <w:szCs w:val="26"/>
        </w:rPr>
        <w:t>__________ / _____ / ____</w:t>
      </w:r>
    </w:p>
    <w:p w:rsidR="00A259D1" w:rsidRPr="002E3A77" w:rsidRDefault="00A259D1" w:rsidP="00A259D1">
      <w:pPr>
        <w:pStyle w:val="a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</w:t>
      </w:r>
      <w:r>
        <w:rPr>
          <w:rFonts w:ascii="Times New Roman" w:hAnsi="Times New Roman" w:cs="Times New Roman"/>
        </w:rPr>
        <w:tab/>
        <w:t xml:space="preserve">    </w:t>
      </w:r>
      <w:r w:rsidRPr="000523FC">
        <w:rPr>
          <w:rFonts w:ascii="Times New Roman" w:hAnsi="Times New Roman" w:cs="Times New Roman"/>
          <w:sz w:val="20"/>
        </w:rPr>
        <w:t xml:space="preserve">(за національною шкалою, шкалою </w:t>
      </w:r>
      <w:r w:rsidRPr="000523FC">
        <w:rPr>
          <w:rFonts w:ascii="Times New Roman" w:hAnsi="Times New Roman" w:cs="Times New Roman"/>
          <w:sz w:val="20"/>
          <w:lang w:val="pl-PL"/>
        </w:rPr>
        <w:t>ECTS</w:t>
      </w:r>
      <w:r w:rsidRPr="000523FC">
        <w:rPr>
          <w:rFonts w:ascii="Times New Roman" w:hAnsi="Times New Roman" w:cs="Times New Roman"/>
          <w:sz w:val="20"/>
        </w:rPr>
        <w:t>, бали)</w:t>
      </w:r>
    </w:p>
    <w:p w:rsidR="00A259D1" w:rsidRDefault="00A259D1" w:rsidP="00A259D1">
      <w:pPr>
        <w:pStyle w:val="a8"/>
        <w:jc w:val="center"/>
        <w:rPr>
          <w:rFonts w:ascii="Times New Roman" w:hAnsi="Times New Roman" w:cs="Times New Roman"/>
        </w:rPr>
      </w:pPr>
    </w:p>
    <w:p w:rsidR="00A259D1" w:rsidRDefault="00A259D1" w:rsidP="00A259D1">
      <w:pPr>
        <w:pStyle w:val="a8"/>
        <w:jc w:val="center"/>
        <w:rPr>
          <w:rFonts w:ascii="Times New Roman" w:hAnsi="Times New Roman" w:cs="Times New Roman"/>
        </w:rPr>
      </w:pPr>
    </w:p>
    <w:p w:rsidR="00A259D1" w:rsidRPr="002E3A77" w:rsidRDefault="00A259D1" w:rsidP="00A259D1">
      <w:pPr>
        <w:pStyle w:val="a8"/>
        <w:jc w:val="center"/>
        <w:rPr>
          <w:rFonts w:ascii="Times New Roman" w:hAnsi="Times New Roman" w:cs="Times New Roman"/>
        </w:rPr>
      </w:pPr>
    </w:p>
    <w:p w:rsidR="00A259D1" w:rsidRDefault="00A259D1" w:rsidP="00A259D1">
      <w:pPr>
        <w:pStyle w:val="a8"/>
        <w:rPr>
          <w:rFonts w:ascii="Times New Roman" w:hAnsi="Times New Roman" w:cs="Times New Roman"/>
          <w:sz w:val="28"/>
        </w:rPr>
      </w:pPr>
      <w:r w:rsidRPr="000523FC">
        <w:rPr>
          <w:rFonts w:ascii="Times New Roman" w:hAnsi="Times New Roman" w:cs="Times New Roman"/>
          <w:sz w:val="28"/>
        </w:rPr>
        <w:t xml:space="preserve">Завідувач кафедри  </w:t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</w:r>
      <w:r w:rsidRPr="000523FC">
        <w:rPr>
          <w:rFonts w:ascii="Times New Roman" w:hAnsi="Times New Roman" w:cs="Times New Roman"/>
          <w:sz w:val="28"/>
        </w:rPr>
        <w:t>Голова ЕК</w:t>
      </w:r>
    </w:p>
    <w:p w:rsidR="00A259D1" w:rsidRPr="000523FC" w:rsidRDefault="00A259D1" w:rsidP="00A259D1">
      <w:pPr>
        <w:pStyle w:val="a8"/>
        <w:rPr>
          <w:rFonts w:ascii="Times New Roman" w:hAnsi="Times New Roman" w:cs="Times New Roman"/>
          <w:sz w:val="28"/>
        </w:rPr>
      </w:pPr>
    </w:p>
    <w:p w:rsidR="00A259D1" w:rsidRPr="000523FC" w:rsidRDefault="00A259D1" w:rsidP="00A259D1">
      <w:pPr>
        <w:pStyle w:val="a8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______</w:t>
      </w:r>
      <w:r w:rsidRPr="000523FC">
        <w:rPr>
          <w:rFonts w:ascii="Times New Roman" w:hAnsi="Times New Roman" w:cs="Times New Roman"/>
          <w:sz w:val="28"/>
        </w:rPr>
        <w:t xml:space="preserve">__ доц. О.Г. Шупта-В’язовська  </w:t>
      </w:r>
      <w:r>
        <w:rPr>
          <w:rFonts w:ascii="Times New Roman" w:hAnsi="Times New Roman" w:cs="Times New Roman"/>
          <w:sz w:val="28"/>
        </w:rPr>
        <w:t xml:space="preserve">  </w:t>
      </w:r>
      <w:r w:rsidRPr="000523FC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____</w:t>
      </w:r>
      <w:r w:rsidRPr="000523FC">
        <w:rPr>
          <w:rFonts w:ascii="Times New Roman" w:hAnsi="Times New Roman" w:cs="Times New Roman"/>
          <w:sz w:val="28"/>
        </w:rPr>
        <w:t xml:space="preserve">____ </w:t>
      </w:r>
      <w:r>
        <w:rPr>
          <w:rFonts w:ascii="Times New Roman" w:hAnsi="Times New Roman" w:cs="Times New Roman"/>
          <w:sz w:val="28"/>
        </w:rPr>
        <w:t>проф. Ковалевська Т.Ю.</w:t>
      </w:r>
    </w:p>
    <w:p w:rsidR="00A259D1" w:rsidRPr="002E3A77" w:rsidRDefault="00A259D1" w:rsidP="00A259D1">
      <w:pPr>
        <w:pStyle w:val="a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Pr="002E3A77">
        <w:rPr>
          <w:rFonts w:ascii="Times New Roman" w:hAnsi="Times New Roman" w:cs="Times New Roman"/>
        </w:rPr>
        <w:t xml:space="preserve">(підпис)    </w:t>
      </w:r>
      <w:r>
        <w:rPr>
          <w:rFonts w:ascii="Times New Roman" w:hAnsi="Times New Roman" w:cs="Times New Roman"/>
        </w:rPr>
        <w:t xml:space="preserve">                                                                      </w:t>
      </w:r>
      <w:r w:rsidRPr="002E3A77">
        <w:rPr>
          <w:rFonts w:ascii="Times New Roman" w:hAnsi="Times New Roman" w:cs="Times New Roman"/>
        </w:rPr>
        <w:t>(підпис)</w:t>
      </w:r>
    </w:p>
    <w:p w:rsidR="00A259D1" w:rsidRDefault="00A259D1" w:rsidP="00A259D1">
      <w:pPr>
        <w:pStyle w:val="a8"/>
        <w:rPr>
          <w:rFonts w:ascii="Times New Roman" w:hAnsi="Times New Roman" w:cs="Times New Roman"/>
        </w:rPr>
      </w:pPr>
    </w:p>
    <w:p w:rsidR="00A259D1" w:rsidRDefault="00A259D1" w:rsidP="00A259D1">
      <w:pPr>
        <w:pStyle w:val="a8"/>
        <w:jc w:val="center"/>
        <w:rPr>
          <w:rFonts w:ascii="Times New Roman" w:hAnsi="Times New Roman" w:cs="Times New Roman"/>
          <w:sz w:val="28"/>
        </w:rPr>
      </w:pPr>
    </w:p>
    <w:p w:rsidR="00A259D1" w:rsidRDefault="00A259D1" w:rsidP="00A259D1">
      <w:pPr>
        <w:pStyle w:val="a8"/>
        <w:jc w:val="center"/>
        <w:rPr>
          <w:rFonts w:ascii="Times New Roman" w:hAnsi="Times New Roman" w:cs="Times New Roman"/>
          <w:sz w:val="28"/>
        </w:rPr>
      </w:pPr>
    </w:p>
    <w:p w:rsidR="00A259D1" w:rsidRDefault="00A259D1" w:rsidP="00A259D1">
      <w:pPr>
        <w:pStyle w:val="a8"/>
        <w:jc w:val="center"/>
        <w:rPr>
          <w:rFonts w:ascii="Times New Roman" w:hAnsi="Times New Roman" w:cs="Times New Roman"/>
          <w:sz w:val="28"/>
        </w:rPr>
      </w:pPr>
    </w:p>
    <w:p w:rsidR="00A259D1" w:rsidRPr="00B12DB9" w:rsidRDefault="00A259D1" w:rsidP="00A259D1">
      <w:pPr>
        <w:pStyle w:val="a8"/>
        <w:jc w:val="center"/>
        <w:rPr>
          <w:rFonts w:ascii="Times New Roman" w:hAnsi="Times New Roman" w:cs="Times New Roman"/>
          <w:b/>
          <w:sz w:val="28"/>
        </w:rPr>
      </w:pPr>
      <w:r w:rsidRPr="00B12DB9">
        <w:rPr>
          <w:rFonts w:ascii="Times New Roman" w:hAnsi="Times New Roman" w:cs="Times New Roman"/>
          <w:b/>
          <w:sz w:val="28"/>
        </w:rPr>
        <w:t>Одеса – 2018</w:t>
      </w:r>
    </w:p>
    <w:p w:rsidR="00693F78" w:rsidRDefault="00693F78" w:rsidP="00693F7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693F78" w:rsidRDefault="008E46D8" w:rsidP="00693F7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Вступ ………………………………………………………………</w:t>
      </w:r>
      <w:r w:rsidR="00693F78">
        <w:rPr>
          <w:rFonts w:ascii="Times New Roman" w:hAnsi="Times New Roman" w:cs="Times New Roman"/>
          <w:sz w:val="28"/>
          <w:szCs w:val="28"/>
        </w:rPr>
        <w:t>………</w:t>
      </w:r>
      <w:r>
        <w:rPr>
          <w:rFonts w:ascii="Times New Roman" w:hAnsi="Times New Roman" w:cs="Times New Roman"/>
          <w:sz w:val="28"/>
          <w:szCs w:val="28"/>
        </w:rPr>
        <w:t>.</w:t>
      </w:r>
      <w:r w:rsidR="00693F78">
        <w:rPr>
          <w:rFonts w:ascii="Times New Roman" w:hAnsi="Times New Roman" w:cs="Times New Roman"/>
          <w:sz w:val="28"/>
          <w:szCs w:val="28"/>
        </w:rPr>
        <w:t>……</w:t>
      </w:r>
      <w:r>
        <w:rPr>
          <w:rFonts w:ascii="Times New Roman" w:hAnsi="Times New Roman" w:cs="Times New Roman"/>
          <w:sz w:val="28"/>
          <w:szCs w:val="28"/>
        </w:rPr>
        <w:t xml:space="preserve"> 3</w:t>
      </w:r>
    </w:p>
    <w:p w:rsidR="00693F78" w:rsidRDefault="00693F78" w:rsidP="00693F7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Розділ І Творчість Нєди Неждани у контексті </w:t>
      </w:r>
      <w:r w:rsidR="00A97790">
        <w:rPr>
          <w:rFonts w:ascii="Times New Roman" w:hAnsi="Times New Roman" w:cs="Times New Roman"/>
          <w:sz w:val="28"/>
          <w:szCs w:val="28"/>
        </w:rPr>
        <w:t xml:space="preserve">пошуків класичної та </w:t>
      </w:r>
      <w:r>
        <w:rPr>
          <w:rFonts w:ascii="Times New Roman" w:hAnsi="Times New Roman" w:cs="Times New Roman"/>
          <w:sz w:val="28"/>
          <w:szCs w:val="28"/>
        </w:rPr>
        <w:t>постмодерної драматургії ..…</w:t>
      </w:r>
      <w:r w:rsidR="008E46D8">
        <w:rPr>
          <w:rFonts w:ascii="Times New Roman" w:hAnsi="Times New Roman" w:cs="Times New Roman"/>
          <w:sz w:val="28"/>
          <w:szCs w:val="28"/>
        </w:rPr>
        <w:t>……………………………………………..…… 9</w:t>
      </w:r>
    </w:p>
    <w:p w:rsidR="00693F78" w:rsidRDefault="00A97790" w:rsidP="00693F7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1. Художні особливості постмодерної літературної</w:t>
      </w:r>
      <w:r w:rsidR="00036E34">
        <w:rPr>
          <w:rFonts w:ascii="Times New Roman" w:hAnsi="Times New Roman" w:cs="Times New Roman"/>
          <w:sz w:val="28"/>
          <w:szCs w:val="28"/>
        </w:rPr>
        <w:t xml:space="preserve"> ситуації в </w:t>
      </w:r>
      <w:r w:rsidR="008E46D8">
        <w:rPr>
          <w:rFonts w:ascii="Times New Roman" w:hAnsi="Times New Roman" w:cs="Times New Roman"/>
          <w:sz w:val="28"/>
          <w:szCs w:val="28"/>
        </w:rPr>
        <w:t xml:space="preserve">           </w:t>
      </w:r>
      <w:r w:rsidR="00036E34">
        <w:rPr>
          <w:rFonts w:ascii="Times New Roman" w:hAnsi="Times New Roman" w:cs="Times New Roman"/>
          <w:sz w:val="28"/>
          <w:szCs w:val="28"/>
        </w:rPr>
        <w:t>сучасній українській драмі</w:t>
      </w:r>
      <w:r>
        <w:rPr>
          <w:rFonts w:ascii="Times New Roman" w:hAnsi="Times New Roman" w:cs="Times New Roman"/>
          <w:sz w:val="28"/>
          <w:szCs w:val="28"/>
        </w:rPr>
        <w:t>.................</w:t>
      </w:r>
      <w:r w:rsidR="008E46D8">
        <w:rPr>
          <w:rFonts w:ascii="Times New Roman" w:hAnsi="Times New Roman" w:cs="Times New Roman"/>
          <w:sz w:val="28"/>
          <w:szCs w:val="28"/>
        </w:rPr>
        <w:t>................................................................. 11</w:t>
      </w:r>
    </w:p>
    <w:p w:rsidR="00036E34" w:rsidRDefault="00693F78" w:rsidP="00693F7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2. Творчість Нєди Неждани</w:t>
      </w:r>
      <w:r w:rsidR="00A97790">
        <w:rPr>
          <w:rFonts w:ascii="Times New Roman" w:hAnsi="Times New Roman" w:cs="Times New Roman"/>
          <w:sz w:val="28"/>
          <w:szCs w:val="28"/>
        </w:rPr>
        <w:t xml:space="preserve"> в контексті долання традиції та </w:t>
      </w:r>
      <w:r w:rsidR="008E46D8">
        <w:rPr>
          <w:rFonts w:ascii="Times New Roman" w:hAnsi="Times New Roman" w:cs="Times New Roman"/>
          <w:sz w:val="28"/>
          <w:szCs w:val="28"/>
        </w:rPr>
        <w:t xml:space="preserve">   </w:t>
      </w:r>
      <w:r w:rsidR="00A97790">
        <w:rPr>
          <w:rFonts w:ascii="Times New Roman" w:hAnsi="Times New Roman" w:cs="Times New Roman"/>
          <w:sz w:val="28"/>
          <w:szCs w:val="28"/>
        </w:rPr>
        <w:t xml:space="preserve">експериментів нової драматургії. </w:t>
      </w:r>
      <w:r w:rsidR="008E46D8">
        <w:rPr>
          <w:rFonts w:ascii="Times New Roman" w:hAnsi="Times New Roman" w:cs="Times New Roman"/>
          <w:sz w:val="28"/>
          <w:szCs w:val="28"/>
        </w:rPr>
        <w:t>…………………………………………...… 20</w:t>
      </w:r>
    </w:p>
    <w:p w:rsidR="00693F78" w:rsidRPr="00693F78" w:rsidRDefault="00036E34" w:rsidP="00693F7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1. 3. </w:t>
      </w:r>
      <w:r w:rsidR="00A97790">
        <w:rPr>
          <w:rFonts w:ascii="Times New Roman" w:hAnsi="Times New Roman" w:cs="Times New Roman"/>
          <w:sz w:val="28"/>
          <w:szCs w:val="28"/>
        </w:rPr>
        <w:t>Літературознавчі рефлексії Надії Мірошниченко..................</w:t>
      </w:r>
      <w:r w:rsidR="008E46D8">
        <w:rPr>
          <w:rFonts w:ascii="Times New Roman" w:hAnsi="Times New Roman" w:cs="Times New Roman"/>
          <w:sz w:val="28"/>
          <w:szCs w:val="28"/>
        </w:rPr>
        <w:t>................... 24</w:t>
      </w:r>
    </w:p>
    <w:p w:rsidR="00693F78" w:rsidRDefault="00A97790" w:rsidP="00693F7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Розділ ІІ Форми</w:t>
      </w:r>
      <w:r w:rsidR="00693F78">
        <w:rPr>
          <w:rFonts w:ascii="Times New Roman" w:hAnsi="Times New Roman" w:cs="Times New Roman"/>
          <w:sz w:val="28"/>
          <w:szCs w:val="28"/>
        </w:rPr>
        <w:t xml:space="preserve"> презентації </w:t>
      </w:r>
      <w:r>
        <w:rPr>
          <w:rFonts w:ascii="Times New Roman" w:hAnsi="Times New Roman" w:cs="Times New Roman"/>
          <w:sz w:val="28"/>
          <w:szCs w:val="28"/>
        </w:rPr>
        <w:t xml:space="preserve">авторської свідомості </w:t>
      </w:r>
      <w:r w:rsidR="00693F78">
        <w:rPr>
          <w:rFonts w:ascii="Times New Roman" w:hAnsi="Times New Roman" w:cs="Times New Roman"/>
          <w:sz w:val="28"/>
          <w:szCs w:val="28"/>
        </w:rPr>
        <w:t xml:space="preserve">у п’єсах </w:t>
      </w:r>
      <w:r w:rsidR="008E46D8">
        <w:rPr>
          <w:rFonts w:ascii="Times New Roman" w:hAnsi="Times New Roman" w:cs="Times New Roman"/>
          <w:sz w:val="28"/>
          <w:szCs w:val="28"/>
        </w:rPr>
        <w:tab/>
      </w:r>
      <w:r w:rsidR="008E46D8">
        <w:rPr>
          <w:rFonts w:ascii="Times New Roman" w:hAnsi="Times New Roman" w:cs="Times New Roman"/>
          <w:sz w:val="28"/>
          <w:szCs w:val="28"/>
        </w:rPr>
        <w:tab/>
        <w:t xml:space="preserve">     </w:t>
      </w:r>
      <w:r w:rsidR="00693F78">
        <w:rPr>
          <w:rFonts w:ascii="Times New Roman" w:hAnsi="Times New Roman" w:cs="Times New Roman"/>
          <w:sz w:val="28"/>
          <w:szCs w:val="28"/>
        </w:rPr>
        <w:t>Нєди Нежд</w:t>
      </w:r>
      <w:r>
        <w:rPr>
          <w:rFonts w:ascii="Times New Roman" w:hAnsi="Times New Roman" w:cs="Times New Roman"/>
          <w:sz w:val="28"/>
          <w:szCs w:val="28"/>
        </w:rPr>
        <w:t>ани .....</w:t>
      </w:r>
      <w:r w:rsidR="008E46D8"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........................................................................................</w:t>
      </w:r>
      <w:r w:rsidR="000F5AA4">
        <w:rPr>
          <w:rFonts w:ascii="Times New Roman" w:hAnsi="Times New Roman" w:cs="Times New Roman"/>
          <w:sz w:val="28"/>
          <w:szCs w:val="28"/>
        </w:rPr>
        <w:t>.</w:t>
      </w:r>
      <w:r w:rsidR="008E46D8">
        <w:rPr>
          <w:rFonts w:ascii="Times New Roman" w:hAnsi="Times New Roman" w:cs="Times New Roman"/>
          <w:sz w:val="28"/>
          <w:szCs w:val="28"/>
        </w:rPr>
        <w:t>.........</w:t>
      </w:r>
      <w:r w:rsidR="000F5AA4">
        <w:rPr>
          <w:rFonts w:ascii="Times New Roman" w:hAnsi="Times New Roman" w:cs="Times New Roman"/>
          <w:sz w:val="28"/>
          <w:szCs w:val="28"/>
        </w:rPr>
        <w:t>29</w:t>
      </w:r>
    </w:p>
    <w:p w:rsidR="00693F78" w:rsidRDefault="00693F78" w:rsidP="00693F7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1. Проблема присутності автора у драматичних творах </w:t>
      </w:r>
      <w:r w:rsidR="00A97790">
        <w:rPr>
          <w:rFonts w:ascii="Times New Roman" w:hAnsi="Times New Roman" w:cs="Times New Roman"/>
          <w:sz w:val="28"/>
          <w:szCs w:val="28"/>
        </w:rPr>
        <w:t xml:space="preserve">і аспекти </w:t>
      </w:r>
      <w:r w:rsidR="00036E34">
        <w:rPr>
          <w:rFonts w:ascii="Times New Roman" w:hAnsi="Times New Roman" w:cs="Times New Roman"/>
          <w:sz w:val="28"/>
          <w:szCs w:val="28"/>
        </w:rPr>
        <w:t xml:space="preserve">її </w:t>
      </w:r>
      <w:r w:rsidR="00A97790">
        <w:rPr>
          <w:rFonts w:ascii="Times New Roman" w:hAnsi="Times New Roman" w:cs="Times New Roman"/>
          <w:sz w:val="28"/>
          <w:szCs w:val="28"/>
        </w:rPr>
        <w:t xml:space="preserve">дослідження  в сучасному літературознавстві </w:t>
      </w:r>
      <w:r>
        <w:rPr>
          <w:rFonts w:ascii="Times New Roman" w:hAnsi="Times New Roman" w:cs="Times New Roman"/>
          <w:sz w:val="28"/>
          <w:szCs w:val="28"/>
        </w:rPr>
        <w:t>...................................</w:t>
      </w:r>
      <w:r w:rsidR="00036E34">
        <w:rPr>
          <w:rFonts w:ascii="Times New Roman" w:hAnsi="Times New Roman" w:cs="Times New Roman"/>
          <w:sz w:val="28"/>
          <w:szCs w:val="28"/>
        </w:rPr>
        <w:t>.......</w:t>
      </w:r>
      <w:r w:rsidR="000F5AA4">
        <w:rPr>
          <w:rFonts w:ascii="Times New Roman" w:hAnsi="Times New Roman" w:cs="Times New Roman"/>
          <w:sz w:val="28"/>
          <w:szCs w:val="28"/>
        </w:rPr>
        <w:t>.....</w:t>
      </w:r>
      <w:r w:rsidR="00036E34">
        <w:rPr>
          <w:rFonts w:ascii="Times New Roman" w:hAnsi="Times New Roman" w:cs="Times New Roman"/>
          <w:sz w:val="28"/>
          <w:szCs w:val="28"/>
        </w:rPr>
        <w:t>....</w:t>
      </w:r>
      <w:r w:rsidR="000F5AA4">
        <w:rPr>
          <w:rFonts w:ascii="Times New Roman" w:hAnsi="Times New Roman" w:cs="Times New Roman"/>
          <w:sz w:val="28"/>
          <w:szCs w:val="28"/>
        </w:rPr>
        <w:t>31</w:t>
      </w:r>
    </w:p>
    <w:p w:rsidR="00693F78" w:rsidRDefault="00693F78" w:rsidP="00693F7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2.2. </w:t>
      </w:r>
      <w:r w:rsidR="00125C24">
        <w:rPr>
          <w:rFonts w:ascii="Times New Roman" w:hAnsi="Times New Roman" w:cs="Times New Roman"/>
          <w:sz w:val="28"/>
          <w:szCs w:val="28"/>
        </w:rPr>
        <w:t>Особливості прийому мета</w:t>
      </w:r>
      <w:r w:rsidR="00125C24" w:rsidRPr="00125C24">
        <w:rPr>
          <w:rFonts w:ascii="Times New Roman" w:hAnsi="Times New Roman" w:cs="Times New Roman"/>
          <w:sz w:val="28"/>
          <w:szCs w:val="28"/>
        </w:rPr>
        <w:t xml:space="preserve">театральності  у п’єсах Нєди Неждани “Мільйон </w:t>
      </w:r>
      <w:r w:rsidR="00125C24">
        <w:rPr>
          <w:rFonts w:ascii="Times New Roman" w:hAnsi="Times New Roman" w:cs="Times New Roman"/>
          <w:sz w:val="28"/>
          <w:szCs w:val="28"/>
        </w:rPr>
        <w:t xml:space="preserve">парашутиків”, “Той, що відчиняє </w:t>
      </w:r>
      <w:r w:rsidR="00125C24" w:rsidRPr="00125C24">
        <w:rPr>
          <w:rFonts w:ascii="Times New Roman" w:hAnsi="Times New Roman" w:cs="Times New Roman"/>
          <w:sz w:val="28"/>
          <w:szCs w:val="28"/>
        </w:rPr>
        <w:t>двері”</w:t>
      </w:r>
      <w:r w:rsidR="00125C24">
        <w:rPr>
          <w:rFonts w:ascii="Times New Roman" w:hAnsi="Times New Roman" w:cs="Times New Roman"/>
          <w:sz w:val="28"/>
          <w:szCs w:val="28"/>
        </w:rPr>
        <w:t>…</w:t>
      </w:r>
      <w:r w:rsidR="008E46D8">
        <w:rPr>
          <w:rFonts w:ascii="Times New Roman" w:hAnsi="Times New Roman" w:cs="Times New Roman"/>
          <w:sz w:val="28"/>
          <w:szCs w:val="28"/>
        </w:rPr>
        <w:t>...........</w:t>
      </w:r>
      <w:r>
        <w:rPr>
          <w:rFonts w:ascii="Times New Roman" w:hAnsi="Times New Roman" w:cs="Times New Roman"/>
          <w:sz w:val="28"/>
          <w:szCs w:val="28"/>
        </w:rPr>
        <w:t>............................</w:t>
      </w:r>
      <w:r w:rsidR="00341EDF">
        <w:rPr>
          <w:rFonts w:ascii="Times New Roman" w:hAnsi="Times New Roman" w:cs="Times New Roman"/>
          <w:sz w:val="28"/>
          <w:szCs w:val="28"/>
        </w:rPr>
        <w:t>40</w:t>
      </w:r>
    </w:p>
    <w:p w:rsidR="00693F78" w:rsidRDefault="00693F78" w:rsidP="00693F7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Розділ ІІІ</w:t>
      </w:r>
      <w:r w:rsidR="00036E34">
        <w:rPr>
          <w:rFonts w:ascii="Times New Roman" w:hAnsi="Times New Roman" w:cs="Times New Roman"/>
          <w:sz w:val="28"/>
          <w:szCs w:val="28"/>
        </w:rPr>
        <w:t>. Жанрові модифікації у драматургії</w:t>
      </w:r>
      <w:r w:rsidR="00A97790">
        <w:rPr>
          <w:rFonts w:ascii="Times New Roman" w:hAnsi="Times New Roman" w:cs="Times New Roman"/>
          <w:sz w:val="28"/>
          <w:szCs w:val="28"/>
        </w:rPr>
        <w:t xml:space="preserve"> Нєди Неждани</w:t>
      </w:r>
      <w:r w:rsidR="008E46D8">
        <w:rPr>
          <w:rFonts w:ascii="Times New Roman" w:hAnsi="Times New Roman" w:cs="Times New Roman"/>
          <w:sz w:val="28"/>
          <w:szCs w:val="28"/>
        </w:rPr>
        <w:t xml:space="preserve"> …………</w:t>
      </w:r>
      <w:r w:rsidR="000F5AA4">
        <w:rPr>
          <w:rFonts w:ascii="Times New Roman" w:hAnsi="Times New Roman" w:cs="Times New Roman"/>
          <w:sz w:val="28"/>
          <w:szCs w:val="28"/>
        </w:rPr>
        <w:t>…...</w:t>
      </w:r>
      <w:r w:rsidR="008E46D8">
        <w:rPr>
          <w:rFonts w:ascii="Times New Roman" w:hAnsi="Times New Roman" w:cs="Times New Roman"/>
          <w:sz w:val="28"/>
          <w:szCs w:val="28"/>
        </w:rPr>
        <w:t>.</w:t>
      </w:r>
      <w:r w:rsidR="00341EDF">
        <w:rPr>
          <w:rFonts w:ascii="Times New Roman" w:hAnsi="Times New Roman" w:cs="Times New Roman"/>
          <w:sz w:val="28"/>
          <w:szCs w:val="28"/>
        </w:rPr>
        <w:t>55</w:t>
      </w:r>
    </w:p>
    <w:p w:rsidR="00693F78" w:rsidRDefault="00693F78" w:rsidP="00693F7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3. 1</w:t>
      </w:r>
      <w:r w:rsidR="00A97790">
        <w:rPr>
          <w:rFonts w:ascii="Times New Roman" w:hAnsi="Times New Roman" w:cs="Times New Roman"/>
          <w:sz w:val="28"/>
          <w:szCs w:val="28"/>
        </w:rPr>
        <w:t xml:space="preserve">. </w:t>
      </w:r>
      <w:r w:rsidR="00CE6F4B">
        <w:rPr>
          <w:rFonts w:ascii="Times New Roman" w:hAnsi="Times New Roman" w:cs="Times New Roman"/>
          <w:sz w:val="28"/>
          <w:szCs w:val="28"/>
        </w:rPr>
        <w:t xml:space="preserve">Особливості </w:t>
      </w:r>
      <w:r w:rsidR="00036E34">
        <w:rPr>
          <w:rFonts w:ascii="Times New Roman" w:hAnsi="Times New Roman" w:cs="Times New Roman"/>
          <w:sz w:val="28"/>
          <w:szCs w:val="28"/>
        </w:rPr>
        <w:t xml:space="preserve">інтерактивного </w:t>
      </w:r>
      <w:r w:rsidR="00CE6F4B">
        <w:rPr>
          <w:rFonts w:ascii="Times New Roman" w:hAnsi="Times New Roman" w:cs="Times New Roman"/>
          <w:sz w:val="28"/>
          <w:szCs w:val="28"/>
        </w:rPr>
        <w:t>сюжету “моноп’єси про відчуття</w:t>
      </w:r>
      <w:r w:rsidR="008E46D8">
        <w:rPr>
          <w:rFonts w:ascii="Times New Roman" w:hAnsi="Times New Roman" w:cs="Times New Roman"/>
          <w:sz w:val="28"/>
          <w:szCs w:val="28"/>
        </w:rPr>
        <w:tab/>
      </w:r>
      <w:r w:rsidR="008E46D8">
        <w:rPr>
          <w:rFonts w:ascii="Times New Roman" w:hAnsi="Times New Roman" w:cs="Times New Roman"/>
          <w:sz w:val="28"/>
          <w:szCs w:val="28"/>
        </w:rPr>
        <w:tab/>
      </w:r>
      <w:r w:rsidR="00CE6F4B">
        <w:rPr>
          <w:rFonts w:ascii="Times New Roman" w:hAnsi="Times New Roman" w:cs="Times New Roman"/>
          <w:sz w:val="28"/>
          <w:szCs w:val="28"/>
        </w:rPr>
        <w:t xml:space="preserve"> крил” “Голос тихої безодні”</w:t>
      </w:r>
      <w:r w:rsidR="008E46D8">
        <w:rPr>
          <w:rFonts w:ascii="Times New Roman" w:hAnsi="Times New Roman" w:cs="Times New Roman"/>
          <w:sz w:val="28"/>
          <w:szCs w:val="28"/>
        </w:rPr>
        <w:t xml:space="preserve"> ………………………………………………</w:t>
      </w:r>
      <w:r w:rsidR="000F5AA4">
        <w:rPr>
          <w:rFonts w:ascii="Times New Roman" w:hAnsi="Times New Roman" w:cs="Times New Roman"/>
          <w:sz w:val="28"/>
          <w:szCs w:val="28"/>
        </w:rPr>
        <w:t>…...</w:t>
      </w:r>
      <w:r w:rsidR="008E46D8">
        <w:rPr>
          <w:rFonts w:ascii="Times New Roman" w:hAnsi="Times New Roman" w:cs="Times New Roman"/>
          <w:sz w:val="28"/>
          <w:szCs w:val="28"/>
        </w:rPr>
        <w:t>.</w:t>
      </w:r>
      <w:r w:rsidR="00D116ED">
        <w:rPr>
          <w:rFonts w:ascii="Times New Roman" w:hAnsi="Times New Roman" w:cs="Times New Roman"/>
          <w:sz w:val="28"/>
          <w:szCs w:val="28"/>
        </w:rPr>
        <w:t>56</w:t>
      </w:r>
    </w:p>
    <w:p w:rsidR="00693F78" w:rsidRDefault="00693F78" w:rsidP="00693F7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3. 2. </w:t>
      </w:r>
      <w:r w:rsidR="00AF3E19">
        <w:rPr>
          <w:rFonts w:ascii="Times New Roman" w:hAnsi="Times New Roman" w:cs="Times New Roman"/>
          <w:sz w:val="28"/>
          <w:szCs w:val="28"/>
        </w:rPr>
        <w:t xml:space="preserve">Засоби </w:t>
      </w:r>
      <w:r w:rsidR="00036E34">
        <w:rPr>
          <w:rFonts w:ascii="Times New Roman" w:hAnsi="Times New Roman" w:cs="Times New Roman"/>
          <w:sz w:val="28"/>
          <w:szCs w:val="28"/>
        </w:rPr>
        <w:t xml:space="preserve">виявлення </w:t>
      </w:r>
      <w:r w:rsidR="00AF3E19">
        <w:rPr>
          <w:rFonts w:ascii="Times New Roman" w:hAnsi="Times New Roman" w:cs="Times New Roman"/>
          <w:sz w:val="28"/>
          <w:szCs w:val="28"/>
        </w:rPr>
        <w:t>медіа-форм у п’єсі (реаліті-шоу) Нєди</w:t>
      </w:r>
      <w:r w:rsidR="008E46D8">
        <w:rPr>
          <w:rFonts w:ascii="Times New Roman" w:hAnsi="Times New Roman" w:cs="Times New Roman"/>
          <w:sz w:val="28"/>
          <w:szCs w:val="28"/>
        </w:rPr>
        <w:tab/>
      </w:r>
      <w:r w:rsidR="008E46D8">
        <w:rPr>
          <w:rFonts w:ascii="Times New Roman" w:hAnsi="Times New Roman" w:cs="Times New Roman"/>
          <w:sz w:val="28"/>
          <w:szCs w:val="28"/>
        </w:rPr>
        <w:tab/>
      </w:r>
      <w:r w:rsidR="00AF3E19">
        <w:rPr>
          <w:rFonts w:ascii="Times New Roman" w:hAnsi="Times New Roman" w:cs="Times New Roman"/>
          <w:sz w:val="28"/>
          <w:szCs w:val="28"/>
        </w:rPr>
        <w:t xml:space="preserve"> Неждани “Самогубство самотності”</w:t>
      </w:r>
      <w:r w:rsidR="008E46D8">
        <w:rPr>
          <w:rFonts w:ascii="Times New Roman" w:hAnsi="Times New Roman" w:cs="Times New Roman"/>
          <w:sz w:val="28"/>
          <w:szCs w:val="28"/>
        </w:rPr>
        <w:t>………………………………………</w:t>
      </w:r>
      <w:r w:rsidR="000F5AA4">
        <w:rPr>
          <w:rFonts w:ascii="Times New Roman" w:hAnsi="Times New Roman" w:cs="Times New Roman"/>
          <w:sz w:val="28"/>
          <w:szCs w:val="28"/>
        </w:rPr>
        <w:t>...</w:t>
      </w:r>
      <w:r w:rsidR="008E46D8">
        <w:rPr>
          <w:rFonts w:ascii="Times New Roman" w:hAnsi="Times New Roman" w:cs="Times New Roman"/>
          <w:sz w:val="28"/>
          <w:szCs w:val="28"/>
        </w:rPr>
        <w:t>…</w:t>
      </w:r>
      <w:r w:rsidR="00D116ED">
        <w:rPr>
          <w:rFonts w:ascii="Times New Roman" w:hAnsi="Times New Roman" w:cs="Times New Roman"/>
          <w:sz w:val="28"/>
          <w:szCs w:val="28"/>
        </w:rPr>
        <w:t>67</w:t>
      </w:r>
    </w:p>
    <w:p w:rsidR="00CE6F4B" w:rsidRDefault="00CE6F4B" w:rsidP="00693F7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3. Феномен гри у у п’єсі “Коли повертається дощ”</w:t>
      </w:r>
      <w:r w:rsidR="00D116ED">
        <w:rPr>
          <w:rFonts w:ascii="Times New Roman" w:hAnsi="Times New Roman" w:cs="Times New Roman"/>
          <w:sz w:val="28"/>
          <w:szCs w:val="28"/>
        </w:rPr>
        <w:t>……………………..….78</w:t>
      </w:r>
    </w:p>
    <w:p w:rsidR="00693F78" w:rsidRDefault="00693F78" w:rsidP="00693F7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Висновки…………………………………………………………………………</w:t>
      </w:r>
      <w:r w:rsidR="00D116ED">
        <w:rPr>
          <w:rFonts w:ascii="Times New Roman" w:hAnsi="Times New Roman" w:cs="Times New Roman"/>
          <w:sz w:val="28"/>
          <w:szCs w:val="28"/>
        </w:rPr>
        <w:t>87</w:t>
      </w:r>
    </w:p>
    <w:p w:rsidR="00693F78" w:rsidRDefault="00693F78" w:rsidP="00693F7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використаних джерел…………………………………………………..</w:t>
      </w:r>
      <w:r w:rsidR="00D116ED">
        <w:rPr>
          <w:rFonts w:ascii="Times New Roman" w:hAnsi="Times New Roman" w:cs="Times New Roman"/>
          <w:sz w:val="28"/>
          <w:szCs w:val="28"/>
        </w:rPr>
        <w:t>92</w:t>
      </w:r>
    </w:p>
    <w:p w:rsidR="000F5AA4" w:rsidRDefault="000F5AA4" w:rsidP="000F5AA4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8E46D8" w:rsidRDefault="008E46D8" w:rsidP="000F5AA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04F32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8E46D8" w:rsidRPr="001B2C22" w:rsidRDefault="008E46D8" w:rsidP="008E46D8">
      <w:pPr>
        <w:pStyle w:val="a8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B2C22">
        <w:rPr>
          <w:rFonts w:ascii="Times New Roman" w:hAnsi="Times New Roman" w:cs="Times New Roman"/>
          <w:sz w:val="28"/>
          <w:szCs w:val="28"/>
        </w:rPr>
        <w:t>Проблема постмодернізму в різних трактуваннях вже понад півстоліття існує в філософських, культурологічних, мистецтвознавчих, літературознавчих та інших дослідженнях, не викликаючи сумнівів у своїй актуальності. Визнання постмодернізму як особливого культурного феномену відбулося ще в минулому столітті. А його всепроникаючий характер привів до того, що аспекти постмодернізму (плюральність, гетерогенність, ризоматичность, інтертекстуальність, спектакулярність, повалення суб'єкта як творця нового, прославляння «царства симулякрів») в тій чи іншій мірі втілилися в різних сферах культури.</w:t>
      </w:r>
    </w:p>
    <w:p w:rsidR="008E46D8" w:rsidRPr="001B2C22" w:rsidRDefault="008E46D8" w:rsidP="008E46D8">
      <w:pPr>
        <w:pStyle w:val="a8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B2C22">
        <w:rPr>
          <w:rFonts w:ascii="Times New Roman" w:hAnsi="Times New Roman" w:cs="Times New Roman"/>
          <w:sz w:val="28"/>
          <w:szCs w:val="28"/>
        </w:rPr>
        <w:t>В той же час жоден вид мистецтва не належить постмодернізму настільки, наскільки належить йому мистецтво перформансу. Воно формувалася упродовж кількох десятків років минулого століття, вбираючи в себе всі ідеї, принципи і установки постмодернізму. Перформанс і сьогодні реалізується як мистецтво, проте науковий інтерес нашої роботи зосереджений на його відгалуженні в сферу театралізованих форм, під якою ми розуміємо особливу сферу культури, діяльність за художньо-естетичним перетворенням найбільш значущих моментів соціокультурного буття і втілення виникнених на цій основі образно-символічних конструкцій в театралізованих дійствах.</w:t>
      </w:r>
    </w:p>
    <w:p w:rsidR="008E46D8" w:rsidRPr="001B2C22" w:rsidRDefault="008E46D8" w:rsidP="008E46D8">
      <w:pPr>
        <w:pStyle w:val="a8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B2C22">
        <w:rPr>
          <w:rFonts w:ascii="Times New Roman" w:hAnsi="Times New Roman" w:cs="Times New Roman"/>
          <w:sz w:val="28"/>
          <w:szCs w:val="28"/>
        </w:rPr>
        <w:t>При переході зі сфери мистецтва в сферу театралізованих форм «перформанс» зберіг багато зі своїх характерних особливостей: тілесність, міждисциплінарність, домінування візуальних образів, синтез мистецтв, функціонування на кордоні реального та художнього, спонтанність, варіативність, співучасть аудиторії, успадкувавши в той же час ознаки основних аспектів постмодернізму.</w:t>
      </w:r>
    </w:p>
    <w:p w:rsidR="008E46D8" w:rsidRPr="001B2C22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2C22">
        <w:rPr>
          <w:rFonts w:ascii="Times New Roman" w:hAnsi="Times New Roman" w:cs="Times New Roman"/>
          <w:sz w:val="28"/>
          <w:szCs w:val="28"/>
        </w:rPr>
        <w:tab/>
        <w:t xml:space="preserve">Стрімке оновлення драматургії на рубежі ХХ–ХХІ ст. спричинило низку змін у площині загальноприйнятих характеристик п’єси: героя, композиції, конфлікту, сюжету, мови. Спроби зафіксувати спосіб життя і </w:t>
      </w:r>
      <w:r w:rsidRPr="001B2C22">
        <w:rPr>
          <w:rFonts w:ascii="Times New Roman" w:hAnsi="Times New Roman" w:cs="Times New Roman"/>
          <w:sz w:val="28"/>
          <w:szCs w:val="28"/>
        </w:rPr>
        <w:lastRenderedPageBreak/>
        <w:t>способи комунікації всіх представників сьогоднішнього соціуму стали передумовами для створення значної кількості нових текстів. В окремих роботах теоретиків театру і літератур</w:t>
      </w:r>
      <w:r w:rsidR="00B71A13">
        <w:rPr>
          <w:rFonts w:ascii="Times New Roman" w:hAnsi="Times New Roman" w:cs="Times New Roman"/>
          <w:sz w:val="28"/>
          <w:szCs w:val="28"/>
        </w:rPr>
        <w:t>и</w:t>
      </w:r>
      <w:r w:rsidRPr="001B2C22">
        <w:rPr>
          <w:rFonts w:ascii="Times New Roman" w:hAnsi="Times New Roman" w:cs="Times New Roman"/>
          <w:sz w:val="28"/>
          <w:szCs w:val="28"/>
        </w:rPr>
        <w:t xml:space="preserve"> було здійснено аналіз і розбір найбільш популярних на той момент п’єс. Завдяки цьому стало можливим виділити низку основних категорій сучасної “нової драми”, таких як: перформативність, документалізм і новий реалізм. Більшість текстів сучасної “нової драми” перформативні за своїм характером, а це означає, що їхній аналіз вимагає унікальної методики і техніки. </w:t>
      </w:r>
    </w:p>
    <w:p w:rsidR="008E46D8" w:rsidRPr="001B2C22" w:rsidRDefault="008E46D8" w:rsidP="008E46D8">
      <w:pPr>
        <w:pStyle w:val="a8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B2C22">
        <w:rPr>
          <w:rFonts w:ascii="Times New Roman" w:hAnsi="Times New Roman" w:cs="Times New Roman"/>
          <w:sz w:val="28"/>
          <w:szCs w:val="28"/>
        </w:rPr>
        <w:t>Термін “перформатив” був yведений Дж. Остіном щодо таких висловлювань, де план мови збігався з планом дії, до висловлювань, які одночасно були і промовою і дією. До перформансу можна віднести будь-яку ситуацію, що включає чотири базові елементи: час, місце, тіло художника і відношення художника і глядача. Варто зазначити, що поняття перформативності було пов’язанe спочатку з лінгвістичної наукою, а вже згодом стало предметом інтересу й літературознавців. У царині літератури перформативність уперше була виділена відомим німецьким філософом і теоретиком літератури Г. Гадамером.</w:t>
      </w:r>
    </w:p>
    <w:p w:rsidR="008E46D8" w:rsidRPr="001B2C22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2C22">
        <w:rPr>
          <w:rFonts w:ascii="Times New Roman" w:hAnsi="Times New Roman" w:cs="Times New Roman"/>
          <w:sz w:val="28"/>
          <w:szCs w:val="28"/>
        </w:rPr>
        <w:tab/>
        <w:t xml:space="preserve">Тема нашої роботи є </w:t>
      </w:r>
      <w:r w:rsidRPr="001B2C22">
        <w:rPr>
          <w:rFonts w:ascii="Times New Roman" w:hAnsi="Times New Roman" w:cs="Times New Roman"/>
          <w:b/>
          <w:sz w:val="28"/>
          <w:szCs w:val="28"/>
        </w:rPr>
        <w:t>актуальною</w:t>
      </w:r>
      <w:r w:rsidRPr="001B2C22">
        <w:rPr>
          <w:rFonts w:ascii="Times New Roman" w:hAnsi="Times New Roman" w:cs="Times New Roman"/>
          <w:sz w:val="28"/>
          <w:szCs w:val="28"/>
        </w:rPr>
        <w:t xml:space="preserve">, оскільки вона дозволить пролити світло на проблемні питання поняття перформативу у сучасній драматургії. Особливо це стосується творчості одного з найбільш творчих драматургів нашого покоління – Надії Леонідівни Мірошниченко (Нєди Неждани). Надія Мірошниченко є не лище талановитим драматургом, а й літературознавцем. Вона займається розробкою теорії постмодерної драматургії, аналізує драми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1B2C22">
        <w:rPr>
          <w:rFonts w:ascii="Times New Roman" w:hAnsi="Times New Roman" w:cs="Times New Roman"/>
          <w:sz w:val="28"/>
          <w:szCs w:val="28"/>
        </w:rPr>
        <w:t>в тому числі і драми Нєди Неждани) з урахуванням сценічного аспекту втілення у п’єсах різних міфів, що, в цілому, дає більш цілісне розуміння драми.</w:t>
      </w:r>
    </w:p>
    <w:p w:rsidR="008E46D8" w:rsidRPr="001B2C22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2C22">
        <w:rPr>
          <w:rFonts w:ascii="Times New Roman" w:hAnsi="Times New Roman" w:cs="Times New Roman"/>
          <w:sz w:val="28"/>
          <w:szCs w:val="28"/>
        </w:rPr>
        <w:tab/>
        <w:t xml:space="preserve">Наукова </w:t>
      </w:r>
      <w:r w:rsidRPr="001B2C22">
        <w:rPr>
          <w:rFonts w:ascii="Times New Roman" w:hAnsi="Times New Roman" w:cs="Times New Roman"/>
          <w:b/>
          <w:sz w:val="28"/>
          <w:szCs w:val="28"/>
        </w:rPr>
        <w:t>новизна і актуальність</w:t>
      </w:r>
      <w:r w:rsidRPr="001B2C22">
        <w:rPr>
          <w:rFonts w:ascii="Times New Roman" w:hAnsi="Times New Roman" w:cs="Times New Roman"/>
          <w:sz w:val="28"/>
          <w:szCs w:val="28"/>
        </w:rPr>
        <w:t xml:space="preserve"> нашого дослідження передусім пов’язані з відсутністю спеціальних системних праць про драматургію Нєди Неждани як про цілісне художнє явище. Також актуальність нашої роботи полягає в тому, що проблема перформативності в поетиці драматичного </w:t>
      </w:r>
      <w:r w:rsidRPr="001B2C22">
        <w:rPr>
          <w:rFonts w:ascii="Times New Roman" w:hAnsi="Times New Roman" w:cs="Times New Roman"/>
          <w:sz w:val="28"/>
          <w:szCs w:val="28"/>
        </w:rPr>
        <w:lastRenderedPageBreak/>
        <w:t xml:space="preserve">твору залишається досі недостатньо розробленою. Вона мало висвітлена в працях як вітчизняних, так і зарубіжних літературознавців. В основному ця проблема в драматургічному тексті розглядається в локальних дослідженнях, на прикладі якихось конкретних текстів, в аспекті: картини світу, сюжету і композиції п’єси, системи образів, художніх засобів, передусім, мовних.  </w:t>
      </w:r>
    </w:p>
    <w:p w:rsidR="008E46D8" w:rsidRPr="001B2C22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2C22">
        <w:rPr>
          <w:rFonts w:ascii="Times New Roman" w:hAnsi="Times New Roman" w:cs="Times New Roman"/>
          <w:b/>
          <w:sz w:val="28"/>
          <w:szCs w:val="28"/>
        </w:rPr>
        <w:tab/>
        <w:t>Метою</w:t>
      </w:r>
      <w:r w:rsidRPr="001B2C22">
        <w:rPr>
          <w:rFonts w:ascii="Times New Roman" w:hAnsi="Times New Roman" w:cs="Times New Roman"/>
          <w:sz w:val="28"/>
          <w:szCs w:val="28"/>
        </w:rPr>
        <w:t xml:space="preserve"> роботи стало виявлення і дослідження перформативного потенціалу крізь призму жанрових модифікацій, особливостей сюжету, прийому метатеатральності у п’єсах Нєди Неждани “Мільйон парашутиків”, “Той, хто відчиняє двері”,  “Самогубство самотності”, “Голос тихої безодні” та “Коли повертається дощ”</w:t>
      </w:r>
    </w:p>
    <w:p w:rsidR="008E46D8" w:rsidRPr="001B2C22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2C22">
        <w:rPr>
          <w:rFonts w:ascii="Times New Roman" w:hAnsi="Times New Roman" w:cs="Times New Roman"/>
          <w:sz w:val="28"/>
          <w:szCs w:val="28"/>
        </w:rPr>
        <w:tab/>
        <w:t xml:space="preserve">З метою пов’язані і </w:t>
      </w:r>
      <w:r w:rsidRPr="001B2C22">
        <w:rPr>
          <w:rFonts w:ascii="Times New Roman" w:hAnsi="Times New Roman" w:cs="Times New Roman"/>
          <w:b/>
          <w:sz w:val="28"/>
          <w:szCs w:val="28"/>
        </w:rPr>
        <w:t>завдання</w:t>
      </w:r>
      <w:r w:rsidRPr="001B2C22">
        <w:rPr>
          <w:rFonts w:ascii="Times New Roman" w:hAnsi="Times New Roman" w:cs="Times New Roman"/>
          <w:sz w:val="28"/>
          <w:szCs w:val="28"/>
        </w:rPr>
        <w:t xml:space="preserve"> нашої роботи:</w:t>
      </w:r>
    </w:p>
    <w:p w:rsidR="008E46D8" w:rsidRDefault="008E46D8" w:rsidP="008E46D8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2C22">
        <w:rPr>
          <w:rFonts w:ascii="Times New Roman" w:hAnsi="Times New Roman" w:cs="Times New Roman"/>
          <w:sz w:val="28"/>
          <w:szCs w:val="28"/>
        </w:rPr>
        <w:t>Встановити зв’язок між формами театральної інтерпретації (перформанс) та виявленням авторської свідомості у тексті.</w:t>
      </w:r>
    </w:p>
    <w:p w:rsidR="008E46D8" w:rsidRDefault="008E46D8" w:rsidP="008E46D8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2C22">
        <w:rPr>
          <w:rFonts w:ascii="Times New Roman" w:hAnsi="Times New Roman" w:cs="Times New Roman"/>
          <w:sz w:val="28"/>
          <w:szCs w:val="28"/>
        </w:rPr>
        <w:t>Виявити особливості прийому метатеатральності у творчому доробку автора.</w:t>
      </w:r>
    </w:p>
    <w:p w:rsidR="008E46D8" w:rsidRDefault="008E46D8" w:rsidP="008E46D8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2C22">
        <w:rPr>
          <w:rFonts w:ascii="Times New Roman" w:hAnsi="Times New Roman" w:cs="Times New Roman"/>
          <w:sz w:val="28"/>
          <w:szCs w:val="28"/>
        </w:rPr>
        <w:t>Осмислити такі неоднозначні проблеми, як присутність автора у драматичному тексті у формі картини світу, структури тексту, образів персонажів.</w:t>
      </w:r>
    </w:p>
    <w:p w:rsidR="008E46D8" w:rsidRDefault="008E46D8" w:rsidP="008E46D8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2C22">
        <w:rPr>
          <w:rFonts w:ascii="Times New Roman" w:hAnsi="Times New Roman" w:cs="Times New Roman"/>
          <w:sz w:val="28"/>
          <w:szCs w:val="28"/>
        </w:rPr>
        <w:t>Розкрити особливості інтерактивного сюжету у п’єсах Нєди Неждани. Дослідити поняття монодрами на прикладі драматургії автора.</w:t>
      </w:r>
    </w:p>
    <w:p w:rsidR="008E46D8" w:rsidRPr="001B2C22" w:rsidRDefault="008E46D8" w:rsidP="008E46D8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2C22">
        <w:rPr>
          <w:rFonts w:ascii="Times New Roman" w:hAnsi="Times New Roman" w:cs="Times New Roman"/>
          <w:sz w:val="28"/>
          <w:szCs w:val="28"/>
        </w:rPr>
        <w:t>Аналіз поетики тексту п’єс Нєди Неждани.</w:t>
      </w:r>
    </w:p>
    <w:p w:rsidR="008E46D8" w:rsidRPr="001B2C22" w:rsidRDefault="008E46D8" w:rsidP="008E46D8">
      <w:pPr>
        <w:pStyle w:val="a8"/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B2C22">
        <w:rPr>
          <w:rFonts w:ascii="Times New Roman" w:hAnsi="Times New Roman" w:cs="Times New Roman"/>
          <w:b/>
          <w:sz w:val="28"/>
          <w:szCs w:val="28"/>
        </w:rPr>
        <w:t>Об’єктом</w:t>
      </w:r>
      <w:r w:rsidRPr="001B2C22">
        <w:rPr>
          <w:rFonts w:ascii="Times New Roman" w:hAnsi="Times New Roman" w:cs="Times New Roman"/>
          <w:sz w:val="28"/>
          <w:szCs w:val="28"/>
        </w:rPr>
        <w:t xml:space="preserve"> дослідження в роботі є п’єси Нєди Неждани “трагіфарс на 13 сходинок, одну паузу і одне падіння” (за визначенням автора) “Самогубство самотності”, “моноп’єса зі стереоефектом”</w:t>
      </w:r>
      <w:r w:rsidR="00B71A13">
        <w:rPr>
          <w:rFonts w:ascii="Times New Roman" w:hAnsi="Times New Roman" w:cs="Times New Roman"/>
          <w:sz w:val="28"/>
          <w:szCs w:val="28"/>
        </w:rPr>
        <w:t xml:space="preserve"> </w:t>
      </w:r>
      <w:r w:rsidRPr="001B2C22">
        <w:rPr>
          <w:rStyle w:val="fontstyle77"/>
          <w:rFonts w:ascii="Times New Roman" w:hAnsi="Times New Roman" w:cs="Times New Roman"/>
          <w:color w:val="000000"/>
          <w:sz w:val="28"/>
          <w:szCs w:val="28"/>
        </w:rPr>
        <w:t xml:space="preserve">(за визначенням автора) </w:t>
      </w:r>
      <w:r w:rsidRPr="001B2C22">
        <w:rPr>
          <w:rFonts w:ascii="Times New Roman" w:hAnsi="Times New Roman" w:cs="Times New Roman"/>
          <w:sz w:val="28"/>
          <w:szCs w:val="28"/>
        </w:rPr>
        <w:t xml:space="preserve"> “Мільйон парашутиків”,  </w:t>
      </w:r>
      <w:r w:rsidRPr="001B2C22">
        <w:rPr>
          <w:rStyle w:val="fontstyle77"/>
          <w:rFonts w:ascii="Times New Roman" w:hAnsi="Times New Roman" w:cs="Times New Roman"/>
          <w:color w:val="000000"/>
          <w:sz w:val="28"/>
          <w:szCs w:val="28"/>
        </w:rPr>
        <w:t xml:space="preserve">“чорна комедія для театру національної трагедії” (за визначенням автора) “Той, що відчиняє двері”,  </w:t>
      </w:r>
      <w:r w:rsidRPr="001B2C22">
        <w:rPr>
          <w:rFonts w:ascii="Times New Roman" w:hAnsi="Times New Roman" w:cs="Times New Roman"/>
          <w:sz w:val="28"/>
          <w:szCs w:val="28"/>
        </w:rPr>
        <w:t>“моноп’єса про відчуття крил”</w:t>
      </w:r>
      <w:r w:rsidR="00B71A13">
        <w:rPr>
          <w:rFonts w:ascii="Times New Roman" w:hAnsi="Times New Roman" w:cs="Times New Roman"/>
          <w:sz w:val="28"/>
          <w:szCs w:val="28"/>
        </w:rPr>
        <w:t xml:space="preserve"> </w:t>
      </w:r>
      <w:r w:rsidR="00B71A13" w:rsidRPr="001B2C22">
        <w:rPr>
          <w:rStyle w:val="fontstyle77"/>
          <w:rFonts w:ascii="Times New Roman" w:hAnsi="Times New Roman" w:cs="Times New Roman"/>
          <w:color w:val="000000"/>
          <w:sz w:val="28"/>
          <w:szCs w:val="28"/>
        </w:rPr>
        <w:t xml:space="preserve">(за визначенням автора) </w:t>
      </w:r>
      <w:r w:rsidR="00B71A13" w:rsidRPr="001B2C22">
        <w:rPr>
          <w:rFonts w:ascii="Times New Roman" w:hAnsi="Times New Roman" w:cs="Times New Roman"/>
          <w:sz w:val="28"/>
          <w:szCs w:val="28"/>
        </w:rPr>
        <w:t xml:space="preserve"> </w:t>
      </w:r>
      <w:r w:rsidRPr="001B2C22">
        <w:rPr>
          <w:rFonts w:ascii="Times New Roman" w:hAnsi="Times New Roman" w:cs="Times New Roman"/>
          <w:sz w:val="28"/>
          <w:szCs w:val="28"/>
        </w:rPr>
        <w:t xml:space="preserve"> “Голос тихої безодні” та “небезперчна гра на дві дії” </w:t>
      </w:r>
      <w:r w:rsidR="00B71A13" w:rsidRPr="001B2C22">
        <w:rPr>
          <w:rStyle w:val="fontstyle77"/>
          <w:rFonts w:ascii="Times New Roman" w:hAnsi="Times New Roman" w:cs="Times New Roman"/>
          <w:color w:val="000000"/>
          <w:sz w:val="28"/>
          <w:szCs w:val="28"/>
        </w:rPr>
        <w:t xml:space="preserve">(за визначенням автора) </w:t>
      </w:r>
      <w:r w:rsidR="00B71A13" w:rsidRPr="001B2C22">
        <w:rPr>
          <w:rFonts w:ascii="Times New Roman" w:hAnsi="Times New Roman" w:cs="Times New Roman"/>
          <w:sz w:val="28"/>
          <w:szCs w:val="28"/>
        </w:rPr>
        <w:t xml:space="preserve"> </w:t>
      </w:r>
      <w:r w:rsidRPr="001B2C22">
        <w:rPr>
          <w:rFonts w:ascii="Times New Roman" w:hAnsi="Times New Roman" w:cs="Times New Roman"/>
          <w:sz w:val="28"/>
          <w:szCs w:val="28"/>
        </w:rPr>
        <w:t>“Коли повертається дощ”.</w:t>
      </w:r>
    </w:p>
    <w:p w:rsidR="008E46D8" w:rsidRPr="001B2C22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2C22">
        <w:rPr>
          <w:rFonts w:ascii="Times New Roman" w:hAnsi="Times New Roman" w:cs="Times New Roman"/>
          <w:b/>
          <w:sz w:val="28"/>
          <w:szCs w:val="28"/>
        </w:rPr>
        <w:tab/>
        <w:t>Предметом</w:t>
      </w:r>
      <w:r w:rsidRPr="001B2C22">
        <w:rPr>
          <w:rFonts w:ascii="Times New Roman" w:hAnsi="Times New Roman" w:cs="Times New Roman"/>
          <w:sz w:val="28"/>
          <w:szCs w:val="28"/>
        </w:rPr>
        <w:t xml:space="preserve"> дослідження є аналіз форм і способів виявлення перформативного потенціалу у поетиці драматургії Нєди Неждани.</w:t>
      </w:r>
    </w:p>
    <w:p w:rsidR="008E46D8" w:rsidRPr="001B2C22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2C22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ab/>
        <w:t xml:space="preserve">Для вирішення поставлених питань ми користуватимемося такими </w:t>
      </w:r>
      <w:r w:rsidRPr="001B2C2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методами</w:t>
      </w:r>
      <w:r w:rsidRPr="001B2C22">
        <w:rPr>
          <w:rFonts w:ascii="Times New Roman" w:hAnsi="Times New Roman" w:cs="Times New Roman"/>
          <w:sz w:val="28"/>
          <w:szCs w:val="28"/>
          <w:shd w:val="clear" w:color="auto" w:fill="FFFFFF"/>
        </w:rPr>
        <w:t>: культурно-історичний (ознайомлення з історичною епохою, яка є темою твору; сприйняття твору через відтворені історичні факти та події), формальний ( аналіз різних аспектів форми і специфіки образів; художньої ролі мовленнєвих засобів, стилістичних фігур; дослідження особливостей сюжетобудови твору), структурний ( осмислення жанрової моделі твору; з’ясування причинно-наслідкових зв’язків у сюжеті твору, а також трансформацій сюжету), метод інтертекстуального аналізу.</w:t>
      </w:r>
    </w:p>
    <w:p w:rsidR="008E46D8" w:rsidRPr="001B2C22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2C22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  <w:t xml:space="preserve">Основну </w:t>
      </w:r>
      <w:r w:rsidRPr="00D9030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методологічну та теоретичну базу</w:t>
      </w:r>
      <w:r w:rsidRPr="001B2C2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дипломної роботи становлять дослідження Ольги Журчевої, Алли Островської, Тетяни Вірченко та Оксани Когут, Сергія Лавлінського,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Т. Сем’ян</w:t>
      </w:r>
      <w:r w:rsidRPr="001B2C22">
        <w:rPr>
          <w:rFonts w:ascii="Times New Roman" w:hAnsi="Times New Roman" w:cs="Times New Roman"/>
          <w:sz w:val="28"/>
          <w:szCs w:val="28"/>
          <w:shd w:val="clear" w:color="auto" w:fill="FFFFFF"/>
        </w:rPr>
        <w:t>, Ж. Бортнік та Н. Агєєвої.</w:t>
      </w:r>
    </w:p>
    <w:p w:rsidR="008E46D8" w:rsidRPr="001B2C22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2C22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  <w:t>Ольга Журчева у своїх працях «Форми вираження авторської свідомості в новітній російській драмі», «Форми вираження авторської свідомості в “новій драмі”» висвітлює проблему автора у драматичних творах. Дослідниця пише про те, як автор у драмі може впливати на текст, трансформуючи його, і як це згодом виявляється у сприйнятті читачами.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Вона досліджує </w:t>
      </w:r>
      <w:r w:rsidRPr="0033767F">
        <w:rPr>
          <w:rFonts w:ascii="Times New Roman" w:hAnsi="Times New Roman" w:cs="Times New Roman"/>
          <w:sz w:val="28"/>
          <w:szCs w:val="28"/>
          <w:shd w:val="clear" w:color="auto" w:fill="FFFFFF"/>
        </w:rPr>
        <w:t>структурно-семантичні зміни драматургічного тексту: жанрові новоутворення, що несуть в собі риси інших літературних родів (лірична драма), поява і розвиток д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раматургічного хронотопу, зміни, які вносить авторська присутність в саме драматургічне</w:t>
      </w:r>
      <w:r w:rsidRPr="0033767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слово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A709C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19, 20</w:t>
      </w:r>
      <w:r w:rsidRPr="00A709C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]</w:t>
      </w:r>
    </w:p>
    <w:p w:rsidR="008E46D8" w:rsidRPr="00A709C9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2C22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  <w:t>Алла Островська у праці «Форми вираження авторської свідомості в творчості письменників нової генерації» досліждує проблему автора і форми вираження авторської свідомості. Вона розглядає проблему авторської свідомості як функціональну систему, яка актуалізу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ється на різних рівнях тексту. Визначає </w:t>
      </w:r>
      <w:r w:rsidRPr="0033767F">
        <w:rPr>
          <w:rFonts w:ascii="Times New Roman" w:hAnsi="Times New Roman" w:cs="Times New Roman"/>
          <w:sz w:val="28"/>
          <w:szCs w:val="28"/>
          <w:shd w:val="clear" w:color="auto" w:fill="FFFFFF"/>
        </w:rPr>
        <w:t>авторську свідомість як характерний для покоління спосіб від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ображення дійсності, зумовлений </w:t>
      </w:r>
      <w:r w:rsidRPr="0033767F">
        <w:rPr>
          <w:rFonts w:ascii="Times New Roman" w:hAnsi="Times New Roman" w:cs="Times New Roman"/>
          <w:sz w:val="28"/>
          <w:szCs w:val="28"/>
          <w:shd w:val="clear" w:color="auto" w:fill="FFFFFF"/>
        </w:rPr>
        <w:t>суспільним існуванням особистості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 [52</w:t>
      </w:r>
      <w:r w:rsidRPr="00A709C9">
        <w:rPr>
          <w:rFonts w:ascii="Times New Roman" w:hAnsi="Times New Roman" w:cs="Times New Roman"/>
          <w:sz w:val="28"/>
          <w:szCs w:val="28"/>
          <w:shd w:val="clear" w:color="auto" w:fill="FFFFFF"/>
        </w:rPr>
        <w:t>]</w:t>
      </w:r>
    </w:p>
    <w:p w:rsidR="008E46D8" w:rsidRPr="001B2C22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2C22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  <w:t xml:space="preserve">Тетяна Вірченко у праці «Авторська типологія художніх конфліктів (на матеріалі творчості представників конфедерації драматургів України)» аналізує статті Нєди Неждани та Ярослава Верещака і виокремлює </w:t>
      </w:r>
      <w:r w:rsidRPr="001B2C22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наскрізний макроконфлікт у творчості письменників, і тому, можна говорити про авторську типологію художніх конфліктів.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[15</w:t>
      </w:r>
      <w:r w:rsidRPr="00A709C9">
        <w:rPr>
          <w:rFonts w:ascii="Times New Roman" w:hAnsi="Times New Roman" w:cs="Times New Roman"/>
          <w:sz w:val="28"/>
          <w:szCs w:val="28"/>
          <w:shd w:val="clear" w:color="auto" w:fill="FFFFFF"/>
        </w:rPr>
        <w:t>]</w:t>
      </w:r>
    </w:p>
    <w:p w:rsidR="008E46D8" w:rsidRPr="00A4395C" w:rsidRDefault="008E46D8" w:rsidP="008E46D8">
      <w:pPr>
        <w:pStyle w:val="a8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2C22">
        <w:rPr>
          <w:rFonts w:ascii="Times New Roman" w:hAnsi="Times New Roman" w:cs="Times New Roman"/>
          <w:sz w:val="28"/>
          <w:szCs w:val="28"/>
          <w:shd w:val="clear" w:color="auto" w:fill="FFFFFF"/>
        </w:rPr>
        <w:t>Оксана Когут у праці «Мотив самогубства в сюжетах сучасної української драматургії» аналізує п’єси постмодерних драматургів, в тому числі і п’єси Нєди Неждани. Вона розглядає тематичні аспекти мотиву суїцида як основи образності в сюжетах п’єс сучасних драматургів.</w:t>
      </w:r>
      <w:r w:rsidRPr="00A4395C">
        <w:t xml:space="preserve"> </w:t>
      </w:r>
      <w:r w:rsidRPr="00A4395C">
        <w:rPr>
          <w:rFonts w:ascii="Times New Roman" w:hAnsi="Times New Roman" w:cs="Times New Roman"/>
          <w:sz w:val="28"/>
          <w:szCs w:val="28"/>
          <w:shd w:val="clear" w:color="auto" w:fill="FFFFFF"/>
        </w:rPr>
        <w:t>Автор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A4395C">
        <w:rPr>
          <w:rFonts w:ascii="Times New Roman" w:hAnsi="Times New Roman" w:cs="Times New Roman"/>
          <w:sz w:val="28"/>
          <w:szCs w:val="28"/>
          <w:shd w:val="clear" w:color="auto" w:fill="FFFFFF"/>
        </w:rPr>
        <w:t>досліджує архетипні коди, здійснює психоаналітичну інтерпретацію драм.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[29</w:t>
      </w:r>
      <w:r w:rsidRPr="00A4395C">
        <w:rPr>
          <w:rFonts w:ascii="Times New Roman" w:hAnsi="Times New Roman" w:cs="Times New Roman"/>
          <w:sz w:val="28"/>
          <w:szCs w:val="28"/>
          <w:shd w:val="clear" w:color="auto" w:fill="FFFFFF"/>
        </w:rPr>
        <w:t>]</w:t>
      </w:r>
    </w:p>
    <w:p w:rsidR="008E46D8" w:rsidRPr="00A4395C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2C22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  <w:t>Сергій Лавлінський досліджує перформативний потенціал сучасної драматургії в цілому,  окреслює певні аспекти вираження цього процесу та його реалізації у тексті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 [37</w:t>
      </w:r>
      <w:r w:rsidRPr="00A4395C">
        <w:rPr>
          <w:rFonts w:ascii="Times New Roman" w:hAnsi="Times New Roman" w:cs="Times New Roman"/>
          <w:sz w:val="28"/>
          <w:szCs w:val="28"/>
          <w:shd w:val="clear" w:color="auto" w:fill="FFFFFF"/>
        </w:rPr>
        <w:t>]</w:t>
      </w:r>
    </w:p>
    <w:p w:rsidR="008E46D8" w:rsidRPr="001B2C22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2C22"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Т. Сем’ян</w:t>
      </w:r>
      <w:r w:rsidRPr="001B2C2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аналізує візуальний вигляд текстів сучасної драми, перформативні якості якої проявляються в синкретизмі поетики, в процесах креолізації тексту, змішуванні родо-жанрових меж і акцентуванні феномена тілесності.</w:t>
      </w:r>
      <w:r w:rsidRPr="00A439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[56</w:t>
      </w:r>
      <w:r w:rsidRPr="00A709C9">
        <w:rPr>
          <w:rFonts w:ascii="Times New Roman" w:hAnsi="Times New Roman" w:cs="Times New Roman"/>
          <w:sz w:val="28"/>
          <w:szCs w:val="28"/>
          <w:shd w:val="clear" w:color="auto" w:fill="FFFFFF"/>
        </w:rPr>
        <w:t>]</w:t>
      </w:r>
    </w:p>
    <w:p w:rsidR="008E46D8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ab/>
        <w:t xml:space="preserve">Наталія Агєєва досліджує жанр монодрами в сучасній драматургії, розкриває особливості </w:t>
      </w:r>
      <w:r w:rsidRPr="00A4395C">
        <w:rPr>
          <w:rFonts w:ascii="Times New Roman" w:hAnsi="Times New Roman" w:cs="Times New Roman"/>
          <w:sz w:val="28"/>
          <w:szCs w:val="28"/>
          <w:shd w:val="clear" w:color="auto" w:fill="FFFFFF"/>
        </w:rPr>
        <w:t>поетики монодрами (специфіка організації сценічної дії, сюжет, конфлікт, герой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) на прикладі драматургічних текстів сучасних авторів. Вона виявляє</w:t>
      </w:r>
      <w:r w:rsidRPr="00A439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описує специфічні</w:t>
      </w:r>
      <w:r w:rsidRPr="00A439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рис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A439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монодрамат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ичного</w:t>
      </w:r>
      <w:r w:rsidRPr="00A439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тексту на основі порівняльно-порівняльного аналізу родових і жанрових компонентів, наявних у монодрамі кінця XX - початку XXI століття.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[1</w:t>
      </w:r>
      <w:r w:rsidRPr="00A709C9">
        <w:rPr>
          <w:rFonts w:ascii="Times New Roman" w:hAnsi="Times New Roman" w:cs="Times New Roman"/>
          <w:sz w:val="28"/>
          <w:szCs w:val="28"/>
          <w:shd w:val="clear" w:color="auto" w:fill="FFFFFF"/>
        </w:rPr>
        <w:t>]</w:t>
      </w:r>
    </w:p>
    <w:p w:rsidR="008E46D8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818F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ab/>
        <w:t>Апробація результатів дослідження.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Впродовж чотирьох років опрацювання творчості Нєди Неждани наша робота була представлена на студентських конференціях з української літератури на кафедрі філологічного факультету ОНУ ім. І.І. Мечникова та на студентських конференціях з англійської мови на кафедрі англійської мови для гуманітарних факультетів ОНУ ім. І.І. Мечникова.</w:t>
      </w:r>
    </w:p>
    <w:p w:rsidR="008E46D8" w:rsidRPr="000818F3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 w:rsidRPr="00D9030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Тема пов’язана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 науковою темою кафедри української літератури: “Жанрові процеси в українській літературі ХІХ-ХХІ століть: між каноном і некласичними формами”, керівником якої є проф. Малютіна Н.П.</w:t>
      </w:r>
    </w:p>
    <w:p w:rsidR="008E46D8" w:rsidRPr="001B2C22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B2C22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ab/>
        <w:t xml:space="preserve">Відповідно до поставленої мети та завдань сформовано таку </w:t>
      </w:r>
      <w:r w:rsidRPr="00D9030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структуру роботи</w:t>
      </w:r>
      <w:r w:rsidRPr="001B2C22">
        <w:rPr>
          <w:rFonts w:ascii="Times New Roman" w:hAnsi="Times New Roman" w:cs="Times New Roman"/>
          <w:sz w:val="28"/>
          <w:szCs w:val="28"/>
          <w:shd w:val="clear" w:color="auto" w:fill="FFFFFF"/>
        </w:rPr>
        <w:t>: вона складається зі вступу, 3-х розділів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(кожен розділ містить декілька підрозділів)</w:t>
      </w:r>
      <w:r w:rsidRPr="001B2C22">
        <w:rPr>
          <w:rFonts w:ascii="Times New Roman" w:hAnsi="Times New Roman" w:cs="Times New Roman"/>
          <w:sz w:val="28"/>
          <w:szCs w:val="28"/>
          <w:shd w:val="clear" w:color="auto" w:fill="FFFFFF"/>
        </w:rPr>
        <w:t>, висновків та списку викори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станих джерел, який нараховує  </w:t>
      </w:r>
      <w:r w:rsidR="00B71A13">
        <w:rPr>
          <w:rFonts w:ascii="Times New Roman" w:hAnsi="Times New Roman" w:cs="Times New Roman"/>
          <w:sz w:val="28"/>
          <w:szCs w:val="28"/>
          <w:shd w:val="clear" w:color="auto" w:fill="FFFFFF"/>
        </w:rPr>
        <w:t>75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1B2C2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позицій.</w:t>
      </w:r>
    </w:p>
    <w:p w:rsidR="008E46D8" w:rsidRPr="000818F3" w:rsidRDefault="008E46D8" w:rsidP="000F5AA4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818F3">
        <w:rPr>
          <w:rFonts w:ascii="Times New Roman" w:hAnsi="Times New Roman" w:cs="Times New Roman"/>
          <w:sz w:val="28"/>
          <w:szCs w:val="28"/>
        </w:rPr>
        <w:t xml:space="preserve">Розділ І Творчість Нєди Неждани у контексті </w:t>
      </w:r>
      <w:r>
        <w:rPr>
          <w:rFonts w:ascii="Times New Roman" w:hAnsi="Times New Roman" w:cs="Times New Roman"/>
          <w:sz w:val="28"/>
          <w:szCs w:val="28"/>
        </w:rPr>
        <w:t xml:space="preserve">пошуків класичної та </w:t>
      </w:r>
      <w:r w:rsidRPr="000818F3">
        <w:rPr>
          <w:rFonts w:ascii="Times New Roman" w:hAnsi="Times New Roman" w:cs="Times New Roman"/>
          <w:sz w:val="28"/>
          <w:szCs w:val="28"/>
        </w:rPr>
        <w:t xml:space="preserve">постмодерної драматургії </w:t>
      </w:r>
      <w:r>
        <w:rPr>
          <w:rFonts w:ascii="Times New Roman" w:hAnsi="Times New Roman" w:cs="Times New Roman"/>
          <w:sz w:val="28"/>
          <w:szCs w:val="28"/>
        </w:rPr>
        <w:t xml:space="preserve"> ( досліджуємо х</w:t>
      </w:r>
      <w:r w:rsidRPr="000818F3">
        <w:rPr>
          <w:rFonts w:ascii="Times New Roman" w:hAnsi="Times New Roman" w:cs="Times New Roman"/>
          <w:sz w:val="28"/>
          <w:szCs w:val="28"/>
        </w:rPr>
        <w:t>удожні особливості постмодерної літературної ситуації в сучасній українській драмі</w:t>
      </w:r>
      <w:r>
        <w:rPr>
          <w:rFonts w:ascii="Times New Roman" w:hAnsi="Times New Roman" w:cs="Times New Roman"/>
          <w:sz w:val="28"/>
          <w:szCs w:val="28"/>
        </w:rPr>
        <w:t>; тв</w:t>
      </w:r>
      <w:r w:rsidRPr="000818F3">
        <w:rPr>
          <w:rFonts w:ascii="Times New Roman" w:hAnsi="Times New Roman" w:cs="Times New Roman"/>
          <w:sz w:val="28"/>
          <w:szCs w:val="28"/>
        </w:rPr>
        <w:t>орчість Нєди Неждани в контексті долання традиції та експериментів нової драматургії</w:t>
      </w:r>
      <w:r>
        <w:rPr>
          <w:rFonts w:ascii="Times New Roman" w:hAnsi="Times New Roman" w:cs="Times New Roman"/>
          <w:sz w:val="28"/>
          <w:szCs w:val="28"/>
        </w:rPr>
        <w:t xml:space="preserve"> та </w:t>
      </w:r>
      <w:r w:rsidRPr="000818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</w:t>
      </w:r>
      <w:r w:rsidRPr="000818F3">
        <w:rPr>
          <w:rFonts w:ascii="Times New Roman" w:hAnsi="Times New Roman" w:cs="Times New Roman"/>
          <w:sz w:val="28"/>
          <w:szCs w:val="28"/>
        </w:rPr>
        <w:t>ітературознавчі рефлексії Надії Мірошниченко</w:t>
      </w:r>
      <w:r>
        <w:rPr>
          <w:rFonts w:ascii="Times New Roman" w:hAnsi="Times New Roman" w:cs="Times New Roman"/>
          <w:sz w:val="28"/>
          <w:szCs w:val="28"/>
        </w:rPr>
        <w:t>)</w:t>
      </w:r>
    </w:p>
    <w:p w:rsidR="008E46D8" w:rsidRPr="000818F3" w:rsidRDefault="008E46D8" w:rsidP="000F5AA4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818F3">
        <w:rPr>
          <w:rFonts w:ascii="Times New Roman" w:hAnsi="Times New Roman" w:cs="Times New Roman"/>
          <w:sz w:val="28"/>
          <w:szCs w:val="28"/>
        </w:rPr>
        <w:t>Розділ ІІ Форми презентації авторської свідомості у п’єсах Нєди Неждани</w:t>
      </w:r>
    </w:p>
    <w:p w:rsidR="008E46D8" w:rsidRPr="000818F3" w:rsidRDefault="008E46D8" w:rsidP="000F5AA4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(досліджуємо п</w:t>
      </w:r>
      <w:r w:rsidRPr="000818F3">
        <w:rPr>
          <w:rFonts w:ascii="Times New Roman" w:hAnsi="Times New Roman" w:cs="Times New Roman"/>
          <w:sz w:val="28"/>
          <w:szCs w:val="28"/>
        </w:rPr>
        <w:t>роблем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0818F3">
        <w:rPr>
          <w:rFonts w:ascii="Times New Roman" w:hAnsi="Times New Roman" w:cs="Times New Roman"/>
          <w:sz w:val="28"/>
          <w:szCs w:val="28"/>
        </w:rPr>
        <w:t xml:space="preserve"> присутності автора у драматичних творах і аспекти її дослідження  в сучасному літературознавстві</w:t>
      </w:r>
      <w:r>
        <w:rPr>
          <w:rFonts w:ascii="Times New Roman" w:hAnsi="Times New Roman" w:cs="Times New Roman"/>
          <w:sz w:val="28"/>
          <w:szCs w:val="28"/>
        </w:rPr>
        <w:t>; о</w:t>
      </w:r>
      <w:r w:rsidRPr="000818F3">
        <w:rPr>
          <w:rFonts w:ascii="Times New Roman" w:hAnsi="Times New Roman" w:cs="Times New Roman"/>
          <w:sz w:val="28"/>
          <w:szCs w:val="28"/>
        </w:rPr>
        <w:t>собливості прийому метатеатральності  у п’єсах Нєди Неждани “Мільйон парашутиків”, “Той, що відчиняє двері”</w:t>
      </w:r>
      <w:r>
        <w:rPr>
          <w:rFonts w:ascii="Times New Roman" w:hAnsi="Times New Roman" w:cs="Times New Roman"/>
          <w:sz w:val="28"/>
          <w:szCs w:val="28"/>
        </w:rPr>
        <w:t>)</w:t>
      </w:r>
    </w:p>
    <w:p w:rsidR="008E46D8" w:rsidRPr="000818F3" w:rsidRDefault="008E46D8" w:rsidP="000F5AA4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818F3">
        <w:rPr>
          <w:rFonts w:ascii="Times New Roman" w:hAnsi="Times New Roman" w:cs="Times New Roman"/>
          <w:sz w:val="28"/>
          <w:szCs w:val="28"/>
        </w:rPr>
        <w:t xml:space="preserve">Розділ ІІІ. Жанрові модифікації у драматургії Нєди Неждани  </w:t>
      </w:r>
    </w:p>
    <w:p w:rsidR="008E46D8" w:rsidRPr="000818F3" w:rsidRDefault="008E46D8" w:rsidP="000F5AA4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(досліджуємо</w:t>
      </w:r>
      <w:r w:rsidRPr="000818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0818F3">
        <w:rPr>
          <w:rFonts w:ascii="Times New Roman" w:hAnsi="Times New Roman" w:cs="Times New Roman"/>
          <w:sz w:val="28"/>
          <w:szCs w:val="28"/>
        </w:rPr>
        <w:t>собливості інтерактивного сюжету “моноп’єси про відчуття крил” “Голос тихої безодні”</w:t>
      </w:r>
      <w:r>
        <w:rPr>
          <w:rFonts w:ascii="Times New Roman" w:hAnsi="Times New Roman" w:cs="Times New Roman"/>
          <w:sz w:val="28"/>
          <w:szCs w:val="28"/>
        </w:rPr>
        <w:t>; з</w:t>
      </w:r>
      <w:r w:rsidRPr="000818F3">
        <w:rPr>
          <w:rFonts w:ascii="Times New Roman" w:hAnsi="Times New Roman" w:cs="Times New Roman"/>
          <w:sz w:val="28"/>
          <w:szCs w:val="28"/>
        </w:rPr>
        <w:t>асоби виявлення медіа-форм у п’єсі (реаліті-шоу) Нєди Неждани “Самогубство самотності”</w:t>
      </w:r>
      <w:r>
        <w:rPr>
          <w:rFonts w:ascii="Times New Roman" w:hAnsi="Times New Roman" w:cs="Times New Roman"/>
          <w:sz w:val="28"/>
          <w:szCs w:val="28"/>
        </w:rPr>
        <w:t>; ф</w:t>
      </w:r>
      <w:r w:rsidRPr="000818F3">
        <w:rPr>
          <w:rFonts w:ascii="Times New Roman" w:hAnsi="Times New Roman" w:cs="Times New Roman"/>
          <w:sz w:val="28"/>
          <w:szCs w:val="28"/>
        </w:rPr>
        <w:t xml:space="preserve">еномен гри у </w:t>
      </w:r>
      <w:r>
        <w:rPr>
          <w:rFonts w:ascii="Times New Roman" w:hAnsi="Times New Roman" w:cs="Times New Roman"/>
          <w:sz w:val="28"/>
          <w:szCs w:val="28"/>
        </w:rPr>
        <w:t>у п’єсі “Коли повертається дощ”)</w:t>
      </w:r>
    </w:p>
    <w:p w:rsidR="008E46D8" w:rsidRPr="000818F3" w:rsidRDefault="008E46D8" w:rsidP="000F5AA4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E46D8" w:rsidRPr="008E46D8" w:rsidRDefault="008E46D8" w:rsidP="000F5AA4">
      <w:pPr>
        <w:jc w:val="both"/>
      </w:pPr>
    </w:p>
    <w:p w:rsidR="008E46D8" w:rsidRDefault="008E46D8" w:rsidP="000F5AA4">
      <w:pPr>
        <w:jc w:val="both"/>
      </w:pPr>
    </w:p>
    <w:p w:rsidR="008E46D8" w:rsidRDefault="008E46D8"/>
    <w:p w:rsidR="008E46D8" w:rsidRDefault="008E46D8"/>
    <w:p w:rsidR="008E46D8" w:rsidRDefault="008E46D8"/>
    <w:p w:rsidR="008E46D8" w:rsidRDefault="008E46D8"/>
    <w:p w:rsidR="008E46D8" w:rsidRDefault="008E46D8"/>
    <w:p w:rsidR="00B71A13" w:rsidRDefault="00B71A13"/>
    <w:p w:rsidR="00C62575" w:rsidRDefault="00C62575" w:rsidP="008E46D8">
      <w:pPr>
        <w:pStyle w:val="a8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8E46D8" w:rsidRPr="00CD0BB3" w:rsidRDefault="008E46D8" w:rsidP="008E46D8">
      <w:pPr>
        <w:pStyle w:val="a8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bookmarkStart w:id="0" w:name="_GoBack"/>
      <w:bookmarkEnd w:id="0"/>
      <w:r w:rsidRPr="00CD0BB3">
        <w:rPr>
          <w:rFonts w:ascii="Times New Roman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8E46D8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6D8">
        <w:rPr>
          <w:rFonts w:ascii="Times New Roman" w:hAnsi="Times New Roman" w:cs="Times New Roman"/>
          <w:sz w:val="28"/>
          <w:szCs w:val="28"/>
        </w:rPr>
        <w:tab/>
        <w:t xml:space="preserve">Сучасна драма відрізняється від п’єс, що побутували ще століття тому складними композиційними структурами з паралельними діями, із монтажними принципами й особливим характером </w:t>
      </w:r>
      <w:r>
        <w:rPr>
          <w:rFonts w:ascii="Times New Roman" w:hAnsi="Times New Roman" w:cs="Times New Roman"/>
          <w:sz w:val="28"/>
          <w:szCs w:val="28"/>
        </w:rPr>
        <w:t>часовості</w:t>
      </w:r>
      <w:r w:rsidRPr="008E46D8">
        <w:rPr>
          <w:rFonts w:ascii="Times New Roman" w:hAnsi="Times New Roman" w:cs="Times New Roman"/>
          <w:sz w:val="28"/>
          <w:szCs w:val="28"/>
        </w:rPr>
        <w:t xml:space="preserve">, який часто пущений у зворотний бік, уведенням різноманітних квазіпросторів: містичних, фантастичних, потойбічних, «усередині свідомості», створенням інтертекстуальних структур за принципом цитування на різних рівнях твору. </w:t>
      </w:r>
      <w:r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8E46D8" w:rsidRDefault="008E46D8" w:rsidP="008E46D8">
      <w:pPr>
        <w:pStyle w:val="a8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Дослідивши </w:t>
      </w:r>
      <w:r w:rsidRPr="00A62558">
        <w:rPr>
          <w:rFonts w:ascii="Times New Roman" w:hAnsi="Times New Roman" w:cs="Times New Roman"/>
          <w:sz w:val="28"/>
          <w:szCs w:val="28"/>
        </w:rPr>
        <w:t>трансформаційні зміни постмодерної поетики на матеріалі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 xml:space="preserve">драматичного доробку Неди Нежданої, варто </w:t>
      </w:r>
      <w:r>
        <w:rPr>
          <w:rFonts w:ascii="Times New Roman" w:hAnsi="Times New Roman" w:cs="Times New Roman"/>
          <w:sz w:val="28"/>
          <w:szCs w:val="28"/>
        </w:rPr>
        <w:t>зазначити</w:t>
      </w:r>
      <w:r w:rsidRPr="00A62558">
        <w:rPr>
          <w:rFonts w:ascii="Times New Roman" w:hAnsi="Times New Roman" w:cs="Times New Roman"/>
          <w:sz w:val="28"/>
          <w:szCs w:val="28"/>
        </w:rPr>
        <w:t>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письменниця активно послуговується деякими суто постмодерністськими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прийомами (здебільшого формальними). Наприклад, персонажами п’єс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виступають не тільки люди, а й різні створіння, як-от: ангели, коти, тіні, мертві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 xml:space="preserve">люди, духи, і, зрештою, сам драматург. Також авторка </w:t>
      </w:r>
      <w:r>
        <w:rPr>
          <w:rFonts w:ascii="Times New Roman" w:hAnsi="Times New Roman" w:cs="Times New Roman"/>
          <w:sz w:val="28"/>
          <w:szCs w:val="28"/>
        </w:rPr>
        <w:t>вдається</w:t>
      </w:r>
      <w:r w:rsidRPr="00E274F6">
        <w:rPr>
          <w:rFonts w:ascii="Times New Roman" w:hAnsi="Times New Roman" w:cs="Times New Roman"/>
          <w:sz w:val="28"/>
          <w:szCs w:val="28"/>
        </w:rPr>
        <w:t xml:space="preserve"> до авторских жанрових назв,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274F6">
        <w:rPr>
          <w:rFonts w:ascii="Times New Roman" w:hAnsi="Times New Roman" w:cs="Times New Roman"/>
          <w:sz w:val="28"/>
          <w:szCs w:val="28"/>
        </w:rPr>
        <w:t>якi  мiстять комунiкативн</w:t>
      </w:r>
      <w:r>
        <w:rPr>
          <w:rFonts w:ascii="Times New Roman" w:hAnsi="Times New Roman" w:cs="Times New Roman"/>
          <w:sz w:val="28"/>
          <w:szCs w:val="28"/>
        </w:rPr>
        <w:t>i стратегiї,  спрямованi на взаємодiю читача/ глядача з текстом, причому ці назви задають контекст для оволодiння н</w:t>
      </w:r>
      <w:r w:rsidRPr="00E274F6">
        <w:rPr>
          <w:rFonts w:ascii="Times New Roman" w:hAnsi="Times New Roman" w:cs="Times New Roman"/>
          <w:sz w:val="28"/>
          <w:szCs w:val="28"/>
        </w:rPr>
        <w:t>овим досвiдом,</w:t>
      </w:r>
      <w:r>
        <w:rPr>
          <w:rFonts w:ascii="Times New Roman" w:hAnsi="Times New Roman" w:cs="Times New Roman"/>
          <w:sz w:val="28"/>
          <w:szCs w:val="28"/>
        </w:rPr>
        <w:t xml:space="preserve"> що вiдповiдає</w:t>
      </w:r>
      <w:r w:rsidRPr="00E274F6">
        <w:rPr>
          <w:rFonts w:ascii="Times New Roman" w:hAnsi="Times New Roman" w:cs="Times New Roman"/>
          <w:sz w:val="28"/>
          <w:szCs w:val="28"/>
        </w:rPr>
        <w:t xml:space="preserve"> естетицi перформативного дiйства.</w:t>
      </w:r>
      <w:r>
        <w:rPr>
          <w:rFonts w:ascii="Times New Roman" w:hAnsi="Times New Roman" w:cs="Times New Roman"/>
          <w:sz w:val="28"/>
          <w:szCs w:val="28"/>
        </w:rPr>
        <w:t xml:space="preserve"> Серед таких можна виділити: </w:t>
      </w:r>
      <w:r w:rsidRPr="00A62558">
        <w:rPr>
          <w:rFonts w:ascii="Times New Roman" w:hAnsi="Times New Roman" w:cs="Times New Roman"/>
          <w:sz w:val="28"/>
          <w:szCs w:val="28"/>
        </w:rPr>
        <w:t xml:space="preserve"> мелодрамофарс, драматична імпровізація,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чорна комедія для театру національної трагедії, небезпечна гра на дві дії, фарс-</w:t>
      </w:r>
      <w:r w:rsidRPr="00A62558"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фантасмагорія на дві дії, посріблений мюзикл, моноп’єса про відчуття крил,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моноп’єса на дві дії зі стереоефектом, трагіфарс на 13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сходинок, одну паузу і одне падіння. Такі самоназви можна потрактувати як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первинну самоінтерпретацію і підказку для реципієнта. У творах письменниці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часто зустрічаються часово-просторові зміщення, причому різного характеру: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це і зупинка (завмирання) часу («Той, що відчиняє двері»),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нереальність часу і простору («І все-таки я тебе зраджу», «Передостанній суд,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або Свято мертвого листя»), і насильне нав’язування простору і часу ззовні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(«Самогубство самотності», «Мільйон парашутиків»). Даниною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постмодернізму слід вважати звернення авторки до форми моноп’єси,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віддаляє текст драми від реального мовлення («Голос тихої безодні», «Мільйон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парашутиків»).</w:t>
      </w:r>
    </w:p>
    <w:p w:rsidR="008E46D8" w:rsidRPr="006C2D4A" w:rsidRDefault="008E46D8" w:rsidP="008E46D8">
      <w:pPr>
        <w:pStyle w:val="a8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Як і більшість дослідників сучасної драми і театру, ми вважали</w:t>
      </w:r>
      <w:r w:rsidRPr="00E274F6">
        <w:rPr>
          <w:rFonts w:ascii="Times New Roman" w:hAnsi="Times New Roman" w:cs="Times New Roman"/>
          <w:sz w:val="28"/>
          <w:szCs w:val="28"/>
        </w:rPr>
        <w:t xml:space="preserve"> за доцiльне врахов</w:t>
      </w:r>
      <w:r>
        <w:rPr>
          <w:rFonts w:ascii="Times New Roman" w:hAnsi="Times New Roman" w:cs="Times New Roman"/>
          <w:sz w:val="28"/>
          <w:szCs w:val="28"/>
        </w:rPr>
        <w:t>увати пiд час аналiзу поетики п’еси перформативной потенцiал, у тому розумiннi, яке надає</w:t>
      </w:r>
      <w:r w:rsidRPr="00E274F6">
        <w:rPr>
          <w:rFonts w:ascii="Times New Roman" w:hAnsi="Times New Roman" w:cs="Times New Roman"/>
          <w:sz w:val="28"/>
          <w:szCs w:val="28"/>
        </w:rPr>
        <w:t xml:space="preserve"> цiй катег</w:t>
      </w:r>
      <w:r>
        <w:rPr>
          <w:rFonts w:ascii="Times New Roman" w:hAnsi="Times New Roman" w:cs="Times New Roman"/>
          <w:sz w:val="28"/>
          <w:szCs w:val="28"/>
        </w:rPr>
        <w:t>орiї</w:t>
      </w:r>
      <w:r w:rsidRPr="00E274F6">
        <w:rPr>
          <w:rFonts w:ascii="Times New Roman" w:hAnsi="Times New Roman" w:cs="Times New Roman"/>
          <w:sz w:val="28"/>
          <w:szCs w:val="28"/>
        </w:rPr>
        <w:t xml:space="preserve"> С.Лавлiнський.</w:t>
      </w:r>
      <w:r>
        <w:rPr>
          <w:rFonts w:ascii="Times New Roman" w:hAnsi="Times New Roman" w:cs="Times New Roman"/>
          <w:sz w:val="28"/>
          <w:szCs w:val="28"/>
        </w:rPr>
        <w:t xml:space="preserve">  Перформативний потенціал поетики драми закладений у різних площинах (верствах) п’єси від її назви та під назви, жанрового визначення, характеру сюжету та комунікативних стратегій щодо розгортання дії</w:t>
      </w:r>
      <w:r w:rsidRPr="00F66857">
        <w:rPr>
          <w:rFonts w:ascii="Times New Roman" w:hAnsi="Times New Roman" w:cs="Times New Roman"/>
          <w:sz w:val="28"/>
          <w:szCs w:val="28"/>
        </w:rPr>
        <w:t>; картини св</w:t>
      </w:r>
      <w:r>
        <w:rPr>
          <w:rFonts w:ascii="Times New Roman" w:hAnsi="Times New Roman" w:cs="Times New Roman"/>
          <w:sz w:val="28"/>
          <w:szCs w:val="28"/>
        </w:rPr>
        <w:t xml:space="preserve">іту і місця автора у цій картині.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eastAsia="ru-RU"/>
        </w:rPr>
        <w:br/>
      </w:r>
      <w:r>
        <w:rPr>
          <w:rFonts w:ascii="Times New Roman" w:hAnsi="Times New Roman" w:cs="Times New Roman"/>
          <w:sz w:val="28"/>
          <w:szCs w:val="28"/>
          <w:lang w:eastAsia="ru-RU"/>
        </w:rPr>
        <w:tab/>
        <w:t xml:space="preserve">Двовимірність художнього світу в драмі досягається завдяки прийомам гри чи мета театральності за принципом сцена у сцені (театр у театрі).  Завдяки такому художньому прийому, який є способом виявлення оберненості театральної проблематики на себе, можна передати варіативність програвання тієї чи іншої ситуації.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Загалом принцип гри розрахований лише на розумного читача, який зможе осягнути написане драматургом, зможе переосмислити цей прихований зміст по-новому.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ab/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br/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ab/>
        <w:t xml:space="preserve">Така </w:t>
      </w:r>
      <w:r w:rsidRPr="00E274F6">
        <w:rPr>
          <w:rFonts w:ascii="Times New Roman" w:hAnsi="Times New Roman" w:cs="Times New Roman"/>
          <w:sz w:val="28"/>
          <w:szCs w:val="28"/>
          <w:shd w:val="clear" w:color="auto" w:fill="FFFFFF"/>
        </w:rPr>
        <w:t>широко вживана структура висловлювання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як монодрама у творчості драматурга Нєди Неждани є одним із творів, у якому вжито принцип гри для пошуку героями (а відповідно і глядачами) власної ідентичності. Взагалі, в монодрамах розгортання сценічної дії   зумовлене свідомістю головного героя. Але цей герой є найбільш вразливим, оскільки він опиняється на сцені сам, тому не може визначитися із процесами самоідентифікацій, не може зробити жодного висновку. В цей момент часто простежується вплив автора на ці процеси, який відбувається через композицію чи сюжет. Монодрама хоча і створюється як п’єса для одного актора, одного суб’єкта мовлення, передбачає діалог з читачем/глядачем, тому неодмінно ця жанрова форма містить перформативний ресурс.</w:t>
      </w:r>
    </w:p>
    <w:p w:rsidR="008E46D8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ab/>
        <w:t xml:space="preserve">Осмисливши проблему автора у драматичному тексті у формі картини світу, її вираження у структурі тексту, в образах персонажів, можемо зазначити, що автор у драматичному тексті </w:t>
      </w:r>
      <w:r w:rsidRPr="00062732">
        <w:rPr>
          <w:rFonts w:ascii="Times New Roman" w:hAnsi="Times New Roman" w:cs="Times New Roman"/>
          <w:sz w:val="28"/>
          <w:szCs w:val="28"/>
          <w:lang w:eastAsia="ru-RU"/>
        </w:rPr>
        <w:t xml:space="preserve">– це, перш за все, </w:t>
      </w:r>
      <w:r>
        <w:rPr>
          <w:rFonts w:ascii="Times New Roman" w:hAnsi="Times New Roman" w:cs="Times New Roman"/>
          <w:sz w:val="28"/>
          <w:szCs w:val="28"/>
          <w:lang w:eastAsia="ru-RU"/>
        </w:rPr>
        <w:t>художньо-</w:t>
      </w:r>
      <w:r w:rsidRPr="00062732">
        <w:rPr>
          <w:rFonts w:ascii="Times New Roman" w:hAnsi="Times New Roman" w:cs="Times New Roman"/>
          <w:sz w:val="28"/>
          <w:szCs w:val="28"/>
          <w:lang w:eastAsia="ru-RU"/>
        </w:rPr>
        <w:t>ціннісна позиція, яка визначається протягом усього твор</w:t>
      </w:r>
      <w:r>
        <w:rPr>
          <w:rFonts w:ascii="Times New Roman" w:hAnsi="Times New Roman" w:cs="Times New Roman"/>
          <w:sz w:val="28"/>
          <w:szCs w:val="28"/>
          <w:lang w:eastAsia="ru-RU"/>
        </w:rPr>
        <w:t>у на всіх рівнях його ідейно-те</w:t>
      </w:r>
      <w:r w:rsidRPr="00062732">
        <w:rPr>
          <w:rFonts w:ascii="Times New Roman" w:hAnsi="Times New Roman" w:cs="Times New Roman"/>
          <w:sz w:val="28"/>
          <w:szCs w:val="28"/>
          <w:lang w:eastAsia="ru-RU"/>
        </w:rPr>
        <w:t>матичної та словесно-композиційної структур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и, і є організуючим </w:t>
      </w:r>
      <w:r>
        <w:rPr>
          <w:rFonts w:ascii="Times New Roman" w:hAnsi="Times New Roman" w:cs="Times New Roman"/>
          <w:sz w:val="28"/>
          <w:szCs w:val="28"/>
          <w:lang w:eastAsia="ru-RU"/>
        </w:rPr>
        <w:lastRenderedPageBreak/>
        <w:t>центром зміс</w:t>
      </w:r>
      <w:r w:rsidRPr="00062732">
        <w:rPr>
          <w:rFonts w:ascii="Times New Roman" w:hAnsi="Times New Roman" w:cs="Times New Roman"/>
          <w:sz w:val="28"/>
          <w:szCs w:val="28"/>
          <w:lang w:eastAsia="ru-RU"/>
        </w:rPr>
        <w:t xml:space="preserve">ту і форми художнього цілого. Автор завжди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сприймається як </w:t>
      </w:r>
      <w:r w:rsidRPr="00062732">
        <w:rPr>
          <w:rFonts w:ascii="Times New Roman" w:hAnsi="Times New Roman" w:cs="Times New Roman"/>
          <w:sz w:val="28"/>
          <w:szCs w:val="28"/>
          <w:lang w:eastAsia="ru-RU"/>
        </w:rPr>
        <w:t xml:space="preserve">носій світовідчуття, </w:t>
      </w:r>
      <w:r>
        <w:rPr>
          <w:rFonts w:ascii="Times New Roman" w:hAnsi="Times New Roman" w:cs="Times New Roman"/>
          <w:sz w:val="28"/>
          <w:szCs w:val="28"/>
          <w:lang w:eastAsia="ru-RU"/>
        </w:rPr>
        <w:t>яке виражається в поетиці усього тво</w:t>
      </w:r>
      <w:r w:rsidRPr="00062732">
        <w:rPr>
          <w:rFonts w:ascii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hAnsi="Times New Roman" w:cs="Times New Roman"/>
          <w:sz w:val="28"/>
          <w:szCs w:val="28"/>
          <w:lang w:eastAsia="ru-RU"/>
        </w:rPr>
        <w:t>у</w:t>
      </w:r>
      <w:r w:rsidRPr="00062732">
        <w:rPr>
          <w:rFonts w:ascii="Times New Roman" w:hAnsi="Times New Roman" w:cs="Times New Roman"/>
          <w:sz w:val="28"/>
          <w:szCs w:val="28"/>
          <w:lang w:eastAsia="ru-RU"/>
        </w:rPr>
        <w:t>. Авторська сві</w:t>
      </w:r>
      <w:r>
        <w:rPr>
          <w:rFonts w:ascii="Times New Roman" w:hAnsi="Times New Roman" w:cs="Times New Roman"/>
          <w:sz w:val="28"/>
          <w:szCs w:val="28"/>
          <w:lang w:eastAsia="ru-RU"/>
        </w:rPr>
        <w:t>домість актуалізується в драматичн</w:t>
      </w:r>
      <w:r w:rsidRPr="00062732">
        <w:rPr>
          <w:rFonts w:ascii="Times New Roman" w:hAnsi="Times New Roman" w:cs="Times New Roman"/>
          <w:sz w:val="28"/>
          <w:szCs w:val="28"/>
          <w:lang w:eastAsia="ru-RU"/>
        </w:rPr>
        <w:t>ому творі, коли йдеться про різні аспекти його цілісності, як зміст і форма, проблематика і поетика, метод і стиль тощо.</w:t>
      </w:r>
    </w:p>
    <w:p w:rsidR="008E46D8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ab/>
        <w:t xml:space="preserve">Перформативний потенціал Нєди Неждати також виявляється і через  жанрову природу її п’єс, оскільки авторка сама визначає жанровий і комунікативно-естетичний характер своїх драм. Такі визначення жанрів як «Моноп’єса зі стереоефектом», «чорна комедія для театру національної трагедії» та «трагіфарс на 13 сходинок, одну паузу і одне падіння» якнайкраще передають авторський задум, надають п’єсам певну настроєвість, налаштовують читачів на сприймання того, що хотів     показати драматург, допомагають їм краще зрозуміти те, що відбувається      в п’єсі. </w:t>
      </w:r>
    </w:p>
    <w:p w:rsidR="008E46D8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ab/>
        <w:t xml:space="preserve">У п’єсі «Мільйон парашутиків» авторський голос виявляється у    формі метатеатрального одивнення, коли дійство на сцені перетворюється на театр у театрі. На початку п’єси розпізнаємо авторську установку на те, що головна героїня сприймає усі події іронічно, але згодом відбувається     трансформація дій героїні і процесів свідомості, з’являються «голоси», які допомагають героїні пройти процес самоусвідомлення та само-  ідентифікації. </w:t>
      </w:r>
      <w:r>
        <w:rPr>
          <w:rFonts w:ascii="Times New Roman" w:hAnsi="Times New Roman" w:cs="Times New Roman"/>
          <w:sz w:val="28"/>
          <w:szCs w:val="27"/>
          <w:lang w:eastAsia="ru-RU"/>
        </w:rPr>
        <w:t xml:space="preserve">Власне, саме монолог «я»  з «іншим у мені» стає формою метатеатральності, що безумовно містить перформативний компонент у самій сутності референції висловлювання у п’єсі як до форми театру. </w:t>
      </w:r>
      <w:r w:rsidRPr="004B2A97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</w:p>
    <w:p w:rsidR="008E46D8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ab/>
        <w:t>У п’єсі «Той, що відчиняє двері» одним із проявів авторської свідомості, крім усього іншого, є мовна характеристика дійових осіб, яку задає авторка. М</w:t>
      </w:r>
      <w:r w:rsidRPr="00E274F6">
        <w:rPr>
          <w:rFonts w:ascii="Times New Roman" w:hAnsi="Times New Roman" w:cs="Times New Roman"/>
          <w:sz w:val="28"/>
          <w:szCs w:val="28"/>
          <w:lang w:eastAsia="ru-RU"/>
        </w:rPr>
        <w:t>овна х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арактеристика мiстить стереотипи суспiльних груп, виявленi  у мовленнi, тобто саме мовлення та </w:t>
      </w:r>
      <w:r w:rsidRPr="00E274F6">
        <w:rPr>
          <w:rFonts w:ascii="Times New Roman" w:hAnsi="Times New Roman" w:cs="Times New Roman"/>
          <w:sz w:val="28"/>
          <w:szCs w:val="28"/>
          <w:lang w:eastAsia="ru-RU"/>
        </w:rPr>
        <w:t>мовнi клiше формують умови для iнтеракцii та для  надавання сенсiв висловлювання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. Така установка, яка надає героям властивості мовлення, створює цілісний образ, належить героям як щось постійне, супроводжує     їх у будь-яких вчинках. Авторка виявляє </w:t>
      </w:r>
      <w:r>
        <w:rPr>
          <w:rFonts w:ascii="Times New Roman" w:hAnsi="Times New Roman" w:cs="Times New Roman"/>
          <w:sz w:val="28"/>
          <w:szCs w:val="28"/>
          <w:lang w:eastAsia="ru-RU"/>
        </w:rPr>
        <w:lastRenderedPageBreak/>
        <w:t>свою позицію, художньо-естетичний погляд також, коли створюється ефект інтерактивної дії, вона ніби веде діалог із глядачами. Вона створює умови для взаємодії глядача і акторів, які отримують досвід поведінки у замкненому просторі, пізнання себе і дійсності в контексті колективних переживань національної травми, стану трансгресії. Звичайно, характерним смислоутворюючим засобом є і місце дії – морг. Такий авторський задум надає структурі всього тексту певних іронічно-алегоричних характеристик. Отож, перформативний потенціал цієї монодрами дає глядачеві можливість перевірити досвід, набуті звички, оновити свої реакції щодо моделювання вибору.</w:t>
      </w:r>
    </w:p>
    <w:p w:rsidR="008E46D8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ab/>
        <w:t xml:space="preserve">П’єса «Самогубство самотності» не випадково була задумана як реаліті-шоу. Нєда Неждана використовує прийоми, форми, засоби медіа, передусім характер реаліті шоу, щоб яскравіше передати свій авторський задум; і вони ж допомагають їй трансформувати традиційні жанрові       кліше драми. Можна помітити, що засобами художнього слова драматург намагається привернути увагу реципієнтів до механізмів поширення масової комунікації. Таким чином тлумачиться і те, що говориться, і те, що відбувається на сцені. Знову ж таки завдяки цій текстовій та комунікативній структурі, помічаємо вияв авторської свідомості у тексті драми. Авторка тут виявляє себе на всіх рівнях структури: на рівні визначення жанру твору і власних комунікативних стратегій, характеристики дійових осіб, ремарок, відкритого фіналу(що є досить характерним для Нєди Неждани), також у метатеатральному одивненні сюжетної дії, препарованої крізь відомі попкультурні моделі масових дійств. </w:t>
      </w:r>
    </w:p>
    <w:p w:rsidR="008E46D8" w:rsidRDefault="008E46D8" w:rsidP="008E46D8">
      <w:pPr>
        <w:pStyle w:val="a8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D73841">
        <w:rPr>
          <w:rFonts w:ascii="Times New Roman" w:hAnsi="Times New Roman" w:cs="Times New Roman"/>
          <w:sz w:val="28"/>
          <w:szCs w:val="28"/>
        </w:rPr>
        <w:t xml:space="preserve">южет монодрами Неди Неждани </w:t>
      </w:r>
      <w:r>
        <w:rPr>
          <w:rFonts w:ascii="Times New Roman" w:hAnsi="Times New Roman" w:cs="Times New Roman"/>
          <w:sz w:val="28"/>
          <w:szCs w:val="28"/>
        </w:rPr>
        <w:t>“</w:t>
      </w:r>
      <w:r w:rsidRPr="00D73841">
        <w:rPr>
          <w:rFonts w:ascii="Times New Roman" w:hAnsi="Times New Roman" w:cs="Times New Roman"/>
          <w:sz w:val="28"/>
          <w:szCs w:val="28"/>
        </w:rPr>
        <w:t>Голос тихої безодні</w:t>
      </w:r>
      <w:r>
        <w:rPr>
          <w:rFonts w:ascii="Times New Roman" w:hAnsi="Times New Roman" w:cs="Times New Roman"/>
          <w:sz w:val="28"/>
          <w:szCs w:val="28"/>
        </w:rPr>
        <w:t xml:space="preserve">” </w:t>
      </w:r>
      <w:r w:rsidRPr="00D73841">
        <w:rPr>
          <w:rFonts w:ascii="Times New Roman" w:hAnsi="Times New Roman" w:cs="Times New Roman"/>
          <w:sz w:val="28"/>
          <w:szCs w:val="28"/>
        </w:rPr>
        <w:t xml:space="preserve">складається із зав‘язки зовнішньої дії – усвідомлення персонажем межового стану через неможливість злетіти і бажання знайти вихід із нього; визначення загального лейтмотиву – </w:t>
      </w:r>
      <w:r>
        <w:rPr>
          <w:rFonts w:ascii="Times New Roman" w:hAnsi="Times New Roman" w:cs="Times New Roman"/>
          <w:sz w:val="28"/>
          <w:szCs w:val="28"/>
        </w:rPr>
        <w:t>“</w:t>
      </w:r>
      <w:r w:rsidRPr="00D73841">
        <w:rPr>
          <w:rFonts w:ascii="Times New Roman" w:hAnsi="Times New Roman" w:cs="Times New Roman"/>
          <w:sz w:val="28"/>
          <w:szCs w:val="28"/>
        </w:rPr>
        <w:t>гріха</w:t>
      </w:r>
      <w:r>
        <w:rPr>
          <w:rFonts w:ascii="Times New Roman" w:hAnsi="Times New Roman" w:cs="Times New Roman"/>
          <w:sz w:val="28"/>
          <w:szCs w:val="28"/>
        </w:rPr>
        <w:t>”</w:t>
      </w:r>
      <w:r w:rsidRPr="00D73841">
        <w:rPr>
          <w:rFonts w:ascii="Times New Roman" w:hAnsi="Times New Roman" w:cs="Times New Roman"/>
          <w:sz w:val="28"/>
          <w:szCs w:val="28"/>
        </w:rPr>
        <w:t xml:space="preserve">; послідовного створення циклів, в основі яких мотиви-асоціації до цього гріха (гординя, зневіра, пристрасть, лють, гнів, помста); оцінки кожного циклу </w:t>
      </w:r>
      <w:r>
        <w:rPr>
          <w:rFonts w:ascii="Times New Roman" w:hAnsi="Times New Roman" w:cs="Times New Roman"/>
          <w:sz w:val="28"/>
          <w:szCs w:val="28"/>
        </w:rPr>
        <w:t>“</w:t>
      </w:r>
      <w:r w:rsidRPr="00D73841">
        <w:rPr>
          <w:rFonts w:ascii="Times New Roman" w:hAnsi="Times New Roman" w:cs="Times New Roman"/>
          <w:sz w:val="28"/>
          <w:szCs w:val="28"/>
        </w:rPr>
        <w:t>тут і тепер</w:t>
      </w:r>
      <w:r>
        <w:rPr>
          <w:rFonts w:ascii="Times New Roman" w:hAnsi="Times New Roman" w:cs="Times New Roman"/>
          <w:sz w:val="28"/>
          <w:szCs w:val="28"/>
        </w:rPr>
        <w:t>”</w:t>
      </w:r>
      <w:r w:rsidRPr="00D73841">
        <w:rPr>
          <w:rFonts w:ascii="Times New Roman" w:hAnsi="Times New Roman" w:cs="Times New Roman"/>
          <w:sz w:val="28"/>
          <w:szCs w:val="28"/>
        </w:rPr>
        <w:t xml:space="preserve"> і марне намагання персонажа злетіти – </w:t>
      </w:r>
      <w:r w:rsidRPr="00D73841">
        <w:rPr>
          <w:rFonts w:ascii="Times New Roman" w:hAnsi="Times New Roman" w:cs="Times New Roman"/>
          <w:sz w:val="28"/>
          <w:szCs w:val="28"/>
        </w:rPr>
        <w:lastRenderedPageBreak/>
        <w:t xml:space="preserve">між циклами; усвідомлення причини кризи і </w:t>
      </w:r>
      <w:r>
        <w:rPr>
          <w:rFonts w:ascii="Times New Roman" w:hAnsi="Times New Roman" w:cs="Times New Roman"/>
          <w:sz w:val="28"/>
          <w:szCs w:val="28"/>
        </w:rPr>
        <w:t>“</w:t>
      </w:r>
      <w:r w:rsidRPr="00D73841">
        <w:rPr>
          <w:rFonts w:ascii="Times New Roman" w:hAnsi="Times New Roman" w:cs="Times New Roman"/>
          <w:sz w:val="28"/>
          <w:szCs w:val="28"/>
        </w:rPr>
        <w:t>польоту</w:t>
      </w:r>
      <w:r>
        <w:rPr>
          <w:rFonts w:ascii="Times New Roman" w:hAnsi="Times New Roman" w:cs="Times New Roman"/>
          <w:sz w:val="28"/>
          <w:szCs w:val="28"/>
        </w:rPr>
        <w:t>“</w:t>
      </w:r>
      <w:r w:rsidRPr="00D73841">
        <w:rPr>
          <w:rFonts w:ascii="Times New Roman" w:hAnsi="Times New Roman" w:cs="Times New Roman"/>
          <w:sz w:val="28"/>
          <w:szCs w:val="28"/>
        </w:rPr>
        <w:t xml:space="preserve"> як кульмінації і розв‘язки.</w:t>
      </w:r>
      <w:r>
        <w:rPr>
          <w:rFonts w:ascii="Times New Roman" w:hAnsi="Times New Roman" w:cs="Times New Roman"/>
          <w:sz w:val="28"/>
          <w:szCs w:val="28"/>
        </w:rPr>
        <w:t xml:space="preserve"> Крім того, активізується уява читача/глядача, який набуває досвід екзистенційного виходу за межі можливого (безодні) і у цьому проявляється перформативний потенціал п’єси.</w:t>
      </w:r>
    </w:p>
    <w:p w:rsidR="008E46D8" w:rsidRDefault="008E46D8" w:rsidP="008E46D8">
      <w:pPr>
        <w:pStyle w:val="a8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Pr="007773CE">
        <w:rPr>
          <w:rFonts w:ascii="Times New Roman" w:hAnsi="Times New Roman" w:cs="Times New Roman"/>
          <w:sz w:val="28"/>
          <w:szCs w:val="28"/>
        </w:rPr>
        <w:t xml:space="preserve"> п’єсі Неди Нежданої “Коли повертається дощ” гра проявляється у двох основних принципах: умовність, яка всіма сприймається і розуміється як належне, та добровільність виходу і свобода вибору, останній явно порушений у творі. Вибір героям не наданий, вихід з гри є рівносильним відходу з життя. Гра заповнює увесь простір, що акцентується образом пустелі, яка захопила місто. Звільнення можливе лише через дощ, життєдайну вологу, яка розірве замкнене коло і встановить панування дійсного життя. Тінь у цьому випадку виступає духом дощу, реального життя, хоча і здається спочатку божевільною, та її слова пророчі і доцільні. Зникнення Тіні відновлює рівновагу, виділяючи грі лише місце у повсякденності та знімає можливість її поширення на всю сферу життя, як ми</w:t>
      </w:r>
      <w:r>
        <w:rPr>
          <w:rFonts w:ascii="Times New Roman" w:hAnsi="Times New Roman" w:cs="Times New Roman"/>
          <w:sz w:val="28"/>
          <w:szCs w:val="28"/>
        </w:rPr>
        <w:t xml:space="preserve"> мали змогу спостерігати раніше.</w:t>
      </w:r>
    </w:p>
    <w:p w:rsidR="008E46D8" w:rsidRPr="00A62558" w:rsidRDefault="008E46D8" w:rsidP="008E46D8">
      <w:pPr>
        <w:pStyle w:val="a8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62558">
        <w:rPr>
          <w:rFonts w:ascii="Times New Roman" w:hAnsi="Times New Roman" w:cs="Times New Roman"/>
          <w:sz w:val="28"/>
          <w:szCs w:val="28"/>
        </w:rPr>
        <w:t xml:space="preserve">Головною </w:t>
      </w:r>
      <w:r>
        <w:rPr>
          <w:rFonts w:ascii="Times New Roman" w:hAnsi="Times New Roman" w:cs="Times New Roman"/>
          <w:sz w:val="28"/>
          <w:szCs w:val="28"/>
        </w:rPr>
        <w:t>особливістю</w:t>
      </w:r>
      <w:r w:rsidRPr="00A62558">
        <w:rPr>
          <w:rFonts w:ascii="Times New Roman" w:hAnsi="Times New Roman" w:cs="Times New Roman"/>
          <w:sz w:val="28"/>
          <w:szCs w:val="28"/>
        </w:rPr>
        <w:t xml:space="preserve"> драматичної творчості Неди Нежданої слід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 xml:space="preserve">вважати </w:t>
      </w:r>
      <w:r w:rsidRPr="00E274F6">
        <w:rPr>
          <w:rFonts w:ascii="Times New Roman" w:hAnsi="Times New Roman" w:cs="Times New Roman"/>
          <w:sz w:val="28"/>
          <w:szCs w:val="28"/>
        </w:rPr>
        <w:t>вiдкритiсть тексту для отримування рiзного досвiду читачем перебування у м</w:t>
      </w:r>
      <w:r>
        <w:rPr>
          <w:rFonts w:ascii="Times New Roman" w:hAnsi="Times New Roman" w:cs="Times New Roman"/>
          <w:sz w:val="28"/>
          <w:szCs w:val="28"/>
        </w:rPr>
        <w:t xml:space="preserve">ежових трансгресивних ситуаціях, </w:t>
      </w:r>
      <w:r w:rsidRPr="00A62558">
        <w:rPr>
          <w:rFonts w:ascii="Times New Roman" w:hAnsi="Times New Roman" w:cs="Times New Roman"/>
          <w:sz w:val="28"/>
          <w:szCs w:val="28"/>
        </w:rPr>
        <w:t xml:space="preserve">активний пошук істини в оманливому світі, пошук </w:t>
      </w:r>
      <w:r>
        <w:rPr>
          <w:rFonts w:ascii="Times New Roman" w:hAnsi="Times New Roman" w:cs="Times New Roman"/>
          <w:sz w:val="28"/>
          <w:szCs w:val="28"/>
        </w:rPr>
        <w:t xml:space="preserve">гармонізуючого </w:t>
      </w:r>
      <w:r w:rsidRPr="00A62558">
        <w:rPr>
          <w:rFonts w:ascii="Times New Roman" w:hAnsi="Times New Roman" w:cs="Times New Roman"/>
          <w:sz w:val="28"/>
          <w:szCs w:val="28"/>
        </w:rPr>
        <w:t>начала, здатного зберегти в розхристаній людині початку ХХІ століття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людськість. Причому в різних п’єсах знайдені різні «гармонізуючі начала»; це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говорить про різновекторність пошуків авторки і множинність варіантів 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62558">
        <w:rPr>
          <w:rFonts w:ascii="Times New Roman" w:hAnsi="Times New Roman" w:cs="Times New Roman"/>
          <w:sz w:val="28"/>
          <w:szCs w:val="28"/>
        </w:rPr>
        <w:t>вибору.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E46D8" w:rsidRPr="00E274F6" w:rsidRDefault="008E46D8" w:rsidP="008E46D8">
      <w:pPr>
        <w:pStyle w:val="a8"/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ab/>
        <w:t>П’єси Нєди Неждани передають багатовимірність людського внутрішнього світу, різноманітність характерів, та гостроту переживань особистісних конфліктів. Вони є гарним матеріалом для роздумів, бо кожен зможе взяти свій урок і зайнятися процесом самоусвідомлення. Постмодерні п’єси Нєди Неждани можна розглядати як спробу драматурга вийти за межі традиційної класичної драми, освоїти сфери перформативної гри з глядачами, експериментувати з колективними стереотипами глядацького сприйняття</w:t>
      </w:r>
    </w:p>
    <w:p w:rsidR="008E46D8" w:rsidRDefault="008E46D8" w:rsidP="008E46D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3F0E1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lastRenderedPageBreak/>
        <w:t>Список використаних джерел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Агеева Н. А. Поэтика современной отечественной монодрамы [Электронный ресурс] / Н. А. Агеева // Электронный журнал ―Вестник Новосибирского государственного педагогического университета. – Режим доступа : http://cyberleninka.ru/article/n/poetika-sovremennoy-otechestvennoy-monodramy 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Андреев Л.Г. Сюрреалізм/ Л.Андреев. – М. : Гелеос, 2004. – 352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Артамонова И. Драматический текст в дискурсивном контексте / Ирина Артамонова // Иностранные язики в контексте межкультурной коммуникации. – 2010. – С. 55-58.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Асоціація молодих медиків України. Життя є! Електронний ресурс. Режим доступу: htth://www.life.fmmu.org.ua/014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Балухатый С. Вопросы поэтики / Сергей Балухатый. – С-Петербург, 1990. – 320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Бахтін М. Висловлювання як одиниця мовного спілкування / Михайло Бахтін // Слово. Знак. Дискурс: Антологія світової літературно-критичної думки ХХ ст. / за ред. М. Зубрицької – Львів : Літопис, 1996. – </w:t>
      </w:r>
      <w:r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ab/>
      </w:r>
      <w:r w:rsidRPr="00EA1502">
        <w:rPr>
          <w:rFonts w:ascii="Times New Roman" w:hAnsi="Times New Roman" w:cs="Times New Roman"/>
          <w:sz w:val="28"/>
          <w:szCs w:val="28"/>
        </w:rPr>
        <w:t xml:space="preserve">С. 308−317. 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Style w:val="A00"/>
          <w:rFonts w:ascii="Times New Roman" w:hAnsi="Times New Roman" w:cs="Times New Roman"/>
          <w:sz w:val="28"/>
          <w:szCs w:val="28"/>
        </w:rPr>
      </w:pPr>
      <w:r w:rsidRPr="00EA1502">
        <w:rPr>
          <w:rStyle w:val="A00"/>
          <w:rFonts w:ascii="Times New Roman" w:hAnsi="Times New Roman" w:cs="Times New Roman"/>
          <w:iCs/>
          <w:sz w:val="28"/>
          <w:szCs w:val="28"/>
        </w:rPr>
        <w:t xml:space="preserve">Бахтин М.М. </w:t>
      </w:r>
      <w:r w:rsidRPr="00EA1502">
        <w:rPr>
          <w:rStyle w:val="A00"/>
          <w:rFonts w:ascii="Times New Roman" w:hAnsi="Times New Roman" w:cs="Times New Roman"/>
          <w:sz w:val="28"/>
          <w:szCs w:val="28"/>
        </w:rPr>
        <w:t>Творчество Франсуа Рабле и народная культура средневековья и Ре</w:t>
      </w:r>
      <w:r w:rsidRPr="00EA1502">
        <w:rPr>
          <w:rStyle w:val="A00"/>
          <w:rFonts w:ascii="Times New Roman" w:hAnsi="Times New Roman" w:cs="Times New Roman"/>
          <w:sz w:val="28"/>
          <w:szCs w:val="28"/>
        </w:rPr>
        <w:softHyphen/>
        <w:t>нессанса / М.М. Бахтин. – М. : Худож. лит., 1990. – 543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Бентли Э. Жизнь драмы / Эрик Бентли. – М. : Айрис-пресс, 2004. – 416 с. 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Близнюк А. Монодрама / А. Близнюк // Лексикон загального та порівняльного літературознавства. – Чернівці : Золоті литаври, 2001. – 636 с. 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Бодріяр Ж. Симулякри і симуляція / Ж. Бодріяр. – К.: Вид-во Соломії Павличко «Основи», 2004. – 230 с.</w:t>
      </w:r>
    </w:p>
    <w:p w:rsidR="008E46D8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Бондарева О. Міф і драма у новітньому літературному контексті: поновлення структурного зв’язку через жанрове моделювання /           </w:t>
      </w:r>
    </w:p>
    <w:p w:rsidR="008E46D8" w:rsidRPr="00EA1502" w:rsidRDefault="008E46D8" w:rsidP="008E46D8">
      <w:pPr>
        <w:pStyle w:val="a8"/>
        <w:spacing w:line="360" w:lineRule="auto"/>
        <w:ind w:left="502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lastRenderedPageBreak/>
        <w:t xml:space="preserve"> О. Бондарева. – К.: Четверта хвиля, 2006. -512 с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Бортнік Ж. І. Сучасна монодрама як культурно-історичний феномен: ґенеза, поетика, рецепція: дис. … кандидат філол. наук. : 10.01.06 “Теорія літератури” / Жанна Бортнік. – Чернівці, 2016. – 229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Бреле-Руеф К. Божественна параноя // Історія світової релігієзнавчої думки: Хрестоматія. Авт. та упор. В.І.Лубський, В.М.Козленко, Т.Г.Горбаченко. – К.: Тандем, 1999. – 408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Виноградов В. Теории художественной речи.– М.: Просвещение, 1971.– 306 с. 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  <w:shd w:val="clear" w:color="auto" w:fill="FFFFFF"/>
        </w:rPr>
        <w:t>Вірченко Тетяна. Авторська типологія художніх конфліктів (на матеріалі творчості представників конфедерації драматургів України), ДЗ “Луганський національний університет імені Тараса Шевченка,  2009. –   8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Гаврош О. Неда Неждана: театр – це особлива релігія / Олександр Гаврош // Україна молода. – 2010. – № 8. – С. 5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Гуцол М. Рецепція традиційних образів і сюжетів українською драматургією кінця ХХ – початку ХХІ століть: дис. … кандидата філол. наук. : 10.01.01 “Українська  література”/ Марія Гуцол. – Житомир, 2015. 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Евреинов Н. Введение в монодраму / Николай Евреинов . – С-Петербург, 1913.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  <w:lang w:eastAsia="ru-RU"/>
        </w:rPr>
        <w:t>Журчева О. В. Формы выражения авторского сознания в новейшей русской драме XX века : диссертация ... доктора филологических наук : 10.01.01 / Журчева Ольга Валентиновна; [Место защиты: Сам. гос. ун-т].- Самара, 2009.- 485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Журчева О.В. Формы выражения авторского сознания в «новой драме» рубежа XIX – XX веков / О.В. Журчева. – Литературоведение. – 2001. – № 1. – С. 23-35 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Залеська-Онишкевич Л. М. Текст і гра. Модерна українська драма / Лариса Залеська-Онишкевич. – Львів : Літопис, 2009. – 472 с. 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lastRenderedPageBreak/>
        <w:t>Защепикина В. Соотношение понятий драматический, драматургический, театральный текст / Виктория Защепкина // Молодой ученый. – 2011. – № 12. – С. 234-236.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Ільї</w:t>
      </w:r>
      <w:r w:rsidRPr="00EA1502">
        <w:rPr>
          <w:rFonts w:ascii="Times New Roman" w:hAnsi="Times New Roman" w:cs="Times New Roman"/>
          <w:sz w:val="28"/>
          <w:szCs w:val="28"/>
        </w:rPr>
        <w:t>н И. Постмодернизм от истоков до конца столетия: эволюция научного мифа / И. Ильин. – М.: Интрада, 1998. – 256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Камю А. Бунтующий человек, Москва 1991, с. 93.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Камю А. Міф про Сізіфа // Історія світової релігієзнавчої думки: Хрестоматія. Авт. та упор. В.І.Лубський, В.М.Козленко, Т.Г.Горбаченко. – К.: Тандем, 1999. – 408 с.</w:t>
      </w:r>
    </w:p>
    <w:p w:rsidR="008E46D8" w:rsidRPr="0041146A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  <w:shd w:val="clear" w:color="auto" w:fill="FFFFFF"/>
        </w:rPr>
        <w:t>Карамзин Н.М. Что нужно автору? // Н.М. Карамзин. Избранные сочинения в двух томах. М.; Л.: Художественная литература, 1964. Т. 2, с. 120—122.</w:t>
      </w:r>
    </w:p>
    <w:p w:rsidR="008E46D8" w:rsidRPr="0041146A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Ковалевська Т. Ю. Методичні рекомендації з написання курсових та дипломних робіт для студентів: спеціальність “Українська мова та література” / Т.Ю.Ковалевська. – Одеса, 2007. – 46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Коваль М. Постмодерністська гра в літературі: відмова від традицій чи її нова інтерпретація: зб. наук. праць / [ від ред. О. Проценко].  –  К. : Смолоскип, 1999, –  С.183-192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  <w:shd w:val="clear" w:color="auto" w:fill="FFFFFF"/>
        </w:rPr>
        <w:t>Когут О. Мотив самогубства в сюжетах сучасної української драматургії, Національний університет  водного господарства та природокористування, м. Рівне, 2002. – 6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Когут О. Суїцид як основа образності в сюжетах сучасної української драматургії,</w:t>
      </w:r>
      <w:r w:rsidRPr="00EA15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Національний університет  водного господарства та природокористування, м. Рівне, 2006. – 9с.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Копистянська Н. Х. Жанр, жанрова система у просторі літературознавства : монографія / Н. Х. Копистянська. – Львів : ПАІС, 2005. – 368 с. 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Корман Б.О.</w:t>
      </w:r>
      <w:r w:rsidRPr="00EA1502">
        <w:rPr>
          <w:rStyle w:val="apple-converted-space"/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 </w:t>
      </w:r>
      <w:r w:rsidRPr="00EA1502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Избранные труды по теории и истории литературы. – Ижевск, 1992.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lastRenderedPageBreak/>
        <w:t>Корман Б.О. Изучение текста художественного произведения, Москва 1972</w:t>
      </w:r>
    </w:p>
    <w:p w:rsidR="008E46D8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Корман Б.О., Целостность литературного произведения и экспериментальный словарь литературоведческих терминов, Куйбышев 1981, с. 40-58</w:t>
      </w:r>
    </w:p>
    <w:p w:rsidR="008E46D8" w:rsidRPr="0041146A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Кукс А. Конструирование речевой маски в игровом дискурсе: дис. … кандидата филол. наук : 10.02.01 / Анна Кукс. – Новосибирск, 2010.  – 247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Куцепал С. В.  Французька  філософія  другої  половини  ХХ  століття  :  дискурс  із  префіксом «пост-» : [монографія]. — К. : Вид. ПАРАПАН, 2004. — 324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Лавлинский С.П. Перформативный потенциал новейшей русской драмы // Литература и театр: проблемы диалога : cборник научных статей / Сост. Л.Г. Тютелова. – Самара, 2011. С. 224-233.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Лейдерман Н. Теория жанра : науч. изд-е / Н. Лейдерман. – Екатеринбург : Институт филологических исследований и образовательных стратегий ―Словесник‖ УрО РАО ; Урал. гос. пед. ун-т, 2010. – 904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Липовецки Ж. Эра пустоты. Эссе о современном индивидуализме/ Пер. с франц. В.В.Кузнецова. – Спб.: Владимир Даль, 2001. – 332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  <w:shd w:val="clear" w:color="auto" w:fill="FFFFFF"/>
        </w:rPr>
        <w:t>Літературознавчий словник-довідник /</w:t>
      </w:r>
      <w:r w:rsidRPr="00EA1502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EA15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[уклад. Р. Т. Гром’як, </w:t>
      </w:r>
      <w:r w:rsidRPr="00EA1502">
        <w:rPr>
          <w:rFonts w:ascii="Times New Roman" w:hAnsi="Times New Roman" w:cs="Times New Roman"/>
          <w:sz w:val="28"/>
          <w:szCs w:val="28"/>
        </w:rPr>
        <w:t xml:space="preserve">              </w:t>
      </w:r>
      <w:r>
        <w:rPr>
          <w:rFonts w:ascii="Times New Roman" w:hAnsi="Times New Roman" w:cs="Times New Roman"/>
          <w:sz w:val="28"/>
          <w:szCs w:val="28"/>
        </w:rPr>
        <w:tab/>
      </w:r>
      <w:r w:rsidRPr="00EA1502">
        <w:rPr>
          <w:rFonts w:ascii="Times New Roman" w:hAnsi="Times New Roman" w:cs="Times New Roman"/>
          <w:sz w:val="28"/>
          <w:szCs w:val="28"/>
          <w:shd w:val="clear" w:color="auto" w:fill="FFFFFF"/>
        </w:rPr>
        <w:t>Ю. І. Ковалів, В. І. Теремко]. − К. : ВЦ “Академія”, 2007. − 752 с.</w:t>
      </w:r>
    </w:p>
    <w:p w:rsidR="008E46D8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Малютина Н.П. Автор и его проект восприятия пьесы в драмах Александра Марданя// Современная русская и украинская драма в поле интермедиальных стратегий/ Сост. Н.П.Малютина. – Жешув, 2016. </w:t>
      </w:r>
      <w:r>
        <w:rPr>
          <w:rFonts w:ascii="Times New Roman" w:hAnsi="Times New Roman" w:cs="Times New Roman"/>
          <w:sz w:val="28"/>
          <w:szCs w:val="28"/>
        </w:rPr>
        <w:tab/>
      </w:r>
      <w:r w:rsidRPr="00EA1502">
        <w:rPr>
          <w:rFonts w:ascii="Times New Roman" w:hAnsi="Times New Roman" w:cs="Times New Roman"/>
          <w:sz w:val="28"/>
          <w:szCs w:val="28"/>
        </w:rPr>
        <w:t>С. 110-125.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Малютина Н. П. Пластика персонификации голоса как катализатор действия в современной драме // Новейшая драма рубежа ХХ-ХХІ векав: проблема действия/ Сост. Т.В.Журчева. – Самара, 2014. С. 29-43.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lastRenderedPageBreak/>
        <w:t>Малютіна Н. П. Українська драматургія кінця ХІХ – початку ХХ століття: аспекти родо-жанрової динаміки/Н.П.Малютіна. – Одеса : Астропринт, 2006. – 350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Метерлинк М. Полное собрание сочинений / Перев. Н. М. Минского и Л. Н. Вилькиной, под ред. Н. М. Минского. Пг.: Товарищество А. Ф. Маркс, 1915. — Т. 2. 248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Мірошниченко Н. Повернення забутих / Надія Мірошниченко // Очеретний О. Олена Теліга: шлях із небуття. – К.: Смолоскип, 2006. – </w:t>
      </w:r>
      <w:r>
        <w:rPr>
          <w:rFonts w:ascii="Times New Roman" w:hAnsi="Times New Roman" w:cs="Times New Roman"/>
          <w:sz w:val="28"/>
          <w:szCs w:val="28"/>
        </w:rPr>
        <w:tab/>
      </w:r>
      <w:r w:rsidRPr="00EA1502">
        <w:rPr>
          <w:rFonts w:ascii="Times New Roman" w:hAnsi="Times New Roman" w:cs="Times New Roman"/>
          <w:sz w:val="28"/>
          <w:szCs w:val="28"/>
        </w:rPr>
        <w:t>С. 7.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Мірошниченко Н. Л. Структуротвірна роль міфу в сучасній українській драмі: дис. … кандидат філол. наук. : 10.01.06 “Теорія літератури” / Надія Мірошниченко. – К., 2017. – 247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Неждана Н. Голос тихої безодні : моноп‘єса про відчуття крил [Електронний ресурс] / Неда Неждана. – Режим доступу: http://atamplua.com.ua/50am_Nezhdana_Golos.htm 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Неждана Н. Прем‘єра вистави ―Голос тихої безодні‖ за твором сучасного українського драматурга Неди Нежданої [Електронний ресурс] / Неда Неждана // Драматург. – Режим доступу : http://www.dramaturg.org.ua http://dramaturg.org.ua/premjera-vystavy-holos-tyhoji-bezodni-za-tvorom-suchasnoho-ukrajinskoho-dramaturha-nedy-nezhdanoji/#ixzz3Ze27VVTb 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Неждана Нєда. Провокація іншості / Нєда Неждана. – К.: Смолоскип, 2008. – 352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Неждана Неда Самогубство самотності // Страйк ілюзій: Антологія сучас. укр. Драматургії . – К.: Вид- во Соломії Павличко «Основи», 2004. – С.197-245.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Style w:val="A00"/>
          <w:rFonts w:ascii="Times New Roman" w:hAnsi="Times New Roman" w:cs="Times New Roman"/>
          <w:sz w:val="28"/>
          <w:szCs w:val="28"/>
        </w:rPr>
      </w:pPr>
      <w:r w:rsidRPr="00EA1502">
        <w:rPr>
          <w:rStyle w:val="A00"/>
          <w:rFonts w:ascii="Times New Roman" w:hAnsi="Times New Roman" w:cs="Times New Roman"/>
          <w:iCs/>
          <w:sz w:val="28"/>
          <w:szCs w:val="28"/>
        </w:rPr>
        <w:t xml:space="preserve">НФС – </w:t>
      </w:r>
      <w:r w:rsidRPr="00EA1502">
        <w:rPr>
          <w:rStyle w:val="A00"/>
          <w:rFonts w:ascii="Times New Roman" w:hAnsi="Times New Roman" w:cs="Times New Roman"/>
          <w:sz w:val="28"/>
          <w:szCs w:val="28"/>
        </w:rPr>
        <w:t>Новейший философский словарь. По</w:t>
      </w:r>
      <w:r w:rsidRPr="00EA1502">
        <w:rPr>
          <w:rStyle w:val="A00"/>
          <w:rFonts w:ascii="Times New Roman" w:hAnsi="Times New Roman" w:cs="Times New Roman"/>
          <w:sz w:val="28"/>
          <w:szCs w:val="28"/>
        </w:rPr>
        <w:softHyphen/>
        <w:t>стмодернизм / [гл. науч. ред. и сост. А.А. Грицанова]. – Минск: Современный литератор, 2007. – 815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Островська А. С. </w:t>
      </w:r>
      <w:r w:rsidRPr="00EA15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Форми вираження авторської свідомості в творчості письменників нової генерації: </w:t>
      </w:r>
      <w:r w:rsidRPr="00EA1502">
        <w:rPr>
          <w:rFonts w:ascii="Times New Roman" w:hAnsi="Times New Roman" w:cs="Times New Roman"/>
          <w:sz w:val="28"/>
          <w:szCs w:val="28"/>
        </w:rPr>
        <w:t xml:space="preserve">автореф. дис. … кандидата філол. наук. : </w:t>
      </w:r>
      <w:r w:rsidRPr="00EA1502">
        <w:rPr>
          <w:rFonts w:ascii="Times New Roman" w:hAnsi="Times New Roman" w:cs="Times New Roman"/>
          <w:sz w:val="28"/>
          <w:szCs w:val="28"/>
        </w:rPr>
        <w:lastRenderedPageBreak/>
        <w:t>10.01.06 “Теорія літератури”/ Алла Островська. – Дніпропетровськ, 1999. – 18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Пахаренко В. Поетика модернізму, авангардизму, постмодернізму / Василь Пахаренко // Українська мова й література в середніх школах, гімназіях, ліцеях та колегіумах.  –  2006.  –  №2. – С. 50-56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Рымарь</w:t>
      </w:r>
      <w:r w:rsidRPr="007769DD">
        <w:rPr>
          <w:rFonts w:ascii="Times New Roman" w:hAnsi="Times New Roman" w:cs="Times New Roman"/>
          <w:sz w:val="28"/>
          <w:szCs w:val="28"/>
        </w:rPr>
        <w:t xml:space="preserve"> </w:t>
      </w:r>
      <w:r w:rsidRPr="00EA1502">
        <w:rPr>
          <w:rFonts w:ascii="Times New Roman" w:hAnsi="Times New Roman" w:cs="Times New Roman"/>
          <w:sz w:val="28"/>
          <w:szCs w:val="28"/>
        </w:rPr>
        <w:t>Н.Т., В.П. Скобелев. Теория автора, Логос-Траст, 1994, с. 121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Роднянская</w:t>
      </w:r>
      <w:r w:rsidRPr="007769DD">
        <w:rPr>
          <w:rFonts w:ascii="Times New Roman" w:hAnsi="Times New Roman" w:cs="Times New Roman"/>
          <w:sz w:val="28"/>
          <w:szCs w:val="28"/>
        </w:rPr>
        <w:t xml:space="preserve"> </w:t>
      </w:r>
      <w:r w:rsidRPr="00EA1502">
        <w:rPr>
          <w:rFonts w:ascii="Times New Roman" w:hAnsi="Times New Roman" w:cs="Times New Roman"/>
          <w:sz w:val="28"/>
          <w:szCs w:val="28"/>
        </w:rPr>
        <w:t>И., Автор (образ), [в:] Литературный энциклопедический словарь, Москва 1987, с. 18.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Семьян Т.Ф. Перформативный характер текста современной отечественной драмы// </w:t>
      </w:r>
      <w:hyperlink r:id="rId8" w:history="1">
        <w:r w:rsidRPr="00EA1502">
          <w:rPr>
            <w:rFonts w:ascii="Times New Roman" w:hAnsi="Times New Roman" w:cs="Times New Roman"/>
            <w:color w:val="000000"/>
            <w:sz w:val="28"/>
            <w:szCs w:val="28"/>
            <w:lang w:eastAsia="ru-RU"/>
          </w:rPr>
          <w:t>Уральский филологический вестник. Серия: Русская литература XX-XXI веков: направления и течения</w:t>
        </w:r>
      </w:hyperlink>
      <w:r w:rsidRPr="00EA1502">
        <w:rPr>
          <w:rFonts w:ascii="Times New Roman" w:hAnsi="Times New Roman" w:cs="Times New Roman"/>
          <w:sz w:val="28"/>
          <w:szCs w:val="28"/>
        </w:rPr>
        <w:t xml:space="preserve">. - </w:t>
      </w:r>
      <w:r w:rsidRPr="00EA1502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2012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Style w:val="A00"/>
          <w:rFonts w:ascii="Times New Roman" w:hAnsi="Times New Roman" w:cs="Times New Roman"/>
          <w:sz w:val="28"/>
          <w:szCs w:val="28"/>
        </w:rPr>
      </w:pPr>
      <w:r w:rsidRPr="00EA1502">
        <w:rPr>
          <w:rStyle w:val="A00"/>
          <w:rFonts w:ascii="Times New Roman" w:hAnsi="Times New Roman" w:cs="Times New Roman"/>
          <w:iCs/>
          <w:sz w:val="28"/>
          <w:szCs w:val="28"/>
        </w:rPr>
        <w:t xml:space="preserve">Скоропанова И.С. </w:t>
      </w:r>
      <w:r w:rsidRPr="00EA1502">
        <w:rPr>
          <w:rStyle w:val="A00"/>
          <w:rFonts w:ascii="Times New Roman" w:hAnsi="Times New Roman" w:cs="Times New Roman"/>
          <w:sz w:val="28"/>
          <w:szCs w:val="28"/>
        </w:rPr>
        <w:t>Русская постмодернистская литература: новая филосо</w:t>
      </w:r>
      <w:r w:rsidRPr="00EA1502">
        <w:rPr>
          <w:rStyle w:val="A00"/>
          <w:rFonts w:ascii="Times New Roman" w:hAnsi="Times New Roman" w:cs="Times New Roman"/>
          <w:sz w:val="28"/>
          <w:szCs w:val="28"/>
        </w:rPr>
        <w:softHyphen/>
        <w:t>фия, новый язык / И.С. Скоропанова. – СПб. : Невский Простор, 2002. – 416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Тюпа В. И. Художественный дискурс (Введение в теорию литературы) / В. И. Тюпа. – Тверь : Твер. гос. ун-т, 2002. – 80 с. 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Тютелова Л. Г. Драматический сюжет и проблема автора как субъекта творческой деятельности в драме / Л. Г. Тютелова // Вестн. Самарской гуманитар. акад. Сер.: Философия. Филология. – 2011. – № 2. – С. 138–169. 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Фальворочний В. В обороні рідного слова: про сучасну драматургію / Василь Фальворочний // Українська мова та література.  –  2005.  – №10.  –  С. 4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Style w:val="A00"/>
          <w:rFonts w:ascii="Times New Roman" w:hAnsi="Times New Roman" w:cs="Times New Roman"/>
          <w:sz w:val="28"/>
          <w:szCs w:val="28"/>
        </w:rPr>
      </w:pPr>
      <w:r w:rsidRPr="00EA1502">
        <w:rPr>
          <w:rStyle w:val="A00"/>
          <w:rFonts w:ascii="Times New Roman" w:hAnsi="Times New Roman" w:cs="Times New Roman"/>
          <w:iCs/>
          <w:sz w:val="28"/>
          <w:szCs w:val="28"/>
        </w:rPr>
        <w:t xml:space="preserve">Финк Э. </w:t>
      </w:r>
      <w:r w:rsidRPr="00EA1502">
        <w:rPr>
          <w:rStyle w:val="A00"/>
          <w:rFonts w:ascii="Times New Roman" w:hAnsi="Times New Roman" w:cs="Times New Roman"/>
          <w:sz w:val="28"/>
          <w:szCs w:val="28"/>
        </w:rPr>
        <w:t xml:space="preserve">Основные феномены человеческого бытия [Електронний ресурс] / Э. Финк; [пер. с нем. А. Гараджи] // Лштературознавство – 2000. – С. 55. – Режим доступу до ресурсу: </w:t>
      </w:r>
      <w:hyperlink r:id="rId9" w:history="1">
        <w:r w:rsidRPr="00EA1502">
          <w:rPr>
            <w:rStyle w:val="aa"/>
            <w:rFonts w:ascii="Times New Roman" w:hAnsi="Times New Roman" w:cs="Times New Roman"/>
            <w:sz w:val="28"/>
            <w:szCs w:val="28"/>
          </w:rPr>
          <w:t>http://lib.kharkov.ua/FILOSOF/FINK/fenomeny.txt</w:t>
        </w:r>
      </w:hyperlink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Фролова К. П. Аналіз художнього твору.– К.: Рад. шк., 1975.– 174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Хализев В.Е. Автор и его присутствие в произведении // Теория литературы, Москва 2002, с. 68-69. (курсив за автором).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lastRenderedPageBreak/>
        <w:t xml:space="preserve">Хализев В. Е. Драма как род литературы (Поэтика, генезис, функционирование) / В. Е. Хализев. – М. : Изд-во МГУ, 1986. – 260 с. 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Харчук Р. Покоління постепохи (Проза) / Харчук Роксана // Дивослово. – 1998. </w:t>
      </w:r>
      <w:r w:rsidRPr="00EA1502">
        <w:rPr>
          <w:rFonts w:ascii="Times New Roman" w:hAnsi="Times New Roman" w:cs="Times New Roman"/>
          <w:sz w:val="28"/>
          <w:szCs w:val="28"/>
        </w:rPr>
        <w:softHyphen/>
        <w:t>– № 1. – С. 8.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Style w:val="A00"/>
          <w:rFonts w:ascii="Times New Roman" w:hAnsi="Times New Roman" w:cs="Times New Roman"/>
          <w:sz w:val="28"/>
          <w:szCs w:val="28"/>
        </w:rPr>
      </w:pPr>
      <w:r w:rsidRPr="00EA1502">
        <w:rPr>
          <w:rStyle w:val="A00"/>
          <w:rFonts w:ascii="Times New Roman" w:hAnsi="Times New Roman" w:cs="Times New Roman"/>
          <w:iCs/>
          <w:sz w:val="28"/>
          <w:szCs w:val="28"/>
        </w:rPr>
        <w:t xml:space="preserve">Хейзинга Й. </w:t>
      </w:r>
      <w:r w:rsidRPr="00EA1502">
        <w:rPr>
          <w:rStyle w:val="A00"/>
          <w:rFonts w:ascii="Times New Roman" w:hAnsi="Times New Roman" w:cs="Times New Roman"/>
          <w:sz w:val="28"/>
          <w:szCs w:val="28"/>
        </w:rPr>
        <w:t>Homo ludens: В тени завтрашнего дня / Й. Хейзинга; [пер. с нидерланд. В.В. Ошис] – М. : Прогресс, 1992. – 459 с.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 xml:space="preserve">Чирков А.С. Пигмалион или О всевласти Творящей личности, Житомир 2009, с. 79. 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Шаповал М. Поєднані спільним текстом / Мар’яна Шаповал // Потойбіч паузи. – 2009. – С. 116-117.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Шаповал М. Стратегії інтертекстуальності та гра свідомостей у сучасній українській драмі: дис. … д-ра філол. наук. : 10.01.01 “Українська література” / Мар’яна Шаповал. – К., 2010. – 403 с.</w:t>
      </w:r>
    </w:p>
    <w:p w:rsidR="008E46D8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sz w:val="28"/>
          <w:szCs w:val="28"/>
        </w:rPr>
        <w:t>Шес</w:t>
      </w:r>
      <w:r>
        <w:rPr>
          <w:rFonts w:ascii="Times New Roman" w:hAnsi="Times New Roman" w:cs="Times New Roman"/>
          <w:sz w:val="28"/>
          <w:szCs w:val="28"/>
        </w:rPr>
        <w:t>такова Э.</w:t>
      </w:r>
      <w:r w:rsidRPr="00EA1502">
        <w:rPr>
          <w:rFonts w:ascii="Times New Roman" w:hAnsi="Times New Roman" w:cs="Times New Roman"/>
          <w:sz w:val="28"/>
          <w:szCs w:val="28"/>
        </w:rPr>
        <w:t>Г. Теоретические аспекты соотношения текстов художественной литературы и массовой коммуникации: специфика эстетической реальности словесности Нового времени : монография / Элеонора Георгиевна Шестакова. – Донецк : Норд-Пресс, 2005. – 441 с.</w:t>
      </w:r>
    </w:p>
    <w:p w:rsidR="008E46D8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Style w:val="A00"/>
          <w:rFonts w:ascii="Times New Roman" w:hAnsi="Times New Roman" w:cs="Times New Roman"/>
          <w:sz w:val="28"/>
          <w:szCs w:val="28"/>
        </w:rPr>
      </w:pPr>
      <w:r w:rsidRPr="00DD175C">
        <w:rPr>
          <w:rFonts w:ascii="Times New Roman" w:hAnsi="Times New Roman" w:cs="Times New Roman"/>
          <w:sz w:val="28"/>
          <w:szCs w:val="28"/>
        </w:rPr>
        <w:t xml:space="preserve"> </w:t>
      </w:r>
      <w:r w:rsidRPr="00DD175C">
        <w:rPr>
          <w:rStyle w:val="A00"/>
          <w:rFonts w:ascii="Times New Roman" w:hAnsi="Times New Roman" w:cs="Times New Roman"/>
          <w:iCs/>
          <w:sz w:val="28"/>
          <w:szCs w:val="28"/>
        </w:rPr>
        <w:t xml:space="preserve">Эльконин Д.Б. </w:t>
      </w:r>
      <w:r w:rsidRPr="00DD175C">
        <w:rPr>
          <w:rStyle w:val="A00"/>
          <w:rFonts w:ascii="Times New Roman" w:hAnsi="Times New Roman" w:cs="Times New Roman"/>
          <w:sz w:val="28"/>
          <w:szCs w:val="28"/>
        </w:rPr>
        <w:t>Психология игры / Д.Б. Эльконин. – М. : Владос, 1999. – 360 с.</w:t>
      </w:r>
    </w:p>
    <w:p w:rsidR="008E46D8" w:rsidRPr="00DD175C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Style w:val="A00"/>
          <w:rFonts w:ascii="Times New Roman" w:hAnsi="Times New Roman" w:cs="Times New Roman"/>
          <w:sz w:val="28"/>
          <w:szCs w:val="28"/>
        </w:rPr>
      </w:pPr>
      <w:r w:rsidRPr="00DD175C">
        <w:rPr>
          <w:rStyle w:val="A00"/>
          <w:rFonts w:ascii="Times New Roman" w:hAnsi="Times New Roman" w:cs="Times New Roman"/>
          <w:iCs/>
          <w:sz w:val="28"/>
          <w:szCs w:val="28"/>
        </w:rPr>
        <w:t xml:space="preserve">Эпштейн М.Н. </w:t>
      </w:r>
      <w:r w:rsidRPr="00DD175C">
        <w:rPr>
          <w:rStyle w:val="A00"/>
          <w:rFonts w:ascii="Times New Roman" w:hAnsi="Times New Roman" w:cs="Times New Roman"/>
          <w:sz w:val="28"/>
          <w:szCs w:val="28"/>
        </w:rPr>
        <w:t xml:space="preserve">Парадоксы новизны. О литературном розвитии ХІХ – ХХ вв. / М.Н. Эпштейн. – М. : Советский писатель, 1988. – 416 с. 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Style w:val="A00"/>
          <w:rFonts w:ascii="Times New Roman" w:hAnsi="Times New Roman" w:cs="Times New Roman"/>
          <w:sz w:val="28"/>
          <w:szCs w:val="28"/>
        </w:rPr>
        <w:t xml:space="preserve"> </w:t>
      </w:r>
      <w:r w:rsidRPr="00EA1502">
        <w:rPr>
          <w:rStyle w:val="A00"/>
          <w:rFonts w:ascii="Times New Roman" w:hAnsi="Times New Roman" w:cs="Times New Roman"/>
          <w:iCs/>
          <w:sz w:val="28"/>
          <w:szCs w:val="28"/>
        </w:rPr>
        <w:t xml:space="preserve">Эпштейн М.Н. </w:t>
      </w:r>
      <w:r w:rsidRPr="00EA1502">
        <w:rPr>
          <w:rStyle w:val="A00"/>
          <w:rFonts w:ascii="Times New Roman" w:hAnsi="Times New Roman" w:cs="Times New Roman"/>
          <w:sz w:val="28"/>
          <w:szCs w:val="28"/>
        </w:rPr>
        <w:t>Постмодернизм в русской литературе / М.Н. Эпштейн. – М. : Высшая школа, 2005. – 495 с</w:t>
      </w:r>
      <w:r>
        <w:rPr>
          <w:rStyle w:val="A00"/>
          <w:rFonts w:ascii="Times New Roman" w:hAnsi="Times New Roman" w:cs="Times New Roman"/>
          <w:sz w:val="28"/>
          <w:szCs w:val="28"/>
        </w:rPr>
        <w:t>.</w:t>
      </w:r>
    </w:p>
    <w:p w:rsidR="008E46D8" w:rsidRPr="00EA1502" w:rsidRDefault="008E46D8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502">
        <w:rPr>
          <w:rFonts w:ascii="Times New Roman" w:hAnsi="Times New Roman" w:cs="Times New Roman"/>
          <w:color w:val="000000"/>
          <w:sz w:val="28"/>
          <w:szCs w:val="28"/>
          <w:lang w:val="en-US"/>
        </w:rPr>
        <w:t>Olsen</w:t>
      </w:r>
      <w:r w:rsidRPr="007769D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r w:rsidRPr="00EA1502">
        <w:rPr>
          <w:rFonts w:ascii="Times New Roman" w:hAnsi="Times New Roman" w:cs="Times New Roman"/>
          <w:color w:val="000000"/>
          <w:sz w:val="28"/>
          <w:szCs w:val="28"/>
          <w:lang w:val="en-US"/>
        </w:rPr>
        <w:t>R</w:t>
      </w:r>
      <w:r w:rsidRPr="007769D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., &amp; </w:t>
      </w:r>
      <w:r w:rsidRPr="00EA1502">
        <w:rPr>
          <w:rFonts w:ascii="Times New Roman" w:hAnsi="Times New Roman" w:cs="Times New Roman"/>
          <w:color w:val="000000"/>
          <w:sz w:val="28"/>
          <w:szCs w:val="28"/>
          <w:lang w:val="en-US"/>
        </w:rPr>
        <w:t>Edwin</w:t>
      </w:r>
      <w:r w:rsidRPr="007769D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r w:rsidRPr="00EA1502">
        <w:rPr>
          <w:rFonts w:ascii="Times New Roman" w:hAnsi="Times New Roman" w:cs="Times New Roman"/>
          <w:color w:val="000000"/>
          <w:sz w:val="28"/>
          <w:szCs w:val="28"/>
          <w:lang w:val="en-US"/>
        </w:rPr>
        <w:t>S</w:t>
      </w:r>
      <w:r w:rsidRPr="007769D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(2006). </w:t>
      </w:r>
      <w:r w:rsidRPr="00EA1502">
        <w:rPr>
          <w:rFonts w:ascii="Times New Roman" w:hAnsi="Times New Roman" w:cs="Times New Roman"/>
          <w:iCs/>
          <w:color w:val="000000"/>
          <w:sz w:val="28"/>
          <w:szCs w:val="28"/>
          <w:lang w:val="en-US"/>
        </w:rPr>
        <w:t xml:space="preserve">Gender differences in the returns to and the acquisition of on-the-job training. </w:t>
      </w:r>
      <w:r w:rsidRPr="00EA1502">
        <w:rPr>
          <w:rFonts w:ascii="Times New Roman" w:hAnsi="Times New Roman" w:cs="Times New Roman"/>
          <w:color w:val="000000"/>
          <w:sz w:val="28"/>
          <w:szCs w:val="28"/>
        </w:rPr>
        <w:t>Texas: Ultimate Press.</w:t>
      </w:r>
    </w:p>
    <w:p w:rsidR="008E46D8" w:rsidRPr="00EA1502" w:rsidRDefault="00C62575" w:rsidP="008E46D8">
      <w:pPr>
        <w:pStyle w:val="a8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hyperlink r:id="rId10" w:history="1">
        <w:r w:rsidR="008E46D8" w:rsidRPr="00EA1502">
          <w:rPr>
            <w:rStyle w:val="aa"/>
            <w:rFonts w:ascii="Times New Roman" w:hAnsi="Times New Roman" w:cs="Times New Roman"/>
            <w:sz w:val="28"/>
            <w:szCs w:val="28"/>
          </w:rPr>
          <w:t>www.ukrlit.vn.ua/article1/1856.html</w:t>
        </w:r>
      </w:hyperlink>
    </w:p>
    <w:p w:rsidR="008E46D8" w:rsidRPr="00610BE9" w:rsidRDefault="008E46D8" w:rsidP="008E46D8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E46D8" w:rsidRPr="000818F3" w:rsidRDefault="008E46D8" w:rsidP="008E46D8">
      <w:pPr>
        <w:pStyle w:val="a8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8E46D8" w:rsidRPr="008E46D8" w:rsidRDefault="008E46D8"/>
    <w:sectPr w:rsidR="008E46D8" w:rsidRPr="008E46D8" w:rsidSect="008E46D8">
      <w:headerReference w:type="default" r:id="rId11"/>
      <w:pgSz w:w="11906" w:h="16838"/>
      <w:pgMar w:top="1134" w:right="851" w:bottom="1134" w:left="1701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0C4D" w:rsidRDefault="00FB0C4D" w:rsidP="008E46D8">
      <w:pPr>
        <w:spacing w:after="0" w:line="240" w:lineRule="auto"/>
      </w:pPr>
      <w:r>
        <w:separator/>
      </w:r>
    </w:p>
  </w:endnote>
  <w:endnote w:type="continuationSeparator" w:id="0">
    <w:p w:rsidR="00FB0C4D" w:rsidRDefault="00FB0C4D" w:rsidP="008E46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0C4D" w:rsidRDefault="00FB0C4D" w:rsidP="008E46D8">
      <w:pPr>
        <w:spacing w:after="0" w:line="240" w:lineRule="auto"/>
      </w:pPr>
      <w:r>
        <w:separator/>
      </w:r>
    </w:p>
  </w:footnote>
  <w:footnote w:type="continuationSeparator" w:id="0">
    <w:p w:rsidR="00FB0C4D" w:rsidRDefault="00FB0C4D" w:rsidP="008E46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72169485"/>
      <w:docPartObj>
        <w:docPartGallery w:val="Page Numbers (Top of Page)"/>
        <w:docPartUnique/>
      </w:docPartObj>
    </w:sdtPr>
    <w:sdtEndPr/>
    <w:sdtContent>
      <w:p w:rsidR="00B71A13" w:rsidRDefault="00C62575">
        <w:pPr>
          <w:pStyle w:val="a4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B71A13" w:rsidRDefault="00B71A13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F00D4"/>
    <w:multiLevelType w:val="hybridMultilevel"/>
    <w:tmpl w:val="B608E0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AE729E"/>
    <w:multiLevelType w:val="hybridMultilevel"/>
    <w:tmpl w:val="CC8817AA"/>
    <w:lvl w:ilvl="0" w:tplc="04190011">
      <w:start w:val="1"/>
      <w:numFmt w:val="decimal"/>
      <w:lvlText w:val="%1)"/>
      <w:lvlJc w:val="left"/>
      <w:pPr>
        <w:ind w:left="795" w:hanging="360"/>
      </w:p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">
    <w:nsid w:val="259A3575"/>
    <w:multiLevelType w:val="hybridMultilevel"/>
    <w:tmpl w:val="2B48E05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5C82DDF"/>
    <w:multiLevelType w:val="hybridMultilevel"/>
    <w:tmpl w:val="24C63A5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645182"/>
    <w:multiLevelType w:val="hybridMultilevel"/>
    <w:tmpl w:val="7640DC9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4948CA"/>
    <w:multiLevelType w:val="hybridMultilevel"/>
    <w:tmpl w:val="8036164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4277A9E"/>
    <w:multiLevelType w:val="multilevel"/>
    <w:tmpl w:val="AAEE0D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4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59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04" w:hanging="2160"/>
      </w:pPr>
      <w:rPr>
        <w:rFonts w:hint="default"/>
      </w:rPr>
    </w:lvl>
  </w:abstractNum>
  <w:abstractNum w:abstractNumId="7">
    <w:nsid w:val="675564F3"/>
    <w:multiLevelType w:val="hybridMultilevel"/>
    <w:tmpl w:val="6D908A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9CD22EE"/>
    <w:multiLevelType w:val="hybridMultilevel"/>
    <w:tmpl w:val="5456D534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6"/>
  </w:num>
  <w:num w:numId="4">
    <w:abstractNumId w:val="5"/>
  </w:num>
  <w:num w:numId="5">
    <w:abstractNumId w:val="1"/>
  </w:num>
  <w:num w:numId="6">
    <w:abstractNumId w:val="8"/>
  </w:num>
  <w:num w:numId="7">
    <w:abstractNumId w:val="4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F78"/>
    <w:rsid w:val="00000611"/>
    <w:rsid w:val="00021567"/>
    <w:rsid w:val="00036E34"/>
    <w:rsid w:val="0006359C"/>
    <w:rsid w:val="00067EDF"/>
    <w:rsid w:val="00072E0C"/>
    <w:rsid w:val="000836C1"/>
    <w:rsid w:val="00090E6D"/>
    <w:rsid w:val="000A2D25"/>
    <w:rsid w:val="000A5AEB"/>
    <w:rsid w:val="000B0EEF"/>
    <w:rsid w:val="000B1541"/>
    <w:rsid w:val="000B29B7"/>
    <w:rsid w:val="000C518A"/>
    <w:rsid w:val="000C6EB8"/>
    <w:rsid w:val="000D5A99"/>
    <w:rsid w:val="000E259D"/>
    <w:rsid w:val="000E280E"/>
    <w:rsid w:val="000F3C79"/>
    <w:rsid w:val="000F5AA4"/>
    <w:rsid w:val="000F77CF"/>
    <w:rsid w:val="00101E94"/>
    <w:rsid w:val="00102B0A"/>
    <w:rsid w:val="00110243"/>
    <w:rsid w:val="0011244C"/>
    <w:rsid w:val="001157D2"/>
    <w:rsid w:val="00122F73"/>
    <w:rsid w:val="00125671"/>
    <w:rsid w:val="00125C24"/>
    <w:rsid w:val="001331BC"/>
    <w:rsid w:val="00137397"/>
    <w:rsid w:val="00141CFD"/>
    <w:rsid w:val="00151590"/>
    <w:rsid w:val="0016071E"/>
    <w:rsid w:val="00164988"/>
    <w:rsid w:val="0016654E"/>
    <w:rsid w:val="001714CB"/>
    <w:rsid w:val="001934AF"/>
    <w:rsid w:val="001936B4"/>
    <w:rsid w:val="001C28E7"/>
    <w:rsid w:val="001C4388"/>
    <w:rsid w:val="001D49EC"/>
    <w:rsid w:val="001E1CD0"/>
    <w:rsid w:val="001E215E"/>
    <w:rsid w:val="001F12B3"/>
    <w:rsid w:val="001F34CE"/>
    <w:rsid w:val="00213C9D"/>
    <w:rsid w:val="00231598"/>
    <w:rsid w:val="002335F3"/>
    <w:rsid w:val="0023770F"/>
    <w:rsid w:val="00242479"/>
    <w:rsid w:val="002648FB"/>
    <w:rsid w:val="002776D7"/>
    <w:rsid w:val="002A50DF"/>
    <w:rsid w:val="002B08DC"/>
    <w:rsid w:val="002B2231"/>
    <w:rsid w:val="00300A52"/>
    <w:rsid w:val="003124A7"/>
    <w:rsid w:val="00324501"/>
    <w:rsid w:val="00340BB6"/>
    <w:rsid w:val="00341EDF"/>
    <w:rsid w:val="00346968"/>
    <w:rsid w:val="003777FF"/>
    <w:rsid w:val="00377A1C"/>
    <w:rsid w:val="0039276E"/>
    <w:rsid w:val="00397A8C"/>
    <w:rsid w:val="00397C3B"/>
    <w:rsid w:val="003A49CC"/>
    <w:rsid w:val="003B6A20"/>
    <w:rsid w:val="003C40CA"/>
    <w:rsid w:val="003D613D"/>
    <w:rsid w:val="00400C3E"/>
    <w:rsid w:val="00403478"/>
    <w:rsid w:val="0040371C"/>
    <w:rsid w:val="00414FC3"/>
    <w:rsid w:val="00425DC2"/>
    <w:rsid w:val="004364D8"/>
    <w:rsid w:val="00450FE1"/>
    <w:rsid w:val="004A2CBD"/>
    <w:rsid w:val="004A344B"/>
    <w:rsid w:val="004B70C9"/>
    <w:rsid w:val="004C1E21"/>
    <w:rsid w:val="004C79D8"/>
    <w:rsid w:val="004D4A0B"/>
    <w:rsid w:val="004D5BA5"/>
    <w:rsid w:val="004D685D"/>
    <w:rsid w:val="004E1F58"/>
    <w:rsid w:val="004E51FB"/>
    <w:rsid w:val="004E65B8"/>
    <w:rsid w:val="004E7B2F"/>
    <w:rsid w:val="004F0158"/>
    <w:rsid w:val="004F3DF8"/>
    <w:rsid w:val="004F7888"/>
    <w:rsid w:val="005000FB"/>
    <w:rsid w:val="005024B0"/>
    <w:rsid w:val="0050437B"/>
    <w:rsid w:val="005063CB"/>
    <w:rsid w:val="00521C7D"/>
    <w:rsid w:val="00524107"/>
    <w:rsid w:val="0052468A"/>
    <w:rsid w:val="0052669A"/>
    <w:rsid w:val="005340AA"/>
    <w:rsid w:val="00540E8B"/>
    <w:rsid w:val="00543C30"/>
    <w:rsid w:val="00544BD4"/>
    <w:rsid w:val="0054537B"/>
    <w:rsid w:val="0055159B"/>
    <w:rsid w:val="00554378"/>
    <w:rsid w:val="00557DD0"/>
    <w:rsid w:val="005625D1"/>
    <w:rsid w:val="00563C40"/>
    <w:rsid w:val="0057087E"/>
    <w:rsid w:val="00575418"/>
    <w:rsid w:val="005773C5"/>
    <w:rsid w:val="00587009"/>
    <w:rsid w:val="00591F36"/>
    <w:rsid w:val="005B16B1"/>
    <w:rsid w:val="005B1DB5"/>
    <w:rsid w:val="005D157D"/>
    <w:rsid w:val="005E145B"/>
    <w:rsid w:val="005E4A90"/>
    <w:rsid w:val="005E5921"/>
    <w:rsid w:val="005E65B3"/>
    <w:rsid w:val="005E66D1"/>
    <w:rsid w:val="005F348F"/>
    <w:rsid w:val="006008CB"/>
    <w:rsid w:val="00602147"/>
    <w:rsid w:val="006210A8"/>
    <w:rsid w:val="00634345"/>
    <w:rsid w:val="0064030D"/>
    <w:rsid w:val="00646D51"/>
    <w:rsid w:val="0065153A"/>
    <w:rsid w:val="0066625C"/>
    <w:rsid w:val="00672B24"/>
    <w:rsid w:val="00683F7C"/>
    <w:rsid w:val="00693F78"/>
    <w:rsid w:val="006974FA"/>
    <w:rsid w:val="006A4592"/>
    <w:rsid w:val="006A5D73"/>
    <w:rsid w:val="006B0999"/>
    <w:rsid w:val="006B6D0A"/>
    <w:rsid w:val="006D2E31"/>
    <w:rsid w:val="006D7744"/>
    <w:rsid w:val="006E013A"/>
    <w:rsid w:val="006E79B4"/>
    <w:rsid w:val="00700D00"/>
    <w:rsid w:val="0072104E"/>
    <w:rsid w:val="0072486A"/>
    <w:rsid w:val="00741ECE"/>
    <w:rsid w:val="0075304B"/>
    <w:rsid w:val="00787EC2"/>
    <w:rsid w:val="0079185E"/>
    <w:rsid w:val="0079312B"/>
    <w:rsid w:val="007957C0"/>
    <w:rsid w:val="007960DE"/>
    <w:rsid w:val="007A3446"/>
    <w:rsid w:val="007A7CDE"/>
    <w:rsid w:val="007B4218"/>
    <w:rsid w:val="007C08BD"/>
    <w:rsid w:val="007C642C"/>
    <w:rsid w:val="007C72A7"/>
    <w:rsid w:val="007D14F0"/>
    <w:rsid w:val="007D1E5D"/>
    <w:rsid w:val="007E269D"/>
    <w:rsid w:val="007E5DDE"/>
    <w:rsid w:val="007F741F"/>
    <w:rsid w:val="007F7F2B"/>
    <w:rsid w:val="00806946"/>
    <w:rsid w:val="00811A20"/>
    <w:rsid w:val="00820502"/>
    <w:rsid w:val="00823E71"/>
    <w:rsid w:val="00824856"/>
    <w:rsid w:val="00826B55"/>
    <w:rsid w:val="008320F3"/>
    <w:rsid w:val="00833B1C"/>
    <w:rsid w:val="00837519"/>
    <w:rsid w:val="008430AD"/>
    <w:rsid w:val="008435B0"/>
    <w:rsid w:val="00870266"/>
    <w:rsid w:val="0089347C"/>
    <w:rsid w:val="00894776"/>
    <w:rsid w:val="008A0416"/>
    <w:rsid w:val="008A1423"/>
    <w:rsid w:val="008C060C"/>
    <w:rsid w:val="008C6B84"/>
    <w:rsid w:val="008D48E9"/>
    <w:rsid w:val="008D6A97"/>
    <w:rsid w:val="008D6D36"/>
    <w:rsid w:val="008E12D5"/>
    <w:rsid w:val="008E46D8"/>
    <w:rsid w:val="008E5AF3"/>
    <w:rsid w:val="00913304"/>
    <w:rsid w:val="00913FAC"/>
    <w:rsid w:val="0092446C"/>
    <w:rsid w:val="00925396"/>
    <w:rsid w:val="00927F6A"/>
    <w:rsid w:val="009430E7"/>
    <w:rsid w:val="00946CF8"/>
    <w:rsid w:val="00956B08"/>
    <w:rsid w:val="009631C0"/>
    <w:rsid w:val="00964C0B"/>
    <w:rsid w:val="009652EB"/>
    <w:rsid w:val="00966327"/>
    <w:rsid w:val="00972E93"/>
    <w:rsid w:val="009735C0"/>
    <w:rsid w:val="00975F96"/>
    <w:rsid w:val="00981ED9"/>
    <w:rsid w:val="009836C4"/>
    <w:rsid w:val="00993A42"/>
    <w:rsid w:val="00993F32"/>
    <w:rsid w:val="009A1D77"/>
    <w:rsid w:val="009A28A4"/>
    <w:rsid w:val="009A35FC"/>
    <w:rsid w:val="009B2CDB"/>
    <w:rsid w:val="009D2E9B"/>
    <w:rsid w:val="009D3A8F"/>
    <w:rsid w:val="009E652A"/>
    <w:rsid w:val="009F10F8"/>
    <w:rsid w:val="00A053C1"/>
    <w:rsid w:val="00A057DD"/>
    <w:rsid w:val="00A20170"/>
    <w:rsid w:val="00A259D1"/>
    <w:rsid w:val="00A46E4E"/>
    <w:rsid w:val="00A50876"/>
    <w:rsid w:val="00A703EF"/>
    <w:rsid w:val="00A737ED"/>
    <w:rsid w:val="00A82F47"/>
    <w:rsid w:val="00A85799"/>
    <w:rsid w:val="00A97790"/>
    <w:rsid w:val="00AA2028"/>
    <w:rsid w:val="00AA769B"/>
    <w:rsid w:val="00AC3C2F"/>
    <w:rsid w:val="00AE2537"/>
    <w:rsid w:val="00AE7EDB"/>
    <w:rsid w:val="00AF12D8"/>
    <w:rsid w:val="00AF12E0"/>
    <w:rsid w:val="00AF1640"/>
    <w:rsid w:val="00AF195C"/>
    <w:rsid w:val="00AF3E19"/>
    <w:rsid w:val="00B0117F"/>
    <w:rsid w:val="00B05D27"/>
    <w:rsid w:val="00B119CF"/>
    <w:rsid w:val="00B1299F"/>
    <w:rsid w:val="00B3443D"/>
    <w:rsid w:val="00B40D6B"/>
    <w:rsid w:val="00B4120B"/>
    <w:rsid w:val="00B42837"/>
    <w:rsid w:val="00B42B02"/>
    <w:rsid w:val="00B45D87"/>
    <w:rsid w:val="00B504C3"/>
    <w:rsid w:val="00B521B1"/>
    <w:rsid w:val="00B53A9F"/>
    <w:rsid w:val="00B578FA"/>
    <w:rsid w:val="00B57FA5"/>
    <w:rsid w:val="00B711B4"/>
    <w:rsid w:val="00B71A13"/>
    <w:rsid w:val="00B80599"/>
    <w:rsid w:val="00B85B2F"/>
    <w:rsid w:val="00B96288"/>
    <w:rsid w:val="00BC6A8F"/>
    <w:rsid w:val="00BC74CA"/>
    <w:rsid w:val="00BD5259"/>
    <w:rsid w:val="00BE1A11"/>
    <w:rsid w:val="00BF2232"/>
    <w:rsid w:val="00BF6F80"/>
    <w:rsid w:val="00BF7A0F"/>
    <w:rsid w:val="00C011B3"/>
    <w:rsid w:val="00C13600"/>
    <w:rsid w:val="00C26748"/>
    <w:rsid w:val="00C422D3"/>
    <w:rsid w:val="00C45E0A"/>
    <w:rsid w:val="00C52CF3"/>
    <w:rsid w:val="00C62575"/>
    <w:rsid w:val="00C87400"/>
    <w:rsid w:val="00C944D6"/>
    <w:rsid w:val="00CC2A2B"/>
    <w:rsid w:val="00CD138C"/>
    <w:rsid w:val="00CD2CCC"/>
    <w:rsid w:val="00CD6457"/>
    <w:rsid w:val="00CD736C"/>
    <w:rsid w:val="00CE2AC2"/>
    <w:rsid w:val="00CE3B2F"/>
    <w:rsid w:val="00CE6F4B"/>
    <w:rsid w:val="00CE72ED"/>
    <w:rsid w:val="00D07744"/>
    <w:rsid w:val="00D116ED"/>
    <w:rsid w:val="00D11B6B"/>
    <w:rsid w:val="00D310F8"/>
    <w:rsid w:val="00D5078A"/>
    <w:rsid w:val="00D53B0D"/>
    <w:rsid w:val="00D57EB0"/>
    <w:rsid w:val="00D66E4C"/>
    <w:rsid w:val="00D85D8F"/>
    <w:rsid w:val="00DA1011"/>
    <w:rsid w:val="00DA6433"/>
    <w:rsid w:val="00DA64FE"/>
    <w:rsid w:val="00DB6A58"/>
    <w:rsid w:val="00DD2570"/>
    <w:rsid w:val="00DE4642"/>
    <w:rsid w:val="00E16139"/>
    <w:rsid w:val="00E16BA3"/>
    <w:rsid w:val="00E16D70"/>
    <w:rsid w:val="00E2479B"/>
    <w:rsid w:val="00E27C4A"/>
    <w:rsid w:val="00E5603E"/>
    <w:rsid w:val="00E74840"/>
    <w:rsid w:val="00E75247"/>
    <w:rsid w:val="00E9373B"/>
    <w:rsid w:val="00E9755E"/>
    <w:rsid w:val="00EA3845"/>
    <w:rsid w:val="00EA59C1"/>
    <w:rsid w:val="00EA6DDC"/>
    <w:rsid w:val="00EB3AA8"/>
    <w:rsid w:val="00EB7399"/>
    <w:rsid w:val="00EE0488"/>
    <w:rsid w:val="00EE1C6F"/>
    <w:rsid w:val="00EE58EC"/>
    <w:rsid w:val="00F05269"/>
    <w:rsid w:val="00F105B0"/>
    <w:rsid w:val="00F153CB"/>
    <w:rsid w:val="00F21D6F"/>
    <w:rsid w:val="00F21DB3"/>
    <w:rsid w:val="00F36320"/>
    <w:rsid w:val="00F52EE1"/>
    <w:rsid w:val="00F5442C"/>
    <w:rsid w:val="00F8147C"/>
    <w:rsid w:val="00F92DAF"/>
    <w:rsid w:val="00F96446"/>
    <w:rsid w:val="00F96E20"/>
    <w:rsid w:val="00FA6651"/>
    <w:rsid w:val="00FB046E"/>
    <w:rsid w:val="00FB0C4D"/>
    <w:rsid w:val="00FC3E29"/>
    <w:rsid w:val="00FC6767"/>
    <w:rsid w:val="00FD5310"/>
    <w:rsid w:val="00FE2159"/>
    <w:rsid w:val="00FE4947"/>
    <w:rsid w:val="00FF1BF9"/>
    <w:rsid w:val="00FF439A"/>
    <w:rsid w:val="00FF5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93F78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8E46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8E46D8"/>
  </w:style>
  <w:style w:type="paragraph" w:styleId="a6">
    <w:name w:val="footer"/>
    <w:basedOn w:val="a"/>
    <w:link w:val="a7"/>
    <w:uiPriority w:val="99"/>
    <w:semiHidden/>
    <w:unhideWhenUsed/>
    <w:rsid w:val="008E46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8E46D8"/>
  </w:style>
  <w:style w:type="paragraph" w:styleId="a8">
    <w:name w:val="No Spacing"/>
    <w:uiPriority w:val="1"/>
    <w:qFormat/>
    <w:rsid w:val="008E46D8"/>
    <w:pPr>
      <w:spacing w:after="0" w:line="240" w:lineRule="auto"/>
    </w:pPr>
  </w:style>
  <w:style w:type="character" w:customStyle="1" w:styleId="fontstyle77">
    <w:name w:val="fontstyle77"/>
    <w:basedOn w:val="a0"/>
    <w:rsid w:val="008E46D8"/>
  </w:style>
  <w:style w:type="paragraph" w:styleId="2">
    <w:name w:val="Body Text Indent 2"/>
    <w:basedOn w:val="a"/>
    <w:link w:val="20"/>
    <w:uiPriority w:val="99"/>
    <w:rsid w:val="008E46D8"/>
    <w:pPr>
      <w:autoSpaceDE w:val="0"/>
      <w:autoSpaceDN w:val="0"/>
      <w:spacing w:after="120" w:line="480" w:lineRule="auto"/>
      <w:ind w:left="283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8E46D8"/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8E46D8"/>
    <w:rPr>
      <w:i/>
      <w:iCs/>
    </w:rPr>
  </w:style>
  <w:style w:type="character" w:customStyle="1" w:styleId="apple-converted-space">
    <w:name w:val="apple-converted-space"/>
    <w:basedOn w:val="a0"/>
    <w:rsid w:val="008E46D8"/>
  </w:style>
  <w:style w:type="paragraph" w:customStyle="1" w:styleId="Default">
    <w:name w:val="Default"/>
    <w:rsid w:val="008E46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a">
    <w:name w:val="Hyperlink"/>
    <w:basedOn w:val="a0"/>
    <w:uiPriority w:val="99"/>
    <w:unhideWhenUsed/>
    <w:rsid w:val="008E46D8"/>
    <w:rPr>
      <w:color w:val="0000FF"/>
      <w:u w:val="single"/>
    </w:rPr>
  </w:style>
  <w:style w:type="character" w:customStyle="1" w:styleId="A00">
    <w:name w:val="A0"/>
    <w:uiPriority w:val="99"/>
    <w:rsid w:val="008E46D8"/>
    <w:rPr>
      <w:color w:val="00000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93F78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8E46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8E46D8"/>
  </w:style>
  <w:style w:type="paragraph" w:styleId="a6">
    <w:name w:val="footer"/>
    <w:basedOn w:val="a"/>
    <w:link w:val="a7"/>
    <w:uiPriority w:val="99"/>
    <w:semiHidden/>
    <w:unhideWhenUsed/>
    <w:rsid w:val="008E46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8E46D8"/>
  </w:style>
  <w:style w:type="paragraph" w:styleId="a8">
    <w:name w:val="No Spacing"/>
    <w:uiPriority w:val="1"/>
    <w:qFormat/>
    <w:rsid w:val="008E46D8"/>
    <w:pPr>
      <w:spacing w:after="0" w:line="240" w:lineRule="auto"/>
    </w:pPr>
  </w:style>
  <w:style w:type="character" w:customStyle="1" w:styleId="fontstyle77">
    <w:name w:val="fontstyle77"/>
    <w:basedOn w:val="a0"/>
    <w:rsid w:val="008E46D8"/>
  </w:style>
  <w:style w:type="paragraph" w:styleId="2">
    <w:name w:val="Body Text Indent 2"/>
    <w:basedOn w:val="a"/>
    <w:link w:val="20"/>
    <w:uiPriority w:val="99"/>
    <w:rsid w:val="008E46D8"/>
    <w:pPr>
      <w:autoSpaceDE w:val="0"/>
      <w:autoSpaceDN w:val="0"/>
      <w:spacing w:after="120" w:line="480" w:lineRule="auto"/>
      <w:ind w:left="283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8E46D8"/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8E46D8"/>
    <w:rPr>
      <w:i/>
      <w:iCs/>
    </w:rPr>
  </w:style>
  <w:style w:type="character" w:customStyle="1" w:styleId="apple-converted-space">
    <w:name w:val="apple-converted-space"/>
    <w:basedOn w:val="a0"/>
    <w:rsid w:val="008E46D8"/>
  </w:style>
  <w:style w:type="paragraph" w:customStyle="1" w:styleId="Default">
    <w:name w:val="Default"/>
    <w:rsid w:val="008E46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a">
    <w:name w:val="Hyperlink"/>
    <w:basedOn w:val="a0"/>
    <w:uiPriority w:val="99"/>
    <w:unhideWhenUsed/>
    <w:rsid w:val="008E46D8"/>
    <w:rPr>
      <w:color w:val="0000FF"/>
      <w:u w:val="single"/>
    </w:rPr>
  </w:style>
  <w:style w:type="character" w:customStyle="1" w:styleId="A00">
    <w:name w:val="A0"/>
    <w:uiPriority w:val="99"/>
    <w:rsid w:val="008E46D8"/>
    <w:rPr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722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yberleninka.ru/journal/n/uralskiy-filologicheskiy-vestnik-seriya-russkaya-literatura-xx-xxi-vekov-napravleniya-i-techeniya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ukrlit.vn.ua/article1/1856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lib.kharkov.ua/FILOSOF/FINK/fenomeny.tx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22019</Words>
  <Characters>12552</Characters>
  <Application>Microsoft Office Word</Application>
  <DocSecurity>0</DocSecurity>
  <Lines>104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34502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Surepuser</dc:creator>
  <cp:lastModifiedBy>admin</cp:lastModifiedBy>
  <cp:revision>2</cp:revision>
  <dcterms:created xsi:type="dcterms:W3CDTF">2019-11-30T10:31:00Z</dcterms:created>
  <dcterms:modified xsi:type="dcterms:W3CDTF">2019-11-30T10:31:00Z</dcterms:modified>
</cp:coreProperties>
</file>