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179" w:rsidRPr="009C6179" w:rsidRDefault="009C6179" w:rsidP="009C6179">
      <w:pPr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9C6179" w:rsidRPr="009C6179" w:rsidRDefault="009C6179" w:rsidP="009C6179">
      <w:pPr>
        <w:autoSpaceDE w:val="0"/>
        <w:autoSpaceDN w:val="0"/>
        <w:spacing w:after="0" w:line="360" w:lineRule="auto"/>
        <w:ind w:hanging="40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Геолого-географічний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факультет</w:t>
      </w:r>
    </w:p>
    <w:p w:rsidR="009C6179" w:rsidRPr="009C6179" w:rsidRDefault="009C6179" w:rsidP="009C6179">
      <w:pPr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Кафедра </w:t>
      </w:r>
      <w:r w:rsidRPr="009C6179">
        <w:rPr>
          <w:rFonts w:ascii="Times New Roman" w:eastAsia="Calibri" w:hAnsi="Times New Roman" w:cs="Times New Roman"/>
          <w:noProof/>
          <w:sz w:val="28"/>
          <w:szCs w:val="28"/>
        </w:rPr>
        <w:t>економічної та соціальної географії і туризму</w:t>
      </w:r>
    </w:p>
    <w:p w:rsidR="009C6179" w:rsidRPr="009C6179" w:rsidRDefault="009C6179" w:rsidP="009C6179">
      <w:pPr>
        <w:autoSpaceDE w:val="0"/>
        <w:autoSpaceDN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9C6179" w:rsidRPr="009C6179" w:rsidRDefault="009C6179" w:rsidP="009C6179">
      <w:pPr>
        <w:autoSpaceDE w:val="0"/>
        <w:autoSpaceDN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9C6179" w:rsidRPr="009C6179" w:rsidRDefault="009C6179" w:rsidP="009C6179">
      <w:pPr>
        <w:autoSpaceDE w:val="0"/>
        <w:autoSpaceDN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9C6179" w:rsidRPr="009C6179" w:rsidRDefault="009C6179" w:rsidP="009C6179">
      <w:pPr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32"/>
          <w:szCs w:val="32"/>
          <w:lang w:val="ru-RU"/>
        </w:rPr>
      </w:pPr>
      <w:proofErr w:type="spellStart"/>
      <w:r w:rsidRPr="009C6179">
        <w:rPr>
          <w:rFonts w:ascii="Times New Roman" w:eastAsia="Calibri" w:hAnsi="Times New Roman" w:cs="Times New Roman"/>
          <w:b/>
          <w:bCs/>
          <w:sz w:val="32"/>
          <w:szCs w:val="32"/>
          <w:lang w:val="ru-RU"/>
        </w:rPr>
        <w:t>Дипломна</w:t>
      </w:r>
      <w:proofErr w:type="spellEnd"/>
      <w:r w:rsidRPr="009C6179">
        <w:rPr>
          <w:rFonts w:ascii="Times New Roman" w:eastAsia="Calibri" w:hAnsi="Times New Roman" w:cs="Times New Roman"/>
          <w:b/>
          <w:bCs/>
          <w:sz w:val="32"/>
          <w:szCs w:val="32"/>
          <w:lang w:val="ru-RU"/>
        </w:rPr>
        <w:t xml:space="preserve"> робота</w:t>
      </w:r>
    </w:p>
    <w:p w:rsidR="009C6179" w:rsidRPr="009C6179" w:rsidRDefault="009C6179" w:rsidP="009C6179">
      <w:pPr>
        <w:spacing w:after="0" w:line="240" w:lineRule="auto"/>
        <w:jc w:val="center"/>
        <w:rPr>
          <w:rFonts w:ascii="Times New Roman" w:eastAsia="Calibri" w:hAnsi="Times New Roman" w:cs="Times New Roman"/>
          <w:bCs/>
          <w:noProof/>
          <w:sz w:val="32"/>
          <w:szCs w:val="32"/>
          <w:u w:val="single"/>
          <w:lang w:val="ru-RU"/>
        </w:rPr>
      </w:pPr>
      <w:r w:rsidRPr="009C6179">
        <w:rPr>
          <w:rFonts w:ascii="Times New Roman" w:eastAsia="Calibri" w:hAnsi="Times New Roman" w:cs="Times New Roman"/>
          <w:bCs/>
          <w:noProof/>
          <w:sz w:val="32"/>
          <w:szCs w:val="32"/>
          <w:lang w:val="ru-RU"/>
        </w:rPr>
        <w:t>_____</w:t>
      </w:r>
      <w:r w:rsidRPr="009C6179">
        <w:rPr>
          <w:rFonts w:ascii="Times New Roman" w:eastAsia="Calibri" w:hAnsi="Times New Roman" w:cs="Times New Roman"/>
          <w:bCs/>
          <w:noProof/>
          <w:sz w:val="28"/>
          <w:szCs w:val="28"/>
          <w:u w:val="single"/>
        </w:rPr>
        <w:t>бакалавра</w:t>
      </w:r>
      <w:r w:rsidRPr="009C6179">
        <w:rPr>
          <w:rFonts w:ascii="Times New Roman" w:eastAsia="Calibri" w:hAnsi="Times New Roman" w:cs="Times New Roman"/>
          <w:bCs/>
          <w:noProof/>
          <w:sz w:val="32"/>
          <w:szCs w:val="32"/>
          <w:lang w:val="ru-RU"/>
        </w:rPr>
        <w:t>_____</w:t>
      </w:r>
    </w:p>
    <w:p w:rsidR="009C6179" w:rsidRPr="009C6179" w:rsidRDefault="009C6179" w:rsidP="009C6179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0"/>
          <w:szCs w:val="28"/>
        </w:rPr>
      </w:pPr>
      <w:r w:rsidRPr="009C6179">
        <w:rPr>
          <w:rFonts w:ascii="Times New Roman" w:eastAsia="Calibri" w:hAnsi="Times New Roman" w:cs="Times New Roman"/>
          <w:noProof/>
          <w:sz w:val="20"/>
        </w:rPr>
        <w:t>(освітньо-кваліфікаційний рівень)</w:t>
      </w:r>
    </w:p>
    <w:p w:rsidR="009C6179" w:rsidRPr="009C6179" w:rsidRDefault="009C6179" w:rsidP="009C6179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imes New Roman"/>
          <w:kern w:val="3"/>
          <w:sz w:val="24"/>
          <w:szCs w:val="24"/>
          <w:lang w:bidi="en-US"/>
        </w:rPr>
      </w:pPr>
    </w:p>
    <w:p w:rsidR="009C6179" w:rsidRPr="009C6179" w:rsidRDefault="009C6179" w:rsidP="009C6179">
      <w:pPr>
        <w:autoSpaceDE w:val="0"/>
        <w:autoSpaceDN w:val="0"/>
        <w:spacing w:after="0" w:line="360" w:lineRule="auto"/>
        <w:ind w:hanging="40"/>
        <w:jc w:val="center"/>
        <w:rPr>
          <w:rFonts w:ascii="Times New Roman" w:eastAsia="Andale Sans UI" w:hAnsi="Times New Roman" w:cs="Times New Roman"/>
          <w:kern w:val="3"/>
          <w:sz w:val="16"/>
          <w:szCs w:val="16"/>
          <w:lang w:val="ru-RU" w:eastAsia="ru-RU" w:bidi="en-US"/>
        </w:rPr>
      </w:pPr>
    </w:p>
    <w:p w:rsidR="009C6179" w:rsidRPr="009C6179" w:rsidRDefault="009C6179" w:rsidP="009C6179">
      <w:pPr>
        <w:autoSpaceDE w:val="0"/>
        <w:autoSpaceDN w:val="0"/>
        <w:spacing w:after="0" w:line="360" w:lineRule="auto"/>
        <w:ind w:hanging="40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9C6179" w:rsidRPr="009C6179" w:rsidRDefault="009C6179" w:rsidP="009C617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на тему: </w:t>
      </w:r>
      <w:r w:rsidRPr="009C6179">
        <w:rPr>
          <w:rFonts w:ascii="Times New Roman" w:eastAsia="Calibri" w:hAnsi="Times New Roman" w:cs="Times New Roman"/>
          <w:b/>
          <w:sz w:val="28"/>
          <w:szCs w:val="28"/>
        </w:rPr>
        <w:t xml:space="preserve">Миколаївський морський </w:t>
      </w:r>
      <w:proofErr w:type="spellStart"/>
      <w:r w:rsidRPr="009C6179">
        <w:rPr>
          <w:rFonts w:ascii="Times New Roman" w:eastAsia="Calibri" w:hAnsi="Times New Roman" w:cs="Times New Roman"/>
          <w:b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b/>
          <w:sz w:val="28"/>
          <w:szCs w:val="28"/>
        </w:rPr>
        <w:t>-логістичний центр: суспільно-географічна характеристика</w:t>
      </w:r>
    </w:p>
    <w:p w:rsidR="009C6179" w:rsidRPr="009C6179" w:rsidRDefault="009C6179" w:rsidP="009C617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9C6179" w:rsidRPr="009C6179" w:rsidRDefault="009C6179" w:rsidP="009C617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C6179">
        <w:rPr>
          <w:rFonts w:ascii="Times New Roman" w:eastAsia="Calibri" w:hAnsi="Times New Roman" w:cs="Times New Roman"/>
          <w:b/>
          <w:sz w:val="28"/>
          <w:szCs w:val="28"/>
        </w:rPr>
        <w:t>Nikolaev</w:t>
      </w:r>
      <w:proofErr w:type="spellEnd"/>
      <w:r w:rsidRPr="009C6179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b/>
          <w:sz w:val="28"/>
          <w:szCs w:val="28"/>
        </w:rPr>
        <w:t>seaport-logistics</w:t>
      </w:r>
      <w:proofErr w:type="spellEnd"/>
      <w:r w:rsidRPr="009C6179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b/>
          <w:sz w:val="28"/>
          <w:szCs w:val="28"/>
        </w:rPr>
        <w:t>center</w:t>
      </w:r>
      <w:proofErr w:type="spellEnd"/>
      <w:r w:rsidRPr="009C6179">
        <w:rPr>
          <w:rFonts w:ascii="Times New Roman" w:eastAsia="Calibri" w:hAnsi="Times New Roman" w:cs="Times New Roman"/>
          <w:b/>
          <w:sz w:val="28"/>
          <w:szCs w:val="28"/>
        </w:rPr>
        <w:t xml:space="preserve">: </w:t>
      </w:r>
      <w:proofErr w:type="spellStart"/>
      <w:r w:rsidRPr="009C6179">
        <w:rPr>
          <w:rFonts w:ascii="Times New Roman" w:eastAsia="Calibri" w:hAnsi="Times New Roman" w:cs="Times New Roman"/>
          <w:b/>
          <w:sz w:val="28"/>
          <w:szCs w:val="28"/>
        </w:rPr>
        <w:t>socio-geographical</w:t>
      </w:r>
      <w:proofErr w:type="spellEnd"/>
      <w:r w:rsidRPr="009C6179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b/>
          <w:sz w:val="28"/>
          <w:szCs w:val="28"/>
        </w:rPr>
        <w:t>characteristics</w:t>
      </w:r>
      <w:proofErr w:type="spellEnd"/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9C6179" w:rsidRPr="009C6179" w:rsidRDefault="009C6179" w:rsidP="009C6179">
      <w:pPr>
        <w:tabs>
          <w:tab w:val="left" w:pos="3514"/>
          <w:tab w:val="left" w:pos="518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ab/>
      </w:r>
    </w:p>
    <w:p w:rsidR="009C6179" w:rsidRPr="009C6179" w:rsidRDefault="009C6179" w:rsidP="009C6179">
      <w:pPr>
        <w:tabs>
          <w:tab w:val="left" w:pos="3514"/>
          <w:tab w:val="left" w:pos="518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                         </w:t>
      </w:r>
      <w:r w:rsidRPr="009C6179">
        <w:rPr>
          <w:rFonts w:ascii="Times New Roman" w:eastAsia="Calibri" w:hAnsi="Times New Roman" w:cs="Times New Roman"/>
          <w:sz w:val="28"/>
          <w:szCs w:val="28"/>
        </w:rPr>
        <w:t>Виконала: студентка І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курсу 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</w:t>
      </w:r>
      <w:r w:rsidRPr="009C6179">
        <w:rPr>
          <w:rFonts w:ascii="Times New Roman" w:eastAsia="Calibri" w:hAnsi="Times New Roman" w:cs="Times New Roman"/>
          <w:sz w:val="28"/>
          <w:szCs w:val="28"/>
        </w:rPr>
        <w:t>денної форми навчання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спеціальності  Географія 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Calibri" w:hAnsi="Calibri" w:cs="Times New Roman"/>
          <w:sz w:val="24"/>
          <w:szCs w:val="24"/>
          <w:lang w:val="ru-RU"/>
        </w:rPr>
      </w:pP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                                 </w:t>
      </w:r>
      <w:r w:rsidRPr="009C6179">
        <w:rPr>
          <w:rFonts w:ascii="Times New Roman" w:eastAsia="Calibri" w:hAnsi="Times New Roman" w:cs="Times New Roman"/>
          <w:sz w:val="28"/>
          <w:szCs w:val="28"/>
        </w:rPr>
        <w:t>103 Науки про Землю</w:t>
      </w:r>
      <w:r w:rsidRPr="009C6179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C6179">
        <w:rPr>
          <w:rFonts w:ascii="Calibri" w:eastAsia="Calibri" w:hAnsi="Calibri" w:cs="Times New Roman"/>
          <w:sz w:val="24"/>
          <w:szCs w:val="24"/>
          <w:lang w:val="ru-RU"/>
        </w:rPr>
        <w:t xml:space="preserve">                                                                                     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Сулима Лілія Вікторівна</w:t>
      </w:r>
    </w:p>
    <w:p w:rsidR="009C6179" w:rsidRPr="009C6179" w:rsidRDefault="009C6179" w:rsidP="009C6179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  Керівник     </w:t>
      </w:r>
      <w:r w:rsidRPr="009C6179">
        <w:rPr>
          <w:rFonts w:ascii="Times New Roman" w:eastAsia="Calibri" w:hAnsi="Times New Roman" w:cs="Times New Roman"/>
          <w:noProof/>
          <w:sz w:val="28"/>
          <w:szCs w:val="28"/>
        </w:rPr>
        <w:t>к.г.н.,  доц. Нефедова Н.Є.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Рецензент   </w:t>
      </w:r>
      <w:r w:rsidRPr="009C6179">
        <w:rPr>
          <w:rFonts w:ascii="Times New Roman" w:eastAsia="Calibri" w:hAnsi="Times New Roman" w:cs="Times New Roman"/>
          <w:noProof/>
          <w:sz w:val="28"/>
          <w:szCs w:val="28"/>
        </w:rPr>
        <w:t xml:space="preserve">к.г.н.,  доц. Тортик М.Й.       </w:t>
      </w:r>
    </w:p>
    <w:p w:rsidR="009C6179" w:rsidRPr="009C6179" w:rsidRDefault="009C6179" w:rsidP="009C6179">
      <w:pPr>
        <w:tabs>
          <w:tab w:val="left" w:pos="5571"/>
        </w:tabs>
        <w:autoSpaceDE w:val="0"/>
        <w:autoSpaceDN w:val="0"/>
        <w:spacing w:after="0" w:line="240" w:lineRule="auto"/>
        <w:ind w:firstLine="561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ab/>
      </w:r>
    </w:p>
    <w:p w:rsidR="009C6179" w:rsidRPr="009C6179" w:rsidRDefault="009C6179" w:rsidP="009C6179">
      <w:pPr>
        <w:tabs>
          <w:tab w:val="left" w:pos="6660"/>
        </w:tabs>
        <w:autoSpaceDE w:val="0"/>
        <w:autoSpaceDN w:val="0"/>
        <w:spacing w:after="0" w:line="240" w:lineRule="auto"/>
        <w:ind w:firstLine="561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ab/>
      </w:r>
    </w:p>
    <w:p w:rsidR="009C6179" w:rsidRPr="009C6179" w:rsidRDefault="009C6179" w:rsidP="009C6179">
      <w:pPr>
        <w:tabs>
          <w:tab w:val="left" w:pos="6660"/>
        </w:tabs>
        <w:autoSpaceDE w:val="0"/>
        <w:autoSpaceDN w:val="0"/>
        <w:spacing w:after="0" w:line="240" w:lineRule="auto"/>
        <w:ind w:firstLine="561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ab/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240" w:lineRule="auto"/>
        <w:ind w:firstLine="561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9C6179" w:rsidRPr="009C6179" w:rsidTr="009C6179">
        <w:trPr>
          <w:jc w:val="center"/>
        </w:trPr>
        <w:tc>
          <w:tcPr>
            <w:tcW w:w="5082" w:type="dxa"/>
          </w:tcPr>
          <w:p w:rsidR="009C6179" w:rsidRPr="009C6179" w:rsidRDefault="009C6179" w:rsidP="009C617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9C6179" w:rsidRPr="009C6179" w:rsidRDefault="009C6179" w:rsidP="009C617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9C6179" w:rsidRPr="009C6179" w:rsidRDefault="009C6179" w:rsidP="009C617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 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від    2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5.05.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20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20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 </w:t>
            </w:r>
          </w:p>
          <w:p w:rsidR="009C6179" w:rsidRPr="009C6179" w:rsidRDefault="009C6179" w:rsidP="009C617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9C6179" w:rsidRPr="009C6179" w:rsidRDefault="009C6179" w:rsidP="009C617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9C6179" w:rsidRPr="009C6179" w:rsidRDefault="009C6179" w:rsidP="009C6179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проф.</w:t>
            </w:r>
            <w:r w:rsidRPr="009C6179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</w:rPr>
              <w:t xml:space="preserve"> Топчієв О. Г.</w:t>
            </w:r>
          </w:p>
          <w:p w:rsidR="009C6179" w:rsidRPr="009C6179" w:rsidRDefault="009C6179" w:rsidP="009C6179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(підпис)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786" w:type="dxa"/>
            <w:hideMark/>
          </w:tcPr>
          <w:p w:rsidR="009C6179" w:rsidRPr="009C6179" w:rsidRDefault="009C6179" w:rsidP="009C6179">
            <w:pPr>
              <w:tabs>
                <w:tab w:val="right" w:pos="4570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9C6179" w:rsidRPr="009C6179" w:rsidRDefault="009C6179" w:rsidP="009C6179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   від               2020 р.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9C6179" w:rsidRPr="009C6179" w:rsidRDefault="009C6179" w:rsidP="009C6179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___/_____</w:t>
            </w:r>
          </w:p>
          <w:p w:rsidR="009C6179" w:rsidRPr="009C6179" w:rsidRDefault="009C6179" w:rsidP="009C6179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(</w:t>
            </w:r>
            <w:r w:rsidRPr="009C6179">
              <w:rPr>
                <w:rFonts w:ascii="Times New Roman" w:eastAsia="Calibri" w:hAnsi="Times New Roman" w:cs="Times New Roman"/>
              </w:rPr>
              <w:t>за національною шкалою, шкалою ЕСТS, бали)</w:t>
            </w:r>
          </w:p>
          <w:p w:rsidR="009C6179" w:rsidRPr="009C6179" w:rsidRDefault="009C6179" w:rsidP="009C617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9C6179" w:rsidRPr="009C6179" w:rsidRDefault="009C6179" w:rsidP="009C6179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проф.</w:t>
            </w:r>
            <w:r w:rsidRPr="009C6179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</w:rPr>
              <w:t xml:space="preserve"> Вихованець Г. В</w:t>
            </w:r>
          </w:p>
          <w:p w:rsidR="009C6179" w:rsidRPr="009C6179" w:rsidRDefault="009C6179" w:rsidP="009C6179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(підпис)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</w:tc>
      </w:tr>
    </w:tbl>
    <w:p w:rsidR="009C6179" w:rsidRPr="009C6179" w:rsidRDefault="009C6179" w:rsidP="009C6179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0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6179" w:rsidRPr="009C6179" w:rsidRDefault="009C6179" w:rsidP="009C6179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18"/>
          <w:szCs w:val="20"/>
          <w:lang w:val="ru-RU" w:eastAsia="ru-RU"/>
        </w:rPr>
      </w:pPr>
      <w:r w:rsidRPr="009C617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2020</w:t>
      </w:r>
    </w:p>
    <w:p w:rsid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C617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ab/>
      </w:r>
    </w:p>
    <w:p w:rsid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</w:pPr>
      <w:r w:rsidRPr="009C617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ЗМІСТ</w:t>
      </w:r>
      <w:r w:rsidRPr="009C617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ab/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96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3"/>
        <w:gridCol w:w="709"/>
        <w:gridCol w:w="7797"/>
        <w:gridCol w:w="576"/>
      </w:tblGrid>
      <w:tr w:rsidR="009C6179" w:rsidRPr="009C6179" w:rsidTr="009C6179">
        <w:trPr>
          <w:trHeight w:val="323"/>
        </w:trPr>
        <w:tc>
          <w:tcPr>
            <w:tcW w:w="9039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ВСТУП……</w:t>
            </w: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 w:eastAsia="ru-RU"/>
              </w:rPr>
              <w:t>……..……………………………………………………………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val="ru-RU" w:eastAsia="ru-RU"/>
              </w:rPr>
            </w:pPr>
            <w:r w:rsidRPr="009C6179"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val="ru-RU" w:eastAsia="ru-RU"/>
              </w:rPr>
              <w:t>3</w:t>
            </w:r>
          </w:p>
        </w:tc>
      </w:tr>
      <w:tr w:rsidR="009C6179" w:rsidRPr="009C6179" w:rsidTr="009C6179">
        <w:trPr>
          <w:trHeight w:val="328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 w:eastAsia="ru-RU"/>
              </w:rPr>
              <w:t>1.</w:t>
            </w:r>
          </w:p>
        </w:tc>
        <w:tc>
          <w:tcPr>
            <w:tcW w:w="850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СУЧАСНІ ТРАНСФОРМАЦІЇ ФУНКЦІОНУВАННЯ ТА ТЕРИТОРІАЛЬНОЇ ОРГАНІЗАЦІЇ МОРСЬКИХ ПОРТІВ СВІТУ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val="ru-RU" w:eastAsia="ru-RU"/>
              </w:rPr>
            </w:pPr>
          </w:p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val="ru-RU" w:eastAsia="ru-RU"/>
              </w:rPr>
            </w:pPr>
            <w:r w:rsidRPr="009C6179"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eastAsia="ru-RU"/>
              </w:rPr>
              <w:t>5</w:t>
            </w:r>
          </w:p>
        </w:tc>
      </w:tr>
      <w:tr w:rsidR="009C6179" w:rsidRPr="009C6179" w:rsidTr="009C617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Значення портового господарства у розвитку морського транспорту та світової економіки..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...................................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</w:p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5</w:t>
            </w:r>
          </w:p>
        </w:tc>
      </w:tr>
      <w:tr w:rsidR="009C6179" w:rsidRPr="009C6179" w:rsidTr="009C617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Основні напрями трансформаційних процесів у морських портах світу……….</w:t>
            </w:r>
            <w:r w:rsidRPr="009C6179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ru-RU"/>
              </w:rPr>
              <w:t>..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…...................................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.................................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</w:p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9</w:t>
            </w:r>
          </w:p>
        </w:tc>
      </w:tr>
      <w:tr w:rsidR="009C6179" w:rsidRPr="009C6179" w:rsidTr="009C617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Формування </w:t>
            </w:r>
            <w:proofErr w:type="spellStart"/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портово</w:t>
            </w:r>
            <w:proofErr w:type="spellEnd"/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-логістичних центрів та систем..................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12</w:t>
            </w:r>
          </w:p>
        </w:tc>
      </w:tr>
      <w:tr w:rsidR="009C6179" w:rsidRPr="009C6179" w:rsidTr="009C617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 w:eastAsia="ru-RU"/>
              </w:rPr>
              <w:t>2</w:t>
            </w:r>
          </w:p>
        </w:tc>
        <w:tc>
          <w:tcPr>
            <w:tcW w:w="850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СУСПІЛЬНО-ГЕОГРАФІЧНА ХАРАКТЕРИСТИКА МИКОЛАЇВСЬКОГО МОРСЬКОГО ПОРТОВО-ЛОГІСТИЧНОГО ЦЕНТРУ.……..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.......................................................................................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</w:p>
          <w:p w:rsidR="009C6179" w:rsidRPr="009C6179" w:rsidRDefault="009C6179" w:rsidP="009C6179">
            <w:pPr>
              <w:widowControl w:val="0"/>
              <w:suppressLineNumbers/>
              <w:tabs>
                <w:tab w:val="right" w:pos="496"/>
              </w:tabs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</w:p>
          <w:p w:rsidR="009C6179" w:rsidRPr="009C6179" w:rsidRDefault="009C6179" w:rsidP="009C6179">
            <w:pPr>
              <w:widowControl w:val="0"/>
              <w:suppressLineNumbers/>
              <w:tabs>
                <w:tab w:val="right" w:pos="496"/>
              </w:tabs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19</w:t>
            </w:r>
          </w:p>
        </w:tc>
      </w:tr>
      <w:tr w:rsidR="009C6179" w:rsidRPr="009C6179" w:rsidTr="009C617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2.1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9C6179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lang w:val="ru-RU"/>
              </w:rPr>
              <w:t>Історія</w:t>
            </w:r>
            <w:proofErr w:type="spellEnd"/>
            <w:r w:rsidRPr="009C6179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9C6179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lang w:val="ru-RU"/>
              </w:rPr>
              <w:t>будівництва</w:t>
            </w:r>
            <w:proofErr w:type="spellEnd"/>
            <w:r w:rsidRPr="009C6179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</w:rPr>
              <w:t xml:space="preserve"> та реконструкції М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иколаївського морського порту………………………………………...................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</w:p>
          <w:p w:rsidR="009C6179" w:rsidRPr="009C6179" w:rsidRDefault="009C6179" w:rsidP="009C6179">
            <w:pPr>
              <w:widowControl w:val="0"/>
              <w:suppressLineNumbers/>
              <w:tabs>
                <w:tab w:val="center" w:pos="180"/>
              </w:tabs>
              <w:suppressAutoHyphens/>
              <w:snapToGrid w:val="0"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ab/>
              <w:t>19</w:t>
            </w:r>
          </w:p>
        </w:tc>
      </w:tr>
      <w:tr w:rsidR="009C6179" w:rsidRPr="009C6179" w:rsidTr="009C617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</w:rPr>
              <w:t xml:space="preserve">Особливості формування і функціонування 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Миколаївського морського 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порт</w:t>
            </w:r>
            <w:proofErr w:type="spellStart"/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ово</w:t>
            </w:r>
            <w:proofErr w:type="spellEnd"/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-логістичного центру.......................................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tabs>
                <w:tab w:val="right" w:pos="496"/>
              </w:tabs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</w:p>
          <w:p w:rsidR="009C6179" w:rsidRPr="009C6179" w:rsidRDefault="009C6179" w:rsidP="009C6179">
            <w:pPr>
              <w:widowControl w:val="0"/>
              <w:suppressLineNumbers/>
              <w:tabs>
                <w:tab w:val="right" w:pos="496"/>
              </w:tabs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22</w:t>
            </w:r>
          </w:p>
        </w:tc>
      </w:tr>
      <w:tr w:rsidR="009C6179" w:rsidRPr="009C6179" w:rsidTr="009C617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Динаміка і структура вантажопереробки та напрями перевезень вантажів………………………………….....................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tabs>
                <w:tab w:val="right" w:pos="496"/>
              </w:tabs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</w:p>
          <w:p w:rsidR="009C6179" w:rsidRPr="009C6179" w:rsidRDefault="009C6179" w:rsidP="009C6179">
            <w:pPr>
              <w:widowControl w:val="0"/>
              <w:suppressLineNumbers/>
              <w:tabs>
                <w:tab w:val="right" w:pos="496"/>
              </w:tabs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24</w:t>
            </w:r>
          </w:p>
        </w:tc>
      </w:tr>
      <w:tr w:rsidR="009C6179" w:rsidRPr="009C6179" w:rsidTr="009C617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Портові оператори та їх спеціалізація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...............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.............................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29</w:t>
            </w:r>
          </w:p>
        </w:tc>
      </w:tr>
      <w:tr w:rsidR="009C6179" w:rsidRPr="009C6179" w:rsidTr="009C6179">
        <w:trPr>
          <w:trHeight w:val="55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3</w:t>
            </w: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850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shd w:val="clear" w:color="auto" w:fill="FFFFFF"/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shd w:val="clear" w:color="auto" w:fill="FFFFFF"/>
                <w:lang w:val="ru-RU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ПРОБЛЕМИ ТА ПЕРСПЕКТИВИ РОЗВИТКУ МИКОЛАЇВСЬКОГО МОРСЬКОГО ПОРТОВО-ЛОГІСТИЧНОГО ЦЕНТРУ..</w:t>
            </w:r>
            <w:r w:rsidRPr="009C6179">
              <w:rPr>
                <w:rFonts w:ascii="Times New Roman" w:eastAsia="Calibri" w:hAnsi="Times New Roman" w:cs="Times New Roman"/>
                <w:color w:val="000000"/>
                <w:shd w:val="clear" w:color="auto" w:fill="FFFFFF"/>
              </w:rPr>
              <w:t>……………</w:t>
            </w:r>
            <w:r w:rsidRPr="009C6179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shd w:val="clear" w:color="auto" w:fill="FFFFFF"/>
                <w:lang w:val="ru-RU"/>
              </w:rPr>
              <w:t>.…..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tabs>
                <w:tab w:val="left" w:pos="200"/>
                <w:tab w:val="right" w:pos="496"/>
              </w:tabs>
              <w:suppressAutoHyphens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val="en-US" w:eastAsia="ru-RU"/>
              </w:rPr>
            </w:pPr>
            <w:r w:rsidRPr="009C6179"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val="en-US" w:eastAsia="ru-RU"/>
              </w:rPr>
              <w:t>46</w:t>
            </w:r>
          </w:p>
        </w:tc>
      </w:tr>
      <w:tr w:rsidR="009C6179" w:rsidRPr="009C6179" w:rsidTr="009C617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Проблеми та перспективи розвитку морських портів України………………………………..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...............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.............................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29</w:t>
            </w:r>
          </w:p>
        </w:tc>
      </w:tr>
      <w:tr w:rsidR="009C6179" w:rsidRPr="009C6179" w:rsidTr="009C617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b/>
                <w:caps/>
                <w:kern w:val="28"/>
                <w:sz w:val="28"/>
                <w:szCs w:val="28"/>
                <w:lang w:val="ru-RU"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Перспективи розвитку Миколаївського морського </w:t>
            </w:r>
            <w:proofErr w:type="spellStart"/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портово</w:t>
            </w:r>
            <w:proofErr w:type="spellEnd"/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-логістичного центру………………….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...............</w:t>
            </w:r>
            <w:r w:rsidRPr="009C6179">
              <w:rPr>
                <w:rFonts w:ascii="Times New Roman" w:eastAsia="Calibri" w:hAnsi="Times New Roman" w:cs="Times New Roman"/>
                <w:sz w:val="28"/>
                <w:szCs w:val="28"/>
              </w:rPr>
              <w:t>.............................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29</w:t>
            </w:r>
          </w:p>
        </w:tc>
      </w:tr>
      <w:tr w:rsidR="009C6179" w:rsidRPr="009C6179" w:rsidTr="009C6179">
        <w:trPr>
          <w:trHeight w:val="323"/>
        </w:trPr>
        <w:tc>
          <w:tcPr>
            <w:tcW w:w="9039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ВИСНОВКИ….</w:t>
            </w: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 w:eastAsia="ru-RU"/>
              </w:rPr>
              <w:t>...……………………………………………………………</w:t>
            </w: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..</w:t>
            </w: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tabs>
                <w:tab w:val="left" w:pos="0"/>
              </w:tabs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en-US"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en-US" w:eastAsia="ru-RU"/>
              </w:rPr>
              <w:t>54</w:t>
            </w:r>
          </w:p>
        </w:tc>
      </w:tr>
      <w:tr w:rsidR="009C6179" w:rsidRPr="009C6179" w:rsidTr="009C6179">
        <w:trPr>
          <w:trHeight w:val="145"/>
        </w:trPr>
        <w:tc>
          <w:tcPr>
            <w:tcW w:w="9039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suppressAutoHyphens/>
              <w:snapToGrid w:val="0"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  <w:t xml:space="preserve">СПИСОК </w:t>
            </w: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  <w:t>ВИКОРИСТАНИХ ДЖЕРЕЛ………...</w:t>
            </w: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  <w:t>...</w:t>
            </w:r>
            <w:r w:rsidRPr="009C6179"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val="ru-RU" w:eastAsia="ru-RU"/>
              </w:rPr>
              <w:t>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6179" w:rsidRPr="009C6179" w:rsidRDefault="009C6179" w:rsidP="009C6179">
            <w:pPr>
              <w:widowControl w:val="0"/>
              <w:suppressLineNumbers/>
              <w:tabs>
                <w:tab w:val="left" w:pos="300"/>
              </w:tabs>
              <w:suppressAutoHyphens/>
              <w:snapToGrid w:val="0"/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en-US" w:eastAsia="ru-RU"/>
              </w:rPr>
              <w:t>6</w:t>
            </w:r>
            <w:r w:rsidRPr="009C6179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1</w:t>
            </w:r>
          </w:p>
        </w:tc>
      </w:tr>
    </w:tbl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9C6179" w:rsidRPr="009C6179" w:rsidRDefault="009C6179" w:rsidP="009C6179">
      <w:pPr>
        <w:tabs>
          <w:tab w:val="left" w:pos="1933"/>
          <w:tab w:val="center" w:pos="4677"/>
        </w:tabs>
        <w:spacing w:after="0" w:line="360" w:lineRule="auto"/>
        <w:contextualSpacing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ab/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proofErr w:type="gramStart"/>
      <w:r w:rsidRPr="009C6179">
        <w:rPr>
          <w:rFonts w:ascii="Times New Roman" w:eastAsia="Calibri" w:hAnsi="Times New Roman" w:cs="Times New Roman"/>
          <w:b/>
          <w:sz w:val="28"/>
          <w:szCs w:val="28"/>
          <w:lang w:val="ru-RU"/>
        </w:rPr>
        <w:t>ВСТУП</w:t>
      </w:r>
      <w:proofErr w:type="gramEnd"/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Тема дипломної роботи присвячена суспільно-географічній характеристиці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Миколаївського морського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-логістичного центру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Calibri" w:eastAsia="Calibri" w:hAnsi="Calibri" w:cs="Times New Roman"/>
        </w:rPr>
      </w:pPr>
      <w:r w:rsidRPr="009C6179">
        <w:rPr>
          <w:rFonts w:ascii="Times New Roman" w:eastAsia="Calibri" w:hAnsi="Times New Roman" w:cs="Times New Roman"/>
          <w:i/>
          <w:sz w:val="28"/>
          <w:szCs w:val="28"/>
        </w:rPr>
        <w:t>Актуальність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дослідження обумовлена сучасними трансформаціями функціонування і територіальної організації морських портів Українського Причорномор’я. У</w:t>
      </w:r>
      <w:r w:rsidRPr="009C6179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суспільній географії розроблене вчення про форми суспільної та територіальної організації виробництва, обґрунтовані засади структурування господарства та його систематики на галузеві й міжгалузеві комплекси, види економічної діяльності. Меншою мірою систематизовані сучасні інтеграційні тенденції економіки, міжгалузеві і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міжсекторальні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взаємодії, що формують новітні виробничі мережі, інтегровані економічні структури та системи, до яких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відносятся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транспортно-логістичні, у тому числі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-логістичні центри і системи.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Наприкінці ХХ ст. сформувався новий напрям економічної науки та менеджменту, що одержав назву «логістика» і швидко поширився на суміжні науки, включаючи і економічну географію. У суспільно-географічних дослідженнях логістика вже зробила перші кроки і орієнтується переважно на транспортно-логістичні проблеми регулювання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зв’язків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між виробництвом і споживачем та формування оптимальних транспортно-логістичних структур і систем. 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Інтенсивний розвиток транспортної логістики спричиняє істотні зміни в організації виробничих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зв’язків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в умовах функціонування окремих підприємств, у формах суспільної і територіальної організації господарства. У даній роботі такі трансформації розглядаються на прикладі Миколаївського морського порту, функціонування якого в сучасних умовах перетворює його у морський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-логістичний центр, який з 2018 року за обсягами вантажопереробки займає друге місце серед морських портів Українського Причорномор’я.</w:t>
      </w:r>
    </w:p>
    <w:p w:rsidR="009C6179" w:rsidRPr="009C6179" w:rsidRDefault="009C6179" w:rsidP="009C617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contextualSpacing/>
        <w:jc w:val="both"/>
        <w:rPr>
          <w:rFonts w:ascii="Calibri" w:eastAsia="Times New Roman" w:hAnsi="Calibri" w:cs="Times New Roman"/>
          <w:lang w:val="ru-RU" w:eastAsia="ru-RU"/>
        </w:rPr>
      </w:pP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Об’єкт дослідження –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Миколаївський морський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-логістичний центр.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lastRenderedPageBreak/>
        <w:t>Предмет дослідження –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>особливості функціонування і територіальної організації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Миколаївського морського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-логістичного центру.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Мета дипломної роботи – дати суспільно-географічну характеристику Миколаївського морського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-логістичного центру</w:t>
      </w:r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У зв’язку з метою роботи вирішувалися такі завдання: </w:t>
      </w:r>
    </w:p>
    <w:p w:rsidR="009C6179" w:rsidRPr="009C6179" w:rsidRDefault="009C6179" w:rsidP="009C6179">
      <w:pPr>
        <w:numPr>
          <w:ilvl w:val="0"/>
          <w:numId w:val="1"/>
        </w:numPr>
        <w:tabs>
          <w:tab w:val="num" w:pos="567"/>
        </w:tabs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>розглянути</w:t>
      </w:r>
      <w:r w:rsidRPr="009C6179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теоретичні питання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суспільно-географічних досліджень </w:t>
      </w:r>
      <w:r w:rsidRPr="009C6179">
        <w:rPr>
          <w:rFonts w:ascii="Times New Roman" w:eastAsia="Calibri" w:hAnsi="Times New Roman" w:cs="Times New Roman"/>
          <w:sz w:val="28"/>
          <w:szCs w:val="28"/>
        </w:rPr>
        <w:t>сучасних трансформацій функціонування та територіальної організації морських портів світу;</w:t>
      </w:r>
    </w:p>
    <w:p w:rsidR="009C6179" w:rsidRPr="009C6179" w:rsidRDefault="009C6179" w:rsidP="009C6179">
      <w:pPr>
        <w:numPr>
          <w:ilvl w:val="0"/>
          <w:numId w:val="1"/>
        </w:numPr>
        <w:tabs>
          <w:tab w:val="num" w:pos="0"/>
        </w:tabs>
        <w:autoSpaceDN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дати </w:t>
      </w:r>
      <w:r w:rsidRPr="009C6179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суспільно-географічн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у характеристику Миколаївського морського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-логістичного центру; </w:t>
      </w:r>
    </w:p>
    <w:p w:rsidR="009C6179" w:rsidRPr="009C6179" w:rsidRDefault="009C6179" w:rsidP="009C6179">
      <w:pPr>
        <w:numPr>
          <w:ilvl w:val="0"/>
          <w:numId w:val="1"/>
        </w:numPr>
        <w:autoSpaceDN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проаналізувати проблеми та перспективи розвитку Миколаївського морського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-логістичного центру.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>Дипломна робота написана на основі літературних і статистичних матеріалів та інтернет-джерел. У роботі були використані такі методи суспільно-географічних досліджень, як порівняльно-географічний, статистичний, літературний, картографічний та інші.</w:t>
      </w:r>
    </w:p>
    <w:p w:rsidR="009C6179" w:rsidRPr="009C6179" w:rsidRDefault="009C6179" w:rsidP="009C61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right="142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Дипломна робота складається з трьох розділів, вступу та  висновків. В першому розділі розглянути теоретичні питання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сучасних трансформацій функціонування та просторової організації морських портів, у тому числі основні напрями трансформаційних процесів у морських портах та особливості формування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-логістичних центрів та систем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Другий розділ присвячений суспільно-географічній характеристиці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Миколаївського морського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-логістичного центру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, у тому числі розглянута і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сторія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будівництва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та реконструкції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Миколаївського морського порту, дана 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загальна характеристика </w:t>
      </w:r>
      <w:r w:rsidRPr="009C6179">
        <w:rPr>
          <w:rFonts w:ascii="Times New Roman" w:eastAsia="Calibri" w:hAnsi="Times New Roman" w:cs="Times New Roman"/>
          <w:sz w:val="28"/>
          <w:szCs w:val="28"/>
        </w:rPr>
        <w:t>портового господарства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9C617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В третьому розділі проаналізовані проблеми та перспективи розвитку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Миколаївського морського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-логістичного центру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256B1B" w:rsidRDefault="00256B1B"/>
    <w:p w:rsidR="009C6179" w:rsidRDefault="009C6179"/>
    <w:p w:rsidR="009C6179" w:rsidRDefault="009C6179"/>
    <w:p w:rsidR="009C6179" w:rsidRDefault="009C6179"/>
    <w:p w:rsidR="009C6179" w:rsidRP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C617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9C6179" w:rsidRP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Calibri" w:eastAsia="Calibri" w:hAnsi="Calibri" w:cs="Times New Roman"/>
          <w:b/>
          <w:bCs/>
          <w:sz w:val="28"/>
          <w:szCs w:val="28"/>
        </w:rPr>
      </w:pP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Тема дипломної роботи присвячена суспільно-географічній характеристиці </w:t>
      </w:r>
      <w:r w:rsidRPr="009C6179">
        <w:rPr>
          <w:rFonts w:ascii="Times New Roman" w:eastAsia="Calibri" w:hAnsi="Times New Roman" w:cs="Times New Roman"/>
        </w:rPr>
        <w:t xml:space="preserve">Миколаївського морського </w:t>
      </w:r>
      <w:proofErr w:type="spellStart"/>
      <w:r w:rsidRPr="009C6179">
        <w:rPr>
          <w:rFonts w:ascii="Times New Roman" w:eastAsia="Calibri" w:hAnsi="Times New Roman" w:cs="Times New Roman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</w:rPr>
        <w:t>-логістичного центру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Calibri" w:eastAsia="Calibri" w:hAnsi="Calibri" w:cs="Times New Roman"/>
          <w:b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>Актуальність дослідження обумовлена сучасними трансформаціями функціонування і територіальної організації морських портів Українського Причорномор’я.</w:t>
      </w:r>
      <w:r w:rsidRPr="009C6179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</w:rPr>
      </w:pPr>
      <w:r w:rsidRPr="009C6179">
        <w:rPr>
          <w:rFonts w:ascii="Times New Roman" w:eastAsia="Calibri" w:hAnsi="Times New Roman" w:cs="Times New Roman"/>
        </w:rPr>
        <w:t xml:space="preserve">Інтенсивний розвиток транспортної логістики спричиняє істотні зміни в організації виробничих </w:t>
      </w:r>
      <w:proofErr w:type="spellStart"/>
      <w:r w:rsidRPr="009C6179">
        <w:rPr>
          <w:rFonts w:ascii="Times New Roman" w:eastAsia="Calibri" w:hAnsi="Times New Roman" w:cs="Times New Roman"/>
        </w:rPr>
        <w:t>зв’язків</w:t>
      </w:r>
      <w:proofErr w:type="spellEnd"/>
      <w:r w:rsidRPr="009C6179">
        <w:rPr>
          <w:rFonts w:ascii="Times New Roman" w:eastAsia="Calibri" w:hAnsi="Times New Roman" w:cs="Times New Roman"/>
        </w:rPr>
        <w:t xml:space="preserve">, в умовах функціонування окремих підприємств, у формах суспільної і територіальної організації господарства. У даній роботі такі трансформації розглядаються на прикладі Миколаївського морського порту, функціонування якого в сучасних умовах перетворює його у морський </w:t>
      </w:r>
      <w:proofErr w:type="spellStart"/>
      <w:r w:rsidRPr="009C6179">
        <w:rPr>
          <w:rFonts w:ascii="Times New Roman" w:eastAsia="Calibri" w:hAnsi="Times New Roman" w:cs="Times New Roman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</w:rPr>
        <w:t xml:space="preserve">-логістичний центр, який з 2018 року за обсягами вантажопереробки </w:t>
      </w:r>
      <w:proofErr w:type="spellStart"/>
      <w:r w:rsidRPr="009C6179">
        <w:rPr>
          <w:rFonts w:ascii="Times New Roman" w:eastAsia="Calibri" w:hAnsi="Times New Roman" w:cs="Times New Roman"/>
        </w:rPr>
        <w:t>займае</w:t>
      </w:r>
      <w:proofErr w:type="spellEnd"/>
      <w:r w:rsidRPr="009C6179">
        <w:rPr>
          <w:rFonts w:ascii="Times New Roman" w:eastAsia="Calibri" w:hAnsi="Times New Roman" w:cs="Times New Roman"/>
        </w:rPr>
        <w:t xml:space="preserve"> друге місце серед морських портів </w:t>
      </w:r>
      <w:r w:rsidRPr="009C6179">
        <w:rPr>
          <w:rFonts w:ascii="Times New Roman" w:eastAsia="Calibri" w:hAnsi="Times New Roman" w:cs="Times New Roman"/>
          <w:sz w:val="28"/>
          <w:szCs w:val="28"/>
        </w:rPr>
        <w:t>Українського Причорномор’я</w:t>
      </w:r>
      <w:r w:rsidRPr="009C6179">
        <w:rPr>
          <w:rFonts w:ascii="Times New Roman" w:eastAsia="Calibri" w:hAnsi="Times New Roman" w:cs="Times New Roman"/>
        </w:rPr>
        <w:t>.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Calibri" w:eastAsia="Times New Roman" w:hAnsi="Calibri" w:cs="Times New Roman"/>
          <w:sz w:val="28"/>
          <w:szCs w:val="28"/>
          <w:lang w:eastAsia="ru-RU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Миколаївський морський порт 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є одним з найстаріших в Україні.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Історія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його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будівництва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бере початок наприкінці </w:t>
      </w:r>
      <w:proofErr w:type="gramStart"/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proofErr w:type="gramEnd"/>
      <w:r w:rsidRPr="009C617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VIII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століття. У 1789 році на лівому березі Інгулу, неподалік від Адміралтейства, в районі нинішньої Нижньої </w:t>
      </w:r>
      <w:proofErr w:type="spellStart"/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Набережньої</w:t>
      </w:r>
      <w:proofErr w:type="spellEnd"/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була заснована Вільна Гавань, яка на сьогоднішній день вважається прародителькою Миколаївського морського порту</w:t>
      </w:r>
      <w:r w:rsidRPr="009C6179">
        <w:rPr>
          <w:rFonts w:ascii="Calibri" w:eastAsia="Calibri" w:hAnsi="Calibri" w:cs="Times New Roman"/>
          <w:sz w:val="28"/>
          <w:szCs w:val="28"/>
        </w:rPr>
        <w:t>. У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1821 році через навігаційні складнощі підходу морських суден до порту функціонування Вільної Гавані було призупинено. </w:t>
      </w:r>
      <w:r w:rsidRPr="009C6179">
        <w:rPr>
          <w:rFonts w:ascii="Calibri" w:eastAsia="Calibri" w:hAnsi="Calibri" w:cs="Times New Roman"/>
          <w:sz w:val="28"/>
          <w:szCs w:val="28"/>
        </w:rPr>
        <w:t xml:space="preserve"> 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 1 липня 1862 року за клопотанням адмірала Богдана Фон-</w:t>
      </w:r>
      <w:proofErr w:type="spellStart"/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Глазенапа</w:t>
      </w:r>
      <w:proofErr w:type="spellEnd"/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височайшим повелінням імператора Олександра II був відкритий морський комерційний порт для заходження  іноземних суден. З цього часу почалася нова історія Миколаївського комерційного порту. Вже через 13 років, в 1875 році, експортний вантажопотік Миколаївського комерційного порту досягав 184 тис. </w:t>
      </w:r>
      <w:proofErr w:type="spellStart"/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тонн</w:t>
      </w:r>
      <w:proofErr w:type="spellEnd"/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Порт продовжував розвиватися, і до кінця 1913 року загальний вантажообіг порту становив понад 2 млн </w:t>
      </w:r>
      <w:proofErr w:type="spellStart"/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тонн</w:t>
      </w:r>
      <w:proofErr w:type="spellEnd"/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 яких 80% це були сипучі (хлібні) вантажі, а близько 20% – навалочні вантажі. До початку Першої світової війни Миколаївський комерційний порт був третім у Росії після портів </w:t>
      </w:r>
      <w:proofErr w:type="spellStart"/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Петербурга</w:t>
      </w:r>
      <w:proofErr w:type="spellEnd"/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Одеси за обсягами експортної торгівлі, а за обсягами експорту зерна йому не було рівних серед портів Російської Імперії.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На сьогоднішній день Миколаївський морський порт входить до трійки найбільших портів країни і знаходиться в списку підприємств, які мають стратегічне значення для української економіки.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Миколаївський морський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-логістичний центр</w:t>
      </w:r>
      <w:r w:rsidRPr="009C617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>сформувався на базі Миколаївського морського порту та підприємств-партнерів, які спільно з портом використовують портову інфраструктуру (термінали і причали) на основі договорів про спільну діяльність, а також підприємств, які співпрацюють з портом на основі інших договірних засадах.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Миколаївський морський порт розташований на лівому березі річки Південний Буг, в 35 км вгору за течією від місця впадання річки в Дніпровський лиман. Порт з'єднаний з морем Бузько-Дніпровським </w:t>
      </w:r>
      <w:proofErr w:type="spellStart"/>
      <w:r w:rsidRPr="009C61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лиманським</w:t>
      </w:r>
      <w:proofErr w:type="spellEnd"/>
      <w:r w:rsidRPr="009C61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каналом (БДЛК), який проходить по Дніпро-Бузькому лиману і річці Південний Буг. Він починається біля острова Березань і тягнеться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впродовж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44-х </w:t>
      </w:r>
      <w:hyperlink r:id="rId6" w:tooltip="Морська миля" w:history="1">
        <w:proofErr w:type="spellStart"/>
        <w:r w:rsidRPr="009C6179">
          <w:rPr>
            <w:rFonts w:ascii="Times New Roman" w:eastAsia="Calibri" w:hAnsi="Times New Roman" w:cs="Times New Roman"/>
            <w:color w:val="0000FF"/>
            <w:u w:val="single"/>
            <w:lang w:val="ru-RU"/>
          </w:rPr>
          <w:t>морських</w:t>
        </w:r>
        <w:proofErr w:type="spellEnd"/>
        <w:r w:rsidRPr="009C6179">
          <w:rPr>
            <w:rFonts w:ascii="Times New Roman" w:eastAsia="Calibri" w:hAnsi="Times New Roman" w:cs="Times New Roman"/>
            <w:color w:val="0000FF"/>
            <w:u w:val="single"/>
            <w:lang w:val="ru-RU"/>
          </w:rPr>
          <w:t xml:space="preserve"> миль</w:t>
        </w:r>
      </w:hyperlink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близько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81,5 км)</w:t>
      </w:r>
      <w:r w:rsidRPr="009C61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порту Миколаїв. Канал складається з 13 колін, 6 з них проходять по Дніпровського лиману, інші по річці Південний Буг.</w:t>
      </w:r>
    </w:p>
    <w:p w:rsidR="009C6179" w:rsidRPr="009C6179" w:rsidRDefault="009C6179" w:rsidP="009C6179">
      <w:pPr>
        <w:tabs>
          <w:tab w:val="center" w:pos="0"/>
          <w:tab w:val="left" w:pos="3980"/>
          <w:tab w:val="center" w:pos="4677"/>
        </w:tabs>
        <w:spacing w:after="0" w:line="360" w:lineRule="auto"/>
        <w:ind w:firstLine="709"/>
        <w:contextualSpacing/>
        <w:jc w:val="both"/>
        <w:rPr>
          <w:rFonts w:ascii="Calibri" w:eastAsia="Calibri" w:hAnsi="Calibri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До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-логістичних послуг, крім вантажно-розвантажувальних робіт,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відносятся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такі, як: ш</w:t>
      </w:r>
      <w:hyperlink r:id="rId7" w:tooltip="Швартування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вартові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операції, </w:t>
      </w:r>
      <w:hyperlink r:id="rId8" w:tooltip="Буксир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буксирне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забезпечення судів; надання вільних </w:t>
      </w:r>
      <w:hyperlink r:id="rId9" w:tooltip="Причал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причалів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для проведення дрібного навігаційного ремонту суден,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відстою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забезпечення </w:t>
      </w:r>
      <w:hyperlink r:id="rId10" w:tooltip="Бункерування (ще не написана)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бункерування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водою, </w:t>
      </w:r>
      <w:hyperlink r:id="rId11" w:tooltip="Бонування судна (ще не написана)" w:history="1">
        <w:proofErr w:type="spellStart"/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бонування</w:t>
        </w:r>
        <w:proofErr w:type="spellEnd"/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 xml:space="preserve"> судна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; зняття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лляльних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hyperlink r:id="rId12" w:tooltip="Стічні води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стічних вод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(крім баластних), суднового </w:t>
      </w:r>
      <w:hyperlink r:id="rId13" w:tooltip="Сміття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сміття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; організація робіт </w:t>
      </w:r>
      <w:hyperlink r:id="rId14" w:tooltip="Дератизація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дератизації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hyperlink r:id="rId15" w:tooltip="Дезінфекція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дезінфекції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в тому числі води і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ємностей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hyperlink r:id="rId16" w:tooltip="Дезінсекція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дезінсекції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hyperlink r:id="rId17" w:tooltip="Фумігація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фумігації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вантажу і судна; надання </w:t>
      </w:r>
      <w:hyperlink r:id="rId18" w:tooltip="Готель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готелів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hyperlink r:id="rId19" w:tooltip="Екіпаж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екіпажу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>; енергозабезпечення та телефо</w:t>
      </w:r>
      <w:r w:rsidRPr="009C6179">
        <w:rPr>
          <w:rFonts w:ascii="Calibri" w:eastAsia="Calibri" w:hAnsi="Calibri" w:cs="Times New Roman"/>
          <w:sz w:val="28"/>
          <w:szCs w:val="28"/>
        </w:rPr>
        <w:t>нізація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та інш</w:t>
      </w:r>
      <w:r w:rsidRPr="009C6179">
        <w:rPr>
          <w:rFonts w:ascii="Calibri" w:eastAsia="Calibri" w:hAnsi="Calibri" w:cs="Times New Roman"/>
          <w:sz w:val="28"/>
          <w:szCs w:val="28"/>
        </w:rPr>
        <w:t>і послуги.</w:t>
      </w:r>
    </w:p>
    <w:p w:rsidR="009C6179" w:rsidRPr="009C6179" w:rsidRDefault="009C6179" w:rsidP="009C6179">
      <w:pPr>
        <w:tabs>
          <w:tab w:val="center" w:pos="0"/>
          <w:tab w:val="left" w:pos="3980"/>
          <w:tab w:val="center" w:pos="4677"/>
        </w:tabs>
        <w:spacing w:after="0" w:line="360" w:lineRule="auto"/>
        <w:ind w:firstLine="709"/>
        <w:contextualSpacing/>
        <w:jc w:val="both"/>
        <w:rPr>
          <w:rFonts w:ascii="Calibri" w:eastAsia="Calibri" w:hAnsi="Calibri" w:cs="Times New Roman"/>
          <w:color w:val="212121"/>
          <w:sz w:val="28"/>
          <w:szCs w:val="28"/>
          <w:shd w:val="clear" w:color="auto" w:fill="FFFFFF"/>
        </w:rPr>
      </w:pPr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Миколаївський морський порт – це єдиний порт серед морських портів України, динаміка вантажопереробки якого за 2014-2019 роки не мала падіння та постійно зростала</w:t>
      </w:r>
      <w:r w:rsidRPr="009C6179">
        <w:rPr>
          <w:rFonts w:ascii="Calibri" w:eastAsia="Calibri" w:hAnsi="Calibri" w:cs="Times New Roman"/>
          <w:color w:val="212121"/>
          <w:sz w:val="28"/>
          <w:szCs w:val="28"/>
          <w:shd w:val="clear" w:color="auto" w:fill="FFFFFF"/>
        </w:rPr>
        <w:t>.</w:t>
      </w:r>
    </w:p>
    <w:p w:rsidR="009C6179" w:rsidRPr="009C6179" w:rsidRDefault="009C6179" w:rsidP="009C6179">
      <w:pPr>
        <w:tabs>
          <w:tab w:val="center" w:pos="0"/>
          <w:tab w:val="left" w:pos="3980"/>
          <w:tab w:val="center" w:pos="4677"/>
        </w:tabs>
        <w:spacing w:after="0" w:line="360" w:lineRule="auto"/>
        <w:ind w:firstLine="709"/>
        <w:contextualSpacing/>
        <w:jc w:val="both"/>
        <w:rPr>
          <w:rFonts w:ascii="Calibri" w:eastAsia="Calibri" w:hAnsi="Calibri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hyperlink r:id="rId20" w:tooltip="2008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20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>19 році Миколаївський морський порт досяг найвищого за роки його існування обсягу вантажопереробки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9C6179">
        <w:rPr>
          <w:rFonts w:ascii="Times New Roman" w:eastAsia="Calibri" w:hAnsi="Times New Roman" w:cs="Times New Roman"/>
          <w:sz w:val="28"/>
          <w:szCs w:val="28"/>
        </w:rPr>
        <w:t>– 33,433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млн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тонн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,</w:t>
      </w:r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 що </w:t>
      </w:r>
      <w:r w:rsidRPr="009C6179">
        <w:rPr>
          <w:rFonts w:ascii="Times New Roman" w:eastAsia="Calibri" w:hAnsi="Times New Roman" w:cs="Times New Roman"/>
          <w:sz w:val="28"/>
          <w:szCs w:val="28"/>
        </w:rPr>
        <w:t>склало 20,9%  всього обсягу вантажопереробки морських портів України</w:t>
      </w:r>
      <w:r w:rsidRPr="009C6179">
        <w:rPr>
          <w:rFonts w:ascii="Calibri" w:eastAsia="Calibri" w:hAnsi="Calibri" w:cs="Times New Roman"/>
          <w:sz w:val="28"/>
          <w:szCs w:val="28"/>
        </w:rPr>
        <w:t xml:space="preserve">.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У структурі вантажопереробки за видами вантажів переважають суховантажні сипучі, на які </w:t>
      </w:r>
      <w:r w:rsidRPr="009C617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приходиться 81,9% всього обсягу вантажопереробки та які складають 86% всіх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екпортних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вантажів</w:t>
      </w:r>
      <w:r w:rsidRPr="009C6179">
        <w:rPr>
          <w:rFonts w:ascii="Calibri" w:eastAsia="Calibri" w:hAnsi="Calibri" w:cs="Times New Roman"/>
          <w:sz w:val="28"/>
          <w:szCs w:val="28"/>
        </w:rPr>
        <w:t>.</w:t>
      </w:r>
    </w:p>
    <w:p w:rsidR="009C6179" w:rsidRPr="009C6179" w:rsidRDefault="009C6179" w:rsidP="009C617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Серед наливних ва</w:t>
      </w:r>
      <w:r w:rsidRPr="009C6179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нтажів переважала олія рослинна обсягом 2,456 млн. </w:t>
      </w:r>
      <w:proofErr w:type="spellStart"/>
      <w:r w:rsidRPr="009C6179">
        <w:rPr>
          <w:rFonts w:ascii="Times New Roman" w:eastAsia="Times New Roman" w:hAnsi="Times New Roman" w:cs="Times New Roman"/>
          <w:sz w:val="27"/>
          <w:szCs w:val="27"/>
          <w:lang w:eastAsia="ru-RU"/>
        </w:rPr>
        <w:t>тонн</w:t>
      </w:r>
      <w:proofErr w:type="spellEnd"/>
      <w:r w:rsidRPr="009C6179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, частка якої від всього обсягу наливних вантажів становила 87,5%. </w:t>
      </w:r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Серед </w:t>
      </w:r>
      <w:r w:rsidRPr="009C6179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суховантажних сипучих</w:t>
      </w:r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переважають хлібні вантажі, переробка яких у 2019 році становила 16,256 млн. </w:t>
      </w:r>
      <w:proofErr w:type="spellStart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тонн</w:t>
      </w:r>
      <w:proofErr w:type="spellEnd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у тому числі зерно – 16,207 млн. </w:t>
      </w:r>
      <w:proofErr w:type="spellStart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тонн</w:t>
      </w:r>
      <w:proofErr w:type="spellEnd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які становлять більш половини (59,4%) всіх сипучих вантажів. Серед суховантажних порт перевантажує також руду, вугілля, будівельні матеріали, хімічні, мінеральні добрива. </w:t>
      </w:r>
      <w:proofErr w:type="spellStart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Тарно</w:t>
      </w:r>
      <w:proofErr w:type="spellEnd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-штучні вантажі займають друге місце після сипучих вантажів у вантажопереробці порту із загальним показником 3,251 млн. </w:t>
      </w:r>
      <w:proofErr w:type="spellStart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тонн</w:t>
      </w:r>
      <w:proofErr w:type="spellEnd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з них обсяг перевалки чорних металів становили 3,078 млн </w:t>
      </w:r>
      <w:proofErr w:type="spellStart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тонн</w:t>
      </w:r>
      <w:proofErr w:type="spellEnd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з них чавун –  2,537 млн. </w:t>
      </w:r>
      <w:proofErr w:type="spellStart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тонн</w:t>
      </w:r>
      <w:proofErr w:type="spellEnd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або 78%.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Загальний обсяг експорту становив у 2019 році 26,319 млн.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тонн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що становило 78,7% від загального обсягу переробки вантажів. Експорт представлений такими видами вантажів, як хлібні, рослинна олія, хімічні вантажі, що представлені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мінеральнимі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добривами.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підсумками 2019 року Миколаївський морський порт був лідером серед морських портів України з перевалки експортної рослинної олії та зернових. </w:t>
      </w:r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Частка імпорту</w:t>
      </w:r>
      <w:r w:rsidRPr="009C6179">
        <w:rPr>
          <w:rFonts w:ascii="Times New Roman" w:eastAsia="Calibri" w:hAnsi="Times New Roman" w:cs="Times New Roman"/>
          <w:i/>
          <w:color w:val="212121"/>
          <w:sz w:val="28"/>
          <w:szCs w:val="28"/>
          <w:shd w:val="clear" w:color="auto" w:fill="FFFFFF"/>
        </w:rPr>
        <w:t xml:space="preserve"> </w:t>
      </w:r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від загального обсягу переробки вантажів становила у 2019 році майже 18% або 6,015 млн. </w:t>
      </w:r>
      <w:proofErr w:type="spellStart"/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тонн</w:t>
      </w:r>
      <w:proofErr w:type="spellEnd"/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. У структурі імпортних вантажів 81,5% становила руда або 4,901 млн. </w:t>
      </w:r>
      <w:proofErr w:type="spellStart"/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тонн</w:t>
      </w:r>
      <w:proofErr w:type="spellEnd"/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. Загальний обсяг каботажних вантажів (внутрішнього сполучення) становить 1,98 млн. </w:t>
      </w:r>
      <w:proofErr w:type="spellStart"/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тонн</w:t>
      </w:r>
      <w:proofErr w:type="spellEnd"/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 або 3,3% всього обсягу вантажопереробки. Він представлений переробкою зерна, олії, чорних металів, брухту та інших.</w:t>
      </w:r>
    </w:p>
    <w:p w:rsidR="009C6179" w:rsidRPr="009C6179" w:rsidRDefault="009C6179" w:rsidP="009C6179">
      <w:pPr>
        <w:tabs>
          <w:tab w:val="left" w:pos="0"/>
          <w:tab w:val="left" w:pos="64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iCs/>
          <w:sz w:val="28"/>
          <w:szCs w:val="28"/>
        </w:rPr>
        <w:t>Сучасний</w:t>
      </w:r>
      <w:r w:rsidRPr="009C6179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порт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 є</w:t>
      </w:r>
      <w:r w:rsidRPr="009C6179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формою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 державно-приватного</w:t>
      </w:r>
      <w:r w:rsidRPr="009C6179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партнерства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, </w:t>
      </w:r>
      <w:r w:rsidRPr="009C6179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в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 якій бере</w:t>
      </w:r>
      <w:r w:rsidRPr="009C6179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участь 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>велика кількість компаній</w:t>
      </w:r>
      <w:r w:rsidRPr="009C6179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малого та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 середнього бізнесу</w:t>
      </w:r>
      <w:r w:rsidRPr="009C6179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,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 що виконують</w:t>
      </w:r>
      <w:r w:rsidRPr="009C6179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широкий спектр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 портових послуг та надають велику кількість робочих місць</w:t>
      </w:r>
      <w:r w:rsidRPr="009C6179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.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 Основними портовими операторами в морських портах України є державні </w:t>
      </w:r>
      <w:proofErr w:type="spellStart"/>
      <w:r w:rsidRPr="009C6179">
        <w:rPr>
          <w:rFonts w:ascii="Times New Roman" w:eastAsia="Calibri" w:hAnsi="Times New Roman" w:cs="Times New Roman"/>
          <w:iCs/>
          <w:sz w:val="28"/>
          <w:szCs w:val="28"/>
        </w:rPr>
        <w:t>стивідорні</w:t>
      </w:r>
      <w:proofErr w:type="spellEnd"/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 компанії, які </w:t>
      </w:r>
      <w:proofErr w:type="spellStart"/>
      <w:r w:rsidRPr="009C6179">
        <w:rPr>
          <w:rFonts w:ascii="Times New Roman" w:eastAsia="Calibri" w:hAnsi="Times New Roman" w:cs="Times New Roman"/>
          <w:iCs/>
          <w:sz w:val="28"/>
          <w:szCs w:val="28"/>
        </w:rPr>
        <w:t>прцюють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на причалах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 Адміністрації морських портів України (АМПУ), </w:t>
      </w:r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приватні </w:t>
      </w:r>
      <w:proofErr w:type="spellStart"/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стивідорні</w:t>
      </w:r>
      <w:proofErr w:type="spellEnd"/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компаніії</w:t>
      </w:r>
      <w:proofErr w:type="spellEnd"/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, 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які </w:t>
      </w:r>
      <w:proofErr w:type="spellStart"/>
      <w:r w:rsidRPr="009C6179">
        <w:rPr>
          <w:rFonts w:ascii="Times New Roman" w:eastAsia="Calibri" w:hAnsi="Times New Roman" w:cs="Times New Roman"/>
          <w:iCs/>
          <w:sz w:val="28"/>
          <w:szCs w:val="28"/>
        </w:rPr>
        <w:t>прцюють</w:t>
      </w:r>
      <w:proofErr w:type="spellEnd"/>
      <w:r w:rsidRPr="009C6179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 на причалах АМПУ, та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стивідорні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компанії, 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які </w:t>
      </w:r>
      <w:proofErr w:type="spellStart"/>
      <w:r w:rsidRPr="009C6179">
        <w:rPr>
          <w:rFonts w:ascii="Times New Roman" w:eastAsia="Calibri" w:hAnsi="Times New Roman" w:cs="Times New Roman"/>
          <w:iCs/>
          <w:sz w:val="28"/>
          <w:szCs w:val="28"/>
        </w:rPr>
        <w:t>прцюють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на власних причалах </w:t>
      </w:r>
    </w:p>
    <w:p w:rsidR="009C6179" w:rsidRPr="009C6179" w:rsidRDefault="009C6179" w:rsidP="009C6179">
      <w:pPr>
        <w:tabs>
          <w:tab w:val="left" w:pos="0"/>
          <w:tab w:val="left" w:pos="64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Миколаївський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-логістичний центр</w:t>
      </w:r>
      <w:r w:rsidRPr="009C617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>сформувався на базі державного підприємства (ДП) Миколаївський морський порт та підприємств-партнерів, які спільно з портом використовують портову інфраструктуру (термінали і причали) на основі договорів про спільну діяльність, а також підприємств, які співпрацюють з портом на основі інших договірних засадах.</w:t>
      </w:r>
    </w:p>
    <w:p w:rsidR="009C6179" w:rsidRPr="009C6179" w:rsidRDefault="009C6179" w:rsidP="009C61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Миколаївський морський порт вже багато років є єдиним серед портів України, в якому держпідприємство не займається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стивідорною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діяльністю, натомість здає всі свої активи в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аренду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приватним підприємствам.</w:t>
      </w:r>
    </w:p>
    <w:p w:rsidR="009C6179" w:rsidRPr="009C6179" w:rsidRDefault="009C6179" w:rsidP="009C6179">
      <w:pPr>
        <w:spacing w:before="4" w:after="2" w:line="360" w:lineRule="auto"/>
        <w:ind w:left="142" w:right="142"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Серед найбільш впливових портових операторів, які наростили у 2019 році перевалку зерна від 20% до 45% варто відзначити морський спеціалізований порт «Ніка-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Тера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»,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Грінтур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-Екс, Нібулон.</w:t>
      </w:r>
    </w:p>
    <w:p w:rsidR="009C6179" w:rsidRPr="009C6179" w:rsidRDefault="009C6179" w:rsidP="009C61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C6179">
        <w:rPr>
          <w:rFonts w:ascii="Times New Roman" w:eastAsia="Calibri" w:hAnsi="Times New Roman" w:cs="Times New Roman"/>
          <w:bCs/>
          <w:sz w:val="28"/>
          <w:szCs w:val="28"/>
        </w:rPr>
        <w:t>Морськи́й</w:t>
      </w:r>
      <w:proofErr w:type="spellEnd"/>
      <w:r w:rsidRPr="009C617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bCs/>
          <w:sz w:val="28"/>
          <w:szCs w:val="28"/>
        </w:rPr>
        <w:t>спеціалізо́ваний</w:t>
      </w:r>
      <w:proofErr w:type="spellEnd"/>
      <w:r w:rsidRPr="009C6179">
        <w:rPr>
          <w:rFonts w:ascii="Times New Roman" w:eastAsia="Calibri" w:hAnsi="Times New Roman" w:cs="Times New Roman"/>
          <w:bCs/>
          <w:sz w:val="28"/>
          <w:szCs w:val="28"/>
        </w:rPr>
        <w:t xml:space="preserve"> порт «</w:t>
      </w:r>
      <w:r w:rsidRPr="009C6179">
        <w:rPr>
          <w:rFonts w:ascii="Times New Roman" w:eastAsia="Calibri" w:hAnsi="Times New Roman" w:cs="Times New Roman"/>
          <w:sz w:val="28"/>
          <w:szCs w:val="28"/>
        </w:rPr>
        <w:t>Ніка-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Тера</w:t>
      </w:r>
      <w:proofErr w:type="spellEnd"/>
      <w:r w:rsidRPr="009C6179">
        <w:rPr>
          <w:rFonts w:ascii="Times New Roman" w:eastAsia="Calibri" w:hAnsi="Times New Roman" w:cs="Times New Roman"/>
          <w:bCs/>
          <w:sz w:val="28"/>
          <w:szCs w:val="28"/>
        </w:rPr>
        <w:t>»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– це диверсифікований порт, який в регіоні надає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стивідорні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послуги з перевалки, зберігання, підготовки та відправки різних вантажів. </w:t>
      </w:r>
      <w:proofErr w:type="gram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ТОВ</w:t>
      </w:r>
      <w:proofErr w:type="gram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«МСП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Ніка-Тера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о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снащений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7 </w:t>
      </w:r>
      <w:hyperlink r:id="rId21" w:tooltip="Причальні споруди" w:history="1">
        <w:r w:rsidRPr="009C6179">
          <w:rPr>
            <w:rFonts w:ascii="Times New Roman" w:eastAsia="Calibri" w:hAnsi="Times New Roman" w:cs="Times New Roman"/>
            <w:color w:val="0000FF"/>
            <w:u w:val="single"/>
            <w:lang w:val="ru-RU"/>
          </w:rPr>
          <w:t>причалами</w:t>
        </w:r>
      </w:hyperlink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загальною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довжиною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близько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1600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метрів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глибинами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10,5 до 11,75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метрів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Морський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термінал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має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можливість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одночасно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завантажувати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зерновими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3 судна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довжиною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230 м,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використовуючи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3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навантажувальних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машини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продуктивністю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1500 т на годину.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А також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«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Ніка-Тера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надає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послугу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завантаження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мультикультурних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суден, а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саме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трьох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культур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одночасно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одне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судно</w:t>
      </w:r>
      <w:r w:rsidRPr="009C617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Calibri" w:eastAsia="Calibri" w:hAnsi="Calibri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>Вантажно-розвантажувальний комплекс порту «Ніка-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Тера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» складається з чотирьох спеціалізованих вантажних районів, які сформовані на відповідних терміналах порту: 1) </w:t>
      </w:r>
      <w:r w:rsidRPr="009C6179">
        <w:rPr>
          <w:rFonts w:ascii="Times New Roman" w:eastAsia="Calibri" w:hAnsi="Times New Roman" w:cs="Times New Roman"/>
          <w:i/>
          <w:sz w:val="28"/>
          <w:szCs w:val="28"/>
        </w:rPr>
        <w:t>перший вантажний район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спеціалізується на зернових вантажах (</w:t>
      </w:r>
      <w:hyperlink r:id="rId22" w:tooltip="Пшениця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пшениця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hyperlink r:id="rId23" w:tooltip="Горох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горох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>,</w:t>
      </w:r>
      <w:r w:rsidRPr="009C6179">
        <w:rPr>
          <w:rFonts w:ascii="Calibri" w:eastAsia="Calibri" w:hAnsi="Calibri" w:cs="Times New Roman"/>
        </w:rPr>
        <w:t xml:space="preserve"> </w:t>
      </w:r>
      <w:hyperlink r:id="rId24" w:tooltip="Ячмінь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ячмінь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hyperlink r:id="rId25" w:tooltip="Кукурудза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кукурудза</w:t>
        </w:r>
      </w:hyperlink>
      <w:r w:rsidRPr="009C6179">
        <w:rPr>
          <w:rFonts w:ascii="Calibri" w:eastAsia="Calibri" w:hAnsi="Calibri" w:cs="Times New Roman"/>
        </w:rPr>
        <w:t>)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і розташований на зерновому терміналі; 2) </w:t>
      </w:r>
      <w:r w:rsidRPr="009C6179">
        <w:rPr>
          <w:rFonts w:ascii="Times New Roman" w:eastAsia="Calibri" w:hAnsi="Times New Roman" w:cs="Times New Roman"/>
          <w:i/>
          <w:sz w:val="28"/>
          <w:szCs w:val="28"/>
        </w:rPr>
        <w:t>другий</w:t>
      </w:r>
      <w:r w:rsidRPr="009C6179">
        <w:rPr>
          <w:rFonts w:ascii="Times New Roman" w:eastAsia="Calibri" w:hAnsi="Times New Roman" w:cs="Times New Roman"/>
          <w:i/>
          <w:sz w:val="28"/>
          <w:szCs w:val="28"/>
          <w:lang w:val="ru-RU"/>
        </w:rPr>
        <w:t> </w:t>
      </w:r>
      <w:r w:rsidRPr="009C6179">
        <w:rPr>
          <w:rFonts w:ascii="Times New Roman" w:eastAsia="Calibri" w:hAnsi="Times New Roman" w:cs="Times New Roman"/>
          <w:i/>
          <w:sz w:val="28"/>
          <w:szCs w:val="28"/>
        </w:rPr>
        <w:t>вантажний район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що розташований на терміналі добрив навалом, спеціалізується на мінеральних добривах (добрива складні мінеральні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NPK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15-15-15, добрива складні мінеральні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NPK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16-16-16, </w:t>
      </w:r>
      <w:hyperlink r:id="rId26" w:tooltip="Калій хлористий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калій хлористий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hyperlink r:id="rId27" w:tooltip="Сульфат амонію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сульфат амонію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hyperlink r:id="rId28" w:tooltip="Карбамід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карбамід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hyperlink r:id="rId29" w:tooltip="Вапняна селітра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вапняна селітра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hyperlink r:id="rId30" w:tooltip="Аміачна селітра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аміачна селітра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>, аміачна селітра пориста (біг-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бег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), </w:t>
      </w:r>
      <w:hyperlink r:id="rId31" w:tooltip="Сульфат калію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сульфат калію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(біг-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бег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), </w:t>
      </w:r>
      <w:hyperlink r:id="rId32" w:tooltip="Діаммоній фосфат (ще не написана)" w:history="1">
        <w:proofErr w:type="spellStart"/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діаммоній</w:t>
        </w:r>
        <w:proofErr w:type="spellEnd"/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 xml:space="preserve"> фосфат</w:t>
        </w:r>
      </w:hyperlink>
      <w:r w:rsidRPr="009C6179">
        <w:rPr>
          <w:rFonts w:ascii="Calibri" w:eastAsia="Calibri" w:hAnsi="Calibri" w:cs="Times New Roman"/>
        </w:rPr>
        <w:t>)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і зернових вантажах; 3) </w:t>
      </w:r>
      <w:r w:rsidRPr="009C6179">
        <w:rPr>
          <w:rFonts w:ascii="Times New Roman" w:eastAsia="Calibri" w:hAnsi="Times New Roman" w:cs="Times New Roman"/>
          <w:i/>
          <w:sz w:val="28"/>
          <w:szCs w:val="28"/>
        </w:rPr>
        <w:t>третій</w:t>
      </w:r>
      <w:r w:rsidRPr="009C6179">
        <w:rPr>
          <w:rFonts w:ascii="Times New Roman" w:eastAsia="Calibri" w:hAnsi="Times New Roman" w:cs="Times New Roman"/>
          <w:i/>
          <w:sz w:val="28"/>
          <w:szCs w:val="28"/>
          <w:lang w:val="ru-RU"/>
        </w:rPr>
        <w:t> </w:t>
      </w:r>
      <w:r w:rsidRPr="009C6179">
        <w:rPr>
          <w:rFonts w:ascii="Times New Roman" w:eastAsia="Calibri" w:hAnsi="Times New Roman" w:cs="Times New Roman"/>
          <w:i/>
          <w:sz w:val="28"/>
          <w:szCs w:val="28"/>
        </w:rPr>
        <w:t>вантажний район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що розташований на терміналі </w:t>
      </w:r>
      <w:hyperlink r:id="rId33" w:tooltip="Генеральні вантажі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генеральних вантажів</w:t>
        </w:r>
      </w:hyperlink>
      <w:r w:rsidRPr="009C6179">
        <w:rPr>
          <w:rFonts w:ascii="Calibri" w:eastAsia="Calibri" w:hAnsi="Calibri" w:cs="Times New Roman"/>
        </w:rPr>
        <w:t xml:space="preserve">,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спеціалізується на сипучих вантажах відкритого зберігання, наливних і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тарно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-штучних; 4) </w:t>
      </w:r>
      <w:r w:rsidRPr="009C6179">
        <w:rPr>
          <w:rFonts w:ascii="Times New Roman" w:eastAsia="Calibri" w:hAnsi="Times New Roman" w:cs="Times New Roman"/>
          <w:i/>
          <w:sz w:val="28"/>
          <w:szCs w:val="28"/>
        </w:rPr>
        <w:lastRenderedPageBreak/>
        <w:t>четвертий</w:t>
      </w:r>
      <w:r w:rsidRPr="009C6179">
        <w:rPr>
          <w:rFonts w:ascii="Times New Roman" w:eastAsia="Calibri" w:hAnsi="Times New Roman" w:cs="Times New Roman"/>
          <w:i/>
          <w:sz w:val="28"/>
          <w:szCs w:val="28"/>
          <w:lang w:val="ru-RU"/>
        </w:rPr>
        <w:t> </w:t>
      </w:r>
      <w:r w:rsidRPr="009C6179">
        <w:rPr>
          <w:rFonts w:ascii="Times New Roman" w:eastAsia="Calibri" w:hAnsi="Times New Roman" w:cs="Times New Roman"/>
          <w:i/>
          <w:sz w:val="28"/>
          <w:szCs w:val="28"/>
        </w:rPr>
        <w:t>вантажний район</w:t>
      </w:r>
      <w:r w:rsidRPr="009C6179">
        <w:rPr>
          <w:rFonts w:ascii="Times New Roman" w:eastAsia="Calibri" w:hAnsi="Times New Roman" w:cs="Times New Roman"/>
          <w:sz w:val="28"/>
          <w:szCs w:val="28"/>
        </w:rPr>
        <w:t>, що розташований на  олійному терміналі, спеціалізується виключно на наливних вантажах, рослинної олії соняшника та інших культур, таких як ріпак і соя.</w:t>
      </w:r>
    </w:p>
    <w:p w:rsidR="009C6179" w:rsidRPr="009C6179" w:rsidRDefault="009C6179" w:rsidP="009C61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>У ТОВ «МСП Ніка-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Тера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» розвинута логістична складова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-логістичної діяльності: </w:t>
      </w:r>
      <w:hyperlink r:id="rId34" w:tooltip="Транспорт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транспортно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>-</w:t>
      </w:r>
      <w:hyperlink r:id="rId35" w:tooltip="Експедитор (господарські відносини)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експедиторське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обслуговування, </w:t>
      </w:r>
      <w:hyperlink r:id="rId36" w:tooltip="Складське господарство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складські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операції з </w:t>
      </w:r>
      <w:hyperlink r:id="rId37" w:tooltip="Вантаж" w:history="1">
        <w:proofErr w:type="spellStart"/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вантажами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>,</w:t>
      </w:r>
      <w:hyperlink r:id="rId38" w:tooltip="Перевалка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перевалка</w:t>
        </w:r>
        <w:proofErr w:type="spellEnd"/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hyperlink r:id="rId39" w:tooltip="Морський транспорт" w:history="1">
        <w:r w:rsidRPr="009C6179">
          <w:rPr>
            <w:rFonts w:ascii="Times New Roman" w:eastAsia="Calibri" w:hAnsi="Times New Roman" w:cs="Times New Roman"/>
            <w:color w:val="0000FF"/>
            <w:u w:val="single"/>
          </w:rPr>
          <w:t>морський транспорт</w:t>
        </w:r>
      </w:hyperlink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вантажів з інших видів транспорту та назад.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Порт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обладнаний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5-ма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станціями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розвантаження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вагонів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2-ма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станціями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розвантаження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автомобілі</w:t>
      </w:r>
      <w:proofErr w:type="gram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Calibri" w:eastAsia="Calibri" w:hAnsi="Calibri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>Серед портових операторів Миколаївського МП, що мають власні причали, слід відзначити ТОВ СП «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НІБУЛОН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» 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>– спільне українсько-угорсько-англійське сільськогосподарське підприємство, яке було засноване у 1991 році. Назва ¬ «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НІБУЛОН</w:t>
      </w:r>
      <w:r w:rsidRPr="009C6179">
        <w:rPr>
          <w:rFonts w:ascii="Times New Roman" w:eastAsia="Calibri" w:hAnsi="Times New Roman" w:cs="Times New Roman"/>
          <w:sz w:val="28"/>
          <w:szCs w:val="28"/>
        </w:rPr>
        <w:t>» – утворена з початкових букв міст: Миколаїв, Будапешт і Лондон. Центральний офіс ТОВ СП «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НІБУЛОН» 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розташований у  Миколаєві. Підприємство охоплює 43 філій в 12 областях України і більше 81 тис. га орендованих земель сільськогосподарського призначення. ТОВ СП «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>НІБУЛОН</w:t>
      </w:r>
      <w:r w:rsidRPr="009C6179">
        <w:rPr>
          <w:rFonts w:ascii="Times New Roman" w:eastAsia="Calibri" w:hAnsi="Times New Roman" w:cs="Times New Roman"/>
          <w:sz w:val="28"/>
          <w:szCs w:val="28"/>
        </w:rPr>
        <w:t>»</w:t>
      </w:r>
      <w:r w:rsidRPr="009C6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>є одним з найбільших вітчизняних виробників і експортерів сільськогосподарської продукції, зокрема зернових та олійних культур (пшениця, ячмінь, кукурудза, жито, соняшник та інші).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Стивідорна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компанія ТОВ «МП Термінал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Укрхарчозбутсировина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» (Миколаївське підприємство ТОВ «Термінал-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Укрхарчозбутсировина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»), володіє власними причалами з портовим комплексом з перевалювання рідких харчових вантажів на території Дніпро-Бузького морського порту в 10 кілометрах на південь від міста Миколаєва. З 1994 року в експлуатації знаходиться єдиний в Україні морський глибоководний комплекс з перевалки меляси – високоліквідного побічного продукту цукрового виробництва. Незалежно від погодних умов комплекс здатний цілий відвантажувати суднові партії меляси об'ємом до 25 тис.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тонн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Завершується будівництво комплексу з перевалки всіх видів рослинних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масел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(соняшникова, рапсова, кокосова, пальмова та інших).</w:t>
      </w:r>
    </w:p>
    <w:p w:rsidR="009C6179" w:rsidRPr="009C6179" w:rsidRDefault="009C6179" w:rsidP="009C61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Миколаївський портовий елеватор</w:t>
      </w:r>
      <w:r w:rsidRPr="009C617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,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що примикає до порту, - самостійне підприємство. Для перевалки зерна використовує причал №7. Елеватор може переробляти до 1 млн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тонн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зерна на рік. На причалах порту забезпечується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цілодобова обробка транспортних засобів. До всіх причалів прокладені залізничні колії, є автомобільні під'їзди.</w:t>
      </w:r>
    </w:p>
    <w:p w:rsidR="009C6179" w:rsidRPr="009C6179" w:rsidRDefault="009C6179" w:rsidP="009C61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</w:t>
      </w:r>
      <w:r w:rsidRPr="009C617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Миколаївському морському порту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працює спеціалізований комплекс </w:t>
      </w:r>
      <w:r w:rsidRPr="009C6179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>«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Хімтранс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-Україна»</w:t>
      </w:r>
      <w:r w:rsidRPr="009C6179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 перевантаження хлористого калію за прямим варіантом і через спеціалізований склад місткістю 20 тис.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тонн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(причал №14).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даний час через комплекс переробляється до 1 млн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тонн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хлористого калію на рік. Комплекс обладнаний бункером і конвеєрними лініями, що дозволяють переробляти до 700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тонн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добрив на годину.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9C6179" w:rsidRPr="009C6179" w:rsidRDefault="009C6179" w:rsidP="009C61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Портовий оператор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ТОВ </w:t>
      </w:r>
      <w:r w:rsidRPr="009C6179">
        <w:rPr>
          <w:rFonts w:ascii="Times New Roman" w:eastAsia="Calibri" w:hAnsi="Times New Roman" w:cs="Times New Roman"/>
          <w:sz w:val="28"/>
          <w:szCs w:val="28"/>
        </w:rPr>
        <w:t>«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Метал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стивідоринг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компані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»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яке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користу</w:t>
      </w:r>
      <w:r w:rsidRPr="009C6179">
        <w:rPr>
          <w:rFonts w:ascii="Times New Roman" w:eastAsia="Calibri" w:hAnsi="Times New Roman" w:cs="Times New Roman"/>
          <w:sz w:val="28"/>
          <w:szCs w:val="28"/>
        </w:rPr>
        <w:t>ється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12-</w:t>
      </w:r>
      <w:r w:rsidRPr="009C6179">
        <w:rPr>
          <w:rFonts w:ascii="Times New Roman" w:eastAsia="Calibri" w:hAnsi="Times New Roman" w:cs="Times New Roman"/>
          <w:sz w:val="28"/>
          <w:szCs w:val="28"/>
        </w:rPr>
        <w:t>м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причал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ом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вже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багато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років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,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перевантажує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металопродукцію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українського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виробника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ТОВ </w:t>
      </w:r>
      <w:r w:rsidRPr="009C6179">
        <w:rPr>
          <w:rFonts w:ascii="Times New Roman" w:eastAsia="Calibri" w:hAnsi="Times New Roman" w:cs="Times New Roman"/>
          <w:sz w:val="28"/>
          <w:szCs w:val="28"/>
        </w:rPr>
        <w:t>«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Метінвест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Шіппінг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»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Але у 2020 році керівництво Адміністрації Миколаївського морського порту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не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підписа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ла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договір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оренди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12-й причал з ТОВ "Метал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стивідоринг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компані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", яке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користувалося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ним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вже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багато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років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9C6179">
        <w:rPr>
          <w:rFonts w:ascii="Times New Roman" w:eastAsia="Calibri" w:hAnsi="Times New Roman" w:cs="Times New Roman"/>
          <w:sz w:val="28"/>
          <w:szCs w:val="28"/>
        </w:rPr>
        <w:t>Тому п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ортовики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оголосили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безстроков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у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акцію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протесту</w:t>
      </w:r>
      <w:r w:rsidRPr="009C6179">
        <w:rPr>
          <w:rFonts w:ascii="Times New Roman" w:eastAsia="Calibri" w:hAnsi="Times New Roman" w:cs="Times New Roman"/>
          <w:sz w:val="28"/>
          <w:szCs w:val="28"/>
        </w:rPr>
        <w:t>.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9C6179" w:rsidRPr="009C6179" w:rsidRDefault="009C6179" w:rsidP="009C61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Миколаївський морський </w:t>
      </w:r>
      <w:proofErr w:type="spellStart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портово</w:t>
      </w:r>
      <w:proofErr w:type="spellEnd"/>
      <w:r w:rsidRPr="009C617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-логістичний центр має розвинену логістичну інфраструктуру.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На всіх причалах порту забезпечується цілодобова обробка транспортних засобів. До всіх причалів прокладені залізничні колії, є автомобільні під'їзди. Портові оператори Миколаївського морського ПЛЦ мають розвинене складське господарство. </w:t>
      </w:r>
    </w:p>
    <w:p w:rsidR="009C6179" w:rsidRPr="009C6179" w:rsidRDefault="009C6179" w:rsidP="009C61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Серед проблем, які існують у морських портах України, у тому числі Миколаївського морського порту – це, перш за все, втрати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транзитніх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вантажопотоків внаслідок зростання міжнародної конкуренції на державному рівні за додаткові транзитні потоки. Відбувається переорієнтація транзиту з портів України на порти сусідніх країн (Румунія, Болгарія, Туреччина, країни Балтії), які проводять активну транзитну політику, спрямовану на розвиток додаткових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потужностей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інфраструктури транзиту, модернізацію рухомого складу, спрощення та впорядкування переміщення вантажів через кордони, впровадження сучасних технологій перевезень, а також сприятливу тарифну політику. Всі ці заходи реалізуються на основі надання цільової державної підтримки, залучення цільових інвестицій країн ЄС і на основі чіткої стратегії розвитку національних транспортних комплексів цих країн </w:t>
      </w:r>
      <w:r w:rsidRPr="009C6179">
        <w:rPr>
          <w:rFonts w:ascii="Times New Roman" w:eastAsia="Calibri" w:hAnsi="Times New Roman" w:cs="Times New Roman"/>
          <w:sz w:val="28"/>
          <w:szCs w:val="28"/>
        </w:rPr>
        <w:t>[14, 26]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iCs/>
          <w:sz w:val="28"/>
          <w:szCs w:val="28"/>
        </w:rPr>
        <w:lastRenderedPageBreak/>
        <w:t xml:space="preserve">Перспективи розвитку морських портів </w:t>
      </w:r>
      <w:r w:rsidRPr="009C6179">
        <w:rPr>
          <w:rFonts w:ascii="Times New Roman" w:eastAsia="Calibri" w:hAnsi="Times New Roman" w:cs="Times New Roman"/>
          <w:sz w:val="28"/>
          <w:szCs w:val="28"/>
        </w:rPr>
        <w:t>Українського Причорномор’я</w:t>
      </w:r>
      <w:r w:rsidRPr="009C6179">
        <w:rPr>
          <w:rFonts w:ascii="Calibri" w:eastAsia="Calibri" w:hAnsi="Calibri" w:cs="Times New Roman"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>пов’язані, перш за все, з портовою реформою та державною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Стратегією розвитку морських портів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, що передбачені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Законом України «Про морські порти України». </w:t>
      </w: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>Стратегія розвитку морських портів Українського Причорномор’я базується не тільки на їх ролі як транспортних воріт для маршрутів, що з’єднують країни, але в обслуговуванні руху товарів між виробниками і споживачами та участі у певних транспортно-логістичних ланцюгах</w:t>
      </w:r>
    </w:p>
    <w:p w:rsidR="009C6179" w:rsidRPr="009C6179" w:rsidRDefault="009C6179" w:rsidP="009C61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</w:p>
    <w:p w:rsidR="009C6179" w:rsidRPr="009C6179" w:rsidRDefault="009C6179" w:rsidP="009C6179">
      <w:pPr>
        <w:tabs>
          <w:tab w:val="left" w:pos="0"/>
          <w:tab w:val="left" w:pos="646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6179" w:rsidRPr="009C6179" w:rsidRDefault="009C6179" w:rsidP="009C6179">
      <w:pPr>
        <w:tabs>
          <w:tab w:val="center" w:pos="0"/>
          <w:tab w:val="left" w:pos="3980"/>
          <w:tab w:val="center" w:pos="4677"/>
        </w:tabs>
        <w:spacing w:after="0" w:line="360" w:lineRule="auto"/>
        <w:ind w:left="720" w:firstLine="709"/>
        <w:contextualSpacing/>
        <w:jc w:val="both"/>
        <w:rPr>
          <w:rFonts w:ascii="Calibri" w:eastAsia="Calibri" w:hAnsi="Calibri" w:cs="Times New Roman"/>
          <w:sz w:val="28"/>
          <w:szCs w:val="28"/>
        </w:rPr>
      </w:pPr>
    </w:p>
    <w:p w:rsidR="009C6179" w:rsidRPr="009C6179" w:rsidRDefault="009C6179" w:rsidP="009C6179">
      <w:pPr>
        <w:tabs>
          <w:tab w:val="center" w:pos="0"/>
          <w:tab w:val="left" w:pos="3980"/>
          <w:tab w:val="center" w:pos="4677"/>
        </w:tabs>
        <w:spacing w:after="0" w:line="360" w:lineRule="auto"/>
        <w:ind w:left="720" w:firstLine="709"/>
        <w:contextualSpacing/>
        <w:jc w:val="both"/>
        <w:rPr>
          <w:rFonts w:ascii="Calibri" w:eastAsia="Calibri" w:hAnsi="Calibri" w:cs="Times New Roman"/>
          <w:sz w:val="28"/>
          <w:szCs w:val="28"/>
        </w:rPr>
      </w:pPr>
    </w:p>
    <w:p w:rsidR="009C6179" w:rsidRPr="009C6179" w:rsidRDefault="009C6179" w:rsidP="009C6179">
      <w:pPr>
        <w:tabs>
          <w:tab w:val="center" w:pos="0"/>
          <w:tab w:val="left" w:pos="3980"/>
          <w:tab w:val="center" w:pos="4677"/>
        </w:tabs>
        <w:spacing w:after="0" w:line="360" w:lineRule="auto"/>
        <w:ind w:left="720" w:firstLine="709"/>
        <w:contextualSpacing/>
        <w:jc w:val="both"/>
        <w:rPr>
          <w:rFonts w:ascii="Calibri" w:eastAsia="Calibri" w:hAnsi="Calibri" w:cs="Times New Roman"/>
          <w:sz w:val="28"/>
          <w:szCs w:val="28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C6179" w:rsidRPr="009C6179" w:rsidRDefault="009C6179" w:rsidP="009C6179">
      <w:pPr>
        <w:tabs>
          <w:tab w:val="left" w:pos="0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</w:p>
    <w:p w:rsidR="009C6179" w:rsidRPr="009C6179" w:rsidRDefault="009C6179" w:rsidP="009C6179">
      <w:pPr>
        <w:tabs>
          <w:tab w:val="left" w:pos="3480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6179" w:rsidRPr="009C6179" w:rsidRDefault="009C6179" w:rsidP="009C617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6179" w:rsidRPr="009C6179" w:rsidRDefault="009C6179" w:rsidP="009C6179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9C6179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lastRenderedPageBreak/>
        <w:t>СПИСОК ВИКОРИСТАНИХ ДЖЕРЕЛ</w:t>
      </w:r>
    </w:p>
    <w:p w:rsidR="009C6179" w:rsidRPr="009C6179" w:rsidRDefault="009C6179" w:rsidP="009C6179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9C6179" w:rsidRPr="009C6179" w:rsidRDefault="009C6179" w:rsidP="009C6179">
      <w:pPr>
        <w:keepNext/>
        <w:keepLines/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C6179">
        <w:rPr>
          <w:rFonts w:ascii="Times New Roman" w:eastAsia="Times New Roman" w:hAnsi="Times New Roman" w:cs="Times New Roman"/>
          <w:bCs/>
          <w:color w:val="365F91"/>
          <w:sz w:val="28"/>
          <w:szCs w:val="28"/>
        </w:rPr>
        <w:t xml:space="preserve">1. </w:t>
      </w:r>
      <w:r w:rsidRPr="009C6179">
        <w:rPr>
          <w:rFonts w:ascii="Times New Roman" w:eastAsia="Times New Roman" w:hAnsi="Times New Roman" w:cs="Times New Roman"/>
          <w:bCs/>
          <w:sz w:val="28"/>
          <w:szCs w:val="28"/>
        </w:rPr>
        <w:t xml:space="preserve">Адміністрація Миколаївського морського порту. </w:t>
      </w:r>
      <w:r w:rsidRPr="009C6179">
        <w:rPr>
          <w:rFonts w:ascii="Times New Roman" w:eastAsia="Times New Roman" w:hAnsi="Times New Roman" w:cs="Times New Roman"/>
          <w:bCs/>
          <w:snapToGrid w:val="0"/>
          <w:sz w:val="28"/>
          <w:szCs w:val="28"/>
        </w:rPr>
        <w:t xml:space="preserve">[Електронний ресурс] – Режим доступу: </w:t>
      </w:r>
      <w:hyperlink r:id="rId40" w:history="1">
        <w:r w:rsidRPr="009C6179">
          <w:rPr>
            <w:rFonts w:ascii="Times New Roman" w:eastAsia="Times New Roman" w:hAnsi="Times New Roman" w:cs="Times New Roman"/>
            <w:bCs/>
            <w:sz w:val="28"/>
            <w:szCs w:val="28"/>
            <w:u w:val="single"/>
          </w:rPr>
          <w:t>https://www.portnikolaev.com/ua/news</w:t>
        </w:r>
      </w:hyperlink>
    </w:p>
    <w:p w:rsidR="009C6179" w:rsidRPr="009C6179" w:rsidRDefault="009C6179" w:rsidP="009C6179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>2. Гаркуша О.М. Е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фективність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морського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порту в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логістичних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системах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/ О.М. Гаркуша // П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роблемы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развития внешнеэкономических связей и привлечения иностранных инвестиций: региональный аспект</w:t>
      </w:r>
      <w:r w:rsidRPr="009C6179">
        <w:rPr>
          <w:rFonts w:ascii="Times New Roman" w:eastAsia="Calibri" w:hAnsi="Times New Roman" w:cs="Times New Roman"/>
          <w:sz w:val="28"/>
          <w:szCs w:val="28"/>
        </w:rPr>
        <w:t>. – Маріуполь:  Вид-во Маріупольської морської академії,  2011 – С. 346-350</w:t>
      </w:r>
    </w:p>
    <w:p w:rsidR="009C6179" w:rsidRPr="009C6179" w:rsidRDefault="009C6179" w:rsidP="009C6179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3. Географія світового господарства (з основами економіки):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. / Я.Б. Олійник та ін.; за ред. Я.Б. Олійника, І.Г. Смирнова. – К : Знання, 2011. – 640 с.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4. Закон України «Про морські порти України» // </w:t>
      </w:r>
      <w:r w:rsidRPr="009C6179">
        <w:rPr>
          <w:rFonts w:ascii="Times New Roman" w:eastAsia="Calibri" w:hAnsi="Times New Roman" w:cs="Times New Roman"/>
          <w:bCs/>
          <w:sz w:val="28"/>
          <w:szCs w:val="28"/>
        </w:rPr>
        <w:t>Офіційний вісник України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– 2012. – №45 – с. 16.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Calibri" w:eastAsia="Calibri" w:hAnsi="Calibri" w:cs="Times New Roman"/>
          <w:lang w:val="ru-RU"/>
        </w:rPr>
      </w:pPr>
      <w:r w:rsidRPr="009C6179">
        <w:rPr>
          <w:rFonts w:ascii="Times New Roman" w:eastAsia="Calibri" w:hAnsi="Times New Roman" w:cs="Times New Roman"/>
          <w:bdr w:val="none" w:sz="0" w:space="0" w:color="auto" w:frame="1"/>
        </w:rPr>
        <w:t xml:space="preserve">5. </w:t>
      </w:r>
      <w:proofErr w:type="spellStart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>Інвестиційний</w:t>
      </w:r>
      <w:proofErr w:type="spellEnd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 xml:space="preserve"> проект в </w:t>
      </w:r>
      <w:proofErr w:type="spellStart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>сфері</w:t>
      </w:r>
      <w:proofErr w:type="spellEnd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>транспортної</w:t>
      </w:r>
      <w:proofErr w:type="spellEnd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>логістики</w:t>
      </w:r>
      <w:proofErr w:type="spellEnd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 xml:space="preserve"> «</w:t>
      </w:r>
      <w:proofErr w:type="spellStart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>Сухий</w:t>
      </w:r>
      <w:proofErr w:type="spellEnd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 xml:space="preserve"> порт»</w:t>
      </w:r>
      <w:r w:rsidRPr="009C6179">
        <w:rPr>
          <w:rFonts w:ascii="Times New Roman" w:eastAsia="Calibri" w:hAnsi="Times New Roman" w:cs="Times New Roman"/>
          <w:bCs/>
          <w:sz w:val="28"/>
          <w:szCs w:val="28"/>
          <w:bdr w:val="none" w:sz="0" w:space="0" w:color="auto" w:frame="1"/>
          <w:lang w:val="ru-RU"/>
        </w:rPr>
        <w:t> </w:t>
      </w:r>
      <w:proofErr w:type="gramStart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>ТОВ</w:t>
      </w:r>
      <w:proofErr w:type="gramEnd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 xml:space="preserve"> «</w:t>
      </w:r>
      <w:proofErr w:type="spellStart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>Євротермінал</w:t>
      </w:r>
      <w:proofErr w:type="spellEnd"/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>»</w:t>
      </w:r>
      <w:r w:rsidRPr="009C6179">
        <w:rPr>
          <w:rFonts w:ascii="Times New Roman" w:eastAsia="Calibri" w:hAnsi="Times New Roman" w:cs="Times New Roman"/>
          <w:bdr w:val="none" w:sz="0" w:space="0" w:color="auto" w:frame="1"/>
        </w:rPr>
        <w:t xml:space="preserve"> </w:t>
      </w:r>
      <w:r w:rsidRPr="009C6179">
        <w:rPr>
          <w:rFonts w:ascii="Times New Roman" w:eastAsia="Calibri" w:hAnsi="Times New Roman" w:cs="Times New Roman"/>
          <w:snapToGrid w:val="0"/>
          <w:sz w:val="28"/>
          <w:szCs w:val="28"/>
        </w:rPr>
        <w:t>[Електронний ресурс]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9C6179">
        <w:rPr>
          <w:rFonts w:ascii="Times New Roman" w:eastAsia="Calibri" w:hAnsi="Times New Roman" w:cs="Times New Roman"/>
          <w:bCs/>
          <w:kern w:val="36"/>
          <w:sz w:val="28"/>
          <w:szCs w:val="28"/>
          <w:lang w:val="ru-RU"/>
        </w:rPr>
        <w:t xml:space="preserve"> </w:t>
      </w:r>
      <w:r w:rsidRPr="009C6179">
        <w:rPr>
          <w:rFonts w:ascii="Times New Roman" w:eastAsia="Calibri" w:hAnsi="Times New Roman" w:cs="Times New Roman"/>
          <w:bCs/>
          <w:kern w:val="36"/>
          <w:sz w:val="28"/>
          <w:szCs w:val="28"/>
        </w:rPr>
        <w:t xml:space="preserve">Режим доступу:  </w:t>
      </w:r>
      <w:r w:rsidRPr="009C6179">
        <w:rPr>
          <w:rFonts w:ascii="Times New Roman" w:eastAsia="Calibri" w:hAnsi="Times New Roman" w:cs="Times New Roman"/>
          <w:bdr w:val="none" w:sz="0" w:space="0" w:color="auto" w:frame="1"/>
          <w:lang w:val="ru-RU"/>
        </w:rPr>
        <w:t>http://</w:t>
      </w:r>
      <w:hyperlink r:id="rId41" w:history="1">
        <w:r w:rsidRPr="009C6179">
          <w:rPr>
            <w:rFonts w:ascii="Times New Roman" w:eastAsia="Calibri" w:hAnsi="Times New Roman" w:cs="Times New Roman"/>
            <w:bCs/>
            <w:color w:val="0000FF"/>
            <w:u w:val="single"/>
            <w:bdr w:val="none" w:sz="0" w:space="0" w:color="auto" w:frame="1"/>
            <w:lang w:val="ru-RU"/>
          </w:rPr>
          <w:t>www.euroterminal.od.ua</w:t>
        </w:r>
      </w:hyperlink>
    </w:p>
    <w:p w:rsidR="009C6179" w:rsidRPr="009C6179" w:rsidRDefault="009C6179" w:rsidP="009C6179">
      <w:pPr>
        <w:shd w:val="clear" w:color="auto" w:fill="FFFFFF"/>
        <w:spacing w:after="0" w:line="360" w:lineRule="auto"/>
        <w:contextualSpacing/>
        <w:jc w:val="both"/>
        <w:rPr>
          <w:rFonts w:ascii="Calibri" w:eastAsia="Calibri" w:hAnsi="Calibri" w:cs="Times New Roman"/>
          <w:bCs/>
          <w:sz w:val="28"/>
          <w:szCs w:val="28"/>
          <w:lang w:val="ru-RU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6. Кальченко А.Г. Логістика: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. /  А.Г. Кальченко</w:t>
      </w:r>
      <w:r w:rsidRPr="009C6179">
        <w:rPr>
          <w:rFonts w:ascii="Times New Roman" w:eastAsia="Calibri" w:hAnsi="Times New Roman" w:cs="Times New Roman"/>
          <w:bCs/>
          <w:sz w:val="28"/>
          <w:szCs w:val="28"/>
        </w:rPr>
        <w:t>–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 К.: КНЕУ, 2002. -148 с. Кальченко А.Г. Логістика: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. /  А.Г. Кальченко</w:t>
      </w:r>
      <w:r w:rsidRPr="009C6179">
        <w:rPr>
          <w:rFonts w:ascii="Times New Roman" w:eastAsia="Calibri" w:hAnsi="Times New Roman" w:cs="Times New Roman"/>
          <w:bCs/>
          <w:sz w:val="28"/>
          <w:szCs w:val="28"/>
        </w:rPr>
        <w:t>–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 К.: КНЕУ, 2002. -148 с.</w:t>
      </w:r>
    </w:p>
    <w:p w:rsidR="009C6179" w:rsidRPr="009C6179" w:rsidRDefault="009C6179" w:rsidP="009C6179">
      <w:p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7. </w:t>
      </w:r>
      <w:proofErr w:type="spellStart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Колєснік</w:t>
      </w:r>
      <w:proofErr w:type="spellEnd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І.М. Інтеграція України до світової економічної системи через діяльність морських портів. </w:t>
      </w:r>
      <w:proofErr w:type="spellStart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Автореф</w:t>
      </w:r>
      <w:proofErr w:type="spellEnd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дис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канд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екон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. наук. – Д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онецьк, 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 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2004 –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 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20 с. 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9C6179">
        <w:rPr>
          <w:rFonts w:ascii="Times New Roman" w:eastAsia="Calibri" w:hAnsi="Times New Roman" w:cs="Times New Roman"/>
          <w:bCs/>
          <w:sz w:val="28"/>
          <w:szCs w:val="28"/>
        </w:rPr>
        <w:t xml:space="preserve">8. </w:t>
      </w:r>
      <w:r w:rsidRPr="009C617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Кузнецов А.В.</w:t>
      </w:r>
      <w:r w:rsidRPr="009C617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Новая роль морских портов в мировой экономике</w:t>
      </w:r>
      <w:r w:rsidRPr="009C6179">
        <w:rPr>
          <w:rFonts w:ascii="Times New Roman" w:eastAsia="Calibri" w:hAnsi="Times New Roman" w:cs="Times New Roman"/>
          <w:bCs/>
          <w:sz w:val="28"/>
          <w:szCs w:val="28"/>
        </w:rPr>
        <w:t xml:space="preserve">. - </w:t>
      </w:r>
      <w:r w:rsidRPr="009C6179">
        <w:rPr>
          <w:rFonts w:ascii="Times New Roman" w:eastAsia="Calibri" w:hAnsi="Times New Roman" w:cs="Times New Roman"/>
          <w:snapToGrid w:val="0"/>
          <w:sz w:val="28"/>
          <w:szCs w:val="28"/>
        </w:rPr>
        <w:t xml:space="preserve">[Електронний ресурс] – Режим доступу: </w:t>
      </w:r>
      <w:hyperlink r:id="rId42" w:history="1">
        <w:r w:rsidRPr="009C6179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http://wingi.ru/firms_profile/viewMsg-312/blog-151/firm_id-3700/</w:t>
        </w:r>
      </w:hyperlink>
    </w:p>
    <w:p w:rsidR="009C6179" w:rsidRPr="009C6179" w:rsidRDefault="009C6179" w:rsidP="009C6179">
      <w:p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9.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Н.Є. Морські торговельні порти Одеського регіону: сучасний стан, проблеми та перспективи розвитку /Н.Є.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// Регіон-2012: стратегія оптимального розвитку. Матеріали науково-практичної конференції з міжнародною участю. м. Харків, 25-26 жовтня 2012 р. – Харків: Харківський національний університет імені В.Н. Каразіна, 2012. – С. 212-214</w:t>
      </w:r>
    </w:p>
    <w:p w:rsidR="009C6179" w:rsidRPr="009C6179" w:rsidRDefault="009C6179" w:rsidP="009C6179">
      <w:p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10.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Н.Е.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Проблемы и перспективы формирования транспортно-логистических сетей и систем: общественно-географический аспект.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/ Н.Е.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Современное общество и его пространственное осмысление: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география человеческого развития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Монография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[под ред. </w:t>
      </w:r>
      <w:proofErr w:type="gram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И.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В. Гукаловой].</w:t>
      </w:r>
      <w:proofErr w:type="gram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Новосибирск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Изд. «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СибАК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», 2014. – с. </w:t>
      </w:r>
      <w:r w:rsidRPr="009C6179">
        <w:rPr>
          <w:rFonts w:ascii="Times New Roman" w:eastAsia="Calibri" w:hAnsi="Times New Roman" w:cs="Times New Roman"/>
          <w:sz w:val="28"/>
          <w:szCs w:val="28"/>
        </w:rPr>
        <w:t>67-83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9C6179" w:rsidRPr="009C6179" w:rsidRDefault="009C6179" w:rsidP="009C6179">
      <w:p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11.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Нефедова Н.Е.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Основные направления интеграции морских портов Азово-Черноморского бассейна в глобальные транспортно-логистические системы.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/ Н.Є.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bCs/>
          <w:iCs/>
          <w:spacing w:val="1"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Актуальные вопросы образования и науки: сб. науч. тр. по мат-лам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Междунар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. науч</w:t>
      </w:r>
      <w:proofErr w:type="gram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.-</w:t>
      </w:r>
      <w:proofErr w:type="spellStart"/>
      <w:proofErr w:type="gram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практ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конф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. 30 декабря 2013 г.: В 14 частях. Часть 6.; Тамбов: Изд-во ТРОО «Бизнес-Наука-Общество», 2014. – С. 74-76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12.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Н.Є. Проблеми формування транспортно-логістичних центрів України та її регіонів. /Н.Є.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// Регіон-2014: стратегія оптимального розвитку: матеріали науково-практичної конференції з міжнародною участю. м. Харків, 6-7 листопада 2014 р. /Гол. ред. колегії В.С.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Бакіров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 – Харків: ХНУ імені В.Н. Каразіна, 2014.  – С. 142-144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13.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Н.Є. Суспільно-географічні дослідження транспортно-логістичних мереж та систем / Н.Є.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bCs/>
          <w:iCs/>
          <w:spacing w:val="1"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// Вісник Одеського національного університету. Географічні та геологічні науки. Том 19, випуск 3 (22), 2014. – Одеса, 2014. –  С. 107-113 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bCs/>
          <w:sz w:val="28"/>
          <w:szCs w:val="28"/>
        </w:rPr>
        <w:t xml:space="preserve">14. </w:t>
      </w:r>
      <w:proofErr w:type="spellStart"/>
      <w:r w:rsidRPr="009C6179">
        <w:rPr>
          <w:rFonts w:ascii="Times New Roman" w:eastAsia="Calibri" w:hAnsi="Times New Roman" w:cs="Times New Roman"/>
          <w:bCs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bCs/>
          <w:sz w:val="28"/>
          <w:szCs w:val="28"/>
        </w:rPr>
        <w:t xml:space="preserve"> Н.Є. Транспортно-логістичні мережі та системи: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навч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п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осібник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/ Н. Е.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bCs/>
          <w:sz w:val="28"/>
          <w:szCs w:val="28"/>
        </w:rPr>
        <w:t xml:space="preserve"> – Одеса: ФОП  Бондаренко  М. О., 2014. – 160 с.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bCs/>
          <w:sz w:val="28"/>
          <w:szCs w:val="28"/>
        </w:rPr>
        <w:t xml:space="preserve">15. </w:t>
      </w:r>
      <w:proofErr w:type="spellStart"/>
      <w:r w:rsidRPr="009C6179">
        <w:rPr>
          <w:rFonts w:ascii="Times New Roman" w:eastAsia="Calibri" w:hAnsi="Times New Roman" w:cs="Times New Roman"/>
          <w:bCs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bCs/>
          <w:sz w:val="28"/>
          <w:szCs w:val="28"/>
        </w:rPr>
        <w:t xml:space="preserve"> Н.Е. Т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ранспортно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-логистическая система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Одесск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ой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агломерации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Н.Е. Нефедова //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Города и люди: актуальные проблемы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урбанистики</w:t>
      </w:r>
      <w:proofErr w:type="spellEnd"/>
      <w:r w:rsidRPr="009C617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: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Монография; [под ред. </w:t>
      </w:r>
      <w:proofErr w:type="gram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И.В. Гукаловой].</w:t>
      </w:r>
      <w:proofErr w:type="gram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Новосибирск: Изд. «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СибАК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», 2015.  – с. </w:t>
      </w:r>
      <w:r w:rsidRPr="009C6179">
        <w:rPr>
          <w:rFonts w:ascii="Times New Roman" w:eastAsia="Calibri" w:hAnsi="Times New Roman" w:cs="Times New Roman"/>
          <w:sz w:val="28"/>
          <w:szCs w:val="28"/>
        </w:rPr>
        <w:t>82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9C6179">
        <w:rPr>
          <w:rFonts w:ascii="Times New Roman" w:eastAsia="Calibri" w:hAnsi="Times New Roman" w:cs="Times New Roman"/>
          <w:sz w:val="28"/>
          <w:szCs w:val="28"/>
        </w:rPr>
        <w:t>87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16.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Одеський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регіон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передумови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формування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структура та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територіальна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організація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господарства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навч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proofErr w:type="gram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пос</w:t>
      </w:r>
      <w:proofErr w:type="gram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ібник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/Одес. нац.. ун-т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ім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І.І. Мечникова; авт.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колектив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О.Г.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Топчієв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[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керівник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], І.І. Кондратюк, В.В.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Яворська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[та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ін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.] –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Одеса: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Астропринт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2012. –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336 с.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17.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Портово-промышленные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комплексы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: теорія и практика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формирования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Дергачев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В.А., Яценко В.А..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Постан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М.Я. и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Киев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: Наукова думка, 1998. – с. 105-116</w:t>
      </w:r>
    </w:p>
    <w:p w:rsidR="009C6179" w:rsidRPr="009C6179" w:rsidRDefault="009C6179" w:rsidP="009C6179">
      <w:pPr>
        <w:spacing w:after="0" w:line="360" w:lineRule="auto"/>
        <w:contextualSpacing/>
        <w:jc w:val="both"/>
        <w:outlineLvl w:val="0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18. Перелік </w:t>
      </w:r>
      <w:proofErr w:type="spellStart"/>
      <w:r w:rsidRPr="009C617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стивідорних</w:t>
      </w:r>
      <w:proofErr w:type="spellEnd"/>
      <w:r w:rsidRPr="009C617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компаній, що здійснюють господарську діяльність на території Миколаївської філії ДП «Адміністрація морських портів України» </w:t>
      </w:r>
      <w:r w:rsidRPr="009C617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lastRenderedPageBreak/>
        <w:t xml:space="preserve">(адміністрації Миколаївського морського порту. </w:t>
      </w:r>
      <w:r w:rsidRPr="009C6179">
        <w:rPr>
          <w:rFonts w:ascii="Times New Roman" w:eastAsia="Calibri" w:hAnsi="Times New Roman" w:cs="Times New Roman"/>
          <w:snapToGrid w:val="0"/>
          <w:sz w:val="28"/>
          <w:szCs w:val="28"/>
        </w:rPr>
        <w:t xml:space="preserve">[Електронний ресурс] – Режим доступу: </w:t>
      </w:r>
      <w:hyperlink r:id="rId43" w:history="1">
        <w:r w:rsidRPr="009C6179">
          <w:rPr>
            <w:rFonts w:ascii="Times New Roman" w:eastAsia="Calibri" w:hAnsi="Times New Roman" w:cs="Times New Roman"/>
            <w:bCs/>
            <w:color w:val="0000FF"/>
            <w:kern w:val="36"/>
            <w:u w:val="single"/>
            <w:lang w:eastAsia="ru-RU"/>
          </w:rPr>
          <w:t>https://www.portnikolaev.com/ua/companies.html</w:t>
        </w:r>
      </w:hyperlink>
      <w:r w:rsidRPr="009C6179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 </w:t>
      </w:r>
    </w:p>
    <w:p w:rsidR="009C6179" w:rsidRPr="009C6179" w:rsidRDefault="009C6179" w:rsidP="009C6179">
      <w:pPr>
        <w:spacing w:after="0" w:line="360" w:lineRule="auto"/>
        <w:contextualSpacing/>
        <w:jc w:val="both"/>
        <w:outlineLvl w:val="0"/>
        <w:rPr>
          <w:rFonts w:ascii="Times New Roman" w:eastAsia="Calibri" w:hAnsi="Times New Roman" w:cs="Times New Roman"/>
          <w:color w:val="333333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19.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Стратегічн</w:t>
      </w:r>
      <w:r w:rsidRPr="009C6179">
        <w:rPr>
          <w:rFonts w:ascii="Times New Roman" w:eastAsia="Calibri" w:hAnsi="Times New Roman" w:cs="Times New Roman"/>
          <w:sz w:val="28"/>
          <w:szCs w:val="28"/>
        </w:rPr>
        <w:t>ий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план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2019-2023 роки та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Інвестиційного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плану на 2019-2023 роки державного </w:t>
      </w:r>
      <w:proofErr w:type="spellStart"/>
      <w:proofErr w:type="gram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ідприємства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Миколаївський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морський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торговельний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порт»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-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№ </w:t>
      </w:r>
      <w:r w:rsidRPr="009C6179">
        <w:rPr>
          <w:rFonts w:ascii="Times New Roman" w:eastAsia="Calibri" w:hAnsi="Times New Roman" w:cs="Times New Roman"/>
          <w:lang w:val="ru-RU"/>
        </w:rPr>
        <w:t>285</w:t>
      </w:r>
      <w:r w:rsidRPr="009C6179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9C6179">
        <w:rPr>
          <w:rFonts w:ascii="Times New Roman" w:eastAsia="Calibri" w:hAnsi="Times New Roman" w:cs="Times New Roman"/>
          <w:sz w:val="28"/>
          <w:szCs w:val="28"/>
        </w:rPr>
        <w:t>від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  19 </w:t>
      </w:r>
      <w:r w:rsidRPr="009C6179">
        <w:rPr>
          <w:rFonts w:ascii="Times New Roman" w:eastAsia="Calibri" w:hAnsi="Times New Roman" w:cs="Times New Roman"/>
          <w:sz w:val="28"/>
          <w:szCs w:val="28"/>
        </w:rPr>
        <w:t>к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вітня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2019 року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9C6179">
        <w:rPr>
          <w:rFonts w:ascii="Times New Roman" w:eastAsia="Calibri" w:hAnsi="Times New Roman" w:cs="Times New Roman"/>
          <w:snapToGrid w:val="0"/>
          <w:sz w:val="28"/>
          <w:szCs w:val="28"/>
        </w:rPr>
        <w:t xml:space="preserve">[Електронний ресурс] – Режим </w:t>
      </w:r>
      <w:proofErr w:type="spellStart"/>
      <w:r w:rsidRPr="009C6179">
        <w:rPr>
          <w:rFonts w:ascii="Times New Roman" w:eastAsia="Calibri" w:hAnsi="Times New Roman" w:cs="Times New Roman"/>
          <w:snapToGrid w:val="0"/>
          <w:sz w:val="28"/>
          <w:szCs w:val="28"/>
        </w:rPr>
        <w:t>доступу:</w:t>
      </w:r>
      <w:r w:rsidRPr="009C6179">
        <w:rPr>
          <w:rFonts w:ascii="Times New Roman" w:eastAsia="Calibri" w:hAnsi="Times New Roman" w:cs="Times New Roman"/>
          <w:sz w:val="28"/>
          <w:szCs w:val="28"/>
        </w:rPr>
        <w:t>https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://mtu.gov.ua/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documents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/1323.html </w:t>
      </w:r>
    </w:p>
    <w:p w:rsidR="009C6179" w:rsidRPr="009C6179" w:rsidRDefault="009C6179" w:rsidP="009C6179">
      <w:pPr>
        <w:spacing w:after="0" w:line="360" w:lineRule="auto"/>
        <w:contextualSpacing/>
        <w:jc w:val="both"/>
        <w:outlineLvl w:val="0"/>
        <w:rPr>
          <w:rFonts w:ascii="Times New Roman" w:eastAsia="Calibri" w:hAnsi="Times New Roman" w:cs="Times New Roman"/>
          <w:color w:val="333333"/>
          <w:sz w:val="28"/>
          <w:szCs w:val="28"/>
        </w:rPr>
      </w:pPr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20. </w:t>
      </w:r>
      <w:r w:rsidRPr="009C6179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Смирнов І.Г.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Логістика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просторово-територіальний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вимі</w:t>
      </w:r>
      <w:proofErr w:type="gram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spellEnd"/>
      <w:proofErr w:type="gram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Монографія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/ </w:t>
      </w:r>
      <w:proofErr w:type="spellStart"/>
      <w:r w:rsidRPr="009C6179">
        <w:rPr>
          <w:rFonts w:ascii="Times New Roman" w:eastAsia="Calibri" w:hAnsi="Times New Roman" w:cs="Times New Roman"/>
          <w:iCs/>
          <w:sz w:val="28"/>
          <w:szCs w:val="28"/>
        </w:rPr>
        <w:t>І.Г.Смирнов</w:t>
      </w:r>
      <w:proofErr w:type="spellEnd"/>
      <w:r w:rsidRPr="009C6179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>– К.: Обрії, 2004. – 335 с.</w:t>
      </w:r>
    </w:p>
    <w:p w:rsidR="009C6179" w:rsidRPr="009C6179" w:rsidRDefault="009C6179" w:rsidP="009C6179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color w:val="333333"/>
          <w:sz w:val="28"/>
          <w:szCs w:val="28"/>
        </w:rPr>
        <w:t xml:space="preserve">21. Смирнов І.Г., </w:t>
      </w:r>
      <w:proofErr w:type="spellStart"/>
      <w:r w:rsidRPr="009C6179">
        <w:rPr>
          <w:rFonts w:ascii="Times New Roman" w:eastAsia="Calibri" w:hAnsi="Times New Roman" w:cs="Times New Roman"/>
          <w:color w:val="333333"/>
          <w:sz w:val="28"/>
          <w:szCs w:val="28"/>
        </w:rPr>
        <w:t>Косарева</w:t>
      </w:r>
      <w:proofErr w:type="spellEnd"/>
      <w:r w:rsidRPr="009C6179">
        <w:rPr>
          <w:rFonts w:ascii="Times New Roman" w:eastAsia="Calibri" w:hAnsi="Times New Roman" w:cs="Times New Roman"/>
          <w:color w:val="333333"/>
          <w:sz w:val="28"/>
          <w:szCs w:val="28"/>
        </w:rPr>
        <w:t xml:space="preserve"> Т.В. Транспортна логістика: </w:t>
      </w:r>
      <w:proofErr w:type="spellStart"/>
      <w:r w:rsidRPr="009C6179">
        <w:rPr>
          <w:rFonts w:ascii="Times New Roman" w:eastAsia="Calibri" w:hAnsi="Times New Roman" w:cs="Times New Roman"/>
          <w:color w:val="333333"/>
          <w:sz w:val="28"/>
          <w:szCs w:val="28"/>
        </w:rPr>
        <w:t>навч</w:t>
      </w:r>
      <w:proofErr w:type="spellEnd"/>
      <w:r w:rsidRPr="009C6179">
        <w:rPr>
          <w:rFonts w:ascii="Times New Roman" w:eastAsia="Calibri" w:hAnsi="Times New Roman" w:cs="Times New Roman"/>
          <w:color w:val="333333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color w:val="333333"/>
          <w:sz w:val="28"/>
          <w:szCs w:val="28"/>
        </w:rPr>
        <w:t>пос</w:t>
      </w:r>
      <w:proofErr w:type="spellEnd"/>
      <w:r w:rsidRPr="009C6179">
        <w:rPr>
          <w:rFonts w:ascii="Times New Roman" w:eastAsia="Calibri" w:hAnsi="Times New Roman" w:cs="Times New Roman"/>
          <w:color w:val="333333"/>
          <w:sz w:val="28"/>
          <w:szCs w:val="28"/>
        </w:rPr>
        <w:t xml:space="preserve">. / І.Г. Смирнов, Т.В.  </w:t>
      </w:r>
      <w:proofErr w:type="spellStart"/>
      <w:r w:rsidRPr="009C6179">
        <w:rPr>
          <w:rFonts w:ascii="Times New Roman" w:eastAsia="Calibri" w:hAnsi="Times New Roman" w:cs="Times New Roman"/>
          <w:color w:val="333333"/>
          <w:sz w:val="28"/>
          <w:szCs w:val="28"/>
        </w:rPr>
        <w:t>Косарева</w:t>
      </w:r>
      <w:proofErr w:type="spellEnd"/>
      <w:r w:rsidRPr="009C6179">
        <w:rPr>
          <w:rFonts w:ascii="Times New Roman" w:eastAsia="Calibri" w:hAnsi="Times New Roman" w:cs="Times New Roman"/>
          <w:color w:val="333333"/>
          <w:sz w:val="28"/>
          <w:szCs w:val="28"/>
        </w:rPr>
        <w:t xml:space="preserve">. – К.: Центр учбової літератури, 2008. – 224 с. </w:t>
      </w:r>
    </w:p>
    <w:p w:rsidR="009C6179" w:rsidRPr="009C6179" w:rsidRDefault="009C6179" w:rsidP="009C6179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22.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О.Г. Суспільно-географічні дослідження: методологія, методи, методики.  / О.Г.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 – Одеса: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, 2005. -  632 с.</w:t>
      </w:r>
    </w:p>
    <w:p w:rsidR="009C6179" w:rsidRPr="009C6179" w:rsidRDefault="009C6179" w:rsidP="009C6179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23.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О.Г. Основи суспільної географії: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підруч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[для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студ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геогр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спец.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вищ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закл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.] / О.Г.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– Одеса: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>, 2009. – 544 с.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Calibri" w:eastAsia="Calibri" w:hAnsi="Calibri" w:cs="Times New Roman"/>
          <w:color w:val="000000"/>
          <w:sz w:val="28"/>
          <w:szCs w:val="28"/>
          <w:lang w:val="ru-RU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24.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О.Г. Атлас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морегосподарського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комплексу України: концептуальні засади, структура і зміст / О.Г.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Н.Є.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В.В.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Яворська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// На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ціональне картографування</w:t>
      </w:r>
      <w:r w:rsidRPr="009C6179">
        <w:rPr>
          <w:rFonts w:ascii="Times New Roman" w:eastAsia="Calibri" w:hAnsi="Times New Roman" w:cs="Times New Roman"/>
          <w:bCs/>
          <w:sz w:val="28"/>
          <w:szCs w:val="28"/>
        </w:rPr>
        <w:t xml:space="preserve">: 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стан, проблеми та перспективи розвитку </w:t>
      </w:r>
      <w:proofErr w:type="spellStart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Зб</w:t>
      </w:r>
      <w:proofErr w:type="spellEnd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. матеріалів 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V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Всеукр</w:t>
      </w:r>
      <w:proofErr w:type="spellEnd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. наук.-</w:t>
      </w:r>
      <w:proofErr w:type="spellStart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практ</w:t>
      </w:r>
      <w:proofErr w:type="spellEnd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конф</w:t>
      </w:r>
      <w:proofErr w:type="spellEnd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. «Національні атласи у формуванні глобального інформаційного простору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» - 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м. Київ, 13-14 вересня 2012 р. – </w:t>
      </w:r>
      <w:proofErr w:type="spellStart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Вип</w:t>
      </w:r>
      <w:proofErr w:type="spellEnd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. 5 – 2012. -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Київ: ДНВП «Картографія», 2012. – С. 166-169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Calibri" w:eastAsia="Calibri" w:hAnsi="Calibri" w:cs="Times New Roman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25.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Топчиев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А.Г.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Направления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полицентрического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Одесской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агломерации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/ А.Г.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Топчиев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Н.Е.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В.В.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Яворская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Изменения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городского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пространства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Украине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ред.. Л.Г. Руденко. – К: Реферат, 2013. – С. 81-93  </w:t>
      </w:r>
    </w:p>
    <w:p w:rsidR="009C6179" w:rsidRPr="009C6179" w:rsidRDefault="009C6179" w:rsidP="009C6179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26.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О.Г. </w:t>
      </w:r>
      <w:r w:rsidRPr="009C6179">
        <w:rPr>
          <w:rFonts w:ascii="Times New Roman" w:eastAsia="Calibri" w:hAnsi="Times New Roman" w:cs="Times New Roman"/>
        </w:rPr>
        <w:t xml:space="preserve">Територіальна організація портової діяльності  регіону у контексті формування транспортно-логістичних мереж /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О.Г.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, Н.Є.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Нефедова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Укр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</w:rPr>
        <w:t>геогр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журнал – 2013. – № 1 (81). – С. 18-26  </w:t>
      </w:r>
    </w:p>
    <w:p w:rsidR="009C6179" w:rsidRPr="009C6179" w:rsidRDefault="009C6179" w:rsidP="009C6179">
      <w:pPr>
        <w:shd w:val="clear" w:color="auto" w:fill="FFFFFF"/>
        <w:tabs>
          <w:tab w:val="left" w:pos="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27.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Топчиев А.Г.</w:t>
      </w:r>
      <w:r w:rsidRPr="009C617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Планирование территории пригородной зоны большого приморского города: проблемы методологии // А.Г Топчиев, Н.В.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Димова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Н.Е. Нефедова, А.Н.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Шашеро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 В. В. Яворская //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Города и люди: актуальные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lastRenderedPageBreak/>
        <w:t xml:space="preserve">проблемы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урбанистики</w:t>
      </w:r>
      <w:proofErr w:type="spellEnd"/>
      <w:r w:rsidRPr="009C617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: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Монография; [под ред. И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Гукаловой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].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Новосибирск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Изд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. «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СибАК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», 2015.  – </w:t>
      </w:r>
      <w:r w:rsidRPr="009C6179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. 49-96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9C6179" w:rsidRPr="009C6179" w:rsidRDefault="009C6179" w:rsidP="009C6179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</w:rPr>
        <w:t>28.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Bird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J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</w:rPr>
        <w:t>.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H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Seaports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and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Seaport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Terminals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 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//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London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 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Hutchinson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University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Library,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1971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 240 pages</w:t>
      </w:r>
    </w:p>
    <w:p w:rsidR="009C6179" w:rsidRPr="009C6179" w:rsidRDefault="009C6179" w:rsidP="009C6179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29. </w:t>
      </w:r>
      <w:proofErr w:type="gramStart"/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Bird, J. (1980) Seaports as a subset of gateways for regions.</w:t>
      </w:r>
      <w:proofErr w:type="gramEnd"/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C6179">
        <w:rPr>
          <w:rFonts w:ascii="Times New Roman" w:eastAsia="Calibri" w:hAnsi="Times New Roman" w:cs="Times New Roman"/>
          <w:sz w:val="28"/>
          <w:szCs w:val="28"/>
        </w:rPr>
        <w:t>//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Progress in Human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Geografy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 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– 1980. – 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Vol. 4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No.4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p.360-370</w:t>
      </w:r>
    </w:p>
    <w:p w:rsidR="009C6179" w:rsidRPr="009C6179" w:rsidRDefault="009C6179" w:rsidP="009C6179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30.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Notteboom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T. and J-P </w:t>
      </w:r>
      <w:proofErr w:type="spellStart"/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Rodrigue</w:t>
      </w:r>
      <w:proofErr w:type="spellEnd"/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Port Regionalization: Towards a New Phase in Port Development</w:t>
      </w:r>
      <w:r w:rsidRPr="009C6179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>Maritime Policy and Management</w:t>
      </w:r>
      <w:r w:rsidRPr="009C6179">
        <w:rPr>
          <w:rFonts w:ascii="Times New Roman" w:eastAsia="Calibri" w:hAnsi="Times New Roman" w:cs="Times New Roman"/>
          <w:sz w:val="28"/>
          <w:szCs w:val="28"/>
        </w:rPr>
        <w:t>. – 2005. –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Vol.32</w:t>
      </w:r>
      <w:r w:rsidRPr="009C6179">
        <w:rPr>
          <w:rFonts w:ascii="Times New Roman" w:eastAsia="Calibri" w:hAnsi="Times New Roman" w:cs="Times New Roman"/>
          <w:sz w:val="28"/>
          <w:szCs w:val="28"/>
        </w:rPr>
        <w:t>. –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No.3</w:t>
      </w:r>
      <w:r w:rsidRPr="009C6179">
        <w:rPr>
          <w:rFonts w:ascii="Times New Roman" w:eastAsia="Calibri" w:hAnsi="Times New Roman" w:cs="Times New Roman"/>
          <w:sz w:val="28"/>
          <w:szCs w:val="28"/>
        </w:rPr>
        <w:t>. –</w:t>
      </w:r>
      <w:r w:rsidRPr="009C617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pp. 297-313</w:t>
      </w:r>
    </w:p>
    <w:p w:rsidR="009C6179" w:rsidRPr="009C6179" w:rsidRDefault="009C6179" w:rsidP="009C6179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31. </w:t>
      </w:r>
      <w:proofErr w:type="spell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Rodrigue</w:t>
      </w:r>
      <w:proofErr w:type="spell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Jean-Pa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ul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,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/>
        </w:rPr>
        <w:t> </w:t>
      </w:r>
      <w:proofErr w:type="spellStart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/>
        </w:rPr>
        <w:t>Nottebo</w:t>
      </w:r>
      <w:proofErr w:type="spellEnd"/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o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/>
        </w:rPr>
        <w:t>m Th</w:t>
      </w:r>
      <w:r w:rsidRPr="009C6179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e</w:t>
      </w:r>
      <w:r w:rsidRPr="009C6179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shd w:val="clear" w:color="auto" w:fill="FFFFFF"/>
          <w:lang w:val="en-US"/>
        </w:rPr>
        <w:t>o</w:t>
      </w:r>
      <w:r w:rsidRPr="009C6179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 Challenges in the maritime-land interface: port hinterlands and </w:t>
      </w:r>
      <w:proofErr w:type="spellStart"/>
      <w:r w:rsidRPr="009C6179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regionalizati</w:t>
      </w:r>
      <w:r w:rsidRPr="009C617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on</w:t>
      </w:r>
      <w:proofErr w:type="spellEnd"/>
      <w:r w:rsidRPr="009C617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r w:rsidRPr="009C6179">
        <w:rPr>
          <w:rFonts w:ascii="Times New Roman" w:eastAsia="Calibri" w:hAnsi="Times New Roman" w:cs="Times New Roman"/>
          <w:iCs/>
          <w:sz w:val="28"/>
          <w:szCs w:val="28"/>
        </w:rPr>
        <w:t>/</w:t>
      </w:r>
      <w:r w:rsidRPr="009C6179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/ </w:t>
      </w:r>
      <w:proofErr w:type="gramStart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The</w:t>
      </w:r>
      <w:proofErr w:type="gramEnd"/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master development plan for port logistics parks in Korea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- Seoul, Ministry of Maritime Affairs and Fisheries, 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2006. – 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p. 333-3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6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3</w:t>
      </w:r>
      <w:r w:rsidRPr="009C6179">
        <w:rPr>
          <w:rFonts w:ascii="Times New Roman" w:eastAsia="Calibri" w:hAnsi="Times New Roman" w:cs="Times New Roman"/>
          <w:color w:val="000000"/>
          <w:sz w:val="28"/>
          <w:szCs w:val="28"/>
        </w:rPr>
        <w:t>\</w:t>
      </w:r>
    </w:p>
    <w:p w:rsidR="009C6179" w:rsidRDefault="009C6179"/>
    <w:sectPr w:rsidR="009C617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MV Bol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582"/>
    <w:rsid w:val="00256B1B"/>
    <w:rsid w:val="00435582"/>
    <w:rsid w:val="009C6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87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8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1%D1%83%D0%BA%D1%81%D0%B8%D1%80" TargetMode="External"/><Relationship Id="rId13" Type="http://schemas.openxmlformats.org/officeDocument/2006/relationships/hyperlink" Target="https://uk.wikipedia.org/wiki/%D0%A1%D0%BC%D1%96%D1%82%D1%82%D1%8F" TargetMode="External"/><Relationship Id="rId18" Type="http://schemas.openxmlformats.org/officeDocument/2006/relationships/hyperlink" Target="https://uk.wikipedia.org/wiki/%D0%93%D0%BE%D1%82%D0%B5%D0%BB%D1%8C" TargetMode="External"/><Relationship Id="rId26" Type="http://schemas.openxmlformats.org/officeDocument/2006/relationships/hyperlink" Target="https://uk.wikipedia.org/wiki/%D0%9A%D0%B0%D0%BB%D1%96%D0%B9_%D1%85%D0%BB%D0%BE%D1%80%D0%B8%D1%81%D1%82%D0%B8%D0%B9" TargetMode="External"/><Relationship Id="rId39" Type="http://schemas.openxmlformats.org/officeDocument/2006/relationships/hyperlink" Target="https://uk.wikipedia.org/wiki/%D0%9C%D0%BE%D1%80%D1%81%D1%8C%D0%BA%D0%B8%D0%B9_%D1%82%D1%80%D0%B0%D0%BD%D1%81%D0%BF%D0%BE%D1%80%D1%82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uk.wikipedia.org/wiki/%D0%9F%D1%80%D0%B8%D1%87%D0%B0%D0%BB%D1%8C%D0%BD%D1%96_%D1%81%D0%BF%D0%BE%D1%80%D1%83%D0%B4%D0%B8" TargetMode="External"/><Relationship Id="rId34" Type="http://schemas.openxmlformats.org/officeDocument/2006/relationships/hyperlink" Target="https://uk.wikipedia.org/wiki/%D0%A2%D1%80%D0%B0%D0%BD%D1%81%D0%BF%D0%BE%D1%80%D1%82" TargetMode="External"/><Relationship Id="rId42" Type="http://schemas.openxmlformats.org/officeDocument/2006/relationships/hyperlink" Target="http://wingi.ru/firms_profile/viewMsg-312/blog-151/firm_id-3700/" TargetMode="External"/><Relationship Id="rId7" Type="http://schemas.openxmlformats.org/officeDocument/2006/relationships/hyperlink" Target="https://uk.wikipedia.org/wiki/%D0%A8%D0%B2%D0%B0%D1%80%D1%82%D1%83%D0%B2%D0%B0%D0%BD%D0%BD%D1%8F" TargetMode="External"/><Relationship Id="rId12" Type="http://schemas.openxmlformats.org/officeDocument/2006/relationships/hyperlink" Target="https://uk.wikipedia.org/wiki/%D0%A1%D1%82%D1%96%D1%87%D0%BD%D1%96_%D0%B2%D0%BE%D0%B4%D0%B8" TargetMode="External"/><Relationship Id="rId17" Type="http://schemas.openxmlformats.org/officeDocument/2006/relationships/hyperlink" Target="https://uk.wikipedia.org/wiki/%D0%A4%D1%83%D0%BC%D1%96%D0%B3%D0%B0%D1%86%D1%96%D1%8F" TargetMode="External"/><Relationship Id="rId25" Type="http://schemas.openxmlformats.org/officeDocument/2006/relationships/hyperlink" Target="https://uk.wikipedia.org/wiki/%D0%9A%D1%83%D0%BA%D1%83%D1%80%D1%83%D0%B4%D0%B7%D0%B0" TargetMode="External"/><Relationship Id="rId33" Type="http://schemas.openxmlformats.org/officeDocument/2006/relationships/hyperlink" Target="https://uk.wikipedia.org/wiki/%D0%93%D0%B5%D0%BD%D0%B5%D1%80%D0%B0%D0%BB%D1%8C%D0%BD%D1%96_%D0%B2%D0%B0%D0%BD%D1%82%D0%B0%D0%B6%D1%96" TargetMode="External"/><Relationship Id="rId38" Type="http://schemas.openxmlformats.org/officeDocument/2006/relationships/hyperlink" Target="https://uk.wikipedia.org/wiki/%D0%9F%D0%B5%D1%80%D0%B5%D0%B2%D0%B0%D0%BB%D0%BA%D0%B0" TargetMode="External"/><Relationship Id="rId2" Type="http://schemas.openxmlformats.org/officeDocument/2006/relationships/styles" Target="styles.xml"/><Relationship Id="rId16" Type="http://schemas.openxmlformats.org/officeDocument/2006/relationships/hyperlink" Target="https://uk.wikipedia.org/wiki/%D0%94%D0%B5%D0%B7%D1%96%D0%BD%D1%81%D0%B5%D0%BA%D1%86%D1%96%D1%8F" TargetMode="External"/><Relationship Id="rId20" Type="http://schemas.openxmlformats.org/officeDocument/2006/relationships/hyperlink" Target="https://uk.wikipedia.org/wiki/2008" TargetMode="External"/><Relationship Id="rId29" Type="http://schemas.openxmlformats.org/officeDocument/2006/relationships/hyperlink" Target="https://uk.wikipedia.org/wiki/%D0%92%D0%B0%D0%BF%D0%BD%D1%8F%D0%BD%D0%B0_%D1%81%D0%B5%D0%BB%D1%96%D1%82%D1%80%D0%B0" TargetMode="External"/><Relationship Id="rId41" Type="http://schemas.openxmlformats.org/officeDocument/2006/relationships/hyperlink" Target="http://www.euroterminal.od.ua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C%D0%BE%D1%80%D1%81%D1%8C%D0%BA%D0%B0_%D0%BC%D0%B8%D0%BB%D1%8F" TargetMode="External"/><Relationship Id="rId11" Type="http://schemas.openxmlformats.org/officeDocument/2006/relationships/hyperlink" Target="https://uk.wikipedia.org/w/index.php?title=%D0%91%D0%BE%D0%BD%D1%83%D0%B2%D0%B0%D0%BD%D0%BD%D1%8F_%D1%81%D1%83%D0%B4%D0%BD%D0%B0&amp;action=edit&amp;redlink=1" TargetMode="External"/><Relationship Id="rId24" Type="http://schemas.openxmlformats.org/officeDocument/2006/relationships/hyperlink" Target="https://uk.wikipedia.org/wiki/%D0%AF%D1%87%D0%BC%D1%96%D0%BD%D1%8C" TargetMode="External"/><Relationship Id="rId32" Type="http://schemas.openxmlformats.org/officeDocument/2006/relationships/hyperlink" Target="https://uk.wikipedia.org/w/index.php?title=%D0%94%D1%96%D0%B0%D0%BC%D0%BC%D0%BE%D0%BD%D1%96%D0%B9_%D1%84%D0%BE%D1%81%D1%84%D0%B0%D1%82&amp;action=edit&amp;redlink=1" TargetMode="External"/><Relationship Id="rId37" Type="http://schemas.openxmlformats.org/officeDocument/2006/relationships/hyperlink" Target="https://uk.wikipedia.org/wiki/%D0%92%D0%B0%D0%BD%D1%82%D0%B0%D0%B6" TargetMode="External"/><Relationship Id="rId40" Type="http://schemas.openxmlformats.org/officeDocument/2006/relationships/hyperlink" Target="https://www.portnikolaev.com/ua/new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uk.wikipedia.org/wiki/%D0%94%D0%B5%D0%B7%D1%96%D0%BD%D1%84%D0%B5%D0%BA%D1%86%D1%96%D1%8F" TargetMode="External"/><Relationship Id="rId23" Type="http://schemas.openxmlformats.org/officeDocument/2006/relationships/hyperlink" Target="https://uk.wikipedia.org/wiki/%D0%93%D0%BE%D1%80%D0%BE%D1%85" TargetMode="External"/><Relationship Id="rId28" Type="http://schemas.openxmlformats.org/officeDocument/2006/relationships/hyperlink" Target="https://uk.wikipedia.org/wiki/%D0%9A%D0%B0%D1%80%D0%B1%D0%B0%D0%BC%D1%96%D0%B4" TargetMode="External"/><Relationship Id="rId36" Type="http://schemas.openxmlformats.org/officeDocument/2006/relationships/hyperlink" Target="https://uk.wikipedia.org/wiki/%D0%A1%D0%BA%D0%BB%D0%B0%D0%B4%D1%81%D1%8C%D0%BA%D0%B5_%D0%B3%D0%BE%D1%81%D0%BF%D0%BE%D0%B4%D0%B0%D1%80%D1%81%D1%82%D0%B2%D0%BE" TargetMode="External"/><Relationship Id="rId10" Type="http://schemas.openxmlformats.org/officeDocument/2006/relationships/hyperlink" Target="https://uk.wikipedia.org/w/index.php?title=%D0%91%D1%83%D0%BD%D0%BA%D0%B5%D1%80%D1%83%D0%B2%D0%B0%D0%BD%D0%BD%D1%8F&amp;action=edit&amp;redlink=1" TargetMode="External"/><Relationship Id="rId19" Type="http://schemas.openxmlformats.org/officeDocument/2006/relationships/hyperlink" Target="https://uk.wikipedia.org/wiki/%D0%95%D0%BA%D1%96%D0%BF%D0%B0%D0%B6" TargetMode="External"/><Relationship Id="rId31" Type="http://schemas.openxmlformats.org/officeDocument/2006/relationships/hyperlink" Target="https://uk.wikipedia.org/wiki/%D0%A1%D1%83%D0%BB%D1%8C%D1%84%D0%B0%D1%82_%D0%BA%D0%B0%D0%BB%D1%96%D1%8E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%D0%9F%D1%80%D0%B8%D1%87%D0%B0%D0%BB" TargetMode="External"/><Relationship Id="rId14" Type="http://schemas.openxmlformats.org/officeDocument/2006/relationships/hyperlink" Target="https://uk.wikipedia.org/wiki/%D0%94%D0%B5%D1%80%D0%B0%D1%82%D0%B8%D0%B7%D0%B0%D1%86%D1%96%D1%8F" TargetMode="External"/><Relationship Id="rId22" Type="http://schemas.openxmlformats.org/officeDocument/2006/relationships/hyperlink" Target="https://uk.wikipedia.org/wiki/%D0%9F%D1%88%D0%B5%D0%BD%D0%B8%D1%86%D1%8F" TargetMode="External"/><Relationship Id="rId27" Type="http://schemas.openxmlformats.org/officeDocument/2006/relationships/hyperlink" Target="https://uk.wikipedia.org/wiki/%D0%A1%D1%83%D0%BB%D1%8C%D1%84%D0%B0%D1%82_%D0%B0%D0%BC%D0%BE%D0%BD%D1%96%D1%8E" TargetMode="External"/><Relationship Id="rId30" Type="http://schemas.openxmlformats.org/officeDocument/2006/relationships/hyperlink" Target="https://uk.wikipedia.org/wiki/%D0%90%D0%BC%D1%96%D0%B0%D1%87%D0%BD%D0%B0_%D1%81%D0%B5%D0%BB%D1%96%D1%82%D1%80%D0%B0" TargetMode="External"/><Relationship Id="rId35" Type="http://schemas.openxmlformats.org/officeDocument/2006/relationships/hyperlink" Target="https://uk.wikipedia.org/wiki/%D0%95%D0%BA%D1%81%D0%BF%D0%B5%D0%B4%D0%B8%D1%82%D0%BE%D1%80_%28%D0%B3%D0%BE%D1%81%D0%BF%D0%BE%D0%B4%D0%B0%D1%80%D1%81%D1%8C%D0%BA%D1%96_%D0%B2%D1%96%D0%B4%D0%BD%D0%BE%D1%81%D0%B8%D0%BD%D0%B8%29" TargetMode="External"/><Relationship Id="rId43" Type="http://schemas.openxmlformats.org/officeDocument/2006/relationships/hyperlink" Target="https://www.portnikolaev.com/ua/companies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19845</Words>
  <Characters>11313</Characters>
  <Application>Microsoft Office Word</Application>
  <DocSecurity>0</DocSecurity>
  <Lines>94</Lines>
  <Paragraphs>62</Paragraphs>
  <ScaleCrop>false</ScaleCrop>
  <Company/>
  <LinksUpToDate>false</LinksUpToDate>
  <CharactersWithSpaces>31096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2020-10-21T12:16:00Z</dcterms:created>
  <dcterms:modified xsi:type="dcterms:W3CDTF">2020-10-21T12:17:00Z</dcterms:modified>
</cp:coreProperties>
</file>