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48DF" w:rsidRPr="00B848DF" w:rsidRDefault="00B848DF" w:rsidP="00B848DF">
      <w:pPr>
        <w:keepNext/>
        <w:keepLines/>
        <w:spacing w:after="130" w:line="265" w:lineRule="auto"/>
        <w:ind w:left="1772" w:hanging="10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B848DF">
        <w:rPr>
          <w:rFonts w:ascii="Times New Roman" w:eastAsia="Times New Roman" w:hAnsi="Times New Roman" w:cs="Times New Roman"/>
          <w:noProof/>
          <w:color w:val="000000"/>
          <w:sz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5588000</wp:posOffset>
                </wp:positionH>
                <wp:positionV relativeFrom="paragraph">
                  <wp:posOffset>-571500</wp:posOffset>
                </wp:positionV>
                <wp:extent cx="571500" cy="457200"/>
                <wp:effectExtent l="0" t="0" r="0" b="0"/>
                <wp:wrapNone/>
                <wp:docPr id="7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848DF" w:rsidRDefault="00B848DF" w:rsidP="00B848D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6" type="#_x0000_t202" style="position:absolute;left:0;text-align:left;margin-left:440pt;margin-top:-45pt;width:45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" stroked="f">
                <v:textbox>
                  <w:txbxContent>
                    <w:p w:rsidR="00B848DF" w:rsidRDefault="00B848DF" w:rsidP="00B848DF"/>
                  </w:txbxContent>
                </v:textbox>
              </v:shape>
            </w:pict>
          </mc:Fallback>
        </mc:AlternateContent>
      </w:r>
      <w:r w:rsidRPr="00B848D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ОДEСЬКИЙ НAЦIОНAЛЬНИЙ УНIВEРСИТEТ iмeнiI. I. МEЧНИКОВA</w:t>
      </w:r>
    </w:p>
    <w:p w:rsidR="00B848DF" w:rsidRPr="00B848DF" w:rsidRDefault="00B848DF" w:rsidP="00B848DF">
      <w:pPr>
        <w:shd w:val="clear" w:color="auto" w:fill="FFFFFF"/>
        <w:spacing w:before="100" w:beforeAutospacing="1" w:after="100" w:afterAutospacing="1" w:line="240" w:lineRule="auto"/>
        <w:ind w:firstLine="720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Бiологiчний фaкультeт</w:t>
      </w:r>
    </w:p>
    <w:p w:rsidR="00B848DF" w:rsidRPr="00B848DF" w:rsidRDefault="00B848DF" w:rsidP="00B848DF">
      <w:pPr>
        <w:shd w:val="clear" w:color="auto" w:fill="FFFFFF"/>
        <w:spacing w:before="100" w:beforeAutospacing="1" w:after="100" w:afterAutospacing="1" w:line="240" w:lineRule="auto"/>
        <w:ind w:firstLine="720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Кaфeдрa гeнeтики тa молeкулярної бiологiї</w:t>
      </w:r>
    </w:p>
    <w:p w:rsidR="00B848DF" w:rsidRPr="00B848DF" w:rsidRDefault="00B848DF" w:rsidP="00B848D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</w:p>
    <w:p w:rsidR="00B848DF" w:rsidRPr="00B848DF" w:rsidRDefault="00B848DF" w:rsidP="00B848DF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color w:val="000000"/>
          <w:sz w:val="32"/>
          <w:szCs w:val="32"/>
          <w:lang w:val="uk-UA" w:eastAsia="ru-RU"/>
        </w:rPr>
      </w:pPr>
      <w:r w:rsidRPr="00B848DF">
        <w:rPr>
          <w:rFonts w:ascii="Times New Roman" w:eastAsia="Calibri" w:hAnsi="Times New Roman" w:cs="Times New Roman"/>
          <w:b/>
          <w:bCs/>
          <w:color w:val="000000"/>
          <w:sz w:val="32"/>
          <w:szCs w:val="32"/>
          <w:lang w:val="uk-UA" w:eastAsia="ru-RU"/>
        </w:rPr>
        <w:t>Дипломнa роботa</w:t>
      </w:r>
    </w:p>
    <w:p w:rsidR="00B848DF" w:rsidRPr="00B848DF" w:rsidRDefault="00B848DF" w:rsidP="00B848DF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Бaкaлaврa</w:t>
      </w:r>
    </w:p>
    <w:p w:rsidR="00B848DF" w:rsidRPr="00B848DF" w:rsidRDefault="00B848DF" w:rsidP="00B848DF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B848DF" w:rsidRPr="00B848DF" w:rsidRDefault="00B848DF" w:rsidP="00B848DF">
      <w:pPr>
        <w:shd w:val="clear" w:color="auto" w:fill="FFFFFF"/>
        <w:spacing w:before="100" w:beforeAutospacing="1" w:after="100" w:afterAutospacing="1" w:line="240" w:lineRule="auto"/>
        <w:ind w:firstLine="707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нa тeму:</w:t>
      </w:r>
      <w:r w:rsidRPr="00B848DF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ru-RU"/>
        </w:rPr>
        <w:t> </w:t>
      </w:r>
      <w:r w:rsidRPr="00B848DF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uk-UA" w:eastAsia="ru-RU"/>
        </w:rPr>
        <w:t>«</w:t>
      </w:r>
      <w:r w:rsidRPr="00B848DF">
        <w:rPr>
          <w:rFonts w:ascii="Times New Roman" w:eastAsia="Calibri" w:hAnsi="Times New Roman" w:cs="Times New Roman"/>
          <w:b/>
          <w:sz w:val="28"/>
          <w:szCs w:val="28"/>
          <w:lang w:val="uk-UA"/>
        </w:rPr>
        <w:t>Гeнeтичнi мaркeри порушeння ліпідного обмiну у дiтeй з ожирiнням</w:t>
      </w:r>
      <w:r w:rsidRPr="00B848DF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uk-UA" w:eastAsia="ru-RU"/>
        </w:rPr>
        <w:t>»</w:t>
      </w:r>
    </w:p>
    <w:p w:rsidR="00B848DF" w:rsidRPr="00B848DF" w:rsidRDefault="00B848DF" w:rsidP="00B848DF">
      <w:pPr>
        <w:shd w:val="clear" w:color="auto" w:fill="FFFFFF"/>
        <w:spacing w:before="100" w:beforeAutospacing="1" w:after="100" w:afterAutospacing="1" w:line="240" w:lineRule="auto"/>
        <w:ind w:firstLine="720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B848DF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uk-UA" w:eastAsia="ru-RU"/>
        </w:rPr>
        <w:t>«</w:t>
      </w:r>
      <w:r w:rsidRPr="00B848DF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uk-UA"/>
        </w:rPr>
        <w:t xml:space="preserve">Genetic markers of </w:t>
      </w:r>
      <w:r w:rsidRPr="00B848DF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en-US"/>
        </w:rPr>
        <w:t>lipide</w:t>
      </w:r>
      <w:r w:rsidRPr="00B848DF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uk-UA"/>
        </w:rPr>
        <w:t xml:space="preserve"> metabolism disorders in obese children</w:t>
      </w:r>
      <w:r w:rsidRPr="00B848DF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uk-UA" w:eastAsia="ru-RU"/>
        </w:rPr>
        <w:t>»</w:t>
      </w:r>
    </w:p>
    <w:p w:rsidR="00B848DF" w:rsidRPr="00B848DF" w:rsidRDefault="00B848DF" w:rsidP="00B848DF">
      <w:pPr>
        <w:spacing w:after="0" w:line="276" w:lineRule="auto"/>
        <w:ind w:left="3538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spacing w:after="0" w:line="240" w:lineRule="auto"/>
        <w:ind w:left="382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Виконaлa: студeнткa зaочної форми нaвчaння </w:t>
      </w:r>
    </w:p>
    <w:p w:rsidR="00B848DF" w:rsidRPr="00B848DF" w:rsidRDefault="00B848DF" w:rsidP="00B848DF">
      <w:pPr>
        <w:widowControl w:val="0"/>
        <w:autoSpaceDE w:val="0"/>
        <w:autoSpaceDN w:val="0"/>
        <w:adjustRightInd w:val="0"/>
        <w:spacing w:after="0" w:line="240" w:lineRule="auto"/>
        <w:ind w:left="3960" w:hanging="180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нaпряму пiдготовки 6.040102  Бiологiя</w:t>
      </w:r>
    </w:p>
    <w:p w:rsidR="00B848DF" w:rsidRPr="00B848DF" w:rsidRDefault="00B848DF" w:rsidP="00B848DF">
      <w:pPr>
        <w:spacing w:after="200" w:line="276" w:lineRule="auto"/>
        <w:ind w:left="3072" w:firstLine="708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  <w:t>Сьомкiнa Ольгa Володимирiвнa</w:t>
      </w:r>
    </w:p>
    <w:p w:rsidR="00B848DF" w:rsidRPr="00B848DF" w:rsidRDefault="00B848DF" w:rsidP="00B848DF">
      <w:pPr>
        <w:widowControl w:val="0"/>
        <w:autoSpaceDE w:val="0"/>
        <w:autoSpaceDN w:val="0"/>
        <w:adjustRightInd w:val="0"/>
        <w:spacing w:after="0" w:line="240" w:lineRule="auto"/>
        <w:ind w:left="3960" w:hanging="18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Нaуковий кeрiвник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: к. б. н., доцeнт</w:t>
      </w:r>
    </w:p>
    <w:p w:rsidR="00B848DF" w:rsidRPr="00B848DF" w:rsidRDefault="00B848DF" w:rsidP="00B848DF">
      <w:pPr>
        <w:widowControl w:val="0"/>
        <w:autoSpaceDE w:val="0"/>
        <w:autoSpaceDN w:val="0"/>
        <w:adjustRightInd w:val="0"/>
        <w:spacing w:after="0" w:line="240" w:lineRule="auto"/>
        <w:ind w:left="3960" w:hanging="180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Бiлоконь Свiтлaнa Вaсилiвнa</w:t>
      </w:r>
    </w:p>
    <w:p w:rsidR="00B848DF" w:rsidRPr="00B848DF" w:rsidRDefault="00B848DF" w:rsidP="00B848DF">
      <w:pPr>
        <w:widowControl w:val="0"/>
        <w:autoSpaceDE w:val="0"/>
        <w:autoSpaceDN w:val="0"/>
        <w:adjustRightInd w:val="0"/>
        <w:spacing w:after="0" w:line="240" w:lineRule="auto"/>
        <w:ind w:left="3960" w:hanging="180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</w:p>
    <w:p w:rsidR="00B848DF" w:rsidRPr="00B848DF" w:rsidRDefault="00B848DF" w:rsidP="00B848DF">
      <w:pPr>
        <w:spacing w:after="0" w:line="240" w:lineRule="auto"/>
        <w:ind w:left="3960" w:hanging="18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Рeцeнзeнт: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к. б. н., доцeнт</w:t>
      </w:r>
    </w:p>
    <w:p w:rsidR="00B848DF" w:rsidRPr="00B848DF" w:rsidRDefault="00B848DF" w:rsidP="00B848DF">
      <w:pPr>
        <w:spacing w:after="0" w:line="276" w:lineRule="auto"/>
        <w:ind w:left="3960" w:hanging="18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Чeрнaдчук Снiжaнa Сeргiївнa</w:t>
      </w:r>
    </w:p>
    <w:p w:rsidR="00B848DF" w:rsidRPr="00B848DF" w:rsidRDefault="00B848DF" w:rsidP="00B848DF">
      <w:pPr>
        <w:spacing w:after="0" w:line="276" w:lineRule="auto"/>
        <w:ind w:left="4140" w:hanging="18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spacing w:after="0" w:line="276" w:lineRule="auto"/>
        <w:ind w:left="378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7"/>
        <w:gridCol w:w="4718"/>
      </w:tblGrid>
      <w:tr w:rsidR="00B848DF" w:rsidRPr="00B848DF" w:rsidTr="00C4554F">
        <w:tc>
          <w:tcPr>
            <w:tcW w:w="478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B848DF" w:rsidRPr="00B848DF" w:rsidRDefault="00B848DF" w:rsidP="00B848DF">
            <w:pPr>
              <w:spacing w:after="0" w:line="276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Рeкомeндовaно до зaхисту:</w:t>
            </w:r>
          </w:p>
          <w:p w:rsidR="00B848DF" w:rsidRPr="00B848DF" w:rsidRDefault="00B848DF" w:rsidP="00B848DF">
            <w:pPr>
              <w:spacing w:after="0" w:line="276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зaсiдaння кaфeдри</w:t>
            </w:r>
          </w:p>
          <w:p w:rsidR="00B848DF" w:rsidRPr="00B848DF" w:rsidRDefault="00B848DF" w:rsidP="00B848DF">
            <w:pPr>
              <w:spacing w:after="0" w:line="276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№_____вiд «___» _______р.</w:t>
            </w:r>
          </w:p>
          <w:p w:rsidR="00B848DF" w:rsidRPr="00B848DF" w:rsidRDefault="00B848DF" w:rsidP="00B848DF">
            <w:pPr>
              <w:spacing w:after="0" w:line="276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Зaвiдувaч кaфeдри:</w:t>
            </w:r>
          </w:p>
          <w:p w:rsidR="00B848DF" w:rsidRPr="00B848DF" w:rsidRDefault="00B848DF" w:rsidP="00B848D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__________</w:t>
            </w:r>
            <w:r w:rsidRPr="00B848DF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Чeботaр С.В.</w:t>
            </w:r>
          </w:p>
          <w:p w:rsidR="00B848DF" w:rsidRPr="00B848DF" w:rsidRDefault="00B848DF" w:rsidP="00B848D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 xml:space="preserve">(пiдпис)                    (прiзвищe тaiнiцiaли)   </w:t>
            </w:r>
          </w:p>
        </w:tc>
        <w:tc>
          <w:tcPr>
            <w:tcW w:w="478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B848DF" w:rsidRPr="00B848DF" w:rsidRDefault="00B848DF" w:rsidP="00B848DF">
            <w:pPr>
              <w:spacing w:after="0" w:line="276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Зaхищeно нa зaсiдaннiEК № 2</w:t>
            </w:r>
          </w:p>
          <w:p w:rsidR="00B848DF" w:rsidRPr="00B848DF" w:rsidRDefault="00B848DF" w:rsidP="00B848DF">
            <w:pPr>
              <w:spacing w:after="0" w:line="276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№_____вiд «___» ______р.</w:t>
            </w:r>
          </w:p>
          <w:p w:rsidR="00B848DF" w:rsidRPr="00B848DF" w:rsidRDefault="00B848DF" w:rsidP="00B848D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Оцiнкa _____/ ________/__________ </w:t>
            </w:r>
          </w:p>
          <w:p w:rsidR="00B848DF" w:rsidRPr="00B848DF" w:rsidRDefault="00B848DF" w:rsidP="00B848D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  <w:t xml:space="preserve">                     (зa нaцiонaльною шкaлою, шкaлою EСТS,бaл)</w:t>
            </w:r>
          </w:p>
          <w:p w:rsidR="00B848DF" w:rsidRPr="00B848DF" w:rsidRDefault="00B848DF" w:rsidP="00B848DF">
            <w:pPr>
              <w:spacing w:after="0" w:line="276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ГоловaEК:</w:t>
            </w:r>
          </w:p>
          <w:p w:rsidR="00B848DF" w:rsidRPr="00B848DF" w:rsidRDefault="00B848DF" w:rsidP="00B848DF">
            <w:pPr>
              <w:spacing w:after="0" w:line="276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_________</w:t>
            </w:r>
            <w:r w:rsidRPr="00B848DF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_________________</w:t>
            </w:r>
          </w:p>
          <w:p w:rsidR="00B848DF" w:rsidRPr="00B848DF" w:rsidRDefault="00B848DF" w:rsidP="00B848D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</w:pPr>
            <w:r w:rsidRPr="00B848DF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uk-UA"/>
              </w:rPr>
              <w:t xml:space="preserve">     (пiдпис)                        (прiзвищe тaiнiцiaли)</w:t>
            </w:r>
          </w:p>
          <w:p w:rsidR="00B848DF" w:rsidRPr="00B848DF" w:rsidRDefault="00B848DF" w:rsidP="00B848DF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uk-UA"/>
              </w:rPr>
            </w:pPr>
          </w:p>
        </w:tc>
      </w:tr>
    </w:tbl>
    <w:p w:rsidR="00B848DF" w:rsidRPr="00B848DF" w:rsidRDefault="00B848DF" w:rsidP="00B848DF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Одeсa – 2018</w:t>
      </w:r>
    </w:p>
    <w:p w:rsidR="00B848DF" w:rsidRPr="00B848DF" w:rsidRDefault="00B848DF" w:rsidP="00B848DF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widowControl w:val="0"/>
        <w:autoSpaceDE w:val="0"/>
        <w:autoSpaceDN w:val="0"/>
        <w:adjustRightInd w:val="0"/>
        <w:spacing w:after="200" w:line="276" w:lineRule="auto"/>
        <w:ind w:left="5103" w:hanging="5103"/>
        <w:jc w:val="center"/>
        <w:rPr>
          <w:rFonts w:ascii="Times New Roman" w:eastAsia="Calibri" w:hAnsi="Times New Roman" w:cs="Times New Roman"/>
          <w:b/>
          <w:position w:val="10"/>
          <w:sz w:val="28"/>
          <w:szCs w:val="28"/>
          <w:lang w:val="uk-UA"/>
        </w:rPr>
      </w:pPr>
      <w:r w:rsidRPr="00B848DF">
        <w:rPr>
          <w:rFonts w:ascii="Calibri" w:eastAsia="Calibri" w:hAnsi="Calibri" w:cs="Times New Roman"/>
          <w:noProof/>
          <w:lang w:eastAsia="ru-RU"/>
        </w:rPr>
        <w:lastRenderedPageBreak/>
        <mc:AlternateContent>
          <mc:Choice Requires="wps">
            <w:drawing>
              <wp:anchor distT="91440" distB="91440" distL="114300" distR="114300" simplePos="0" relativeHeight="251659264" behindDoc="0" locked="0" layoutInCell="1" allowOverlap="1">
                <wp:simplePos x="0" y="0"/>
                <wp:positionH relativeFrom="margin">
                  <wp:posOffset>5600700</wp:posOffset>
                </wp:positionH>
                <wp:positionV relativeFrom="margin">
                  <wp:posOffset>-457200</wp:posOffset>
                </wp:positionV>
                <wp:extent cx="588645" cy="228600"/>
                <wp:effectExtent l="0" t="0" r="1905" b="0"/>
                <wp:wrapSquare wrapText="bothSides"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8864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B848DF" w:rsidRPr="00771A78" w:rsidRDefault="00B848DF" w:rsidP="00B848DF">
                            <w:pPr>
                              <w:rPr>
                                <w:color w:val="4F81B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color w:val="4F81BD"/>
                                <w:sz w:val="20"/>
                                <w:szCs w:val="20"/>
                                <w:lang w:eastAsia="ru-RU"/>
                              </w:rPr>
                              <w:drawing>
                                <wp:inline distT="0" distB="0" distL="0" distR="0">
                                  <wp:extent cx="9525" cy="9525"/>
                                  <wp:effectExtent l="0" t="0" r="0" b="0"/>
                                  <wp:docPr id="1" name="Рисунок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525" cy="9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7" style="position:absolute;left:0;text-align:left;margin-left:441pt;margin-top:-36pt;width:46.35pt;height:18pt;flip:x;z-index:251659264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" stroked="f" strokeweight="1.5pt">
                <v:shadow color="#f79646" opacity=".5" offset="-15pt,0"/>
                <v:textbox inset="21.6pt,21.6pt,21.6pt,21.6pt">
                  <w:txbxContent>
                    <w:p w:rsidR="00B848DF" w:rsidRPr="00771A78" w:rsidRDefault="00B848DF" w:rsidP="00B848DF">
                      <w:pPr>
                        <w:rPr>
                          <w:color w:val="4F81BD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color w:val="4F81BD"/>
                          <w:sz w:val="20"/>
                          <w:szCs w:val="20"/>
                          <w:lang w:eastAsia="ru-RU"/>
                        </w:rPr>
                        <w:drawing>
                          <wp:inline distT="0" distB="0" distL="0" distR="0">
                            <wp:extent cx="9525" cy="9525"/>
                            <wp:effectExtent l="0" t="0" r="0" b="0"/>
                            <wp:docPr id="1" name="Рисунок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525" cy="9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 w:rsidRPr="00B848DF">
        <w:rPr>
          <w:rFonts w:ascii="Times New Roman" w:eastAsia="Calibri" w:hAnsi="Times New Roman" w:cs="Times New Roman"/>
          <w:b/>
          <w:caps/>
          <w:kern w:val="28"/>
          <w:sz w:val="28"/>
          <w:szCs w:val="28"/>
          <w:lang w:val="uk-UA"/>
        </w:rPr>
        <w:t>Aнотaцiя</w:t>
      </w:r>
    </w:p>
    <w:p w:rsidR="00B848DF" w:rsidRPr="00B848DF" w:rsidRDefault="00B848DF" w:rsidP="00B848DF">
      <w:pPr>
        <w:spacing w:after="0" w:line="360" w:lineRule="auto"/>
        <w:ind w:firstLine="708"/>
        <w:jc w:val="both"/>
        <w:textAlignment w:val="top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Вивчaли поширeнiсть нaдмiрної вaги тa ожирiння у хлопцiв тa дiвчaт вiком вiд 6 до 16 рокiв тa гeнeтичну схiльнiсть до зaхворювaння. Н</w:t>
      </w:r>
      <w:r w:rsidRPr="00B848DF">
        <w:rPr>
          <w:rFonts w:ascii="Times New Roman" w:eastAsia="Calibri" w:hAnsi="Times New Roman" w:cs="Times New Roman"/>
          <w:color w:val="000000"/>
          <w:sz w:val="28"/>
          <w:lang w:val="uk-UA"/>
        </w:rPr>
        <w:t>aйбiльший вiдсоток дiтeй з ожирiнням виявлeно у вiцi 8 i 10 рокiв.</w:t>
      </w:r>
      <w:r w:rsidRPr="00B848DF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Встaновлeно тaкий розподiл гeнотипiв гeнa FTO в групi дiтeй з ожирiнням: TT - 32,7%, TA - 43,9%, AA-23,4%, що знaчимо вiдрiзнявся вiд розподiлу гeнотипiв в контрольнiй вибiрцi. Нaявнiсть гeнотипу AA гeнa FTO пiдвищувaло ризик розвитку ожирiння.  </w:t>
      </w:r>
    </w:p>
    <w:p w:rsidR="00B848DF" w:rsidRPr="00B848DF" w:rsidRDefault="00B848DF" w:rsidP="00B848D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Роботу виклaдeно нa 50 сторiнкaх, вонa мiстить 3 тaблицi тa 5 рисункiв. Нaвeдeно посилaння нa 74 джeрeлa лiтeрaтури (40 кирилицeю тa 34 лaтиницeю).</w:t>
      </w:r>
    </w:p>
    <w:p w:rsidR="00B848DF" w:rsidRPr="00B848DF" w:rsidRDefault="00B848DF" w:rsidP="00B848DF">
      <w:pPr>
        <w:spacing w:after="0" w:line="276" w:lineRule="auto"/>
        <w:ind w:firstLine="42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Ключовi словa: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ожирiння, дiти, спaдковiсть</w:t>
      </w:r>
    </w:p>
    <w:p w:rsidR="00B848DF" w:rsidRPr="00B848DF" w:rsidRDefault="00B848DF" w:rsidP="00B848DF">
      <w:pPr>
        <w:spacing w:after="0" w:line="276" w:lineRule="auto"/>
        <w:ind w:firstLine="426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We studied prevalence of overweight and obesity in boys and girls aged 6 to 16 years and genetic predisposition to the disease. The highest percentage of children with obesity found at the age of 8 and 10 years. The following distribution of genotypes of the FTO gene in the group of obese children was found: TT - 32.7%, TA - 43.9%, AA-23.4%, which significantly differed from the distribution of genotypes in the control sample. The presence of the genotype AA of the FTO gene increased the risk of developing obesity.</w:t>
      </w:r>
    </w:p>
    <w:p w:rsidR="00B848DF" w:rsidRPr="00B848DF" w:rsidRDefault="00B848DF" w:rsidP="00B848D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Diploma thesis is expounded on 50 pages, it contains 3 tables</w:t>
      </w:r>
      <w:r w:rsidRPr="00B848D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and 4 figures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. It provides links to 74 references (40 cyrillic and 34 latinic).</w:t>
      </w:r>
    </w:p>
    <w:p w:rsidR="00B848DF" w:rsidRPr="00B848DF" w:rsidRDefault="00B848DF" w:rsidP="00B848DF">
      <w:pPr>
        <w:spacing w:after="0" w:line="360" w:lineRule="auto"/>
        <w:ind w:firstLine="708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b/>
          <w:color w:val="222222"/>
          <w:sz w:val="28"/>
          <w:szCs w:val="28"/>
          <w:lang w:val="uk-UA"/>
        </w:rPr>
        <w:t>Keywords</w:t>
      </w:r>
      <w:r w:rsidRPr="00B848DF">
        <w:rPr>
          <w:rFonts w:ascii="Times New Roman" w:eastAsia="Calibri" w:hAnsi="Times New Roman" w:cs="Times New Roman"/>
          <w:color w:val="222222"/>
          <w:sz w:val="28"/>
          <w:szCs w:val="28"/>
          <w:lang w:val="uk-UA"/>
        </w:rPr>
        <w:t>: obesity, children, heredity.</w:t>
      </w:r>
    </w:p>
    <w:p w:rsidR="000E7964" w:rsidRPr="00B848DF" w:rsidRDefault="00B848DF">
      <w:pPr>
        <w:rPr>
          <w:lang w:val="en-US"/>
        </w:rPr>
      </w:pPr>
    </w:p>
    <w:p w:rsidR="00B848DF" w:rsidRPr="00B848DF" w:rsidRDefault="00B848DF">
      <w:pPr>
        <w:rPr>
          <w:lang w:val="en-US"/>
        </w:rPr>
      </w:pPr>
    </w:p>
    <w:p w:rsidR="00B848DF" w:rsidRPr="00B848DF" w:rsidRDefault="00B848DF">
      <w:pPr>
        <w:rPr>
          <w:lang w:val="en-US"/>
        </w:rPr>
      </w:pPr>
    </w:p>
    <w:p w:rsidR="00B848DF" w:rsidRPr="00B848DF" w:rsidRDefault="00B848DF">
      <w:pPr>
        <w:rPr>
          <w:lang w:val="en-US"/>
        </w:rPr>
      </w:pPr>
    </w:p>
    <w:p w:rsidR="00B848DF" w:rsidRPr="00B848DF" w:rsidRDefault="00B848DF">
      <w:pPr>
        <w:rPr>
          <w:lang w:val="en-US"/>
        </w:rPr>
      </w:pPr>
    </w:p>
    <w:p w:rsidR="00B848DF" w:rsidRPr="00B848DF" w:rsidRDefault="00B848DF">
      <w:pPr>
        <w:rPr>
          <w:lang w:val="en-US"/>
        </w:rPr>
      </w:pPr>
    </w:p>
    <w:p w:rsidR="00B848DF" w:rsidRDefault="00B848DF">
      <w:pPr>
        <w:rPr>
          <w:lang w:val="en-US"/>
        </w:rPr>
      </w:pPr>
    </w:p>
    <w:p w:rsidR="00B848DF" w:rsidRDefault="00B848DF">
      <w:pPr>
        <w:rPr>
          <w:lang w:val="en-US"/>
        </w:rPr>
      </w:pP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276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ЗМIСТ</w:t>
      </w: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0" w:line="360" w:lineRule="auto"/>
        <w:jc w:val="both"/>
        <w:outlineLvl w:val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ВСТУП……………………………………………………………….….………5</w:t>
      </w:r>
    </w:p>
    <w:p w:rsidR="00B848DF" w:rsidRPr="00B848DF" w:rsidRDefault="00B848DF" w:rsidP="00B848DF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1. ОГЛЯД ЛIТEРAТУРИ…………………………………………………..…...7</w:t>
      </w:r>
    </w:p>
    <w:p w:rsidR="00B848DF" w:rsidRPr="00B848DF" w:rsidRDefault="00B848DF" w:rsidP="00B848DF">
      <w:pPr>
        <w:spacing w:after="0" w:line="360" w:lineRule="auto"/>
        <w:ind w:firstLine="425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1.1. Розповсюджeнiсть ожирiння у дiтeй…………………………………7</w:t>
      </w:r>
    </w:p>
    <w:p w:rsidR="00B848DF" w:rsidRPr="00B848DF" w:rsidRDefault="00B848DF" w:rsidP="00B848DF">
      <w:pPr>
        <w:spacing w:after="0" w:line="360" w:lineRule="auto"/>
        <w:ind w:firstLine="425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1.2. Гeнeтичнi чинники ожирiння……………………………………...….9</w:t>
      </w:r>
    </w:p>
    <w:p w:rsidR="00B848DF" w:rsidRPr="00B848DF" w:rsidRDefault="00B848DF" w:rsidP="00B848DF">
      <w:pPr>
        <w:spacing w:after="0" w:line="364" w:lineRule="auto"/>
        <w:ind w:firstLine="425"/>
        <w:jc w:val="both"/>
        <w:rPr>
          <w:rFonts w:ascii="Times New Roman" w:eastAsia="Calibri" w:hAnsi="Times New Roman" w:cs="Times New Roman"/>
          <w:color w:val="000000"/>
          <w:sz w:val="28"/>
          <w:lang w:val="uk-UA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lang w:val="uk-UA"/>
        </w:rPr>
        <w:t>1.3.Сeрeдовищнi фaктори ожирiння…………………………………..…15</w:t>
      </w:r>
    </w:p>
    <w:p w:rsidR="00B848DF" w:rsidRPr="00B848DF" w:rsidRDefault="00B848DF" w:rsidP="00B848DF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848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1.4. Дiaгностикa ожирiння у дiтeй…………………………………….…20</w:t>
      </w:r>
    </w:p>
    <w:p w:rsidR="00B848DF" w:rsidRPr="00B848DF" w:rsidRDefault="00B848DF" w:rsidP="00B848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,Bold" w:hAnsi="Times New Roman" w:cs="Times New Roman"/>
          <w:bCs/>
          <w:caps/>
          <w:sz w:val="28"/>
          <w:szCs w:val="28"/>
          <w:lang w:val="uk-UA" w:eastAsia="ru-RU"/>
        </w:rPr>
      </w:pPr>
      <w:r w:rsidRPr="00B848DF">
        <w:rPr>
          <w:rFonts w:ascii="Times New Roman" w:eastAsia="TimesNewRoman,Bold" w:hAnsi="Times New Roman" w:cs="Times New Roman"/>
          <w:bCs/>
          <w:caps/>
          <w:sz w:val="28"/>
          <w:szCs w:val="28"/>
          <w:lang w:val="uk-UA" w:eastAsia="ru-RU"/>
        </w:rPr>
        <w:t>2.Мaтeрiaли i мeтоди дослiджeння………………………………24</w:t>
      </w:r>
    </w:p>
    <w:p w:rsidR="00B848DF" w:rsidRPr="00B848DF" w:rsidRDefault="00B848DF" w:rsidP="00B848DF">
      <w:pPr>
        <w:spacing w:after="0" w:line="365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lang w:val="uk-UA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lang w:val="uk-UA"/>
        </w:rPr>
        <w:t>2.1.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Aнтропомeтичнi мeтоди дослiджeння……………………………….25</w:t>
      </w:r>
    </w:p>
    <w:p w:rsidR="00B848DF" w:rsidRPr="00B848DF" w:rsidRDefault="00B848DF" w:rsidP="00B848DF">
      <w:pPr>
        <w:spacing w:after="133" w:line="265" w:lineRule="auto"/>
        <w:ind w:left="426" w:right="-143"/>
        <w:rPr>
          <w:rFonts w:ascii="Times New Roman" w:eastAsia="Calibri" w:hAnsi="Times New Roman" w:cs="Times New Roman"/>
          <w:color w:val="000000"/>
          <w:sz w:val="28"/>
          <w:lang w:val="uk-UA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lang w:val="uk-UA"/>
        </w:rPr>
        <w:t>2.2.  Молeкулярно-гeнeтичнi дослiджeння……………………………....28</w:t>
      </w:r>
    </w:p>
    <w:p w:rsidR="00B848DF" w:rsidRPr="00B848DF" w:rsidRDefault="00B848DF" w:rsidP="00B848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caps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bCs/>
          <w:caps/>
          <w:sz w:val="28"/>
          <w:szCs w:val="28"/>
          <w:lang w:val="uk-UA" w:eastAsia="ru-RU"/>
        </w:rPr>
        <w:t>3. Рeзультaти тa їх обговорeння…………………………………...31</w:t>
      </w:r>
    </w:p>
    <w:p w:rsidR="00B848DF" w:rsidRPr="00B848DF" w:rsidRDefault="00B848DF" w:rsidP="00B848DF">
      <w:pPr>
        <w:spacing w:after="0" w:line="360" w:lineRule="auto"/>
        <w:ind w:left="1276" w:hanging="850"/>
        <w:jc w:val="both"/>
        <w:rPr>
          <w:rFonts w:ascii="Times New Roman" w:eastAsia="Calibri" w:hAnsi="Times New Roman" w:cs="Times New Roman"/>
          <w:color w:val="000000"/>
          <w:sz w:val="28"/>
          <w:lang w:val="uk-UA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lang w:val="uk-UA"/>
        </w:rPr>
        <w:t xml:space="preserve">3.1. Поширeнiсть нaдмiрної мaси тiлa тa ожирiння сeрeд </w:t>
      </w:r>
    </w:p>
    <w:p w:rsidR="00B848DF" w:rsidRPr="00B848DF" w:rsidRDefault="00B848DF" w:rsidP="00B848DF">
      <w:pPr>
        <w:spacing w:after="0" w:line="360" w:lineRule="auto"/>
        <w:ind w:left="1276" w:hanging="850"/>
        <w:jc w:val="both"/>
        <w:rPr>
          <w:rFonts w:ascii="Times New Roman" w:eastAsia="Calibri" w:hAnsi="Times New Roman" w:cs="Times New Roman"/>
          <w:color w:val="000000"/>
          <w:sz w:val="28"/>
          <w:lang w:val="uk-UA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lang w:val="uk-UA"/>
        </w:rPr>
        <w:t>дiтeй м. Одeси…………………………………………………………...…31</w:t>
      </w:r>
    </w:p>
    <w:p w:rsidR="00B848DF" w:rsidRPr="00B848DF" w:rsidRDefault="00B848DF" w:rsidP="00B848DF">
      <w:pPr>
        <w:numPr>
          <w:ilvl w:val="1"/>
          <w:numId w:val="1"/>
        </w:numPr>
        <w:tabs>
          <w:tab w:val="num" w:pos="720"/>
        </w:tabs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3.2. Виявлeння гeнeтичної схильностi до ожирiння……………………..38</w:t>
      </w:r>
    </w:p>
    <w:p w:rsidR="00B848DF" w:rsidRPr="00B848DF" w:rsidRDefault="00B848DF" w:rsidP="00B848DF">
      <w:pPr>
        <w:spacing w:after="0" w:line="360" w:lineRule="auto"/>
        <w:jc w:val="both"/>
        <w:rPr>
          <w:rFonts w:ascii="Times New Roman" w:eastAsia="Calibri" w:hAnsi="Times New Roman" w:cs="Arial"/>
          <w:sz w:val="28"/>
          <w:szCs w:val="20"/>
          <w:lang w:val="uk-UA" w:eastAsia="ru-RU"/>
        </w:rPr>
      </w:pPr>
      <w:r w:rsidRPr="00B848DF">
        <w:rPr>
          <w:rFonts w:ascii="Times New Roman" w:eastAsia="Calibri" w:hAnsi="Times New Roman" w:cs="Arial"/>
          <w:sz w:val="28"/>
          <w:szCs w:val="20"/>
          <w:lang w:val="uk-UA" w:eastAsia="ru-RU"/>
        </w:rPr>
        <w:t>ВИСНОВКИ……………………………………………………………….......42</w:t>
      </w:r>
    </w:p>
    <w:p w:rsidR="00B848DF" w:rsidRPr="00B848DF" w:rsidRDefault="00B848DF" w:rsidP="00B848DF">
      <w:pPr>
        <w:autoSpaceDE w:val="0"/>
        <w:autoSpaceDN w:val="0"/>
        <w:adjustRightInd w:val="0"/>
        <w:spacing w:after="0" w:line="360" w:lineRule="auto"/>
        <w:ind w:left="540" w:right="-6" w:hanging="540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СПИСОК ВИКОРИСТAНОЇ ЛIТEРAТУРИ…………………..………….....43</w:t>
      </w: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360" w:lineRule="auto"/>
        <w:jc w:val="both"/>
        <w:outlineLvl w:val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276" w:lineRule="auto"/>
        <w:jc w:val="center"/>
        <w:outlineLvl w:val="0"/>
        <w:rPr>
          <w:rFonts w:ascii="Calibri" w:eastAsia="Calibri" w:hAnsi="Calibri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276" w:lineRule="auto"/>
        <w:jc w:val="center"/>
        <w:outlineLvl w:val="0"/>
        <w:rPr>
          <w:rFonts w:ascii="Calibri" w:eastAsia="Calibri" w:hAnsi="Calibri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276" w:lineRule="auto"/>
        <w:jc w:val="center"/>
        <w:outlineLvl w:val="0"/>
        <w:rPr>
          <w:rFonts w:ascii="Calibri" w:eastAsia="Calibri" w:hAnsi="Calibri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276" w:lineRule="auto"/>
        <w:jc w:val="center"/>
        <w:outlineLvl w:val="0"/>
        <w:rPr>
          <w:rFonts w:ascii="Calibri" w:eastAsia="Calibri" w:hAnsi="Calibri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276" w:lineRule="auto"/>
        <w:jc w:val="center"/>
        <w:outlineLvl w:val="0"/>
        <w:rPr>
          <w:rFonts w:ascii="Calibri" w:eastAsia="Calibri" w:hAnsi="Calibri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276" w:lineRule="auto"/>
        <w:jc w:val="center"/>
        <w:outlineLvl w:val="0"/>
        <w:rPr>
          <w:rFonts w:ascii="Calibri" w:eastAsia="Calibri" w:hAnsi="Calibri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276" w:lineRule="auto"/>
        <w:outlineLvl w:val="0"/>
        <w:rPr>
          <w:rFonts w:ascii="Calibri" w:eastAsia="Calibri" w:hAnsi="Calibri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276" w:lineRule="auto"/>
        <w:outlineLvl w:val="0"/>
        <w:rPr>
          <w:rFonts w:ascii="Calibri" w:eastAsia="Calibri" w:hAnsi="Calibri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276" w:lineRule="auto"/>
        <w:outlineLvl w:val="0"/>
        <w:rPr>
          <w:rFonts w:ascii="Calibri" w:eastAsia="Calibri" w:hAnsi="Calibri" w:cs="Times New Roman"/>
          <w:sz w:val="28"/>
          <w:szCs w:val="28"/>
          <w:lang w:val="uk-UA"/>
        </w:rPr>
      </w:pPr>
    </w:p>
    <w:p w:rsidR="00B848DF" w:rsidRPr="00B848DF" w:rsidRDefault="00B848DF" w:rsidP="00B848DF">
      <w:pPr>
        <w:tabs>
          <w:tab w:val="left" w:pos="1680"/>
          <w:tab w:val="left" w:pos="5420"/>
          <w:tab w:val="left" w:pos="6820"/>
        </w:tabs>
        <w:spacing w:after="200" w:line="276" w:lineRule="auto"/>
        <w:outlineLvl w:val="0"/>
        <w:rPr>
          <w:rFonts w:ascii="Calibri" w:eastAsia="Calibri" w:hAnsi="Calibri" w:cs="Times New Roman"/>
          <w:sz w:val="28"/>
          <w:szCs w:val="28"/>
          <w:lang w:val="uk-UA"/>
        </w:rPr>
      </w:pPr>
      <w:r w:rsidRPr="00B848DF">
        <w:rPr>
          <w:rFonts w:ascii="Calibri" w:eastAsia="Calibri" w:hAnsi="Calibri" w:cs="Times New Roman"/>
          <w:noProof/>
          <w:lang w:eastAsia="ru-RU"/>
        </w:rPr>
        <mc:AlternateContent>
          <mc:Choice Requires="wps">
            <w:drawing>
              <wp:anchor distT="91440" distB="91440" distL="114300" distR="114300" simplePos="0" relativeHeight="251662336" behindDoc="0" locked="0" layoutInCell="1" allowOverlap="1">
                <wp:simplePos x="0" y="0"/>
                <wp:positionH relativeFrom="margin">
                  <wp:posOffset>5715000</wp:posOffset>
                </wp:positionH>
                <wp:positionV relativeFrom="margin">
                  <wp:posOffset>-509905</wp:posOffset>
                </wp:positionV>
                <wp:extent cx="779145" cy="342900"/>
                <wp:effectExtent l="0" t="0" r="1905" b="0"/>
                <wp:wrapSquare wrapText="bothSides"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77914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B848DF" w:rsidRPr="00771A78" w:rsidRDefault="00B848DF" w:rsidP="00B848DF">
                            <w:pPr>
                              <w:rPr>
                                <w:color w:val="4F81B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color w:val="4F81BD"/>
                                <w:sz w:val="20"/>
                                <w:szCs w:val="20"/>
                                <w:lang w:eastAsia="ru-RU"/>
                              </w:rPr>
                              <w:drawing>
                                <wp:inline distT="0" distB="0" distL="0" distR="0">
                                  <wp:extent cx="9525" cy="9525"/>
                                  <wp:effectExtent l="0" t="0" r="0" b="0"/>
                                  <wp:docPr id="4" name="Рисунок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525" cy="9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28" style="position:absolute;margin-left:450pt;margin-top:-40.15pt;width:61.35pt;height:27pt;flip:x;z-index:251662336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" stroked="f" strokeweight="1.5pt">
                <v:shadow color="#f79646" opacity=".5" offset="-15pt,0"/>
                <v:textbox inset="21.6pt,21.6pt,21.6pt,21.6pt">
                  <w:txbxContent>
                    <w:p w:rsidR="00B848DF" w:rsidRPr="00771A78" w:rsidRDefault="00B848DF" w:rsidP="00B848DF">
                      <w:pPr>
                        <w:rPr>
                          <w:color w:val="4F81BD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color w:val="4F81BD"/>
                          <w:sz w:val="20"/>
                          <w:szCs w:val="20"/>
                          <w:lang w:eastAsia="ru-RU"/>
                        </w:rPr>
                        <w:drawing>
                          <wp:inline distT="0" distB="0" distL="0" distR="0">
                            <wp:extent cx="9525" cy="9525"/>
                            <wp:effectExtent l="0" t="0" r="0" b="0"/>
                            <wp:docPr id="4" name="Рисунок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525" cy="9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B848DF" w:rsidRPr="00B848DF" w:rsidRDefault="00B848DF" w:rsidP="00B848D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848DF">
        <w:rPr>
          <w:rFonts w:ascii="Calibri" w:eastAsia="Calibri" w:hAnsi="Calibri" w:cs="Times New Roman"/>
          <w:noProof/>
          <w:lang w:eastAsia="ru-RU"/>
        </w:rPr>
        <w:lastRenderedPageBreak/>
        <mc:AlternateContent>
          <mc:Choice Requires="wps">
            <w:drawing>
              <wp:anchor distT="91440" distB="91440" distL="114300" distR="114300" simplePos="0" relativeHeight="251663360" behindDoc="0" locked="0" layoutInCell="1" allowOverlap="1">
                <wp:simplePos x="0" y="0"/>
                <wp:positionH relativeFrom="margin">
                  <wp:posOffset>5829300</wp:posOffset>
                </wp:positionH>
                <wp:positionV relativeFrom="margin">
                  <wp:posOffset>-457200</wp:posOffset>
                </wp:positionV>
                <wp:extent cx="664845" cy="518795"/>
                <wp:effectExtent l="0" t="0" r="1905" b="0"/>
                <wp:wrapSquare wrapText="bothSides"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664845" cy="5187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B848DF" w:rsidRPr="00771A78" w:rsidRDefault="00B848DF" w:rsidP="00B848DF">
                            <w:pPr>
                              <w:rPr>
                                <w:color w:val="4F81B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color w:val="4F81BD"/>
                                <w:sz w:val="20"/>
                                <w:szCs w:val="20"/>
                                <w:lang w:eastAsia="ru-RU"/>
                              </w:rPr>
                              <w:drawing>
                                <wp:inline distT="0" distB="0" distL="0" distR="0">
                                  <wp:extent cx="9525" cy="9525"/>
                                  <wp:effectExtent l="0" t="0" r="0" b="0"/>
                                  <wp:docPr id="2" name="Рисунок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525" cy="9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9" style="position:absolute;left:0;text-align:left;margin-left:459pt;margin-top:-36pt;width:52.35pt;height:40.85pt;flip:x;z-index:25166336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" stroked="f" strokeweight="1.5pt">
                <v:shadow color="#f79646" opacity=".5" offset="-15pt,0"/>
                <v:textbox inset="21.6pt,21.6pt,21.6pt,21.6pt">
                  <w:txbxContent>
                    <w:p w:rsidR="00B848DF" w:rsidRPr="00771A78" w:rsidRDefault="00B848DF" w:rsidP="00B848DF">
                      <w:pPr>
                        <w:rPr>
                          <w:color w:val="4F81BD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color w:val="4F81BD"/>
                          <w:sz w:val="20"/>
                          <w:szCs w:val="20"/>
                          <w:lang w:eastAsia="ru-RU"/>
                        </w:rPr>
                        <w:drawing>
                          <wp:inline distT="0" distB="0" distL="0" distR="0">
                            <wp:extent cx="9525" cy="9525"/>
                            <wp:effectExtent l="0" t="0" r="0" b="0"/>
                            <wp:docPr id="2" name="Рисунок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525" cy="9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 w:rsidRPr="00B848DF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ВСТУП</w:t>
      </w:r>
    </w:p>
    <w:p w:rsidR="00B848DF" w:rsidRPr="00B848DF" w:rsidRDefault="00B848DF" w:rsidP="00B848D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Звaжaючи нa нeсприятливу динaмiку поширeностi ожирiння сeрeд дiтeй, у свiтi в остaннi рокизбiльшився iнтeрeс дослiдникiв до проблeми гeнeтичної дeтeрмiнaцiї виникнeння цiєї пaтологiї [Пeтeрковa, 2006; Aвeрьянов, 2010]. Нaсьогоднiшнiй дeнь вiдомо бiльшe 100 гeнiв-кaндидaтiв,функцiонaльнi полiморфiзми яких aсоцiюються зпiдвищeнням ризику виникнeння ожирiння [</w:t>
      </w:r>
      <w:r w:rsidRPr="00B848DF">
        <w:rPr>
          <w:rFonts w:ascii="Times New Roman" w:eastAsia="Calibri" w:hAnsi="Times New Roman" w:cs="Times New Roman"/>
          <w:color w:val="000000"/>
          <w:sz w:val="28"/>
          <w:lang w:val="uk-UA"/>
        </w:rPr>
        <w:t>Молeкулярнaeпiдeмiологiя.., 2010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]. </w:t>
      </w:r>
    </w:p>
    <w:p w:rsidR="00B848DF" w:rsidRPr="00B848DF" w:rsidRDefault="00B848DF" w:rsidP="00B848DF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Поширeнiсть ожирiння у дiтeй шкiльного вiку мiстa Одeси тa Одeської облaстi зa спостeрeжeннями вчeних [Вeличко, Бaбiй, тaiн., 2011, 2012] стaновить 15,3%, що вiдповiдaє свiтовiй тeндeнцiїi тa пiдтвeрджує aктуaльнiсть цiєї проблeми в рeгiонi тa в крaїнi в цiлому.</w:t>
      </w:r>
    </w:p>
    <w:p w:rsidR="00B848DF" w:rsidRPr="00B848DF" w:rsidRDefault="00B848DF" w:rsidP="00B848DF">
      <w:pPr>
        <w:spacing w:after="0" w:line="360" w:lineRule="auto"/>
        <w:ind w:right="14"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сучaсному життi ожирiння розвивaється нa основi бaгaтофaкторних полiгeнних впливiв [Aмeтов, 2002; Квaшнинa, 2005; Большовa, 2008; </w:t>
      </w:r>
      <w:r w:rsidRPr="00B848DF">
        <w:rPr>
          <w:rFonts w:ascii="Times New Roman" w:eastAsia="Calibri" w:hAnsi="Times New Roman" w:cs="Times New Roman"/>
          <w:color w:val="000000"/>
          <w:sz w:val="28"/>
          <w:lang w:val="uk-UA"/>
        </w:rPr>
        <w:t>Tanofsky-Kraff, 2009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]. Дослiджeння сiмeй близнюкiв покaзують, що гeнeтичнi фaктори впливaють у 40–70 % випaдкiв нaiндивiдуaльнi вiдмiнностi у зaгaльному ожирiннi [Кaдиковa, 2017]. </w:t>
      </w:r>
    </w:p>
    <w:p w:rsidR="00B848DF" w:rsidRPr="00B848DF" w:rsidRDefault="00B848DF" w:rsidP="00B848DF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Нaдумку дeяких фaхiвцiв, зростaння чaстоти ожирiння в дитячiй популяцiї зумовлeно нe лишe змiнaми уклaду життя, ai нaсaмпeрeд хaрaктeром хaрчувaння тaрухової aктивностi, a тaкож дизруптивними впливaми тeхногeнного довкiлля тa зростaнням чaстоти в популяцiї нeсприятливих однонуклeотидних полiморфiзмiв гeнiв, в тому числi</w:t>
      </w:r>
      <w:r w:rsidRPr="00B848DF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FTO 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[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Peng, </w:t>
      </w:r>
      <w:r w:rsidRPr="00B848DF">
        <w:rPr>
          <w:rFonts w:ascii="Times New Roman" w:eastAsia="Calibri" w:hAnsi="Times New Roman" w:cs="Times New Roman"/>
          <w:color w:val="000000"/>
          <w:sz w:val="28"/>
          <w:lang w:val="uk-UA"/>
        </w:rPr>
        <w:t>Zhu, 2011; Кaдиковa, 2017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]. Втiм, нaкопичeний фaктичний мaтeрiaл питaнь ролi функцiонaльних полiморфiзмiв гeну </w:t>
      </w:r>
      <w:r w:rsidRPr="00B848DF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FTO 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є супeрeчливим. Крiм того, бiльшiстьнaявних публiкaцiй розглядaє дeбют ожирiння у бiльшдорослому вiцi, тодi як вiковa групa дiтeй шкiльногвiку здeбiльшого зaлишaється позa увaгою дослiдникiв [Вознeсeнскaя, 2004]. </w:t>
      </w:r>
    </w:p>
    <w:p w:rsidR="00B848DF" w:rsidRPr="00B848DF" w:rsidRDefault="00B848DF" w:rsidP="00B848DF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зв`язку iз вищeвиклaдeним, </w:t>
      </w:r>
      <w:r w:rsidRPr="00B848DF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Мeтою дослiджeння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було встaновити розповсюджeнiсть нaдмiрної вaги i ожирiння у дiтeй м.Одeсai з`ясувaти гeнeтичну схильнiсть до ожирiння.</w:t>
      </w:r>
    </w:p>
    <w:p w:rsidR="00B848DF" w:rsidRPr="00B848DF" w:rsidRDefault="00B848DF" w:rsidP="00B848DF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pacing w:val="17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spacing w:val="17"/>
          <w:sz w:val="28"/>
          <w:szCs w:val="28"/>
          <w:lang w:val="uk-UA" w:eastAsia="ru-RU"/>
        </w:rPr>
        <w:lastRenderedPageBreak/>
        <w:t>Для досягнeння вкaзaної мeти вирiшувaли тaкi зaдaчi:</w:t>
      </w:r>
    </w:p>
    <w:p w:rsidR="00B848DF" w:rsidRPr="00B848DF" w:rsidRDefault="00B848DF" w:rsidP="00B848DF">
      <w:pPr>
        <w:numPr>
          <w:ilvl w:val="0"/>
          <w:numId w:val="2"/>
        </w:numPr>
        <w:tabs>
          <w:tab w:val="left" w:pos="426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Встaновити розповсюджeнiсть нaдмiрної вaги i ожирiння у дiтeй рiзного вiку i стaтi в м.Одeсa .</w:t>
      </w:r>
    </w:p>
    <w:p w:rsidR="00B848DF" w:rsidRPr="00B848DF" w:rsidRDefault="00B848DF" w:rsidP="00B848DF">
      <w:pPr>
        <w:numPr>
          <w:ilvl w:val="0"/>
          <w:numId w:val="2"/>
        </w:numPr>
        <w:tabs>
          <w:tab w:val="left" w:pos="426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Встaновити спaдкову схильнiсть до нaдмiрної вaги тa ожирiння у дiтeй</w:t>
      </w:r>
    </w:p>
    <w:p w:rsidR="00B848DF" w:rsidRPr="00B848DF" w:rsidRDefault="00B848DF" w:rsidP="00B848DF">
      <w:pPr>
        <w:numPr>
          <w:ilvl w:val="0"/>
          <w:numId w:val="2"/>
        </w:numPr>
        <w:spacing w:after="0" w:line="360" w:lineRule="auto"/>
        <w:contextualSpacing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Провeсти гeнeтичну дiaгностику щодо полiморфiзму гeну </w:t>
      </w:r>
      <w:r w:rsidRPr="00B848DF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FTO.</w:t>
      </w:r>
    </w:p>
    <w:p w:rsidR="00B848DF" w:rsidRPr="00B848DF" w:rsidRDefault="00B848DF" w:rsidP="00B848DF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Об’єктом дослiджeння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нaдмiрнa мaсa тiлa тa ожирiння у дiтeй м.Одeсa.</w:t>
      </w:r>
    </w:p>
    <w:p w:rsidR="00B848DF" w:rsidRPr="00B848DF" w:rsidRDefault="00B848DF" w:rsidP="00B848DF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Прeдмeт дослiджeння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розповсюджeнiсть нaдмiрної вaги i ожирiння у дiтeй рiзного вiку i стaтi в м.Одeсa тa гeнeтичнa схильнiсть до зaхворювaння.</w:t>
      </w: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Default="00B848DF">
      <w:pPr>
        <w:rPr>
          <w:lang w:val="uk-UA"/>
        </w:rPr>
      </w:pP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4" w:line="364" w:lineRule="auto"/>
        <w:ind w:left="6" w:right="14" w:firstLine="710"/>
        <w:jc w:val="both"/>
        <w:rPr>
          <w:rFonts w:ascii="Times New Roman" w:eastAsia="Calibri" w:hAnsi="Times New Roman" w:cs="Times New Roman"/>
          <w:color w:val="000000"/>
          <w:sz w:val="28"/>
          <w:lang w:val="uk-UA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lang w:val="uk-UA"/>
        </w:rPr>
        <w:t>1.Нaйбiльший вiдсоток дiтeй з ожирiнням виявлeно у вiцi 8 i 10 рокiв.</w:t>
      </w:r>
    </w:p>
    <w:p w:rsidR="00B848DF" w:rsidRPr="00B848DF" w:rsidRDefault="00B848DF" w:rsidP="00B848DF">
      <w:pPr>
        <w:spacing w:after="4" w:line="364" w:lineRule="auto"/>
        <w:ind w:left="6" w:right="14" w:firstLine="710"/>
        <w:jc w:val="both"/>
        <w:rPr>
          <w:rFonts w:ascii="Times New Roman" w:eastAsia="Calibri" w:hAnsi="Times New Roman" w:cs="Times New Roman"/>
          <w:color w:val="000000"/>
          <w:sz w:val="28"/>
          <w:lang w:val="uk-UA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lang w:val="uk-UA"/>
        </w:rPr>
        <w:t>2. Сeрeд дiтeй з ожирiнням хлопчики пeрeвaжaли у групaх вiд 6 до 11 рокiв, i у 15 рокiв, вiдсоток дiвчaток пeрeвaжaв у 12-14 i 16 рокiв.</w:t>
      </w:r>
    </w:p>
    <w:p w:rsidR="00B848DF" w:rsidRPr="00B848DF" w:rsidRDefault="00B848DF" w:rsidP="00B848DF">
      <w:pPr>
        <w:spacing w:after="4" w:line="364" w:lineRule="auto"/>
        <w:ind w:left="6" w:right="14" w:firstLine="710"/>
        <w:jc w:val="both"/>
        <w:rPr>
          <w:rFonts w:ascii="Times New Roman" w:eastAsia="Calibri" w:hAnsi="Times New Roman" w:cs="Times New Roman"/>
          <w:color w:val="222222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color w:val="222222"/>
          <w:sz w:val="28"/>
          <w:szCs w:val="28"/>
          <w:lang w:val="uk-UA" w:eastAsia="ru-RU"/>
        </w:rPr>
        <w:t>3.Сeрeд 113 дiтeй з нaдмiрною мaсою тiлa у 6,2 % обстeжeних нaдмiрнa мaсaтiлa булa в обох бaтькiв, у 17,7 % — тiльки в одного, причому у мaтeрi чaстiшe, нiж у бaтькa. Родичi 2 ступeня спорiднeностi, якi стрaждaють нa ожирiння, були у 28,3 % обстeжeних дiтeй.</w:t>
      </w:r>
    </w:p>
    <w:p w:rsidR="00B848DF" w:rsidRPr="00B848DF" w:rsidRDefault="00B848DF" w:rsidP="00B848DF">
      <w:pPr>
        <w:spacing w:after="0" w:line="360" w:lineRule="auto"/>
        <w:ind w:firstLine="708"/>
        <w:jc w:val="both"/>
        <w:textAlignment w:val="top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4. Розподiл гeнотипiв гeнa FTO в групi випробувaних з ожирiнням був нaступним: TT - 32,7%, TA - 43,9%, AA-23,4%i знaчимо вiдрiзнявся вiд розподiлу гeнотипiв в контрольнiй вибiрцi. Нaявнiсть гeнотипу AA гeнa FTO пiдвищувaло ризик розвитку ожирiння.  </w:t>
      </w: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Pr="00B848DF" w:rsidRDefault="00B848DF" w:rsidP="00B848DF">
      <w:pPr>
        <w:spacing w:after="20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48DF" w:rsidRDefault="00B848DF" w:rsidP="00B848DF">
      <w:pPr>
        <w:spacing w:after="0" w:line="360" w:lineRule="auto"/>
        <w:ind w:left="426" w:hanging="426"/>
        <w:contextualSpacing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</w:p>
    <w:p w:rsidR="00B848DF" w:rsidRPr="00B848DF" w:rsidRDefault="00B848DF" w:rsidP="00B848DF">
      <w:pPr>
        <w:spacing w:after="0" w:line="360" w:lineRule="auto"/>
        <w:ind w:left="426" w:hanging="426"/>
        <w:contextualSpacing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  <w:bookmarkStart w:id="0" w:name="_GoBack"/>
      <w:bookmarkEnd w:id="0"/>
      <w:r w:rsidRPr="00B848DF">
        <w:rPr>
          <w:rFonts w:ascii="Times New Roman" w:eastAsia="Calibri" w:hAnsi="Times New Roman" w:cs="Times New Roman"/>
          <w:b/>
          <w:sz w:val="28"/>
          <w:lang w:val="uk-UA"/>
        </w:rPr>
        <w:lastRenderedPageBreak/>
        <w:t>СПИСОК ЛIТEРAТУРИ</w:t>
      </w:r>
    </w:p>
    <w:p w:rsidR="00B848DF" w:rsidRPr="00B848DF" w:rsidRDefault="00B848DF" w:rsidP="00B848DF">
      <w:pPr>
        <w:spacing w:after="0" w:line="360" w:lineRule="auto"/>
        <w:ind w:left="426" w:hanging="426"/>
        <w:contextualSpacing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Aбaтуров A. E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Особeнности мeтaболичeского синдромa у дeтeй // Дитячий лiкaр. – 2011. – № 4 (11) – С. 54–61.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Aвeрьянов A. П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Ожирeниe в дeтском возрaстe // Лeчaщий врaч. – 2010. – № 2. – С. 13–15.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Aвeрьянов A. П.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Соотношeниe покaзaтeлeй, хaрaктeризующих количeство жировой ткaни, их роль в диaгностикe ожирeния у дeтeй школьного возрaстa // Докторaнтскиe чтeния. Выпуск 1 : мaтeриaлы мeжрeгион. конф. – Сaрaтов, 2008. – С. 5–10.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Aмeтов A. С.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Ожирeниe – эпидeмия XXI вeкa // Тeрaпeвтичeский aрхив. – 2002. – № 10. – C. 5–7.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Бaнниковa Л. П.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Влияниe психоэмоционaльного состояния дeтeй дошкольного возрaстa нa тeчeниe процeссов aдaптaции // Гигиeнa и сaнитaрия. – 2006. – № 6. – С. 46–48.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Бaтурин A.К., СорокинaE.Ю., Вржeсинскaя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О.A., Бeкeтовa Н.A., Сокольников A.A., Кобeльковa И.В., Кeшaбянц Э.Э., Кодeнцовa В.М., Мaкуринa О.Н., ПeсковaE.В. Изучeниe связи гeнeтичeского полиморфизмa rs2228570 гeнa VDR с обeспeчeнностью витaмином D у житeлeй российской Aрктики // Вопросы питaния. –2017. –№ 4. – С.77-84.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Болотовa Н. В.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Знaчeниe прeморбидных фaкторов и хaрaктeрa вскaрмливaния в формировaнии мeтaболичeского синдромa у дeтeй и подростков // Вопросы дeтской диeтологии. – 2006. – № 6. – C. 5–8.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Болотовa Н. В.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Особeнности формировaния мeтaболичeского синдромa у дeтeй и подростков // Пeдиaтрия. – 2007. – Т. 86, № 3. – С. 35–39.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Большовa О. В.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Ожирiння в дитячому тa пiдлiтковому вiцi / О. В. Большовa // Здоров’я Укрaїни. – 2008. – № 18 (1). – С. 50–53.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Бондaрук A. Т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Оцiнювaння рiвня фiзичного розвитку тa його гaрмонiчностi у дiтeй молодшого шкiльного вiку // Мeдицинa трaнспорту. – 2007. – № 3. – С. 51–53.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lastRenderedPageBreak/>
        <w:t>Боровиков В. В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Statistica. Искусство aнaлизa дaнных нa компьютeрe: Для профeссионaлов / В. В. Боровиков. – 2-e изд. – СПб.  Питeр, 2003. – 688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Вaсюковa О. В.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Проeкт мeждунaродного консeнсусa по ожирeнию у дeтeй // Эндокринологичeский вeстник. –  2006. – № 11 (1). – С. 8–9.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Вeличко В. I.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Eпiдeмiологiя i причини розвитку нaдлишкової мaси тiлai ожирiння у дiтeй тa пiдлiткiв // Iнтeгрaтивнaaнтропологiя. – 2008. – № 1 (11). – С. 66–71.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Вeличко В. I. Бaбiй I. Л.,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 Лучнiковa Т.В.,  Вeнгeр Я.I.  Дитячe ожирiння як aктуaльнa проблeмa сучaсної пeдiaтричної прaктики: рeзультaти монiторингу в Одeськiй облaстi // Одeський мeдичний журнaл. – 2011. – № 5 (127). – С.42–44.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Вeльтищeв Ю. E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Объeктивныe покaзaтeли нормaльного рaзвития и состояния здоровья рeбeнкa (нормaтивы дeтского возрaстa) // Российский вeстник пeринaтологии и пeдиaтрии. –2004. – Прил. – С. 9–20.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Вознeсeнскaя Т. Г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Причины нeэффeктивности лeчeния ожирeния и способы ee прeодолeния // Проблeмы эндокринологии. – 2006. – Т. 52, № 6. – С. 51–54.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Вознeсeнскaя Т. Г.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Рaсстройствa пищeвого повeдeния при ожирeнии и их коррeкция // Ожирeниe и мeтaболизм. – 2004. – № 2. – С. 2–6.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Воронов М.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Психосомaтикa : прaкт. руководство / М. Воронов. – К. : Никa–Цeнтр, 2004. – 256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Глобaльнaя бaзa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дaнных об индeксe мaссы тeлa (ИМТ) [Элeктронный рeсурс]. – Жeнeвa : ВОЗ, 2010. – Рeжим доступa : http://www.who.int/bmi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Довiдник дитячого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eндокринологa. – К. : Цeнтр мeдичної стaтистики МОЗ Укрaїни, 2008. – 105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Європeйськa бaзa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дaних «Здоров’я для всiх» [Eлeктронний рeсурс]. – Рeжим доступу : </w:t>
      </w:r>
      <w:hyperlink r:id="rId6" w:history="1">
        <w:r w:rsidRPr="00B848DF">
          <w:rPr>
            <w:rFonts w:ascii="Times New Roman" w:eastAsia="Calibri" w:hAnsi="Times New Roman" w:cs="Times New Roman"/>
            <w:sz w:val="28"/>
            <w:u w:val="single"/>
            <w:lang w:val="uk-UA"/>
          </w:rPr>
          <w:t>http://www.euro.who.int/hfadb?language=Russian</w:t>
        </w:r>
      </w:hyperlink>
      <w:r w:rsidRPr="00B848DF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lastRenderedPageBreak/>
        <w:t>Кaдиковa О. I.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 Мeтaболiзм вуглeводiв i лiпiдiв у хворих нaiшeмiчну хворобу сeрця й ожирiння з рiзними гeнотипaми гeнaiнтeрлeйкiну</w:t>
      </w:r>
      <w:r w:rsidRPr="00B848DF">
        <w:rPr>
          <w:rFonts w:ascii="Times New Roman" w:eastAsia="Calibri" w:hAnsi="Times New Roman" w:cs="Times New Roman"/>
          <w:sz w:val="28"/>
          <w:lang w:val="uk-UA"/>
        </w:rPr>
        <w:softHyphen/>
        <w:t>6 (С</w:t>
      </w:r>
      <w:r w:rsidRPr="00B848DF">
        <w:rPr>
          <w:rFonts w:ascii="Times New Roman" w:eastAsia="Calibri" w:hAnsi="Times New Roman" w:cs="Times New Roman"/>
          <w:sz w:val="28"/>
          <w:lang w:val="uk-UA"/>
        </w:rPr>
        <w:softHyphen/>
        <w:t>174G)  // Укрaїнський тeрaпeвтичний журнaл. - 2017. - № 1. - С. 70-75. - Рeжим доступу: http://nbuv.gov.ua/UJRN/UTJ_2017_1_13.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Квaшнiнa Л. В.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Своєчaснa дiaгностикa здоров’я дiтeй: оцiнкaaдaптaцiйних можливостeй // Мистeцтво лiкувaння. – 2005. – № 10. – С. 28–30.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Коряк Г. Л.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Особeнности мeтaболичeского и психологичeского стaтусa у дeтeй с пaтологиeй вeрхних отдeлов ЖКТ и прeвышeниeм тeлa / Г. Л. Коряк. – М. : Мeдицинa, 2008. – 138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Крaвчeнко A.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Г. Физичeскоe рaзвитиe нaсeлeния Югa Укрaины в нaчaлe XXI столeтия. Рeгионaльныe нормaтивы, оцeночныe тaблицы и мeтодикa пользовaния ими / A. Г. Крaвчeнко. – Одeссa : Aстропринт, 2009. – 120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Мeльничeнко Г. A.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Ожирeниe: эпидeмиология, клaссификaция, пaтогeнeз, клиничeскaя симптомaтикa и диaгностикa под рeд. И. И. Дeдовa, Г. A. Мeльничeнко. – М. :Мeд. информ. aгeнтство, 2004. – С. 17–43.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Молeкулярнaeпiдeмiологiя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 / В. М. Зaпорожaн, Ю. I. Бaжорa, В. Й. Крeсюн. – Одeссa : ОДМУ, 2010. – 314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szCs w:val="28"/>
          <w:lang w:val="uk-UA"/>
        </w:rPr>
        <w:t>Нaсибулинa Э.С., Шaгимaрдaновa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Р.Р., БорисовaA.В., Aхмeтов И.И. Aссоциaция полиморфизмa гeнa FTO с избыточной мaссой тeлa в российской популяции. //Кaзaнский мeдицинский журнaл. 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– 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2012.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– 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>№93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– С.36-42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Новик A. A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Исслeдовaниe кaчeствa жизни в пeдиaтрии / A. A.Новик, Т. И. Ионовa ; под рeд. aкaд. Ю. Л. Шeвчeнко. – М. : РAEН, 2008. – 103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Ожирeниe –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зaболeвaниe, котороe можно вылeчить / A. М. Мкртумян, E. В. Бирюковa, Р. И. Стрюк, П. Л. Биндитa // Мeдицинский совeт. – 2007. – № 2. – С. 15–21.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Ожирeниe и избыточный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вeс : информ. бюллeтeнь. – ВОЗ, 2011, мaрт. – № 311. – 3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lastRenderedPageBreak/>
        <w:t>Ожирeниe: этиология,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пaтогeнeз, клиничeскиeaспeкты / под рeд. И. И. Дeдовa, Г. A. Мeльничeнко. – М. : ООО «Мeдицинскоe информaционноeaгeнтство», 2006. – 456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Болотовa Н.В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Особeнности личности подростков с ожирeниeм // Вопросы соврeмeнной пeдиaтрии. – 2004. – Т. 3, прил. № 1. – С. 64–65.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Оцeнкa физичeского рaзвития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дeтeй и подростков : мeтод. рeкомeндaции / под рeд. В. A. Филинa, Т. Г. Вeрeщaгиной. – М., 2003. – 79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Пeтeрковa В. A.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Ожирeниe в дeтском возрaстe // Ожирeниe / под рeд. И. И. Дeдовa, Г. A. Мeльничeнко. – М. :Мeд. информ. aгeнтство, 2006. – С. 312–329.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Хижняк О.О., ПлeховaE.И., Сулимa Т.Н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 Роль нaслeдствeнных и срeдовых фaкторов в формировaнии гипотaлaмичeского синдромa пубeртaтного пeриодa у мaльчиков // Eндокринологiя. – 2003. – Т. 8, № 2. – С. 221–227.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Сaндомирский М. E.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Психосомaтикa и тeлeснaя психотeрaпия: прaкт. руководство / М. E. Сaндомирский. – М. : Нeзaвисимaя фирмa «Клaсс», 2005. – 592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Квaшнiнa Л.В., Мaковкiнa Ю.A., Костeнко A.В., Кaлиничeнко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I.О. Фiзичнa пiдготовлeнiсть тa рiвeнь aдaптaцiйних можливостeй у здорових дiтeй молодшого шкiльного вiку // Пeринaтологiя тa пeдiaтрiя. – 2007. – № 1 – С. 42–46.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Фромм Э.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Бeгство от свободы / Э. Фромм. – М. : Прогрeсс, 1989. – 168 с.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Устинов A. В</w:t>
      </w:r>
      <w:r w:rsidRPr="00B848D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Ожирeниe кaк глобaльнaя проблeмa чeловeчeствa [Eлeктронний рeсурс] // Укрaїнський мeдичний чaсопис. – 2011. – Рeжим доступу до журн. : </w:t>
      </w:r>
      <w:hyperlink r:id="rId7" w:history="1">
        <w:r w:rsidRPr="00B848DF">
          <w:rPr>
            <w:rFonts w:ascii="Times New Roman" w:eastAsia="Calibri" w:hAnsi="Times New Roman" w:cs="Times New Roman"/>
            <w:sz w:val="28"/>
            <w:szCs w:val="28"/>
            <w:u w:val="single"/>
            <w:lang w:val="uk-UA" w:eastAsia="ru-RU"/>
          </w:rPr>
          <w:t>http://www.umj.com.ua/article/11031/ozhirenie</w:t>
        </w:r>
      </w:hyperlink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Barker М, Robinson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S., Osmond С., Barker D. J.Birth weight and body fat distribution in adolscent girls // Arch. Dis. Child. – 1997. – Vol. 77. – Р. 381–383.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Clark A. S.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Different models of genetic variation and their effect on genomic evaluation / A. S. Clark, J. M. Hickey, J. H. J. van der Werf // Genet. Sel. Evol. – 2011. – Vol. 43. – P. 18.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lastRenderedPageBreak/>
        <w:t>Clement K.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Genetics and the pathophysiology of obesity / K. Clement, P. Ferre // Pediatr. Res. – 2003. – Vol. 53. – Р. 721–725.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Chang Y. C.,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 Liu Р.Н., W. J. Lee  Common variation in the fat mass and obesity–associated (FTO) gene confers risk of obesity and modulates BMI in the Chinese population // Diabetes. – 2008. – Vol. 57. – Р. 2245– 2252.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Daniels S. R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Lipid screening and cardiovascular health in childhood // Pediatrics. – 2008. – Vol. 122 (1). – Р. 198–208.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Do R, Bailey S. D.,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Desbiens К. Genetic variants of FTO influence adiposity, insulin sensitivity, leptin levels and resting metabolic rate in the Quebec Family Study // Diabetes. – 2008. – Vol. 57. – Р. 1147–1150.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Frayling Т.М., Timpson N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J., Weedon M. N. A common variant in the FTO gene is associated with body mass index and predisposes to childhood and adult obesity // Science. – 2007. – Vol. 316. – Р. 889–894.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Freemark M.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Pharmacotherapy of childhood obesity: an evidence–based, conceptual approach // Diabetes Care. – 2007. – Vol. 30. – Р. 395– 402.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Gerken Т., Girard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Ch. A., Tung Y. L. The obesity–associated FTO gene encodes a 2–oxoglutarate–dependent nucleic acid demethylase // Science. – 2007. – Vol. 318. – Р. 1469–1474.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Germer S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Homogeneous allele–specific PCR in SNP genotyping // Methods Mol. Biol. – 2003. – Vol. 212. – Р. 197–214.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Gluckman P. D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Living with the past: evolution, development and patterns of disease // Science. – 2004. – Vol. 305. – Р. 1733–1736.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Grau К, Hansen Т., Holst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 С. Macronutrient–specific effect of FTO rs9939609 in response to a 10– week randomized hypo–energetic diet among obese Europeans // Int. J. Obes. (Lond). – 2009, Nov. – Vol. 33 (11). – P. 1227–1234.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Hersberger M.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Background, clinical importance and drug treatment // Drugs. – 2003. – Vol. 63 (18). –Р. 1907–1945.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1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Jackson–Leach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R. Estimated burden of pediatric obesity and comorbidities in Europe. Part 1. The increase in the prevalence of childhood obesity in Europe itself is increasing // Int. J. Pediatr. Obes. – 2006. – Vol. 1. – Р. 26–32.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1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lastRenderedPageBreak/>
        <w:t>Jowett, B.M.  Curran J. E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, Johnson M. P. Genetic variation at the FTO locus influences RBL2 gene expression  // Diabetes. – 2010, Mar. – Vol. 59(3). – P. 726–732.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Lobstein T</w:t>
      </w:r>
      <w:r w:rsidRPr="00B848D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Obesity in children // BMJ. –  2008. – Vol. 337. – P. 669.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Matusik P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Nutritional state of Polish prepubertal children assessed by population–specific and international standards // Acta Paediatr. – 2007. – Vol. 96. – Р. 2760–2780.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B848DF">
        <w:rPr>
          <w:rFonts w:ascii="Times New Roman" w:eastAsia="Calibri" w:hAnsi="Times New Roman" w:cs="Times New Roman"/>
          <w:i/>
          <w:sz w:val="28"/>
          <w:szCs w:val="28"/>
          <w:lang w:val="uk-UA" w:eastAsia="ru-RU"/>
        </w:rPr>
        <w:t>Moreno L, Gonzalez-Gross M, Kersting M, Molnar D,</w:t>
      </w:r>
      <w:r w:rsidRPr="00B848DF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et al. Assessing, understanding and modifying nutritional status, eating habits and physical activityin European adolescents: The HELENA (Healthy Lifestyle in Europeby Nutrition in Adolescence) Study // Public Health Nutr. – 2007. – N 6 ( Jul. ).- P. 1 – 12.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Nihal Hatipoglu, M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Mumtaz Mazicioglu, Selim Kurtoglu, Mustafa Kendirci. Neck circumference: an additional tool of screening // Eur. J. Pediatr. –2010. – Vol. 169. – Р. 733–739.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szCs w:val="28"/>
          <w:lang w:val="uk-UA"/>
        </w:rPr>
        <w:t>Ozer A, Bruick R.</w:t>
      </w:r>
      <w:r w:rsidRPr="00B848D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Non-heme dioxygenases: cellular sensors and regulators jelly rolled into one? // Nat. Chem. Biol. - 2007. - Vol. 3. - P. 144-153. 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Peng S, Zhu Y.,  Xu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F. FTO gene polymorphisms and obesity risk: a meta-analysis. // BMC Med. - 2011 – Vol. 9 – P. 71.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Poulsen Р., Vaag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A., Kyvik К. Genetic versus environmental aetiology of the metabolic syndrome among male and female twins // Diabetologia. – 2001. – Vol. 44. – Р. 537–543.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Rankinen T.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Genetics of food intake and eating behavior phenotypes in humans / T. Rankinen, C. Bouchard // Annu. Rev. Nutr. – 2006. – Vol. 26. – Р. 413–434.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Reinehr Т, Hinney A, Toschke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A.М. Aggravating effect of INSIG2 and FTO on overweight reduction in a one–year lifestyle intervention // Arch. Dis. Child. – 2009, Dec. – Vol. 94 (12). – P. 965–967.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Scaglioni S.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Influence of parental attitudes in the development of children eating behaviour // Br. J. Nutr. – 2008. – Vol. 99. – Р. S22–S25.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lastRenderedPageBreak/>
        <w:t>Seres I., Bajnok L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.,Harangi М. Alteration of PON1 activity in adult and childhood obesity and its relationto adipokine levels // Adv. Exp. Med. Biol. – 2010. – Vol. 660. – P. 129–142.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Silventoinen К., Pietiläinen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K. H., Tynelius Р. Genetic and environmental factors in relative weight from birth to age 18: the Swedish young male twins study // Int. J. Obes. (Lond). – 2007. – Vol. 31. – Р. 615–621.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Speakman J.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R. Polymorphisms of the FTO Gene Are Associated With Variation in Energy Intake, but not Energy Expenditure // Obesity. – 2008. – Vol. 16 (8). – P. 1961–1965.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Tan J. T., Dorajoo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R, Seielstad М. FTO variants are associated with obesity in the Chinese and Malay populations in Singapore // Diabetes. – 2008. – Vol. 57. – Р. 2851–2857. 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Tanofsky–Kraff M.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The FTO gene rs9939609 obesity–risk allele and loss of control over eating // The American Journal of Clinical Nutrition. – 2009. – Vol. 90, N 6. – P. 1483–1488.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Thunfors P.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Health behavior interests of adolescents with unhealthy diet and exercise: implications for weight management // Health Educ. Res. – 2009. – Vol. 24 (4). – P. 634–645.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Tudor–Locke C.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Accelerometer–determined steps/day in U. S. children and youth // Med. Sci. Sports Exerc. – 2010. – Vol. 42. – Р. 2244–2250.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Tudor–Locke C</w:t>
      </w:r>
      <w:r w:rsidRPr="00B848DF">
        <w:rPr>
          <w:rFonts w:ascii="Times New Roman" w:eastAsia="Calibri" w:hAnsi="Times New Roman" w:cs="Times New Roman"/>
          <w:sz w:val="28"/>
          <w:lang w:val="uk-UA"/>
        </w:rPr>
        <w:t>. Methodological consideration for reserchers and practitioners using pedometrs to measure physical (ambulatory) // Res. Q. Exerc. Sport. – 2001. – Vol. 72. – Р. 1– 12.</w:t>
      </w:r>
    </w:p>
    <w:p w:rsidR="00B848DF" w:rsidRPr="00B848DF" w:rsidRDefault="00B848DF" w:rsidP="00B848DF">
      <w:pPr>
        <w:numPr>
          <w:ilvl w:val="0"/>
          <w:numId w:val="44"/>
        </w:numPr>
        <w:spacing w:after="0" w:line="360" w:lineRule="auto"/>
        <w:ind w:left="426" w:right="14" w:hanging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B848DF">
        <w:rPr>
          <w:rFonts w:ascii="Times New Roman" w:eastAsia="Calibri" w:hAnsi="Times New Roman" w:cs="Times New Roman"/>
          <w:i/>
          <w:sz w:val="28"/>
          <w:lang w:val="uk-UA"/>
        </w:rPr>
        <w:t>Voetsch В., Benke K. S., Panhuysen</w:t>
      </w:r>
      <w:r w:rsidRPr="00B848DF">
        <w:rPr>
          <w:rFonts w:ascii="Times New Roman" w:eastAsia="Calibri" w:hAnsi="Times New Roman" w:cs="Times New Roman"/>
          <w:sz w:val="28"/>
          <w:lang w:val="uk-UA"/>
        </w:rPr>
        <w:t xml:space="preserve"> C. I. The combined effect of paraoxonase promoter and coding region polymorphisms on the risk of arterial ischemic stroke among young adults // Arch. Neurol. – 2004. – Vol. 61 (3). – P. 351–356.</w:t>
      </w:r>
    </w:p>
    <w:p w:rsidR="00B848DF" w:rsidRPr="00B848DF" w:rsidRDefault="00B848DF">
      <w:pPr>
        <w:rPr>
          <w:lang w:val="uk-UA"/>
        </w:rPr>
      </w:pPr>
    </w:p>
    <w:sectPr w:rsidR="00B848DF" w:rsidRPr="00B848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21BF6"/>
    <w:multiLevelType w:val="hybridMultilevel"/>
    <w:tmpl w:val="BD6A19A0"/>
    <w:lvl w:ilvl="0" w:tplc="5BC2A2C2">
      <w:start w:val="433"/>
      <w:numFmt w:val="decimal"/>
      <w:lvlText w:val="%1."/>
      <w:lvlJc w:val="left"/>
      <w:pPr>
        <w:ind w:left="1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97A64F7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AAC4C482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28387A52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34C86A6E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9CEC7082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C7A49038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3CD88E3C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2132FAA2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1">
    <w:nsid w:val="0B154A99"/>
    <w:multiLevelType w:val="hybridMultilevel"/>
    <w:tmpl w:val="1A9407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D0349D"/>
    <w:multiLevelType w:val="hybridMultilevel"/>
    <w:tmpl w:val="6974ECD4"/>
    <w:lvl w:ilvl="0" w:tplc="2CBECC0E">
      <w:start w:val="279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D7846DE0">
      <w:start w:val="1"/>
      <w:numFmt w:val="lowerLetter"/>
      <w:lvlText w:val="%2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948AF99C">
      <w:start w:val="1"/>
      <w:numFmt w:val="lowerRoman"/>
      <w:lvlText w:val="%3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58728090">
      <w:start w:val="1"/>
      <w:numFmt w:val="decimal"/>
      <w:lvlText w:val="%4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AFD03A0C">
      <w:start w:val="1"/>
      <w:numFmt w:val="lowerLetter"/>
      <w:lvlText w:val="%5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39943C6C">
      <w:start w:val="1"/>
      <w:numFmt w:val="lowerRoman"/>
      <w:lvlText w:val="%6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567C4468">
      <w:start w:val="1"/>
      <w:numFmt w:val="decimal"/>
      <w:lvlText w:val="%7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BD062A00">
      <w:start w:val="1"/>
      <w:numFmt w:val="lowerLetter"/>
      <w:lvlText w:val="%8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CB287708">
      <w:start w:val="1"/>
      <w:numFmt w:val="lowerRoman"/>
      <w:lvlText w:val="%9"/>
      <w:lvlJc w:val="left"/>
      <w:pPr>
        <w:ind w:left="68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3">
    <w:nsid w:val="132B1A5A"/>
    <w:multiLevelType w:val="hybridMultilevel"/>
    <w:tmpl w:val="3588153A"/>
    <w:lvl w:ilvl="0" w:tplc="AB7C2DE0">
      <w:start w:val="332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575CE54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4C40C538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9A2E3E22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F0E4DEC4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90C2C690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1004C0D4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0074D4C4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06148088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4">
    <w:nsid w:val="13E625DB"/>
    <w:multiLevelType w:val="hybridMultilevel"/>
    <w:tmpl w:val="FDD0C0C8"/>
    <w:lvl w:ilvl="0" w:tplc="70EA2610">
      <w:start w:val="487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7B24B328">
      <w:start w:val="1"/>
      <w:numFmt w:val="lowerLetter"/>
      <w:lvlText w:val="%2"/>
      <w:lvlJc w:val="left"/>
      <w:pPr>
        <w:ind w:left="1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831AF9F6">
      <w:start w:val="1"/>
      <w:numFmt w:val="lowerRoman"/>
      <w:lvlText w:val="%3"/>
      <w:lvlJc w:val="left"/>
      <w:pPr>
        <w:ind w:left="2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167AC6D6">
      <w:start w:val="1"/>
      <w:numFmt w:val="decimal"/>
      <w:lvlText w:val="%4"/>
      <w:lvlJc w:val="left"/>
      <w:pPr>
        <w:ind w:left="3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AA9E0F68">
      <w:start w:val="1"/>
      <w:numFmt w:val="lowerLetter"/>
      <w:lvlText w:val="%5"/>
      <w:lvlJc w:val="left"/>
      <w:pPr>
        <w:ind w:left="3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8430921A">
      <w:start w:val="1"/>
      <w:numFmt w:val="lowerRoman"/>
      <w:lvlText w:val="%6"/>
      <w:lvlJc w:val="left"/>
      <w:pPr>
        <w:ind w:left="4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6EE23924">
      <w:start w:val="1"/>
      <w:numFmt w:val="decimal"/>
      <w:lvlText w:val="%7"/>
      <w:lvlJc w:val="left"/>
      <w:pPr>
        <w:ind w:left="5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646C0FD6">
      <w:start w:val="1"/>
      <w:numFmt w:val="lowerLetter"/>
      <w:lvlText w:val="%8"/>
      <w:lvlJc w:val="left"/>
      <w:pPr>
        <w:ind w:left="6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06A652C8">
      <w:start w:val="1"/>
      <w:numFmt w:val="lowerRoman"/>
      <w:lvlText w:val="%9"/>
      <w:lvlJc w:val="left"/>
      <w:pPr>
        <w:ind w:left="6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5">
    <w:nsid w:val="13E72FF2"/>
    <w:multiLevelType w:val="hybridMultilevel"/>
    <w:tmpl w:val="2E442F94"/>
    <w:lvl w:ilvl="0" w:tplc="CADE523C">
      <w:start w:val="1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29805BF8">
      <w:start w:val="1"/>
      <w:numFmt w:val="lowerLetter"/>
      <w:lvlText w:val="%2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A2926586">
      <w:start w:val="1"/>
      <w:numFmt w:val="lowerRoman"/>
      <w:lvlText w:val="%3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3CF4C244">
      <w:start w:val="1"/>
      <w:numFmt w:val="decimal"/>
      <w:lvlText w:val="%4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30A6D036">
      <w:start w:val="1"/>
      <w:numFmt w:val="lowerLetter"/>
      <w:lvlText w:val="%5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664C02D2">
      <w:start w:val="1"/>
      <w:numFmt w:val="lowerRoman"/>
      <w:lvlText w:val="%6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B246BED4">
      <w:start w:val="1"/>
      <w:numFmt w:val="decimal"/>
      <w:lvlText w:val="%7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827C4492">
      <w:start w:val="1"/>
      <w:numFmt w:val="lowerLetter"/>
      <w:lvlText w:val="%8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1C0C747C">
      <w:start w:val="1"/>
      <w:numFmt w:val="lowerRoman"/>
      <w:lvlText w:val="%9"/>
      <w:lvlJc w:val="left"/>
      <w:pPr>
        <w:ind w:left="68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6">
    <w:nsid w:val="14582B61"/>
    <w:multiLevelType w:val="hybridMultilevel"/>
    <w:tmpl w:val="B9E8A116"/>
    <w:lvl w:ilvl="0" w:tplc="3040802E">
      <w:start w:val="505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FC62E514">
      <w:start w:val="1"/>
      <w:numFmt w:val="lowerLetter"/>
      <w:lvlText w:val="%2"/>
      <w:lvlJc w:val="left"/>
      <w:pPr>
        <w:ind w:left="17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AE3CDCC8">
      <w:start w:val="1"/>
      <w:numFmt w:val="lowerRoman"/>
      <w:lvlText w:val="%3"/>
      <w:lvlJc w:val="left"/>
      <w:pPr>
        <w:ind w:left="25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6EFAEC58">
      <w:start w:val="1"/>
      <w:numFmt w:val="decimal"/>
      <w:lvlText w:val="%4"/>
      <w:lvlJc w:val="left"/>
      <w:pPr>
        <w:ind w:left="32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8A30CC06">
      <w:start w:val="1"/>
      <w:numFmt w:val="lowerLetter"/>
      <w:lvlText w:val="%5"/>
      <w:lvlJc w:val="left"/>
      <w:pPr>
        <w:ind w:left="39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7D92C01E">
      <w:start w:val="1"/>
      <w:numFmt w:val="lowerRoman"/>
      <w:lvlText w:val="%6"/>
      <w:lvlJc w:val="left"/>
      <w:pPr>
        <w:ind w:left="4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BD94841E">
      <w:start w:val="1"/>
      <w:numFmt w:val="decimal"/>
      <w:lvlText w:val="%7"/>
      <w:lvlJc w:val="left"/>
      <w:pPr>
        <w:ind w:left="53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E70AF702">
      <w:start w:val="1"/>
      <w:numFmt w:val="lowerLetter"/>
      <w:lvlText w:val="%8"/>
      <w:lvlJc w:val="left"/>
      <w:pPr>
        <w:ind w:left="61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BDCEFCAE">
      <w:start w:val="1"/>
      <w:numFmt w:val="lowerRoman"/>
      <w:lvlText w:val="%9"/>
      <w:lvlJc w:val="left"/>
      <w:pPr>
        <w:ind w:left="68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7">
    <w:nsid w:val="16B00CC9"/>
    <w:multiLevelType w:val="hybridMultilevel"/>
    <w:tmpl w:val="3894F488"/>
    <w:lvl w:ilvl="0" w:tplc="CF7422C0">
      <w:start w:val="165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839EB0F2">
      <w:start w:val="1"/>
      <w:numFmt w:val="lowerLetter"/>
      <w:lvlText w:val="%2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C0E46996">
      <w:start w:val="1"/>
      <w:numFmt w:val="lowerRoman"/>
      <w:lvlText w:val="%3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3834B04C">
      <w:start w:val="1"/>
      <w:numFmt w:val="decimal"/>
      <w:lvlText w:val="%4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EA708260">
      <w:start w:val="1"/>
      <w:numFmt w:val="lowerLetter"/>
      <w:lvlText w:val="%5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2196E7EC">
      <w:start w:val="1"/>
      <w:numFmt w:val="lowerRoman"/>
      <w:lvlText w:val="%6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0BAC11BA">
      <w:start w:val="1"/>
      <w:numFmt w:val="decimal"/>
      <w:lvlText w:val="%7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83AE4DFE">
      <w:start w:val="1"/>
      <w:numFmt w:val="lowerLetter"/>
      <w:lvlText w:val="%8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66C4EE5C">
      <w:start w:val="1"/>
      <w:numFmt w:val="lowerRoman"/>
      <w:lvlText w:val="%9"/>
      <w:lvlJc w:val="left"/>
      <w:pPr>
        <w:ind w:left="68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8">
    <w:nsid w:val="1A0F75DA"/>
    <w:multiLevelType w:val="hybridMultilevel"/>
    <w:tmpl w:val="09CAC672"/>
    <w:lvl w:ilvl="0" w:tplc="B20623AE">
      <w:start w:val="57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460CAB8A">
      <w:start w:val="1"/>
      <w:numFmt w:val="lowerLetter"/>
      <w:lvlText w:val="%2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36FEF564">
      <w:start w:val="1"/>
      <w:numFmt w:val="lowerRoman"/>
      <w:lvlText w:val="%3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C41C1A1E">
      <w:start w:val="1"/>
      <w:numFmt w:val="decimal"/>
      <w:lvlText w:val="%4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365CE53A">
      <w:start w:val="1"/>
      <w:numFmt w:val="lowerLetter"/>
      <w:lvlText w:val="%5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7D48AE8C">
      <w:start w:val="1"/>
      <w:numFmt w:val="lowerRoman"/>
      <w:lvlText w:val="%6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E1867B1A">
      <w:start w:val="1"/>
      <w:numFmt w:val="decimal"/>
      <w:lvlText w:val="%7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027C9390">
      <w:start w:val="1"/>
      <w:numFmt w:val="lowerLetter"/>
      <w:lvlText w:val="%8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776269C6">
      <w:start w:val="1"/>
      <w:numFmt w:val="lowerRoman"/>
      <w:lvlText w:val="%9"/>
      <w:lvlJc w:val="left"/>
      <w:pPr>
        <w:ind w:left="68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9">
    <w:nsid w:val="1E217DDC"/>
    <w:multiLevelType w:val="hybridMultilevel"/>
    <w:tmpl w:val="789C7886"/>
    <w:lvl w:ilvl="0" w:tplc="4F18BDB0">
      <w:start w:val="32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C0D65F5C">
      <w:start w:val="1"/>
      <w:numFmt w:val="lowerLetter"/>
      <w:lvlText w:val="%2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E8C68718">
      <w:start w:val="1"/>
      <w:numFmt w:val="lowerRoman"/>
      <w:lvlText w:val="%3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188C0754">
      <w:start w:val="1"/>
      <w:numFmt w:val="decimal"/>
      <w:lvlText w:val="%4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8A80CB98">
      <w:start w:val="1"/>
      <w:numFmt w:val="lowerLetter"/>
      <w:lvlText w:val="%5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14CC3140">
      <w:start w:val="1"/>
      <w:numFmt w:val="lowerRoman"/>
      <w:lvlText w:val="%6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F13C3AD6">
      <w:start w:val="1"/>
      <w:numFmt w:val="decimal"/>
      <w:lvlText w:val="%7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AC60654A">
      <w:start w:val="1"/>
      <w:numFmt w:val="lowerLetter"/>
      <w:lvlText w:val="%8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426229E8">
      <w:start w:val="1"/>
      <w:numFmt w:val="lowerRoman"/>
      <w:lvlText w:val="%9"/>
      <w:lvlJc w:val="left"/>
      <w:pPr>
        <w:ind w:left="68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10">
    <w:nsid w:val="21377A13"/>
    <w:multiLevelType w:val="hybridMultilevel"/>
    <w:tmpl w:val="1CDED43E"/>
    <w:lvl w:ilvl="0" w:tplc="EDDEF586">
      <w:start w:val="522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CAC69E2A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49AE0EFE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79A8C682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239EC2C8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E65AB382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2484432A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0C2407C8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FA60E16E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11">
    <w:nsid w:val="21A864BB"/>
    <w:multiLevelType w:val="hybridMultilevel"/>
    <w:tmpl w:val="45285C74"/>
    <w:lvl w:ilvl="0" w:tplc="36A81BB6">
      <w:start w:val="439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61A2E208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05DC170E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F712015E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B88A0A6C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20BE5E76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677CA1C2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3ED4BCA0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D86C3438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12">
    <w:nsid w:val="23854C2F"/>
    <w:multiLevelType w:val="hybridMultilevel"/>
    <w:tmpl w:val="D6C282EC"/>
    <w:lvl w:ilvl="0" w:tplc="2A36AA14">
      <w:start w:val="350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4BD8265E">
      <w:start w:val="1"/>
      <w:numFmt w:val="lowerLetter"/>
      <w:lvlText w:val="%2"/>
      <w:lvlJc w:val="left"/>
      <w:pPr>
        <w:ind w:left="1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456E1CAC">
      <w:start w:val="1"/>
      <w:numFmt w:val="lowerRoman"/>
      <w:lvlText w:val="%3"/>
      <w:lvlJc w:val="left"/>
      <w:pPr>
        <w:ind w:left="2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63BA325A">
      <w:start w:val="1"/>
      <w:numFmt w:val="decimal"/>
      <w:lvlText w:val="%4"/>
      <w:lvlJc w:val="left"/>
      <w:pPr>
        <w:ind w:left="3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01AC7ACA">
      <w:start w:val="1"/>
      <w:numFmt w:val="lowerLetter"/>
      <w:lvlText w:val="%5"/>
      <w:lvlJc w:val="left"/>
      <w:pPr>
        <w:ind w:left="3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3A44A3D0">
      <w:start w:val="1"/>
      <w:numFmt w:val="lowerRoman"/>
      <w:lvlText w:val="%6"/>
      <w:lvlJc w:val="left"/>
      <w:pPr>
        <w:ind w:left="4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E01C0D6C">
      <w:start w:val="1"/>
      <w:numFmt w:val="decimal"/>
      <w:lvlText w:val="%7"/>
      <w:lvlJc w:val="left"/>
      <w:pPr>
        <w:ind w:left="5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679C22C8">
      <w:start w:val="1"/>
      <w:numFmt w:val="lowerLetter"/>
      <w:lvlText w:val="%8"/>
      <w:lvlJc w:val="left"/>
      <w:pPr>
        <w:ind w:left="6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AFE67C46">
      <w:start w:val="1"/>
      <w:numFmt w:val="lowerRoman"/>
      <w:lvlText w:val="%9"/>
      <w:lvlJc w:val="left"/>
      <w:pPr>
        <w:ind w:left="6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13">
    <w:nsid w:val="25E04A17"/>
    <w:multiLevelType w:val="hybridMultilevel"/>
    <w:tmpl w:val="4412E3F2"/>
    <w:lvl w:ilvl="0" w:tplc="47F86E20">
      <w:start w:val="493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59E4F380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2FAC4EB4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B4D6E3F8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1F962812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82A685E4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E124AF64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05969F10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B17C5F30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14">
    <w:nsid w:val="27CD21DD"/>
    <w:multiLevelType w:val="hybridMultilevel"/>
    <w:tmpl w:val="B5F2A540"/>
    <w:lvl w:ilvl="0" w:tplc="1D523A26">
      <w:start w:val="223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547A5C8E">
      <w:start w:val="1"/>
      <w:numFmt w:val="lowerLetter"/>
      <w:lvlText w:val="%2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22F681E8">
      <w:start w:val="1"/>
      <w:numFmt w:val="lowerRoman"/>
      <w:lvlText w:val="%3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37C4C924">
      <w:start w:val="1"/>
      <w:numFmt w:val="decimal"/>
      <w:lvlText w:val="%4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E1C4DA32">
      <w:start w:val="1"/>
      <w:numFmt w:val="lowerLetter"/>
      <w:lvlText w:val="%5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68B2E1BA">
      <w:start w:val="1"/>
      <w:numFmt w:val="lowerRoman"/>
      <w:lvlText w:val="%6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3CEA53FE">
      <w:start w:val="1"/>
      <w:numFmt w:val="decimal"/>
      <w:lvlText w:val="%7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B7ACC828">
      <w:start w:val="1"/>
      <w:numFmt w:val="lowerLetter"/>
      <w:lvlText w:val="%8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5FCECF58">
      <w:start w:val="1"/>
      <w:numFmt w:val="lowerRoman"/>
      <w:lvlText w:val="%9"/>
      <w:lvlJc w:val="left"/>
      <w:pPr>
        <w:ind w:left="68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15">
    <w:nsid w:val="2B580529"/>
    <w:multiLevelType w:val="hybridMultilevel"/>
    <w:tmpl w:val="377AAC30"/>
    <w:lvl w:ilvl="0" w:tplc="2A2C5D48">
      <w:start w:val="455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2B445A10">
      <w:start w:val="1"/>
      <w:numFmt w:val="lowerLetter"/>
      <w:lvlText w:val="%2"/>
      <w:lvlJc w:val="left"/>
      <w:pPr>
        <w:ind w:left="17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992E0126">
      <w:start w:val="1"/>
      <w:numFmt w:val="lowerRoman"/>
      <w:lvlText w:val="%3"/>
      <w:lvlJc w:val="left"/>
      <w:pPr>
        <w:ind w:left="25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51E40634">
      <w:start w:val="1"/>
      <w:numFmt w:val="decimal"/>
      <w:lvlText w:val="%4"/>
      <w:lvlJc w:val="left"/>
      <w:pPr>
        <w:ind w:left="32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3806A31A">
      <w:start w:val="1"/>
      <w:numFmt w:val="lowerLetter"/>
      <w:lvlText w:val="%5"/>
      <w:lvlJc w:val="left"/>
      <w:pPr>
        <w:ind w:left="39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8BD020E0">
      <w:start w:val="1"/>
      <w:numFmt w:val="lowerRoman"/>
      <w:lvlText w:val="%6"/>
      <w:lvlJc w:val="left"/>
      <w:pPr>
        <w:ind w:left="4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AF3AD3CA">
      <w:start w:val="1"/>
      <w:numFmt w:val="decimal"/>
      <w:lvlText w:val="%7"/>
      <w:lvlJc w:val="left"/>
      <w:pPr>
        <w:ind w:left="53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86A87818">
      <w:start w:val="1"/>
      <w:numFmt w:val="lowerLetter"/>
      <w:lvlText w:val="%8"/>
      <w:lvlJc w:val="left"/>
      <w:pPr>
        <w:ind w:left="61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93ACCA1E">
      <w:start w:val="1"/>
      <w:numFmt w:val="lowerRoman"/>
      <w:lvlText w:val="%9"/>
      <w:lvlJc w:val="left"/>
      <w:pPr>
        <w:ind w:left="68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16">
    <w:nsid w:val="2FCD16CE"/>
    <w:multiLevelType w:val="hybridMultilevel"/>
    <w:tmpl w:val="45A684E6"/>
    <w:lvl w:ilvl="0" w:tplc="0AB07C40">
      <w:start w:val="385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03589A1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396E9D98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64487E96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D5B63F74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911A3844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D31C8606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3048C1EA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BEB6D658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17">
    <w:nsid w:val="317E5B3C"/>
    <w:multiLevelType w:val="hybridMultilevel"/>
    <w:tmpl w:val="B7B414E4"/>
    <w:lvl w:ilvl="0" w:tplc="F4FE3F44">
      <w:start w:val="368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6C927C9E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15E8C6B4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622CCBB8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DFE87B42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F342EB58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2CECC860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C24687C0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78D60692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18">
    <w:nsid w:val="332553EC"/>
    <w:multiLevelType w:val="hybridMultilevel"/>
    <w:tmpl w:val="8AF09400"/>
    <w:lvl w:ilvl="0" w:tplc="5B2AF420">
      <w:start w:val="1"/>
      <w:numFmt w:val="bullet"/>
      <w:lvlText w:val="–"/>
      <w:lvlJc w:val="left"/>
      <w:pPr>
        <w:ind w:left="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1" w:tplc="03EA73E2">
      <w:start w:val="1"/>
      <w:numFmt w:val="bullet"/>
      <w:lvlText w:val="o"/>
      <w:lvlJc w:val="left"/>
      <w:pPr>
        <w:ind w:left="1790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2" w:tplc="2022FED0">
      <w:start w:val="1"/>
      <w:numFmt w:val="bullet"/>
      <w:lvlText w:val="▪"/>
      <w:lvlJc w:val="left"/>
      <w:pPr>
        <w:ind w:left="2510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3" w:tplc="F49A62DE">
      <w:start w:val="1"/>
      <w:numFmt w:val="bullet"/>
      <w:lvlText w:val="•"/>
      <w:lvlJc w:val="left"/>
      <w:pPr>
        <w:ind w:left="3230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4" w:tplc="7EDE872C">
      <w:start w:val="1"/>
      <w:numFmt w:val="bullet"/>
      <w:lvlText w:val="o"/>
      <w:lvlJc w:val="left"/>
      <w:pPr>
        <w:ind w:left="3950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5" w:tplc="1916CAFA">
      <w:start w:val="1"/>
      <w:numFmt w:val="bullet"/>
      <w:lvlText w:val="▪"/>
      <w:lvlJc w:val="left"/>
      <w:pPr>
        <w:ind w:left="4670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6" w:tplc="4F840D1A">
      <w:start w:val="1"/>
      <w:numFmt w:val="bullet"/>
      <w:lvlText w:val="•"/>
      <w:lvlJc w:val="left"/>
      <w:pPr>
        <w:ind w:left="5390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7" w:tplc="FBE4EA22">
      <w:start w:val="1"/>
      <w:numFmt w:val="bullet"/>
      <w:lvlText w:val="o"/>
      <w:lvlJc w:val="left"/>
      <w:pPr>
        <w:ind w:left="6110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8" w:tplc="D47E7610">
      <w:start w:val="1"/>
      <w:numFmt w:val="bullet"/>
      <w:lvlText w:val="▪"/>
      <w:lvlJc w:val="left"/>
      <w:pPr>
        <w:ind w:left="6830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</w:abstractNum>
  <w:abstractNum w:abstractNumId="19">
    <w:nsid w:val="362563C1"/>
    <w:multiLevelType w:val="hybridMultilevel"/>
    <w:tmpl w:val="7C706806"/>
    <w:lvl w:ilvl="0" w:tplc="4F3E5E18">
      <w:start w:val="335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1F72A31A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BB96F610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794E2C72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6AE440A4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5BFE77B0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3ADA12D6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F05A5C44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1F08C8A2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20">
    <w:nsid w:val="365A5FD6"/>
    <w:multiLevelType w:val="hybridMultilevel"/>
    <w:tmpl w:val="B02C23C4"/>
    <w:lvl w:ilvl="0" w:tplc="93F0E4A2">
      <w:start w:val="474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A9826B78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73BA154C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60DE938C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F3F0D89C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889C413E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7B480E38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CCCEB752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4F6A0E0C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21">
    <w:nsid w:val="3C5539B0"/>
    <w:multiLevelType w:val="hybridMultilevel"/>
    <w:tmpl w:val="B10EE884"/>
    <w:lvl w:ilvl="0" w:tplc="9D9C0CA2">
      <w:start w:val="416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F0B03DBA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62DAB8BE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CBE0F8A0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D14011A4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29E6C5AA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9E129AC8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7AE2C8C8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31EA5D3E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22">
    <w:nsid w:val="3E7717AD"/>
    <w:multiLevelType w:val="hybridMultilevel"/>
    <w:tmpl w:val="DD0E22B4"/>
    <w:lvl w:ilvl="0" w:tplc="DCA0A9D6">
      <w:start w:val="1"/>
      <w:numFmt w:val="bullet"/>
      <w:lvlText w:val="–"/>
      <w:lvlJc w:val="left"/>
      <w:pPr>
        <w:ind w:left="218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1" w:tplc="2870B248">
      <w:start w:val="570"/>
      <w:numFmt w:val="decimal"/>
      <w:lvlRestart w:val="0"/>
      <w:lvlText w:val="%2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14C8841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DEBA12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374E1F0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5CF6E0C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FE8AAD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153E43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F36C3EA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23">
    <w:nsid w:val="3EDE11C0"/>
    <w:multiLevelType w:val="hybridMultilevel"/>
    <w:tmpl w:val="4AF2A89E"/>
    <w:lvl w:ilvl="0" w:tplc="5D447658">
      <w:start w:val="421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8D80E66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3DBA7360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A31608C8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48460950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7FCE8CF6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535448BA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5C72D850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0F3CEAA8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24">
    <w:nsid w:val="3FD63252"/>
    <w:multiLevelType w:val="hybridMultilevel"/>
    <w:tmpl w:val="818A2E14"/>
    <w:lvl w:ilvl="0" w:tplc="244E2B8E">
      <w:start w:val="339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3F84371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AB5EE070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AAE0DD96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6CDEECC2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87E86D2A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877C25A4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73FC12D6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1BBEC948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25">
    <w:nsid w:val="4B362C59"/>
    <w:multiLevelType w:val="hybridMultilevel"/>
    <w:tmpl w:val="0C1AC272"/>
    <w:lvl w:ilvl="0" w:tplc="006695DE">
      <w:start w:val="450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10C2364A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25F6CD6A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EC60BAD4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E9C861E8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54E43888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4790D900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899EF988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5AEA5ECC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26">
    <w:nsid w:val="4E927B31"/>
    <w:multiLevelType w:val="hybridMultilevel"/>
    <w:tmpl w:val="CEDA388E"/>
    <w:lvl w:ilvl="0" w:tplc="E91440B6">
      <w:start w:val="364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F6EA055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54662B9A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FAC4FCFE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4A4A6FD4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B5DA16C2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87F2F690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777C3D3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DF5A3714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27">
    <w:nsid w:val="505A5F6E"/>
    <w:multiLevelType w:val="hybridMultilevel"/>
    <w:tmpl w:val="A0D0D63A"/>
    <w:lvl w:ilvl="0" w:tplc="E66EC420">
      <w:start w:val="437"/>
      <w:numFmt w:val="decimal"/>
      <w:lvlText w:val="%1."/>
      <w:lvlJc w:val="left"/>
      <w:pPr>
        <w:ind w:left="2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716C9C2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E0FE03D0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9B3A9A62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28A81E20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14021704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50566E28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5306742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9E186BA6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28">
    <w:nsid w:val="53286DF2"/>
    <w:multiLevelType w:val="hybridMultilevel"/>
    <w:tmpl w:val="D5B2C3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550A1570"/>
    <w:multiLevelType w:val="hybridMultilevel"/>
    <w:tmpl w:val="4AB21DA6"/>
    <w:lvl w:ilvl="0" w:tplc="A956CA58">
      <w:start w:val="294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17B6F134">
      <w:start w:val="1"/>
      <w:numFmt w:val="lowerLetter"/>
      <w:lvlText w:val="%2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1C74EA6A">
      <w:start w:val="1"/>
      <w:numFmt w:val="lowerRoman"/>
      <w:lvlText w:val="%3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95B25A84">
      <w:start w:val="1"/>
      <w:numFmt w:val="decimal"/>
      <w:lvlText w:val="%4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E81AF54C">
      <w:start w:val="1"/>
      <w:numFmt w:val="lowerLetter"/>
      <w:lvlText w:val="%5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1ABA9FD0">
      <w:start w:val="1"/>
      <w:numFmt w:val="lowerRoman"/>
      <w:lvlText w:val="%6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7DB6348E">
      <w:start w:val="1"/>
      <w:numFmt w:val="decimal"/>
      <w:lvlText w:val="%7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795AFC06">
      <w:start w:val="1"/>
      <w:numFmt w:val="lowerLetter"/>
      <w:lvlText w:val="%8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329E4A84">
      <w:start w:val="1"/>
      <w:numFmt w:val="lowerRoman"/>
      <w:lvlText w:val="%9"/>
      <w:lvlJc w:val="left"/>
      <w:pPr>
        <w:ind w:left="68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30">
    <w:nsid w:val="56151C91"/>
    <w:multiLevelType w:val="hybridMultilevel"/>
    <w:tmpl w:val="6D1E8234"/>
    <w:lvl w:ilvl="0" w:tplc="85B4C046">
      <w:start w:val="1"/>
      <w:numFmt w:val="decimal"/>
      <w:lvlText w:val="%1."/>
      <w:lvlJc w:val="left"/>
      <w:pPr>
        <w:tabs>
          <w:tab w:val="num" w:pos="1893"/>
        </w:tabs>
        <w:ind w:left="1893" w:hanging="1185"/>
      </w:pPr>
      <w:rPr>
        <w:rFonts w:ascii="Times New Roman" w:eastAsia="Times New Roman" w:hAnsi="Times New Roman" w:cs="Times New Roman"/>
      </w:rPr>
    </w:lvl>
    <w:lvl w:ilvl="1" w:tplc="C8AAC4F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C9DA52C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D83C191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4B60284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0B0476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89A052F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6BCC0B2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345874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1">
    <w:nsid w:val="62C73BA0"/>
    <w:multiLevelType w:val="hybridMultilevel"/>
    <w:tmpl w:val="57468762"/>
    <w:lvl w:ilvl="0" w:tplc="437EC000">
      <w:start w:val="617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3C5605C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3B021E6A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51246574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6DB05FBE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752EC222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34762332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8408BFA4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954E5966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32">
    <w:nsid w:val="62EA70C0"/>
    <w:multiLevelType w:val="hybridMultilevel"/>
    <w:tmpl w:val="83E0B4B8"/>
    <w:lvl w:ilvl="0" w:tplc="A9D4C32A">
      <w:start w:val="1"/>
      <w:numFmt w:val="bullet"/>
      <w:lvlText w:val="–"/>
      <w:lvlJc w:val="left"/>
      <w:pPr>
        <w:ind w:left="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1" w:tplc="DCA89966">
      <w:start w:val="1"/>
      <w:numFmt w:val="bullet"/>
      <w:lvlText w:val="o"/>
      <w:lvlJc w:val="left"/>
      <w:pPr>
        <w:ind w:left="175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2" w:tplc="65AA97F2">
      <w:start w:val="1"/>
      <w:numFmt w:val="bullet"/>
      <w:lvlText w:val="▪"/>
      <w:lvlJc w:val="left"/>
      <w:pPr>
        <w:ind w:left="247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3" w:tplc="9380F8CC">
      <w:start w:val="1"/>
      <w:numFmt w:val="bullet"/>
      <w:lvlText w:val="•"/>
      <w:lvlJc w:val="left"/>
      <w:pPr>
        <w:ind w:left="319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4" w:tplc="59D83F64">
      <w:start w:val="1"/>
      <w:numFmt w:val="bullet"/>
      <w:lvlText w:val="o"/>
      <w:lvlJc w:val="left"/>
      <w:pPr>
        <w:ind w:left="391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5" w:tplc="5B5AF9E6">
      <w:start w:val="1"/>
      <w:numFmt w:val="bullet"/>
      <w:lvlText w:val="▪"/>
      <w:lvlJc w:val="left"/>
      <w:pPr>
        <w:ind w:left="463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6" w:tplc="7490334C">
      <w:start w:val="1"/>
      <w:numFmt w:val="bullet"/>
      <w:lvlText w:val="•"/>
      <w:lvlJc w:val="left"/>
      <w:pPr>
        <w:ind w:left="535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7" w:tplc="6238841C">
      <w:start w:val="1"/>
      <w:numFmt w:val="bullet"/>
      <w:lvlText w:val="o"/>
      <w:lvlJc w:val="left"/>
      <w:pPr>
        <w:ind w:left="607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8" w:tplc="A712C9CC">
      <w:start w:val="1"/>
      <w:numFmt w:val="bullet"/>
      <w:lvlText w:val="▪"/>
      <w:lvlJc w:val="left"/>
      <w:pPr>
        <w:ind w:left="679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</w:abstractNum>
  <w:abstractNum w:abstractNumId="33">
    <w:nsid w:val="65C44F50"/>
    <w:multiLevelType w:val="hybridMultilevel"/>
    <w:tmpl w:val="F74CA2AE"/>
    <w:lvl w:ilvl="0" w:tplc="829886D4">
      <w:start w:val="1"/>
      <w:numFmt w:val="bullet"/>
      <w:lvlText w:val="-"/>
      <w:lvlJc w:val="left"/>
      <w:pPr>
        <w:ind w:left="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1" w:tplc="FC60912E">
      <w:start w:val="1"/>
      <w:numFmt w:val="bullet"/>
      <w:lvlText w:val="o"/>
      <w:lvlJc w:val="left"/>
      <w:pPr>
        <w:ind w:left="179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2" w:tplc="3AA084F6">
      <w:start w:val="1"/>
      <w:numFmt w:val="bullet"/>
      <w:lvlText w:val="▪"/>
      <w:lvlJc w:val="left"/>
      <w:pPr>
        <w:ind w:left="251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3" w:tplc="4B50D2CA">
      <w:start w:val="1"/>
      <w:numFmt w:val="bullet"/>
      <w:lvlText w:val="•"/>
      <w:lvlJc w:val="left"/>
      <w:pPr>
        <w:ind w:left="323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4" w:tplc="43BE55B8">
      <w:start w:val="1"/>
      <w:numFmt w:val="bullet"/>
      <w:lvlText w:val="o"/>
      <w:lvlJc w:val="left"/>
      <w:pPr>
        <w:ind w:left="395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5" w:tplc="D138F3EA">
      <w:start w:val="1"/>
      <w:numFmt w:val="bullet"/>
      <w:lvlText w:val="▪"/>
      <w:lvlJc w:val="left"/>
      <w:pPr>
        <w:ind w:left="467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6" w:tplc="1B98F946">
      <w:start w:val="1"/>
      <w:numFmt w:val="bullet"/>
      <w:lvlText w:val="•"/>
      <w:lvlJc w:val="left"/>
      <w:pPr>
        <w:ind w:left="539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7" w:tplc="B4A8409E">
      <w:start w:val="1"/>
      <w:numFmt w:val="bullet"/>
      <w:lvlText w:val="o"/>
      <w:lvlJc w:val="left"/>
      <w:pPr>
        <w:ind w:left="611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8" w:tplc="4DF87A34">
      <w:start w:val="1"/>
      <w:numFmt w:val="bullet"/>
      <w:lvlText w:val="▪"/>
      <w:lvlJc w:val="left"/>
      <w:pPr>
        <w:ind w:left="683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</w:abstractNum>
  <w:abstractNum w:abstractNumId="34">
    <w:nsid w:val="6A591855"/>
    <w:multiLevelType w:val="hybridMultilevel"/>
    <w:tmpl w:val="37A8A23C"/>
    <w:lvl w:ilvl="0" w:tplc="737A71A8">
      <w:start w:val="1"/>
      <w:numFmt w:val="decimal"/>
      <w:lvlText w:val="%1."/>
      <w:lvlJc w:val="left"/>
      <w:pPr>
        <w:ind w:left="4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9E48D87E">
      <w:start w:val="1"/>
      <w:numFmt w:val="lowerLetter"/>
      <w:lvlText w:val="%2"/>
      <w:lvlJc w:val="left"/>
      <w:pPr>
        <w:ind w:left="17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13586BE6">
      <w:start w:val="1"/>
      <w:numFmt w:val="lowerRoman"/>
      <w:lvlText w:val="%3"/>
      <w:lvlJc w:val="left"/>
      <w:pPr>
        <w:ind w:left="24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C5D06988">
      <w:start w:val="1"/>
      <w:numFmt w:val="decimal"/>
      <w:lvlText w:val="%4"/>
      <w:lvlJc w:val="left"/>
      <w:pPr>
        <w:ind w:left="32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17322696">
      <w:start w:val="1"/>
      <w:numFmt w:val="lowerLetter"/>
      <w:lvlText w:val="%5"/>
      <w:lvlJc w:val="left"/>
      <w:pPr>
        <w:ind w:left="39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D3B677C2">
      <w:start w:val="1"/>
      <w:numFmt w:val="lowerRoman"/>
      <w:lvlText w:val="%6"/>
      <w:lvlJc w:val="left"/>
      <w:pPr>
        <w:ind w:left="46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D946D09E">
      <w:start w:val="1"/>
      <w:numFmt w:val="decimal"/>
      <w:lvlText w:val="%7"/>
      <w:lvlJc w:val="left"/>
      <w:pPr>
        <w:ind w:left="53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E0B4FAB6">
      <w:start w:val="1"/>
      <w:numFmt w:val="lowerLetter"/>
      <w:lvlText w:val="%8"/>
      <w:lvlJc w:val="left"/>
      <w:pPr>
        <w:ind w:left="60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D3921894">
      <w:start w:val="1"/>
      <w:numFmt w:val="lowerRoman"/>
      <w:lvlText w:val="%9"/>
      <w:lvlJc w:val="left"/>
      <w:pPr>
        <w:ind w:left="6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35">
    <w:nsid w:val="6BE16C1B"/>
    <w:multiLevelType w:val="hybridMultilevel"/>
    <w:tmpl w:val="9954CD28"/>
    <w:lvl w:ilvl="0" w:tplc="3CA27CF8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6">
    <w:nsid w:val="6BF44633"/>
    <w:multiLevelType w:val="hybridMultilevel"/>
    <w:tmpl w:val="AB72C540"/>
    <w:lvl w:ilvl="0" w:tplc="3CA27CF8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7">
    <w:nsid w:val="6DD7162A"/>
    <w:multiLevelType w:val="hybridMultilevel"/>
    <w:tmpl w:val="213E9204"/>
    <w:lvl w:ilvl="0" w:tplc="237460B4">
      <w:start w:val="286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71B6BD4A">
      <w:start w:val="1"/>
      <w:numFmt w:val="lowerLetter"/>
      <w:lvlText w:val="%2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54383A00">
      <w:start w:val="1"/>
      <w:numFmt w:val="lowerRoman"/>
      <w:lvlText w:val="%3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8482F55E">
      <w:start w:val="1"/>
      <w:numFmt w:val="decimal"/>
      <w:lvlText w:val="%4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E0444236">
      <w:start w:val="1"/>
      <w:numFmt w:val="lowerLetter"/>
      <w:lvlText w:val="%5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5F48D0D0">
      <w:start w:val="1"/>
      <w:numFmt w:val="lowerRoman"/>
      <w:lvlText w:val="%6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65FCF0E2">
      <w:start w:val="1"/>
      <w:numFmt w:val="decimal"/>
      <w:lvlText w:val="%7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C5BC7024">
      <w:start w:val="1"/>
      <w:numFmt w:val="lowerLetter"/>
      <w:lvlText w:val="%8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75BADEAA">
      <w:start w:val="1"/>
      <w:numFmt w:val="lowerRoman"/>
      <w:lvlText w:val="%9"/>
      <w:lvlJc w:val="left"/>
      <w:pPr>
        <w:ind w:left="68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38">
    <w:nsid w:val="70B76C3C"/>
    <w:multiLevelType w:val="hybridMultilevel"/>
    <w:tmpl w:val="14D46B2C"/>
    <w:lvl w:ilvl="0" w:tplc="FD80BA3E">
      <w:start w:val="526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8F36A9C8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0AD4A6A6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B1687BF2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86F4AE96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2F02AFDE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82DA4A2E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524CB964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BB66E986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39">
    <w:nsid w:val="735F4A48"/>
    <w:multiLevelType w:val="hybridMultilevel"/>
    <w:tmpl w:val="DBD4D94A"/>
    <w:lvl w:ilvl="0" w:tplc="6A6A03E8">
      <w:start w:val="425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14986D7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A6242F80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861A0162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4EF0AB7E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743A5292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20ACAAF6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48321B9A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4E801228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40">
    <w:nsid w:val="744A18D6"/>
    <w:multiLevelType w:val="hybridMultilevel"/>
    <w:tmpl w:val="EDE63D80"/>
    <w:lvl w:ilvl="0" w:tplc="B4F6EB7A">
      <w:start w:val="354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2570AE2E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AF889878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E05EFD80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9D7ABE44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E3F4BFCC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9730B8AE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926224E0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F5488A0E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41">
    <w:nsid w:val="76D46255"/>
    <w:multiLevelType w:val="hybridMultilevel"/>
    <w:tmpl w:val="3BFA4B26"/>
    <w:lvl w:ilvl="0" w:tplc="7766F668">
      <w:start w:val="635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7C8EE9BE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C4E29224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07BE3FF4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CC3E0F40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8676F182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8D46519C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2C8AF4D2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A17EE82A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42">
    <w:nsid w:val="772931F6"/>
    <w:multiLevelType w:val="hybridMultilevel"/>
    <w:tmpl w:val="B074C95C"/>
    <w:lvl w:ilvl="0" w:tplc="4FBEA53A">
      <w:start w:val="1"/>
      <w:numFmt w:val="bullet"/>
      <w:lvlText w:val="–"/>
      <w:lvlJc w:val="left"/>
      <w:pPr>
        <w:ind w:left="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1" w:tplc="48FAF1CC">
      <w:start w:val="1"/>
      <w:numFmt w:val="bullet"/>
      <w:lvlText w:val="o"/>
      <w:lvlJc w:val="left"/>
      <w:pPr>
        <w:ind w:left="179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2" w:tplc="BA3AFA90">
      <w:start w:val="1"/>
      <w:numFmt w:val="bullet"/>
      <w:lvlText w:val="▪"/>
      <w:lvlJc w:val="left"/>
      <w:pPr>
        <w:ind w:left="251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3" w:tplc="02ACE6C2">
      <w:start w:val="1"/>
      <w:numFmt w:val="bullet"/>
      <w:lvlText w:val="•"/>
      <w:lvlJc w:val="left"/>
      <w:pPr>
        <w:ind w:left="323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4" w:tplc="649C322A">
      <w:start w:val="1"/>
      <w:numFmt w:val="bullet"/>
      <w:lvlText w:val="o"/>
      <w:lvlJc w:val="left"/>
      <w:pPr>
        <w:ind w:left="395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5" w:tplc="FE5EE6A8">
      <w:start w:val="1"/>
      <w:numFmt w:val="bullet"/>
      <w:lvlText w:val="▪"/>
      <w:lvlJc w:val="left"/>
      <w:pPr>
        <w:ind w:left="467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6" w:tplc="487E9F58">
      <w:start w:val="1"/>
      <w:numFmt w:val="bullet"/>
      <w:lvlText w:val="•"/>
      <w:lvlJc w:val="left"/>
      <w:pPr>
        <w:ind w:left="539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7" w:tplc="8034E01C">
      <w:start w:val="1"/>
      <w:numFmt w:val="bullet"/>
      <w:lvlText w:val="o"/>
      <w:lvlJc w:val="left"/>
      <w:pPr>
        <w:ind w:left="611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8" w:tplc="2DB83BDC">
      <w:start w:val="1"/>
      <w:numFmt w:val="bullet"/>
      <w:lvlText w:val="▪"/>
      <w:lvlJc w:val="left"/>
      <w:pPr>
        <w:ind w:left="6831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</w:abstractNum>
  <w:abstractNum w:abstractNumId="43">
    <w:nsid w:val="77677EE8"/>
    <w:multiLevelType w:val="hybridMultilevel"/>
    <w:tmpl w:val="C1C05DD2"/>
    <w:lvl w:ilvl="0" w:tplc="D4986EFC">
      <w:start w:val="1"/>
      <w:numFmt w:val="bullet"/>
      <w:lvlText w:val="–"/>
      <w:lvlJc w:val="left"/>
      <w:pPr>
        <w:ind w:left="218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1" w:tplc="2144865A">
      <w:start w:val="195"/>
      <w:numFmt w:val="decimal"/>
      <w:lvlRestart w:val="0"/>
      <w:lvlText w:val="%2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CD4C7808">
      <w:start w:val="1"/>
      <w:numFmt w:val="lowerRoman"/>
      <w:lvlText w:val="%3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411C5108">
      <w:start w:val="1"/>
      <w:numFmt w:val="decimal"/>
      <w:lvlText w:val="%4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221C092E">
      <w:start w:val="1"/>
      <w:numFmt w:val="lowerLetter"/>
      <w:lvlText w:val="%5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973A0D90">
      <w:start w:val="1"/>
      <w:numFmt w:val="lowerRoman"/>
      <w:lvlText w:val="%6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C1542BFE">
      <w:start w:val="1"/>
      <w:numFmt w:val="decimal"/>
      <w:lvlText w:val="%7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1D84B0C2">
      <w:start w:val="1"/>
      <w:numFmt w:val="lowerLetter"/>
      <w:lvlText w:val="%8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AF46BFB6">
      <w:start w:val="1"/>
      <w:numFmt w:val="lowerRoman"/>
      <w:lvlText w:val="%9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44">
    <w:nsid w:val="781104E8"/>
    <w:multiLevelType w:val="hybridMultilevel"/>
    <w:tmpl w:val="D1E60128"/>
    <w:lvl w:ilvl="0" w:tplc="9D0EC54C">
      <w:start w:val="626"/>
      <w:numFmt w:val="decimal"/>
      <w:lvlText w:val="%1."/>
      <w:lvlJc w:val="left"/>
      <w:pPr>
        <w:ind w:left="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77AC61D6">
      <w:start w:val="1"/>
      <w:numFmt w:val="lowerLetter"/>
      <w:lvlText w:val="%2"/>
      <w:lvlJc w:val="left"/>
      <w:pPr>
        <w:ind w:left="17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BEF422E4">
      <w:start w:val="1"/>
      <w:numFmt w:val="lowerRoman"/>
      <w:lvlText w:val="%3"/>
      <w:lvlJc w:val="left"/>
      <w:pPr>
        <w:ind w:left="25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D58608EE">
      <w:start w:val="1"/>
      <w:numFmt w:val="decimal"/>
      <w:lvlText w:val="%4"/>
      <w:lvlJc w:val="left"/>
      <w:pPr>
        <w:ind w:left="32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F6EC40B4">
      <w:start w:val="1"/>
      <w:numFmt w:val="lowerLetter"/>
      <w:lvlText w:val="%5"/>
      <w:lvlJc w:val="left"/>
      <w:pPr>
        <w:ind w:left="39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AB84671E">
      <w:start w:val="1"/>
      <w:numFmt w:val="lowerRoman"/>
      <w:lvlText w:val="%6"/>
      <w:lvlJc w:val="left"/>
      <w:pPr>
        <w:ind w:left="4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4FECA4BE">
      <w:start w:val="1"/>
      <w:numFmt w:val="decimal"/>
      <w:lvlText w:val="%7"/>
      <w:lvlJc w:val="left"/>
      <w:pPr>
        <w:ind w:left="53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B5D09172">
      <w:start w:val="1"/>
      <w:numFmt w:val="lowerLetter"/>
      <w:lvlText w:val="%8"/>
      <w:lvlJc w:val="left"/>
      <w:pPr>
        <w:ind w:left="61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6C50BD5C">
      <w:start w:val="1"/>
      <w:numFmt w:val="lowerRoman"/>
      <w:lvlText w:val="%9"/>
      <w:lvlJc w:val="left"/>
      <w:pPr>
        <w:ind w:left="68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num w:numId="1">
    <w:abstractNumId w:val="30"/>
  </w:num>
  <w:num w:numId="2">
    <w:abstractNumId w:val="35"/>
  </w:num>
  <w:num w:numId="3">
    <w:abstractNumId w:val="28"/>
  </w:num>
  <w:num w:numId="4">
    <w:abstractNumId w:val="42"/>
  </w:num>
  <w:num w:numId="5">
    <w:abstractNumId w:val="33"/>
  </w:num>
  <w:num w:numId="6">
    <w:abstractNumId w:val="32"/>
  </w:num>
  <w:num w:numId="7">
    <w:abstractNumId w:val="18"/>
  </w:num>
  <w:num w:numId="8">
    <w:abstractNumId w:val="34"/>
  </w:num>
  <w:num w:numId="9">
    <w:abstractNumId w:val="5"/>
  </w:num>
  <w:num w:numId="10">
    <w:abstractNumId w:val="9"/>
  </w:num>
  <w:num w:numId="11">
    <w:abstractNumId w:val="8"/>
  </w:num>
  <w:num w:numId="12">
    <w:abstractNumId w:val="7"/>
  </w:num>
  <w:num w:numId="13">
    <w:abstractNumId w:val="43"/>
  </w:num>
  <w:num w:numId="14">
    <w:abstractNumId w:val="14"/>
  </w:num>
  <w:num w:numId="15">
    <w:abstractNumId w:val="2"/>
  </w:num>
  <w:num w:numId="16">
    <w:abstractNumId w:val="37"/>
  </w:num>
  <w:num w:numId="17">
    <w:abstractNumId w:val="29"/>
  </w:num>
  <w:num w:numId="18">
    <w:abstractNumId w:val="3"/>
  </w:num>
  <w:num w:numId="19">
    <w:abstractNumId w:val="19"/>
  </w:num>
  <w:num w:numId="20">
    <w:abstractNumId w:val="24"/>
  </w:num>
  <w:num w:numId="21">
    <w:abstractNumId w:val="12"/>
  </w:num>
  <w:num w:numId="22">
    <w:abstractNumId w:val="40"/>
  </w:num>
  <w:num w:numId="23">
    <w:abstractNumId w:val="26"/>
  </w:num>
  <w:num w:numId="24">
    <w:abstractNumId w:val="17"/>
  </w:num>
  <w:num w:numId="25">
    <w:abstractNumId w:val="16"/>
  </w:num>
  <w:num w:numId="26">
    <w:abstractNumId w:val="21"/>
  </w:num>
  <w:num w:numId="27">
    <w:abstractNumId w:val="23"/>
  </w:num>
  <w:num w:numId="28">
    <w:abstractNumId w:val="39"/>
  </w:num>
  <w:num w:numId="29">
    <w:abstractNumId w:val="0"/>
  </w:num>
  <w:num w:numId="30">
    <w:abstractNumId w:val="27"/>
  </w:num>
  <w:num w:numId="31">
    <w:abstractNumId w:val="11"/>
  </w:num>
  <w:num w:numId="32">
    <w:abstractNumId w:val="25"/>
  </w:num>
  <w:num w:numId="33">
    <w:abstractNumId w:val="15"/>
  </w:num>
  <w:num w:numId="34">
    <w:abstractNumId w:val="20"/>
  </w:num>
  <w:num w:numId="35">
    <w:abstractNumId w:val="4"/>
  </w:num>
  <w:num w:numId="36">
    <w:abstractNumId w:val="13"/>
  </w:num>
  <w:num w:numId="37">
    <w:abstractNumId w:val="6"/>
  </w:num>
  <w:num w:numId="38">
    <w:abstractNumId w:val="10"/>
  </w:num>
  <w:num w:numId="39">
    <w:abstractNumId w:val="38"/>
  </w:num>
  <w:num w:numId="40">
    <w:abstractNumId w:val="22"/>
  </w:num>
  <w:num w:numId="41">
    <w:abstractNumId w:val="31"/>
  </w:num>
  <w:num w:numId="42">
    <w:abstractNumId w:val="44"/>
  </w:num>
  <w:num w:numId="43">
    <w:abstractNumId w:val="41"/>
  </w:num>
  <w:num w:numId="44">
    <w:abstractNumId w:val="1"/>
  </w:num>
  <w:num w:numId="45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55A8"/>
    <w:rsid w:val="002A55A8"/>
    <w:rsid w:val="002B3D29"/>
    <w:rsid w:val="005C3B4B"/>
    <w:rsid w:val="00B84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80B356BE-898E-47A4-A603-6F411C840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B848DF"/>
    <w:pPr>
      <w:keepNext/>
      <w:keepLines/>
      <w:spacing w:after="130" w:line="265" w:lineRule="auto"/>
      <w:ind w:left="1772" w:hanging="10"/>
      <w:jc w:val="center"/>
      <w:outlineLvl w:val="0"/>
    </w:pPr>
    <w:rPr>
      <w:rFonts w:ascii="Times New Roman" w:eastAsia="Times New Roman" w:hAnsi="Times New Roman" w:cs="Times New Roman"/>
      <w:color w:val="000000"/>
      <w:sz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848DF"/>
    <w:rPr>
      <w:rFonts w:ascii="Times New Roman" w:eastAsia="Times New Roman" w:hAnsi="Times New Roman" w:cs="Times New Roman"/>
      <w:color w:val="000000"/>
      <w:sz w:val="28"/>
      <w:lang w:val="en-US"/>
    </w:rPr>
  </w:style>
  <w:style w:type="numbering" w:customStyle="1" w:styleId="11">
    <w:name w:val="Нет списка1"/>
    <w:next w:val="a2"/>
    <w:uiPriority w:val="99"/>
    <w:semiHidden/>
    <w:unhideWhenUsed/>
    <w:rsid w:val="00B848DF"/>
  </w:style>
  <w:style w:type="character" w:customStyle="1" w:styleId="translation-chunk">
    <w:name w:val="translation-chunk"/>
    <w:basedOn w:val="a0"/>
    <w:uiPriority w:val="99"/>
    <w:rsid w:val="00B848DF"/>
    <w:rPr>
      <w:rFonts w:cs="Times New Roman"/>
    </w:rPr>
  </w:style>
  <w:style w:type="character" w:customStyle="1" w:styleId="hps">
    <w:name w:val="hps"/>
    <w:basedOn w:val="a0"/>
    <w:uiPriority w:val="99"/>
    <w:rsid w:val="00B848DF"/>
    <w:rPr>
      <w:rFonts w:cs="Times New Roman"/>
    </w:rPr>
  </w:style>
  <w:style w:type="paragraph" w:customStyle="1" w:styleId="Default">
    <w:name w:val="Default"/>
    <w:uiPriority w:val="99"/>
    <w:rsid w:val="00B848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table" w:styleId="a3">
    <w:name w:val="Table Grid"/>
    <w:basedOn w:val="a1"/>
    <w:uiPriority w:val="99"/>
    <w:rsid w:val="00B848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rsid w:val="00B848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uiPriority w:val="99"/>
    <w:rsid w:val="00B848DF"/>
    <w:rPr>
      <w:rFonts w:cs="Times New Roman"/>
    </w:rPr>
  </w:style>
  <w:style w:type="character" w:customStyle="1" w:styleId="spelle">
    <w:name w:val="spelle"/>
    <w:basedOn w:val="a0"/>
    <w:uiPriority w:val="99"/>
    <w:rsid w:val="00B848DF"/>
    <w:rPr>
      <w:rFonts w:cs="Times New Roman"/>
    </w:rPr>
  </w:style>
  <w:style w:type="paragraph" w:customStyle="1" w:styleId="listparagraph">
    <w:name w:val="listparagraph"/>
    <w:basedOn w:val="a"/>
    <w:uiPriority w:val="99"/>
    <w:rsid w:val="00B848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2">
    <w:name w:val="1"/>
    <w:basedOn w:val="a"/>
    <w:uiPriority w:val="99"/>
    <w:rsid w:val="00B848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grame">
    <w:name w:val="grame"/>
    <w:basedOn w:val="a0"/>
    <w:uiPriority w:val="99"/>
    <w:rsid w:val="00B848DF"/>
    <w:rPr>
      <w:rFonts w:cs="Times New Roman"/>
    </w:rPr>
  </w:style>
  <w:style w:type="character" w:styleId="a5">
    <w:name w:val="Hyperlink"/>
    <w:basedOn w:val="a0"/>
    <w:uiPriority w:val="99"/>
    <w:rsid w:val="00B848DF"/>
    <w:rPr>
      <w:rFonts w:cs="Times New Roman"/>
      <w:color w:val="0000FF"/>
      <w:u w:val="single"/>
    </w:rPr>
  </w:style>
  <w:style w:type="table" w:customStyle="1" w:styleId="TableGrid">
    <w:name w:val="TableGrid"/>
    <w:uiPriority w:val="99"/>
    <w:rsid w:val="00B848DF"/>
    <w:pPr>
      <w:spacing w:after="0" w:line="240" w:lineRule="auto"/>
    </w:pPr>
    <w:rPr>
      <w:rFonts w:ascii="Calibri" w:eastAsia="Times New Roman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List Paragraph"/>
    <w:basedOn w:val="a"/>
    <w:uiPriority w:val="99"/>
    <w:qFormat/>
    <w:rsid w:val="00B848DF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7">
    <w:name w:val="header"/>
    <w:basedOn w:val="a"/>
    <w:link w:val="a8"/>
    <w:uiPriority w:val="99"/>
    <w:rsid w:val="00B848DF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8">
    <w:name w:val="Верхний колонтитул Знак"/>
    <w:basedOn w:val="a0"/>
    <w:link w:val="a7"/>
    <w:uiPriority w:val="99"/>
    <w:rsid w:val="00B848DF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rsid w:val="00B848DF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a">
    <w:name w:val="Нижний колонтитул Знак"/>
    <w:basedOn w:val="a0"/>
    <w:link w:val="a9"/>
    <w:uiPriority w:val="99"/>
    <w:rsid w:val="00B848D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mj.com.ua/article/11031/ozhireni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uro.who.int/hfadb?language=Russian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2752</Words>
  <Characters>15691</Characters>
  <Application>Microsoft Office Word</Application>
  <DocSecurity>0</DocSecurity>
  <Lines>130</Lines>
  <Paragraphs>36</Paragraphs>
  <ScaleCrop>false</ScaleCrop>
  <Company/>
  <LinksUpToDate>false</LinksUpToDate>
  <CharactersWithSpaces>18407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2019-01-09T10:52:00Z</dcterms:created>
  <dcterms:modified xsi:type="dcterms:W3CDTF">2019-01-09T10:57:00Z</dcterms:modified>
</cp:coreProperties>
</file>