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D9B" w:rsidRPr="000C43A0" w:rsidRDefault="00101D9B" w:rsidP="00101D9B">
      <w:pPr>
        <w:spacing w:line="240" w:lineRule="auto"/>
        <w:jc w:val="center"/>
        <w:rPr>
          <w:rFonts w:ascii="Times New Roman" w:hAnsi="Times New Roman"/>
          <w:sz w:val="28"/>
          <w:szCs w:val="28"/>
          <w:lang w:val="uk-UA"/>
        </w:rPr>
      </w:pPr>
      <w:r w:rsidRPr="000C43A0">
        <w:rPr>
          <w:rFonts w:ascii="Times New Roman" w:hAnsi="Times New Roman"/>
          <w:sz w:val="28"/>
          <w:szCs w:val="28"/>
          <w:lang w:val="uk-UA"/>
        </w:rPr>
        <w:t>Одеський національний університет імені І.І. Мечникова</w:t>
      </w:r>
    </w:p>
    <w:p w:rsidR="00101D9B" w:rsidRPr="000C43A0" w:rsidRDefault="00101D9B" w:rsidP="00101D9B">
      <w:pPr>
        <w:spacing w:line="240" w:lineRule="auto"/>
        <w:jc w:val="center"/>
        <w:rPr>
          <w:rFonts w:ascii="Times New Roman" w:hAnsi="Times New Roman"/>
          <w:sz w:val="28"/>
          <w:szCs w:val="28"/>
          <w:lang w:val="uk-UA"/>
        </w:rPr>
      </w:pPr>
      <w:r w:rsidRPr="000C43A0">
        <w:rPr>
          <w:rFonts w:ascii="Times New Roman" w:hAnsi="Times New Roman"/>
          <w:sz w:val="28"/>
          <w:szCs w:val="28"/>
          <w:lang w:val="uk-UA"/>
        </w:rPr>
        <w:t>Економіко-правовий факультет</w:t>
      </w:r>
    </w:p>
    <w:p w:rsidR="00101D9B" w:rsidRDefault="00101D9B" w:rsidP="00101D9B">
      <w:pPr>
        <w:spacing w:line="240" w:lineRule="auto"/>
        <w:jc w:val="center"/>
        <w:rPr>
          <w:rFonts w:ascii="Times New Roman" w:hAnsi="Times New Roman"/>
          <w:sz w:val="28"/>
          <w:szCs w:val="28"/>
          <w:lang w:val="uk-UA"/>
        </w:rPr>
      </w:pPr>
      <w:r w:rsidRPr="000C43A0">
        <w:rPr>
          <w:rFonts w:ascii="Times New Roman" w:hAnsi="Times New Roman"/>
          <w:sz w:val="28"/>
          <w:szCs w:val="28"/>
          <w:lang w:val="uk-UA"/>
        </w:rPr>
        <w:t>Кафедра кримінального права, кримінального процесу та криміналістики</w:t>
      </w:r>
    </w:p>
    <w:p w:rsidR="00101D9B" w:rsidRDefault="00101D9B" w:rsidP="00101D9B">
      <w:pPr>
        <w:spacing w:line="240" w:lineRule="auto"/>
        <w:jc w:val="center"/>
        <w:rPr>
          <w:rFonts w:ascii="Times New Roman" w:hAnsi="Times New Roman"/>
          <w:sz w:val="28"/>
          <w:szCs w:val="28"/>
          <w:lang w:val="uk-UA"/>
        </w:rPr>
      </w:pPr>
    </w:p>
    <w:p w:rsidR="00101D9B" w:rsidRDefault="00101D9B" w:rsidP="00101D9B">
      <w:pPr>
        <w:spacing w:line="240" w:lineRule="auto"/>
        <w:jc w:val="center"/>
        <w:rPr>
          <w:rFonts w:ascii="Times New Roman" w:hAnsi="Times New Roman"/>
          <w:sz w:val="28"/>
          <w:szCs w:val="28"/>
          <w:lang w:val="uk-UA"/>
        </w:rPr>
      </w:pPr>
    </w:p>
    <w:p w:rsidR="00101D9B" w:rsidRDefault="00101D9B" w:rsidP="00101D9B">
      <w:pPr>
        <w:spacing w:line="240" w:lineRule="auto"/>
        <w:jc w:val="center"/>
        <w:rPr>
          <w:rFonts w:ascii="Times New Roman" w:hAnsi="Times New Roman"/>
          <w:sz w:val="28"/>
          <w:szCs w:val="28"/>
          <w:lang w:val="uk-UA"/>
        </w:rPr>
      </w:pPr>
    </w:p>
    <w:p w:rsidR="00101D9B" w:rsidRDefault="00101D9B" w:rsidP="00101D9B">
      <w:pPr>
        <w:spacing w:line="240" w:lineRule="auto"/>
        <w:jc w:val="center"/>
        <w:rPr>
          <w:rFonts w:ascii="Times New Roman" w:hAnsi="Times New Roman"/>
          <w:b/>
          <w:sz w:val="32"/>
          <w:szCs w:val="32"/>
          <w:lang w:val="uk-UA"/>
        </w:rPr>
      </w:pPr>
      <w:r w:rsidRPr="000C43A0">
        <w:rPr>
          <w:rFonts w:ascii="Times New Roman" w:hAnsi="Times New Roman"/>
          <w:b/>
          <w:sz w:val="32"/>
          <w:szCs w:val="32"/>
          <w:lang w:val="uk-UA"/>
        </w:rPr>
        <w:t>Д и п л о м н а  р о б о т а</w:t>
      </w:r>
    </w:p>
    <w:p w:rsidR="00101D9B" w:rsidRDefault="00101D9B" w:rsidP="00101D9B">
      <w:pPr>
        <w:spacing w:line="240" w:lineRule="auto"/>
        <w:contextualSpacing/>
        <w:jc w:val="center"/>
        <w:rPr>
          <w:rFonts w:ascii="Times New Roman" w:hAnsi="Times New Roman"/>
          <w:b/>
          <w:sz w:val="28"/>
          <w:szCs w:val="28"/>
          <w:lang w:val="uk-UA"/>
        </w:rPr>
      </w:pPr>
      <w:r w:rsidRPr="000C43A0">
        <w:rPr>
          <w:rFonts w:ascii="Times New Roman" w:hAnsi="Times New Roman"/>
          <w:b/>
          <w:sz w:val="28"/>
          <w:szCs w:val="28"/>
          <w:lang w:val="uk-UA"/>
        </w:rPr>
        <w:t>“ Кримінальна відповідальність за необережне вбивство (аналіз складу злочину)”</w:t>
      </w:r>
    </w:p>
    <w:p w:rsidR="00101D9B" w:rsidRPr="0007558D" w:rsidRDefault="00101D9B" w:rsidP="00101D9B">
      <w:pPr>
        <w:spacing w:line="240" w:lineRule="auto"/>
        <w:contextualSpacing/>
        <w:jc w:val="center"/>
        <w:rPr>
          <w:rFonts w:ascii="Times New Roman" w:hAnsi="Times New Roman"/>
          <w:b/>
          <w:sz w:val="28"/>
          <w:szCs w:val="28"/>
          <w:lang w:val="uk-UA"/>
        </w:rPr>
      </w:pPr>
      <w:r w:rsidRPr="000C43A0">
        <w:rPr>
          <w:rFonts w:ascii="Times New Roman" w:hAnsi="Times New Roman"/>
          <w:sz w:val="28"/>
          <w:szCs w:val="28"/>
          <w:lang w:val="uk-UA"/>
        </w:rPr>
        <w:t>“ Criminal liability for negligent homicide(crime analysis)”</w:t>
      </w:r>
    </w:p>
    <w:p w:rsidR="00101D9B" w:rsidRDefault="00101D9B" w:rsidP="00101D9B">
      <w:pPr>
        <w:spacing w:line="240" w:lineRule="auto"/>
        <w:jc w:val="center"/>
        <w:rPr>
          <w:rFonts w:ascii="Times New Roman" w:hAnsi="Times New Roman"/>
          <w:sz w:val="28"/>
          <w:szCs w:val="28"/>
          <w:lang w:val="uk-UA"/>
        </w:rPr>
      </w:pPr>
    </w:p>
    <w:p w:rsidR="00101D9B" w:rsidRDefault="00101D9B" w:rsidP="00101D9B">
      <w:pPr>
        <w:spacing w:line="240" w:lineRule="auto"/>
        <w:jc w:val="center"/>
        <w:rPr>
          <w:rFonts w:ascii="Times New Roman" w:hAnsi="Times New Roman"/>
          <w:sz w:val="28"/>
          <w:szCs w:val="28"/>
          <w:lang w:val="uk-UA"/>
        </w:rPr>
      </w:pPr>
      <w:r w:rsidRPr="000C43A0">
        <w:rPr>
          <w:rFonts w:ascii="Times New Roman" w:hAnsi="Times New Roman"/>
          <w:sz w:val="28"/>
          <w:szCs w:val="28"/>
          <w:lang w:val="uk-UA"/>
        </w:rPr>
        <w:t>на здобуття ступеня вищої освіти «магістр»</w:t>
      </w:r>
    </w:p>
    <w:p w:rsidR="00101D9B" w:rsidRDefault="00101D9B" w:rsidP="00101D9B">
      <w:pPr>
        <w:spacing w:after="0" w:line="240" w:lineRule="auto"/>
        <w:jc w:val="center"/>
        <w:rPr>
          <w:rFonts w:ascii="Times New Roman" w:hAnsi="Times New Roman"/>
          <w:sz w:val="28"/>
          <w:szCs w:val="28"/>
          <w:lang w:val="uk-UA"/>
        </w:rPr>
      </w:pPr>
    </w:p>
    <w:p w:rsidR="00101D9B" w:rsidRDefault="00101D9B" w:rsidP="00101D9B">
      <w:pPr>
        <w:spacing w:after="0" w:line="240" w:lineRule="auto"/>
        <w:jc w:val="center"/>
        <w:rPr>
          <w:rFonts w:ascii="Times New Roman" w:hAnsi="Times New Roman"/>
          <w:sz w:val="28"/>
          <w:szCs w:val="28"/>
          <w:lang w:val="uk-UA"/>
        </w:rPr>
      </w:pPr>
    </w:p>
    <w:p w:rsidR="00101D9B" w:rsidRDefault="00101D9B" w:rsidP="00101D9B">
      <w:pPr>
        <w:spacing w:after="0" w:line="240" w:lineRule="auto"/>
        <w:jc w:val="center"/>
        <w:rPr>
          <w:rFonts w:ascii="Times New Roman" w:hAnsi="Times New Roman"/>
          <w:sz w:val="28"/>
          <w:szCs w:val="28"/>
          <w:lang w:val="uk-UA"/>
        </w:rPr>
      </w:pPr>
    </w:p>
    <w:p w:rsidR="00101D9B" w:rsidRPr="000C43A0" w:rsidRDefault="00101D9B" w:rsidP="00101D9B">
      <w:pPr>
        <w:spacing w:after="0" w:line="240" w:lineRule="auto"/>
        <w:jc w:val="center"/>
        <w:rPr>
          <w:rFonts w:ascii="Times New Roman" w:hAnsi="Times New Roman"/>
          <w:sz w:val="28"/>
          <w:szCs w:val="28"/>
          <w:lang w:val="uk-UA"/>
        </w:rPr>
      </w:pPr>
    </w:p>
    <w:p w:rsidR="00101D9B" w:rsidRPr="000C43A0"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w:t>
      </w:r>
      <w:r>
        <w:rPr>
          <w:rFonts w:ascii="Times New Roman" w:hAnsi="Times New Roman"/>
          <w:sz w:val="28"/>
          <w:szCs w:val="28"/>
          <w:lang w:val="uk-UA"/>
        </w:rPr>
        <w:t xml:space="preserve">                                </w:t>
      </w:r>
      <w:r w:rsidRPr="000C43A0">
        <w:rPr>
          <w:rFonts w:ascii="Times New Roman" w:hAnsi="Times New Roman"/>
          <w:sz w:val="28"/>
          <w:szCs w:val="28"/>
          <w:lang w:val="uk-UA"/>
        </w:rPr>
        <w:t xml:space="preserve">  Виконала: студентка денної форми навчання</w:t>
      </w:r>
    </w:p>
    <w:p w:rsidR="00101D9B" w:rsidRPr="000C43A0"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спеціальність 081 Право</w:t>
      </w:r>
    </w:p>
    <w:p w:rsidR="00101D9B" w:rsidRPr="000C43A0" w:rsidRDefault="00101D9B" w:rsidP="00101D9B">
      <w:pPr>
        <w:spacing w:after="0" w:line="240" w:lineRule="auto"/>
        <w:jc w:val="both"/>
        <w:rPr>
          <w:rFonts w:ascii="Times New Roman" w:hAnsi="Times New Roman"/>
          <w:b/>
          <w:sz w:val="28"/>
          <w:szCs w:val="28"/>
          <w:lang w:val="uk-UA"/>
        </w:rPr>
      </w:pPr>
      <w:r w:rsidRPr="000C43A0">
        <w:rPr>
          <w:rFonts w:ascii="Times New Roman" w:hAnsi="Times New Roman"/>
          <w:sz w:val="28"/>
          <w:szCs w:val="28"/>
          <w:lang w:val="uk-UA"/>
        </w:rPr>
        <w:t xml:space="preserve">                                                       </w:t>
      </w:r>
      <w:r w:rsidRPr="000C43A0">
        <w:rPr>
          <w:rFonts w:ascii="Times New Roman" w:hAnsi="Times New Roman"/>
          <w:b/>
          <w:sz w:val="28"/>
          <w:szCs w:val="28"/>
          <w:lang w:val="uk-UA"/>
        </w:rPr>
        <w:t>Бутурова Тетяна Костянтинівна</w:t>
      </w:r>
    </w:p>
    <w:p w:rsidR="00101D9B" w:rsidRPr="000C43A0"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w:t>
      </w:r>
    </w:p>
    <w:p w:rsidR="00101D9B" w:rsidRPr="000C43A0"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Науковий керівник: </w:t>
      </w:r>
    </w:p>
    <w:p w:rsidR="00101D9B" w:rsidRPr="000C43A0"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д.ю.н., проф. Чуваков О.А. _____________            </w:t>
      </w:r>
    </w:p>
    <w:p w:rsidR="00101D9B" w:rsidRPr="000C43A0"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Рецензент:</w:t>
      </w:r>
    </w:p>
    <w:p w:rsidR="00101D9B" w:rsidRDefault="00101D9B" w:rsidP="00101D9B">
      <w:pPr>
        <w:spacing w:after="0"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д.ю.н., доц. Орловський Б.М.  </w:t>
      </w:r>
    </w:p>
    <w:p w:rsidR="00101D9B" w:rsidRDefault="00101D9B" w:rsidP="00101D9B">
      <w:pPr>
        <w:spacing w:after="0" w:line="240" w:lineRule="auto"/>
        <w:jc w:val="both"/>
        <w:rPr>
          <w:rFonts w:ascii="Times New Roman" w:hAnsi="Times New Roman"/>
          <w:sz w:val="28"/>
          <w:szCs w:val="28"/>
          <w:lang w:val="uk-UA"/>
        </w:rPr>
      </w:pPr>
    </w:p>
    <w:p w:rsidR="00101D9B" w:rsidRDefault="00101D9B" w:rsidP="00101D9B">
      <w:pPr>
        <w:spacing w:line="240" w:lineRule="auto"/>
        <w:jc w:val="both"/>
        <w:rPr>
          <w:rFonts w:ascii="Times New Roman" w:hAnsi="Times New Roman"/>
          <w:b/>
          <w:sz w:val="28"/>
          <w:szCs w:val="28"/>
          <w:lang w:val="uk-UA"/>
        </w:rPr>
      </w:pPr>
    </w:p>
    <w:p w:rsidR="00101D9B" w:rsidRPr="000C43A0" w:rsidRDefault="00101D9B" w:rsidP="00101D9B">
      <w:pPr>
        <w:spacing w:line="240" w:lineRule="auto"/>
        <w:jc w:val="both"/>
        <w:rPr>
          <w:rFonts w:ascii="Times New Roman" w:hAnsi="Times New Roman"/>
          <w:sz w:val="28"/>
          <w:szCs w:val="28"/>
          <w:lang w:val="uk-UA"/>
        </w:rPr>
      </w:pPr>
      <w:r w:rsidRPr="000C43A0">
        <w:rPr>
          <w:rFonts w:ascii="Times New Roman" w:hAnsi="Times New Roman"/>
          <w:sz w:val="28"/>
          <w:szCs w:val="28"/>
          <w:lang w:val="uk-UA"/>
        </w:rPr>
        <w:t>Рекомендовано до захисту:                        Захищено на засіданні ЕК № 6</w:t>
      </w:r>
    </w:p>
    <w:p w:rsidR="00101D9B" w:rsidRPr="000C43A0" w:rsidRDefault="00101D9B" w:rsidP="00101D9B">
      <w:pPr>
        <w:spacing w:line="240" w:lineRule="auto"/>
        <w:jc w:val="both"/>
        <w:rPr>
          <w:rFonts w:ascii="Times New Roman" w:hAnsi="Times New Roman"/>
          <w:sz w:val="28"/>
          <w:szCs w:val="28"/>
          <w:lang w:val="uk-UA"/>
        </w:rPr>
      </w:pPr>
      <w:r w:rsidRPr="000C43A0">
        <w:rPr>
          <w:rFonts w:ascii="Times New Roman" w:hAnsi="Times New Roman"/>
          <w:sz w:val="28"/>
          <w:szCs w:val="28"/>
          <w:lang w:val="uk-UA"/>
        </w:rPr>
        <w:t>протокол засіданні кафедри                       протокол № ___ від  ______2020 р.</w:t>
      </w:r>
    </w:p>
    <w:p w:rsidR="00101D9B" w:rsidRPr="000C43A0" w:rsidRDefault="00101D9B" w:rsidP="00101D9B">
      <w:pPr>
        <w:spacing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 __ від _________ 2020 р.                       Оцінка __________/ ____/ _____           </w:t>
      </w:r>
    </w:p>
    <w:p w:rsidR="00101D9B" w:rsidRPr="0007558D" w:rsidRDefault="00101D9B" w:rsidP="00101D9B">
      <w:pPr>
        <w:spacing w:line="240" w:lineRule="auto"/>
        <w:jc w:val="both"/>
        <w:rPr>
          <w:rFonts w:ascii="Times New Roman" w:hAnsi="Times New Roman"/>
          <w:sz w:val="20"/>
          <w:szCs w:val="20"/>
          <w:lang w:val="uk-UA"/>
        </w:rPr>
      </w:pPr>
      <w:r w:rsidRPr="000C43A0">
        <w:rPr>
          <w:rFonts w:ascii="Times New Roman" w:hAnsi="Times New Roman"/>
          <w:sz w:val="28"/>
          <w:szCs w:val="28"/>
          <w:lang w:val="uk-UA"/>
        </w:rPr>
        <w:t xml:space="preserve">                                                                      </w:t>
      </w:r>
      <w:r w:rsidRPr="0007558D">
        <w:rPr>
          <w:rFonts w:ascii="Times New Roman" w:hAnsi="Times New Roman"/>
          <w:sz w:val="20"/>
          <w:szCs w:val="20"/>
          <w:lang w:val="uk-UA"/>
        </w:rPr>
        <w:t xml:space="preserve">(за національною шкалою/ шкалою ECTS/ бали) </w:t>
      </w:r>
    </w:p>
    <w:p w:rsidR="00101D9B" w:rsidRDefault="00101D9B" w:rsidP="00101D9B">
      <w:pPr>
        <w:spacing w:line="240" w:lineRule="auto"/>
        <w:jc w:val="both"/>
        <w:rPr>
          <w:rFonts w:ascii="Times New Roman" w:hAnsi="Times New Roman"/>
          <w:sz w:val="28"/>
          <w:szCs w:val="28"/>
          <w:lang w:val="uk-UA"/>
        </w:rPr>
      </w:pPr>
    </w:p>
    <w:p w:rsidR="00101D9B" w:rsidRPr="000C43A0" w:rsidRDefault="00101D9B" w:rsidP="00101D9B">
      <w:pPr>
        <w:spacing w:line="240" w:lineRule="auto"/>
        <w:jc w:val="both"/>
        <w:rPr>
          <w:rFonts w:ascii="Times New Roman" w:hAnsi="Times New Roman"/>
          <w:sz w:val="28"/>
          <w:szCs w:val="28"/>
          <w:lang w:val="uk-UA"/>
        </w:rPr>
      </w:pPr>
      <w:r w:rsidRPr="000C43A0">
        <w:rPr>
          <w:rFonts w:ascii="Times New Roman" w:hAnsi="Times New Roman"/>
          <w:sz w:val="28"/>
          <w:szCs w:val="28"/>
          <w:lang w:val="uk-UA"/>
        </w:rPr>
        <w:t xml:space="preserve">Завідувач кафедри                                      Голова ЕК     </w:t>
      </w:r>
    </w:p>
    <w:p w:rsidR="00101D9B" w:rsidRPr="000C43A0" w:rsidRDefault="00101D9B" w:rsidP="00101D9B">
      <w:pPr>
        <w:spacing w:line="240" w:lineRule="auto"/>
        <w:contextualSpacing/>
        <w:jc w:val="both"/>
        <w:rPr>
          <w:rFonts w:ascii="Times New Roman" w:hAnsi="Times New Roman"/>
          <w:sz w:val="28"/>
          <w:szCs w:val="28"/>
          <w:lang w:val="uk-UA"/>
        </w:rPr>
      </w:pPr>
      <w:r w:rsidRPr="000C43A0">
        <w:rPr>
          <w:rFonts w:ascii="Times New Roman" w:hAnsi="Times New Roman"/>
          <w:sz w:val="28"/>
          <w:szCs w:val="28"/>
          <w:lang w:val="uk-UA"/>
        </w:rPr>
        <w:t>__________ проф. Чуваков О.А.                 _________ проф. Степанова Т.В.</w:t>
      </w:r>
    </w:p>
    <w:p w:rsidR="00101D9B" w:rsidRPr="000C43A0" w:rsidRDefault="00101D9B" w:rsidP="00101D9B">
      <w:pPr>
        <w:spacing w:line="240" w:lineRule="auto"/>
        <w:contextualSpacing/>
        <w:jc w:val="both"/>
        <w:rPr>
          <w:rFonts w:ascii="Times New Roman" w:hAnsi="Times New Roman"/>
          <w:sz w:val="28"/>
          <w:szCs w:val="28"/>
          <w:lang w:val="uk-UA"/>
        </w:rPr>
      </w:pPr>
      <w:r w:rsidRPr="0007558D">
        <w:rPr>
          <w:rFonts w:ascii="Times New Roman" w:hAnsi="Times New Roman"/>
          <w:sz w:val="20"/>
          <w:szCs w:val="20"/>
          <w:lang w:val="uk-UA"/>
        </w:rPr>
        <w:t xml:space="preserve">       (підпис)</w:t>
      </w:r>
      <w:r w:rsidRPr="000C43A0">
        <w:rPr>
          <w:rFonts w:ascii="Times New Roman" w:hAnsi="Times New Roman"/>
          <w:sz w:val="28"/>
          <w:szCs w:val="28"/>
          <w:lang w:val="uk-UA"/>
        </w:rPr>
        <w:tab/>
        <w:t xml:space="preserve">                                     </w:t>
      </w:r>
      <w:r>
        <w:rPr>
          <w:rFonts w:ascii="Times New Roman" w:hAnsi="Times New Roman"/>
          <w:sz w:val="28"/>
          <w:szCs w:val="28"/>
          <w:lang w:val="uk-UA"/>
        </w:rPr>
        <w:t xml:space="preserve">            </w:t>
      </w:r>
      <w:r w:rsidRPr="000C43A0">
        <w:rPr>
          <w:rFonts w:ascii="Times New Roman" w:hAnsi="Times New Roman"/>
          <w:sz w:val="28"/>
          <w:szCs w:val="28"/>
          <w:lang w:val="uk-UA"/>
        </w:rPr>
        <w:t xml:space="preserve">  </w:t>
      </w:r>
      <w:r w:rsidRPr="0007558D">
        <w:rPr>
          <w:rFonts w:ascii="Times New Roman" w:hAnsi="Times New Roman"/>
          <w:sz w:val="20"/>
          <w:szCs w:val="20"/>
          <w:lang w:val="uk-UA"/>
        </w:rPr>
        <w:t>(підпис)</w:t>
      </w:r>
      <w:r w:rsidRPr="000C43A0">
        <w:rPr>
          <w:rFonts w:ascii="Times New Roman" w:hAnsi="Times New Roman"/>
          <w:sz w:val="28"/>
          <w:szCs w:val="28"/>
          <w:lang w:val="uk-UA"/>
        </w:rPr>
        <w:t xml:space="preserve">                                                      </w:t>
      </w:r>
    </w:p>
    <w:p w:rsidR="00101D9B" w:rsidRDefault="00101D9B" w:rsidP="00101D9B">
      <w:pPr>
        <w:spacing w:line="240" w:lineRule="auto"/>
        <w:jc w:val="center"/>
        <w:rPr>
          <w:rFonts w:ascii="Times New Roman" w:hAnsi="Times New Roman"/>
          <w:b/>
          <w:sz w:val="28"/>
          <w:szCs w:val="28"/>
          <w:lang w:val="uk-UA"/>
        </w:rPr>
      </w:pPr>
    </w:p>
    <w:p w:rsidR="00101D9B" w:rsidRDefault="00101D9B" w:rsidP="00101D9B">
      <w:pPr>
        <w:spacing w:line="240" w:lineRule="auto"/>
        <w:jc w:val="center"/>
        <w:rPr>
          <w:rFonts w:ascii="Times New Roman" w:hAnsi="Times New Roman"/>
          <w:b/>
          <w:sz w:val="28"/>
          <w:szCs w:val="28"/>
          <w:lang w:val="uk-UA"/>
        </w:rPr>
      </w:pPr>
      <w:r w:rsidRPr="000C43A0">
        <w:rPr>
          <w:rFonts w:ascii="Times New Roman" w:hAnsi="Times New Roman"/>
          <w:b/>
          <w:sz w:val="28"/>
          <w:szCs w:val="28"/>
          <w:lang w:val="uk-UA"/>
        </w:rPr>
        <w:t>Одеса – 2020</w:t>
      </w:r>
    </w:p>
    <w:p w:rsidR="00101D9B" w:rsidRPr="009D7C86" w:rsidRDefault="00101D9B" w:rsidP="00101D9B">
      <w:pPr>
        <w:spacing w:line="240" w:lineRule="auto"/>
        <w:jc w:val="center"/>
        <w:rPr>
          <w:rFonts w:ascii="Times New Roman" w:hAnsi="Times New Roman"/>
          <w:b/>
          <w:sz w:val="28"/>
          <w:szCs w:val="28"/>
          <w:lang w:val="uk-UA"/>
        </w:rPr>
      </w:pPr>
      <w:r>
        <w:rPr>
          <w:rFonts w:ascii="Times New Roman" w:hAnsi="Times New Roman"/>
          <w:b/>
          <w:sz w:val="40"/>
          <w:szCs w:val="32"/>
          <w:lang w:val="uk-UA"/>
        </w:rPr>
        <w:lastRenderedPageBreak/>
        <w:t>ПЛАН</w:t>
      </w:r>
    </w:p>
    <w:p w:rsidR="00101D9B"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ВСТУП…………………………………………………………………………….3</w:t>
      </w:r>
    </w:p>
    <w:p w:rsidR="00101D9B"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РОЗДІЛ І. СОЦІАЛЬНО-ПРАВОВА СУТНІСТЬ ЗЛОЧИНІВ ПРОТИ ЖИТТЯ ТА ЗДОРОВ'Я ОСОБИ………………………………………………8</w:t>
      </w:r>
    </w:p>
    <w:p w:rsidR="00101D9B" w:rsidRDefault="00101D9B" w:rsidP="00101D9B">
      <w:pPr>
        <w:pStyle w:val="a3"/>
        <w:numPr>
          <w:ilvl w:val="1"/>
          <w:numId w:val="2"/>
        </w:numPr>
        <w:spacing w:line="240" w:lineRule="auto"/>
        <w:jc w:val="both"/>
        <w:rPr>
          <w:rFonts w:ascii="Times New Roman" w:hAnsi="Times New Roman"/>
          <w:sz w:val="28"/>
          <w:szCs w:val="28"/>
          <w:lang w:val="uk-UA"/>
        </w:rPr>
      </w:pPr>
      <w:r>
        <w:rPr>
          <w:rFonts w:ascii="Times New Roman" w:hAnsi="Times New Roman"/>
          <w:sz w:val="28"/>
          <w:szCs w:val="28"/>
          <w:lang w:val="uk-UA"/>
        </w:rPr>
        <w:t>Генеза кримінально-правової протидії злочинам проти життя…………8</w:t>
      </w:r>
    </w:p>
    <w:p w:rsidR="00101D9B" w:rsidRDefault="00101D9B" w:rsidP="00101D9B">
      <w:pPr>
        <w:pStyle w:val="a3"/>
        <w:numPr>
          <w:ilvl w:val="1"/>
          <w:numId w:val="2"/>
        </w:numPr>
        <w:spacing w:line="240" w:lineRule="auto"/>
        <w:jc w:val="both"/>
        <w:rPr>
          <w:rFonts w:ascii="Times New Roman" w:hAnsi="Times New Roman"/>
          <w:sz w:val="28"/>
          <w:szCs w:val="28"/>
          <w:lang w:val="uk-UA"/>
        </w:rPr>
      </w:pPr>
      <w:r>
        <w:rPr>
          <w:rFonts w:ascii="Times New Roman" w:hAnsi="Times New Roman"/>
          <w:sz w:val="28"/>
          <w:szCs w:val="28"/>
          <w:lang w:val="uk-UA"/>
        </w:rPr>
        <w:t>Поняття та ознаки вбивства в сучасному кримінальному законодавстві України…………………………………………………………………….17</w:t>
      </w:r>
    </w:p>
    <w:p w:rsidR="00101D9B" w:rsidRDefault="00101D9B" w:rsidP="00101D9B">
      <w:pPr>
        <w:pStyle w:val="a3"/>
        <w:numPr>
          <w:ilvl w:val="1"/>
          <w:numId w:val="2"/>
        </w:numPr>
        <w:spacing w:line="240" w:lineRule="auto"/>
        <w:jc w:val="both"/>
        <w:rPr>
          <w:rFonts w:ascii="Times New Roman" w:hAnsi="Times New Roman"/>
          <w:sz w:val="28"/>
          <w:szCs w:val="28"/>
          <w:lang w:val="uk-UA"/>
        </w:rPr>
      </w:pPr>
      <w:r>
        <w:rPr>
          <w:rFonts w:ascii="Times New Roman" w:hAnsi="Times New Roman"/>
          <w:sz w:val="28"/>
          <w:szCs w:val="28"/>
          <w:lang w:val="uk-UA"/>
        </w:rPr>
        <w:t>Вбивство через необережність у системі злочинів проти життя та здоров'я особи……………………………………………………………..24</w:t>
      </w:r>
    </w:p>
    <w:p w:rsidR="00101D9B" w:rsidRDefault="00101D9B" w:rsidP="00101D9B">
      <w:pPr>
        <w:pStyle w:val="a3"/>
        <w:numPr>
          <w:ilvl w:val="1"/>
          <w:numId w:val="2"/>
        </w:numPr>
        <w:spacing w:line="240" w:lineRule="auto"/>
        <w:jc w:val="both"/>
        <w:rPr>
          <w:rFonts w:ascii="Times New Roman" w:hAnsi="Times New Roman"/>
          <w:sz w:val="28"/>
          <w:szCs w:val="28"/>
          <w:lang w:val="uk-UA"/>
        </w:rPr>
      </w:pPr>
      <w:r>
        <w:rPr>
          <w:rFonts w:ascii="Times New Roman" w:hAnsi="Times New Roman"/>
          <w:sz w:val="28"/>
          <w:szCs w:val="28"/>
          <w:lang w:val="uk-UA"/>
        </w:rPr>
        <w:t>Необережне вбивство у кримінальному законодавстві зарубіжних країн………………………………………………………………………..28</w:t>
      </w:r>
    </w:p>
    <w:p w:rsidR="00101D9B"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РОЗДІЛ ІІ. КОНЦЕПТУАЛЬНІ ПРОБЛЕМИ ВИЗНАЧЕННЯ ОБ'ЄКТИВНИХ ОЗНАК ВБИВСТВА ЧЕРЕЗ НЕОБЕРЕЖНІСТЬ……..38</w:t>
      </w:r>
    </w:p>
    <w:p w:rsidR="00101D9B" w:rsidRDefault="00101D9B" w:rsidP="00101D9B">
      <w:pPr>
        <w:spacing w:line="240" w:lineRule="auto"/>
        <w:jc w:val="both"/>
        <w:rPr>
          <w:rFonts w:ascii="Times New Roman" w:hAnsi="Times New Roman"/>
          <w:sz w:val="28"/>
          <w:szCs w:val="28"/>
          <w:lang w:val="uk-UA"/>
        </w:rPr>
      </w:pPr>
      <w:r>
        <w:rPr>
          <w:rFonts w:ascii="Times New Roman" w:hAnsi="Times New Roman"/>
          <w:sz w:val="28"/>
          <w:szCs w:val="28"/>
          <w:lang w:val="uk-UA"/>
        </w:rPr>
        <w:t>2.1. Проблеми визначення об'єкту злочину…………………………………………………………………………...38</w:t>
      </w:r>
    </w:p>
    <w:p w:rsidR="00101D9B" w:rsidRDefault="00101D9B" w:rsidP="00101D9B">
      <w:pPr>
        <w:spacing w:line="240" w:lineRule="auto"/>
        <w:jc w:val="both"/>
        <w:rPr>
          <w:rFonts w:ascii="Times New Roman" w:hAnsi="Times New Roman"/>
          <w:sz w:val="28"/>
          <w:szCs w:val="28"/>
          <w:lang w:val="uk-UA"/>
        </w:rPr>
      </w:pPr>
      <w:r>
        <w:rPr>
          <w:rFonts w:ascii="Times New Roman" w:hAnsi="Times New Roman"/>
          <w:sz w:val="28"/>
          <w:szCs w:val="28"/>
          <w:lang w:val="uk-UA"/>
        </w:rPr>
        <w:t>2.2. Проблеми визначення об'єктивної сторони злочину……………………...................................................................................43</w:t>
      </w:r>
    </w:p>
    <w:p w:rsidR="00101D9B"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РОЗДІЛ ІІІ. КОНЦЕПТУАЛЬНІ ПРОБЛЕМИ ВИЗНАЧЕННЯ СУБ'ЄКТИВНИХ ОЗНАК ВБИВСТВА ЧЕРЕЗ НЕОБЕРЕЖНІСТЬ…………………………………………………………….54</w:t>
      </w:r>
    </w:p>
    <w:p w:rsidR="00101D9B" w:rsidRDefault="00101D9B" w:rsidP="00101D9B">
      <w:pPr>
        <w:spacing w:line="240" w:lineRule="auto"/>
        <w:jc w:val="both"/>
        <w:rPr>
          <w:rFonts w:ascii="Times New Roman" w:hAnsi="Times New Roman"/>
          <w:sz w:val="28"/>
          <w:szCs w:val="28"/>
          <w:lang w:val="uk-UA"/>
        </w:rPr>
      </w:pPr>
      <w:r>
        <w:rPr>
          <w:rFonts w:ascii="Times New Roman" w:hAnsi="Times New Roman"/>
          <w:sz w:val="28"/>
          <w:szCs w:val="28"/>
          <w:lang w:val="uk-UA"/>
        </w:rPr>
        <w:t>3.1. Проблеми визначення суб'єкту злочину…………………………………...56</w:t>
      </w:r>
    </w:p>
    <w:p w:rsidR="00101D9B" w:rsidRDefault="00101D9B" w:rsidP="00101D9B">
      <w:pPr>
        <w:spacing w:line="240" w:lineRule="auto"/>
        <w:jc w:val="both"/>
        <w:rPr>
          <w:rFonts w:ascii="Times New Roman" w:hAnsi="Times New Roman"/>
          <w:sz w:val="28"/>
          <w:szCs w:val="28"/>
          <w:lang w:val="uk-UA"/>
        </w:rPr>
      </w:pPr>
      <w:r>
        <w:rPr>
          <w:rFonts w:ascii="Times New Roman" w:hAnsi="Times New Roman"/>
          <w:sz w:val="28"/>
          <w:szCs w:val="28"/>
          <w:lang w:val="uk-UA"/>
        </w:rPr>
        <w:t>3.2. Проблеми визначення суб'єктивної сторони злочину…………………………………………………………………………...63</w:t>
      </w:r>
    </w:p>
    <w:p w:rsidR="00101D9B"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РОЗДІЛ ІѴ. ВІДМЕЖУВАННЯ ВБИВСТВА ЧЕРЕЗ НЕОБЕРЕЖНІСТЬ ВІД СУМІЖНИХ ЗЛОЧИНІВ………………………………………………..73</w:t>
      </w:r>
    </w:p>
    <w:p w:rsidR="00101D9B" w:rsidRDefault="00101D9B" w:rsidP="00101D9B">
      <w:pPr>
        <w:spacing w:line="240" w:lineRule="auto"/>
        <w:jc w:val="both"/>
        <w:rPr>
          <w:rFonts w:ascii="Times New Roman" w:hAnsi="Times New Roman"/>
          <w:sz w:val="28"/>
          <w:szCs w:val="28"/>
          <w:lang w:val="uk-UA"/>
        </w:rPr>
      </w:pPr>
      <w:r>
        <w:rPr>
          <w:rFonts w:ascii="Times New Roman" w:hAnsi="Times New Roman"/>
          <w:sz w:val="28"/>
          <w:szCs w:val="28"/>
          <w:lang w:val="uk-UA"/>
        </w:rPr>
        <w:t>4.1. Відмежування вбивства через необережність від необережного тяжкого або середньої тяжкості тілесного ушкодження ( ст. 128)……………………..73</w:t>
      </w:r>
    </w:p>
    <w:p w:rsidR="00101D9B" w:rsidRDefault="00101D9B" w:rsidP="00101D9B">
      <w:pPr>
        <w:spacing w:line="240" w:lineRule="auto"/>
        <w:jc w:val="both"/>
        <w:rPr>
          <w:rFonts w:ascii="Times New Roman" w:hAnsi="Times New Roman"/>
          <w:sz w:val="28"/>
          <w:szCs w:val="28"/>
          <w:lang w:val="uk-UA"/>
        </w:rPr>
      </w:pPr>
      <w:r>
        <w:rPr>
          <w:rFonts w:ascii="Times New Roman" w:hAnsi="Times New Roman"/>
          <w:sz w:val="28"/>
          <w:szCs w:val="28"/>
          <w:lang w:val="uk-UA"/>
        </w:rPr>
        <w:t>4.2. Відмежування вбивства через необережність від умисного тяжкого тілесного ушкодження, що спричинило смерть потерпілого (ч.2. ст. 121)………………………………………………………………………………..81</w:t>
      </w:r>
    </w:p>
    <w:p w:rsidR="00101D9B"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ВИСНОВКИ……………………………………………………………………..91</w:t>
      </w:r>
    </w:p>
    <w:p w:rsidR="00101D9B" w:rsidRPr="00B24C76" w:rsidRDefault="00101D9B" w:rsidP="00101D9B">
      <w:pPr>
        <w:spacing w:line="240" w:lineRule="auto"/>
        <w:jc w:val="both"/>
        <w:rPr>
          <w:rFonts w:ascii="Times New Roman" w:hAnsi="Times New Roman"/>
          <w:b/>
          <w:sz w:val="28"/>
          <w:szCs w:val="28"/>
          <w:lang w:val="uk-UA"/>
        </w:rPr>
      </w:pPr>
      <w:r>
        <w:rPr>
          <w:rFonts w:ascii="Times New Roman" w:hAnsi="Times New Roman"/>
          <w:b/>
          <w:sz w:val="28"/>
          <w:szCs w:val="28"/>
          <w:lang w:val="uk-UA"/>
        </w:rPr>
        <w:t>СПИСОК ВИКОРИСТАННИХ ДЖЕРЕЛ…………………………………..95</w:t>
      </w:r>
    </w:p>
    <w:p w:rsidR="00101D9B" w:rsidRDefault="00101D9B" w:rsidP="00101D9B">
      <w:pPr>
        <w:spacing w:line="360" w:lineRule="auto"/>
        <w:jc w:val="center"/>
        <w:rPr>
          <w:rFonts w:ascii="Times New Roman" w:hAnsi="Times New Roman"/>
          <w:b/>
          <w:sz w:val="28"/>
          <w:szCs w:val="28"/>
          <w:lang w:val="uk-UA"/>
        </w:rPr>
      </w:pPr>
    </w:p>
    <w:p w:rsidR="00101D9B" w:rsidRDefault="00101D9B" w:rsidP="00101D9B">
      <w:pPr>
        <w:spacing w:line="360" w:lineRule="auto"/>
        <w:jc w:val="center"/>
        <w:rPr>
          <w:rFonts w:ascii="Times New Roman" w:hAnsi="Times New Roman"/>
          <w:b/>
          <w:sz w:val="28"/>
          <w:szCs w:val="28"/>
          <w:lang w:val="uk-UA"/>
        </w:rPr>
      </w:pPr>
    </w:p>
    <w:p w:rsidR="00101D9B" w:rsidRDefault="00101D9B" w:rsidP="00101D9B">
      <w:pPr>
        <w:spacing w:line="360" w:lineRule="auto"/>
        <w:rPr>
          <w:rFonts w:ascii="Times New Roman" w:hAnsi="Times New Roman"/>
          <w:b/>
          <w:sz w:val="28"/>
          <w:szCs w:val="28"/>
          <w:lang w:val="uk-UA"/>
        </w:rPr>
      </w:pPr>
    </w:p>
    <w:p w:rsidR="00101D9B" w:rsidRPr="0005766F" w:rsidRDefault="00101D9B" w:rsidP="00101D9B">
      <w:pPr>
        <w:spacing w:line="360" w:lineRule="auto"/>
        <w:jc w:val="center"/>
        <w:rPr>
          <w:rFonts w:ascii="Times New Roman" w:hAnsi="Times New Roman"/>
          <w:b/>
          <w:sz w:val="28"/>
          <w:szCs w:val="28"/>
          <w:lang w:val="uk-UA"/>
        </w:rPr>
      </w:pPr>
      <w:r w:rsidRPr="0005766F">
        <w:rPr>
          <w:rFonts w:ascii="Times New Roman" w:hAnsi="Times New Roman"/>
          <w:b/>
          <w:sz w:val="28"/>
          <w:szCs w:val="28"/>
          <w:lang w:val="uk-UA"/>
        </w:rPr>
        <w:lastRenderedPageBreak/>
        <w:t>ВСТУП</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05766F">
        <w:rPr>
          <w:rFonts w:ascii="Times New Roman" w:hAnsi="Times New Roman"/>
          <w:b/>
          <w:sz w:val="28"/>
          <w:szCs w:val="28"/>
          <w:lang w:val="uk-UA"/>
        </w:rPr>
        <w:t xml:space="preserve">Актуальність теми. </w:t>
      </w:r>
      <w:r w:rsidRPr="008F0192">
        <w:rPr>
          <w:rFonts w:ascii="Times New Roman" w:hAnsi="Times New Roman"/>
          <w:sz w:val="28"/>
          <w:szCs w:val="28"/>
          <w:lang w:val="uk-UA"/>
        </w:rPr>
        <w:t>Конституція України (далі – КУ) закріпляє, що кожен має право на життя. В сучасній державі життя людини визнається найвищою цінністю та охороняється законом від будь-яких посягань на неї. За умисне позбавлення іншої людини життя кримінальним законодавством передбачене сурове покарання.</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Позбавлення людини життя з </w:t>
      </w:r>
      <w:r w:rsidRPr="008F0192">
        <w:rPr>
          <w:rFonts w:ascii="Times New Roman" w:hAnsi="Times New Roman"/>
          <w:sz w:val="28"/>
          <w:szCs w:val="28"/>
          <w:lang w:val="uk-UA"/>
        </w:rPr>
        <w:t>давніх часів осуджувалося суспільством. Але смерть може бути заподіяна не тільки умисно, і якщо винний відняв життя у людини, не маючи на те умислу, то відношення до нього значно змінювалось.</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Розвиток суспільства та держави, поява нових складних технологій, постійні зміни соціально-економічної обставини при</w:t>
      </w:r>
      <w:r>
        <w:rPr>
          <w:rFonts w:ascii="Times New Roman" w:hAnsi="Times New Roman"/>
          <w:sz w:val="28"/>
          <w:szCs w:val="28"/>
          <w:lang w:val="uk-UA"/>
        </w:rPr>
        <w:t>з</w:t>
      </w:r>
      <w:r w:rsidRPr="008F0192">
        <w:rPr>
          <w:rFonts w:ascii="Times New Roman" w:hAnsi="Times New Roman"/>
          <w:sz w:val="28"/>
          <w:szCs w:val="28"/>
          <w:lang w:val="uk-UA"/>
        </w:rPr>
        <w:t>вели до збільшення необережних вбивств, в тому ж числі, збільшилась кількість злочинів, зв'язаних з вбивством через необережність. Треба відмітити, що саме ці фактори, а також розуміння значення та суті вини при кваліфікації злочинних діянь, привели законодавця до виділення вбивства через необережність в окремий кримінально-правовий інститут.</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Учинення вбивства завжди спричиняє особливий резонанс у суспільстві та викликає в громадян обґрунтоване занепокоєння. Вбивства через необережність становлять незначну, але об'єктивно існуючу в суспільстві чистину загальної та насильницької  злочинності. Так, згідно зі статистичними даними, з 2013 по 2017 рік було вчинено 873 вбивства через  необережність, а саме : 2013 року – 214, 2014 рік – 184, 2015 рік – 164, 2016 рік – 177, 2017 рік – 134, що від загальної кількості умисних вбивств, відповідно, станов</w:t>
      </w:r>
      <w:r>
        <w:rPr>
          <w:rFonts w:ascii="Times New Roman" w:hAnsi="Times New Roman"/>
          <w:sz w:val="28"/>
          <w:szCs w:val="28"/>
          <w:lang w:val="uk-UA"/>
        </w:rPr>
        <w:t>ить 3,6, 1,7, 2,1, 3,0 та 2,7 %</w:t>
      </w:r>
      <w:r w:rsidRPr="00896C5D">
        <w:rPr>
          <w:rFonts w:ascii="Times New Roman" w:hAnsi="Times New Roman"/>
          <w:sz w:val="28"/>
          <w:szCs w:val="28"/>
          <w:lang w:val="uk-UA"/>
        </w:rPr>
        <w:t xml:space="preserve"> </w:t>
      </w:r>
      <w:r>
        <w:rPr>
          <w:rFonts w:ascii="Times New Roman" w:hAnsi="Times New Roman"/>
          <w:sz w:val="28"/>
          <w:szCs w:val="28"/>
          <w:lang w:val="uk-UA"/>
        </w:rPr>
        <w:t>[1,</w:t>
      </w:r>
      <w:r w:rsidRPr="00896C5D">
        <w:rPr>
          <w:rFonts w:ascii="Times New Roman" w:hAnsi="Times New Roman"/>
          <w:sz w:val="28"/>
          <w:szCs w:val="28"/>
          <w:lang w:val="uk-UA"/>
        </w:rPr>
        <w:t xml:space="preserve"> </w:t>
      </w:r>
      <w:r>
        <w:rPr>
          <w:rFonts w:ascii="Times New Roman" w:hAnsi="Times New Roman"/>
          <w:sz w:val="28"/>
          <w:szCs w:val="28"/>
          <w:lang w:val="en-US"/>
        </w:rPr>
        <w:t>c</w:t>
      </w:r>
      <w:r>
        <w:rPr>
          <w:rFonts w:ascii="Times New Roman" w:hAnsi="Times New Roman"/>
          <w:sz w:val="28"/>
          <w:szCs w:val="28"/>
          <w:lang w:val="uk-UA"/>
        </w:rPr>
        <w:t>.</w:t>
      </w:r>
      <w:r w:rsidRPr="00896C5D">
        <w:rPr>
          <w:rFonts w:ascii="Times New Roman" w:hAnsi="Times New Roman"/>
          <w:sz w:val="28"/>
          <w:szCs w:val="28"/>
          <w:lang w:val="uk-UA"/>
        </w:rPr>
        <w:t xml:space="preserve"> 12]. </w:t>
      </w:r>
      <w:r w:rsidRPr="008F0192">
        <w:rPr>
          <w:rFonts w:ascii="Times New Roman" w:hAnsi="Times New Roman"/>
          <w:sz w:val="28"/>
          <w:szCs w:val="28"/>
          <w:lang w:val="uk-UA"/>
        </w:rPr>
        <w:t xml:space="preserve"> Водночас реальна суспільна шкода від них значно перевищує шкоду від умисних правопорушень, зокрема з огляду на їх поширеність у різних сферах суспільних і виробничих відносин – у разі порушення правил безпеки у зв'язку з використання</w:t>
      </w:r>
      <w:r>
        <w:rPr>
          <w:rFonts w:ascii="Times New Roman" w:hAnsi="Times New Roman"/>
          <w:sz w:val="28"/>
          <w:szCs w:val="28"/>
          <w:lang w:val="uk-UA"/>
        </w:rPr>
        <w:t>м джерел підвищеної небезпеки (</w:t>
      </w:r>
      <w:r w:rsidRPr="008F0192">
        <w:rPr>
          <w:rFonts w:ascii="Times New Roman" w:hAnsi="Times New Roman"/>
          <w:sz w:val="28"/>
          <w:szCs w:val="28"/>
          <w:lang w:val="uk-UA"/>
        </w:rPr>
        <w:t>технічна необережність), унаслідок неналежного в</w:t>
      </w:r>
      <w:r>
        <w:rPr>
          <w:rFonts w:ascii="Times New Roman" w:hAnsi="Times New Roman"/>
          <w:sz w:val="28"/>
          <w:szCs w:val="28"/>
          <w:lang w:val="uk-UA"/>
        </w:rPr>
        <w:t>иконання службових обов'язків (</w:t>
      </w:r>
      <w:r w:rsidRPr="008F0192">
        <w:rPr>
          <w:rFonts w:ascii="Times New Roman" w:hAnsi="Times New Roman"/>
          <w:sz w:val="28"/>
          <w:szCs w:val="28"/>
          <w:lang w:val="uk-UA"/>
        </w:rPr>
        <w:t>професійна необережність) та необережної поведінки в побуті (побутова необережність).</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lastRenderedPageBreak/>
        <w:t>З огляду на зазначене, перед вітчизняною правоохоронною системою постає досить гостра проблема щодо запобігання вчиненню правопорушень стосовно життя людини, що становить загально-цивілізаційну цінність, яка охороня</w:t>
      </w:r>
      <w:r>
        <w:rPr>
          <w:rFonts w:ascii="Times New Roman" w:hAnsi="Times New Roman"/>
          <w:sz w:val="28"/>
          <w:szCs w:val="28"/>
          <w:lang w:val="uk-UA"/>
        </w:rPr>
        <w:t>ється законом. Між необережним в</w:t>
      </w:r>
      <w:r w:rsidRPr="008F0192">
        <w:rPr>
          <w:rFonts w:ascii="Times New Roman" w:hAnsi="Times New Roman"/>
          <w:sz w:val="28"/>
          <w:szCs w:val="28"/>
          <w:lang w:val="uk-UA"/>
        </w:rPr>
        <w:t>бивством та умисним наявна доволі тонка межа правових, соціальних і психологічних чинників. Зокрема, непротиправне позбавлення життя (під час затримання правопорушника чи в разі необхідної оборони), як і випадкове заподіяння смерті іншій людині, не кваліфікують як убивство.</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Згідно зі ст. 3 Загальної декларації прав людини, ст. 6 Міжнародного пакту про громадянські і політичні права, ст. 2 Конвенції про захист прав людини і основоположних свобод, кожна особа має право на життя як невід’ємне право людини, яке охороняється законом. У ст. 3 КУ відображено принципові позиції міжнародно-правових актів, зокрема зазначено, що людину, її життя та здоров’я, честь, гідність, недоторканність і безпеку визнано в Україні найвищою соціальною цінністю. Ніхто не може бути свавільно позбавлений життя, а обов’язок держави – захищати життя людини. Однією з форм державного захисту життя та особистої недоторканності людини є встановлення кримінальної відповідальності за злочини проти життя та здоров’я (ст. 27 КУ).</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Згідно з чинним кримінальним законодавством України необережне позбавлення життя іншої людини розглядається, з одної сторони, як самостійний злочин, а з іншої, виступає як кваліфікуюча ознака інших умисних та необережних злочинах, передбачених Кримінальним кодексом України (далі – КК України).</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В КК України відповідальність за заподіяння вбивства через необережність закріплена в окремій статті, а саме стаття 119.</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Незважаючи на то, що життя людини, як вже зазначалось, визнається найвищою цінністю, за її позбавлення через необережність, ненавмисно, передбачено не настільки суворе покарання, як за умисне вбивство, а самий злочин відноситься до категорії злочинів середньої тяжкості.</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lastRenderedPageBreak/>
        <w:t>Злочини здійснюються, головним чином, у сфері побуту, господарської діяльності та шляхом порушення загальноприйнятих норм обережності. Як показує аналіз судової практики, більшість випадків вбивства через необережність відбувається внаслідок необережного поводження зі зброєю, з вибуховими та отруйними речовинами та вогнем. Серед інших засобів заподіяння смерті через необережність є нанесення ударів руками та ногами, удушення, утоплення, ураження електричним струмом та падіння з висоти.</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Таким чином, заподіяння смерті через необережність є достатньо поширений злочин, але між тим, найчастіше виникають складності при кваліфікації, з огляду на схожості складу даного злочину зі складами деяких інших злочинів, закріплених в КК України.</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Теоретико-методологічним підґрунтям вивчення проблеми вбивств через необережність слугують праці юристів (Ю. М. Антонян, М. І. Бажанов, Р. В. Вереша, В. Я. Горбачевський, А. В. Гороховська, П. С. Дагель, А. В. Дулов, А. Ф. Зелінський, В. Є. Емінов, М. І. Єнікєєв, В. Є. Квашис, М. В. Костицький, С. І. Нежурбіда, І. П. Лановенко, Ф. А. Лопушанський, О. Б. Сахаров, С. А. Тарарухін, А. А. Піонтковский, Ю. В. Баулін, В. О. Навроцький, А. А. Жижиленко та ін.).</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b/>
          <w:i/>
          <w:sz w:val="28"/>
          <w:szCs w:val="28"/>
          <w:lang w:val="uk-UA"/>
        </w:rPr>
        <w:t xml:space="preserve">Об'єктом дослідження </w:t>
      </w:r>
      <w:r w:rsidRPr="008F0192">
        <w:rPr>
          <w:rFonts w:ascii="Times New Roman" w:hAnsi="Times New Roman"/>
          <w:sz w:val="28"/>
          <w:szCs w:val="28"/>
          <w:lang w:val="uk-UA"/>
        </w:rPr>
        <w:t>виступають кримінально-правові відносини, які виникають при вбивстві через необережність.</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b/>
          <w:i/>
          <w:sz w:val="28"/>
          <w:szCs w:val="28"/>
          <w:lang w:val="uk-UA"/>
        </w:rPr>
        <w:t>Предметом дослідження</w:t>
      </w:r>
      <w:r w:rsidRPr="008F0192">
        <w:rPr>
          <w:rFonts w:ascii="Times New Roman" w:hAnsi="Times New Roman"/>
          <w:i/>
          <w:sz w:val="28"/>
          <w:szCs w:val="28"/>
          <w:lang w:val="uk-UA"/>
        </w:rPr>
        <w:t xml:space="preserve"> </w:t>
      </w:r>
      <w:r w:rsidRPr="008F0192">
        <w:rPr>
          <w:rFonts w:ascii="Times New Roman" w:hAnsi="Times New Roman"/>
          <w:sz w:val="28"/>
          <w:szCs w:val="28"/>
          <w:lang w:val="uk-UA"/>
        </w:rPr>
        <w:t>є правові норми, які регулюють розглянуті відносини, а також практика їх застосування.</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b/>
          <w:sz w:val="28"/>
          <w:szCs w:val="28"/>
          <w:lang w:val="uk-UA"/>
        </w:rPr>
        <w:t xml:space="preserve">Мета і задачі дослідження. </w:t>
      </w:r>
      <w:r w:rsidRPr="008F0192">
        <w:rPr>
          <w:rFonts w:ascii="Times New Roman" w:hAnsi="Times New Roman"/>
          <w:sz w:val="28"/>
          <w:szCs w:val="28"/>
          <w:lang w:val="uk-UA"/>
        </w:rPr>
        <w:t>Мета дослідження полягає у правовому аналізі вбивства через необережність, виявлення проблем правового регулювання та пропозиції шляхів їх вирішення.</w:t>
      </w:r>
    </w:p>
    <w:p w:rsidR="00101D9B" w:rsidRPr="008F0192" w:rsidRDefault="00101D9B" w:rsidP="00101D9B">
      <w:pPr>
        <w:spacing w:line="360" w:lineRule="auto"/>
        <w:ind w:firstLine="709"/>
        <w:contextualSpacing/>
        <w:jc w:val="both"/>
        <w:rPr>
          <w:rFonts w:ascii="Times New Roman" w:hAnsi="Times New Roman"/>
          <w:sz w:val="28"/>
          <w:szCs w:val="28"/>
          <w:lang w:val="uk-UA"/>
        </w:rPr>
      </w:pPr>
      <w:r w:rsidRPr="008F0192">
        <w:rPr>
          <w:rFonts w:ascii="Times New Roman" w:hAnsi="Times New Roman"/>
          <w:sz w:val="28"/>
          <w:szCs w:val="28"/>
          <w:lang w:val="uk-UA"/>
        </w:rPr>
        <w:t>Для досягнення мети необхідно виконати ряд задач :</w:t>
      </w:r>
    </w:p>
    <w:p w:rsidR="00101D9B" w:rsidRPr="008F0192" w:rsidRDefault="00101D9B" w:rsidP="00101D9B">
      <w:pPr>
        <w:pStyle w:val="a3"/>
        <w:numPr>
          <w:ilvl w:val="0"/>
          <w:numId w:val="1"/>
        </w:numPr>
        <w:spacing w:line="360" w:lineRule="auto"/>
        <w:ind w:firstLine="709"/>
        <w:jc w:val="both"/>
        <w:rPr>
          <w:rFonts w:ascii="Times New Roman" w:hAnsi="Times New Roman"/>
          <w:sz w:val="28"/>
          <w:szCs w:val="28"/>
          <w:lang w:val="uk-UA"/>
        </w:rPr>
      </w:pPr>
      <w:r w:rsidRPr="008F0192">
        <w:rPr>
          <w:rFonts w:ascii="Times New Roman" w:hAnsi="Times New Roman"/>
          <w:sz w:val="28"/>
          <w:szCs w:val="28"/>
          <w:lang w:val="uk-UA"/>
        </w:rPr>
        <w:t>надати визначення поняттю «вбивство через необережність»;</w:t>
      </w:r>
    </w:p>
    <w:p w:rsidR="00101D9B" w:rsidRPr="008F0192" w:rsidRDefault="00101D9B" w:rsidP="00101D9B">
      <w:pPr>
        <w:pStyle w:val="a3"/>
        <w:numPr>
          <w:ilvl w:val="0"/>
          <w:numId w:val="1"/>
        </w:numPr>
        <w:spacing w:line="360" w:lineRule="auto"/>
        <w:ind w:firstLine="709"/>
        <w:jc w:val="both"/>
        <w:rPr>
          <w:rFonts w:ascii="Times New Roman" w:hAnsi="Times New Roman"/>
          <w:sz w:val="28"/>
          <w:szCs w:val="28"/>
          <w:lang w:val="uk-UA"/>
        </w:rPr>
      </w:pPr>
      <w:r w:rsidRPr="008F0192">
        <w:rPr>
          <w:rFonts w:ascii="Times New Roman" w:hAnsi="Times New Roman"/>
          <w:sz w:val="28"/>
          <w:szCs w:val="28"/>
          <w:lang w:val="uk-UA"/>
        </w:rPr>
        <w:t>дослідити склад злочину, розглянути об'єктивні та суб'єктивні ознаки складу злочину, передбаченого ст. 119 КК України;</w:t>
      </w:r>
    </w:p>
    <w:p w:rsidR="00101D9B" w:rsidRPr="008F0192" w:rsidRDefault="00101D9B" w:rsidP="00101D9B">
      <w:pPr>
        <w:pStyle w:val="a3"/>
        <w:numPr>
          <w:ilvl w:val="0"/>
          <w:numId w:val="1"/>
        </w:numPr>
        <w:spacing w:line="360" w:lineRule="auto"/>
        <w:ind w:firstLine="709"/>
        <w:jc w:val="both"/>
        <w:rPr>
          <w:rFonts w:ascii="Times New Roman" w:hAnsi="Times New Roman"/>
          <w:sz w:val="28"/>
          <w:szCs w:val="28"/>
          <w:lang w:val="uk-UA"/>
        </w:rPr>
      </w:pPr>
      <w:r w:rsidRPr="008F0192">
        <w:rPr>
          <w:rFonts w:ascii="Times New Roman" w:hAnsi="Times New Roman"/>
          <w:sz w:val="28"/>
          <w:szCs w:val="28"/>
          <w:lang w:val="uk-UA"/>
        </w:rPr>
        <w:lastRenderedPageBreak/>
        <w:t>дослідити ознаки, які відмежують даний злочин від суміжних злочинів;</w:t>
      </w:r>
    </w:p>
    <w:p w:rsidR="00101D9B" w:rsidRPr="008F0192" w:rsidRDefault="00101D9B" w:rsidP="00101D9B">
      <w:pPr>
        <w:pStyle w:val="a3"/>
        <w:numPr>
          <w:ilvl w:val="0"/>
          <w:numId w:val="1"/>
        </w:numPr>
        <w:spacing w:line="360" w:lineRule="auto"/>
        <w:ind w:firstLine="709"/>
        <w:jc w:val="both"/>
        <w:rPr>
          <w:rFonts w:ascii="Times New Roman" w:hAnsi="Times New Roman"/>
          <w:sz w:val="28"/>
          <w:szCs w:val="28"/>
          <w:lang w:val="uk-UA"/>
        </w:rPr>
      </w:pPr>
      <w:r w:rsidRPr="008F0192">
        <w:rPr>
          <w:rFonts w:ascii="Times New Roman" w:hAnsi="Times New Roman"/>
          <w:sz w:val="28"/>
          <w:szCs w:val="28"/>
          <w:lang w:val="uk-UA"/>
        </w:rPr>
        <w:t>дослідити матеріали практики за темою роботи.</w:t>
      </w:r>
    </w:p>
    <w:p w:rsidR="00101D9B" w:rsidRPr="008F0192" w:rsidRDefault="00101D9B" w:rsidP="00101D9B">
      <w:pPr>
        <w:spacing w:line="360" w:lineRule="auto"/>
        <w:ind w:left="75" w:firstLine="709"/>
        <w:contextualSpacing/>
        <w:jc w:val="both"/>
        <w:rPr>
          <w:rFonts w:ascii="Times New Roman" w:hAnsi="Times New Roman"/>
          <w:sz w:val="28"/>
          <w:szCs w:val="28"/>
          <w:lang w:val="uk-UA"/>
        </w:rPr>
      </w:pPr>
      <w:r w:rsidRPr="008F0192">
        <w:rPr>
          <w:rFonts w:ascii="Times New Roman" w:hAnsi="Times New Roman"/>
          <w:b/>
          <w:i/>
          <w:sz w:val="28"/>
          <w:szCs w:val="28"/>
          <w:lang w:val="uk-UA"/>
        </w:rPr>
        <w:t xml:space="preserve">Методи дослідження. </w:t>
      </w:r>
      <w:r w:rsidRPr="008F0192">
        <w:rPr>
          <w:rFonts w:ascii="Times New Roman" w:hAnsi="Times New Roman"/>
          <w:sz w:val="28"/>
          <w:szCs w:val="28"/>
          <w:lang w:val="uk-UA"/>
        </w:rPr>
        <w:t>Методологічну основу магістерського дослідження склали методи і прийоми наукового пізнання – як загальнонаукові так і спеціально-юридичні. Застосування  історико-правового методу у взаємозв'язку із методом аналізу дозволило охарактеризувати історичні витоки проблеми вбивства через необережність і дослідження сучасного стану теоретичного розроблення проблеми в Україні. Застосування системно-структурного методу у взаємозв'язку із методом аналізу дозволило визначити зміст та основні характерні ознаки злочину. За допомогою структурно-функціонального і системно-функціонального визначення особливостей суб’єкта й суб’єктивної сторони вбивства через необережність.</w:t>
      </w:r>
      <w:r w:rsidRPr="008F0192">
        <w:rPr>
          <w:rFonts w:ascii="Times New Roman" w:hAnsi="Times New Roman"/>
          <w:sz w:val="28"/>
          <w:szCs w:val="28"/>
        </w:rPr>
        <w:t xml:space="preserve"> </w:t>
      </w:r>
      <w:r w:rsidRPr="008F0192">
        <w:rPr>
          <w:rFonts w:ascii="Times New Roman" w:hAnsi="Times New Roman"/>
          <w:sz w:val="28"/>
          <w:szCs w:val="28"/>
          <w:lang w:val="uk-UA"/>
        </w:rPr>
        <w:t xml:space="preserve"> Формально-догматичний метод слугував аналізу норм ст. 119 КК України (та окремих спеціальних кримінально-правових норм) з погляду на дотримання правил законодавчої техніки, конструювання диспозицій і санкцій цих норм, сприяв виявленню недоліків у побудові останніх та формулюванню пропозицій щодо їх усунення. Метод порівняльного правознавства використовувався для дослідження законодавчої регламентації питань відповідальності за необережне позбавлення життя в кримінальному праві Англії, Данії, Іспанії, Китайської Народної Республіки, Нідерландів, США, Франції, ФРН, Чилі, Швейцарії, , Японії.</w:t>
      </w:r>
    </w:p>
    <w:p w:rsidR="00101D9B" w:rsidRPr="008F0192" w:rsidRDefault="00101D9B" w:rsidP="00101D9B">
      <w:pPr>
        <w:spacing w:line="360" w:lineRule="auto"/>
        <w:ind w:left="75" w:firstLine="709"/>
        <w:contextualSpacing/>
        <w:jc w:val="both"/>
        <w:rPr>
          <w:rFonts w:ascii="Times New Roman" w:hAnsi="Times New Roman"/>
          <w:sz w:val="28"/>
          <w:szCs w:val="28"/>
          <w:lang w:val="uk-UA"/>
        </w:rPr>
      </w:pPr>
      <w:r w:rsidRPr="008F0192">
        <w:rPr>
          <w:rFonts w:ascii="Times New Roman" w:hAnsi="Times New Roman"/>
          <w:sz w:val="28"/>
          <w:szCs w:val="28"/>
          <w:u w:val="single"/>
          <w:lang w:val="uk-UA"/>
        </w:rPr>
        <w:t>Нормативною основою роботи</w:t>
      </w:r>
      <w:r w:rsidRPr="008F0192">
        <w:rPr>
          <w:rFonts w:ascii="Times New Roman" w:hAnsi="Times New Roman"/>
          <w:sz w:val="28"/>
          <w:szCs w:val="28"/>
          <w:lang w:val="uk-UA"/>
        </w:rPr>
        <w:t xml:space="preserve"> є Конституція України, Кримінальний кодекс України та ряд інших законодавчих актів.</w:t>
      </w:r>
    </w:p>
    <w:p w:rsidR="00101D9B" w:rsidRPr="008F0192" w:rsidRDefault="00101D9B" w:rsidP="00101D9B">
      <w:pPr>
        <w:spacing w:line="360" w:lineRule="auto"/>
        <w:ind w:left="75" w:firstLine="709"/>
        <w:contextualSpacing/>
        <w:jc w:val="both"/>
        <w:rPr>
          <w:rFonts w:ascii="Times New Roman" w:hAnsi="Times New Roman"/>
          <w:sz w:val="28"/>
          <w:szCs w:val="28"/>
          <w:lang w:val="uk-UA"/>
        </w:rPr>
      </w:pPr>
      <w:r w:rsidRPr="008F0192">
        <w:rPr>
          <w:rFonts w:ascii="Times New Roman" w:hAnsi="Times New Roman"/>
          <w:b/>
          <w:sz w:val="28"/>
          <w:szCs w:val="28"/>
          <w:lang w:val="uk-UA"/>
        </w:rPr>
        <w:t xml:space="preserve">Структура роботи. </w:t>
      </w:r>
      <w:r w:rsidRPr="008F0192">
        <w:rPr>
          <w:rFonts w:ascii="Times New Roman" w:hAnsi="Times New Roman"/>
          <w:sz w:val="28"/>
          <w:szCs w:val="28"/>
          <w:lang w:val="uk-UA"/>
        </w:rPr>
        <w:t>Магістерська робота складається зі вступу, чотирьох розділів, десяти підрозділів, висновків, списку використаних джерел.</w:t>
      </w:r>
    </w:p>
    <w:p w:rsidR="005364F1" w:rsidRDefault="005364F1">
      <w:pPr>
        <w:rPr>
          <w:lang w:val="uk-UA"/>
        </w:rPr>
      </w:pPr>
    </w:p>
    <w:p w:rsidR="007B6BED" w:rsidRDefault="007B6BED">
      <w:pPr>
        <w:rPr>
          <w:lang w:val="uk-UA"/>
        </w:rPr>
      </w:pPr>
    </w:p>
    <w:p w:rsidR="007B6BED" w:rsidRDefault="007B6BED">
      <w:pPr>
        <w:rPr>
          <w:lang w:val="uk-UA"/>
        </w:rPr>
      </w:pPr>
    </w:p>
    <w:p w:rsidR="00F22B4B" w:rsidRDefault="00F22B4B" w:rsidP="00F22B4B">
      <w:pPr>
        <w:spacing w:line="360" w:lineRule="auto"/>
        <w:contextualSpacing/>
        <w:jc w:val="center"/>
        <w:rPr>
          <w:rFonts w:ascii="Times New Roman" w:hAnsi="Times New Roman"/>
          <w:b/>
          <w:sz w:val="28"/>
          <w:szCs w:val="28"/>
          <w:lang w:val="uk-UA"/>
        </w:rPr>
      </w:pPr>
      <w:r w:rsidRPr="00C01D2B">
        <w:rPr>
          <w:rFonts w:ascii="Times New Roman" w:hAnsi="Times New Roman"/>
          <w:b/>
          <w:sz w:val="28"/>
          <w:szCs w:val="28"/>
          <w:lang w:val="uk-UA"/>
        </w:rPr>
        <w:lastRenderedPageBreak/>
        <w:t>ВИСНОВКИ</w:t>
      </w:r>
    </w:p>
    <w:p w:rsidR="00F22B4B" w:rsidRDefault="00F22B4B" w:rsidP="00F22B4B">
      <w:pPr>
        <w:spacing w:line="360" w:lineRule="auto"/>
        <w:ind w:firstLine="709"/>
        <w:contextualSpacing/>
        <w:jc w:val="both"/>
        <w:rPr>
          <w:rFonts w:ascii="Times New Roman" w:hAnsi="Times New Roman"/>
          <w:sz w:val="28"/>
          <w:szCs w:val="28"/>
          <w:lang w:val="uk-UA"/>
        </w:rPr>
      </w:pPr>
      <w:r w:rsidRPr="000F6B7C">
        <w:rPr>
          <w:rFonts w:ascii="Times New Roman" w:hAnsi="Times New Roman"/>
          <w:sz w:val="28"/>
          <w:szCs w:val="28"/>
          <w:lang w:val="uk-UA"/>
        </w:rPr>
        <w:t>Підводячи підсумок характеристики</w:t>
      </w:r>
      <w:r>
        <w:rPr>
          <w:rFonts w:ascii="Times New Roman" w:hAnsi="Times New Roman"/>
          <w:sz w:val="28"/>
          <w:szCs w:val="28"/>
          <w:lang w:val="uk-UA"/>
        </w:rPr>
        <w:t xml:space="preserve"> інституту вбивства через необережність </w:t>
      </w:r>
      <w:r w:rsidRPr="000F6B7C">
        <w:rPr>
          <w:rFonts w:ascii="Times New Roman" w:hAnsi="Times New Roman"/>
          <w:sz w:val="28"/>
          <w:szCs w:val="28"/>
          <w:lang w:val="uk-UA"/>
        </w:rPr>
        <w:t xml:space="preserve"> вивченого в рамка</w:t>
      </w:r>
      <w:r>
        <w:rPr>
          <w:rFonts w:ascii="Times New Roman" w:hAnsi="Times New Roman"/>
          <w:sz w:val="28"/>
          <w:szCs w:val="28"/>
          <w:lang w:val="uk-UA"/>
        </w:rPr>
        <w:t xml:space="preserve">х даної  роботи, можна </w:t>
      </w:r>
      <w:r w:rsidRPr="000F6B7C">
        <w:rPr>
          <w:rFonts w:ascii="Times New Roman" w:hAnsi="Times New Roman"/>
          <w:sz w:val="28"/>
          <w:szCs w:val="28"/>
          <w:lang w:val="uk-UA"/>
        </w:rPr>
        <w:t xml:space="preserve">зробити висновок </w:t>
      </w:r>
      <w:r>
        <w:rPr>
          <w:rFonts w:ascii="Times New Roman" w:hAnsi="Times New Roman"/>
          <w:sz w:val="28"/>
          <w:szCs w:val="28"/>
          <w:lang w:val="uk-UA"/>
        </w:rPr>
        <w:t xml:space="preserve">про те, що  соціально-правові </w:t>
      </w:r>
      <w:r w:rsidRPr="000F6B7C">
        <w:rPr>
          <w:rFonts w:ascii="Times New Roman" w:hAnsi="Times New Roman"/>
          <w:sz w:val="28"/>
          <w:szCs w:val="28"/>
          <w:lang w:val="uk-UA"/>
        </w:rPr>
        <w:t>та кримінально</w:t>
      </w:r>
      <w:r>
        <w:rPr>
          <w:rFonts w:ascii="Times New Roman" w:hAnsi="Times New Roman"/>
          <w:sz w:val="28"/>
          <w:szCs w:val="28"/>
          <w:lang w:val="uk-UA"/>
        </w:rPr>
        <w:t xml:space="preserve">-правові </w:t>
      </w:r>
      <w:r w:rsidRPr="000F6B7C">
        <w:rPr>
          <w:rFonts w:ascii="Times New Roman" w:hAnsi="Times New Roman"/>
          <w:sz w:val="28"/>
          <w:szCs w:val="28"/>
          <w:lang w:val="uk-UA"/>
        </w:rPr>
        <w:t xml:space="preserve">інститути </w:t>
      </w:r>
      <w:r>
        <w:rPr>
          <w:rFonts w:ascii="Times New Roman" w:hAnsi="Times New Roman"/>
          <w:sz w:val="28"/>
          <w:szCs w:val="28"/>
          <w:lang w:val="uk-UA"/>
        </w:rPr>
        <w:t xml:space="preserve">вбивства через необережність є </w:t>
      </w:r>
      <w:r w:rsidRPr="000F6B7C">
        <w:rPr>
          <w:rFonts w:ascii="Times New Roman" w:hAnsi="Times New Roman"/>
          <w:sz w:val="28"/>
          <w:szCs w:val="28"/>
          <w:lang w:val="uk-UA"/>
        </w:rPr>
        <w:t>специфічною областю наукових знань, а його вивчення було і залишається</w:t>
      </w:r>
      <w:r>
        <w:rPr>
          <w:rFonts w:ascii="Times New Roman" w:hAnsi="Times New Roman"/>
          <w:sz w:val="28"/>
          <w:szCs w:val="28"/>
          <w:lang w:val="uk-UA"/>
        </w:rPr>
        <w:t xml:space="preserve"> </w:t>
      </w:r>
      <w:r w:rsidRPr="000F6B7C">
        <w:rPr>
          <w:rFonts w:ascii="Times New Roman" w:hAnsi="Times New Roman"/>
          <w:sz w:val="28"/>
          <w:szCs w:val="28"/>
          <w:lang w:val="uk-UA"/>
        </w:rPr>
        <w:t>досить актуальним і для сучасної юридичної науки.</w:t>
      </w:r>
    </w:p>
    <w:p w:rsidR="00F22B4B" w:rsidRDefault="00F22B4B" w:rsidP="00F22B4B">
      <w:pPr>
        <w:spacing w:line="360" w:lineRule="auto"/>
        <w:ind w:firstLine="709"/>
        <w:contextualSpacing/>
        <w:jc w:val="both"/>
        <w:rPr>
          <w:rFonts w:ascii="Times New Roman" w:hAnsi="Times New Roman"/>
          <w:sz w:val="28"/>
          <w:szCs w:val="28"/>
          <w:lang w:val="uk-UA"/>
        </w:rPr>
      </w:pPr>
      <w:r w:rsidRPr="000F6B7C">
        <w:rPr>
          <w:rFonts w:ascii="Times New Roman" w:hAnsi="Times New Roman"/>
          <w:sz w:val="28"/>
          <w:szCs w:val="28"/>
          <w:lang w:val="uk-UA"/>
        </w:rPr>
        <w:t>Історичне становлення</w:t>
      </w:r>
      <w:r>
        <w:rPr>
          <w:rFonts w:ascii="Times New Roman" w:hAnsi="Times New Roman"/>
          <w:sz w:val="28"/>
          <w:szCs w:val="28"/>
          <w:lang w:val="uk-UA"/>
        </w:rPr>
        <w:t xml:space="preserve"> інституту вбивства через необережність </w:t>
      </w:r>
      <w:r w:rsidRPr="000F6B7C">
        <w:rPr>
          <w:rFonts w:ascii="Times New Roman" w:hAnsi="Times New Roman"/>
          <w:sz w:val="28"/>
          <w:szCs w:val="28"/>
          <w:lang w:val="uk-UA"/>
        </w:rPr>
        <w:t>характеризується на</w:t>
      </w:r>
      <w:r>
        <w:rPr>
          <w:rFonts w:ascii="Times New Roman" w:hAnsi="Times New Roman"/>
          <w:sz w:val="28"/>
          <w:szCs w:val="28"/>
          <w:lang w:val="uk-UA"/>
        </w:rPr>
        <w:t xml:space="preserve">копиченням досвіду.  Тобто кожен </w:t>
      </w:r>
      <w:r w:rsidRPr="000F6B7C">
        <w:rPr>
          <w:rFonts w:ascii="Times New Roman" w:hAnsi="Times New Roman"/>
          <w:sz w:val="28"/>
          <w:szCs w:val="28"/>
          <w:lang w:val="uk-UA"/>
        </w:rPr>
        <w:t>наступний етап являв собою</w:t>
      </w:r>
      <w:r>
        <w:rPr>
          <w:rFonts w:ascii="Times New Roman" w:hAnsi="Times New Roman"/>
          <w:sz w:val="28"/>
          <w:szCs w:val="28"/>
          <w:lang w:val="uk-UA"/>
        </w:rPr>
        <w:t xml:space="preserve"> видозмінений попередній підхід </w:t>
      </w:r>
      <w:r w:rsidRPr="000F6B7C">
        <w:rPr>
          <w:rFonts w:ascii="Times New Roman" w:hAnsi="Times New Roman"/>
          <w:sz w:val="28"/>
          <w:szCs w:val="28"/>
          <w:lang w:val="uk-UA"/>
        </w:rPr>
        <w:t>законодавця до тлумачення поняття зап</w:t>
      </w:r>
      <w:r>
        <w:rPr>
          <w:rFonts w:ascii="Times New Roman" w:hAnsi="Times New Roman"/>
          <w:sz w:val="28"/>
          <w:szCs w:val="28"/>
          <w:lang w:val="uk-UA"/>
        </w:rPr>
        <w:t xml:space="preserve">одіяння смерті з необережності, </w:t>
      </w:r>
      <w:r w:rsidRPr="000F6B7C">
        <w:rPr>
          <w:rFonts w:ascii="Times New Roman" w:hAnsi="Times New Roman"/>
          <w:sz w:val="28"/>
          <w:szCs w:val="28"/>
          <w:lang w:val="uk-UA"/>
        </w:rPr>
        <w:t>оцінкою характеру суспільн</w:t>
      </w:r>
      <w:r>
        <w:rPr>
          <w:rFonts w:ascii="Times New Roman" w:hAnsi="Times New Roman"/>
          <w:sz w:val="28"/>
          <w:szCs w:val="28"/>
          <w:lang w:val="uk-UA"/>
        </w:rPr>
        <w:t xml:space="preserve">ої небезпеки даного злочину, і, </w:t>
      </w:r>
      <w:r w:rsidRPr="000F6B7C">
        <w:rPr>
          <w:rFonts w:ascii="Times New Roman" w:hAnsi="Times New Roman"/>
          <w:sz w:val="28"/>
          <w:szCs w:val="28"/>
          <w:lang w:val="uk-UA"/>
        </w:rPr>
        <w:t>відповідно, призначенням покарання.</w:t>
      </w:r>
      <w:r>
        <w:rPr>
          <w:rFonts w:ascii="Times New Roman" w:hAnsi="Times New Roman"/>
          <w:sz w:val="28"/>
          <w:szCs w:val="28"/>
          <w:lang w:val="uk-UA"/>
        </w:rPr>
        <w:t xml:space="preserve"> </w:t>
      </w:r>
      <w:r w:rsidRPr="008C6072">
        <w:rPr>
          <w:rFonts w:ascii="Times New Roman" w:hAnsi="Times New Roman"/>
          <w:sz w:val="28"/>
          <w:szCs w:val="28"/>
          <w:lang w:val="uk-UA"/>
        </w:rPr>
        <w:t xml:space="preserve">Вивчивши історичний шлях розвитку інституту </w:t>
      </w:r>
      <w:r>
        <w:rPr>
          <w:rFonts w:ascii="Times New Roman" w:hAnsi="Times New Roman"/>
          <w:sz w:val="28"/>
          <w:szCs w:val="28"/>
          <w:lang w:val="uk-UA"/>
        </w:rPr>
        <w:t>вбивства через необережність</w:t>
      </w:r>
      <w:r w:rsidRPr="008C6072">
        <w:rPr>
          <w:rFonts w:ascii="Times New Roman" w:hAnsi="Times New Roman"/>
          <w:sz w:val="28"/>
          <w:szCs w:val="28"/>
          <w:lang w:val="uk-UA"/>
        </w:rPr>
        <w:t>, можна відзначити</w:t>
      </w:r>
      <w:r>
        <w:rPr>
          <w:rFonts w:ascii="Times New Roman" w:hAnsi="Times New Roman"/>
          <w:sz w:val="28"/>
          <w:szCs w:val="28"/>
          <w:lang w:val="uk-UA"/>
        </w:rPr>
        <w:t xml:space="preserve"> його поступове вдосконалення і </w:t>
      </w:r>
      <w:r w:rsidRPr="008C6072">
        <w:rPr>
          <w:rFonts w:ascii="Times New Roman" w:hAnsi="Times New Roman"/>
          <w:sz w:val="28"/>
          <w:szCs w:val="28"/>
          <w:lang w:val="uk-UA"/>
        </w:rPr>
        <w:t>загальний еволюційний характер. П</w:t>
      </w:r>
      <w:r>
        <w:rPr>
          <w:rFonts w:ascii="Times New Roman" w:hAnsi="Times New Roman"/>
          <w:sz w:val="28"/>
          <w:szCs w:val="28"/>
          <w:lang w:val="uk-UA"/>
        </w:rPr>
        <w:t xml:space="preserve">очинаючи з перших відомих науці </w:t>
      </w:r>
      <w:r w:rsidRPr="008C6072">
        <w:rPr>
          <w:rFonts w:ascii="Times New Roman" w:hAnsi="Times New Roman"/>
          <w:sz w:val="28"/>
          <w:szCs w:val="28"/>
          <w:lang w:val="uk-UA"/>
        </w:rPr>
        <w:t>джерел давньоруського права,</w:t>
      </w:r>
      <w:r>
        <w:rPr>
          <w:rFonts w:ascii="Times New Roman" w:hAnsi="Times New Roman"/>
          <w:sz w:val="28"/>
          <w:szCs w:val="28"/>
          <w:lang w:val="uk-UA"/>
        </w:rPr>
        <w:t xml:space="preserve"> які казуїстично описують можливі </w:t>
      </w:r>
      <w:r w:rsidRPr="008C6072">
        <w:rPr>
          <w:rFonts w:ascii="Times New Roman" w:hAnsi="Times New Roman"/>
          <w:sz w:val="28"/>
          <w:szCs w:val="28"/>
          <w:lang w:val="uk-UA"/>
        </w:rPr>
        <w:t xml:space="preserve">випадки заподіяння смерті з </w:t>
      </w:r>
      <w:r>
        <w:rPr>
          <w:rFonts w:ascii="Times New Roman" w:hAnsi="Times New Roman"/>
          <w:sz w:val="28"/>
          <w:szCs w:val="28"/>
          <w:lang w:val="uk-UA"/>
        </w:rPr>
        <w:t xml:space="preserve">необережності, відбувався рух в </w:t>
      </w:r>
      <w:r w:rsidRPr="008C6072">
        <w:rPr>
          <w:rFonts w:ascii="Times New Roman" w:hAnsi="Times New Roman"/>
          <w:sz w:val="28"/>
          <w:szCs w:val="28"/>
          <w:lang w:val="uk-UA"/>
        </w:rPr>
        <w:t>сторону більш абстрактних і досконалих формулювань.</w:t>
      </w:r>
      <w:r>
        <w:rPr>
          <w:rFonts w:ascii="Times New Roman" w:hAnsi="Times New Roman"/>
          <w:sz w:val="28"/>
          <w:szCs w:val="28"/>
          <w:lang w:val="uk-UA"/>
        </w:rPr>
        <w:t xml:space="preserve">  </w:t>
      </w:r>
      <w:r w:rsidRPr="000F6B7C">
        <w:rPr>
          <w:rFonts w:ascii="Times New Roman" w:hAnsi="Times New Roman"/>
          <w:sz w:val="28"/>
          <w:szCs w:val="28"/>
          <w:lang w:val="uk-UA"/>
        </w:rPr>
        <w:t>Головним підсумком розвитку цього</w:t>
      </w:r>
      <w:r>
        <w:rPr>
          <w:rFonts w:ascii="Times New Roman" w:hAnsi="Times New Roman"/>
          <w:sz w:val="28"/>
          <w:szCs w:val="28"/>
          <w:lang w:val="uk-UA"/>
        </w:rPr>
        <w:t xml:space="preserve"> </w:t>
      </w:r>
      <w:r w:rsidRPr="000F6B7C">
        <w:rPr>
          <w:rFonts w:ascii="Times New Roman" w:hAnsi="Times New Roman"/>
          <w:sz w:val="28"/>
          <w:szCs w:val="28"/>
          <w:lang w:val="uk-UA"/>
        </w:rPr>
        <w:t xml:space="preserve">поняття можна визнати відмову </w:t>
      </w:r>
      <w:r>
        <w:rPr>
          <w:rFonts w:ascii="Times New Roman" w:hAnsi="Times New Roman"/>
          <w:sz w:val="28"/>
          <w:szCs w:val="28"/>
          <w:lang w:val="uk-UA"/>
        </w:rPr>
        <w:t>від терміну «вбивство» відносно</w:t>
      </w:r>
      <w:r w:rsidRPr="000F6B7C">
        <w:rPr>
          <w:rFonts w:ascii="Times New Roman" w:hAnsi="Times New Roman"/>
          <w:sz w:val="28"/>
          <w:szCs w:val="28"/>
          <w:lang w:val="uk-UA"/>
        </w:rPr>
        <w:t xml:space="preserve"> </w:t>
      </w:r>
      <w:r>
        <w:rPr>
          <w:rFonts w:ascii="Times New Roman" w:hAnsi="Times New Roman"/>
          <w:sz w:val="28"/>
          <w:szCs w:val="28"/>
          <w:lang w:val="uk-UA"/>
        </w:rPr>
        <w:t>цього</w:t>
      </w:r>
      <w:r w:rsidRPr="000F6B7C">
        <w:rPr>
          <w:rFonts w:ascii="Times New Roman" w:hAnsi="Times New Roman"/>
          <w:sz w:val="28"/>
          <w:szCs w:val="28"/>
          <w:lang w:val="uk-UA"/>
        </w:rPr>
        <w:t xml:space="preserve"> діяння.</w:t>
      </w:r>
    </w:p>
    <w:p w:rsidR="00F22B4B" w:rsidRPr="008C6072" w:rsidRDefault="00F22B4B" w:rsidP="00F22B4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Що стосується зарубіжного досвіду, то можна сказати, шо по-перше </w:t>
      </w:r>
      <w:r w:rsidRPr="008C6072">
        <w:rPr>
          <w:rFonts w:ascii="Times New Roman" w:hAnsi="Times New Roman"/>
          <w:sz w:val="28"/>
          <w:szCs w:val="28"/>
          <w:lang w:val="uk-UA"/>
        </w:rPr>
        <w:t>кримінальні кодекси всіх держав (за винятком Англії, законодавство якої не є кодифікованим) передбачають відповідальність за необережне позбавлення життя у перших розділах Особливої частини. Це свідчить про те, що життя людини визнається найціннішим об’єктом кримінально-правової охорони.</w:t>
      </w:r>
    </w:p>
    <w:p w:rsidR="00F22B4B" w:rsidRPr="008C6072" w:rsidRDefault="00F22B4B" w:rsidP="00F22B4B">
      <w:pPr>
        <w:spacing w:line="360" w:lineRule="auto"/>
        <w:ind w:firstLine="709"/>
        <w:contextualSpacing/>
        <w:jc w:val="both"/>
        <w:rPr>
          <w:rFonts w:ascii="Times New Roman" w:hAnsi="Times New Roman"/>
          <w:sz w:val="28"/>
          <w:szCs w:val="28"/>
          <w:lang w:val="uk-UA"/>
        </w:rPr>
      </w:pPr>
      <w:r w:rsidRPr="008C6072">
        <w:rPr>
          <w:rFonts w:ascii="Times New Roman" w:hAnsi="Times New Roman"/>
          <w:sz w:val="28"/>
          <w:szCs w:val="28"/>
          <w:lang w:val="uk-UA"/>
        </w:rPr>
        <w:t>По-друге, кримінальне законодавство багатьох держав установлює принцип, відповідно до якого необережні діяння караються лише у випадках, прямо передбачених законом.</w:t>
      </w:r>
    </w:p>
    <w:p w:rsidR="00F22B4B" w:rsidRDefault="00F22B4B" w:rsidP="00F22B4B">
      <w:pPr>
        <w:spacing w:line="360" w:lineRule="auto"/>
        <w:ind w:firstLine="709"/>
        <w:contextualSpacing/>
        <w:jc w:val="both"/>
        <w:rPr>
          <w:rFonts w:ascii="Times New Roman" w:hAnsi="Times New Roman"/>
          <w:sz w:val="28"/>
          <w:szCs w:val="28"/>
          <w:lang w:val="uk-UA"/>
        </w:rPr>
      </w:pPr>
      <w:r w:rsidRPr="008C6072">
        <w:rPr>
          <w:rFonts w:ascii="Times New Roman" w:hAnsi="Times New Roman"/>
          <w:sz w:val="28"/>
          <w:szCs w:val="28"/>
          <w:lang w:val="uk-UA"/>
        </w:rPr>
        <w:t>По-третє, кримінальне право більшості держав передбачає самостійний склад необережного позбавлення життя іншої людини, причому в ряді держав аналізований злочин названо «необережним вбивством», у більшості – «необережним позбавленням життя».</w:t>
      </w:r>
    </w:p>
    <w:p w:rsidR="00F22B4B" w:rsidRPr="00A62D39" w:rsidRDefault="00F22B4B" w:rsidP="00F22B4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Розглядаючи об'єкт, можна відмітити, що з</w:t>
      </w:r>
      <w:r w:rsidRPr="00A62D39">
        <w:rPr>
          <w:rFonts w:ascii="Times New Roman" w:hAnsi="Times New Roman"/>
          <w:sz w:val="28"/>
          <w:szCs w:val="28"/>
          <w:lang w:val="uk-UA"/>
        </w:rPr>
        <w:t>агальним об‘єктом злочинів проти життя людини, як і всіх інших злочинів, є вся сукупність суспільних відносин, охоронюваних кримінальним законом. Коло цих відносин окреслене в ч.1 ст.1 КК України.</w:t>
      </w:r>
    </w:p>
    <w:p w:rsidR="00F22B4B" w:rsidRPr="00A62D39" w:rsidRDefault="00F22B4B" w:rsidP="00F22B4B">
      <w:pPr>
        <w:spacing w:line="360" w:lineRule="auto"/>
        <w:ind w:firstLine="709"/>
        <w:contextualSpacing/>
        <w:jc w:val="both"/>
        <w:rPr>
          <w:rFonts w:ascii="Times New Roman" w:hAnsi="Times New Roman"/>
          <w:sz w:val="28"/>
          <w:szCs w:val="28"/>
          <w:lang w:val="uk-UA"/>
        </w:rPr>
      </w:pPr>
      <w:r w:rsidRPr="00A62D39">
        <w:rPr>
          <w:rFonts w:ascii="Times New Roman" w:hAnsi="Times New Roman"/>
          <w:sz w:val="28"/>
          <w:szCs w:val="28"/>
          <w:lang w:val="uk-UA"/>
        </w:rPr>
        <w:t>Родовим об’єктом вбивства через необережність є охоронювані кримінальним законом суспільні відносини предметом яких є забезпечення життя та здоров‘я людини.</w:t>
      </w:r>
    </w:p>
    <w:p w:rsidR="00F22B4B" w:rsidRPr="00A62D39" w:rsidRDefault="00F22B4B" w:rsidP="00F22B4B">
      <w:pPr>
        <w:spacing w:line="360" w:lineRule="auto"/>
        <w:ind w:firstLine="709"/>
        <w:contextualSpacing/>
        <w:jc w:val="both"/>
        <w:rPr>
          <w:rFonts w:ascii="Times New Roman" w:hAnsi="Times New Roman"/>
          <w:sz w:val="28"/>
          <w:szCs w:val="28"/>
          <w:lang w:val="uk-UA"/>
        </w:rPr>
      </w:pPr>
      <w:r w:rsidRPr="00A62D39">
        <w:rPr>
          <w:rFonts w:ascii="Times New Roman" w:hAnsi="Times New Roman"/>
          <w:sz w:val="28"/>
          <w:szCs w:val="28"/>
          <w:lang w:val="uk-UA"/>
        </w:rPr>
        <w:t>Безпосереднім об’єктом вбив</w:t>
      </w:r>
      <w:r>
        <w:rPr>
          <w:rFonts w:ascii="Times New Roman" w:hAnsi="Times New Roman"/>
          <w:sz w:val="28"/>
          <w:szCs w:val="28"/>
          <w:lang w:val="uk-UA"/>
        </w:rPr>
        <w:t>ства через необережність, на нашу</w:t>
      </w:r>
      <w:r w:rsidRPr="00A62D39">
        <w:rPr>
          <w:rFonts w:ascii="Times New Roman" w:hAnsi="Times New Roman"/>
          <w:sz w:val="28"/>
          <w:szCs w:val="28"/>
          <w:lang w:val="uk-UA"/>
        </w:rPr>
        <w:t xml:space="preserve"> думку, є охоронювані кримінальним законом конкретні суспільні відносини, предметом яких є життя людини.</w:t>
      </w:r>
    </w:p>
    <w:p w:rsidR="00F22B4B" w:rsidRDefault="00F22B4B" w:rsidP="00F22B4B">
      <w:pPr>
        <w:spacing w:line="360" w:lineRule="auto"/>
        <w:ind w:firstLine="709"/>
        <w:contextualSpacing/>
        <w:jc w:val="both"/>
        <w:rPr>
          <w:rFonts w:ascii="Times New Roman" w:hAnsi="Times New Roman"/>
          <w:sz w:val="28"/>
          <w:szCs w:val="28"/>
          <w:lang w:val="uk-UA"/>
        </w:rPr>
      </w:pPr>
      <w:r w:rsidRPr="00A62D39">
        <w:rPr>
          <w:rFonts w:ascii="Times New Roman" w:hAnsi="Times New Roman"/>
          <w:sz w:val="28"/>
          <w:szCs w:val="28"/>
          <w:lang w:val="uk-UA"/>
        </w:rPr>
        <w:t>Чинний Кримінальний кодекс України передбачає ряд складів злочинів, в яких одним із наслідків суспільно небезпечного діяння суб‘єкта, заподіяння смерті потерпілому (потерпілим) через необережність (ч.3 ст. 258, ч.2 ст. 265, ч.2 ст. 267, ч.2 ст. 269, ч.2 ст. 271, ч.2 ст. 272, ч.2 ст. 273, ч.2 ст. 274, ч.2 ст. 275, ч.3 ст. 276, ч.3 ст. 277, ч.3 ст. 278 та інші). В наведених та інших випадках охоронювані кримінальним законом конкретні суспільні відносини, предметом яких є життя людини, виступають додатковим безпосереднім об’єктом названих злочинів. Основним ж безпосереднім об’єктом тут є інші суспільні відносини. Таким об‘єктом, наприклад злочину, передбаченого ч.2 ст. 267 КК України, є охоронювані кримінальним законом суспільні відносини, предметом яких є громадська безпека, а злочину, передбаченого ч.3 ст. 276 - охоронювані кримінальним законом суспільні відносини, предметом яких є безпека руху та експлуатації транспорту. Згадані та інші такі ж норми кримінального кодексу України можна розглядати як спеціальні щодо норм, які містяться в ст. 119 КК України. При конкуренції загальної та спеціальної норм, згідно вироблених теорією кримінального права принципів кваліфікації, застосовується спеціальна норма.</w:t>
      </w:r>
    </w:p>
    <w:p w:rsidR="00F22B4B" w:rsidRDefault="00F22B4B" w:rsidP="00F22B4B">
      <w:pPr>
        <w:spacing w:line="360" w:lineRule="auto"/>
        <w:ind w:firstLine="709"/>
        <w:contextualSpacing/>
        <w:jc w:val="both"/>
        <w:rPr>
          <w:rFonts w:ascii="Times New Roman" w:hAnsi="Times New Roman"/>
          <w:sz w:val="28"/>
          <w:szCs w:val="28"/>
          <w:lang w:val="uk-UA"/>
        </w:rPr>
      </w:pPr>
      <w:r w:rsidRPr="008C6072">
        <w:rPr>
          <w:rFonts w:ascii="Times New Roman" w:hAnsi="Times New Roman"/>
          <w:sz w:val="28"/>
          <w:szCs w:val="28"/>
          <w:lang w:val="uk-UA"/>
        </w:rPr>
        <w:t>Говорячи про об'єктивну сторону складу</w:t>
      </w:r>
      <w:r>
        <w:rPr>
          <w:rFonts w:ascii="Times New Roman" w:hAnsi="Times New Roman"/>
          <w:sz w:val="28"/>
          <w:szCs w:val="28"/>
          <w:lang w:val="uk-UA"/>
        </w:rPr>
        <w:t xml:space="preserve"> цього злочину, варто відзначити, що </w:t>
      </w:r>
      <w:r w:rsidRPr="008C6072">
        <w:rPr>
          <w:rFonts w:ascii="Times New Roman" w:hAnsi="Times New Roman"/>
          <w:sz w:val="28"/>
          <w:szCs w:val="28"/>
          <w:lang w:val="uk-UA"/>
        </w:rPr>
        <w:t>суспільно небезпечне діяння, як пра</w:t>
      </w:r>
      <w:r>
        <w:rPr>
          <w:rFonts w:ascii="Times New Roman" w:hAnsi="Times New Roman"/>
          <w:sz w:val="28"/>
          <w:szCs w:val="28"/>
          <w:lang w:val="uk-UA"/>
        </w:rPr>
        <w:t xml:space="preserve">вило, відбувається у формі дії, </w:t>
      </w:r>
      <w:r w:rsidRPr="008C6072">
        <w:rPr>
          <w:rFonts w:ascii="Times New Roman" w:hAnsi="Times New Roman"/>
          <w:sz w:val="28"/>
          <w:szCs w:val="28"/>
          <w:lang w:val="uk-UA"/>
        </w:rPr>
        <w:t>хоча не виключені й випадки бездіяльнос</w:t>
      </w:r>
      <w:r>
        <w:rPr>
          <w:rFonts w:ascii="Times New Roman" w:hAnsi="Times New Roman"/>
          <w:sz w:val="28"/>
          <w:szCs w:val="28"/>
          <w:lang w:val="uk-UA"/>
        </w:rPr>
        <w:t xml:space="preserve">ті. При вчиненні діяння в формі </w:t>
      </w:r>
      <w:r w:rsidRPr="008C6072">
        <w:rPr>
          <w:rFonts w:ascii="Times New Roman" w:hAnsi="Times New Roman"/>
          <w:sz w:val="28"/>
          <w:szCs w:val="28"/>
          <w:lang w:val="uk-UA"/>
        </w:rPr>
        <w:lastRenderedPageBreak/>
        <w:t>бездіяльності винн</w:t>
      </w:r>
      <w:r>
        <w:rPr>
          <w:rFonts w:ascii="Times New Roman" w:hAnsi="Times New Roman"/>
          <w:sz w:val="28"/>
          <w:szCs w:val="28"/>
          <w:lang w:val="uk-UA"/>
        </w:rPr>
        <w:t xml:space="preserve">а особа нехтує покладеними на неї </w:t>
      </w:r>
      <w:r w:rsidRPr="008C6072">
        <w:rPr>
          <w:rFonts w:ascii="Times New Roman" w:hAnsi="Times New Roman"/>
          <w:sz w:val="28"/>
          <w:szCs w:val="28"/>
          <w:lang w:val="uk-UA"/>
        </w:rPr>
        <w:t>зобов'язаннями, наслі</w:t>
      </w:r>
      <w:r>
        <w:rPr>
          <w:rFonts w:ascii="Times New Roman" w:hAnsi="Times New Roman"/>
          <w:sz w:val="28"/>
          <w:szCs w:val="28"/>
          <w:lang w:val="uk-UA"/>
        </w:rPr>
        <w:t xml:space="preserve">дком чого є смерть людини. Такі </w:t>
      </w:r>
      <w:r w:rsidRPr="008C6072">
        <w:rPr>
          <w:rFonts w:ascii="Times New Roman" w:hAnsi="Times New Roman"/>
          <w:sz w:val="28"/>
          <w:szCs w:val="28"/>
          <w:lang w:val="uk-UA"/>
        </w:rPr>
        <w:t>зобов'язання можуть встановлюватися як законом і підзаконними актами,</w:t>
      </w:r>
      <w:r>
        <w:rPr>
          <w:rFonts w:ascii="Times New Roman" w:hAnsi="Times New Roman"/>
          <w:sz w:val="28"/>
          <w:szCs w:val="28"/>
          <w:lang w:val="uk-UA"/>
        </w:rPr>
        <w:t xml:space="preserve"> </w:t>
      </w:r>
      <w:r w:rsidRPr="008C6072">
        <w:rPr>
          <w:rFonts w:ascii="Times New Roman" w:hAnsi="Times New Roman"/>
          <w:sz w:val="28"/>
          <w:szCs w:val="28"/>
          <w:lang w:val="uk-UA"/>
        </w:rPr>
        <w:t>усними домовленостями, попередн</w:t>
      </w:r>
      <w:r>
        <w:rPr>
          <w:rFonts w:ascii="Times New Roman" w:hAnsi="Times New Roman"/>
          <w:sz w:val="28"/>
          <w:szCs w:val="28"/>
          <w:lang w:val="uk-UA"/>
        </w:rPr>
        <w:t>ім поведінкою винної особи.</w:t>
      </w:r>
    </w:p>
    <w:p w:rsidR="00F22B4B" w:rsidRDefault="00F22B4B" w:rsidP="00F22B4B">
      <w:pPr>
        <w:spacing w:line="360" w:lineRule="auto"/>
        <w:ind w:firstLine="709"/>
        <w:contextualSpacing/>
        <w:jc w:val="both"/>
        <w:rPr>
          <w:rFonts w:ascii="Times New Roman" w:hAnsi="Times New Roman"/>
          <w:sz w:val="28"/>
          <w:szCs w:val="28"/>
          <w:lang w:val="uk-UA"/>
        </w:rPr>
      </w:pPr>
      <w:r w:rsidRPr="008C6072">
        <w:rPr>
          <w:rFonts w:ascii="Times New Roman" w:hAnsi="Times New Roman"/>
          <w:sz w:val="28"/>
          <w:szCs w:val="28"/>
          <w:lang w:val="uk-UA"/>
        </w:rPr>
        <w:t xml:space="preserve">В силу того, що склад </w:t>
      </w:r>
      <w:r>
        <w:rPr>
          <w:rFonts w:ascii="Times New Roman" w:hAnsi="Times New Roman"/>
          <w:sz w:val="28"/>
          <w:szCs w:val="28"/>
          <w:lang w:val="uk-UA"/>
        </w:rPr>
        <w:t xml:space="preserve">вбивства через необережність </w:t>
      </w:r>
      <w:r w:rsidRPr="008C6072">
        <w:rPr>
          <w:rFonts w:ascii="Times New Roman" w:hAnsi="Times New Roman"/>
          <w:sz w:val="28"/>
          <w:szCs w:val="28"/>
          <w:lang w:val="uk-UA"/>
        </w:rPr>
        <w:t xml:space="preserve">сформульований як матеріальний, то </w:t>
      </w:r>
      <w:r>
        <w:rPr>
          <w:rFonts w:ascii="Times New Roman" w:hAnsi="Times New Roman"/>
          <w:sz w:val="28"/>
          <w:szCs w:val="28"/>
          <w:lang w:val="uk-UA"/>
        </w:rPr>
        <w:t xml:space="preserve">для кваліфікації діяння за цією статтею є обов'язковий наступ суспільно-небезпечних наслідків у вигляді </w:t>
      </w:r>
      <w:r w:rsidRPr="008C6072">
        <w:rPr>
          <w:rFonts w:ascii="Times New Roman" w:hAnsi="Times New Roman"/>
          <w:sz w:val="28"/>
          <w:szCs w:val="28"/>
          <w:lang w:val="uk-UA"/>
        </w:rPr>
        <w:t>смерті</w:t>
      </w:r>
      <w:r>
        <w:rPr>
          <w:rFonts w:ascii="Times New Roman" w:hAnsi="Times New Roman"/>
          <w:sz w:val="28"/>
          <w:szCs w:val="28"/>
          <w:lang w:val="uk-UA"/>
        </w:rPr>
        <w:t xml:space="preserve"> </w:t>
      </w:r>
      <w:r w:rsidRPr="008C6072">
        <w:rPr>
          <w:rFonts w:ascii="Times New Roman" w:hAnsi="Times New Roman"/>
          <w:sz w:val="28"/>
          <w:szCs w:val="28"/>
          <w:lang w:val="uk-UA"/>
        </w:rPr>
        <w:t xml:space="preserve">людини. Для причинно-наслідкового зв'язку </w:t>
      </w:r>
      <w:r>
        <w:rPr>
          <w:rFonts w:ascii="Times New Roman" w:hAnsi="Times New Roman"/>
          <w:sz w:val="28"/>
          <w:szCs w:val="28"/>
          <w:lang w:val="uk-UA"/>
        </w:rPr>
        <w:t xml:space="preserve">у вбивстві через необережність, </w:t>
      </w:r>
      <w:r w:rsidRPr="008C6072">
        <w:rPr>
          <w:rFonts w:ascii="Times New Roman" w:hAnsi="Times New Roman"/>
          <w:sz w:val="28"/>
          <w:szCs w:val="28"/>
          <w:lang w:val="uk-UA"/>
        </w:rPr>
        <w:t>у формі дії</w:t>
      </w:r>
      <w:r>
        <w:rPr>
          <w:rFonts w:ascii="Times New Roman" w:hAnsi="Times New Roman"/>
          <w:sz w:val="28"/>
          <w:szCs w:val="28"/>
          <w:lang w:val="uk-UA"/>
        </w:rPr>
        <w:t>,</w:t>
      </w:r>
      <w:r w:rsidRPr="008C6072">
        <w:rPr>
          <w:rFonts w:ascii="Times New Roman" w:hAnsi="Times New Roman"/>
          <w:sz w:val="28"/>
          <w:szCs w:val="28"/>
          <w:lang w:val="uk-UA"/>
        </w:rPr>
        <w:t xml:space="preserve"> характерна невідповідність між</w:t>
      </w:r>
      <w:r>
        <w:rPr>
          <w:rFonts w:ascii="Times New Roman" w:hAnsi="Times New Roman"/>
          <w:sz w:val="28"/>
          <w:szCs w:val="28"/>
          <w:lang w:val="uk-UA"/>
        </w:rPr>
        <w:t xml:space="preserve"> </w:t>
      </w:r>
      <w:r w:rsidRPr="008C6072">
        <w:rPr>
          <w:rFonts w:ascii="Times New Roman" w:hAnsi="Times New Roman"/>
          <w:sz w:val="28"/>
          <w:szCs w:val="28"/>
          <w:lang w:val="uk-UA"/>
        </w:rPr>
        <w:t xml:space="preserve">суспільно небезпечним діянням і його наслідком. У скоєнні </w:t>
      </w:r>
      <w:r>
        <w:rPr>
          <w:rFonts w:ascii="Times New Roman" w:hAnsi="Times New Roman"/>
          <w:sz w:val="28"/>
          <w:szCs w:val="28"/>
          <w:lang w:val="uk-UA"/>
        </w:rPr>
        <w:t xml:space="preserve">діяння </w:t>
      </w:r>
      <w:r w:rsidRPr="008C6072">
        <w:rPr>
          <w:rFonts w:ascii="Times New Roman" w:hAnsi="Times New Roman"/>
          <w:sz w:val="28"/>
          <w:szCs w:val="28"/>
          <w:lang w:val="uk-UA"/>
        </w:rPr>
        <w:t>в формі бездіяльності відмінною рисо</w:t>
      </w:r>
      <w:r>
        <w:rPr>
          <w:rFonts w:ascii="Times New Roman" w:hAnsi="Times New Roman"/>
          <w:sz w:val="28"/>
          <w:szCs w:val="28"/>
          <w:lang w:val="uk-UA"/>
        </w:rPr>
        <w:t xml:space="preserve">ю причинно-наслідкового зв'язку </w:t>
      </w:r>
      <w:r w:rsidRPr="008C6072">
        <w:rPr>
          <w:rFonts w:ascii="Times New Roman" w:hAnsi="Times New Roman"/>
          <w:sz w:val="28"/>
          <w:szCs w:val="28"/>
          <w:lang w:val="uk-UA"/>
        </w:rPr>
        <w:t>є те, що поведінка винного служить</w:t>
      </w:r>
      <w:r>
        <w:rPr>
          <w:rFonts w:ascii="Times New Roman" w:hAnsi="Times New Roman"/>
          <w:sz w:val="28"/>
          <w:szCs w:val="28"/>
          <w:lang w:val="uk-UA"/>
        </w:rPr>
        <w:t xml:space="preserve"> лише умовою настання </w:t>
      </w:r>
      <w:r w:rsidRPr="008C6072">
        <w:rPr>
          <w:rFonts w:ascii="Times New Roman" w:hAnsi="Times New Roman"/>
          <w:sz w:val="28"/>
          <w:szCs w:val="28"/>
          <w:lang w:val="uk-UA"/>
        </w:rPr>
        <w:t>небезпечних наслідків, а безп</w:t>
      </w:r>
      <w:r>
        <w:rPr>
          <w:rFonts w:ascii="Times New Roman" w:hAnsi="Times New Roman"/>
          <w:sz w:val="28"/>
          <w:szCs w:val="28"/>
          <w:lang w:val="uk-UA"/>
        </w:rPr>
        <w:t xml:space="preserve">осередня причина – це втручання </w:t>
      </w:r>
      <w:r w:rsidRPr="008C6072">
        <w:rPr>
          <w:rFonts w:ascii="Times New Roman" w:hAnsi="Times New Roman"/>
          <w:sz w:val="28"/>
          <w:szCs w:val="28"/>
          <w:lang w:val="uk-UA"/>
        </w:rPr>
        <w:t>непередбачених шкідливих сил.</w:t>
      </w:r>
    </w:p>
    <w:p w:rsidR="00F22B4B" w:rsidRDefault="00F22B4B" w:rsidP="00F22B4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Якщо розглядати факультативні ознаки </w:t>
      </w:r>
      <w:r w:rsidRPr="00A62D39">
        <w:rPr>
          <w:rFonts w:ascii="Times New Roman" w:hAnsi="Times New Roman"/>
          <w:sz w:val="28"/>
          <w:szCs w:val="28"/>
          <w:lang w:val="uk-UA"/>
        </w:rPr>
        <w:t>об'єктивної сторони, такі як час, місце, обстановка вчинення злочину</w:t>
      </w:r>
      <w:r>
        <w:rPr>
          <w:rFonts w:ascii="Times New Roman" w:hAnsi="Times New Roman"/>
          <w:sz w:val="28"/>
          <w:szCs w:val="28"/>
          <w:lang w:val="uk-UA"/>
        </w:rPr>
        <w:t>, то вони</w:t>
      </w:r>
      <w:r w:rsidRPr="00A62D39">
        <w:rPr>
          <w:rFonts w:ascii="Times New Roman" w:hAnsi="Times New Roman"/>
          <w:sz w:val="28"/>
          <w:szCs w:val="28"/>
          <w:lang w:val="uk-UA"/>
        </w:rPr>
        <w:t xml:space="preserve"> не мають визначального значення в межах притягнення до відповідальності за цей злочин, але можуть допомогти правоохоронним органам у виявленні прихованого наміру в скоєних діях (бездіяльності), що, в свою чергу, дозволить віднести діяння до іншого кримінально злочину.</w:t>
      </w:r>
    </w:p>
    <w:p w:rsidR="00F22B4B" w:rsidRDefault="00F22B4B" w:rsidP="00F22B4B">
      <w:pPr>
        <w:spacing w:line="360" w:lineRule="auto"/>
        <w:ind w:firstLine="709"/>
        <w:contextualSpacing/>
        <w:jc w:val="both"/>
        <w:rPr>
          <w:rFonts w:ascii="Times New Roman" w:hAnsi="Times New Roman"/>
          <w:sz w:val="28"/>
          <w:szCs w:val="28"/>
          <w:lang w:val="uk-UA"/>
        </w:rPr>
      </w:pPr>
      <w:r w:rsidRPr="00A62D39">
        <w:rPr>
          <w:rFonts w:ascii="Times New Roman" w:hAnsi="Times New Roman"/>
          <w:sz w:val="28"/>
          <w:szCs w:val="28"/>
          <w:lang w:val="uk-UA"/>
        </w:rPr>
        <w:t xml:space="preserve">Загальний суб'єкт </w:t>
      </w:r>
      <w:r>
        <w:rPr>
          <w:rFonts w:ascii="Times New Roman" w:hAnsi="Times New Roman"/>
          <w:sz w:val="28"/>
          <w:szCs w:val="28"/>
          <w:lang w:val="uk-UA"/>
        </w:rPr>
        <w:t xml:space="preserve">вбивства через необережність – це фізична осудна </w:t>
      </w:r>
      <w:r w:rsidRPr="00A62D39">
        <w:rPr>
          <w:rFonts w:ascii="Times New Roman" w:hAnsi="Times New Roman"/>
          <w:sz w:val="28"/>
          <w:szCs w:val="28"/>
          <w:lang w:val="uk-UA"/>
        </w:rPr>
        <w:t>особа, яка досягла шістнад</w:t>
      </w:r>
      <w:r>
        <w:rPr>
          <w:rFonts w:ascii="Times New Roman" w:hAnsi="Times New Roman"/>
          <w:sz w:val="28"/>
          <w:szCs w:val="28"/>
          <w:lang w:val="uk-UA"/>
        </w:rPr>
        <w:t xml:space="preserve">цятирічного віку, а спеціальний суб'єкт – фізична </w:t>
      </w:r>
      <w:r w:rsidRPr="00A62D39">
        <w:rPr>
          <w:rFonts w:ascii="Times New Roman" w:hAnsi="Times New Roman"/>
          <w:sz w:val="28"/>
          <w:szCs w:val="28"/>
          <w:lang w:val="uk-UA"/>
        </w:rPr>
        <w:t>осудна осо</w:t>
      </w:r>
      <w:r>
        <w:rPr>
          <w:rFonts w:ascii="Times New Roman" w:hAnsi="Times New Roman"/>
          <w:sz w:val="28"/>
          <w:szCs w:val="28"/>
          <w:lang w:val="uk-UA"/>
        </w:rPr>
        <w:t xml:space="preserve">ба певної професії, яка досягла </w:t>
      </w:r>
      <w:r w:rsidRPr="00A62D39">
        <w:rPr>
          <w:rFonts w:ascii="Times New Roman" w:hAnsi="Times New Roman"/>
          <w:sz w:val="28"/>
          <w:szCs w:val="28"/>
          <w:lang w:val="uk-UA"/>
        </w:rPr>
        <w:t>шістнадцятирічного віку,</w:t>
      </w:r>
      <w:r>
        <w:rPr>
          <w:rFonts w:ascii="Times New Roman" w:hAnsi="Times New Roman"/>
          <w:sz w:val="28"/>
          <w:szCs w:val="28"/>
          <w:lang w:val="uk-UA"/>
        </w:rPr>
        <w:t xml:space="preserve"> і </w:t>
      </w:r>
      <w:r w:rsidRPr="00A62D39">
        <w:rPr>
          <w:rFonts w:ascii="Times New Roman" w:hAnsi="Times New Roman"/>
          <w:sz w:val="28"/>
          <w:szCs w:val="28"/>
          <w:lang w:val="uk-UA"/>
        </w:rPr>
        <w:t>яка зобов'я</w:t>
      </w:r>
      <w:r>
        <w:rPr>
          <w:rFonts w:ascii="Times New Roman" w:hAnsi="Times New Roman"/>
          <w:sz w:val="28"/>
          <w:szCs w:val="28"/>
          <w:lang w:val="uk-UA"/>
        </w:rPr>
        <w:t xml:space="preserve">зана в силу своєї спеціальності </w:t>
      </w:r>
      <w:r w:rsidRPr="00A62D39">
        <w:rPr>
          <w:rFonts w:ascii="Times New Roman" w:hAnsi="Times New Roman"/>
          <w:sz w:val="28"/>
          <w:szCs w:val="28"/>
          <w:lang w:val="uk-UA"/>
        </w:rPr>
        <w:t>дотримув</w:t>
      </w:r>
      <w:r>
        <w:rPr>
          <w:rFonts w:ascii="Times New Roman" w:hAnsi="Times New Roman"/>
          <w:sz w:val="28"/>
          <w:szCs w:val="28"/>
          <w:lang w:val="uk-UA"/>
        </w:rPr>
        <w:t xml:space="preserve">атися певних правил і стандартів. </w:t>
      </w:r>
    </w:p>
    <w:p w:rsidR="00F22B4B" w:rsidRDefault="00F22B4B" w:rsidP="00F22B4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Суб'єктивною стороною даного злочину, являючись його відмін</w:t>
      </w:r>
      <w:r w:rsidRPr="001A0C37">
        <w:rPr>
          <w:rFonts w:ascii="Times New Roman" w:hAnsi="Times New Roman"/>
          <w:sz w:val="28"/>
          <w:szCs w:val="28"/>
          <w:lang w:val="uk-UA"/>
        </w:rPr>
        <w:t>ною ознакою, виражена у формі</w:t>
      </w:r>
      <w:r>
        <w:rPr>
          <w:rFonts w:ascii="Times New Roman" w:hAnsi="Times New Roman"/>
          <w:sz w:val="28"/>
          <w:szCs w:val="28"/>
          <w:lang w:val="uk-UA"/>
        </w:rPr>
        <w:t xml:space="preserve"> злочинної самовпевненості або злочинної </w:t>
      </w:r>
      <w:r w:rsidRPr="001A0C37">
        <w:rPr>
          <w:rFonts w:ascii="Times New Roman" w:hAnsi="Times New Roman"/>
          <w:sz w:val="28"/>
          <w:szCs w:val="28"/>
          <w:lang w:val="uk-UA"/>
        </w:rPr>
        <w:t>недбалості. Осно</w:t>
      </w:r>
      <w:r>
        <w:rPr>
          <w:rFonts w:ascii="Times New Roman" w:hAnsi="Times New Roman"/>
          <w:sz w:val="28"/>
          <w:szCs w:val="28"/>
          <w:lang w:val="uk-UA"/>
        </w:rPr>
        <w:t xml:space="preserve">вною відмінністю між цими двома формами </w:t>
      </w:r>
      <w:r w:rsidRPr="001A0C37">
        <w:rPr>
          <w:rFonts w:ascii="Times New Roman" w:hAnsi="Times New Roman"/>
          <w:sz w:val="28"/>
          <w:szCs w:val="28"/>
          <w:lang w:val="uk-UA"/>
        </w:rPr>
        <w:t>вини виступає інтелектуальний елемент.</w:t>
      </w:r>
    </w:p>
    <w:p w:rsidR="00F22B4B" w:rsidRDefault="00F22B4B" w:rsidP="00F22B4B">
      <w:pPr>
        <w:spacing w:line="360" w:lineRule="auto"/>
        <w:ind w:firstLine="709"/>
        <w:contextualSpacing/>
        <w:jc w:val="both"/>
        <w:rPr>
          <w:rFonts w:ascii="Times New Roman" w:hAnsi="Times New Roman"/>
          <w:sz w:val="28"/>
          <w:szCs w:val="28"/>
          <w:lang w:val="uk-UA"/>
        </w:rPr>
      </w:pPr>
      <w:r w:rsidRPr="001A0C37">
        <w:rPr>
          <w:rFonts w:ascii="Times New Roman" w:hAnsi="Times New Roman"/>
          <w:sz w:val="28"/>
          <w:szCs w:val="28"/>
          <w:lang w:val="uk-UA"/>
        </w:rPr>
        <w:lastRenderedPageBreak/>
        <w:t>Вбивство через необережність при злочинній самовпевненості має місце у тих випадках, коли суб’єкт, вчиняючи діяння, передбачав можливість настання смерті людини, але легковажно розраховував на її відвернення.</w:t>
      </w:r>
    </w:p>
    <w:p w:rsidR="00F22B4B" w:rsidRDefault="00F22B4B" w:rsidP="00F22B4B">
      <w:pPr>
        <w:spacing w:line="360" w:lineRule="auto"/>
        <w:ind w:firstLine="709"/>
        <w:contextualSpacing/>
        <w:jc w:val="both"/>
        <w:rPr>
          <w:rFonts w:ascii="Times New Roman" w:hAnsi="Times New Roman"/>
          <w:sz w:val="28"/>
          <w:szCs w:val="28"/>
          <w:lang w:val="uk-UA"/>
        </w:rPr>
      </w:pPr>
      <w:r w:rsidRPr="001A0C37">
        <w:rPr>
          <w:rFonts w:ascii="Times New Roman" w:hAnsi="Times New Roman"/>
          <w:sz w:val="28"/>
          <w:szCs w:val="28"/>
          <w:lang w:val="uk-UA"/>
        </w:rPr>
        <w:t>Вбивство через необережність при злочинній недбалості, якщо виходити з ч. 3 ст. 25 КК України, має місце тоді, коли суб’єкт не передбачав можливості настання суспільно небезпечних наслідків у вигляді смерті потерпілого, хоча повинен був і міг це передбачити, якби діяв більш обачливо. Таким чином, заподіюючи смерть потерпілому при злочинній недбалості, суб’єкт не усвідомлює суспільної небезпеки свого діяння.</w:t>
      </w:r>
    </w:p>
    <w:p w:rsidR="00F22B4B" w:rsidRDefault="00F22B4B" w:rsidP="00F22B4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Вбивство через необережність є результатом грубої </w:t>
      </w:r>
      <w:r w:rsidRPr="001A0C37">
        <w:rPr>
          <w:rFonts w:ascii="Times New Roman" w:hAnsi="Times New Roman"/>
          <w:sz w:val="28"/>
          <w:szCs w:val="28"/>
          <w:lang w:val="uk-UA"/>
        </w:rPr>
        <w:t>недисциплінова</w:t>
      </w:r>
      <w:r>
        <w:rPr>
          <w:rFonts w:ascii="Times New Roman" w:hAnsi="Times New Roman"/>
          <w:sz w:val="28"/>
          <w:szCs w:val="28"/>
          <w:lang w:val="uk-UA"/>
        </w:rPr>
        <w:t xml:space="preserve">ності, неуважності, необачності </w:t>
      </w:r>
      <w:r w:rsidRPr="001A0C37">
        <w:rPr>
          <w:rFonts w:ascii="Times New Roman" w:hAnsi="Times New Roman"/>
          <w:sz w:val="28"/>
          <w:szCs w:val="28"/>
          <w:lang w:val="uk-UA"/>
        </w:rPr>
        <w:t>винного. І хоча ступінь сусп</w:t>
      </w:r>
      <w:r>
        <w:rPr>
          <w:rFonts w:ascii="Times New Roman" w:hAnsi="Times New Roman"/>
          <w:sz w:val="28"/>
          <w:szCs w:val="28"/>
          <w:lang w:val="uk-UA"/>
        </w:rPr>
        <w:t xml:space="preserve">ільної небезпеки таких злочинів </w:t>
      </w:r>
      <w:r w:rsidRPr="001A0C37">
        <w:rPr>
          <w:rFonts w:ascii="Times New Roman" w:hAnsi="Times New Roman"/>
          <w:sz w:val="28"/>
          <w:szCs w:val="28"/>
          <w:lang w:val="uk-UA"/>
        </w:rPr>
        <w:t>нижче в порівнянні з умисними вбивс</w:t>
      </w:r>
      <w:r>
        <w:rPr>
          <w:rFonts w:ascii="Times New Roman" w:hAnsi="Times New Roman"/>
          <w:sz w:val="28"/>
          <w:szCs w:val="28"/>
          <w:lang w:val="uk-UA"/>
        </w:rPr>
        <w:t xml:space="preserve">твами, це зовсім не означає, що </w:t>
      </w:r>
      <w:r w:rsidRPr="001A0C37">
        <w:rPr>
          <w:rFonts w:ascii="Times New Roman" w:hAnsi="Times New Roman"/>
          <w:sz w:val="28"/>
          <w:szCs w:val="28"/>
          <w:lang w:val="uk-UA"/>
        </w:rPr>
        <w:t>наслідки даних злочинів завжди</w:t>
      </w:r>
      <w:r>
        <w:rPr>
          <w:rFonts w:ascii="Times New Roman" w:hAnsi="Times New Roman"/>
          <w:sz w:val="28"/>
          <w:szCs w:val="28"/>
          <w:lang w:val="uk-UA"/>
        </w:rPr>
        <w:t xml:space="preserve"> менш тяжкі. В умовах науково-</w:t>
      </w:r>
      <w:r w:rsidRPr="001A0C37">
        <w:rPr>
          <w:rFonts w:ascii="Times New Roman" w:hAnsi="Times New Roman"/>
          <w:sz w:val="28"/>
          <w:szCs w:val="28"/>
          <w:lang w:val="uk-UA"/>
        </w:rPr>
        <w:t xml:space="preserve">технічного прогресу простежується </w:t>
      </w:r>
      <w:r>
        <w:rPr>
          <w:rFonts w:ascii="Times New Roman" w:hAnsi="Times New Roman"/>
          <w:sz w:val="28"/>
          <w:szCs w:val="28"/>
          <w:lang w:val="uk-UA"/>
        </w:rPr>
        <w:t xml:space="preserve">явна тенденція до їх зростання. </w:t>
      </w:r>
      <w:r w:rsidRPr="001A0C37">
        <w:rPr>
          <w:rFonts w:ascii="Times New Roman" w:hAnsi="Times New Roman"/>
          <w:sz w:val="28"/>
          <w:szCs w:val="28"/>
          <w:lang w:val="uk-UA"/>
        </w:rPr>
        <w:t>Тому не можна недооцінювати небе</w:t>
      </w:r>
      <w:r>
        <w:rPr>
          <w:rFonts w:ascii="Times New Roman" w:hAnsi="Times New Roman"/>
          <w:sz w:val="28"/>
          <w:szCs w:val="28"/>
          <w:lang w:val="uk-UA"/>
        </w:rPr>
        <w:t xml:space="preserve">зпеку необережних злочинів, тим </w:t>
      </w:r>
      <w:r w:rsidRPr="001A0C37">
        <w:rPr>
          <w:rFonts w:ascii="Times New Roman" w:hAnsi="Times New Roman"/>
          <w:sz w:val="28"/>
          <w:szCs w:val="28"/>
          <w:lang w:val="uk-UA"/>
        </w:rPr>
        <w:t>більше пов'язаних із заподіянням смерті людині.</w:t>
      </w:r>
    </w:p>
    <w:p w:rsidR="00F22B4B" w:rsidRDefault="00F22B4B" w:rsidP="00F22B4B">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Таким чином, кримінально-</w:t>
      </w:r>
      <w:r w:rsidRPr="003732F4">
        <w:rPr>
          <w:rFonts w:ascii="Times New Roman" w:hAnsi="Times New Roman"/>
          <w:sz w:val="28"/>
          <w:szCs w:val="28"/>
          <w:lang w:val="uk-UA"/>
        </w:rPr>
        <w:t xml:space="preserve">правовий інститут </w:t>
      </w:r>
      <w:r>
        <w:rPr>
          <w:rFonts w:ascii="Times New Roman" w:hAnsi="Times New Roman"/>
          <w:sz w:val="28"/>
          <w:szCs w:val="28"/>
          <w:lang w:val="uk-UA"/>
        </w:rPr>
        <w:t xml:space="preserve">вбивства через необережність є великою галуззю наукових знань, а </w:t>
      </w:r>
      <w:r w:rsidRPr="003732F4">
        <w:rPr>
          <w:rFonts w:ascii="Times New Roman" w:hAnsi="Times New Roman"/>
          <w:sz w:val="28"/>
          <w:szCs w:val="28"/>
          <w:lang w:val="uk-UA"/>
        </w:rPr>
        <w:t xml:space="preserve">його вивчення </w:t>
      </w:r>
      <w:r>
        <w:rPr>
          <w:rFonts w:ascii="Times New Roman" w:hAnsi="Times New Roman"/>
          <w:sz w:val="28"/>
          <w:szCs w:val="28"/>
          <w:lang w:val="uk-UA"/>
        </w:rPr>
        <w:t xml:space="preserve">досить </w:t>
      </w:r>
      <w:r w:rsidRPr="003732F4">
        <w:rPr>
          <w:rFonts w:ascii="Times New Roman" w:hAnsi="Times New Roman"/>
          <w:sz w:val="28"/>
          <w:szCs w:val="28"/>
          <w:lang w:val="uk-UA"/>
        </w:rPr>
        <w:t xml:space="preserve"> актуально для сучасної юридичної науки. У той же</w:t>
      </w:r>
      <w:r>
        <w:rPr>
          <w:rFonts w:ascii="Times New Roman" w:hAnsi="Times New Roman"/>
          <w:sz w:val="28"/>
          <w:szCs w:val="28"/>
          <w:lang w:val="uk-UA"/>
        </w:rPr>
        <w:t xml:space="preserve"> </w:t>
      </w:r>
      <w:r w:rsidRPr="003732F4">
        <w:rPr>
          <w:rFonts w:ascii="Times New Roman" w:hAnsi="Times New Roman"/>
          <w:sz w:val="28"/>
          <w:szCs w:val="28"/>
          <w:lang w:val="uk-UA"/>
        </w:rPr>
        <w:t xml:space="preserve">час практичне застосування інституту </w:t>
      </w:r>
      <w:r>
        <w:rPr>
          <w:rFonts w:ascii="Times New Roman" w:hAnsi="Times New Roman"/>
          <w:sz w:val="28"/>
          <w:szCs w:val="28"/>
          <w:lang w:val="uk-UA"/>
        </w:rPr>
        <w:t>вбивства через необережність</w:t>
      </w:r>
      <w:r w:rsidRPr="003732F4">
        <w:rPr>
          <w:rFonts w:ascii="Times New Roman" w:hAnsi="Times New Roman"/>
          <w:sz w:val="28"/>
          <w:szCs w:val="28"/>
          <w:lang w:val="uk-UA"/>
        </w:rPr>
        <w:t xml:space="preserve"> пов'язано зі значною к</w:t>
      </w:r>
      <w:r>
        <w:rPr>
          <w:rFonts w:ascii="Times New Roman" w:hAnsi="Times New Roman"/>
          <w:sz w:val="28"/>
          <w:szCs w:val="28"/>
          <w:lang w:val="uk-UA"/>
        </w:rPr>
        <w:t xml:space="preserve">ількістю проблем, рішення </w:t>
      </w:r>
      <w:r w:rsidRPr="003732F4">
        <w:rPr>
          <w:rFonts w:ascii="Times New Roman" w:hAnsi="Times New Roman"/>
          <w:sz w:val="28"/>
          <w:szCs w:val="28"/>
          <w:lang w:val="uk-UA"/>
        </w:rPr>
        <w:t>яких залежить від оперативн</w:t>
      </w:r>
      <w:r>
        <w:rPr>
          <w:rFonts w:ascii="Times New Roman" w:hAnsi="Times New Roman"/>
          <w:sz w:val="28"/>
          <w:szCs w:val="28"/>
          <w:lang w:val="uk-UA"/>
        </w:rPr>
        <w:t xml:space="preserve">ого, комплексного і ефективного </w:t>
      </w:r>
      <w:r w:rsidRPr="003732F4">
        <w:rPr>
          <w:rFonts w:ascii="Times New Roman" w:hAnsi="Times New Roman"/>
          <w:sz w:val="28"/>
          <w:szCs w:val="28"/>
          <w:lang w:val="uk-UA"/>
        </w:rPr>
        <w:t>втручання з боку держави.</w:t>
      </w:r>
    </w:p>
    <w:p w:rsidR="00F22B4B" w:rsidRDefault="00F22B4B" w:rsidP="00F22B4B">
      <w:pPr>
        <w:spacing w:line="360" w:lineRule="auto"/>
        <w:ind w:firstLine="709"/>
        <w:contextualSpacing/>
        <w:jc w:val="both"/>
        <w:rPr>
          <w:rFonts w:ascii="Times New Roman" w:hAnsi="Times New Roman"/>
          <w:sz w:val="28"/>
          <w:szCs w:val="28"/>
          <w:lang w:val="uk-UA"/>
        </w:rPr>
      </w:pPr>
    </w:p>
    <w:p w:rsidR="00F22B4B" w:rsidRDefault="00F22B4B" w:rsidP="00F22B4B">
      <w:pPr>
        <w:spacing w:line="360" w:lineRule="auto"/>
        <w:ind w:firstLine="709"/>
        <w:contextualSpacing/>
        <w:jc w:val="both"/>
        <w:rPr>
          <w:rFonts w:ascii="Times New Roman" w:hAnsi="Times New Roman"/>
          <w:sz w:val="28"/>
          <w:szCs w:val="28"/>
          <w:lang w:val="uk-UA"/>
        </w:rPr>
      </w:pPr>
    </w:p>
    <w:p w:rsidR="00F22B4B" w:rsidRPr="000F6B7C" w:rsidRDefault="00F22B4B" w:rsidP="00F22B4B">
      <w:pPr>
        <w:spacing w:line="360" w:lineRule="auto"/>
        <w:ind w:firstLine="709"/>
        <w:contextualSpacing/>
        <w:jc w:val="both"/>
        <w:rPr>
          <w:rFonts w:ascii="Times New Roman" w:hAnsi="Times New Roman"/>
          <w:sz w:val="28"/>
          <w:szCs w:val="28"/>
          <w:lang w:val="uk-UA"/>
        </w:rPr>
      </w:pPr>
    </w:p>
    <w:p w:rsidR="00F22B4B" w:rsidRDefault="00F22B4B" w:rsidP="00F22B4B">
      <w:pPr>
        <w:spacing w:line="360" w:lineRule="auto"/>
        <w:ind w:firstLine="709"/>
        <w:jc w:val="center"/>
        <w:rPr>
          <w:rFonts w:ascii="Times New Roman" w:hAnsi="Times New Roman"/>
          <w:b/>
          <w:sz w:val="28"/>
          <w:szCs w:val="28"/>
          <w:lang w:val="uk-UA"/>
        </w:rPr>
      </w:pPr>
    </w:p>
    <w:p w:rsidR="00F22B4B" w:rsidRDefault="00F22B4B" w:rsidP="00F22B4B">
      <w:pPr>
        <w:spacing w:line="360" w:lineRule="auto"/>
        <w:ind w:firstLine="709"/>
        <w:jc w:val="center"/>
        <w:rPr>
          <w:rFonts w:ascii="Times New Roman" w:hAnsi="Times New Roman"/>
          <w:b/>
          <w:sz w:val="28"/>
          <w:szCs w:val="28"/>
          <w:lang w:val="uk-UA"/>
        </w:rPr>
      </w:pPr>
    </w:p>
    <w:p w:rsidR="00F22B4B" w:rsidRDefault="00F22B4B" w:rsidP="00F22B4B">
      <w:pPr>
        <w:spacing w:line="360" w:lineRule="auto"/>
        <w:ind w:firstLine="709"/>
        <w:jc w:val="center"/>
        <w:rPr>
          <w:rFonts w:ascii="Times New Roman" w:hAnsi="Times New Roman"/>
          <w:b/>
          <w:sz w:val="28"/>
          <w:szCs w:val="28"/>
          <w:lang w:val="uk-UA"/>
        </w:rPr>
      </w:pPr>
    </w:p>
    <w:p w:rsidR="00F22B4B" w:rsidRDefault="00F22B4B" w:rsidP="00F22B4B">
      <w:pPr>
        <w:spacing w:line="360" w:lineRule="auto"/>
        <w:ind w:firstLine="709"/>
        <w:jc w:val="center"/>
        <w:rPr>
          <w:rFonts w:ascii="Times New Roman" w:hAnsi="Times New Roman"/>
          <w:b/>
          <w:sz w:val="28"/>
          <w:szCs w:val="28"/>
          <w:lang w:val="uk-UA"/>
        </w:rPr>
      </w:pPr>
    </w:p>
    <w:p w:rsidR="00F22B4B" w:rsidRDefault="00F22B4B" w:rsidP="00F22B4B">
      <w:pPr>
        <w:spacing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СПИСОК ВИКОРИСТАННИХ ДЖЕРЕЛ</w:t>
      </w:r>
    </w:p>
    <w:p w:rsidR="00F22B4B" w:rsidRPr="005E4146"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Пакліна Т. О. Юридико-психологічна характеристика вбивств, вчинених через необережність: дис. на здобуття наук. ступеня канд. юрид. наук. – Київ, 2018. – </w:t>
      </w:r>
      <w:r w:rsidRPr="005E4146">
        <w:rPr>
          <w:rFonts w:ascii="Times New Roman" w:hAnsi="Times New Roman"/>
          <w:sz w:val="28"/>
          <w:szCs w:val="28"/>
          <w:lang w:val="uk-UA"/>
        </w:rPr>
        <w:t>201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Кон</w:t>
      </w:r>
      <w:r>
        <w:rPr>
          <w:rFonts w:ascii="Times New Roman" w:hAnsi="Times New Roman"/>
          <w:sz w:val="28"/>
          <w:szCs w:val="28"/>
          <w:lang w:val="uk-UA"/>
        </w:rPr>
        <w:t>ституція України від 28.06.1996 р. //</w:t>
      </w:r>
      <w:r w:rsidRPr="00B81C62">
        <w:rPr>
          <w:rFonts w:ascii="Times New Roman" w:hAnsi="Times New Roman"/>
          <w:sz w:val="28"/>
          <w:szCs w:val="28"/>
          <w:lang w:val="uk-UA"/>
        </w:rPr>
        <w:t>В</w:t>
      </w:r>
      <w:r>
        <w:rPr>
          <w:rFonts w:ascii="Times New Roman" w:hAnsi="Times New Roman"/>
          <w:sz w:val="28"/>
          <w:szCs w:val="28"/>
          <w:lang w:val="uk-UA"/>
        </w:rPr>
        <w:t xml:space="preserve">ідомості Верховної Ради України, 1996. – </w:t>
      </w:r>
      <w:r w:rsidRPr="00B81C62">
        <w:rPr>
          <w:rFonts w:ascii="Times New Roman" w:hAnsi="Times New Roman"/>
          <w:sz w:val="28"/>
          <w:szCs w:val="28"/>
          <w:lang w:val="uk-UA"/>
        </w:rPr>
        <w:t>№ 30.</w:t>
      </w:r>
      <w:r>
        <w:rPr>
          <w:rFonts w:ascii="Times New Roman" w:hAnsi="Times New Roman"/>
          <w:sz w:val="28"/>
          <w:szCs w:val="28"/>
          <w:lang w:val="uk-UA"/>
        </w:rPr>
        <w:t xml:space="preserve"> – </w:t>
      </w:r>
      <w:r w:rsidRPr="00B81C62">
        <w:rPr>
          <w:rFonts w:ascii="Times New Roman" w:hAnsi="Times New Roman"/>
          <w:sz w:val="28"/>
          <w:szCs w:val="28"/>
          <w:lang w:val="uk-UA"/>
        </w:rPr>
        <w:t>Ст.141</w:t>
      </w:r>
      <w:r>
        <w:rPr>
          <w:rFonts w:ascii="Times New Roman" w:hAnsi="Times New Roman"/>
          <w:sz w:val="28"/>
          <w:szCs w:val="28"/>
          <w:lang w:val="uk-UA"/>
        </w:rPr>
        <w:t>.</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Малиновский А. А. Уголовное право зарубежных государств. М. : Новый Юрист, 1998.</w:t>
      </w:r>
      <w:r>
        <w:rPr>
          <w:rFonts w:ascii="Times New Roman" w:hAnsi="Times New Roman"/>
          <w:sz w:val="28"/>
          <w:szCs w:val="28"/>
          <w:lang w:val="uk-UA"/>
        </w:rPr>
        <w:t xml:space="preserve"> – </w:t>
      </w:r>
      <w:r w:rsidRPr="00B81C62">
        <w:rPr>
          <w:rFonts w:ascii="Times New Roman" w:hAnsi="Times New Roman"/>
          <w:sz w:val="28"/>
          <w:szCs w:val="28"/>
          <w:lang w:val="uk-UA"/>
        </w:rPr>
        <w:t>128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Памятники русского права / под ред. С. В. Юшкова. М. : Госюриздат, 1953. Вып. 3.</w:t>
      </w:r>
      <w:r>
        <w:rPr>
          <w:rFonts w:ascii="Times New Roman" w:hAnsi="Times New Roman"/>
          <w:sz w:val="28"/>
          <w:szCs w:val="28"/>
          <w:lang w:val="uk-UA"/>
        </w:rPr>
        <w:t xml:space="preserve"> – </w:t>
      </w:r>
      <w:r w:rsidRPr="00B81C62">
        <w:rPr>
          <w:rFonts w:ascii="Times New Roman" w:hAnsi="Times New Roman"/>
          <w:sz w:val="28"/>
          <w:szCs w:val="28"/>
          <w:lang w:val="uk-UA"/>
        </w:rPr>
        <w:t>528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Кодифікація цивільного законодавства на українських землях / уклад.: Ю. В. Білоусов, І. Р. Калаур, С. Д. Гринько та ін. / за ред. Р. О. Стефанчука та М. О. Стефанчука. К. : Правова єдність, 2009. Т. 1.</w:t>
      </w:r>
      <w:r>
        <w:rPr>
          <w:rFonts w:ascii="Times New Roman" w:hAnsi="Times New Roman"/>
          <w:sz w:val="28"/>
          <w:szCs w:val="28"/>
          <w:lang w:val="uk-UA"/>
        </w:rPr>
        <w:t xml:space="preserve"> – </w:t>
      </w:r>
      <w:r w:rsidRPr="00B81C62">
        <w:rPr>
          <w:rFonts w:ascii="Times New Roman" w:hAnsi="Times New Roman"/>
          <w:sz w:val="28"/>
          <w:szCs w:val="28"/>
          <w:lang w:val="uk-UA"/>
        </w:rPr>
        <w:t xml:space="preserve"> 1168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Свердлов М. Б. От Закона Русского к Русской</w:t>
      </w:r>
      <w:r>
        <w:rPr>
          <w:rFonts w:ascii="Times New Roman" w:hAnsi="Times New Roman"/>
          <w:sz w:val="28"/>
          <w:szCs w:val="28"/>
          <w:lang w:val="uk-UA"/>
        </w:rPr>
        <w:t xml:space="preserve"> Правде. М. : Юрид. лит., 1988. </w:t>
      </w:r>
      <w:r w:rsidRPr="00B81C62">
        <w:rPr>
          <w:rFonts w:ascii="Times New Roman" w:hAnsi="Times New Roman"/>
          <w:sz w:val="28"/>
          <w:szCs w:val="28"/>
          <w:lang w:val="uk-UA"/>
        </w:rPr>
        <w:t>–  176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Судебники ХV–ХVІІ веков / под общ. ред. Б. Д. Грекова. М.-Л., 1952.</w:t>
      </w:r>
      <w:r>
        <w:rPr>
          <w:rFonts w:ascii="Times New Roman" w:hAnsi="Times New Roman"/>
          <w:sz w:val="28"/>
          <w:szCs w:val="28"/>
          <w:lang w:val="uk-UA"/>
        </w:rPr>
        <w:t xml:space="preserve"> – </w:t>
      </w:r>
      <w:r w:rsidRPr="00B81C62">
        <w:rPr>
          <w:rFonts w:ascii="Times New Roman" w:hAnsi="Times New Roman"/>
          <w:sz w:val="28"/>
          <w:szCs w:val="28"/>
          <w:lang w:val="uk-UA"/>
        </w:rPr>
        <w:t>615 с. Серия «Законодательные памятники Русского централизованного государства XV — XVII веков».</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Марышев Р. Ф., Федотов В. А. История отечественного государства и права. Источники права: судебники 1497 г. и 1550 г. СПб. : Ин- т внешнеэкон. связей, экономики и права, 1998. –  69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Владимирский-Буданов М. Ф. Хрестоматия по истории русского</w:t>
      </w:r>
      <w:r>
        <w:rPr>
          <w:rFonts w:ascii="Times New Roman" w:hAnsi="Times New Roman"/>
          <w:sz w:val="28"/>
          <w:szCs w:val="28"/>
          <w:lang w:val="uk-UA"/>
        </w:rPr>
        <w:t xml:space="preserve"> </w:t>
      </w:r>
      <w:r w:rsidRPr="00B81C62">
        <w:rPr>
          <w:rFonts w:ascii="Times New Roman" w:hAnsi="Times New Roman"/>
          <w:sz w:val="28"/>
          <w:szCs w:val="28"/>
          <w:lang w:val="uk-UA"/>
        </w:rPr>
        <w:t>права. 5-е изд. СПб. ; Киев : Оглоблин Н. Я., 1889. Вып. 3. –   255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sidRPr="00B81C62">
        <w:rPr>
          <w:rFonts w:ascii="Times New Roman" w:hAnsi="Times New Roman"/>
          <w:sz w:val="28"/>
          <w:szCs w:val="28"/>
          <w:lang w:val="uk-UA"/>
        </w:rPr>
        <w:t>Устав Воинский, Артикул Воинский с кратким толкованием. Памятники русского права. М. : Гос. изд-во юрид. лит-ры, 1961. Вып. 8. Законодательные акты Петра І первой четверти ХVІІІ в.</w:t>
      </w:r>
      <w:r>
        <w:rPr>
          <w:rFonts w:ascii="Times New Roman" w:hAnsi="Times New Roman"/>
          <w:sz w:val="28"/>
          <w:szCs w:val="28"/>
          <w:lang w:val="uk-UA"/>
        </w:rPr>
        <w:t xml:space="preserve"> – </w:t>
      </w:r>
      <w:r w:rsidRPr="00B81C62">
        <w:rPr>
          <w:rFonts w:ascii="Times New Roman" w:hAnsi="Times New Roman"/>
          <w:sz w:val="28"/>
          <w:szCs w:val="28"/>
          <w:lang w:val="uk-UA"/>
        </w:rPr>
        <w:t>319–456</w:t>
      </w:r>
      <w:r>
        <w:rPr>
          <w:rFonts w:ascii="Times New Roman" w:hAnsi="Times New Roman"/>
          <w:sz w:val="28"/>
          <w:szCs w:val="28"/>
          <w:lang w:val="uk-UA"/>
        </w:rPr>
        <w:t xml:space="preserve"> с</w:t>
      </w:r>
      <w:r w:rsidRPr="00B81C62">
        <w:rPr>
          <w:rFonts w:ascii="Times New Roman" w:hAnsi="Times New Roman"/>
          <w:sz w:val="28"/>
          <w:szCs w:val="28"/>
          <w:lang w:val="uk-UA"/>
        </w:rPr>
        <w:t>.</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 xml:space="preserve">Преступная неосторожность (уголовно-правовое и криминалогическое исследование) / И. П. Лановенко, Ф. А. </w:t>
      </w:r>
      <w:r w:rsidRPr="00B81C62">
        <w:rPr>
          <w:rFonts w:ascii="Times New Roman" w:hAnsi="Times New Roman"/>
          <w:sz w:val="28"/>
          <w:szCs w:val="28"/>
          <w:lang w:val="uk-UA"/>
        </w:rPr>
        <w:lastRenderedPageBreak/>
        <w:t>Лопу</w:t>
      </w:r>
      <w:r>
        <w:rPr>
          <w:rFonts w:ascii="Times New Roman" w:hAnsi="Times New Roman"/>
          <w:sz w:val="28"/>
          <w:szCs w:val="28"/>
          <w:lang w:val="uk-UA"/>
        </w:rPr>
        <w:t>шанський, А. Н. Костенко</w:t>
      </w:r>
      <w:r w:rsidRPr="00B81C62">
        <w:rPr>
          <w:rFonts w:ascii="Times New Roman" w:hAnsi="Times New Roman"/>
          <w:sz w:val="28"/>
          <w:szCs w:val="28"/>
          <w:lang w:val="uk-UA"/>
        </w:rPr>
        <w:t xml:space="preserve"> ; отв. ред. И. П. Лановенко, Ф. А. Лопушанский. Киев : Наук. думка, 1992.</w:t>
      </w:r>
      <w:r>
        <w:rPr>
          <w:rFonts w:ascii="Times New Roman" w:hAnsi="Times New Roman"/>
          <w:sz w:val="28"/>
          <w:szCs w:val="28"/>
          <w:lang w:val="uk-UA"/>
        </w:rPr>
        <w:t xml:space="preserve"> </w:t>
      </w:r>
      <w:r w:rsidRPr="007F6B04">
        <w:rPr>
          <w:rFonts w:ascii="Times New Roman" w:hAnsi="Times New Roman"/>
          <w:sz w:val="28"/>
          <w:szCs w:val="28"/>
          <w:lang w:val="uk-UA"/>
        </w:rPr>
        <w:t xml:space="preserve">–  </w:t>
      </w:r>
      <w:r w:rsidRPr="00B81C62">
        <w:rPr>
          <w:rFonts w:ascii="Times New Roman" w:hAnsi="Times New Roman"/>
          <w:sz w:val="28"/>
          <w:szCs w:val="28"/>
          <w:lang w:val="uk-UA"/>
        </w:rPr>
        <w:t xml:space="preserve"> 220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Евангулов Г. Г. Уголовное уложение, Высочайше утвержденное 22 марта 1903 г. СПб. : Типография «Слово», 1903.</w:t>
      </w:r>
      <w:r w:rsidRPr="007F6B04">
        <w:rPr>
          <w:rFonts w:ascii="Times New Roman" w:hAnsi="Times New Roman"/>
          <w:sz w:val="28"/>
          <w:szCs w:val="28"/>
          <w:lang w:val="uk-UA"/>
        </w:rPr>
        <w:t xml:space="preserve"> –  </w:t>
      </w:r>
      <w:r w:rsidRPr="00B81C62">
        <w:rPr>
          <w:rFonts w:ascii="Times New Roman" w:hAnsi="Times New Roman"/>
          <w:sz w:val="28"/>
          <w:szCs w:val="28"/>
          <w:lang w:val="uk-UA"/>
        </w:rPr>
        <w:t xml:space="preserve"> 400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 xml:space="preserve">Короленко М. П. Кваліфікація умисних вбивств за обтяжуючих обставин. К. : Інститут держави і права ім. В. М. Корецького НАН України, 2004. </w:t>
      </w:r>
      <w:r w:rsidRPr="007F6B04">
        <w:rPr>
          <w:rFonts w:ascii="Times New Roman" w:hAnsi="Times New Roman"/>
          <w:sz w:val="28"/>
          <w:szCs w:val="28"/>
          <w:lang w:val="uk-UA"/>
        </w:rPr>
        <w:t xml:space="preserve">–  </w:t>
      </w:r>
      <w:r w:rsidRPr="00B81C62">
        <w:rPr>
          <w:rFonts w:ascii="Times New Roman" w:hAnsi="Times New Roman"/>
          <w:sz w:val="28"/>
          <w:szCs w:val="28"/>
          <w:lang w:val="uk-UA"/>
        </w:rPr>
        <w:t>172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Уголовный кодекс УССР : постановление ВУЦИК от 23.08.1922 г. № 36. Собрание Указаний и Распоряжений Рабоче-крестьянского правительства Украины. Х. : Изд-во Народного Комиссариата юстиции УССР, 1922.</w:t>
      </w:r>
      <w:r>
        <w:rPr>
          <w:rFonts w:ascii="Times New Roman" w:hAnsi="Times New Roman"/>
          <w:sz w:val="28"/>
          <w:szCs w:val="28"/>
          <w:lang w:val="uk-UA"/>
        </w:rPr>
        <w:t xml:space="preserve"> </w:t>
      </w:r>
      <w:r w:rsidRPr="007F6B04">
        <w:rPr>
          <w:rFonts w:ascii="Times New Roman" w:hAnsi="Times New Roman"/>
          <w:sz w:val="28"/>
          <w:szCs w:val="28"/>
          <w:lang w:val="uk-UA"/>
        </w:rPr>
        <w:t xml:space="preserve"> –  </w:t>
      </w:r>
      <w:r w:rsidRPr="00B81C62">
        <w:rPr>
          <w:rFonts w:ascii="Times New Roman" w:hAnsi="Times New Roman"/>
          <w:sz w:val="28"/>
          <w:szCs w:val="28"/>
          <w:lang w:val="uk-UA"/>
        </w:rPr>
        <w:t>192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История государства и права (сборник документов) : в 2 ч. М. : Юрид. лит., 1968. Часть II.</w:t>
      </w:r>
      <w:r w:rsidRPr="007F6B04">
        <w:rPr>
          <w:rFonts w:ascii="Times New Roman" w:hAnsi="Times New Roman"/>
          <w:sz w:val="28"/>
          <w:szCs w:val="28"/>
          <w:lang w:val="uk-UA"/>
        </w:rPr>
        <w:t xml:space="preserve"> –  </w:t>
      </w:r>
      <w:r w:rsidRPr="00B81C62">
        <w:rPr>
          <w:rFonts w:ascii="Times New Roman" w:hAnsi="Times New Roman"/>
          <w:sz w:val="28"/>
          <w:szCs w:val="28"/>
          <w:lang w:val="uk-UA"/>
        </w:rPr>
        <w:t>600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Уголовный кодекс УССР (в редакции 1927 г.). 3-е изд. Х. : Юриздат, 1927.</w:t>
      </w:r>
      <w:r w:rsidRPr="007F6B04">
        <w:rPr>
          <w:rFonts w:ascii="Times New Roman" w:hAnsi="Times New Roman"/>
          <w:sz w:val="28"/>
          <w:szCs w:val="28"/>
          <w:lang w:val="uk-UA"/>
        </w:rPr>
        <w:t xml:space="preserve"> –  </w:t>
      </w:r>
      <w:r w:rsidRPr="00B81C62">
        <w:rPr>
          <w:rFonts w:ascii="Times New Roman" w:hAnsi="Times New Roman"/>
          <w:sz w:val="28"/>
          <w:szCs w:val="28"/>
          <w:lang w:val="uk-UA"/>
        </w:rPr>
        <w:t>135 с.</w:t>
      </w:r>
    </w:p>
    <w:p w:rsidR="00F22B4B" w:rsidRPr="00B81C62"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C62">
        <w:rPr>
          <w:rFonts w:ascii="Times New Roman" w:hAnsi="Times New Roman"/>
          <w:sz w:val="28"/>
          <w:szCs w:val="28"/>
          <w:lang w:val="uk-UA"/>
        </w:rPr>
        <w:t>Основи кримінального законодавства РСР і союзних республік. Текст із змінами і доповненнями на 8 квітня 1989 року. М. : Думка, 1989.</w:t>
      </w:r>
      <w:r w:rsidRPr="007F6B04">
        <w:rPr>
          <w:rFonts w:ascii="Times New Roman" w:hAnsi="Times New Roman"/>
          <w:sz w:val="28"/>
          <w:szCs w:val="28"/>
          <w:lang w:val="uk-UA"/>
        </w:rPr>
        <w:t xml:space="preserve"> –  </w:t>
      </w:r>
      <w:r w:rsidRPr="00B81C62">
        <w:rPr>
          <w:rFonts w:ascii="Times New Roman" w:hAnsi="Times New Roman"/>
          <w:sz w:val="28"/>
          <w:szCs w:val="28"/>
          <w:lang w:val="uk-UA"/>
        </w:rPr>
        <w:t xml:space="preserve">20 с. </w:t>
      </w:r>
    </w:p>
    <w:p w:rsidR="00F22B4B" w:rsidRDefault="00F22B4B" w:rsidP="00F22B4B">
      <w:pPr>
        <w:pStyle w:val="a3"/>
        <w:numPr>
          <w:ilvl w:val="0"/>
          <w:numId w:val="3"/>
        </w:numPr>
        <w:spacing w:line="360" w:lineRule="auto"/>
        <w:jc w:val="both"/>
        <w:rPr>
          <w:rFonts w:ascii="Times New Roman" w:hAnsi="Times New Roman"/>
          <w:sz w:val="28"/>
          <w:szCs w:val="28"/>
          <w:lang w:val="uk-UA"/>
        </w:rPr>
      </w:pPr>
      <w:r w:rsidRPr="007F6B04">
        <w:rPr>
          <w:rFonts w:ascii="Times New Roman" w:hAnsi="Times New Roman"/>
          <w:sz w:val="28"/>
          <w:szCs w:val="28"/>
          <w:lang w:val="uk-UA"/>
        </w:rPr>
        <w:t xml:space="preserve"> Дагель П. С. Неосторожная преступность и ее общественная опасность в условиях научно-технической революции. Проблемы борьбы с преступной неосторожностью в условиях научно-технической революции : темат.</w:t>
      </w:r>
      <w:r>
        <w:rPr>
          <w:rFonts w:ascii="Times New Roman" w:hAnsi="Times New Roman"/>
          <w:sz w:val="28"/>
          <w:szCs w:val="28"/>
          <w:lang w:val="uk-UA"/>
        </w:rPr>
        <w:t xml:space="preserve"> сб. Владивосток, 1976. Т. 175.</w:t>
      </w:r>
      <w:r w:rsidRPr="007F6B04">
        <w:rPr>
          <w:rFonts w:ascii="Times New Roman" w:hAnsi="Times New Roman"/>
          <w:sz w:val="28"/>
          <w:szCs w:val="28"/>
          <w:lang w:val="uk-UA"/>
        </w:rPr>
        <w:t xml:space="preserve"> –  </w:t>
      </w:r>
      <w:r>
        <w:rPr>
          <w:rFonts w:ascii="Times New Roman" w:hAnsi="Times New Roman"/>
          <w:sz w:val="28"/>
          <w:szCs w:val="28"/>
          <w:lang w:val="uk-UA"/>
        </w:rPr>
        <w:t>18 с.</w:t>
      </w:r>
    </w:p>
    <w:p w:rsidR="00F22B4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7F6B04">
        <w:rPr>
          <w:rFonts w:ascii="Times New Roman" w:hAnsi="Times New Roman"/>
          <w:sz w:val="28"/>
          <w:szCs w:val="28"/>
          <w:lang w:val="uk-UA"/>
        </w:rPr>
        <w:t>Кримінальни</w:t>
      </w:r>
      <w:r>
        <w:rPr>
          <w:rFonts w:ascii="Times New Roman" w:hAnsi="Times New Roman"/>
          <w:sz w:val="28"/>
          <w:szCs w:val="28"/>
          <w:lang w:val="uk-UA"/>
        </w:rPr>
        <w:t xml:space="preserve">й кодекс України від 05.04.2001 </w:t>
      </w:r>
      <w:r w:rsidRPr="007F6B04">
        <w:rPr>
          <w:rFonts w:ascii="Times New Roman" w:hAnsi="Times New Roman"/>
          <w:sz w:val="28"/>
          <w:szCs w:val="28"/>
          <w:lang w:val="uk-UA"/>
        </w:rPr>
        <w:t>р</w:t>
      </w:r>
      <w:r>
        <w:rPr>
          <w:rFonts w:ascii="Times New Roman" w:hAnsi="Times New Roman"/>
          <w:sz w:val="28"/>
          <w:szCs w:val="28"/>
          <w:lang w:val="uk-UA"/>
        </w:rPr>
        <w:t>. //</w:t>
      </w:r>
      <w:r w:rsidRPr="007F6B04">
        <w:rPr>
          <w:rFonts w:ascii="Times New Roman" w:hAnsi="Times New Roman"/>
          <w:sz w:val="28"/>
          <w:szCs w:val="28"/>
          <w:lang w:val="uk-UA"/>
        </w:rPr>
        <w:t>Відомості Верховної Ради України. 2001.</w:t>
      </w:r>
      <w:r>
        <w:rPr>
          <w:rFonts w:ascii="Times New Roman" w:hAnsi="Times New Roman"/>
          <w:sz w:val="28"/>
          <w:szCs w:val="28"/>
          <w:lang w:val="uk-UA"/>
        </w:rPr>
        <w:t xml:space="preserve"> –  </w:t>
      </w:r>
      <w:r w:rsidRPr="007F6B04">
        <w:rPr>
          <w:rFonts w:ascii="Times New Roman" w:hAnsi="Times New Roman"/>
          <w:sz w:val="28"/>
          <w:szCs w:val="28"/>
          <w:lang w:val="uk-UA"/>
        </w:rPr>
        <w:t>№ 25–26. –  Ст.131</w:t>
      </w:r>
      <w:r>
        <w:rPr>
          <w:rFonts w:ascii="Times New Roman" w:hAnsi="Times New Roman"/>
          <w:sz w:val="28"/>
          <w:szCs w:val="28"/>
          <w:lang w:val="uk-UA"/>
        </w:rPr>
        <w:t>.</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7F6B04">
        <w:rPr>
          <w:rFonts w:ascii="Times New Roman" w:hAnsi="Times New Roman"/>
          <w:sz w:val="28"/>
          <w:szCs w:val="28"/>
        </w:rPr>
        <w:t xml:space="preserve"> </w:t>
      </w:r>
      <w:r w:rsidRPr="007F6B04">
        <w:rPr>
          <w:rFonts w:ascii="Times New Roman" w:hAnsi="Times New Roman"/>
          <w:sz w:val="28"/>
          <w:szCs w:val="28"/>
          <w:lang w:val="uk-UA"/>
        </w:rPr>
        <w:t>Борисов В.И. Преступления против жизни и здоровья: вопросы квалификации / В.И. Борисов, В.Н. Куц. – Х.: Консум, 1995. – 99 с.</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7F6B04">
        <w:rPr>
          <w:rFonts w:ascii="Times New Roman" w:hAnsi="Times New Roman"/>
          <w:sz w:val="28"/>
          <w:szCs w:val="28"/>
          <w:lang w:val="uk-UA"/>
        </w:rPr>
        <w:t>Навроцький В.О. Кримінальне право України. Особлива частина:</w:t>
      </w:r>
      <w:r w:rsidRPr="007F6B04">
        <w:rPr>
          <w:rFonts w:ascii="Times New Roman" w:hAnsi="Times New Roman"/>
          <w:sz w:val="28"/>
          <w:szCs w:val="28"/>
        </w:rPr>
        <w:t xml:space="preserve"> </w:t>
      </w:r>
      <w:r w:rsidRPr="007F6B04">
        <w:rPr>
          <w:rFonts w:ascii="Times New Roman" w:hAnsi="Times New Roman"/>
          <w:sz w:val="28"/>
          <w:szCs w:val="28"/>
          <w:lang w:val="uk-UA"/>
        </w:rPr>
        <w:t>Курс лекцій / В.О. Навроцький. – К.: Знання, 2000. – 772 с.</w:t>
      </w:r>
    </w:p>
    <w:p w:rsidR="00F22B4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7F6B04">
        <w:rPr>
          <w:rFonts w:ascii="Times New Roman" w:hAnsi="Times New Roman"/>
          <w:sz w:val="28"/>
          <w:szCs w:val="28"/>
          <w:lang w:val="uk-UA"/>
        </w:rPr>
        <w:t>Короленко М.П. Кваліфікація і класифікація умисних вбивств при</w:t>
      </w:r>
      <w:r w:rsidRPr="007F6B04">
        <w:rPr>
          <w:rFonts w:ascii="Times New Roman" w:hAnsi="Times New Roman"/>
          <w:sz w:val="28"/>
          <w:szCs w:val="28"/>
        </w:rPr>
        <w:t xml:space="preserve"> </w:t>
      </w:r>
      <w:r w:rsidRPr="007F6B04">
        <w:rPr>
          <w:rFonts w:ascii="Times New Roman" w:hAnsi="Times New Roman"/>
          <w:sz w:val="28"/>
          <w:szCs w:val="28"/>
          <w:lang w:val="uk-UA"/>
        </w:rPr>
        <w:t>обтяжуючих обставинах: Дис. ... канд. юрид. наук: 12.00.08 / М.П. Коро</w:t>
      </w:r>
      <w:r>
        <w:rPr>
          <w:rFonts w:ascii="Times New Roman" w:hAnsi="Times New Roman"/>
          <w:sz w:val="28"/>
          <w:szCs w:val="28"/>
          <w:lang w:val="uk-UA"/>
        </w:rPr>
        <w:t>ленко. – Одеса, 2002. – 203 с.</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7F6B04">
        <w:rPr>
          <w:rFonts w:ascii="Times New Roman" w:hAnsi="Times New Roman"/>
          <w:sz w:val="28"/>
          <w:szCs w:val="28"/>
          <w:lang w:val="uk-UA"/>
        </w:rPr>
        <w:t>Советское уго</w:t>
      </w:r>
      <w:r>
        <w:rPr>
          <w:rFonts w:ascii="Times New Roman" w:hAnsi="Times New Roman"/>
          <w:sz w:val="28"/>
          <w:szCs w:val="28"/>
          <w:lang w:val="uk-UA"/>
        </w:rPr>
        <w:t>ловное право. Часть Особенная: учебное пособие</w:t>
      </w:r>
      <w:r w:rsidRPr="007F6B04">
        <w:rPr>
          <w:rFonts w:ascii="Times New Roman" w:hAnsi="Times New Roman"/>
          <w:sz w:val="28"/>
          <w:szCs w:val="28"/>
          <w:lang w:val="uk-UA"/>
        </w:rPr>
        <w:t xml:space="preserve"> /</w:t>
      </w:r>
      <w:r w:rsidRPr="007F6B04">
        <w:rPr>
          <w:rFonts w:ascii="Times New Roman" w:hAnsi="Times New Roman"/>
          <w:sz w:val="28"/>
          <w:szCs w:val="28"/>
        </w:rPr>
        <w:t xml:space="preserve"> </w:t>
      </w:r>
      <w:r w:rsidRPr="007F6B04">
        <w:rPr>
          <w:rFonts w:ascii="Times New Roman" w:hAnsi="Times New Roman"/>
          <w:sz w:val="28"/>
          <w:szCs w:val="28"/>
          <w:lang w:val="uk-UA"/>
        </w:rPr>
        <w:t>под ред. Е.А. Смирнова и А.Ш. Якупова. – К., 1975. – Вып. 1. – 343 с.</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7F6B04">
        <w:rPr>
          <w:rFonts w:ascii="Times New Roman" w:hAnsi="Times New Roman"/>
          <w:sz w:val="28"/>
          <w:szCs w:val="28"/>
        </w:rPr>
        <w:t xml:space="preserve"> </w:t>
      </w:r>
      <w:r w:rsidRPr="007F6B04">
        <w:rPr>
          <w:rFonts w:ascii="Times New Roman" w:hAnsi="Times New Roman"/>
          <w:sz w:val="28"/>
          <w:szCs w:val="28"/>
          <w:lang w:val="uk-UA"/>
        </w:rPr>
        <w:t>Жижиленко А.А. Преступление против личности / А. А. Жижиленко. – М., Л. : Госиздат., 1927. – 140 с.</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7F6B04">
        <w:rPr>
          <w:rFonts w:ascii="Times New Roman" w:hAnsi="Times New Roman"/>
          <w:sz w:val="28"/>
          <w:szCs w:val="28"/>
        </w:rPr>
        <w:t xml:space="preserve"> </w:t>
      </w:r>
      <w:r w:rsidRPr="007F6B04">
        <w:rPr>
          <w:rFonts w:ascii="Times New Roman" w:hAnsi="Times New Roman"/>
          <w:sz w:val="28"/>
          <w:szCs w:val="28"/>
          <w:lang w:val="uk-UA"/>
        </w:rPr>
        <w:t>Пионтковский А. А. Преступление против личности / А. А. Пионтковсикй. – М. : Юр</w:t>
      </w:r>
      <w:r>
        <w:rPr>
          <w:rFonts w:ascii="Times New Roman" w:hAnsi="Times New Roman"/>
          <w:sz w:val="28"/>
          <w:szCs w:val="28"/>
          <w:lang w:val="uk-UA"/>
        </w:rPr>
        <w:t>. Изд-во НКЮ СССР, 1938. – 136 c</w:t>
      </w:r>
      <w:r w:rsidRPr="007F6B04">
        <w:rPr>
          <w:rFonts w:ascii="Times New Roman" w:hAnsi="Times New Roman"/>
          <w:sz w:val="28"/>
          <w:szCs w:val="28"/>
          <w:lang w:val="uk-UA"/>
        </w:rPr>
        <w:t xml:space="preserve">. </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7F6B04">
        <w:rPr>
          <w:rFonts w:ascii="Times New Roman" w:hAnsi="Times New Roman"/>
          <w:sz w:val="28"/>
          <w:szCs w:val="28"/>
        </w:rPr>
        <w:t xml:space="preserve"> </w:t>
      </w:r>
      <w:r w:rsidRPr="007F6B04">
        <w:rPr>
          <w:rFonts w:ascii="Times New Roman" w:hAnsi="Times New Roman"/>
          <w:sz w:val="28"/>
          <w:szCs w:val="28"/>
          <w:lang w:val="uk-UA"/>
        </w:rPr>
        <w:t>Баулін Ю.В. Протиправність як ознака вбивств / Ю.В. Баулін // Кримінально-правова охорона життя та здоров’я особи: матер. наук.-практ. конф. [Харків] 22–23 квітня 2004 р. / Редкол.: В.В. Сташис (голов. ред.) та ін. – К.– Х.: «Юрінком Інтер», 2004. – С. 18–19.</w:t>
      </w:r>
    </w:p>
    <w:p w:rsidR="00F22B4B" w:rsidRPr="00912B9B" w:rsidRDefault="00F22B4B" w:rsidP="00F22B4B">
      <w:pPr>
        <w:pStyle w:val="a3"/>
        <w:numPr>
          <w:ilvl w:val="0"/>
          <w:numId w:val="3"/>
        </w:numPr>
        <w:spacing w:line="360" w:lineRule="auto"/>
        <w:jc w:val="both"/>
        <w:rPr>
          <w:rFonts w:ascii="Times New Roman" w:hAnsi="Times New Roman"/>
          <w:sz w:val="28"/>
          <w:szCs w:val="28"/>
          <w:lang w:val="uk-UA"/>
        </w:rPr>
      </w:pPr>
      <w:r w:rsidRPr="00B1677D">
        <w:rPr>
          <w:rFonts w:ascii="Times New Roman" w:hAnsi="Times New Roman"/>
          <w:sz w:val="28"/>
          <w:szCs w:val="28"/>
          <w:lang w:val="uk-UA"/>
        </w:rPr>
        <w:t xml:space="preserve"> Мамчур В. Проблема визначення поняття вбивства в кримінальному</w:t>
      </w:r>
      <w:r w:rsidRPr="00912B9B">
        <w:rPr>
          <w:rFonts w:ascii="Times New Roman" w:hAnsi="Times New Roman"/>
          <w:sz w:val="28"/>
          <w:szCs w:val="28"/>
        </w:rPr>
        <w:t xml:space="preserve"> </w:t>
      </w:r>
      <w:r w:rsidRPr="00912B9B">
        <w:rPr>
          <w:rFonts w:ascii="Times New Roman" w:hAnsi="Times New Roman"/>
          <w:sz w:val="28"/>
          <w:szCs w:val="28"/>
          <w:lang w:val="uk-UA"/>
        </w:rPr>
        <w:t>праві України / В. Мамчур // Право України. – 1999. – № 3. – С. 71–73.</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912B9B">
        <w:rPr>
          <w:rFonts w:ascii="Times New Roman" w:hAnsi="Times New Roman"/>
          <w:sz w:val="28"/>
          <w:szCs w:val="28"/>
          <w:lang w:val="uk-UA"/>
        </w:rPr>
        <w:t xml:space="preserve"> </w:t>
      </w:r>
      <w:r w:rsidRPr="007F6B04">
        <w:rPr>
          <w:rFonts w:ascii="Times New Roman" w:hAnsi="Times New Roman"/>
          <w:sz w:val="28"/>
          <w:szCs w:val="28"/>
          <w:lang w:val="uk-UA"/>
        </w:rPr>
        <w:t>Мамчур В.М. Кримінальна відповідальність за умисне вбивство особи чи її близького родича у зв’язку з виконанням цією особою службового або громадського обов’язку: автореф. дис. на здобуття наук. ступення канд. юрид. наук: спец: 12.00.08 «Кримінальне право» / В.М. Мамчур. – К., 2003. – 20 с.</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912B9B">
        <w:rPr>
          <w:rFonts w:ascii="Times New Roman" w:hAnsi="Times New Roman"/>
          <w:sz w:val="28"/>
          <w:szCs w:val="28"/>
          <w:lang w:val="uk-UA"/>
        </w:rPr>
        <w:t xml:space="preserve"> </w:t>
      </w:r>
      <w:r w:rsidRPr="007F6B04">
        <w:rPr>
          <w:rFonts w:ascii="Times New Roman" w:hAnsi="Times New Roman"/>
          <w:sz w:val="28"/>
          <w:szCs w:val="28"/>
          <w:lang w:val="uk-UA"/>
        </w:rPr>
        <w:t>Хавронюк М.І. Кримінальне законодавство України в інших держав континентальної Європи: порівняльний аналіз, проблеми гармонізації: [монографія] / М.І. Хавронюк. – К.: Юрисконсульт, 2006. – 1048 с.</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AE11E5">
        <w:rPr>
          <w:rFonts w:ascii="Times New Roman" w:hAnsi="Times New Roman"/>
          <w:sz w:val="28"/>
          <w:szCs w:val="28"/>
          <w:lang w:val="uk-UA"/>
        </w:rPr>
        <w:t xml:space="preserve"> </w:t>
      </w:r>
      <w:r w:rsidRPr="007F6B04">
        <w:rPr>
          <w:rFonts w:ascii="Times New Roman" w:hAnsi="Times New Roman"/>
          <w:sz w:val="28"/>
          <w:szCs w:val="28"/>
          <w:lang w:val="uk-UA"/>
        </w:rPr>
        <w:t>Грищук В.К. Вбивство через необережність за Кримінальним кодексом України 2001 року / В.К. Грищук // Науковий вісник Ужгородського університету. Серія ПРАВО. – 2002. – Вип. 1. – С. 147–153.</w:t>
      </w:r>
    </w:p>
    <w:p w:rsidR="00F22B4B" w:rsidRDefault="00F22B4B" w:rsidP="00F22B4B">
      <w:pPr>
        <w:pStyle w:val="a3"/>
        <w:numPr>
          <w:ilvl w:val="0"/>
          <w:numId w:val="3"/>
        </w:numPr>
        <w:spacing w:line="360" w:lineRule="auto"/>
        <w:jc w:val="both"/>
        <w:rPr>
          <w:rFonts w:ascii="Times New Roman" w:hAnsi="Times New Roman"/>
          <w:sz w:val="28"/>
          <w:szCs w:val="28"/>
          <w:lang w:val="uk-UA"/>
        </w:rPr>
      </w:pPr>
      <w:r w:rsidRPr="00912B9B">
        <w:rPr>
          <w:rFonts w:ascii="Times New Roman" w:hAnsi="Times New Roman"/>
          <w:sz w:val="28"/>
          <w:szCs w:val="28"/>
        </w:rPr>
        <w:lastRenderedPageBreak/>
        <w:t xml:space="preserve"> </w:t>
      </w:r>
      <w:r w:rsidRPr="007F6B04">
        <w:rPr>
          <w:rFonts w:ascii="Times New Roman" w:hAnsi="Times New Roman"/>
          <w:sz w:val="28"/>
          <w:szCs w:val="28"/>
          <w:lang w:val="uk-UA"/>
        </w:rPr>
        <w:t>Бородин С.В. Ответственность за убийство: квалификация и наказание по российскому праву / С.В. Бородин. – М., 1994. – 246 с.</w:t>
      </w:r>
    </w:p>
    <w:p w:rsidR="00F22B4B" w:rsidRPr="00912B9B" w:rsidRDefault="00F22B4B" w:rsidP="00F22B4B">
      <w:pPr>
        <w:pStyle w:val="a3"/>
        <w:numPr>
          <w:ilvl w:val="0"/>
          <w:numId w:val="3"/>
        </w:numPr>
        <w:spacing w:line="360" w:lineRule="auto"/>
        <w:jc w:val="both"/>
        <w:rPr>
          <w:rFonts w:ascii="Times New Roman" w:hAnsi="Times New Roman"/>
          <w:sz w:val="28"/>
          <w:szCs w:val="28"/>
          <w:lang w:val="uk-UA"/>
        </w:rPr>
      </w:pPr>
      <w:r w:rsidRPr="00912B9B">
        <w:rPr>
          <w:rFonts w:ascii="Times New Roman" w:hAnsi="Times New Roman"/>
          <w:sz w:val="28"/>
          <w:szCs w:val="28"/>
        </w:rPr>
        <w:t xml:space="preserve"> </w:t>
      </w:r>
      <w:r w:rsidRPr="00912B9B">
        <w:rPr>
          <w:rFonts w:ascii="Times New Roman" w:hAnsi="Times New Roman"/>
          <w:sz w:val="28"/>
          <w:szCs w:val="28"/>
          <w:lang w:val="uk-UA"/>
        </w:rPr>
        <w:t>Збірник постанов Пленуму Верховного Суду України у кримінальних справах: [навч.-практ. посібник] / укл. Б.О. Кирись – Львів: Ліга-прес, 2008. – С. 113–122.</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912B9B">
        <w:rPr>
          <w:rFonts w:ascii="Times New Roman" w:hAnsi="Times New Roman"/>
          <w:sz w:val="28"/>
          <w:szCs w:val="28"/>
        </w:rPr>
        <w:t xml:space="preserve"> </w:t>
      </w:r>
      <w:r w:rsidRPr="007F6B04">
        <w:rPr>
          <w:rFonts w:ascii="Times New Roman" w:hAnsi="Times New Roman"/>
          <w:sz w:val="28"/>
          <w:szCs w:val="28"/>
          <w:lang w:val="uk-UA"/>
        </w:rPr>
        <w:t>Дзюба В.Т. Деякі питання кримінальної відповідальності за вбивство за кримінальним законодавством України / В.Т. Дзюба // Кримінально-правова охорона життя та здоров’я особи: матер. наук.-практ. конф. [Харків] 22–23 квітня 2004 р. / редкол.: В.В. Сташис (голов. ред.) та ін. – К.– Х.: Юрінком Інтер, 2004. – С. 72–78.</w:t>
      </w:r>
    </w:p>
    <w:p w:rsidR="00F22B4B" w:rsidRPr="007F6B04" w:rsidRDefault="00F22B4B" w:rsidP="00F22B4B">
      <w:pPr>
        <w:pStyle w:val="a3"/>
        <w:numPr>
          <w:ilvl w:val="0"/>
          <w:numId w:val="3"/>
        </w:numPr>
        <w:spacing w:line="360" w:lineRule="auto"/>
        <w:jc w:val="both"/>
        <w:rPr>
          <w:rFonts w:ascii="Times New Roman" w:hAnsi="Times New Roman"/>
          <w:sz w:val="28"/>
          <w:szCs w:val="28"/>
          <w:lang w:val="uk-UA"/>
        </w:rPr>
      </w:pPr>
      <w:r w:rsidRPr="00912B9B">
        <w:rPr>
          <w:rFonts w:ascii="Times New Roman" w:hAnsi="Times New Roman"/>
          <w:sz w:val="28"/>
          <w:szCs w:val="28"/>
        </w:rPr>
        <w:t xml:space="preserve"> </w:t>
      </w:r>
      <w:r w:rsidRPr="007F6B04">
        <w:rPr>
          <w:rFonts w:ascii="Times New Roman" w:hAnsi="Times New Roman"/>
          <w:sz w:val="28"/>
          <w:szCs w:val="28"/>
          <w:lang w:val="uk-UA"/>
        </w:rPr>
        <w:t>Науково-практичний коментар до Кримінального кодексу України: [у 2-х ч.] / під заг. ред. М.О. Потебенька, В.Г. Гончаренка. – К.: Форум, 2001. – Ч. 1. Особлива частина. – 942 с.</w:t>
      </w:r>
    </w:p>
    <w:p w:rsidR="00F22B4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7F6B04">
        <w:rPr>
          <w:rFonts w:ascii="Times New Roman" w:hAnsi="Times New Roman"/>
          <w:sz w:val="28"/>
          <w:szCs w:val="28"/>
          <w:lang w:val="uk-UA"/>
        </w:rPr>
        <w:t>Курс уголовного права. Общая часть. Том 1. Учение о преступлении. Учебник для вузов. Под редакцией Н.Ф. Кузнецовой и И.М. Тяжковой. – М.: Зерцало, 1999. – 627 с.</w:t>
      </w:r>
    </w:p>
    <w:p w:rsidR="00F22B4B" w:rsidRPr="004F7CE1" w:rsidRDefault="00F22B4B" w:rsidP="00F22B4B">
      <w:pPr>
        <w:pStyle w:val="a3"/>
        <w:numPr>
          <w:ilvl w:val="0"/>
          <w:numId w:val="3"/>
        </w:numPr>
        <w:spacing w:line="360" w:lineRule="auto"/>
        <w:jc w:val="both"/>
        <w:rPr>
          <w:rFonts w:ascii="Times New Roman" w:hAnsi="Times New Roman"/>
          <w:sz w:val="28"/>
          <w:szCs w:val="28"/>
          <w:lang w:val="uk-UA"/>
        </w:rPr>
      </w:pPr>
      <w:r w:rsidRPr="004F7CE1">
        <w:rPr>
          <w:rFonts w:ascii="Times New Roman" w:hAnsi="Times New Roman"/>
          <w:sz w:val="28"/>
          <w:szCs w:val="28"/>
        </w:rPr>
        <w:t xml:space="preserve"> </w:t>
      </w:r>
      <w:r w:rsidRPr="004F7CE1">
        <w:rPr>
          <w:rFonts w:ascii="Times New Roman" w:hAnsi="Times New Roman"/>
          <w:sz w:val="28"/>
          <w:szCs w:val="28"/>
          <w:lang w:val="uk-UA"/>
        </w:rPr>
        <w:t xml:space="preserve">Мицкевич И. М. Неосторожная преступность военнослужащих. // Прокурорская и следственная практика. 1999. No 1-2. С. 208; Криминология: Учебник / Под </w:t>
      </w:r>
      <w:r>
        <w:rPr>
          <w:rFonts w:ascii="Times New Roman" w:hAnsi="Times New Roman"/>
          <w:sz w:val="28"/>
          <w:szCs w:val="28"/>
          <w:lang w:val="uk-UA"/>
        </w:rPr>
        <w:t xml:space="preserve">ред. Эминова В. Е. М., 2002. – </w:t>
      </w:r>
      <w:r w:rsidRPr="00AE11E5">
        <w:rPr>
          <w:rFonts w:ascii="Times New Roman" w:hAnsi="Times New Roman"/>
          <w:sz w:val="28"/>
          <w:szCs w:val="28"/>
        </w:rPr>
        <w:t xml:space="preserve"> </w:t>
      </w:r>
      <w:r w:rsidRPr="004F7CE1">
        <w:rPr>
          <w:rFonts w:ascii="Times New Roman" w:hAnsi="Times New Roman"/>
          <w:sz w:val="28"/>
          <w:szCs w:val="28"/>
          <w:lang w:val="uk-UA"/>
        </w:rPr>
        <w:t>466-467</w:t>
      </w:r>
      <w:r w:rsidRPr="00AE11E5">
        <w:rPr>
          <w:rFonts w:ascii="Times New Roman" w:hAnsi="Times New Roman"/>
          <w:sz w:val="28"/>
          <w:szCs w:val="28"/>
        </w:rPr>
        <w:t xml:space="preserve"> </w:t>
      </w:r>
      <w:r>
        <w:rPr>
          <w:rFonts w:ascii="Times New Roman" w:hAnsi="Times New Roman"/>
          <w:sz w:val="28"/>
          <w:szCs w:val="28"/>
          <w:lang w:val="en-US"/>
        </w:rPr>
        <w:t>c</w:t>
      </w:r>
      <w:r w:rsidRPr="004F7CE1">
        <w:rPr>
          <w:rFonts w:ascii="Times New Roman" w:hAnsi="Times New Roman"/>
          <w:sz w:val="28"/>
          <w:szCs w:val="28"/>
          <w:lang w:val="uk-UA"/>
        </w:rPr>
        <w:t>.</w:t>
      </w:r>
    </w:p>
    <w:p w:rsidR="00F22B4B" w:rsidRPr="004F7CE1" w:rsidRDefault="00F22B4B" w:rsidP="00F22B4B">
      <w:pPr>
        <w:pStyle w:val="a3"/>
        <w:numPr>
          <w:ilvl w:val="0"/>
          <w:numId w:val="3"/>
        </w:numPr>
        <w:spacing w:line="360" w:lineRule="auto"/>
        <w:jc w:val="both"/>
        <w:rPr>
          <w:rFonts w:ascii="Times New Roman" w:hAnsi="Times New Roman"/>
          <w:sz w:val="28"/>
          <w:szCs w:val="28"/>
          <w:lang w:val="uk-UA"/>
        </w:rPr>
      </w:pPr>
      <w:r w:rsidRPr="004F7CE1">
        <w:rPr>
          <w:rFonts w:ascii="Times New Roman" w:hAnsi="Times New Roman"/>
          <w:sz w:val="28"/>
          <w:szCs w:val="28"/>
        </w:rPr>
        <w:t xml:space="preserve"> </w:t>
      </w:r>
      <w:r w:rsidRPr="004F7CE1">
        <w:rPr>
          <w:rFonts w:ascii="Times New Roman" w:hAnsi="Times New Roman"/>
          <w:sz w:val="28"/>
          <w:szCs w:val="28"/>
          <w:lang w:val="uk-UA"/>
        </w:rPr>
        <w:t>Шаргородский М. Д. Преступления против жизни и здоровья. М., 1947.</w:t>
      </w:r>
      <w:r>
        <w:rPr>
          <w:rFonts w:ascii="Times New Roman" w:hAnsi="Times New Roman"/>
          <w:sz w:val="28"/>
          <w:szCs w:val="28"/>
          <w:lang w:val="en-US"/>
        </w:rPr>
        <w:t xml:space="preserve"> – </w:t>
      </w:r>
      <w:r w:rsidRPr="004F7CE1">
        <w:rPr>
          <w:rFonts w:ascii="Times New Roman" w:hAnsi="Times New Roman"/>
          <w:sz w:val="28"/>
          <w:szCs w:val="28"/>
          <w:lang w:val="uk-UA"/>
        </w:rPr>
        <w:t>511</w:t>
      </w:r>
      <w:r>
        <w:rPr>
          <w:rFonts w:ascii="Times New Roman" w:hAnsi="Times New Roman"/>
          <w:sz w:val="28"/>
          <w:szCs w:val="28"/>
          <w:lang w:val="en-US"/>
        </w:rPr>
        <w:t xml:space="preserve"> c.</w:t>
      </w:r>
    </w:p>
    <w:p w:rsidR="00F22B4B" w:rsidRPr="004F7CE1" w:rsidRDefault="00F22B4B" w:rsidP="00F22B4B">
      <w:pPr>
        <w:pStyle w:val="a3"/>
        <w:numPr>
          <w:ilvl w:val="0"/>
          <w:numId w:val="3"/>
        </w:numPr>
        <w:spacing w:line="360" w:lineRule="auto"/>
        <w:jc w:val="both"/>
        <w:rPr>
          <w:rFonts w:ascii="Times New Roman" w:hAnsi="Times New Roman"/>
          <w:sz w:val="28"/>
          <w:szCs w:val="28"/>
          <w:lang w:val="uk-UA"/>
        </w:rPr>
      </w:pPr>
      <w:r w:rsidRPr="004F7CE1">
        <w:rPr>
          <w:rFonts w:ascii="Times New Roman" w:hAnsi="Times New Roman"/>
          <w:sz w:val="28"/>
          <w:szCs w:val="28"/>
        </w:rPr>
        <w:t xml:space="preserve"> </w:t>
      </w:r>
      <w:r w:rsidRPr="004F7CE1">
        <w:rPr>
          <w:rFonts w:ascii="Times New Roman" w:hAnsi="Times New Roman"/>
          <w:sz w:val="28"/>
          <w:szCs w:val="28"/>
          <w:lang w:val="uk-UA"/>
        </w:rPr>
        <w:t>Чурляева И. В. Ответственность за причинение смерти по неосторожности // Автореферат… канд. юрид. наук. Ростов н/Д, 2004.</w:t>
      </w:r>
      <w:r>
        <w:rPr>
          <w:rFonts w:ascii="Times New Roman" w:hAnsi="Times New Roman"/>
          <w:sz w:val="28"/>
          <w:szCs w:val="28"/>
          <w:lang w:val="en-US"/>
        </w:rPr>
        <w:t xml:space="preserve"> –</w:t>
      </w:r>
      <w:r>
        <w:rPr>
          <w:rFonts w:ascii="Times New Roman" w:hAnsi="Times New Roman"/>
          <w:sz w:val="28"/>
          <w:szCs w:val="28"/>
          <w:lang w:val="uk-UA"/>
        </w:rPr>
        <w:t xml:space="preserve"> </w:t>
      </w:r>
      <w:r w:rsidRPr="004F7CE1">
        <w:rPr>
          <w:rFonts w:ascii="Times New Roman" w:hAnsi="Times New Roman"/>
          <w:sz w:val="28"/>
          <w:szCs w:val="28"/>
          <w:lang w:val="uk-UA"/>
        </w:rPr>
        <w:t>С. 9.</w:t>
      </w:r>
    </w:p>
    <w:p w:rsidR="00F22B4B" w:rsidRDefault="00F22B4B" w:rsidP="00F22B4B">
      <w:pPr>
        <w:pStyle w:val="a3"/>
        <w:numPr>
          <w:ilvl w:val="0"/>
          <w:numId w:val="3"/>
        </w:numPr>
        <w:spacing w:line="360" w:lineRule="auto"/>
        <w:jc w:val="both"/>
        <w:rPr>
          <w:rFonts w:ascii="Times New Roman" w:hAnsi="Times New Roman"/>
          <w:sz w:val="28"/>
          <w:szCs w:val="28"/>
          <w:lang w:val="uk-UA"/>
        </w:rPr>
      </w:pPr>
      <w:r w:rsidRPr="004F7CE1">
        <w:rPr>
          <w:rFonts w:ascii="Times New Roman" w:hAnsi="Times New Roman"/>
          <w:sz w:val="28"/>
          <w:szCs w:val="28"/>
        </w:rPr>
        <w:t xml:space="preserve"> </w:t>
      </w:r>
      <w:r w:rsidRPr="004F7CE1">
        <w:rPr>
          <w:rFonts w:ascii="Times New Roman" w:hAnsi="Times New Roman"/>
          <w:sz w:val="28"/>
          <w:szCs w:val="28"/>
          <w:lang w:val="uk-UA"/>
        </w:rPr>
        <w:t>Агильдин В. В. Уголовно-правовая и криминологическая характеристика причинения смерти по неосторожности: Дис. … канд. юрид. наук. Иркутск, 2003.</w:t>
      </w:r>
      <w:r>
        <w:rPr>
          <w:rFonts w:ascii="Times New Roman" w:hAnsi="Times New Roman"/>
          <w:sz w:val="28"/>
          <w:szCs w:val="28"/>
          <w:lang w:val="en-US"/>
        </w:rPr>
        <w:t xml:space="preserve"> –</w:t>
      </w:r>
      <w:r w:rsidRPr="004F7CE1">
        <w:rPr>
          <w:rFonts w:ascii="Times New Roman" w:hAnsi="Times New Roman"/>
          <w:sz w:val="28"/>
          <w:szCs w:val="28"/>
          <w:lang w:val="uk-UA"/>
        </w:rPr>
        <w:t xml:space="preserve"> С. 208.</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sidRPr="004F7CE1">
        <w:rPr>
          <w:rFonts w:ascii="Times New Roman" w:hAnsi="Times New Roman"/>
          <w:sz w:val="28"/>
          <w:szCs w:val="28"/>
        </w:rPr>
        <w:t xml:space="preserve"> Полянский Н.Н. Уголовное право и уголовный су</w:t>
      </w:r>
      <w:r>
        <w:rPr>
          <w:rFonts w:ascii="Times New Roman" w:hAnsi="Times New Roman"/>
          <w:sz w:val="28"/>
          <w:szCs w:val="28"/>
        </w:rPr>
        <w:t>д Англии / Н.Н. Полянский. – М.</w:t>
      </w:r>
      <w:r w:rsidRPr="004F7CE1">
        <w:rPr>
          <w:rFonts w:ascii="Times New Roman" w:hAnsi="Times New Roman"/>
          <w:sz w:val="28"/>
          <w:szCs w:val="28"/>
        </w:rPr>
        <w:t xml:space="preserve">: Юрид. </w:t>
      </w:r>
      <w:r>
        <w:rPr>
          <w:rFonts w:ascii="Times New Roman" w:hAnsi="Times New Roman"/>
          <w:sz w:val="28"/>
          <w:szCs w:val="28"/>
          <w:lang w:val="uk-UA"/>
        </w:rPr>
        <w:t xml:space="preserve"> </w:t>
      </w:r>
      <w:r w:rsidRPr="004F7CE1">
        <w:rPr>
          <w:rFonts w:ascii="Times New Roman" w:hAnsi="Times New Roman"/>
          <w:sz w:val="28"/>
          <w:szCs w:val="28"/>
        </w:rPr>
        <w:t xml:space="preserve">лит., 1969. </w:t>
      </w:r>
      <w:r>
        <w:rPr>
          <w:rFonts w:ascii="Times New Roman" w:hAnsi="Times New Roman"/>
          <w:sz w:val="28"/>
          <w:szCs w:val="28"/>
        </w:rPr>
        <w:t xml:space="preserve">– </w:t>
      </w:r>
      <w:r w:rsidRPr="004F7CE1">
        <w:rPr>
          <w:rFonts w:ascii="Times New Roman" w:hAnsi="Times New Roman"/>
          <w:sz w:val="28"/>
          <w:szCs w:val="28"/>
        </w:rPr>
        <w:t xml:space="preserve"> 306 </w:t>
      </w:r>
      <w:r>
        <w:rPr>
          <w:rFonts w:ascii="Times New Roman" w:hAnsi="Times New Roman"/>
          <w:sz w:val="28"/>
          <w:szCs w:val="28"/>
          <w:lang w:val="en-US"/>
        </w:rPr>
        <w:t>c</w:t>
      </w:r>
      <w:r w:rsidRPr="004F7CE1">
        <w:rPr>
          <w:rFonts w:ascii="Times New Roman" w:hAnsi="Times New Roman"/>
          <w:sz w:val="28"/>
          <w:szCs w:val="28"/>
        </w:rPr>
        <w:t>.</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sidRPr="004F7CE1">
        <w:rPr>
          <w:rFonts w:ascii="Times New Roman" w:hAnsi="Times New Roman"/>
          <w:sz w:val="28"/>
          <w:szCs w:val="28"/>
        </w:rPr>
        <w:lastRenderedPageBreak/>
        <w:t xml:space="preserve"> Никифоров Б.С. Современное американское уголовное право / Б.С. Н</w:t>
      </w:r>
      <w:r>
        <w:rPr>
          <w:rFonts w:ascii="Times New Roman" w:hAnsi="Times New Roman"/>
          <w:sz w:val="28"/>
          <w:szCs w:val="28"/>
        </w:rPr>
        <w:t>икифоров, Ф.М. Решетников. – М.</w:t>
      </w:r>
      <w:r w:rsidRPr="004F7CE1">
        <w:rPr>
          <w:rFonts w:ascii="Times New Roman" w:hAnsi="Times New Roman"/>
          <w:sz w:val="28"/>
          <w:szCs w:val="28"/>
        </w:rPr>
        <w:t>: Наука, 1990. – 253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sidRPr="004F7CE1">
        <w:rPr>
          <w:rFonts w:ascii="Times New Roman" w:hAnsi="Times New Roman"/>
          <w:sz w:val="28"/>
          <w:szCs w:val="28"/>
        </w:rPr>
        <w:t xml:space="preserve"> Современное зарубежное уголовное право : в 3 т. – М. : Госюриздат, 1961. – Т. 3: Чили, Англия, Греция, Австрия. – 759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4F7CE1">
        <w:rPr>
          <w:rFonts w:ascii="Times New Roman" w:hAnsi="Times New Roman"/>
          <w:sz w:val="28"/>
          <w:szCs w:val="28"/>
        </w:rPr>
        <w:t>Новый</w:t>
      </w:r>
      <w:r>
        <w:rPr>
          <w:rFonts w:ascii="Times New Roman" w:hAnsi="Times New Roman"/>
          <w:sz w:val="28"/>
          <w:szCs w:val="28"/>
        </w:rPr>
        <w:t xml:space="preserve"> Уголовный кодекс Франции. – М.</w:t>
      </w:r>
      <w:r w:rsidRPr="004F7CE1">
        <w:rPr>
          <w:rFonts w:ascii="Times New Roman" w:hAnsi="Times New Roman"/>
          <w:sz w:val="28"/>
          <w:szCs w:val="28"/>
        </w:rPr>
        <w:t>: Юридический колледж МГУ, 1993. – 212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Уголовный кодекс ФРГ: пер. с нем. – М.</w:t>
      </w:r>
      <w:r w:rsidRPr="004F7CE1">
        <w:rPr>
          <w:rFonts w:ascii="Times New Roman" w:hAnsi="Times New Roman"/>
          <w:sz w:val="28"/>
          <w:szCs w:val="28"/>
        </w:rPr>
        <w:t>: Зерцало, 2000. – 202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4F7CE1">
        <w:rPr>
          <w:rFonts w:ascii="Times New Roman" w:hAnsi="Times New Roman"/>
          <w:sz w:val="28"/>
          <w:szCs w:val="28"/>
        </w:rPr>
        <w:t>Гельфер М.А. Уголовное право зарубежных социалис</w:t>
      </w:r>
      <w:r>
        <w:rPr>
          <w:rFonts w:ascii="Times New Roman" w:hAnsi="Times New Roman"/>
          <w:sz w:val="28"/>
          <w:szCs w:val="28"/>
        </w:rPr>
        <w:t>тических стран. Часть особенная</w:t>
      </w:r>
      <w:r w:rsidRPr="004F7CE1">
        <w:rPr>
          <w:rFonts w:ascii="Times New Roman" w:hAnsi="Times New Roman"/>
          <w:sz w:val="28"/>
          <w:szCs w:val="28"/>
        </w:rPr>
        <w:t>: учеб. пособ. / М.А.</w:t>
      </w:r>
      <w:r>
        <w:rPr>
          <w:rFonts w:ascii="Times New Roman" w:hAnsi="Times New Roman"/>
          <w:sz w:val="28"/>
          <w:szCs w:val="28"/>
        </w:rPr>
        <w:t xml:space="preserve"> Гельфер. – М.</w:t>
      </w:r>
      <w:r w:rsidRPr="004F7CE1">
        <w:rPr>
          <w:rFonts w:ascii="Times New Roman" w:hAnsi="Times New Roman"/>
          <w:sz w:val="28"/>
          <w:szCs w:val="28"/>
        </w:rPr>
        <w:t>: ВЮЗИ, 1978. – 95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sidRPr="004F7CE1">
        <w:rPr>
          <w:rFonts w:ascii="Times New Roman" w:hAnsi="Times New Roman"/>
          <w:sz w:val="28"/>
          <w:szCs w:val="28"/>
        </w:rPr>
        <w:t xml:space="preserve"> Совреме</w:t>
      </w:r>
      <w:r>
        <w:rPr>
          <w:rFonts w:ascii="Times New Roman" w:hAnsi="Times New Roman"/>
          <w:sz w:val="28"/>
          <w:szCs w:val="28"/>
        </w:rPr>
        <w:t>нное зарубежное уголовное право: в 3 т. – М.</w:t>
      </w:r>
      <w:r w:rsidRPr="004F7CE1">
        <w:rPr>
          <w:rFonts w:ascii="Times New Roman" w:hAnsi="Times New Roman"/>
          <w:sz w:val="28"/>
          <w:szCs w:val="28"/>
        </w:rPr>
        <w:t>: Госюриздат, 1958. – Т. 2: Финляндия, Швейцария. – 550 с.</w:t>
      </w:r>
    </w:p>
    <w:p w:rsidR="00F22B4B" w:rsidRPr="002B6C5B"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4F7CE1">
        <w:rPr>
          <w:rFonts w:ascii="Times New Roman" w:hAnsi="Times New Roman"/>
          <w:sz w:val="28"/>
          <w:szCs w:val="28"/>
        </w:rPr>
        <w:t xml:space="preserve">Уголовный кодекс Испании / под ред. д. ю. н., проф. Н.Ф. Кузнецовой и д. ю. н., проф. </w:t>
      </w:r>
      <w:r w:rsidRPr="002B6C5B">
        <w:rPr>
          <w:rFonts w:ascii="Times New Roman" w:hAnsi="Times New Roman"/>
          <w:sz w:val="28"/>
          <w:szCs w:val="28"/>
        </w:rPr>
        <w:t>Ф.М. Решетникова. – М.: Зерцало, 1998. – 218 с.</w:t>
      </w:r>
    </w:p>
    <w:p w:rsidR="00F22B4B" w:rsidRPr="002B6C5B" w:rsidRDefault="00F22B4B" w:rsidP="00F22B4B">
      <w:pPr>
        <w:pStyle w:val="a3"/>
        <w:numPr>
          <w:ilvl w:val="0"/>
          <w:numId w:val="3"/>
        </w:numPr>
        <w:spacing w:line="360" w:lineRule="auto"/>
        <w:jc w:val="both"/>
        <w:rPr>
          <w:rFonts w:ascii="Times New Roman" w:hAnsi="Times New Roman"/>
          <w:sz w:val="28"/>
          <w:szCs w:val="28"/>
        </w:rPr>
      </w:pPr>
      <w:r w:rsidRPr="002B6C5B">
        <w:rPr>
          <w:rFonts w:ascii="Times New Roman" w:hAnsi="Times New Roman"/>
          <w:sz w:val="28"/>
          <w:szCs w:val="28"/>
        </w:rPr>
        <w:t xml:space="preserve"> </w:t>
      </w:r>
      <w:r>
        <w:rPr>
          <w:rFonts w:ascii="Times New Roman" w:hAnsi="Times New Roman"/>
          <w:sz w:val="28"/>
          <w:szCs w:val="28"/>
        </w:rPr>
        <w:t>Уголовный кодекс Дании. – М.</w:t>
      </w:r>
      <w:r w:rsidRPr="004F7CE1">
        <w:rPr>
          <w:rFonts w:ascii="Times New Roman" w:hAnsi="Times New Roman"/>
          <w:sz w:val="28"/>
          <w:szCs w:val="28"/>
        </w:rPr>
        <w:t xml:space="preserve">: МГУ им. </w:t>
      </w:r>
      <w:r w:rsidRPr="002B6C5B">
        <w:rPr>
          <w:rFonts w:ascii="Times New Roman" w:hAnsi="Times New Roman"/>
          <w:sz w:val="28"/>
          <w:szCs w:val="28"/>
        </w:rPr>
        <w:t>М.В. Ломоносова, 2001. – 171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Уголовный кодекс Швеции. – СПб.</w:t>
      </w:r>
      <w:r w:rsidRPr="004F7CE1">
        <w:rPr>
          <w:rFonts w:ascii="Times New Roman" w:hAnsi="Times New Roman"/>
          <w:sz w:val="28"/>
          <w:szCs w:val="28"/>
        </w:rPr>
        <w:t>: Юридический центр Пресс, 2001. – 320 с.</w:t>
      </w:r>
    </w:p>
    <w:p w:rsidR="00F22B4B" w:rsidRPr="004F7CE1"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4F7CE1">
        <w:rPr>
          <w:rFonts w:ascii="Times New Roman" w:hAnsi="Times New Roman"/>
          <w:sz w:val="28"/>
          <w:szCs w:val="28"/>
        </w:rPr>
        <w:t>Уго</w:t>
      </w:r>
      <w:r>
        <w:rPr>
          <w:rFonts w:ascii="Times New Roman" w:hAnsi="Times New Roman"/>
          <w:sz w:val="28"/>
          <w:szCs w:val="28"/>
        </w:rPr>
        <w:t>ловный кодекс Голландии. – СПб.</w:t>
      </w:r>
      <w:r w:rsidRPr="004F7CE1">
        <w:rPr>
          <w:rFonts w:ascii="Times New Roman" w:hAnsi="Times New Roman"/>
          <w:sz w:val="28"/>
          <w:szCs w:val="28"/>
        </w:rPr>
        <w:t>: Юридический центр Пресс, 2001. – 510 с.</w:t>
      </w:r>
    </w:p>
    <w:p w:rsidR="00F22B4B" w:rsidRPr="002B6C5B" w:rsidRDefault="00F22B4B" w:rsidP="00F22B4B">
      <w:pPr>
        <w:pStyle w:val="a3"/>
        <w:numPr>
          <w:ilvl w:val="0"/>
          <w:numId w:val="3"/>
        </w:numPr>
        <w:spacing w:line="360" w:lineRule="auto"/>
        <w:jc w:val="both"/>
        <w:rPr>
          <w:rFonts w:ascii="Times New Roman" w:hAnsi="Times New Roman"/>
          <w:sz w:val="28"/>
          <w:szCs w:val="28"/>
        </w:rPr>
      </w:pPr>
      <w:r w:rsidRPr="002B6C5B">
        <w:rPr>
          <w:rFonts w:ascii="Times New Roman" w:hAnsi="Times New Roman"/>
          <w:sz w:val="28"/>
          <w:szCs w:val="28"/>
        </w:rPr>
        <w:t xml:space="preserve"> </w:t>
      </w:r>
      <w:r w:rsidRPr="004F7CE1">
        <w:rPr>
          <w:rFonts w:ascii="Times New Roman" w:hAnsi="Times New Roman"/>
          <w:sz w:val="28"/>
          <w:szCs w:val="28"/>
        </w:rPr>
        <w:t xml:space="preserve">Навроцький В.О. Кримінальне законодавство зарубіжних держав: питання Особливої </w:t>
      </w:r>
      <w:r>
        <w:rPr>
          <w:rFonts w:ascii="Times New Roman" w:hAnsi="Times New Roman"/>
          <w:sz w:val="28"/>
          <w:szCs w:val="28"/>
        </w:rPr>
        <w:t>частини / В.О. Навроцький. – Л.</w:t>
      </w:r>
      <w:r w:rsidRPr="004F7CE1">
        <w:rPr>
          <w:rFonts w:ascii="Times New Roman" w:hAnsi="Times New Roman"/>
          <w:sz w:val="28"/>
          <w:szCs w:val="28"/>
        </w:rPr>
        <w:t xml:space="preserve">: Юридичний факультет ЛДУ ім. </w:t>
      </w:r>
      <w:r w:rsidRPr="002B6C5B">
        <w:rPr>
          <w:rFonts w:ascii="Times New Roman" w:hAnsi="Times New Roman"/>
          <w:sz w:val="28"/>
          <w:szCs w:val="28"/>
        </w:rPr>
        <w:t>І. Франка, 1999. – 56 с.</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sidRPr="002B6C5B">
        <w:rPr>
          <w:rFonts w:ascii="Times New Roman" w:hAnsi="Times New Roman"/>
          <w:sz w:val="28"/>
          <w:szCs w:val="28"/>
        </w:rPr>
        <w:t xml:space="preserve"> </w:t>
      </w:r>
      <w:r w:rsidRPr="004F7CE1">
        <w:rPr>
          <w:rFonts w:ascii="Times New Roman" w:hAnsi="Times New Roman"/>
          <w:sz w:val="28"/>
          <w:szCs w:val="28"/>
        </w:rPr>
        <w:t>Уголовный кодекс Китайс</w:t>
      </w:r>
      <w:r>
        <w:rPr>
          <w:rFonts w:ascii="Times New Roman" w:hAnsi="Times New Roman"/>
          <w:sz w:val="28"/>
          <w:szCs w:val="28"/>
        </w:rPr>
        <w:t>кой Народной Республики. – СПб.</w:t>
      </w:r>
      <w:r w:rsidRPr="004F7CE1">
        <w:rPr>
          <w:rFonts w:ascii="Times New Roman" w:hAnsi="Times New Roman"/>
          <w:sz w:val="28"/>
          <w:szCs w:val="28"/>
        </w:rPr>
        <w:t>: Юридический центр Пресс, 2001. – 303 с.</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sidRPr="002B6C5B">
        <w:rPr>
          <w:rFonts w:ascii="Times New Roman" w:hAnsi="Times New Roman"/>
          <w:sz w:val="28"/>
          <w:szCs w:val="28"/>
        </w:rPr>
        <w:t xml:space="preserve"> </w:t>
      </w:r>
      <w:r w:rsidRPr="002B6C5B">
        <w:rPr>
          <w:rFonts w:ascii="Times New Roman" w:hAnsi="Times New Roman"/>
          <w:sz w:val="28"/>
          <w:szCs w:val="28"/>
          <w:lang w:val="uk-UA"/>
        </w:rPr>
        <w:t>Меньшагин В.Д. Советское уголовное право: Учебное пособие для правових школ. Вьіп.1. - М.: Юри</w:t>
      </w:r>
      <w:r>
        <w:rPr>
          <w:rFonts w:ascii="Times New Roman" w:hAnsi="Times New Roman"/>
          <w:sz w:val="28"/>
          <w:szCs w:val="28"/>
          <w:lang w:val="uk-UA"/>
        </w:rPr>
        <w:t xml:space="preserve">дическая литература, 1938. –  </w:t>
      </w:r>
      <w:r w:rsidRPr="002B6C5B">
        <w:rPr>
          <w:rFonts w:ascii="Times New Roman" w:hAnsi="Times New Roman"/>
          <w:sz w:val="28"/>
          <w:szCs w:val="28"/>
          <w:lang w:val="uk-UA"/>
        </w:rPr>
        <w:t>160</w:t>
      </w:r>
      <w:r>
        <w:rPr>
          <w:rFonts w:ascii="Times New Roman" w:hAnsi="Times New Roman"/>
          <w:sz w:val="28"/>
          <w:szCs w:val="28"/>
          <w:lang w:val="en-US"/>
        </w:rPr>
        <w:t xml:space="preserve"> c</w:t>
      </w:r>
      <w:r w:rsidRPr="002B6C5B">
        <w:rPr>
          <w:rFonts w:ascii="Times New Roman" w:hAnsi="Times New Roman"/>
          <w:sz w:val="28"/>
          <w:szCs w:val="28"/>
          <w:lang w:val="uk-UA"/>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sidRPr="002B6C5B">
        <w:rPr>
          <w:rFonts w:ascii="Times New Roman" w:hAnsi="Times New Roman"/>
          <w:sz w:val="28"/>
          <w:szCs w:val="28"/>
        </w:rPr>
        <w:t xml:space="preserve"> </w:t>
      </w:r>
      <w:r w:rsidRPr="002B6C5B">
        <w:rPr>
          <w:rFonts w:ascii="Times New Roman" w:hAnsi="Times New Roman"/>
          <w:sz w:val="28"/>
          <w:szCs w:val="28"/>
          <w:lang w:val="uk-UA"/>
        </w:rPr>
        <w:t>Никифоров Б.С. Обьект преступления по советскому уголовному пр</w:t>
      </w:r>
      <w:r>
        <w:rPr>
          <w:rFonts w:ascii="Times New Roman" w:hAnsi="Times New Roman"/>
          <w:sz w:val="28"/>
          <w:szCs w:val="28"/>
          <w:lang w:val="uk-UA"/>
        </w:rPr>
        <w:t xml:space="preserve">аву. - М.: Госюриздат, 1960. </w:t>
      </w:r>
      <w:r w:rsidRPr="002B6C5B">
        <w:rPr>
          <w:rFonts w:ascii="Times New Roman" w:hAnsi="Times New Roman"/>
          <w:sz w:val="28"/>
          <w:szCs w:val="28"/>
        </w:rPr>
        <w:t xml:space="preserve">– </w:t>
      </w:r>
      <w:r w:rsidRPr="002B6C5B">
        <w:rPr>
          <w:rFonts w:ascii="Times New Roman" w:hAnsi="Times New Roman"/>
          <w:sz w:val="28"/>
          <w:szCs w:val="28"/>
          <w:lang w:val="uk-UA"/>
        </w:rPr>
        <w:t>232</w:t>
      </w:r>
      <w:r w:rsidRPr="002B6C5B">
        <w:rPr>
          <w:rFonts w:ascii="Times New Roman" w:hAnsi="Times New Roman"/>
          <w:sz w:val="28"/>
          <w:szCs w:val="28"/>
        </w:rPr>
        <w:t xml:space="preserve"> </w:t>
      </w:r>
      <w:r>
        <w:rPr>
          <w:rFonts w:ascii="Times New Roman" w:hAnsi="Times New Roman"/>
          <w:sz w:val="28"/>
          <w:szCs w:val="28"/>
          <w:lang w:val="en-US"/>
        </w:rPr>
        <w:t>c</w:t>
      </w:r>
      <w:r w:rsidRPr="002B6C5B">
        <w:rPr>
          <w:rFonts w:ascii="Times New Roman" w:hAnsi="Times New Roman"/>
          <w:sz w:val="28"/>
          <w:szCs w:val="28"/>
        </w:rPr>
        <w:t>.</w:t>
      </w:r>
      <w:r w:rsidRPr="002B6C5B">
        <w:rPr>
          <w:rFonts w:ascii="Times New Roman" w:hAnsi="Times New Roman"/>
          <w:sz w:val="28"/>
          <w:szCs w:val="28"/>
          <w:lang w:val="uk-UA"/>
        </w:rPr>
        <w:t xml:space="preserve"> </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2B6C5B">
        <w:rPr>
          <w:rFonts w:ascii="Times New Roman" w:hAnsi="Times New Roman"/>
          <w:sz w:val="28"/>
          <w:szCs w:val="28"/>
          <w:lang w:val="uk-UA"/>
        </w:rPr>
        <w:t xml:space="preserve">Коржанський М.И. </w:t>
      </w:r>
      <w:r>
        <w:rPr>
          <w:rFonts w:ascii="Times New Roman" w:hAnsi="Times New Roman"/>
          <w:sz w:val="28"/>
          <w:szCs w:val="28"/>
          <w:lang w:val="uk-UA"/>
        </w:rPr>
        <w:t>Кримінальне</w:t>
      </w:r>
      <w:r w:rsidRPr="002B6C5B">
        <w:rPr>
          <w:rFonts w:ascii="Times New Roman" w:hAnsi="Times New Roman"/>
          <w:sz w:val="28"/>
          <w:szCs w:val="28"/>
          <w:lang w:val="uk-UA"/>
        </w:rPr>
        <w:t xml:space="preserve"> право України. Загальна частина: Курс лекцій для студентів вищих навчальних закладів. - </w:t>
      </w:r>
      <w:r>
        <w:rPr>
          <w:rFonts w:ascii="Times New Roman" w:hAnsi="Times New Roman"/>
          <w:sz w:val="28"/>
          <w:szCs w:val="28"/>
          <w:lang w:val="uk-UA"/>
        </w:rPr>
        <w:t>К.: Наукова думка, 1996. – 248 c</w:t>
      </w:r>
      <w:r w:rsidRPr="002B6C5B">
        <w:rPr>
          <w:rFonts w:ascii="Times New Roman" w:hAnsi="Times New Roman"/>
          <w:sz w:val="28"/>
          <w:szCs w:val="28"/>
          <w:lang w:val="uk-UA"/>
        </w:rPr>
        <w:t xml:space="preserve">. </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 xml:space="preserve">Кримінальне право України. Загальна частина / За ред. П.С. Матишевського, П.П.Андрушка, С.Д. Шапченка. - </w:t>
      </w:r>
      <w:r>
        <w:rPr>
          <w:rFonts w:ascii="Times New Roman" w:hAnsi="Times New Roman"/>
          <w:sz w:val="28"/>
          <w:szCs w:val="28"/>
          <w:lang w:val="uk-UA"/>
        </w:rPr>
        <w:t>К.: Юрінком Інтер, 1997. – 352 c</w:t>
      </w:r>
      <w:r w:rsidRPr="002B6C5B">
        <w:rPr>
          <w:rFonts w:ascii="Times New Roman" w:hAnsi="Times New Roman"/>
          <w:sz w:val="28"/>
          <w:szCs w:val="28"/>
          <w:lang w:val="uk-UA"/>
        </w:rPr>
        <w:t xml:space="preserve">. </w:t>
      </w:r>
    </w:p>
    <w:p w:rsidR="00F22B4B" w:rsidRPr="00571948"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Таганцев Н.С. Русское уголовное право. Лекции. Часть общая.</w:t>
      </w:r>
      <w:r>
        <w:rPr>
          <w:rFonts w:ascii="Times New Roman" w:hAnsi="Times New Roman"/>
          <w:sz w:val="28"/>
          <w:szCs w:val="28"/>
          <w:lang w:val="uk-UA"/>
        </w:rPr>
        <w:t xml:space="preserve"> Т.1. - М.: Наука. - 1994. – </w:t>
      </w:r>
      <w:r w:rsidRPr="00571948">
        <w:rPr>
          <w:rFonts w:ascii="Times New Roman" w:hAnsi="Times New Roman"/>
          <w:sz w:val="28"/>
          <w:szCs w:val="28"/>
          <w:lang w:val="uk-UA"/>
        </w:rPr>
        <w:t>178</w:t>
      </w:r>
      <w:r w:rsidRPr="00AE11E5">
        <w:rPr>
          <w:rFonts w:ascii="Times New Roman" w:hAnsi="Times New Roman"/>
          <w:sz w:val="28"/>
          <w:szCs w:val="28"/>
        </w:rPr>
        <w:t xml:space="preserve"> </w:t>
      </w:r>
      <w:r w:rsidRPr="00571948">
        <w:rPr>
          <w:rFonts w:ascii="Times New Roman" w:hAnsi="Times New Roman"/>
          <w:sz w:val="28"/>
          <w:szCs w:val="28"/>
          <w:lang w:val="en-US"/>
        </w:rPr>
        <w:t>c</w:t>
      </w:r>
      <w:r w:rsidRPr="00AE11E5">
        <w:rPr>
          <w:rFonts w:ascii="Times New Roman" w:hAnsi="Times New Roman"/>
          <w:sz w:val="28"/>
          <w:szCs w:val="28"/>
        </w:rPr>
        <w:t>.</w:t>
      </w:r>
    </w:p>
    <w:p w:rsidR="00F22B4B" w:rsidRPr="00571948"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Новоселов Г.П. Учение об обьекте преступления. Методологические а</w:t>
      </w:r>
      <w:r>
        <w:rPr>
          <w:rFonts w:ascii="Times New Roman" w:hAnsi="Times New Roman"/>
          <w:sz w:val="28"/>
          <w:szCs w:val="28"/>
          <w:lang w:val="uk-UA"/>
        </w:rPr>
        <w:t xml:space="preserve">спекти. - М.: Норма, 2001. – </w:t>
      </w:r>
      <w:r w:rsidRPr="00571948">
        <w:rPr>
          <w:rFonts w:ascii="Times New Roman" w:hAnsi="Times New Roman"/>
          <w:sz w:val="28"/>
          <w:szCs w:val="28"/>
          <w:lang w:val="uk-UA"/>
        </w:rPr>
        <w:t>208</w:t>
      </w:r>
      <w:r w:rsidRPr="00571948">
        <w:rPr>
          <w:rFonts w:ascii="Times New Roman" w:hAnsi="Times New Roman"/>
          <w:sz w:val="28"/>
          <w:szCs w:val="28"/>
        </w:rPr>
        <w:t xml:space="preserve"> </w:t>
      </w:r>
      <w:r>
        <w:rPr>
          <w:rFonts w:ascii="Times New Roman" w:hAnsi="Times New Roman"/>
          <w:sz w:val="28"/>
          <w:szCs w:val="28"/>
          <w:lang w:val="en-US"/>
        </w:rPr>
        <w:t>c</w:t>
      </w:r>
      <w:r w:rsidRPr="00571948">
        <w:rPr>
          <w:rFonts w:ascii="Times New Roman" w:hAnsi="Times New Roman"/>
          <w:sz w:val="28"/>
          <w:szCs w:val="28"/>
          <w:lang w:val="uk-UA"/>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Курс уголовного права. Общая часть. Учебник для вузов. Т. 1. / Под ред. Н. Ф. Кузнецовой, И.М. Тяжков</w:t>
      </w:r>
      <w:r>
        <w:rPr>
          <w:rFonts w:ascii="Times New Roman" w:hAnsi="Times New Roman"/>
          <w:sz w:val="28"/>
          <w:szCs w:val="28"/>
          <w:lang w:val="uk-UA"/>
        </w:rPr>
        <w:t>ой. - М.: Зерцало, 1999. – 624 c</w:t>
      </w:r>
      <w:r w:rsidRPr="002B6C5B">
        <w:rPr>
          <w:rFonts w:ascii="Times New Roman" w:hAnsi="Times New Roman"/>
          <w:sz w:val="28"/>
          <w:szCs w:val="28"/>
          <w:lang w:val="uk-UA"/>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Кримінальне право України. Особлива частина. / За ред. П.С. Матишевського, С.С. Яценка, П.П.Андрушка. - К.: Юрінком Інтер,</w:t>
      </w:r>
      <w:r>
        <w:rPr>
          <w:rFonts w:ascii="Times New Roman" w:hAnsi="Times New Roman"/>
          <w:sz w:val="28"/>
          <w:szCs w:val="28"/>
          <w:lang w:val="uk-UA"/>
        </w:rPr>
        <w:t xml:space="preserve"> 1999. – 896 c</w:t>
      </w:r>
      <w:r w:rsidRPr="002B6C5B">
        <w:rPr>
          <w:rFonts w:ascii="Times New Roman" w:hAnsi="Times New Roman"/>
          <w:sz w:val="28"/>
          <w:szCs w:val="28"/>
          <w:lang w:val="uk-UA"/>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sidRPr="00AE11E5">
        <w:rPr>
          <w:rFonts w:ascii="Times New Roman" w:hAnsi="Times New Roman"/>
          <w:sz w:val="28"/>
          <w:szCs w:val="28"/>
          <w:lang w:val="uk-UA"/>
        </w:rPr>
        <w:t xml:space="preserve"> </w:t>
      </w:r>
      <w:r w:rsidRPr="002B6C5B">
        <w:rPr>
          <w:rFonts w:ascii="Times New Roman" w:hAnsi="Times New Roman"/>
          <w:sz w:val="28"/>
          <w:szCs w:val="28"/>
          <w:lang w:val="uk-UA"/>
        </w:rPr>
        <w:t>Демидов Ю.А. Социальная ценность и оценка в уголовном праве. - М.: Юри</w:t>
      </w:r>
      <w:r>
        <w:rPr>
          <w:rFonts w:ascii="Times New Roman" w:hAnsi="Times New Roman"/>
          <w:sz w:val="28"/>
          <w:szCs w:val="28"/>
          <w:lang w:val="uk-UA"/>
        </w:rPr>
        <w:t xml:space="preserve">дическая литература, 1975. –  </w:t>
      </w:r>
      <w:r w:rsidRPr="002B6C5B">
        <w:rPr>
          <w:rFonts w:ascii="Times New Roman" w:hAnsi="Times New Roman"/>
          <w:sz w:val="28"/>
          <w:szCs w:val="28"/>
          <w:lang w:val="uk-UA"/>
        </w:rPr>
        <w:t>181</w:t>
      </w:r>
      <w:r w:rsidRPr="00571948">
        <w:rPr>
          <w:rFonts w:ascii="Times New Roman" w:hAnsi="Times New Roman"/>
          <w:sz w:val="28"/>
          <w:szCs w:val="28"/>
        </w:rPr>
        <w:t xml:space="preserve"> </w:t>
      </w:r>
      <w:r>
        <w:rPr>
          <w:rFonts w:ascii="Times New Roman" w:hAnsi="Times New Roman"/>
          <w:sz w:val="28"/>
          <w:szCs w:val="28"/>
          <w:lang w:val="en-US"/>
        </w:rPr>
        <w:t>c</w:t>
      </w:r>
      <w:r w:rsidRPr="00571948">
        <w:rPr>
          <w:rFonts w:ascii="Times New Roman" w:hAnsi="Times New Roman"/>
          <w:sz w:val="28"/>
          <w:szCs w:val="28"/>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sidRPr="002B6C5B">
        <w:rPr>
          <w:rFonts w:ascii="Times New Roman" w:hAnsi="Times New Roman"/>
          <w:sz w:val="28"/>
          <w:szCs w:val="28"/>
          <w:lang w:val="uk-UA"/>
        </w:rPr>
        <w:t>Уголовное право Российской Федерации. Особенная часть / Под ред. Б.В. Здравом</w:t>
      </w:r>
      <w:r>
        <w:rPr>
          <w:rFonts w:ascii="Times New Roman" w:hAnsi="Times New Roman"/>
          <w:sz w:val="28"/>
          <w:szCs w:val="28"/>
          <w:lang w:val="uk-UA"/>
        </w:rPr>
        <w:t xml:space="preserve">ислова. - М.: Юрист, 1996. – </w:t>
      </w:r>
      <w:r w:rsidRPr="002B6C5B">
        <w:rPr>
          <w:rFonts w:ascii="Times New Roman" w:hAnsi="Times New Roman"/>
          <w:sz w:val="28"/>
          <w:szCs w:val="28"/>
          <w:lang w:val="uk-UA"/>
        </w:rPr>
        <w:t>138</w:t>
      </w:r>
      <w:r>
        <w:rPr>
          <w:rFonts w:ascii="Times New Roman" w:hAnsi="Times New Roman"/>
          <w:sz w:val="28"/>
          <w:szCs w:val="28"/>
          <w:lang w:val="en-US"/>
        </w:rPr>
        <w:t xml:space="preserve"> c/</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Шарапов РД. Физическое насилие в уголовном праве. - СПб.: Юрид</w:t>
      </w:r>
      <w:r>
        <w:rPr>
          <w:rFonts w:ascii="Times New Roman" w:hAnsi="Times New Roman"/>
          <w:sz w:val="28"/>
          <w:szCs w:val="28"/>
          <w:lang w:val="uk-UA"/>
        </w:rPr>
        <w:t xml:space="preserve">ический центр Пресс, 2001. – </w:t>
      </w:r>
      <w:r w:rsidRPr="002B6C5B">
        <w:rPr>
          <w:rFonts w:ascii="Times New Roman" w:hAnsi="Times New Roman"/>
          <w:sz w:val="28"/>
          <w:szCs w:val="28"/>
          <w:lang w:val="uk-UA"/>
        </w:rPr>
        <w:t>298</w:t>
      </w:r>
      <w:r w:rsidRPr="00571948">
        <w:rPr>
          <w:rFonts w:ascii="Times New Roman" w:hAnsi="Times New Roman"/>
          <w:sz w:val="28"/>
          <w:szCs w:val="28"/>
        </w:rPr>
        <w:t xml:space="preserve"> </w:t>
      </w:r>
      <w:r>
        <w:rPr>
          <w:rFonts w:ascii="Times New Roman" w:hAnsi="Times New Roman"/>
          <w:sz w:val="28"/>
          <w:szCs w:val="28"/>
          <w:lang w:val="en-US"/>
        </w:rPr>
        <w:t>c</w:t>
      </w:r>
      <w:r w:rsidRPr="00571948">
        <w:rPr>
          <w:rFonts w:ascii="Times New Roman" w:hAnsi="Times New Roman"/>
          <w:sz w:val="28"/>
          <w:szCs w:val="28"/>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sidRPr="00571948">
        <w:rPr>
          <w:rFonts w:ascii="Times New Roman" w:hAnsi="Times New Roman"/>
          <w:sz w:val="28"/>
          <w:szCs w:val="28"/>
        </w:rPr>
        <w:t xml:space="preserve"> </w:t>
      </w:r>
      <w:r w:rsidRPr="002B6C5B">
        <w:rPr>
          <w:rFonts w:ascii="Times New Roman" w:hAnsi="Times New Roman"/>
          <w:sz w:val="28"/>
          <w:szCs w:val="28"/>
          <w:lang w:val="uk-UA"/>
        </w:rPr>
        <w:t xml:space="preserve">Гаухман Л.Д. Проблеми уголовно-правовой борьбы с насильственними преступлениями в СССР. - Саратов: </w:t>
      </w:r>
      <w:r>
        <w:rPr>
          <w:rFonts w:ascii="Times New Roman" w:hAnsi="Times New Roman"/>
          <w:sz w:val="28"/>
          <w:szCs w:val="28"/>
          <w:lang w:val="uk-UA"/>
        </w:rPr>
        <w:t xml:space="preserve">Изд-во Сарат. ун-та, 1981. –  </w:t>
      </w:r>
      <w:r w:rsidRPr="002B6C5B">
        <w:rPr>
          <w:rFonts w:ascii="Times New Roman" w:hAnsi="Times New Roman"/>
          <w:sz w:val="28"/>
          <w:szCs w:val="28"/>
          <w:lang w:val="uk-UA"/>
        </w:rPr>
        <w:t>159</w:t>
      </w:r>
      <w:r w:rsidRPr="00571948">
        <w:rPr>
          <w:rFonts w:ascii="Times New Roman" w:hAnsi="Times New Roman"/>
          <w:sz w:val="28"/>
          <w:szCs w:val="28"/>
        </w:rPr>
        <w:t xml:space="preserve"> </w:t>
      </w:r>
      <w:r>
        <w:rPr>
          <w:rFonts w:ascii="Times New Roman" w:hAnsi="Times New Roman"/>
          <w:sz w:val="28"/>
          <w:szCs w:val="28"/>
          <w:lang w:val="en-US"/>
        </w:rPr>
        <w:t>c</w:t>
      </w:r>
      <w:r w:rsidRPr="00571948">
        <w:rPr>
          <w:rFonts w:ascii="Times New Roman" w:hAnsi="Times New Roman"/>
          <w:sz w:val="28"/>
          <w:szCs w:val="28"/>
        </w:rPr>
        <w:t>.</w:t>
      </w:r>
    </w:p>
    <w:p w:rsidR="00F22B4B" w:rsidRPr="002B6C5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Уголовное право. Особенная часть. Учебник /Под ред. Н.И. Ветрова и Ю.И. Ляпунова. - М.: Новий Юрист, 1998.</w:t>
      </w:r>
    </w:p>
    <w:p w:rsidR="00F22B4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2B6C5B">
        <w:rPr>
          <w:rFonts w:ascii="Times New Roman" w:hAnsi="Times New Roman"/>
          <w:sz w:val="28"/>
          <w:szCs w:val="28"/>
          <w:lang w:val="uk-UA"/>
        </w:rPr>
        <w:t xml:space="preserve">Коржанський М.И. Кваліфікація злочинів. </w:t>
      </w:r>
      <w:r>
        <w:rPr>
          <w:rFonts w:ascii="Times New Roman" w:hAnsi="Times New Roman"/>
          <w:sz w:val="28"/>
          <w:szCs w:val="28"/>
          <w:lang w:val="uk-UA"/>
        </w:rPr>
        <w:t xml:space="preserve">- К.: Юрінком Інтер, 1998. – </w:t>
      </w:r>
      <w:r w:rsidRPr="002B6C5B">
        <w:rPr>
          <w:rFonts w:ascii="Times New Roman" w:hAnsi="Times New Roman"/>
          <w:sz w:val="28"/>
          <w:szCs w:val="28"/>
          <w:lang w:val="uk-UA"/>
        </w:rPr>
        <w:t>95</w:t>
      </w:r>
      <w:r w:rsidRPr="00571948">
        <w:rPr>
          <w:rFonts w:ascii="Times New Roman" w:hAnsi="Times New Roman"/>
          <w:sz w:val="28"/>
          <w:szCs w:val="28"/>
          <w:lang w:val="uk-UA"/>
        </w:rPr>
        <w:t xml:space="preserve"> </w:t>
      </w:r>
      <w:r>
        <w:rPr>
          <w:rFonts w:ascii="Times New Roman" w:hAnsi="Times New Roman"/>
          <w:sz w:val="28"/>
          <w:szCs w:val="28"/>
          <w:lang w:val="en-US"/>
        </w:rPr>
        <w:t>c</w:t>
      </w:r>
      <w:r w:rsidRPr="002B6C5B">
        <w:rPr>
          <w:rFonts w:ascii="Times New Roman" w:hAnsi="Times New Roman"/>
          <w:sz w:val="28"/>
          <w:szCs w:val="28"/>
          <w:lang w:val="uk-UA"/>
        </w:rPr>
        <w:t>.</w:t>
      </w:r>
    </w:p>
    <w:p w:rsidR="00F22B4B" w:rsidRDefault="00F22B4B" w:rsidP="00F22B4B">
      <w:pPr>
        <w:pStyle w:val="a3"/>
        <w:numPr>
          <w:ilvl w:val="0"/>
          <w:numId w:val="3"/>
        </w:numPr>
        <w:spacing w:line="360" w:lineRule="auto"/>
        <w:jc w:val="both"/>
        <w:rPr>
          <w:rFonts w:ascii="Times New Roman" w:hAnsi="Times New Roman"/>
          <w:sz w:val="28"/>
          <w:szCs w:val="28"/>
          <w:lang w:val="uk-UA"/>
        </w:rPr>
      </w:pPr>
      <w:r w:rsidRPr="00AE11E5">
        <w:rPr>
          <w:rFonts w:ascii="Times New Roman" w:hAnsi="Times New Roman"/>
          <w:sz w:val="28"/>
          <w:szCs w:val="28"/>
          <w:lang w:val="uk-UA"/>
        </w:rPr>
        <w:t xml:space="preserve"> </w:t>
      </w:r>
      <w:r w:rsidRPr="00A12446">
        <w:rPr>
          <w:rFonts w:ascii="Times New Roman" w:hAnsi="Times New Roman"/>
          <w:sz w:val="28"/>
          <w:szCs w:val="28"/>
          <w:lang w:val="uk-UA"/>
        </w:rPr>
        <w:t>Науково-практичний коментар до Кримінального кодексу України – К.: А.С.К.,2002.</w:t>
      </w:r>
    </w:p>
    <w:p w:rsidR="00F22B4B" w:rsidRPr="00A12446" w:rsidRDefault="00F22B4B" w:rsidP="00F22B4B">
      <w:pPr>
        <w:pStyle w:val="a3"/>
        <w:numPr>
          <w:ilvl w:val="0"/>
          <w:numId w:val="3"/>
        </w:numPr>
        <w:spacing w:line="360" w:lineRule="auto"/>
        <w:jc w:val="both"/>
        <w:rPr>
          <w:rFonts w:ascii="Times New Roman" w:hAnsi="Times New Roman"/>
          <w:sz w:val="28"/>
          <w:szCs w:val="28"/>
        </w:rPr>
      </w:pPr>
      <w:r w:rsidRPr="00A12446">
        <w:rPr>
          <w:rFonts w:ascii="Times New Roman" w:hAnsi="Times New Roman"/>
          <w:sz w:val="28"/>
          <w:szCs w:val="28"/>
        </w:rPr>
        <w:lastRenderedPageBreak/>
        <w:t xml:space="preserve"> Науково-практичний коментар до Кримінального кодексу України / відпов. ред. С. С. Яценко. 4-те вид., переробл. та доповн. К.: А.С.К., 2006. </w:t>
      </w:r>
      <w:r>
        <w:rPr>
          <w:rFonts w:ascii="Times New Roman" w:hAnsi="Times New Roman"/>
          <w:sz w:val="28"/>
          <w:szCs w:val="28"/>
        </w:rPr>
        <w:t>–</w:t>
      </w:r>
      <w:r w:rsidRPr="00AE11E5">
        <w:rPr>
          <w:rFonts w:ascii="Times New Roman" w:hAnsi="Times New Roman"/>
          <w:sz w:val="28"/>
          <w:szCs w:val="28"/>
        </w:rPr>
        <w:t xml:space="preserve"> </w:t>
      </w:r>
      <w:r w:rsidRPr="00A12446">
        <w:rPr>
          <w:rFonts w:ascii="Times New Roman" w:hAnsi="Times New Roman"/>
          <w:sz w:val="28"/>
          <w:szCs w:val="28"/>
        </w:rPr>
        <w:t xml:space="preserve"> 848 с.</w:t>
      </w:r>
    </w:p>
    <w:p w:rsidR="00F22B4B" w:rsidRPr="00A12446"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rPr>
        <w:t xml:space="preserve"> </w:t>
      </w:r>
      <w:r w:rsidRPr="00A12446">
        <w:rPr>
          <w:rFonts w:ascii="Times New Roman" w:hAnsi="Times New Roman"/>
          <w:sz w:val="28"/>
          <w:szCs w:val="28"/>
        </w:rPr>
        <w:t xml:space="preserve">Науково-практичний коментар Кримінального кодексу України / за ред. М. І. Мельника, М. І. Хавронюка. 3-тє вид., переробл. та доповн. </w:t>
      </w:r>
      <w:r w:rsidRPr="00E4403A">
        <w:rPr>
          <w:rFonts w:ascii="Times New Roman" w:hAnsi="Times New Roman"/>
          <w:sz w:val="28"/>
          <w:szCs w:val="28"/>
        </w:rPr>
        <w:t>К.: Атіка, 2004. – 1056 с.</w:t>
      </w:r>
    </w:p>
    <w:p w:rsidR="00F22B4B" w:rsidRPr="00A12446" w:rsidRDefault="00F22B4B" w:rsidP="00F22B4B">
      <w:pPr>
        <w:pStyle w:val="a3"/>
        <w:numPr>
          <w:ilvl w:val="0"/>
          <w:numId w:val="3"/>
        </w:numPr>
        <w:spacing w:line="360" w:lineRule="auto"/>
        <w:jc w:val="both"/>
        <w:rPr>
          <w:rFonts w:ascii="Times New Roman" w:hAnsi="Times New Roman"/>
          <w:sz w:val="28"/>
          <w:szCs w:val="28"/>
        </w:rPr>
      </w:pPr>
      <w:r w:rsidRPr="00A12446">
        <w:rPr>
          <w:rFonts w:ascii="Times New Roman" w:hAnsi="Times New Roman"/>
          <w:sz w:val="28"/>
          <w:szCs w:val="28"/>
        </w:rPr>
        <w:t xml:space="preserve"> Таганцев Н.С. Русское уголовное право. Часть Общая. – Тула: Автограф, 2001. – Т.1. – 780 с.</w:t>
      </w:r>
    </w:p>
    <w:p w:rsidR="00F22B4B" w:rsidRPr="00A12446"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A12446">
        <w:rPr>
          <w:rFonts w:ascii="Times New Roman" w:hAnsi="Times New Roman"/>
          <w:sz w:val="28"/>
          <w:szCs w:val="28"/>
        </w:rPr>
        <w:t>Уголовное право России: Общая часть: Учебник / Под ред. А.И. Рарога. – М.: Триада ЛТД, 1997. – 560 с.</w:t>
      </w:r>
    </w:p>
    <w:p w:rsidR="00F22B4B" w:rsidRPr="00E4403A"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A12446">
        <w:rPr>
          <w:rFonts w:ascii="Times New Roman" w:hAnsi="Times New Roman"/>
          <w:sz w:val="28"/>
          <w:szCs w:val="28"/>
        </w:rPr>
        <w:t>Курс советского уголовного права: Общая часть – М.: Наука</w:t>
      </w:r>
      <w:r>
        <w:rPr>
          <w:rFonts w:ascii="Times New Roman" w:hAnsi="Times New Roman"/>
          <w:sz w:val="28"/>
          <w:szCs w:val="28"/>
        </w:rPr>
        <w:t>,1968.</w:t>
      </w:r>
      <w:r>
        <w:rPr>
          <w:rFonts w:ascii="Times New Roman" w:hAnsi="Times New Roman"/>
          <w:sz w:val="28"/>
          <w:szCs w:val="28"/>
          <w:lang w:val="uk-UA"/>
        </w:rPr>
        <w:t xml:space="preserve"> – </w:t>
      </w:r>
      <w:r w:rsidRPr="00E4403A">
        <w:rPr>
          <w:rFonts w:ascii="Times New Roman" w:hAnsi="Times New Roman"/>
          <w:sz w:val="28"/>
          <w:szCs w:val="28"/>
        </w:rPr>
        <w:t xml:space="preserve"> Т.1. – 649 с.</w:t>
      </w:r>
    </w:p>
    <w:p w:rsidR="00F22B4B" w:rsidRPr="00A12446" w:rsidRDefault="00F22B4B" w:rsidP="00F22B4B">
      <w:pPr>
        <w:pStyle w:val="a3"/>
        <w:numPr>
          <w:ilvl w:val="0"/>
          <w:numId w:val="3"/>
        </w:numPr>
        <w:spacing w:line="360" w:lineRule="auto"/>
        <w:jc w:val="both"/>
        <w:rPr>
          <w:rFonts w:ascii="Times New Roman" w:hAnsi="Times New Roman"/>
          <w:sz w:val="28"/>
          <w:szCs w:val="28"/>
        </w:rPr>
      </w:pPr>
      <w:r w:rsidRPr="00A12446">
        <w:rPr>
          <w:rFonts w:ascii="Times New Roman" w:hAnsi="Times New Roman"/>
          <w:sz w:val="28"/>
          <w:szCs w:val="28"/>
        </w:rPr>
        <w:t xml:space="preserve"> Багрий-Шахматов Л.В. Социально-правовые проблемы уголовной ответственности и форм ее реализации. Часть вторая / Л.В. Багрий-Шахматов. – Одесса: Юридична література, 2000. – 412 с.</w:t>
      </w:r>
    </w:p>
    <w:p w:rsidR="00F22B4B" w:rsidRPr="00A12446" w:rsidRDefault="00F22B4B" w:rsidP="00F22B4B">
      <w:pPr>
        <w:pStyle w:val="a3"/>
        <w:numPr>
          <w:ilvl w:val="0"/>
          <w:numId w:val="3"/>
        </w:numPr>
        <w:spacing w:line="360" w:lineRule="auto"/>
        <w:jc w:val="both"/>
        <w:rPr>
          <w:rFonts w:ascii="Times New Roman" w:hAnsi="Times New Roman"/>
          <w:sz w:val="28"/>
          <w:szCs w:val="28"/>
        </w:rPr>
      </w:pPr>
      <w:r w:rsidRPr="00A12446">
        <w:rPr>
          <w:rFonts w:ascii="Times New Roman" w:hAnsi="Times New Roman"/>
          <w:sz w:val="28"/>
          <w:szCs w:val="28"/>
        </w:rPr>
        <w:t xml:space="preserve"> Кузнецова Н.Ф. Перспективы совершенствования УК РФ / Н.Ф. Кузнецова // Государство и право на рубеже веков (материалы всероссийской конференции). Криминология, уголовное право, судебное право. – М., 2001. –</w:t>
      </w:r>
      <w:r>
        <w:rPr>
          <w:rFonts w:ascii="Times New Roman" w:hAnsi="Times New Roman"/>
          <w:sz w:val="28"/>
          <w:szCs w:val="28"/>
          <w:lang w:val="en-US"/>
        </w:rPr>
        <w:t xml:space="preserve"> </w:t>
      </w:r>
      <w:r w:rsidRPr="00A12446">
        <w:rPr>
          <w:rFonts w:ascii="Times New Roman" w:hAnsi="Times New Roman"/>
          <w:sz w:val="28"/>
          <w:szCs w:val="28"/>
          <w:lang w:val="en-US"/>
        </w:rPr>
        <w:t>66-72</w:t>
      </w:r>
      <w:r>
        <w:rPr>
          <w:rFonts w:ascii="Times New Roman" w:hAnsi="Times New Roman"/>
          <w:sz w:val="28"/>
          <w:szCs w:val="28"/>
          <w:lang w:val="en-US"/>
        </w:rPr>
        <w:t xml:space="preserve"> c</w:t>
      </w:r>
      <w:r w:rsidRPr="00A12446">
        <w:rPr>
          <w:rFonts w:ascii="Times New Roman" w:hAnsi="Times New Roman"/>
          <w:sz w:val="28"/>
          <w:szCs w:val="28"/>
          <w:lang w:val="en-US"/>
        </w:rPr>
        <w:t>.</w:t>
      </w:r>
    </w:p>
    <w:p w:rsidR="00F22B4B"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A12446">
        <w:rPr>
          <w:rFonts w:ascii="Times New Roman" w:hAnsi="Times New Roman"/>
          <w:sz w:val="28"/>
          <w:szCs w:val="28"/>
        </w:rPr>
        <w:t xml:space="preserve">Матишевський П.С. Кримінальне право України. Загальна частина. – К.: А.С.К., 2001. – 352 с. </w:t>
      </w:r>
    </w:p>
    <w:p w:rsidR="00F22B4B" w:rsidRPr="00A12446"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 </w:t>
      </w:r>
      <w:r w:rsidRPr="00A12446">
        <w:rPr>
          <w:rFonts w:ascii="Times New Roman" w:hAnsi="Times New Roman"/>
          <w:sz w:val="28"/>
          <w:szCs w:val="28"/>
        </w:rPr>
        <w:t>Тацій В.Я. Кримінальне право України. Загальна частина. – К.: Юрінком Інтер-право, 2002. – 416 с.</w:t>
      </w:r>
    </w:p>
    <w:p w:rsidR="00F22B4B" w:rsidRPr="000C507C" w:rsidRDefault="00F22B4B" w:rsidP="00F22B4B">
      <w:pPr>
        <w:pStyle w:val="a3"/>
        <w:numPr>
          <w:ilvl w:val="0"/>
          <w:numId w:val="3"/>
        </w:numPr>
        <w:spacing w:line="360" w:lineRule="auto"/>
        <w:jc w:val="both"/>
        <w:rPr>
          <w:rFonts w:ascii="Times New Roman" w:hAnsi="Times New Roman"/>
          <w:sz w:val="28"/>
          <w:szCs w:val="28"/>
        </w:rPr>
      </w:pPr>
      <w:r w:rsidRPr="000C507C">
        <w:rPr>
          <w:rFonts w:ascii="Times New Roman" w:hAnsi="Times New Roman"/>
          <w:sz w:val="28"/>
          <w:szCs w:val="28"/>
        </w:rPr>
        <w:t xml:space="preserve"> Українське кримінальне </w:t>
      </w:r>
      <w:r>
        <w:rPr>
          <w:rFonts w:ascii="Times New Roman" w:hAnsi="Times New Roman"/>
          <w:sz w:val="28"/>
          <w:szCs w:val="28"/>
        </w:rPr>
        <w:t>право. Загальна частина</w:t>
      </w:r>
      <w:r w:rsidRPr="000C507C">
        <w:rPr>
          <w:rFonts w:ascii="Times New Roman" w:hAnsi="Times New Roman"/>
          <w:sz w:val="28"/>
          <w:szCs w:val="28"/>
        </w:rPr>
        <w:t xml:space="preserve">: підручник / за ред. </w:t>
      </w:r>
      <w:r>
        <w:rPr>
          <w:rFonts w:ascii="Times New Roman" w:hAnsi="Times New Roman"/>
          <w:sz w:val="28"/>
          <w:szCs w:val="28"/>
        </w:rPr>
        <w:t xml:space="preserve">В. О. Навроцького. – К.: Юрінком Інтер, 2013. –  </w:t>
      </w:r>
      <w:r w:rsidRPr="000C507C">
        <w:rPr>
          <w:rFonts w:ascii="Times New Roman" w:hAnsi="Times New Roman"/>
          <w:sz w:val="28"/>
          <w:szCs w:val="28"/>
        </w:rPr>
        <w:t>256</w:t>
      </w:r>
      <w:r>
        <w:rPr>
          <w:rFonts w:ascii="Times New Roman" w:hAnsi="Times New Roman"/>
          <w:sz w:val="28"/>
          <w:szCs w:val="28"/>
          <w:lang w:val="en-US"/>
        </w:rPr>
        <w:t xml:space="preserve"> c</w:t>
      </w:r>
      <w:r w:rsidRPr="000C507C">
        <w:rPr>
          <w:rFonts w:ascii="Times New Roman" w:hAnsi="Times New Roman"/>
          <w:sz w:val="28"/>
          <w:szCs w:val="28"/>
        </w:rPr>
        <w:t xml:space="preserve">. </w:t>
      </w:r>
    </w:p>
    <w:p w:rsidR="00F22B4B" w:rsidRDefault="00F22B4B" w:rsidP="00F22B4B">
      <w:pPr>
        <w:pStyle w:val="a3"/>
        <w:numPr>
          <w:ilvl w:val="0"/>
          <w:numId w:val="3"/>
        </w:numPr>
        <w:spacing w:line="360" w:lineRule="auto"/>
        <w:jc w:val="both"/>
        <w:rPr>
          <w:rFonts w:ascii="Times New Roman" w:hAnsi="Times New Roman"/>
          <w:sz w:val="28"/>
          <w:szCs w:val="28"/>
        </w:rPr>
      </w:pPr>
      <w:r w:rsidRPr="000C507C">
        <w:rPr>
          <w:rFonts w:ascii="Times New Roman" w:hAnsi="Times New Roman"/>
          <w:sz w:val="28"/>
          <w:szCs w:val="28"/>
        </w:rPr>
        <w:t xml:space="preserve"> </w:t>
      </w:r>
      <w:r w:rsidRPr="00A12446">
        <w:rPr>
          <w:rFonts w:ascii="Times New Roman" w:hAnsi="Times New Roman"/>
          <w:sz w:val="28"/>
          <w:szCs w:val="28"/>
        </w:rPr>
        <w:t>Бурдін, В. М. Осудність та неосудність (криміналь</w:t>
      </w:r>
      <w:r>
        <w:rPr>
          <w:rFonts w:ascii="Times New Roman" w:hAnsi="Times New Roman"/>
          <w:sz w:val="28"/>
          <w:szCs w:val="28"/>
        </w:rPr>
        <w:t>но-правове дослідження)</w:t>
      </w:r>
      <w:r w:rsidRPr="00A12446">
        <w:rPr>
          <w:rFonts w:ascii="Times New Roman" w:hAnsi="Times New Roman"/>
          <w:sz w:val="28"/>
          <w:szCs w:val="28"/>
        </w:rPr>
        <w:t>: монографія / В. М. Бурдін. – Львів</w:t>
      </w:r>
      <w:r>
        <w:rPr>
          <w:rFonts w:ascii="Times New Roman" w:hAnsi="Times New Roman"/>
          <w:sz w:val="28"/>
          <w:szCs w:val="28"/>
        </w:rPr>
        <w:t xml:space="preserve">: Львів. нац. ун-т, 2010. – </w:t>
      </w:r>
      <w:r w:rsidRPr="00A12446">
        <w:rPr>
          <w:rFonts w:ascii="Times New Roman" w:hAnsi="Times New Roman"/>
          <w:sz w:val="28"/>
          <w:szCs w:val="28"/>
        </w:rPr>
        <w:t>110–188</w:t>
      </w:r>
      <w:r w:rsidRPr="000C507C">
        <w:rPr>
          <w:rFonts w:ascii="Times New Roman" w:hAnsi="Times New Roman"/>
          <w:sz w:val="28"/>
          <w:szCs w:val="28"/>
        </w:rPr>
        <w:t xml:space="preserve"> </w:t>
      </w:r>
      <w:r>
        <w:rPr>
          <w:rFonts w:ascii="Times New Roman" w:hAnsi="Times New Roman"/>
          <w:sz w:val="28"/>
          <w:szCs w:val="28"/>
          <w:lang w:val="en-US"/>
        </w:rPr>
        <w:t>c</w:t>
      </w:r>
      <w:r w:rsidRPr="00A12446">
        <w:rPr>
          <w:rFonts w:ascii="Times New Roman" w:hAnsi="Times New Roman"/>
          <w:sz w:val="28"/>
          <w:szCs w:val="28"/>
        </w:rPr>
        <w:t>.</w:t>
      </w:r>
    </w:p>
    <w:p w:rsidR="00F22B4B" w:rsidRPr="000C507C"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lang w:val="uk-UA"/>
        </w:rPr>
        <w:t xml:space="preserve"> </w:t>
      </w:r>
      <w:r w:rsidRPr="000C507C">
        <w:rPr>
          <w:rFonts w:ascii="Times New Roman" w:hAnsi="Times New Roman"/>
          <w:sz w:val="28"/>
          <w:szCs w:val="28"/>
          <w:lang w:val="uk-UA"/>
        </w:rPr>
        <w:t>Уголовное право Украины. Общая и Особенная части</w:t>
      </w:r>
      <w:r>
        <w:rPr>
          <w:rFonts w:ascii="Times New Roman" w:hAnsi="Times New Roman"/>
          <w:sz w:val="28"/>
          <w:szCs w:val="28"/>
          <w:lang w:val="uk-UA"/>
        </w:rPr>
        <w:t xml:space="preserve"> </w:t>
      </w:r>
      <w:r w:rsidRPr="000C507C">
        <w:rPr>
          <w:rFonts w:ascii="Times New Roman" w:hAnsi="Times New Roman"/>
          <w:sz w:val="28"/>
          <w:szCs w:val="28"/>
          <w:lang w:val="uk-UA"/>
        </w:rPr>
        <w:t>: учебник / отв. ред. Е. Л. Стрельцов.</w:t>
      </w:r>
      <w:r>
        <w:rPr>
          <w:rFonts w:ascii="Times New Roman" w:hAnsi="Times New Roman"/>
          <w:sz w:val="28"/>
          <w:szCs w:val="28"/>
          <w:lang w:val="uk-UA"/>
        </w:rPr>
        <w:t xml:space="preserve"> – Харьков : Одиссей, 2007. –</w:t>
      </w:r>
      <w:r w:rsidRPr="000C507C">
        <w:rPr>
          <w:rFonts w:ascii="Times New Roman" w:hAnsi="Times New Roman"/>
          <w:sz w:val="28"/>
          <w:szCs w:val="28"/>
          <w:lang w:val="uk-UA"/>
        </w:rPr>
        <w:t xml:space="preserve"> 106</w:t>
      </w:r>
      <w:r>
        <w:rPr>
          <w:rFonts w:ascii="Times New Roman" w:hAnsi="Times New Roman"/>
          <w:sz w:val="28"/>
          <w:szCs w:val="28"/>
          <w:lang w:val="uk-UA"/>
        </w:rPr>
        <w:t xml:space="preserve">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F50339">
        <w:rPr>
          <w:rFonts w:ascii="Times New Roman" w:hAnsi="Times New Roman"/>
          <w:sz w:val="28"/>
          <w:szCs w:val="28"/>
          <w:lang w:val="uk-UA"/>
        </w:rPr>
        <w:t>Пионтковский, А. А. Учение о преступлении по сов</w:t>
      </w:r>
      <w:r>
        <w:rPr>
          <w:rFonts w:ascii="Times New Roman" w:hAnsi="Times New Roman"/>
          <w:sz w:val="28"/>
          <w:szCs w:val="28"/>
          <w:lang w:val="uk-UA"/>
        </w:rPr>
        <w:t>етскому уголовному праву</w:t>
      </w:r>
      <w:r w:rsidRPr="00F50339">
        <w:rPr>
          <w:rFonts w:ascii="Times New Roman" w:hAnsi="Times New Roman"/>
          <w:sz w:val="28"/>
          <w:szCs w:val="28"/>
          <w:lang w:val="uk-UA"/>
        </w:rPr>
        <w:t xml:space="preserve"> / А. А. Пионтковский. – М. : Госюриз</w:t>
      </w:r>
      <w:r>
        <w:rPr>
          <w:rFonts w:ascii="Times New Roman" w:hAnsi="Times New Roman"/>
          <w:sz w:val="28"/>
          <w:szCs w:val="28"/>
          <w:lang w:val="uk-UA"/>
        </w:rPr>
        <w:t xml:space="preserve">дат, 1961. – </w:t>
      </w:r>
      <w:r w:rsidRPr="00F50339">
        <w:rPr>
          <w:rFonts w:ascii="Times New Roman" w:hAnsi="Times New Roman"/>
          <w:sz w:val="28"/>
          <w:szCs w:val="28"/>
          <w:lang w:val="uk-UA"/>
        </w:rPr>
        <w:t>302–303</w:t>
      </w:r>
      <w:r>
        <w:rPr>
          <w:rFonts w:ascii="Times New Roman" w:hAnsi="Times New Roman"/>
          <w:sz w:val="28"/>
          <w:szCs w:val="28"/>
          <w:lang w:val="uk-UA"/>
        </w:rPr>
        <w:t xml:space="preserve"> с</w:t>
      </w:r>
      <w:r w:rsidRPr="00F50339">
        <w:rPr>
          <w:rFonts w:ascii="Times New Roman" w:hAnsi="Times New Roman"/>
          <w:sz w:val="28"/>
          <w:szCs w:val="28"/>
          <w:lang w:val="uk-UA"/>
        </w:rPr>
        <w:t>.</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Бородін С.В. Преступление против жизни. – М.: Юрист, 1999.</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Российское уголовное право. Курс лекций. Т. 3. – Владивосток: Изд-во ДГУ, 2000.</w:t>
      </w:r>
    </w:p>
    <w:p w:rsidR="00F22B4B" w:rsidRPr="00F50339"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lang w:val="uk-UA"/>
        </w:rPr>
        <w:t xml:space="preserve"> </w:t>
      </w:r>
      <w:r w:rsidRPr="00F50339">
        <w:rPr>
          <w:rFonts w:ascii="Times New Roman" w:hAnsi="Times New Roman"/>
          <w:sz w:val="28"/>
          <w:szCs w:val="28"/>
          <w:lang w:val="uk-UA"/>
        </w:rPr>
        <w:t>Кримінальне право України. Загальна частина. – К.: Юрінком Інтер, 2001.</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Гороховська О. В. Вбивство через необережність : проблеми кримінальної відповідальності / О. В. Гороховська. — Київ : Вид. Паливода А.В., 2007. —С. 106—121.— 180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sidRPr="00F50339">
        <w:rPr>
          <w:rFonts w:ascii="Times New Roman" w:hAnsi="Times New Roman"/>
          <w:sz w:val="28"/>
          <w:szCs w:val="28"/>
          <w:lang w:val="uk-UA"/>
        </w:rPr>
        <w:t>Остапенко Л. А. Кримінально-правова характеристика умисних вбивств при пом’якшуючих обставинах (статті 116, 117, 118 КК України) : автореф. дис. На здобуття наук. ступеня канд. юрид. наук. — Київ : Київ. Ун-т</w:t>
      </w:r>
      <w:r>
        <w:rPr>
          <w:rFonts w:ascii="Times New Roman" w:hAnsi="Times New Roman"/>
          <w:sz w:val="28"/>
          <w:szCs w:val="28"/>
          <w:lang w:val="uk-UA"/>
        </w:rPr>
        <w:t xml:space="preserve"> ім. Т. Шевченка, 2003.— 16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Борисов В. И. Преступления против жизни и здоровья : вопросы квалификации / В. И. Борисов, В. Н. Куц. — Харьков : Консум, 1995. — 104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Горб Н. О. Наруга над могилою : кримінально-правовий та кримінологічний аналіз / Н. О. Горб. — Київ. — 2005. —16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 xml:space="preserve">Ярмиш Н. М. Проблеми відмежування вбивства від деяких суміжних злочинів / Н. М. Ярмиш // Вісн. Націон. ун-ту внутр. справ. — </w:t>
      </w:r>
      <w:r>
        <w:rPr>
          <w:rFonts w:ascii="Times New Roman" w:hAnsi="Times New Roman"/>
          <w:sz w:val="28"/>
          <w:szCs w:val="28"/>
          <w:lang w:val="uk-UA"/>
        </w:rPr>
        <w:t xml:space="preserve">Харків. — 2005. — Вип. 29. — </w:t>
      </w:r>
      <w:r w:rsidRPr="00F50339">
        <w:rPr>
          <w:rFonts w:ascii="Times New Roman" w:hAnsi="Times New Roman"/>
          <w:sz w:val="28"/>
          <w:szCs w:val="28"/>
          <w:lang w:val="uk-UA"/>
        </w:rPr>
        <w:t>114—118</w:t>
      </w:r>
      <w:r>
        <w:rPr>
          <w:rFonts w:ascii="Times New Roman" w:hAnsi="Times New Roman"/>
          <w:sz w:val="28"/>
          <w:szCs w:val="28"/>
          <w:lang w:val="uk-UA"/>
        </w:rPr>
        <w:t xml:space="preserve">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Блауберг И. В. Системный подход в современной науке / И. В. Блауберг, В. Н. Садовский, Э. Г. Юдин // Проблемы методологии системного иссле</w:t>
      </w:r>
      <w:r>
        <w:rPr>
          <w:rFonts w:ascii="Times New Roman" w:hAnsi="Times New Roman"/>
          <w:sz w:val="28"/>
          <w:szCs w:val="28"/>
          <w:lang w:val="uk-UA"/>
        </w:rPr>
        <w:t xml:space="preserve">дования. М. : Мысль, 1970. — </w:t>
      </w:r>
      <w:r w:rsidRPr="00F50339">
        <w:rPr>
          <w:rFonts w:ascii="Times New Roman" w:hAnsi="Times New Roman"/>
          <w:sz w:val="28"/>
          <w:szCs w:val="28"/>
          <w:lang w:val="uk-UA"/>
        </w:rPr>
        <w:t>48</w:t>
      </w:r>
      <w:r>
        <w:rPr>
          <w:rFonts w:ascii="Times New Roman" w:hAnsi="Times New Roman"/>
          <w:sz w:val="28"/>
          <w:szCs w:val="28"/>
          <w:lang w:val="uk-UA"/>
        </w:rPr>
        <w:t xml:space="preserve">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Черданцев А. Ф. Системообразующие связи права / А. Ф. Черданцев // Советское государство и п</w:t>
      </w:r>
      <w:r>
        <w:rPr>
          <w:rFonts w:ascii="Times New Roman" w:hAnsi="Times New Roman"/>
          <w:sz w:val="28"/>
          <w:szCs w:val="28"/>
          <w:lang w:val="uk-UA"/>
        </w:rPr>
        <w:t>раво. — 1974. — № 8. — 17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 xml:space="preserve">Тихий В. П. Злочини проти життя і здоровя особи та проти громадської безпеки : проблеми розмежування та кваліфікації / В. П. </w:t>
      </w:r>
      <w:r w:rsidRPr="00F50339">
        <w:rPr>
          <w:rFonts w:ascii="Times New Roman" w:hAnsi="Times New Roman"/>
          <w:sz w:val="28"/>
          <w:szCs w:val="28"/>
          <w:lang w:val="uk-UA"/>
        </w:rPr>
        <w:lastRenderedPageBreak/>
        <w:t>Тихий // Кримінально-правова охорона життя та здоровя особи : матер. наук.-практ. конф. [Харків] 22—23 квітня 2004 р. — К.-Х. : Юрінком Інтер, 2004. — 260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 xml:space="preserve">Бородин С. В. Преступления против жизни / С. В. Бородин. — М. : Юристъ, 2000. — 356 с.  </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Гороховська О. В. Кримінальна відповідальність за вбивство через необережність : автореф. дис. на здобуття наук. ступеня канд. юрид. наук. Київ : Інститут держави і права ім. В.М. Корецького, 2002. — 16 с.</w:t>
      </w:r>
    </w:p>
    <w:p w:rsidR="00F22B4B" w:rsidRPr="00F503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Литвин О. П. Злочини проти життя : навч. посібн. / О. П. Литвин. — Київ : Вид-во Європ. Ун-ту, 2002. — 232 с.</w:t>
      </w:r>
    </w:p>
    <w:p w:rsidR="00F22B4B" w:rsidRPr="00E922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Науково-практичний коментар Кримінального кодексу України. Київ, 1994.</w:t>
      </w:r>
      <w:r>
        <w:rPr>
          <w:rFonts w:ascii="Times New Roman" w:hAnsi="Times New Roman"/>
          <w:sz w:val="28"/>
          <w:szCs w:val="28"/>
          <w:lang w:val="uk-UA"/>
        </w:rPr>
        <w:t xml:space="preserve"> – </w:t>
      </w:r>
      <w:r w:rsidRPr="00E92239">
        <w:rPr>
          <w:rFonts w:ascii="Times New Roman" w:hAnsi="Times New Roman"/>
          <w:sz w:val="28"/>
          <w:szCs w:val="28"/>
          <w:lang w:val="uk-UA"/>
        </w:rPr>
        <w:t xml:space="preserve"> 987 с</w:t>
      </w:r>
      <w:r>
        <w:rPr>
          <w:rFonts w:ascii="Times New Roman" w:hAnsi="Times New Roman"/>
          <w:sz w:val="28"/>
          <w:szCs w:val="28"/>
          <w:lang w:val="uk-UA"/>
        </w:rPr>
        <w:t>.</w:t>
      </w:r>
    </w:p>
    <w:p w:rsidR="00F22B4B" w:rsidRPr="00E92239"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Уголовный кодекс Украины. Научно-практический комментарий / отв. ред. С.С. Яценко. Киев : А.С.К., 2003.</w:t>
      </w:r>
      <w:r>
        <w:rPr>
          <w:rFonts w:ascii="Times New Roman" w:hAnsi="Times New Roman"/>
          <w:sz w:val="28"/>
          <w:szCs w:val="28"/>
          <w:lang w:val="uk-UA"/>
        </w:rPr>
        <w:t xml:space="preserve"> – </w:t>
      </w:r>
      <w:r w:rsidRPr="00E92239">
        <w:rPr>
          <w:rFonts w:ascii="Times New Roman" w:hAnsi="Times New Roman"/>
          <w:sz w:val="28"/>
          <w:szCs w:val="28"/>
          <w:lang w:val="uk-UA"/>
        </w:rPr>
        <w:t xml:space="preserve"> 1088 с.</w:t>
      </w:r>
    </w:p>
    <w:p w:rsidR="00F22B4B" w:rsidRPr="00E4403A"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Правила судово-медичного визначення ступеня тяжкості тілесних ушкоджень: Затверджені наказом Міністерства охорони здоров’я України від 17.01.1995 № 6 [Електронний ресурс]</w:t>
      </w:r>
      <w:r>
        <w:rPr>
          <w:rFonts w:ascii="Times New Roman" w:hAnsi="Times New Roman"/>
          <w:sz w:val="28"/>
          <w:szCs w:val="28"/>
          <w:lang w:val="uk-UA"/>
        </w:rPr>
        <w:t xml:space="preserve">. –  </w:t>
      </w:r>
      <w:r w:rsidRPr="00E4403A">
        <w:rPr>
          <w:rFonts w:ascii="Times New Roman" w:hAnsi="Times New Roman"/>
          <w:sz w:val="28"/>
          <w:szCs w:val="28"/>
          <w:lang w:val="uk-UA"/>
        </w:rPr>
        <w:t xml:space="preserve"> Режим доступу: </w:t>
      </w:r>
      <w:hyperlink r:id="rId5" w:history="1">
        <w:r w:rsidRPr="00E4403A">
          <w:rPr>
            <w:rStyle w:val="a4"/>
            <w:rFonts w:ascii="Times New Roman" w:hAnsi="Times New Roman"/>
            <w:sz w:val="28"/>
            <w:szCs w:val="28"/>
            <w:lang w:val="uk-UA"/>
          </w:rPr>
          <w:t>https://zakon.rada.gov.ua/laws/show/z0255-95</w:t>
        </w:r>
      </w:hyperlink>
      <w:r w:rsidRPr="00E4403A">
        <w:rPr>
          <w:rFonts w:ascii="Times New Roman" w:hAnsi="Times New Roman"/>
          <w:sz w:val="28"/>
          <w:szCs w:val="28"/>
          <w:lang w:val="uk-UA"/>
        </w:rPr>
        <w:t xml:space="preserve">. – Назва з екрану. </w:t>
      </w:r>
    </w:p>
    <w:p w:rsidR="00F22B4B" w:rsidRDefault="00F22B4B" w:rsidP="00F22B4B">
      <w:pPr>
        <w:pStyle w:val="a3"/>
        <w:numPr>
          <w:ilvl w:val="0"/>
          <w:numId w:val="3"/>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F50339">
        <w:rPr>
          <w:rFonts w:ascii="Times New Roman" w:hAnsi="Times New Roman"/>
          <w:sz w:val="28"/>
          <w:szCs w:val="28"/>
          <w:lang w:val="uk-UA"/>
        </w:rPr>
        <w:t xml:space="preserve">Романюк І.М. Характеристика передбачених чинним кримінальним законодавством України злочинів, що тягнуть заподіяння шкоди здоров’ю / І.М. Романюк II Проблеми професійної підготовки слідчих: Матер. наук.-практ. конф. (м. Дніпропетровськ, ДДУВС, 27.04.2007). - </w:t>
      </w:r>
      <w:r>
        <w:rPr>
          <w:rFonts w:ascii="Times New Roman" w:hAnsi="Times New Roman"/>
          <w:sz w:val="28"/>
          <w:szCs w:val="28"/>
          <w:lang w:val="uk-UA"/>
        </w:rPr>
        <w:t>Дніпропетровськ: ДДУВС, 2007. – 85 с.</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 xml:space="preserve"> Навроцький В. О. Теоретичні проблеми кримінально-правової кваліфік</w:t>
      </w:r>
      <w:r>
        <w:rPr>
          <w:rFonts w:ascii="Times New Roman" w:hAnsi="Times New Roman"/>
          <w:sz w:val="28"/>
          <w:szCs w:val="28"/>
        </w:rPr>
        <w:t>ації / В. О. Навроцький. — Київ</w:t>
      </w:r>
      <w:r w:rsidRPr="00E92239">
        <w:rPr>
          <w:rFonts w:ascii="Times New Roman" w:hAnsi="Times New Roman"/>
          <w:sz w:val="28"/>
          <w:szCs w:val="28"/>
        </w:rPr>
        <w:t>: Атіка, 1999. — 464 с.</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 xml:space="preserve"> Навроцький В. О. „Загибель лю</w:t>
      </w:r>
      <w:r>
        <w:rPr>
          <w:rFonts w:ascii="Times New Roman" w:hAnsi="Times New Roman"/>
          <w:sz w:val="28"/>
          <w:szCs w:val="28"/>
        </w:rPr>
        <w:t>дей” як вид злочинних наслідків</w:t>
      </w:r>
      <w:r w:rsidRPr="00E92239">
        <w:rPr>
          <w:rFonts w:ascii="Times New Roman" w:hAnsi="Times New Roman"/>
          <w:sz w:val="28"/>
          <w:szCs w:val="28"/>
        </w:rPr>
        <w:t>: проблеми встановлення змісту та кваліфікації / В. О. Навроцький // Кримінально-правова охорона життя та здоровя особи : матер. наук.-</w:t>
      </w:r>
      <w:r w:rsidRPr="00E92239">
        <w:rPr>
          <w:rFonts w:ascii="Times New Roman" w:hAnsi="Times New Roman"/>
          <w:sz w:val="28"/>
          <w:szCs w:val="28"/>
        </w:rPr>
        <w:lastRenderedPageBreak/>
        <w:t>практ. конф. [Харкі</w:t>
      </w:r>
      <w:r>
        <w:rPr>
          <w:rFonts w:ascii="Times New Roman" w:hAnsi="Times New Roman"/>
          <w:sz w:val="28"/>
          <w:szCs w:val="28"/>
        </w:rPr>
        <w:t>в] 22—23 квітня 2004 р. — К.-Х.</w:t>
      </w:r>
      <w:r w:rsidRPr="00E92239">
        <w:rPr>
          <w:rFonts w:ascii="Times New Roman" w:hAnsi="Times New Roman"/>
          <w:sz w:val="28"/>
          <w:szCs w:val="28"/>
        </w:rPr>
        <w:t>: Юрінком Інтер, 2004. — 260 с. — С. 44—47.</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 xml:space="preserve">Денькович О. І. Деякі проблеми позначення наслідку у вигляді смерті у Кримінальному кодексі України / О. І. Денькович // </w:t>
      </w:r>
      <w:r w:rsidRPr="00E92239">
        <w:rPr>
          <w:rFonts w:ascii="Times New Roman" w:hAnsi="Times New Roman"/>
          <w:sz w:val="28"/>
          <w:szCs w:val="28"/>
          <w:lang w:val="en-US"/>
        </w:rPr>
        <w:t>Vivat</w:t>
      </w:r>
      <w:r w:rsidRPr="00E92239">
        <w:rPr>
          <w:rFonts w:ascii="Times New Roman" w:hAnsi="Times New Roman"/>
          <w:sz w:val="28"/>
          <w:szCs w:val="28"/>
        </w:rPr>
        <w:t xml:space="preserve"> </w:t>
      </w:r>
      <w:r w:rsidRPr="00E92239">
        <w:rPr>
          <w:rFonts w:ascii="Times New Roman" w:hAnsi="Times New Roman"/>
          <w:sz w:val="28"/>
          <w:szCs w:val="28"/>
          <w:lang w:val="en-US"/>
        </w:rPr>
        <w:t>justitia</w:t>
      </w:r>
      <w:r w:rsidRPr="00E92239">
        <w:rPr>
          <w:rFonts w:ascii="Times New Roman" w:hAnsi="Times New Roman"/>
          <w:sz w:val="28"/>
          <w:szCs w:val="28"/>
        </w:rPr>
        <w:t>! Міжнародний студентський науково-юрид</w:t>
      </w:r>
      <w:r>
        <w:rPr>
          <w:rFonts w:ascii="Times New Roman" w:hAnsi="Times New Roman"/>
          <w:sz w:val="28"/>
          <w:szCs w:val="28"/>
        </w:rPr>
        <w:t>ичний альманах. вип. 7. — Львів</w:t>
      </w:r>
      <w:r w:rsidRPr="00E92239">
        <w:rPr>
          <w:rFonts w:ascii="Times New Roman" w:hAnsi="Times New Roman"/>
          <w:sz w:val="28"/>
          <w:szCs w:val="28"/>
        </w:rPr>
        <w:t>: юридичний факультет Львівського національного університету імені Івана Франка, 2007. — С. 93—98.</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Кримінальне право України.</w:t>
      </w:r>
      <w:r>
        <w:rPr>
          <w:rFonts w:ascii="Times New Roman" w:hAnsi="Times New Roman"/>
          <w:sz w:val="28"/>
          <w:szCs w:val="28"/>
        </w:rPr>
        <w:t xml:space="preserve"> Особлива частина: підручн. / </w:t>
      </w:r>
      <w:r w:rsidRPr="00E92239">
        <w:rPr>
          <w:rFonts w:ascii="Times New Roman" w:hAnsi="Times New Roman"/>
          <w:sz w:val="28"/>
          <w:szCs w:val="28"/>
        </w:rPr>
        <w:t>Ю. В. Александров, О. О.</w:t>
      </w:r>
      <w:r>
        <w:rPr>
          <w:rFonts w:ascii="Times New Roman" w:hAnsi="Times New Roman"/>
          <w:sz w:val="28"/>
          <w:szCs w:val="28"/>
        </w:rPr>
        <w:t xml:space="preserve"> Дудоров, В. А. Клименко </w:t>
      </w:r>
      <w:r w:rsidRPr="00E92239">
        <w:rPr>
          <w:rFonts w:ascii="Times New Roman" w:hAnsi="Times New Roman"/>
          <w:sz w:val="28"/>
          <w:szCs w:val="28"/>
        </w:rPr>
        <w:t>[</w:t>
      </w:r>
      <w:r>
        <w:rPr>
          <w:rFonts w:ascii="Times New Roman" w:hAnsi="Times New Roman"/>
          <w:sz w:val="28"/>
          <w:szCs w:val="28"/>
        </w:rPr>
        <w:t>та ін.</w:t>
      </w:r>
      <w:r w:rsidRPr="00E92239">
        <w:rPr>
          <w:rFonts w:ascii="Times New Roman" w:hAnsi="Times New Roman"/>
          <w:sz w:val="28"/>
          <w:szCs w:val="28"/>
        </w:rPr>
        <w:t xml:space="preserve">]. / за </w:t>
      </w:r>
      <w:r>
        <w:rPr>
          <w:rFonts w:ascii="Times New Roman" w:hAnsi="Times New Roman"/>
          <w:sz w:val="28"/>
          <w:szCs w:val="28"/>
          <w:lang w:val="uk-UA"/>
        </w:rPr>
        <w:t>заг.</w:t>
      </w:r>
      <w:r w:rsidRPr="00E92239">
        <w:rPr>
          <w:rFonts w:ascii="Times New Roman" w:hAnsi="Times New Roman"/>
          <w:sz w:val="28"/>
          <w:szCs w:val="28"/>
        </w:rPr>
        <w:t xml:space="preserve"> ред. М.</w:t>
      </w:r>
      <w:r>
        <w:rPr>
          <w:rFonts w:ascii="Times New Roman" w:hAnsi="Times New Roman"/>
          <w:sz w:val="28"/>
          <w:szCs w:val="28"/>
        </w:rPr>
        <w:t xml:space="preserve"> І. Мельника, В. А. Клименка — К.</w:t>
      </w:r>
      <w:r w:rsidRPr="00E92239">
        <w:rPr>
          <w:rFonts w:ascii="Times New Roman" w:hAnsi="Times New Roman"/>
          <w:sz w:val="28"/>
          <w:szCs w:val="28"/>
        </w:rPr>
        <w:t>: Атіка, 2008. — 712 с.</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Кримінальне пра</w:t>
      </w:r>
      <w:r>
        <w:rPr>
          <w:rFonts w:ascii="Times New Roman" w:hAnsi="Times New Roman"/>
          <w:sz w:val="28"/>
          <w:szCs w:val="28"/>
        </w:rPr>
        <w:t xml:space="preserve">во України. Особлива частина / </w:t>
      </w:r>
      <w:r w:rsidRPr="00E92239">
        <w:rPr>
          <w:rFonts w:ascii="Times New Roman" w:hAnsi="Times New Roman"/>
          <w:sz w:val="28"/>
          <w:szCs w:val="28"/>
        </w:rPr>
        <w:t>за ред. професорів М.І. Баж</w:t>
      </w:r>
      <w:r>
        <w:rPr>
          <w:rFonts w:ascii="Times New Roman" w:hAnsi="Times New Roman"/>
          <w:sz w:val="28"/>
          <w:szCs w:val="28"/>
        </w:rPr>
        <w:t>анова, В.В. Сташиса, В.Я. Тація. — Київ-Харків</w:t>
      </w:r>
      <w:r w:rsidRPr="00E92239">
        <w:rPr>
          <w:rFonts w:ascii="Times New Roman" w:hAnsi="Times New Roman"/>
          <w:sz w:val="28"/>
          <w:szCs w:val="28"/>
        </w:rPr>
        <w:t xml:space="preserve">: Юрінком Інтер — Право, 2002. — 494 с.  </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Науково-практичний коментар до Кр</w:t>
      </w:r>
      <w:r>
        <w:rPr>
          <w:rFonts w:ascii="Times New Roman" w:hAnsi="Times New Roman"/>
          <w:sz w:val="28"/>
          <w:szCs w:val="28"/>
        </w:rPr>
        <w:t xml:space="preserve">имінального-кодексу України. —  </w:t>
      </w:r>
      <w:r w:rsidRPr="00E92239">
        <w:rPr>
          <w:rFonts w:ascii="Times New Roman" w:hAnsi="Times New Roman"/>
          <w:sz w:val="28"/>
          <w:szCs w:val="28"/>
        </w:rPr>
        <w:t xml:space="preserve">4-те вид., переробл. та доповн. /за ред. </w:t>
      </w:r>
      <w:r>
        <w:rPr>
          <w:rFonts w:ascii="Times New Roman" w:hAnsi="Times New Roman"/>
          <w:sz w:val="28"/>
          <w:szCs w:val="28"/>
        </w:rPr>
        <w:t>М. І. Мельника, М. І. Хавронюка. — К.</w:t>
      </w:r>
      <w:r w:rsidRPr="00E92239">
        <w:rPr>
          <w:rFonts w:ascii="Times New Roman" w:hAnsi="Times New Roman"/>
          <w:sz w:val="28"/>
          <w:szCs w:val="28"/>
        </w:rPr>
        <w:t>: Атіка, 2007. — 1184 с.</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Pr>
          <w:rFonts w:ascii="Times New Roman" w:hAnsi="Times New Roman"/>
          <w:sz w:val="28"/>
          <w:szCs w:val="28"/>
        </w:rPr>
        <w:t>Науково-практичний</w:t>
      </w:r>
      <w:r>
        <w:rPr>
          <w:rFonts w:ascii="Times New Roman" w:hAnsi="Times New Roman"/>
          <w:sz w:val="28"/>
          <w:szCs w:val="28"/>
          <w:lang w:val="uk-UA"/>
        </w:rPr>
        <w:t xml:space="preserve"> </w:t>
      </w:r>
      <w:r w:rsidRPr="00E92239">
        <w:rPr>
          <w:rFonts w:ascii="Times New Roman" w:hAnsi="Times New Roman"/>
          <w:sz w:val="28"/>
          <w:szCs w:val="28"/>
        </w:rPr>
        <w:t>коментар до Кр</w:t>
      </w:r>
      <w:r>
        <w:rPr>
          <w:rFonts w:ascii="Times New Roman" w:hAnsi="Times New Roman"/>
          <w:sz w:val="28"/>
          <w:szCs w:val="28"/>
        </w:rPr>
        <w:t xml:space="preserve">имінального-кодексу України. —  4-те вид. </w:t>
      </w:r>
      <w:r w:rsidRPr="00E92239">
        <w:rPr>
          <w:rFonts w:ascii="Times New Roman" w:hAnsi="Times New Roman"/>
          <w:sz w:val="28"/>
          <w:szCs w:val="28"/>
        </w:rPr>
        <w:t xml:space="preserve">переробл. та доповн. / відп. ред. </w:t>
      </w:r>
      <w:r>
        <w:rPr>
          <w:rFonts w:ascii="Times New Roman" w:hAnsi="Times New Roman"/>
          <w:sz w:val="28"/>
          <w:szCs w:val="28"/>
        </w:rPr>
        <w:t>С. С. Яценко. — К.</w:t>
      </w:r>
      <w:r w:rsidRPr="00E92239">
        <w:rPr>
          <w:rFonts w:ascii="Times New Roman" w:hAnsi="Times New Roman"/>
          <w:sz w:val="28"/>
          <w:szCs w:val="28"/>
        </w:rPr>
        <w:t>: А.С.К., 2005. — 848 с.</w:t>
      </w:r>
    </w:p>
    <w:p w:rsidR="00F22B4B" w:rsidRPr="00E92239" w:rsidRDefault="00F22B4B" w:rsidP="00F22B4B">
      <w:pPr>
        <w:pStyle w:val="a3"/>
        <w:numPr>
          <w:ilvl w:val="0"/>
          <w:numId w:val="3"/>
        </w:numPr>
        <w:spacing w:line="360" w:lineRule="auto"/>
        <w:jc w:val="both"/>
        <w:rPr>
          <w:rFonts w:ascii="Times New Roman" w:hAnsi="Times New Roman"/>
          <w:sz w:val="28"/>
          <w:szCs w:val="28"/>
        </w:rPr>
      </w:pPr>
      <w:r w:rsidRPr="00E92239">
        <w:rPr>
          <w:rFonts w:ascii="Times New Roman" w:hAnsi="Times New Roman"/>
          <w:sz w:val="28"/>
          <w:szCs w:val="28"/>
        </w:rPr>
        <w:t>Байда А. О. Відповідальність за незаконну лікувальну діяльність за КК України (аналіз складу з</w:t>
      </w:r>
      <w:r>
        <w:rPr>
          <w:rFonts w:ascii="Times New Roman" w:hAnsi="Times New Roman"/>
          <w:sz w:val="28"/>
          <w:szCs w:val="28"/>
        </w:rPr>
        <w:t xml:space="preserve">лочину, питання кваліфікації): </w:t>
      </w:r>
      <w:r w:rsidRPr="00E92239">
        <w:rPr>
          <w:rFonts w:ascii="Times New Roman" w:hAnsi="Times New Roman"/>
          <w:sz w:val="28"/>
          <w:szCs w:val="28"/>
        </w:rPr>
        <w:t>автореф. дис. на здобуття наук. ступеня канд. юрид. наук. — Харків, 2006. — 20 с.</w:t>
      </w:r>
    </w:p>
    <w:p w:rsidR="00F22B4B" w:rsidRPr="00E4403A" w:rsidRDefault="00F22B4B" w:rsidP="00F22B4B">
      <w:pPr>
        <w:pStyle w:val="a3"/>
        <w:numPr>
          <w:ilvl w:val="0"/>
          <w:numId w:val="3"/>
        </w:numPr>
        <w:spacing w:line="360" w:lineRule="auto"/>
        <w:jc w:val="both"/>
        <w:rPr>
          <w:rFonts w:ascii="Times New Roman" w:hAnsi="Times New Roman"/>
          <w:sz w:val="28"/>
          <w:szCs w:val="28"/>
          <w:lang w:val="uk-UA"/>
        </w:rPr>
      </w:pPr>
      <w:r w:rsidRPr="00E92239">
        <w:rPr>
          <w:rFonts w:ascii="Times New Roman" w:hAnsi="Times New Roman"/>
          <w:sz w:val="28"/>
          <w:szCs w:val="28"/>
        </w:rPr>
        <w:t>Постановою Верховного Суда Касаційного кримінального суду у справі № 750/3256/17 від 15 серпня 2019 року</w:t>
      </w:r>
      <w:r>
        <w:rPr>
          <w:rFonts w:ascii="Times New Roman" w:hAnsi="Times New Roman"/>
          <w:sz w:val="28"/>
          <w:szCs w:val="28"/>
          <w:lang w:val="uk-UA"/>
        </w:rPr>
        <w:t xml:space="preserve">. </w:t>
      </w:r>
      <w:r w:rsidRPr="00E4403A">
        <w:rPr>
          <w:rFonts w:ascii="Times New Roman" w:hAnsi="Times New Roman"/>
          <w:sz w:val="28"/>
          <w:szCs w:val="28"/>
        </w:rPr>
        <w:t>[</w:t>
      </w:r>
      <w:r>
        <w:rPr>
          <w:rFonts w:ascii="Times New Roman" w:hAnsi="Times New Roman"/>
          <w:sz w:val="28"/>
          <w:szCs w:val="28"/>
        </w:rPr>
        <w:t>Електронний ресурс</w:t>
      </w:r>
      <w:r w:rsidRPr="00E4403A">
        <w:rPr>
          <w:rFonts w:ascii="Times New Roman" w:hAnsi="Times New Roman"/>
          <w:sz w:val="28"/>
          <w:szCs w:val="28"/>
        </w:rPr>
        <w:t>]</w:t>
      </w:r>
      <w:r>
        <w:rPr>
          <w:rFonts w:ascii="Times New Roman" w:hAnsi="Times New Roman"/>
          <w:sz w:val="28"/>
          <w:szCs w:val="28"/>
          <w:lang w:val="uk-UA"/>
        </w:rPr>
        <w:t xml:space="preserve">. – Режим доступу : </w:t>
      </w:r>
      <w:r w:rsidRPr="00E4403A">
        <w:rPr>
          <w:rFonts w:ascii="Times New Roman" w:hAnsi="Times New Roman"/>
          <w:sz w:val="28"/>
          <w:szCs w:val="28"/>
          <w:lang w:val="uk-UA"/>
        </w:rPr>
        <w:t>http://reyestr.court.gov.ua/Review/83775424</w:t>
      </w:r>
      <w:r>
        <w:rPr>
          <w:rFonts w:ascii="Times New Roman" w:hAnsi="Times New Roman"/>
          <w:sz w:val="28"/>
          <w:szCs w:val="28"/>
          <w:lang w:val="uk-UA"/>
        </w:rPr>
        <w:t>. – Назва з екрану.</w:t>
      </w:r>
    </w:p>
    <w:p w:rsidR="00F22B4B" w:rsidRDefault="00F22B4B" w:rsidP="00F22B4B">
      <w:pPr>
        <w:spacing w:line="360" w:lineRule="auto"/>
        <w:jc w:val="both"/>
        <w:rPr>
          <w:rFonts w:ascii="Times New Roman" w:hAnsi="Times New Roman"/>
          <w:sz w:val="28"/>
          <w:szCs w:val="28"/>
          <w:lang w:val="uk-UA"/>
        </w:rPr>
      </w:pPr>
    </w:p>
    <w:p w:rsidR="00F22B4B" w:rsidRDefault="00F22B4B" w:rsidP="00F22B4B">
      <w:pPr>
        <w:spacing w:line="360" w:lineRule="auto"/>
        <w:ind w:firstLine="709"/>
        <w:jc w:val="both"/>
        <w:rPr>
          <w:rFonts w:ascii="Times New Roman" w:hAnsi="Times New Roman"/>
          <w:sz w:val="28"/>
          <w:szCs w:val="28"/>
          <w:lang w:val="uk-UA"/>
        </w:rPr>
      </w:pPr>
    </w:p>
    <w:p w:rsidR="00F22B4B" w:rsidRDefault="00F22B4B" w:rsidP="00F22B4B">
      <w:pPr>
        <w:spacing w:line="360" w:lineRule="auto"/>
        <w:jc w:val="both"/>
        <w:rPr>
          <w:rFonts w:ascii="Times New Roman" w:hAnsi="Times New Roman"/>
          <w:sz w:val="28"/>
          <w:szCs w:val="28"/>
          <w:lang w:val="uk-UA"/>
        </w:rPr>
      </w:pPr>
    </w:p>
    <w:p w:rsidR="007B6BED" w:rsidRPr="00101D9B" w:rsidRDefault="007B6BED">
      <w:pPr>
        <w:rPr>
          <w:lang w:val="uk-UA"/>
        </w:rPr>
      </w:pPr>
      <w:bookmarkStart w:id="0" w:name="_GoBack"/>
      <w:bookmarkEnd w:id="0"/>
    </w:p>
    <w:sectPr w:rsidR="007B6BED" w:rsidRPr="00101D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7333B"/>
    <w:multiLevelType w:val="multilevel"/>
    <w:tmpl w:val="31A2994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3B82E9C"/>
    <w:multiLevelType w:val="hybridMultilevel"/>
    <w:tmpl w:val="65888616"/>
    <w:lvl w:ilvl="0" w:tplc="7278C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17254D0"/>
    <w:multiLevelType w:val="hybridMultilevel"/>
    <w:tmpl w:val="E64EE5DE"/>
    <w:lvl w:ilvl="0" w:tplc="7060AD04">
      <w:numFmt w:val="bullet"/>
      <w:lvlText w:val="-"/>
      <w:lvlJc w:val="left"/>
      <w:pPr>
        <w:ind w:left="435" w:hanging="360"/>
      </w:pPr>
      <w:rPr>
        <w:rFonts w:ascii="Times New Roman" w:eastAsia="Calibr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64F"/>
    <w:rsid w:val="00101D9B"/>
    <w:rsid w:val="0049564F"/>
    <w:rsid w:val="005364F1"/>
    <w:rsid w:val="007B6BED"/>
    <w:rsid w:val="00F22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1ECFB-1290-45DD-B760-144BF108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1D9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1D9B"/>
    <w:pPr>
      <w:ind w:left="720"/>
      <w:contextualSpacing/>
    </w:pPr>
  </w:style>
  <w:style w:type="character" w:styleId="a4">
    <w:name w:val="Hyperlink"/>
    <w:uiPriority w:val="99"/>
    <w:unhideWhenUsed/>
    <w:rsid w:val="00F22B4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z0255-9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4976</Words>
  <Characters>28368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4</cp:revision>
  <dcterms:created xsi:type="dcterms:W3CDTF">2021-06-09T09:55:00Z</dcterms:created>
  <dcterms:modified xsi:type="dcterms:W3CDTF">2021-06-09T10:05:00Z</dcterms:modified>
</cp:coreProperties>
</file>