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BFB" w:rsidRPr="00623BF9" w:rsidRDefault="00580BFB" w:rsidP="00580BFB">
      <w:pPr>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proofErr w:type="spellStart"/>
      <w:r w:rsidRPr="00623BF9">
        <w:rPr>
          <w:rFonts w:ascii="Times New Roman" w:hAnsi="Times New Roman" w:cs="Times New Roman"/>
          <w:sz w:val="28"/>
          <w:szCs w:val="28"/>
        </w:rPr>
        <w:t>Одеський</w:t>
      </w:r>
      <w:proofErr w:type="spellEnd"/>
      <w:r w:rsidRPr="00623BF9">
        <w:rPr>
          <w:rFonts w:ascii="Times New Roman" w:hAnsi="Times New Roman" w:cs="Times New Roman"/>
          <w:sz w:val="28"/>
          <w:szCs w:val="28"/>
        </w:rPr>
        <w:t xml:space="preserve"> </w:t>
      </w:r>
      <w:proofErr w:type="spellStart"/>
      <w:r w:rsidRPr="00623BF9">
        <w:rPr>
          <w:rFonts w:ascii="Times New Roman" w:hAnsi="Times New Roman" w:cs="Times New Roman"/>
          <w:sz w:val="28"/>
          <w:szCs w:val="28"/>
        </w:rPr>
        <w:t>нац</w:t>
      </w:r>
      <w:proofErr w:type="spellEnd"/>
      <w:r w:rsidRPr="00623BF9">
        <w:rPr>
          <w:rFonts w:ascii="Times New Roman" w:hAnsi="Times New Roman" w:cs="Times New Roman"/>
          <w:sz w:val="28"/>
          <w:szCs w:val="28"/>
          <w:lang w:val="uk-UA"/>
        </w:rPr>
        <w:t>і</w:t>
      </w:r>
      <w:proofErr w:type="spellStart"/>
      <w:r w:rsidRPr="00623BF9">
        <w:rPr>
          <w:rFonts w:ascii="Times New Roman" w:hAnsi="Times New Roman" w:cs="Times New Roman"/>
          <w:sz w:val="28"/>
          <w:szCs w:val="28"/>
        </w:rPr>
        <w:t>ональний</w:t>
      </w:r>
      <w:proofErr w:type="spellEnd"/>
      <w:r w:rsidRPr="00623BF9">
        <w:rPr>
          <w:rFonts w:ascii="Times New Roman" w:hAnsi="Times New Roman" w:cs="Times New Roman"/>
          <w:sz w:val="28"/>
          <w:szCs w:val="28"/>
        </w:rPr>
        <w:t xml:space="preserve"> </w:t>
      </w:r>
      <w:proofErr w:type="spellStart"/>
      <w:r w:rsidRPr="00623BF9">
        <w:rPr>
          <w:rFonts w:ascii="Times New Roman" w:hAnsi="Times New Roman" w:cs="Times New Roman"/>
          <w:sz w:val="28"/>
          <w:szCs w:val="28"/>
        </w:rPr>
        <w:t>ун</w:t>
      </w:r>
      <w:proofErr w:type="spellEnd"/>
      <w:r w:rsidRPr="00623BF9">
        <w:rPr>
          <w:rFonts w:ascii="Times New Roman" w:hAnsi="Times New Roman" w:cs="Times New Roman"/>
          <w:sz w:val="28"/>
          <w:szCs w:val="28"/>
          <w:lang w:val="uk-UA"/>
        </w:rPr>
        <w:t>і</w:t>
      </w:r>
      <w:proofErr w:type="spellStart"/>
      <w:r w:rsidRPr="00623BF9">
        <w:rPr>
          <w:rFonts w:ascii="Times New Roman" w:hAnsi="Times New Roman" w:cs="Times New Roman"/>
          <w:sz w:val="28"/>
          <w:szCs w:val="28"/>
        </w:rPr>
        <w:t>верситет</w:t>
      </w:r>
      <w:proofErr w:type="spellEnd"/>
      <w:r w:rsidRPr="00623BF9">
        <w:rPr>
          <w:rFonts w:ascii="Times New Roman" w:hAnsi="Times New Roman" w:cs="Times New Roman"/>
          <w:sz w:val="28"/>
          <w:szCs w:val="28"/>
          <w:lang w:val="uk-UA"/>
        </w:rPr>
        <w:t xml:space="preserve"> імені І. І. Мечникова</w:t>
      </w:r>
    </w:p>
    <w:p w:rsidR="00580BFB" w:rsidRPr="00623BF9" w:rsidRDefault="00580BFB" w:rsidP="00580BFB">
      <w:pPr>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Факультет міжнародних відносин, політології та соціології</w:t>
      </w:r>
    </w:p>
    <w:p w:rsidR="00580BFB" w:rsidRPr="00623BF9" w:rsidRDefault="00580BFB" w:rsidP="00580BFB">
      <w:pPr>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Кафедра політології</w:t>
      </w:r>
    </w:p>
    <w:p w:rsidR="00580BFB" w:rsidRPr="00623BF9" w:rsidRDefault="00580BFB" w:rsidP="00580BFB">
      <w:pPr>
        <w:rPr>
          <w:rFonts w:ascii="Times New Roman" w:hAnsi="Times New Roman" w:cs="Times New Roman"/>
          <w:sz w:val="28"/>
          <w:szCs w:val="28"/>
          <w:lang w:val="uk-UA"/>
        </w:rPr>
      </w:pPr>
    </w:p>
    <w:p w:rsidR="00580BFB" w:rsidRPr="00623BF9" w:rsidRDefault="00580BFB" w:rsidP="00580BFB">
      <w:pPr>
        <w:rPr>
          <w:rFonts w:ascii="Times New Roman" w:hAnsi="Times New Roman" w:cs="Times New Roman"/>
          <w:sz w:val="28"/>
          <w:szCs w:val="28"/>
          <w:lang w:val="uk-UA"/>
        </w:rPr>
      </w:pPr>
    </w:p>
    <w:p w:rsidR="00580BFB" w:rsidRPr="00623BF9" w:rsidRDefault="00580BFB" w:rsidP="00580BFB">
      <w:pPr>
        <w:rPr>
          <w:rFonts w:ascii="Times New Roman" w:hAnsi="Times New Roman" w:cs="Times New Roman"/>
          <w:b/>
          <w:sz w:val="28"/>
          <w:szCs w:val="28"/>
          <w:lang w:val="uk-UA"/>
        </w:rPr>
      </w:pPr>
      <w:r w:rsidRPr="00623BF9">
        <w:rPr>
          <w:rFonts w:ascii="Times New Roman" w:hAnsi="Times New Roman" w:cs="Times New Roman"/>
          <w:sz w:val="28"/>
          <w:szCs w:val="28"/>
          <w:lang w:val="uk-UA"/>
        </w:rPr>
        <w:t xml:space="preserve">                                                 </w:t>
      </w:r>
      <w:r w:rsidRPr="00623BF9">
        <w:rPr>
          <w:rFonts w:ascii="Times New Roman" w:hAnsi="Times New Roman" w:cs="Times New Roman"/>
          <w:b/>
          <w:sz w:val="28"/>
          <w:szCs w:val="28"/>
          <w:lang w:val="uk-UA"/>
        </w:rPr>
        <w:t>Дипломна робота</w:t>
      </w:r>
    </w:p>
    <w:p w:rsidR="00580BFB" w:rsidRPr="00623BF9" w:rsidRDefault="00580BFB" w:rsidP="00580BFB">
      <w:pPr>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на здобуття освітньо-кваліфікаційного рівня «бакалавр»</w:t>
      </w:r>
    </w:p>
    <w:p w:rsidR="00580BFB" w:rsidRPr="00623BF9" w:rsidRDefault="00580BFB" w:rsidP="00580BFB">
      <w:pPr>
        <w:rPr>
          <w:rFonts w:ascii="Times New Roman" w:hAnsi="Times New Roman" w:cs="Times New Roman"/>
          <w:b/>
          <w:sz w:val="28"/>
          <w:szCs w:val="28"/>
          <w:lang w:val="uk-UA"/>
        </w:rPr>
      </w:pPr>
      <w:r w:rsidRPr="00623BF9">
        <w:rPr>
          <w:rFonts w:ascii="Times New Roman" w:hAnsi="Times New Roman" w:cs="Times New Roman"/>
          <w:sz w:val="28"/>
          <w:szCs w:val="28"/>
          <w:lang w:val="uk-UA"/>
        </w:rPr>
        <w:t xml:space="preserve">на тему:   </w:t>
      </w:r>
      <w:r w:rsidRPr="00623BF9">
        <w:rPr>
          <w:rFonts w:ascii="Times New Roman" w:hAnsi="Times New Roman" w:cs="Times New Roman"/>
          <w:b/>
          <w:sz w:val="28"/>
          <w:szCs w:val="28"/>
          <w:lang w:val="uk-UA"/>
        </w:rPr>
        <w:t>«</w:t>
      </w:r>
      <w:r w:rsidRPr="00317D12">
        <w:rPr>
          <w:rFonts w:ascii="Times New Roman" w:hAnsi="Times New Roman" w:cs="Times New Roman"/>
          <w:b/>
          <w:sz w:val="28"/>
          <w:szCs w:val="28"/>
          <w:lang w:val="uk-UA"/>
        </w:rPr>
        <w:t>Вплив архетипів національної культури на спр</w:t>
      </w:r>
      <w:r>
        <w:rPr>
          <w:rFonts w:ascii="Times New Roman" w:hAnsi="Times New Roman" w:cs="Times New Roman"/>
          <w:b/>
          <w:sz w:val="28"/>
          <w:szCs w:val="28"/>
          <w:lang w:val="uk-UA"/>
        </w:rPr>
        <w:t>ийняття образу влади: теоретичний та практичний</w:t>
      </w:r>
      <w:r w:rsidRPr="00317D12">
        <w:rPr>
          <w:rFonts w:ascii="Times New Roman" w:hAnsi="Times New Roman" w:cs="Times New Roman"/>
          <w:b/>
          <w:sz w:val="28"/>
          <w:szCs w:val="28"/>
          <w:lang w:val="uk-UA"/>
        </w:rPr>
        <w:t xml:space="preserve"> аспекти</w:t>
      </w:r>
      <w:r w:rsidRPr="00623BF9">
        <w:rPr>
          <w:rFonts w:ascii="Times New Roman" w:hAnsi="Times New Roman" w:cs="Times New Roman"/>
          <w:b/>
          <w:sz w:val="28"/>
          <w:szCs w:val="28"/>
          <w:lang w:val="uk-UA"/>
        </w:rPr>
        <w:t>»</w:t>
      </w:r>
    </w:p>
    <w:p w:rsidR="00580BFB" w:rsidRPr="00623BF9" w:rsidRDefault="00580BFB" w:rsidP="00580BFB">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623BF9">
        <w:rPr>
          <w:rFonts w:ascii="Times New Roman" w:hAnsi="Times New Roman" w:cs="Times New Roman"/>
          <w:sz w:val="24"/>
          <w:szCs w:val="24"/>
          <w:lang w:val="uk-UA"/>
        </w:rPr>
        <w:t>«</w:t>
      </w:r>
      <w:r w:rsidRPr="00317D12">
        <w:rPr>
          <w:rFonts w:ascii="Times New Roman" w:hAnsi="Times New Roman" w:cs="Times New Roman"/>
          <w:color w:val="333333"/>
          <w:sz w:val="24"/>
          <w:szCs w:val="24"/>
          <w:shd w:val="clear" w:color="auto" w:fill="FFFFFF"/>
          <w:lang w:val="en-US"/>
        </w:rPr>
        <w:t>Archetypes' influence of national culture on perception of the image of power: theoretical and practical aspects</w:t>
      </w:r>
      <w:r w:rsidRPr="00623BF9">
        <w:rPr>
          <w:rFonts w:ascii="Times New Roman" w:hAnsi="Times New Roman" w:cs="Times New Roman"/>
          <w:sz w:val="24"/>
          <w:szCs w:val="24"/>
          <w:lang w:val="uk-UA"/>
        </w:rPr>
        <w:t>»</w:t>
      </w:r>
    </w:p>
    <w:p w:rsidR="00580BFB" w:rsidRDefault="00580BFB" w:rsidP="00580BFB">
      <w:pPr>
        <w:rPr>
          <w:rFonts w:ascii="Times New Roman" w:hAnsi="Times New Roman" w:cs="Times New Roman"/>
          <w:sz w:val="28"/>
          <w:szCs w:val="28"/>
          <w:lang w:val="uk-UA"/>
        </w:rPr>
      </w:pPr>
    </w:p>
    <w:p w:rsidR="00580BFB" w:rsidRPr="00623BF9" w:rsidRDefault="00580BFB" w:rsidP="00580BFB">
      <w:pPr>
        <w:rPr>
          <w:rFonts w:ascii="Times New Roman" w:hAnsi="Times New Roman" w:cs="Times New Roman"/>
          <w:sz w:val="28"/>
          <w:szCs w:val="28"/>
          <w:lang w:val="uk-UA"/>
        </w:rPr>
      </w:pPr>
    </w:p>
    <w:p w:rsidR="00580BFB" w:rsidRPr="00623BF9" w:rsidRDefault="00580BFB" w:rsidP="00580BFB">
      <w:pPr>
        <w:rPr>
          <w:rFonts w:ascii="Times New Roman" w:hAnsi="Times New Roman" w:cs="Times New Roman"/>
          <w:sz w:val="28"/>
          <w:szCs w:val="28"/>
          <w:lang w:val="uk-UA"/>
        </w:rPr>
      </w:pP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Виконав: студент</w:t>
      </w:r>
      <w:r w:rsidRPr="00623BF9">
        <w:rPr>
          <w:rFonts w:ascii="Times New Roman" w:hAnsi="Times New Roman" w:cs="Times New Roman"/>
          <w:sz w:val="28"/>
          <w:szCs w:val="28"/>
          <w:lang w:val="uk-UA"/>
        </w:rPr>
        <w:t xml:space="preserve"> денної форми навчання</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23BF9">
        <w:rPr>
          <w:rFonts w:ascii="Times New Roman" w:hAnsi="Times New Roman" w:cs="Times New Roman"/>
          <w:sz w:val="28"/>
          <w:szCs w:val="28"/>
          <w:lang w:val="uk-UA"/>
        </w:rPr>
        <w:t>Напряму підготовки 6.030104</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23BF9">
        <w:rPr>
          <w:rFonts w:ascii="Times New Roman" w:hAnsi="Times New Roman" w:cs="Times New Roman"/>
          <w:sz w:val="28"/>
          <w:szCs w:val="28"/>
          <w:lang w:val="uk-UA"/>
        </w:rPr>
        <w:t>Політологія</w:t>
      </w:r>
    </w:p>
    <w:p w:rsidR="00580BFB" w:rsidRPr="00317D12"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Машк</w:t>
      </w:r>
      <w:r>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xml:space="preserve"> Ілля Олегович</w:t>
      </w:r>
    </w:p>
    <w:p w:rsidR="00580BFB" w:rsidRPr="00623BF9" w:rsidRDefault="00580BFB" w:rsidP="00580BFB">
      <w:pPr>
        <w:spacing w:after="0" w:line="240" w:lineRule="auto"/>
        <w:rPr>
          <w:rFonts w:ascii="Times New Roman" w:hAnsi="Times New Roman" w:cs="Times New Roman"/>
          <w:sz w:val="28"/>
          <w:szCs w:val="28"/>
          <w:lang w:val="uk-UA"/>
        </w:rPr>
      </w:pP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Науковий керівник: старший викладач</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_________ </w:t>
      </w:r>
      <w:proofErr w:type="spellStart"/>
      <w:r w:rsidRPr="00623BF9">
        <w:rPr>
          <w:rFonts w:ascii="Times New Roman" w:hAnsi="Times New Roman" w:cs="Times New Roman"/>
          <w:sz w:val="28"/>
          <w:szCs w:val="28"/>
          <w:lang w:val="uk-UA"/>
        </w:rPr>
        <w:t>Сиволога</w:t>
      </w:r>
      <w:proofErr w:type="spellEnd"/>
      <w:r w:rsidRPr="00623BF9">
        <w:rPr>
          <w:rFonts w:ascii="Times New Roman" w:hAnsi="Times New Roman" w:cs="Times New Roman"/>
          <w:sz w:val="28"/>
          <w:szCs w:val="28"/>
          <w:lang w:val="uk-UA"/>
        </w:rPr>
        <w:t xml:space="preserve"> В. Ф</w:t>
      </w:r>
      <w:r>
        <w:rPr>
          <w:rFonts w:ascii="Times New Roman" w:hAnsi="Times New Roman" w:cs="Times New Roman"/>
          <w:sz w:val="28"/>
          <w:szCs w:val="28"/>
          <w:lang w:val="uk-UA"/>
        </w:rPr>
        <w:t>.</w:t>
      </w:r>
    </w:p>
    <w:p w:rsidR="00580BFB"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Рецензент: к. </w:t>
      </w:r>
      <w:proofErr w:type="spellStart"/>
      <w:r>
        <w:rPr>
          <w:rFonts w:ascii="Times New Roman" w:hAnsi="Times New Roman" w:cs="Times New Roman"/>
          <w:sz w:val="28"/>
          <w:szCs w:val="28"/>
          <w:lang w:val="uk-UA"/>
        </w:rPr>
        <w:t>політ.н</w:t>
      </w:r>
      <w:proofErr w:type="spellEnd"/>
      <w:r>
        <w:rPr>
          <w:rFonts w:ascii="Times New Roman" w:hAnsi="Times New Roman" w:cs="Times New Roman"/>
          <w:sz w:val="28"/>
          <w:szCs w:val="28"/>
          <w:lang w:val="uk-UA"/>
        </w:rPr>
        <w:t xml:space="preserve">., доцент </w:t>
      </w:r>
    </w:p>
    <w:p w:rsidR="00580BFB" w:rsidRPr="00623BF9" w:rsidRDefault="00580BFB" w:rsidP="00580BFB">
      <w:pPr>
        <w:spacing w:after="0" w:line="240" w:lineRule="auto"/>
        <w:ind w:left="2832" w:firstLine="708"/>
        <w:rPr>
          <w:rFonts w:ascii="Times New Roman" w:hAnsi="Times New Roman" w:cs="Times New Roman"/>
          <w:sz w:val="28"/>
          <w:szCs w:val="28"/>
          <w:lang w:val="uk-UA"/>
        </w:rPr>
      </w:pPr>
      <w:r w:rsidRPr="00623BF9">
        <w:rPr>
          <w:rFonts w:ascii="Times New Roman" w:hAnsi="Times New Roman" w:cs="Times New Roman"/>
          <w:sz w:val="28"/>
          <w:szCs w:val="28"/>
          <w:lang w:val="uk-UA"/>
        </w:rPr>
        <w:t>_________</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Хорошилов</w:t>
      </w:r>
      <w:proofErr w:type="spellEnd"/>
      <w:r>
        <w:rPr>
          <w:rFonts w:ascii="Times New Roman" w:hAnsi="Times New Roman" w:cs="Times New Roman"/>
          <w:sz w:val="28"/>
          <w:szCs w:val="28"/>
          <w:lang w:val="uk-UA"/>
        </w:rPr>
        <w:t xml:space="preserve"> О. Ю.</w:t>
      </w:r>
    </w:p>
    <w:p w:rsidR="00580BFB" w:rsidRPr="00623BF9" w:rsidRDefault="00580BFB" w:rsidP="00580BFB">
      <w:pPr>
        <w:spacing w:line="240" w:lineRule="auto"/>
        <w:rPr>
          <w:rFonts w:ascii="Times New Roman" w:hAnsi="Times New Roman" w:cs="Times New Roman"/>
          <w:sz w:val="28"/>
          <w:szCs w:val="28"/>
          <w:lang w:val="uk-UA"/>
        </w:rPr>
      </w:pPr>
    </w:p>
    <w:p w:rsidR="00580BFB" w:rsidRPr="00623BF9" w:rsidRDefault="00580BFB" w:rsidP="00580BFB">
      <w:pPr>
        <w:spacing w:line="240" w:lineRule="auto"/>
        <w:rPr>
          <w:rFonts w:ascii="Times New Roman" w:hAnsi="Times New Roman" w:cs="Times New Roman"/>
          <w:sz w:val="28"/>
          <w:szCs w:val="28"/>
          <w:lang w:val="uk-UA"/>
        </w:rPr>
      </w:pP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на                        </w:t>
      </w:r>
      <w:r w:rsidRPr="00623BF9">
        <w:rPr>
          <w:rFonts w:ascii="Times New Roman" w:hAnsi="Times New Roman" w:cs="Times New Roman"/>
          <w:sz w:val="28"/>
          <w:szCs w:val="28"/>
          <w:lang w:val="uk-UA"/>
        </w:rPr>
        <w:t xml:space="preserve"> Захищено на засіданні </w:t>
      </w:r>
      <w:r>
        <w:rPr>
          <w:rFonts w:ascii="Times New Roman" w:hAnsi="Times New Roman" w:cs="Times New Roman"/>
          <w:sz w:val="28"/>
          <w:szCs w:val="28"/>
          <w:lang w:val="uk-UA"/>
        </w:rPr>
        <w:t>ЕК № __</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засіданні кафедри                  </w:t>
      </w:r>
      <w:r>
        <w:rPr>
          <w:rFonts w:ascii="Times New Roman" w:hAnsi="Times New Roman" w:cs="Times New Roman"/>
          <w:sz w:val="28"/>
          <w:szCs w:val="28"/>
          <w:lang w:val="uk-UA"/>
        </w:rPr>
        <w:t xml:space="preserve">                         </w:t>
      </w:r>
      <w:r w:rsidRPr="00623BF9">
        <w:rPr>
          <w:rFonts w:ascii="Times New Roman" w:hAnsi="Times New Roman" w:cs="Times New Roman"/>
          <w:sz w:val="28"/>
          <w:szCs w:val="28"/>
          <w:lang w:val="uk-UA"/>
        </w:rPr>
        <w:t xml:space="preserve"> «_</w:t>
      </w:r>
      <w:r w:rsidRPr="00623BF9">
        <w:rPr>
          <w:rFonts w:ascii="Times New Roman" w:hAnsi="Times New Roman" w:cs="Times New Roman"/>
          <w:sz w:val="28"/>
          <w:szCs w:val="28"/>
        </w:rPr>
        <w:t>__</w:t>
      </w:r>
      <w:r w:rsidRPr="00623BF9">
        <w:rPr>
          <w:rFonts w:ascii="Times New Roman" w:hAnsi="Times New Roman" w:cs="Times New Roman"/>
          <w:sz w:val="28"/>
          <w:szCs w:val="28"/>
          <w:lang w:val="uk-UA"/>
        </w:rPr>
        <w:t>»</w:t>
      </w:r>
      <w:r w:rsidRPr="00623BF9">
        <w:rPr>
          <w:rFonts w:ascii="Times New Roman" w:hAnsi="Times New Roman" w:cs="Times New Roman"/>
          <w:sz w:val="28"/>
          <w:szCs w:val="28"/>
        </w:rPr>
        <w:t xml:space="preserve"> ______ 2019</w:t>
      </w:r>
      <w:r w:rsidRPr="00623BF9">
        <w:rPr>
          <w:rFonts w:ascii="Times New Roman" w:hAnsi="Times New Roman" w:cs="Times New Roman"/>
          <w:sz w:val="28"/>
          <w:szCs w:val="28"/>
          <w:lang w:val="uk-UA"/>
        </w:rPr>
        <w:t xml:space="preserve"> р., протокол №</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«___» ______ 2019 р.</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Протокол №                           </w:t>
      </w:r>
      <w:r>
        <w:rPr>
          <w:rFonts w:ascii="Times New Roman" w:hAnsi="Times New Roman" w:cs="Times New Roman"/>
          <w:sz w:val="28"/>
          <w:szCs w:val="28"/>
          <w:lang w:val="uk-UA"/>
        </w:rPr>
        <w:t xml:space="preserve">                         </w:t>
      </w:r>
      <w:r w:rsidRPr="00623BF9">
        <w:rPr>
          <w:rFonts w:ascii="Times New Roman" w:hAnsi="Times New Roman" w:cs="Times New Roman"/>
          <w:sz w:val="28"/>
          <w:szCs w:val="28"/>
          <w:lang w:val="uk-UA"/>
        </w:rPr>
        <w:t xml:space="preserve"> Оцінка _________/____/____</w:t>
      </w:r>
    </w:p>
    <w:p w:rsidR="00580BFB" w:rsidRPr="00623BF9" w:rsidRDefault="00580BFB" w:rsidP="00580BFB">
      <w:pPr>
        <w:spacing w:after="0"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623BF9">
        <w:rPr>
          <w:rFonts w:ascii="Times New Roman" w:hAnsi="Times New Roman" w:cs="Times New Roman"/>
          <w:sz w:val="28"/>
          <w:szCs w:val="28"/>
          <w:lang w:val="uk-UA"/>
        </w:rPr>
        <w:t>Голова ЕК</w:t>
      </w:r>
    </w:p>
    <w:p w:rsidR="00580BFB" w:rsidRPr="00623BF9" w:rsidRDefault="00580BFB" w:rsidP="00580BFB">
      <w:pPr>
        <w:spacing w:after="0" w:line="240" w:lineRule="auto"/>
        <w:rPr>
          <w:rFonts w:ascii="Times New Roman" w:hAnsi="Times New Roman" w:cs="Times New Roman"/>
          <w:sz w:val="28"/>
          <w:szCs w:val="28"/>
          <w:lang w:val="uk-UA"/>
        </w:rPr>
      </w:pPr>
      <w:proofErr w:type="spellStart"/>
      <w:r w:rsidRPr="00623BF9">
        <w:rPr>
          <w:rFonts w:ascii="Times New Roman" w:hAnsi="Times New Roman" w:cs="Times New Roman"/>
          <w:sz w:val="28"/>
          <w:szCs w:val="28"/>
          <w:lang w:val="uk-UA"/>
        </w:rPr>
        <w:t>д.філос.н</w:t>
      </w:r>
      <w:proofErr w:type="spellEnd"/>
      <w:r w:rsidRPr="00623BF9">
        <w:rPr>
          <w:rFonts w:ascii="Times New Roman" w:hAnsi="Times New Roman" w:cs="Times New Roman"/>
          <w:sz w:val="28"/>
          <w:szCs w:val="28"/>
          <w:lang w:val="uk-UA"/>
        </w:rPr>
        <w:t>., проф. ____</w:t>
      </w:r>
      <w:r>
        <w:rPr>
          <w:rFonts w:ascii="Times New Roman" w:hAnsi="Times New Roman" w:cs="Times New Roman"/>
          <w:sz w:val="28"/>
          <w:szCs w:val="28"/>
          <w:lang w:val="uk-UA"/>
        </w:rPr>
        <w:t xml:space="preserve">_ </w:t>
      </w:r>
      <w:proofErr w:type="spellStart"/>
      <w:r>
        <w:rPr>
          <w:rFonts w:ascii="Times New Roman" w:hAnsi="Times New Roman" w:cs="Times New Roman"/>
          <w:sz w:val="28"/>
          <w:szCs w:val="28"/>
          <w:lang w:val="uk-UA"/>
        </w:rPr>
        <w:t>Попков</w:t>
      </w:r>
      <w:proofErr w:type="spellEnd"/>
      <w:r>
        <w:rPr>
          <w:rFonts w:ascii="Times New Roman" w:hAnsi="Times New Roman" w:cs="Times New Roman"/>
          <w:sz w:val="28"/>
          <w:szCs w:val="28"/>
          <w:lang w:val="uk-UA"/>
        </w:rPr>
        <w:t xml:space="preserve"> В. В.           </w:t>
      </w:r>
      <w:r w:rsidRPr="00623BF9">
        <w:rPr>
          <w:rFonts w:ascii="Times New Roman" w:hAnsi="Times New Roman" w:cs="Times New Roman"/>
          <w:sz w:val="28"/>
          <w:szCs w:val="28"/>
          <w:lang w:val="uk-UA"/>
        </w:rPr>
        <w:t xml:space="preserve"> </w:t>
      </w:r>
      <w:proofErr w:type="spellStart"/>
      <w:r w:rsidRPr="00623BF9">
        <w:rPr>
          <w:rFonts w:ascii="Times New Roman" w:hAnsi="Times New Roman" w:cs="Times New Roman"/>
          <w:sz w:val="28"/>
          <w:szCs w:val="28"/>
          <w:lang w:val="uk-UA"/>
        </w:rPr>
        <w:t>д.філос.н</w:t>
      </w:r>
      <w:proofErr w:type="spellEnd"/>
      <w:r w:rsidRPr="00623BF9">
        <w:rPr>
          <w:rFonts w:ascii="Times New Roman" w:hAnsi="Times New Roman" w:cs="Times New Roman"/>
          <w:sz w:val="28"/>
          <w:szCs w:val="28"/>
          <w:lang w:val="uk-UA"/>
        </w:rPr>
        <w:t xml:space="preserve">., проф.____ </w:t>
      </w:r>
      <w:proofErr w:type="spellStart"/>
      <w:r w:rsidRPr="00623BF9">
        <w:rPr>
          <w:rFonts w:ascii="Times New Roman" w:hAnsi="Times New Roman" w:cs="Times New Roman"/>
          <w:sz w:val="28"/>
          <w:szCs w:val="28"/>
          <w:lang w:val="uk-UA"/>
        </w:rPr>
        <w:t>Попков</w:t>
      </w:r>
      <w:proofErr w:type="spellEnd"/>
      <w:r w:rsidRPr="00623BF9">
        <w:rPr>
          <w:rFonts w:ascii="Times New Roman" w:hAnsi="Times New Roman" w:cs="Times New Roman"/>
          <w:sz w:val="28"/>
          <w:szCs w:val="28"/>
          <w:lang w:val="uk-UA"/>
        </w:rPr>
        <w:t xml:space="preserve"> В.В.</w:t>
      </w:r>
    </w:p>
    <w:p w:rsidR="00580BFB" w:rsidRPr="00623BF9" w:rsidRDefault="00580BFB" w:rsidP="00580BFB">
      <w:pPr>
        <w:spacing w:after="0" w:line="240" w:lineRule="auto"/>
        <w:rPr>
          <w:rFonts w:ascii="Times New Roman" w:hAnsi="Times New Roman" w:cs="Times New Roman"/>
          <w:sz w:val="28"/>
          <w:szCs w:val="28"/>
          <w:lang w:val="uk-UA"/>
        </w:rPr>
      </w:pPr>
    </w:p>
    <w:p w:rsidR="00580BFB" w:rsidRDefault="00580BFB" w:rsidP="00580BFB">
      <w:pPr>
        <w:spacing w:after="0" w:line="240" w:lineRule="auto"/>
        <w:rPr>
          <w:rFonts w:ascii="Times New Roman" w:hAnsi="Times New Roman" w:cs="Times New Roman"/>
          <w:sz w:val="28"/>
          <w:szCs w:val="28"/>
          <w:lang w:val="uk-UA"/>
        </w:rPr>
      </w:pPr>
    </w:p>
    <w:p w:rsidR="00580BFB" w:rsidRPr="00623BF9" w:rsidRDefault="00580BFB" w:rsidP="00580BFB">
      <w:pPr>
        <w:spacing w:after="0" w:line="240" w:lineRule="auto"/>
        <w:rPr>
          <w:rFonts w:ascii="Times New Roman" w:hAnsi="Times New Roman" w:cs="Times New Roman"/>
          <w:sz w:val="28"/>
          <w:szCs w:val="28"/>
          <w:lang w:val="uk-UA"/>
        </w:rPr>
      </w:pPr>
    </w:p>
    <w:p w:rsidR="00580BFB" w:rsidRPr="00623BF9" w:rsidRDefault="00580BFB" w:rsidP="00580BFB">
      <w:pPr>
        <w:spacing w:line="240" w:lineRule="auto"/>
        <w:rPr>
          <w:rFonts w:ascii="Times New Roman" w:hAnsi="Times New Roman" w:cs="Times New Roman"/>
          <w:sz w:val="28"/>
          <w:szCs w:val="28"/>
          <w:lang w:val="uk-UA"/>
        </w:rPr>
      </w:pPr>
      <w:r w:rsidRPr="00623BF9">
        <w:rPr>
          <w:rFonts w:ascii="Times New Roman" w:hAnsi="Times New Roman" w:cs="Times New Roman"/>
          <w:sz w:val="28"/>
          <w:szCs w:val="28"/>
          <w:lang w:val="uk-UA"/>
        </w:rPr>
        <w:t xml:space="preserve">                                                     Одеса - 2019</w:t>
      </w:r>
    </w:p>
    <w:p w:rsidR="00580BFB" w:rsidRDefault="00580BFB" w:rsidP="00580BFB">
      <w:pPr>
        <w:shd w:val="clear" w:color="auto" w:fill="FFFFFF"/>
        <w:tabs>
          <w:tab w:val="left" w:pos="0"/>
          <w:tab w:val="left" w:pos="426"/>
        </w:tabs>
        <w:spacing w:after="0" w:line="360" w:lineRule="auto"/>
        <w:rPr>
          <w:rFonts w:ascii="Times New Roman" w:hAnsi="Times New Roman" w:cs="Times New Roman"/>
          <w:sz w:val="28"/>
          <w:szCs w:val="28"/>
          <w:lang w:val="uk-UA"/>
        </w:rPr>
      </w:pPr>
    </w:p>
    <w:p w:rsidR="00580BFB" w:rsidRPr="00A95C06" w:rsidRDefault="00580BFB" w:rsidP="00580BFB">
      <w:pPr>
        <w:shd w:val="clear" w:color="auto" w:fill="FFFFFF"/>
        <w:tabs>
          <w:tab w:val="left" w:pos="0"/>
          <w:tab w:val="left" w:pos="426"/>
        </w:tabs>
        <w:spacing w:after="0" w:line="360" w:lineRule="auto"/>
        <w:jc w:val="center"/>
        <w:rPr>
          <w:rFonts w:ascii="Times New Roman" w:hAnsi="Times New Roman"/>
          <w:b/>
          <w:sz w:val="28"/>
          <w:szCs w:val="28"/>
          <w:lang w:val="uk-UA"/>
        </w:rPr>
      </w:pPr>
      <w:r w:rsidRPr="00A95C06">
        <w:rPr>
          <w:rFonts w:ascii="Times New Roman" w:hAnsi="Times New Roman"/>
          <w:b/>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0"/>
        <w:gridCol w:w="1194"/>
      </w:tblGrid>
      <w:tr w:rsidR="00580BFB" w:rsidRPr="00ED22B2" w:rsidTr="00EF77E4">
        <w:tc>
          <w:tcPr>
            <w:tcW w:w="9344" w:type="dxa"/>
            <w:gridSpan w:val="2"/>
            <w:hideMark/>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r w:rsidRPr="00ED22B2">
              <w:rPr>
                <w:rFonts w:ascii="Times New Roman" w:hAnsi="Times New Roman"/>
                <w:b/>
                <w:sz w:val="28"/>
                <w:szCs w:val="28"/>
                <w:lang w:val="uk-UA"/>
              </w:rPr>
              <w:t>Вступ………………………………………………………………….....</w:t>
            </w:r>
            <w:r>
              <w:rPr>
                <w:rFonts w:ascii="Times New Roman" w:hAnsi="Times New Roman"/>
                <w:b/>
                <w:sz w:val="28"/>
                <w:szCs w:val="28"/>
                <w:lang w:val="en-US"/>
              </w:rPr>
              <w:t>...</w:t>
            </w:r>
            <w:r w:rsidRPr="00ED22B2">
              <w:rPr>
                <w:rFonts w:ascii="Times New Roman" w:hAnsi="Times New Roman"/>
                <w:b/>
                <w:sz w:val="28"/>
                <w:szCs w:val="28"/>
                <w:lang w:val="uk-UA"/>
              </w:rPr>
              <w:t>..</w:t>
            </w:r>
            <w:r w:rsidRPr="00ED22B2">
              <w:rPr>
                <w:rFonts w:ascii="Times New Roman" w:hAnsi="Times New Roman"/>
                <w:b/>
                <w:sz w:val="28"/>
                <w:szCs w:val="28"/>
              </w:rPr>
              <w:t>.</w:t>
            </w:r>
            <w:r w:rsidRPr="00ED22B2">
              <w:rPr>
                <w:rFonts w:ascii="Times New Roman" w:hAnsi="Times New Roman"/>
                <w:b/>
                <w:sz w:val="28"/>
                <w:szCs w:val="28"/>
                <w:lang w:val="uk-UA"/>
              </w:rPr>
              <w:t>C. 3</w:t>
            </w:r>
          </w:p>
        </w:tc>
      </w:tr>
      <w:tr w:rsidR="00580BFB" w:rsidRPr="00ED22B2" w:rsidTr="00EF77E4">
        <w:tc>
          <w:tcPr>
            <w:tcW w:w="8150" w:type="dxa"/>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p>
        </w:tc>
        <w:tc>
          <w:tcPr>
            <w:tcW w:w="1194" w:type="dxa"/>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p>
        </w:tc>
      </w:tr>
      <w:tr w:rsidR="00580BFB" w:rsidRPr="00ED22B2" w:rsidTr="00EF77E4">
        <w:tc>
          <w:tcPr>
            <w:tcW w:w="9344" w:type="dxa"/>
            <w:gridSpan w:val="2"/>
            <w:hideMark/>
          </w:tcPr>
          <w:p w:rsidR="00580BFB" w:rsidRPr="00ED22B2" w:rsidRDefault="00580BFB" w:rsidP="00EF77E4">
            <w:pPr>
              <w:tabs>
                <w:tab w:val="left" w:pos="0"/>
                <w:tab w:val="left" w:pos="426"/>
              </w:tabs>
              <w:spacing w:line="360" w:lineRule="auto"/>
              <w:jc w:val="both"/>
              <w:rPr>
                <w:rFonts w:ascii="Times New Roman" w:hAnsi="Times New Roman" w:cs="Times New Roman"/>
                <w:b/>
                <w:sz w:val="28"/>
                <w:szCs w:val="28"/>
                <w:lang w:val="uk-UA"/>
              </w:rPr>
            </w:pPr>
            <w:r>
              <w:rPr>
                <w:rFonts w:ascii="Times New Roman" w:hAnsi="Times New Roman"/>
                <w:b/>
                <w:color w:val="000000"/>
                <w:spacing w:val="-2"/>
                <w:sz w:val="28"/>
                <w:szCs w:val="28"/>
                <w:lang w:val="uk-UA"/>
              </w:rPr>
              <w:t>Розділ 1</w:t>
            </w:r>
            <w:r w:rsidRPr="00ED22B2">
              <w:rPr>
                <w:rFonts w:ascii="Times New Roman" w:hAnsi="Times New Roman"/>
                <w:b/>
                <w:color w:val="000000"/>
                <w:spacing w:val="-2"/>
                <w:sz w:val="28"/>
                <w:szCs w:val="28"/>
                <w:lang w:val="uk-UA"/>
              </w:rPr>
              <w:t xml:space="preserve">. </w:t>
            </w:r>
            <w:r w:rsidRPr="00ED22B2">
              <w:rPr>
                <w:rFonts w:ascii="Times New Roman" w:hAnsi="Times New Roman" w:cs="Times New Roman"/>
                <w:b/>
                <w:sz w:val="28"/>
                <w:szCs w:val="28"/>
                <w:lang w:val="uk-UA"/>
              </w:rPr>
              <w:t>Архетип в системі політичної культури…</w:t>
            </w:r>
            <w:r w:rsidRPr="00ED22B2">
              <w:rPr>
                <w:rFonts w:ascii="Times New Roman" w:hAnsi="Times New Roman" w:cs="Times New Roman"/>
                <w:b/>
                <w:sz w:val="28"/>
                <w:szCs w:val="28"/>
              </w:rPr>
              <w:t>……………</w:t>
            </w:r>
            <w:r>
              <w:rPr>
                <w:rFonts w:ascii="Times New Roman" w:hAnsi="Times New Roman" w:cs="Times New Roman"/>
                <w:b/>
                <w:sz w:val="28"/>
                <w:szCs w:val="28"/>
              </w:rPr>
              <w:t>.</w:t>
            </w:r>
            <w:r w:rsidRPr="00810538">
              <w:rPr>
                <w:rFonts w:ascii="Times New Roman" w:hAnsi="Times New Roman" w:cs="Times New Roman"/>
                <w:b/>
                <w:sz w:val="28"/>
                <w:szCs w:val="28"/>
              </w:rPr>
              <w:t>.</w:t>
            </w:r>
            <w:r w:rsidRPr="00ED22B2">
              <w:rPr>
                <w:rFonts w:ascii="Times New Roman" w:hAnsi="Times New Roman" w:cs="Times New Roman"/>
                <w:b/>
                <w:sz w:val="28"/>
                <w:szCs w:val="28"/>
              </w:rPr>
              <w:t>…</w:t>
            </w:r>
            <w:r>
              <w:rPr>
                <w:rFonts w:ascii="Times New Roman" w:hAnsi="Times New Roman" w:cs="Times New Roman"/>
                <w:b/>
                <w:sz w:val="28"/>
                <w:szCs w:val="28"/>
              </w:rPr>
              <w:t>…</w:t>
            </w:r>
            <w:r w:rsidRPr="00ED22B2">
              <w:rPr>
                <w:rFonts w:ascii="Times New Roman" w:hAnsi="Times New Roman"/>
                <w:b/>
                <w:sz w:val="28"/>
                <w:szCs w:val="28"/>
                <w:lang w:val="uk-UA"/>
              </w:rPr>
              <w:t>C. 8</w:t>
            </w:r>
          </w:p>
        </w:tc>
      </w:tr>
      <w:tr w:rsidR="00580BFB" w:rsidRPr="00ED22B2" w:rsidTr="00EF77E4">
        <w:tc>
          <w:tcPr>
            <w:tcW w:w="9344" w:type="dxa"/>
            <w:gridSpan w:val="2"/>
          </w:tcPr>
          <w:p w:rsidR="00580BFB" w:rsidRPr="00ED22B2" w:rsidRDefault="00580BFB" w:rsidP="00EF77E4">
            <w:pPr>
              <w:tabs>
                <w:tab w:val="left" w:pos="0"/>
                <w:tab w:val="left" w:pos="426"/>
              </w:tabs>
              <w:spacing w:line="360" w:lineRule="auto"/>
              <w:jc w:val="both"/>
              <w:rPr>
                <w:rFonts w:ascii="Times New Roman" w:hAnsi="Times New Roman"/>
                <w:b/>
                <w:color w:val="000000"/>
                <w:spacing w:val="-2"/>
                <w:sz w:val="28"/>
                <w:szCs w:val="28"/>
                <w:lang w:val="uk-UA"/>
              </w:rPr>
            </w:pPr>
            <w:r w:rsidRPr="00ED22B2">
              <w:rPr>
                <w:rFonts w:ascii="Times New Roman" w:hAnsi="Times New Roman"/>
                <w:b/>
                <w:color w:val="000000"/>
                <w:spacing w:val="-2"/>
                <w:sz w:val="28"/>
                <w:szCs w:val="28"/>
                <w:lang w:val="uk-UA"/>
              </w:rPr>
              <w:t>Висновок до розділу</w:t>
            </w:r>
            <w:r w:rsidRPr="00ED22B2">
              <w:rPr>
                <w:rFonts w:ascii="Times New Roman" w:hAnsi="Times New Roman"/>
                <w:b/>
                <w:color w:val="000000"/>
                <w:spacing w:val="-2"/>
                <w:sz w:val="28"/>
                <w:szCs w:val="28"/>
              </w:rPr>
              <w:t>…………………………………………………</w:t>
            </w:r>
            <w:r w:rsidRPr="00810538">
              <w:rPr>
                <w:rFonts w:ascii="Times New Roman" w:hAnsi="Times New Roman"/>
                <w:b/>
                <w:color w:val="000000"/>
                <w:spacing w:val="-2"/>
                <w:sz w:val="28"/>
                <w:szCs w:val="28"/>
              </w:rPr>
              <w:t>..</w:t>
            </w:r>
            <w:r w:rsidRPr="00ED22B2">
              <w:rPr>
                <w:rFonts w:ascii="Times New Roman" w:hAnsi="Times New Roman"/>
                <w:b/>
                <w:color w:val="000000"/>
                <w:spacing w:val="-2"/>
                <w:sz w:val="28"/>
                <w:szCs w:val="28"/>
              </w:rPr>
              <w:t>…</w:t>
            </w:r>
            <w:r>
              <w:rPr>
                <w:rFonts w:ascii="Times New Roman" w:hAnsi="Times New Roman"/>
                <w:b/>
                <w:color w:val="000000"/>
                <w:spacing w:val="-2"/>
                <w:sz w:val="28"/>
                <w:szCs w:val="28"/>
              </w:rPr>
              <w:t>…</w:t>
            </w:r>
            <w:r w:rsidRPr="00ED22B2">
              <w:rPr>
                <w:rFonts w:ascii="Times New Roman" w:hAnsi="Times New Roman"/>
                <w:b/>
                <w:sz w:val="28"/>
                <w:szCs w:val="28"/>
                <w:lang w:val="uk-UA"/>
              </w:rPr>
              <w:t>C. 22</w:t>
            </w:r>
          </w:p>
        </w:tc>
      </w:tr>
      <w:tr w:rsidR="00580BFB" w:rsidRPr="00ED22B2" w:rsidTr="00EF77E4">
        <w:tc>
          <w:tcPr>
            <w:tcW w:w="8150" w:type="dxa"/>
          </w:tcPr>
          <w:p w:rsidR="00580BFB" w:rsidRPr="00ED22B2" w:rsidRDefault="00580BFB" w:rsidP="00EF77E4">
            <w:pPr>
              <w:spacing w:line="360" w:lineRule="auto"/>
              <w:jc w:val="both"/>
              <w:rPr>
                <w:rFonts w:ascii="Times New Roman" w:hAnsi="Times New Roman"/>
                <w:b/>
                <w:color w:val="000000"/>
                <w:spacing w:val="-2"/>
                <w:sz w:val="28"/>
                <w:szCs w:val="28"/>
                <w:lang w:val="uk-UA"/>
              </w:rPr>
            </w:pPr>
          </w:p>
        </w:tc>
        <w:tc>
          <w:tcPr>
            <w:tcW w:w="1194" w:type="dxa"/>
          </w:tcPr>
          <w:p w:rsidR="00580BFB" w:rsidRPr="00810538" w:rsidRDefault="00580BFB" w:rsidP="00EF77E4">
            <w:pPr>
              <w:tabs>
                <w:tab w:val="left" w:pos="0"/>
                <w:tab w:val="left" w:pos="426"/>
              </w:tabs>
              <w:spacing w:line="360" w:lineRule="auto"/>
              <w:jc w:val="both"/>
              <w:rPr>
                <w:rFonts w:ascii="Times New Roman" w:hAnsi="Times New Roman"/>
                <w:b/>
                <w:sz w:val="28"/>
                <w:szCs w:val="28"/>
              </w:rPr>
            </w:pPr>
          </w:p>
        </w:tc>
      </w:tr>
      <w:tr w:rsidR="00580BFB" w:rsidRPr="00ED22B2" w:rsidTr="00EF77E4">
        <w:tc>
          <w:tcPr>
            <w:tcW w:w="9344" w:type="dxa"/>
            <w:gridSpan w:val="2"/>
            <w:hideMark/>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r>
              <w:rPr>
                <w:rFonts w:ascii="Times New Roman" w:hAnsi="Times New Roman"/>
                <w:b/>
                <w:color w:val="000000"/>
                <w:spacing w:val="-2"/>
                <w:sz w:val="28"/>
                <w:szCs w:val="28"/>
                <w:lang w:val="uk-UA"/>
              </w:rPr>
              <w:t>Розділ 2</w:t>
            </w:r>
            <w:r w:rsidRPr="00ED22B2">
              <w:rPr>
                <w:rFonts w:ascii="Times New Roman" w:hAnsi="Times New Roman"/>
                <w:b/>
                <w:color w:val="000000"/>
                <w:spacing w:val="-2"/>
                <w:sz w:val="28"/>
                <w:szCs w:val="28"/>
                <w:lang w:val="uk-UA"/>
              </w:rPr>
              <w:t xml:space="preserve">. </w:t>
            </w:r>
            <w:r w:rsidRPr="00ED22B2">
              <w:rPr>
                <w:rFonts w:ascii="Times New Roman" w:hAnsi="Times New Roman" w:cs="Times New Roman"/>
                <w:b/>
                <w:sz w:val="28"/>
                <w:szCs w:val="28"/>
                <w:lang w:val="uk-UA"/>
              </w:rPr>
              <w:t>Вплив архетипу національної культури в формування інституціональної матриці суспільства…</w:t>
            </w:r>
            <w:r w:rsidRPr="00ED22B2">
              <w:rPr>
                <w:rFonts w:ascii="Times New Roman" w:hAnsi="Times New Roman" w:cs="Times New Roman"/>
                <w:b/>
                <w:sz w:val="28"/>
                <w:szCs w:val="28"/>
              </w:rPr>
              <w:t>…………………………</w:t>
            </w:r>
            <w:r w:rsidRPr="00810538">
              <w:rPr>
                <w:rFonts w:ascii="Times New Roman" w:hAnsi="Times New Roman" w:cs="Times New Roman"/>
                <w:b/>
                <w:sz w:val="28"/>
                <w:szCs w:val="28"/>
              </w:rPr>
              <w:t>...</w:t>
            </w:r>
            <w:r w:rsidRPr="00ED22B2">
              <w:rPr>
                <w:rFonts w:ascii="Times New Roman" w:hAnsi="Times New Roman" w:cs="Times New Roman"/>
                <w:b/>
                <w:sz w:val="28"/>
                <w:szCs w:val="28"/>
              </w:rPr>
              <w:t>…</w:t>
            </w:r>
            <w:r w:rsidRPr="00ED22B2">
              <w:rPr>
                <w:rFonts w:ascii="Times New Roman" w:hAnsi="Times New Roman"/>
                <w:b/>
                <w:color w:val="000000"/>
                <w:spacing w:val="-2"/>
                <w:sz w:val="28"/>
                <w:szCs w:val="28"/>
                <w:lang w:val="en-US"/>
              </w:rPr>
              <w:t>C</w:t>
            </w:r>
            <w:r w:rsidRPr="00ED22B2">
              <w:rPr>
                <w:rFonts w:ascii="Times New Roman" w:hAnsi="Times New Roman"/>
                <w:b/>
                <w:sz w:val="28"/>
                <w:szCs w:val="28"/>
                <w:lang w:val="uk-UA"/>
              </w:rPr>
              <w:t>. 24</w:t>
            </w:r>
          </w:p>
        </w:tc>
      </w:tr>
      <w:tr w:rsidR="00580BFB" w:rsidRPr="00ED22B2" w:rsidTr="00EF77E4">
        <w:tc>
          <w:tcPr>
            <w:tcW w:w="9344" w:type="dxa"/>
            <w:gridSpan w:val="2"/>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r w:rsidRPr="00ED22B2">
              <w:rPr>
                <w:rFonts w:ascii="Times New Roman" w:hAnsi="Times New Roman"/>
                <w:b/>
                <w:color w:val="000000"/>
                <w:spacing w:val="-2"/>
                <w:sz w:val="28"/>
                <w:szCs w:val="28"/>
                <w:lang w:val="uk-UA"/>
              </w:rPr>
              <w:t>Висновок до розділу</w:t>
            </w:r>
            <w:r w:rsidRPr="00ED22B2">
              <w:rPr>
                <w:rFonts w:ascii="Times New Roman" w:hAnsi="Times New Roman"/>
                <w:b/>
                <w:color w:val="000000"/>
                <w:spacing w:val="-2"/>
                <w:sz w:val="28"/>
                <w:szCs w:val="28"/>
              </w:rPr>
              <w:t>…………………………………</w:t>
            </w:r>
            <w:r>
              <w:rPr>
                <w:rFonts w:ascii="Times New Roman" w:hAnsi="Times New Roman"/>
                <w:b/>
                <w:color w:val="000000"/>
                <w:spacing w:val="-2"/>
                <w:sz w:val="28"/>
                <w:szCs w:val="28"/>
              </w:rPr>
              <w:t>.</w:t>
            </w:r>
            <w:r w:rsidRPr="00810538">
              <w:rPr>
                <w:rFonts w:ascii="Times New Roman" w:hAnsi="Times New Roman"/>
                <w:b/>
                <w:color w:val="000000"/>
                <w:spacing w:val="-2"/>
                <w:sz w:val="28"/>
                <w:szCs w:val="28"/>
              </w:rPr>
              <w:t>..</w:t>
            </w:r>
            <w:r w:rsidRPr="00ED22B2">
              <w:rPr>
                <w:rFonts w:ascii="Times New Roman" w:hAnsi="Times New Roman"/>
                <w:b/>
                <w:color w:val="000000"/>
                <w:spacing w:val="-2"/>
                <w:sz w:val="28"/>
                <w:szCs w:val="28"/>
              </w:rPr>
              <w:t>………………</w:t>
            </w:r>
            <w:r w:rsidRPr="00810538">
              <w:rPr>
                <w:rFonts w:ascii="Times New Roman" w:hAnsi="Times New Roman"/>
                <w:b/>
                <w:color w:val="000000"/>
                <w:spacing w:val="-2"/>
                <w:sz w:val="28"/>
                <w:szCs w:val="28"/>
              </w:rPr>
              <w:t>.</w:t>
            </w:r>
            <w:r>
              <w:rPr>
                <w:rFonts w:ascii="Times New Roman" w:hAnsi="Times New Roman"/>
                <w:b/>
                <w:color w:val="000000"/>
                <w:spacing w:val="-2"/>
                <w:sz w:val="28"/>
                <w:szCs w:val="28"/>
                <w:lang w:val="en-US"/>
              </w:rPr>
              <w:t>..</w:t>
            </w:r>
            <w:r w:rsidRPr="00ED22B2">
              <w:rPr>
                <w:rFonts w:ascii="Times New Roman" w:hAnsi="Times New Roman"/>
                <w:b/>
                <w:color w:val="000000"/>
                <w:spacing w:val="-2"/>
                <w:sz w:val="28"/>
                <w:szCs w:val="28"/>
              </w:rPr>
              <w:t>…</w:t>
            </w:r>
            <w:r w:rsidRPr="00ED22B2">
              <w:rPr>
                <w:rFonts w:ascii="Times New Roman" w:hAnsi="Times New Roman"/>
                <w:b/>
                <w:color w:val="000000"/>
                <w:spacing w:val="-2"/>
                <w:sz w:val="28"/>
                <w:szCs w:val="28"/>
                <w:lang w:val="en-US"/>
              </w:rPr>
              <w:t>C</w:t>
            </w:r>
            <w:r w:rsidRPr="00ED22B2">
              <w:rPr>
                <w:rFonts w:ascii="Times New Roman" w:hAnsi="Times New Roman"/>
                <w:b/>
                <w:sz w:val="28"/>
                <w:szCs w:val="28"/>
                <w:lang w:val="uk-UA"/>
              </w:rPr>
              <w:t>. 42</w:t>
            </w:r>
          </w:p>
        </w:tc>
      </w:tr>
      <w:tr w:rsidR="00580BFB" w:rsidRPr="00ED22B2" w:rsidTr="00EF77E4">
        <w:tc>
          <w:tcPr>
            <w:tcW w:w="8150" w:type="dxa"/>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p>
        </w:tc>
        <w:tc>
          <w:tcPr>
            <w:tcW w:w="1194" w:type="dxa"/>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p>
        </w:tc>
      </w:tr>
      <w:tr w:rsidR="00580BFB" w:rsidRPr="00ED22B2" w:rsidTr="00EF77E4">
        <w:tc>
          <w:tcPr>
            <w:tcW w:w="9344" w:type="dxa"/>
            <w:gridSpan w:val="2"/>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r>
              <w:rPr>
                <w:rFonts w:ascii="Times New Roman" w:hAnsi="Times New Roman"/>
                <w:b/>
                <w:color w:val="000000"/>
                <w:spacing w:val="-2"/>
                <w:sz w:val="28"/>
                <w:szCs w:val="28"/>
                <w:lang w:val="uk-UA"/>
              </w:rPr>
              <w:t>Розділ 3</w:t>
            </w:r>
            <w:r w:rsidRPr="00ED22B2">
              <w:rPr>
                <w:rFonts w:ascii="Times New Roman" w:hAnsi="Times New Roman"/>
                <w:b/>
                <w:color w:val="000000"/>
                <w:spacing w:val="-2"/>
                <w:sz w:val="28"/>
                <w:szCs w:val="28"/>
                <w:lang w:val="uk-UA"/>
              </w:rPr>
              <w:t>. Роль архетипів національної культури в створенні нових</w:t>
            </w:r>
            <w:r>
              <w:rPr>
                <w:rFonts w:ascii="Times New Roman" w:hAnsi="Times New Roman"/>
                <w:b/>
                <w:color w:val="000000"/>
                <w:spacing w:val="-2"/>
                <w:sz w:val="28"/>
                <w:szCs w:val="28"/>
                <w:lang w:val="uk-UA"/>
              </w:rPr>
              <w:t xml:space="preserve"> інституцій влади в </w:t>
            </w:r>
            <w:r w:rsidRPr="00ED22B2">
              <w:rPr>
                <w:rFonts w:ascii="Times New Roman" w:hAnsi="Times New Roman"/>
                <w:b/>
                <w:color w:val="000000"/>
                <w:spacing w:val="-2"/>
                <w:sz w:val="28"/>
                <w:szCs w:val="28"/>
                <w:lang w:val="uk-UA"/>
              </w:rPr>
              <w:t>Україні…</w:t>
            </w:r>
            <w:r w:rsidRPr="00ED22B2">
              <w:rPr>
                <w:rFonts w:ascii="Times New Roman" w:hAnsi="Times New Roman"/>
                <w:b/>
                <w:color w:val="000000"/>
                <w:spacing w:val="-2"/>
                <w:sz w:val="28"/>
                <w:szCs w:val="28"/>
              </w:rPr>
              <w:t>…………</w:t>
            </w:r>
            <w:r>
              <w:rPr>
                <w:rFonts w:ascii="Times New Roman" w:hAnsi="Times New Roman"/>
                <w:b/>
                <w:color w:val="000000"/>
                <w:spacing w:val="-2"/>
                <w:sz w:val="28"/>
                <w:szCs w:val="28"/>
              </w:rPr>
              <w:t xml:space="preserve"> </w:t>
            </w:r>
            <w:r w:rsidRPr="00ED22B2">
              <w:rPr>
                <w:rFonts w:ascii="Times New Roman" w:hAnsi="Times New Roman"/>
                <w:b/>
                <w:color w:val="000000"/>
                <w:spacing w:val="-2"/>
                <w:sz w:val="28"/>
                <w:szCs w:val="28"/>
              </w:rPr>
              <w:t>……………………………</w:t>
            </w:r>
            <w:r>
              <w:rPr>
                <w:rFonts w:ascii="Times New Roman" w:hAnsi="Times New Roman"/>
                <w:b/>
                <w:color w:val="000000"/>
                <w:spacing w:val="-2"/>
                <w:sz w:val="28"/>
                <w:szCs w:val="28"/>
              </w:rPr>
              <w:t>…</w:t>
            </w:r>
            <w:r w:rsidRPr="00810538">
              <w:rPr>
                <w:rFonts w:ascii="Times New Roman" w:hAnsi="Times New Roman"/>
                <w:b/>
                <w:color w:val="000000"/>
                <w:spacing w:val="-2"/>
                <w:sz w:val="28"/>
                <w:szCs w:val="28"/>
              </w:rPr>
              <w:t>...</w:t>
            </w:r>
            <w:r w:rsidRPr="00ED22B2">
              <w:rPr>
                <w:rFonts w:ascii="Times New Roman" w:hAnsi="Times New Roman"/>
                <w:b/>
                <w:color w:val="000000"/>
                <w:spacing w:val="-2"/>
                <w:sz w:val="28"/>
                <w:szCs w:val="28"/>
              </w:rPr>
              <w:t>.</w:t>
            </w:r>
            <w:r w:rsidRPr="00ED22B2">
              <w:rPr>
                <w:rFonts w:ascii="Times New Roman" w:hAnsi="Times New Roman"/>
                <w:b/>
                <w:sz w:val="28"/>
                <w:szCs w:val="28"/>
                <w:lang w:val="uk-UA"/>
              </w:rPr>
              <w:t>C. 44</w:t>
            </w:r>
          </w:p>
        </w:tc>
      </w:tr>
      <w:tr w:rsidR="00580BFB" w:rsidRPr="00ED22B2" w:rsidTr="00EF77E4">
        <w:tc>
          <w:tcPr>
            <w:tcW w:w="9344" w:type="dxa"/>
            <w:gridSpan w:val="2"/>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r w:rsidRPr="00ED22B2">
              <w:rPr>
                <w:rFonts w:ascii="Times New Roman" w:hAnsi="Times New Roman"/>
                <w:b/>
                <w:color w:val="000000"/>
                <w:spacing w:val="-2"/>
                <w:sz w:val="28"/>
                <w:szCs w:val="28"/>
                <w:lang w:val="uk-UA"/>
              </w:rPr>
              <w:t>Висновок до розділу</w:t>
            </w:r>
            <w:r w:rsidRPr="00ED22B2">
              <w:rPr>
                <w:rFonts w:ascii="Times New Roman" w:hAnsi="Times New Roman"/>
                <w:b/>
                <w:color w:val="000000"/>
                <w:spacing w:val="-2"/>
                <w:sz w:val="28"/>
                <w:szCs w:val="28"/>
              </w:rPr>
              <w:t>……………………………………………………….</w:t>
            </w:r>
            <w:r w:rsidRPr="00ED22B2">
              <w:rPr>
                <w:rFonts w:ascii="Times New Roman" w:hAnsi="Times New Roman"/>
                <w:b/>
                <w:color w:val="000000"/>
                <w:spacing w:val="-2"/>
                <w:sz w:val="28"/>
                <w:szCs w:val="28"/>
                <w:lang w:val="en-US"/>
              </w:rPr>
              <w:t>C</w:t>
            </w:r>
            <w:r w:rsidRPr="00ED22B2">
              <w:rPr>
                <w:rFonts w:ascii="Times New Roman" w:hAnsi="Times New Roman"/>
                <w:b/>
                <w:sz w:val="28"/>
                <w:szCs w:val="28"/>
                <w:lang w:val="uk-UA"/>
              </w:rPr>
              <w:t>. 62</w:t>
            </w:r>
          </w:p>
        </w:tc>
      </w:tr>
      <w:tr w:rsidR="00580BFB" w:rsidRPr="00ED22B2" w:rsidTr="00EF77E4">
        <w:tc>
          <w:tcPr>
            <w:tcW w:w="8150" w:type="dxa"/>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p>
        </w:tc>
        <w:tc>
          <w:tcPr>
            <w:tcW w:w="1194" w:type="dxa"/>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p>
        </w:tc>
      </w:tr>
      <w:tr w:rsidR="00580BFB" w:rsidRPr="00ED22B2" w:rsidTr="00EF77E4">
        <w:tc>
          <w:tcPr>
            <w:tcW w:w="9344" w:type="dxa"/>
            <w:gridSpan w:val="2"/>
            <w:hideMark/>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r w:rsidRPr="00ED22B2">
              <w:rPr>
                <w:rFonts w:ascii="Times New Roman" w:hAnsi="Times New Roman"/>
                <w:b/>
                <w:color w:val="000000"/>
                <w:spacing w:val="-2"/>
                <w:sz w:val="28"/>
                <w:szCs w:val="28"/>
                <w:lang w:val="uk-UA"/>
              </w:rPr>
              <w:t>Висновки</w:t>
            </w:r>
            <w:r w:rsidRPr="00ED22B2">
              <w:rPr>
                <w:rFonts w:ascii="Times New Roman" w:hAnsi="Times New Roman"/>
                <w:b/>
                <w:color w:val="000000"/>
                <w:spacing w:val="-2"/>
                <w:sz w:val="28"/>
                <w:szCs w:val="28"/>
              </w:rPr>
              <w:t>……………………………………………………………………</w:t>
            </w:r>
            <w:r w:rsidRPr="00ED22B2">
              <w:rPr>
                <w:rFonts w:ascii="Times New Roman" w:hAnsi="Times New Roman"/>
                <w:b/>
                <w:color w:val="000000"/>
                <w:spacing w:val="-2"/>
                <w:sz w:val="28"/>
                <w:szCs w:val="28"/>
                <w:lang w:val="en-US"/>
              </w:rPr>
              <w:t>C</w:t>
            </w:r>
            <w:r w:rsidRPr="00ED22B2">
              <w:rPr>
                <w:rFonts w:ascii="Times New Roman" w:hAnsi="Times New Roman"/>
                <w:b/>
                <w:sz w:val="28"/>
                <w:szCs w:val="28"/>
                <w:lang w:val="uk-UA"/>
              </w:rPr>
              <w:t>. 64</w:t>
            </w:r>
          </w:p>
        </w:tc>
      </w:tr>
      <w:tr w:rsidR="00580BFB" w:rsidRPr="00ED22B2" w:rsidTr="00EF77E4">
        <w:tc>
          <w:tcPr>
            <w:tcW w:w="8150" w:type="dxa"/>
          </w:tcPr>
          <w:p w:rsidR="00580BFB" w:rsidRPr="00ED22B2" w:rsidRDefault="00580BFB" w:rsidP="00EF77E4">
            <w:pPr>
              <w:shd w:val="clear" w:color="auto" w:fill="FFFFFF"/>
              <w:tabs>
                <w:tab w:val="left" w:pos="0"/>
                <w:tab w:val="left" w:pos="426"/>
              </w:tabs>
              <w:spacing w:line="360" w:lineRule="auto"/>
              <w:jc w:val="both"/>
              <w:rPr>
                <w:rFonts w:ascii="Times New Roman" w:hAnsi="Times New Roman"/>
                <w:b/>
                <w:color w:val="000000"/>
                <w:spacing w:val="-2"/>
                <w:sz w:val="28"/>
                <w:szCs w:val="28"/>
                <w:lang w:val="uk-UA"/>
              </w:rPr>
            </w:pPr>
          </w:p>
        </w:tc>
        <w:tc>
          <w:tcPr>
            <w:tcW w:w="1194" w:type="dxa"/>
          </w:tcPr>
          <w:p w:rsidR="00580BFB" w:rsidRPr="00ED22B2" w:rsidRDefault="00580BFB" w:rsidP="00EF77E4">
            <w:pPr>
              <w:tabs>
                <w:tab w:val="left" w:pos="0"/>
                <w:tab w:val="left" w:pos="426"/>
              </w:tabs>
              <w:spacing w:line="360" w:lineRule="auto"/>
              <w:jc w:val="both"/>
              <w:rPr>
                <w:rFonts w:ascii="Times New Roman" w:hAnsi="Times New Roman"/>
                <w:b/>
                <w:sz w:val="28"/>
                <w:szCs w:val="28"/>
                <w:lang w:val="uk-UA"/>
              </w:rPr>
            </w:pPr>
          </w:p>
        </w:tc>
      </w:tr>
      <w:tr w:rsidR="00580BFB" w:rsidRPr="00ED22B2" w:rsidTr="00EF77E4">
        <w:tc>
          <w:tcPr>
            <w:tcW w:w="9344" w:type="dxa"/>
            <w:gridSpan w:val="2"/>
            <w:hideMark/>
          </w:tcPr>
          <w:p w:rsidR="00580BFB" w:rsidRPr="00ED22B2" w:rsidRDefault="00580BFB" w:rsidP="00EF77E4">
            <w:pPr>
              <w:shd w:val="clear" w:color="auto" w:fill="FFFFFF"/>
              <w:tabs>
                <w:tab w:val="left" w:pos="0"/>
                <w:tab w:val="left" w:pos="426"/>
              </w:tabs>
              <w:spacing w:line="360" w:lineRule="auto"/>
              <w:jc w:val="both"/>
              <w:rPr>
                <w:rFonts w:ascii="Times New Roman" w:hAnsi="Times New Roman" w:cs="Times New Roman"/>
                <w:b/>
                <w:color w:val="000000"/>
                <w:spacing w:val="-2"/>
                <w:sz w:val="28"/>
                <w:szCs w:val="28"/>
                <w:lang w:val="uk-UA"/>
              </w:rPr>
            </w:pPr>
            <w:r w:rsidRPr="00ED22B2">
              <w:rPr>
                <w:rFonts w:ascii="Times New Roman" w:hAnsi="Times New Roman" w:cs="Times New Roman"/>
                <w:b/>
                <w:color w:val="000000"/>
                <w:sz w:val="28"/>
                <w:szCs w:val="28"/>
                <w:shd w:val="clear" w:color="auto" w:fill="FFFFFF"/>
                <w:lang w:val="uk-UA"/>
              </w:rPr>
              <w:t>Список використаних джерел</w:t>
            </w:r>
            <w:r w:rsidRPr="00ED22B2">
              <w:rPr>
                <w:rFonts w:ascii="Times New Roman" w:hAnsi="Times New Roman" w:cs="Times New Roman"/>
                <w:b/>
                <w:color w:val="000000"/>
                <w:sz w:val="28"/>
                <w:szCs w:val="28"/>
                <w:shd w:val="clear" w:color="auto" w:fill="FFFFFF"/>
              </w:rPr>
              <w:t>…………………………………</w:t>
            </w:r>
            <w:r>
              <w:rPr>
                <w:rFonts w:ascii="Times New Roman" w:hAnsi="Times New Roman" w:cs="Times New Roman"/>
                <w:b/>
                <w:color w:val="000000"/>
                <w:sz w:val="28"/>
                <w:szCs w:val="28"/>
                <w:shd w:val="clear" w:color="auto" w:fill="FFFFFF"/>
              </w:rPr>
              <w:t>.</w:t>
            </w:r>
            <w:r w:rsidRPr="00810538">
              <w:rPr>
                <w:rFonts w:ascii="Times New Roman" w:hAnsi="Times New Roman" w:cs="Times New Roman"/>
                <w:b/>
                <w:color w:val="000000"/>
                <w:sz w:val="28"/>
                <w:szCs w:val="28"/>
                <w:shd w:val="clear" w:color="auto" w:fill="FFFFFF"/>
              </w:rPr>
              <w:t>.</w:t>
            </w:r>
            <w:r w:rsidRPr="00ED22B2">
              <w:rPr>
                <w:rFonts w:ascii="Times New Roman" w:hAnsi="Times New Roman" w:cs="Times New Roman"/>
                <w:b/>
                <w:color w:val="000000"/>
                <w:sz w:val="28"/>
                <w:szCs w:val="28"/>
                <w:shd w:val="clear" w:color="auto" w:fill="FFFFFF"/>
              </w:rPr>
              <w:t>……….</w:t>
            </w:r>
            <w:r w:rsidRPr="00ED22B2">
              <w:rPr>
                <w:rFonts w:ascii="Times New Roman" w:hAnsi="Times New Roman" w:cs="Times New Roman"/>
                <w:b/>
                <w:color w:val="000000"/>
                <w:spacing w:val="-2"/>
                <w:sz w:val="28"/>
                <w:szCs w:val="28"/>
                <w:lang w:val="en-US"/>
              </w:rPr>
              <w:t>C</w:t>
            </w:r>
            <w:r w:rsidRPr="00ED22B2">
              <w:rPr>
                <w:rFonts w:ascii="Times New Roman" w:hAnsi="Times New Roman"/>
                <w:b/>
                <w:sz w:val="28"/>
                <w:szCs w:val="28"/>
                <w:lang w:val="uk-UA"/>
              </w:rPr>
              <w:t>. 69</w:t>
            </w:r>
          </w:p>
        </w:tc>
      </w:tr>
    </w:tbl>
    <w:p w:rsidR="00580BFB" w:rsidRPr="00723B6C" w:rsidRDefault="00580BFB" w:rsidP="00580BFB">
      <w:pPr>
        <w:rPr>
          <w:rFonts w:ascii="Times New Roman" w:hAnsi="Times New Roman" w:cs="Times New Roman"/>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jc w:val="center"/>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rPr>
          <w:rFonts w:ascii="Times New Roman" w:hAnsi="Times New Roman" w:cs="Times New Roman"/>
          <w:b/>
          <w:color w:val="000000"/>
          <w:spacing w:val="-2"/>
          <w:sz w:val="28"/>
          <w:szCs w:val="28"/>
          <w:lang w:val="uk-UA"/>
        </w:rPr>
      </w:pPr>
    </w:p>
    <w:p w:rsidR="00580BFB" w:rsidRDefault="00580BFB" w:rsidP="00580BFB">
      <w:pPr>
        <w:tabs>
          <w:tab w:val="left" w:pos="0"/>
          <w:tab w:val="left" w:pos="426"/>
        </w:tabs>
        <w:spacing w:line="360" w:lineRule="auto"/>
        <w:rPr>
          <w:rFonts w:ascii="Times New Roman" w:hAnsi="Times New Roman" w:cs="Times New Roman"/>
          <w:b/>
          <w:color w:val="000000"/>
          <w:spacing w:val="-2"/>
          <w:sz w:val="28"/>
          <w:szCs w:val="28"/>
          <w:lang w:val="uk-UA"/>
        </w:rPr>
      </w:pPr>
    </w:p>
    <w:p w:rsidR="00133F02" w:rsidRDefault="00133F02" w:rsidP="00580BFB">
      <w:pPr>
        <w:spacing w:line="360" w:lineRule="auto"/>
        <w:ind w:firstLine="360"/>
        <w:jc w:val="center"/>
        <w:rPr>
          <w:rFonts w:ascii="Times New Roman" w:hAnsi="Times New Roman" w:cs="Times New Roman"/>
          <w:b/>
          <w:sz w:val="28"/>
          <w:szCs w:val="28"/>
          <w:lang w:val="uk-UA"/>
        </w:rPr>
      </w:pPr>
    </w:p>
    <w:p w:rsidR="00580BFB" w:rsidRPr="00026C1F" w:rsidRDefault="00580BFB" w:rsidP="00580BFB">
      <w:pPr>
        <w:spacing w:line="360" w:lineRule="auto"/>
        <w:ind w:firstLine="36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b/>
          <w:sz w:val="28"/>
          <w:szCs w:val="28"/>
          <w:lang w:val="uk-UA"/>
        </w:rPr>
        <w:t>Актуальність теми дослідження</w:t>
      </w:r>
      <w:r w:rsidRPr="00026C1F">
        <w:rPr>
          <w:rFonts w:ascii="Times New Roman" w:hAnsi="Times New Roman" w:cs="Times New Roman"/>
          <w:sz w:val="28"/>
          <w:szCs w:val="28"/>
          <w:lang w:val="uk-UA"/>
        </w:rPr>
        <w:t xml:space="preserve"> зумовлена тим, що саме сама архетипи національної культури мають вплив на спр</w:t>
      </w:r>
      <w:r>
        <w:rPr>
          <w:rFonts w:ascii="Times New Roman" w:hAnsi="Times New Roman" w:cs="Times New Roman"/>
          <w:sz w:val="28"/>
          <w:szCs w:val="28"/>
          <w:lang w:val="uk-UA"/>
        </w:rPr>
        <w:t>ийняття образу влади як вигляді</w:t>
      </w:r>
      <w:r w:rsidRPr="00026C1F">
        <w:rPr>
          <w:rFonts w:ascii="Times New Roman" w:hAnsi="Times New Roman" w:cs="Times New Roman"/>
          <w:sz w:val="28"/>
          <w:szCs w:val="28"/>
          <w:lang w:val="uk-UA"/>
        </w:rPr>
        <w:t xml:space="preserve"> вождя так і в інституціональної матриці держави.</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Архетип як структурна одиниця псих</w:t>
      </w:r>
      <w:r>
        <w:rPr>
          <w:rFonts w:ascii="Times New Roman" w:hAnsi="Times New Roman" w:cs="Times New Roman"/>
          <w:sz w:val="28"/>
          <w:szCs w:val="28"/>
          <w:lang w:val="uk-UA"/>
        </w:rPr>
        <w:t xml:space="preserve">іки, розглядалась </w:t>
      </w:r>
      <w:proofErr w:type="spellStart"/>
      <w:r>
        <w:rPr>
          <w:rFonts w:ascii="Times New Roman" w:hAnsi="Times New Roman" w:cs="Times New Roman"/>
          <w:sz w:val="28"/>
          <w:szCs w:val="28"/>
          <w:lang w:val="uk-UA"/>
        </w:rPr>
        <w:t>невідокремлено</w:t>
      </w:r>
      <w:proofErr w:type="spellEnd"/>
      <w:r w:rsidRPr="00026C1F">
        <w:rPr>
          <w:rFonts w:ascii="Times New Roman" w:hAnsi="Times New Roman" w:cs="Times New Roman"/>
          <w:sz w:val="28"/>
          <w:szCs w:val="28"/>
          <w:lang w:val="uk-UA"/>
        </w:rPr>
        <w:t xml:space="preserve"> від особистого досвіду індивіда. Він має універсальний характер для кожної людини</w:t>
      </w:r>
      <w:r>
        <w:rPr>
          <w:rFonts w:ascii="Times New Roman" w:hAnsi="Times New Roman" w:cs="Times New Roman"/>
          <w:sz w:val="28"/>
          <w:szCs w:val="28"/>
          <w:lang w:val="uk-UA"/>
        </w:rPr>
        <w:t xml:space="preserve"> </w:t>
      </w:r>
      <w:r w:rsidRPr="00026C1F">
        <w:rPr>
          <w:rFonts w:ascii="Times New Roman" w:hAnsi="Times New Roman" w:cs="Times New Roman"/>
          <w:sz w:val="28"/>
          <w:szCs w:val="28"/>
          <w:lang w:val="uk-UA"/>
        </w:rPr>
        <w:t>н залежно від культурних особливостей або досвіду та проявляється в колективному несвідомому. Архетип вміщ</w:t>
      </w:r>
      <w:r>
        <w:rPr>
          <w:rFonts w:ascii="Times New Roman" w:hAnsi="Times New Roman" w:cs="Times New Roman"/>
          <w:sz w:val="28"/>
          <w:szCs w:val="28"/>
          <w:lang w:val="uk-UA"/>
        </w:rPr>
        <w:t>ує</w:t>
      </w:r>
      <w:r w:rsidRPr="00026C1F">
        <w:rPr>
          <w:rFonts w:ascii="Times New Roman" w:hAnsi="Times New Roman" w:cs="Times New Roman"/>
          <w:sz w:val="28"/>
          <w:szCs w:val="28"/>
          <w:lang w:val="uk-UA"/>
        </w:rPr>
        <w:t xml:space="preserve"> в собі всі інстинкти, імпульси які притаманні людству, він є змістом колективного несвідомого – універсальними формами, які мають вплив як на окрему людину так і на такі великі формації як народ, нація, тощо. Певні архетипи можуть сформуватись у вигляді культурних символів, які культивуються і </w:t>
      </w:r>
      <w:proofErr w:type="spellStart"/>
      <w:r w:rsidRPr="00026C1F">
        <w:rPr>
          <w:rFonts w:ascii="Times New Roman" w:hAnsi="Times New Roman" w:cs="Times New Roman"/>
          <w:sz w:val="28"/>
          <w:szCs w:val="28"/>
          <w:lang w:val="uk-UA"/>
        </w:rPr>
        <w:t>сакралізуються</w:t>
      </w:r>
      <w:proofErr w:type="spellEnd"/>
      <w:r w:rsidRPr="00026C1F">
        <w:rPr>
          <w:rFonts w:ascii="Times New Roman" w:hAnsi="Times New Roman" w:cs="Times New Roman"/>
          <w:sz w:val="28"/>
          <w:szCs w:val="28"/>
          <w:lang w:val="uk-UA"/>
        </w:rPr>
        <w:t xml:space="preserve"> впливаючи на поведінку і формування поглядів мас. Формуючи певний шар, архетипи створюють культурне несвідоме, яке може впливати на політичну культуру.</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Широта інтерпретацій</w:t>
      </w:r>
      <w:r w:rsidRPr="00026C1F">
        <w:rPr>
          <w:rFonts w:ascii="Times New Roman" w:hAnsi="Times New Roman" w:cs="Times New Roman"/>
          <w:sz w:val="28"/>
          <w:szCs w:val="28"/>
          <w:lang w:val="uk-UA"/>
        </w:rPr>
        <w:t xml:space="preserve"> архетипів дає змогу характеризувати різні політико-культурні системи, в тому числі і додержавні. При аналізі архетипів національної культури </w:t>
      </w:r>
      <w:r>
        <w:rPr>
          <w:rFonts w:ascii="Times New Roman" w:hAnsi="Times New Roman" w:cs="Times New Roman"/>
          <w:sz w:val="28"/>
          <w:szCs w:val="28"/>
          <w:lang w:val="uk-UA"/>
        </w:rPr>
        <w:t>України можна виходити з дослідження</w:t>
      </w:r>
      <w:r w:rsidRPr="00026C1F">
        <w:rPr>
          <w:rFonts w:ascii="Times New Roman" w:hAnsi="Times New Roman" w:cs="Times New Roman"/>
          <w:sz w:val="28"/>
          <w:szCs w:val="28"/>
          <w:lang w:val="uk-UA"/>
        </w:rPr>
        <w:t xml:space="preserve"> </w:t>
      </w:r>
      <w:proofErr w:type="spellStart"/>
      <w:r w:rsidRPr="00026C1F">
        <w:rPr>
          <w:rFonts w:ascii="Times New Roman" w:hAnsi="Times New Roman" w:cs="Times New Roman"/>
          <w:sz w:val="28"/>
          <w:szCs w:val="28"/>
          <w:lang w:val="uk-UA"/>
        </w:rPr>
        <w:t>архетипових</w:t>
      </w:r>
      <w:proofErr w:type="spellEnd"/>
      <w:r w:rsidRPr="00026C1F">
        <w:rPr>
          <w:rFonts w:ascii="Times New Roman" w:hAnsi="Times New Roman" w:cs="Times New Roman"/>
          <w:sz w:val="28"/>
          <w:szCs w:val="28"/>
          <w:lang w:val="uk-UA"/>
        </w:rPr>
        <w:t xml:space="preserve"> форм вже сформованих в культурному несвідомому або більш універсальних моделей, як </w:t>
      </w:r>
      <w:r>
        <w:rPr>
          <w:rFonts w:ascii="Times New Roman" w:hAnsi="Times New Roman" w:cs="Times New Roman"/>
          <w:sz w:val="28"/>
          <w:szCs w:val="28"/>
          <w:lang w:val="uk-UA"/>
        </w:rPr>
        <w:t xml:space="preserve"> образ “батька</w:t>
      </w:r>
      <w:r w:rsidRPr="00026C1F">
        <w:rPr>
          <w:rFonts w:ascii="Times New Roman" w:hAnsi="Times New Roman" w:cs="Times New Roman"/>
          <w:sz w:val="28"/>
          <w:szCs w:val="28"/>
          <w:lang w:val="uk-UA"/>
        </w:rPr>
        <w:t>”, який уособлює в собі авторитарно-ієр</w:t>
      </w:r>
      <w:r>
        <w:rPr>
          <w:rFonts w:ascii="Times New Roman" w:hAnsi="Times New Roman" w:cs="Times New Roman"/>
          <w:sz w:val="28"/>
          <w:szCs w:val="28"/>
          <w:lang w:val="uk-UA"/>
        </w:rPr>
        <w:t xml:space="preserve">архічні структури та “матері”, яке є </w:t>
      </w:r>
      <w:r w:rsidRPr="00026C1F">
        <w:rPr>
          <w:rFonts w:ascii="Times New Roman" w:hAnsi="Times New Roman" w:cs="Times New Roman"/>
          <w:sz w:val="28"/>
          <w:szCs w:val="28"/>
          <w:lang w:val="uk-UA"/>
        </w:rPr>
        <w:t>уособлення</w:t>
      </w:r>
      <w:r>
        <w:rPr>
          <w:rFonts w:ascii="Times New Roman" w:hAnsi="Times New Roman" w:cs="Times New Roman"/>
          <w:sz w:val="28"/>
          <w:szCs w:val="28"/>
          <w:lang w:val="uk-UA"/>
        </w:rPr>
        <w:t>м</w:t>
      </w:r>
      <w:r w:rsidRPr="00026C1F">
        <w:rPr>
          <w:rFonts w:ascii="Times New Roman" w:hAnsi="Times New Roman" w:cs="Times New Roman"/>
          <w:sz w:val="28"/>
          <w:szCs w:val="28"/>
          <w:lang w:val="uk-UA"/>
        </w:rPr>
        <w:t xml:space="preserve"> самоідентифікації індивіда, його джерел до існування та</w:t>
      </w:r>
      <w:r>
        <w:rPr>
          <w:rFonts w:ascii="Times New Roman" w:hAnsi="Times New Roman" w:cs="Times New Roman"/>
          <w:sz w:val="28"/>
          <w:szCs w:val="28"/>
          <w:lang w:val="uk-UA"/>
        </w:rPr>
        <w:t xml:space="preserve"> територіальної приналежності. Т</w:t>
      </w:r>
      <w:r w:rsidRPr="00026C1F">
        <w:rPr>
          <w:rFonts w:ascii="Times New Roman" w:hAnsi="Times New Roman" w:cs="Times New Roman"/>
          <w:sz w:val="28"/>
          <w:szCs w:val="28"/>
          <w:lang w:val="uk-UA"/>
        </w:rPr>
        <w:t>акож важливим є архетип “героя”, який зображує певний шлях розвитку як індивіда так і усього суспільства до стану певної “зрілості”, що</w:t>
      </w:r>
      <w:r>
        <w:rPr>
          <w:rFonts w:ascii="Times New Roman" w:hAnsi="Times New Roman" w:cs="Times New Roman"/>
          <w:sz w:val="28"/>
          <w:szCs w:val="28"/>
          <w:lang w:val="uk-UA"/>
        </w:rPr>
        <w:t>до</w:t>
      </w:r>
      <w:r w:rsidRPr="00026C1F">
        <w:rPr>
          <w:rFonts w:ascii="Times New Roman" w:hAnsi="Times New Roman" w:cs="Times New Roman"/>
          <w:sz w:val="28"/>
          <w:szCs w:val="28"/>
          <w:lang w:val="uk-UA"/>
        </w:rPr>
        <w:t xml:space="preserve"> моделей своєї поведінки та орієнтації в просторі. Всі ці різні типології дають змогу схарактеризувати психологію окремого народу на різних етапах розвитку та проаналізувати певну проблематику.</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Визначення ролі архетипу в формув</w:t>
      </w:r>
      <w:r>
        <w:rPr>
          <w:rFonts w:ascii="Times New Roman" w:hAnsi="Times New Roman" w:cs="Times New Roman"/>
          <w:sz w:val="28"/>
          <w:szCs w:val="28"/>
          <w:lang w:val="uk-UA"/>
        </w:rPr>
        <w:t>анні образу та моделей влади в у</w:t>
      </w:r>
      <w:r w:rsidRPr="00026C1F">
        <w:rPr>
          <w:rFonts w:ascii="Times New Roman" w:hAnsi="Times New Roman" w:cs="Times New Roman"/>
          <w:sz w:val="28"/>
          <w:szCs w:val="28"/>
          <w:lang w:val="uk-UA"/>
        </w:rPr>
        <w:t xml:space="preserve">країнській історії, дасть можливість визначитись на яких засадах можливо побудувати стійку аутентичну систему інституціонального функціонування. </w:t>
      </w:r>
      <w:r w:rsidRPr="00026C1F">
        <w:rPr>
          <w:rFonts w:ascii="Times New Roman" w:hAnsi="Times New Roman" w:cs="Times New Roman"/>
          <w:sz w:val="28"/>
          <w:szCs w:val="28"/>
          <w:lang w:val="uk-UA"/>
        </w:rPr>
        <w:lastRenderedPageBreak/>
        <w:t xml:space="preserve">Це також важливо в сучасних умовах постмодерного суспільства коли роль традиційних уявлення або ставлення до окремої модерної ідеї </w:t>
      </w:r>
      <w:r>
        <w:rPr>
          <w:rFonts w:ascii="Times New Roman" w:hAnsi="Times New Roman" w:cs="Times New Roman"/>
          <w:sz w:val="28"/>
          <w:szCs w:val="28"/>
          <w:lang w:val="uk-UA"/>
        </w:rPr>
        <w:t>знижуються залишаючи суспільство у</w:t>
      </w:r>
      <w:r w:rsidRPr="00026C1F">
        <w:rPr>
          <w:rFonts w:ascii="Times New Roman" w:hAnsi="Times New Roman" w:cs="Times New Roman"/>
          <w:sz w:val="28"/>
          <w:szCs w:val="28"/>
          <w:lang w:val="uk-UA"/>
        </w:rPr>
        <w:t xml:space="preserve"> стані </w:t>
      </w:r>
      <w:proofErr w:type="spellStart"/>
      <w:r w:rsidRPr="00026C1F">
        <w:rPr>
          <w:rFonts w:ascii="Times New Roman" w:hAnsi="Times New Roman" w:cs="Times New Roman"/>
          <w:sz w:val="28"/>
          <w:szCs w:val="28"/>
          <w:lang w:val="uk-UA"/>
        </w:rPr>
        <w:t>самоідентифікаційної</w:t>
      </w:r>
      <w:proofErr w:type="spellEnd"/>
      <w:r w:rsidRPr="00026C1F">
        <w:rPr>
          <w:rFonts w:ascii="Times New Roman" w:hAnsi="Times New Roman" w:cs="Times New Roman"/>
          <w:sz w:val="28"/>
          <w:szCs w:val="28"/>
          <w:lang w:val="uk-UA"/>
        </w:rPr>
        <w:t xml:space="preserve"> кризи та </w:t>
      </w:r>
      <w:r>
        <w:rPr>
          <w:rFonts w:ascii="Times New Roman" w:hAnsi="Times New Roman" w:cs="Times New Roman"/>
          <w:sz w:val="28"/>
          <w:szCs w:val="28"/>
          <w:lang w:val="uk-UA"/>
        </w:rPr>
        <w:t xml:space="preserve">проблеми </w:t>
      </w:r>
      <w:r w:rsidRPr="00026C1F">
        <w:rPr>
          <w:rFonts w:ascii="Times New Roman" w:hAnsi="Times New Roman" w:cs="Times New Roman"/>
          <w:sz w:val="28"/>
          <w:szCs w:val="28"/>
          <w:lang w:val="uk-UA"/>
        </w:rPr>
        <w:t>формування спільної політичної системи в середині держави.</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Бачення глибинних пластів соціуму є дуже важливим. Воно дає людині відчуття ідентичності цілісності, стабільності, а головне, розуміння спрямованості руху, в тому числі й власного. Імплементації в цілісну історичну спільність задає гармонію психологічного життя, соціальної самоідентифікації відносно простору і часу, минулого і майбутнього. Таке розуміння є дуже важливим в особистій ідентифікації членів націй, оскільки вони бачать певну історичну спільність між собою, тому якщо перед ними стоїть певне питання, щодо майбутнього розвитку їх соціуму, вони будуть рухатись як єдиний організм в певному</w:t>
      </w:r>
      <w:r>
        <w:rPr>
          <w:rFonts w:ascii="Times New Roman" w:hAnsi="Times New Roman" w:cs="Times New Roman"/>
          <w:sz w:val="28"/>
          <w:szCs w:val="28"/>
          <w:lang w:val="uk-UA"/>
        </w:rPr>
        <w:t xml:space="preserve"> напрямку. Носіями певної ідеї н</w:t>
      </w:r>
      <w:r w:rsidRPr="00026C1F">
        <w:rPr>
          <w:rFonts w:ascii="Times New Roman" w:hAnsi="Times New Roman" w:cs="Times New Roman"/>
          <w:sz w:val="28"/>
          <w:szCs w:val="28"/>
          <w:lang w:val="uk-UA"/>
        </w:rPr>
        <w:t xml:space="preserve">а шляху, по вирішення певного виклику, будуть певні еліти </w:t>
      </w:r>
      <w:r>
        <w:rPr>
          <w:rFonts w:ascii="Times New Roman" w:hAnsi="Times New Roman" w:cs="Times New Roman"/>
          <w:sz w:val="28"/>
          <w:szCs w:val="28"/>
          <w:lang w:val="uk-UA"/>
        </w:rPr>
        <w:t xml:space="preserve">або лідера цієї формації. Інші </w:t>
      </w:r>
      <w:r w:rsidRPr="00A74C04">
        <w:rPr>
          <w:rFonts w:ascii="Times New Roman" w:hAnsi="Times New Roman" w:cs="Times New Roman"/>
          <w:sz w:val="28"/>
          <w:szCs w:val="28"/>
          <w:lang w:val="uk-UA"/>
        </w:rPr>
        <w:t>“</w:t>
      </w:r>
      <w:r>
        <w:rPr>
          <w:rFonts w:ascii="Times New Roman" w:hAnsi="Times New Roman" w:cs="Times New Roman"/>
          <w:sz w:val="28"/>
          <w:szCs w:val="28"/>
          <w:lang w:val="uk-UA"/>
        </w:rPr>
        <w:t>непосвячені</w:t>
      </w:r>
      <w:r w:rsidRPr="00A74C04">
        <w:rPr>
          <w:rFonts w:ascii="Times New Roman" w:hAnsi="Times New Roman" w:cs="Times New Roman"/>
          <w:sz w:val="28"/>
          <w:szCs w:val="28"/>
          <w:lang w:val="uk-UA"/>
        </w:rPr>
        <w:t>”</w:t>
      </w:r>
      <w:r w:rsidRPr="00026C1F">
        <w:rPr>
          <w:rFonts w:ascii="Times New Roman" w:hAnsi="Times New Roman" w:cs="Times New Roman"/>
          <w:sz w:val="28"/>
          <w:szCs w:val="28"/>
          <w:lang w:val="uk-UA"/>
        </w:rPr>
        <w:t xml:space="preserve"> будуть надавати енергію маси та забезпечувати певну легітимність щодо прийнятого рішення. Істеблішмент та маси об'єднані виміром історичної причетності, який спирається на архетипи, рухаються узгоджено в одній траєкторі</w:t>
      </w:r>
      <w:r>
        <w:rPr>
          <w:rFonts w:ascii="Times New Roman" w:hAnsi="Times New Roman" w:cs="Times New Roman"/>
          <w:sz w:val="28"/>
          <w:szCs w:val="28"/>
          <w:lang w:val="uk-UA"/>
        </w:rPr>
        <w:t xml:space="preserve">ї. В них немає почуття розриву і </w:t>
      </w:r>
      <w:r w:rsidRPr="00026C1F">
        <w:rPr>
          <w:rFonts w:ascii="Times New Roman" w:hAnsi="Times New Roman" w:cs="Times New Roman"/>
          <w:sz w:val="28"/>
          <w:szCs w:val="28"/>
          <w:lang w:val="uk-UA"/>
        </w:rPr>
        <w:t>це є дуже важливим, коли суспільство переживає революційні події або перед ними стоять певні виклики</w:t>
      </w:r>
      <w:r>
        <w:rPr>
          <w:rFonts w:ascii="Times New Roman" w:hAnsi="Times New Roman" w:cs="Times New Roman"/>
          <w:sz w:val="28"/>
          <w:szCs w:val="28"/>
          <w:lang w:val="uk-UA"/>
        </w:rPr>
        <w:t xml:space="preserve"> часу</w:t>
      </w:r>
      <w:r w:rsidRPr="00026C1F">
        <w:rPr>
          <w:rFonts w:ascii="Times New Roman" w:hAnsi="Times New Roman" w:cs="Times New Roman"/>
          <w:sz w:val="28"/>
          <w:szCs w:val="28"/>
          <w:lang w:val="uk-UA"/>
        </w:rPr>
        <w:t>.</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sidRPr="00026C1F">
        <w:rPr>
          <w:rFonts w:ascii="Times New Roman" w:hAnsi="Times New Roman" w:cs="Times New Roman"/>
          <w:sz w:val="28"/>
          <w:szCs w:val="28"/>
          <w:lang w:val="uk-UA"/>
        </w:rPr>
        <w:t xml:space="preserve">архетипів на ці процеси має велику роль, але слід зазначити, що вони за генезисом явища можуть бути здоровими й хвороботворними, точніше сказати вони можуть бути аутентичними або ні, тобто гармонійно відповідати окремим психічним установам або національної психології певної нації. Дисгармонічні архетипи та форми політично саморегулювання можуть </w:t>
      </w:r>
      <w:proofErr w:type="spellStart"/>
      <w:r w:rsidRPr="00026C1F">
        <w:rPr>
          <w:rFonts w:ascii="Times New Roman" w:hAnsi="Times New Roman" w:cs="Times New Roman"/>
          <w:sz w:val="28"/>
          <w:szCs w:val="28"/>
          <w:lang w:val="uk-UA"/>
        </w:rPr>
        <w:t>імплементуватись</w:t>
      </w:r>
      <w:proofErr w:type="spellEnd"/>
      <w:r w:rsidRPr="00026C1F">
        <w:rPr>
          <w:rFonts w:ascii="Times New Roman" w:hAnsi="Times New Roman" w:cs="Times New Roman"/>
          <w:sz w:val="28"/>
          <w:szCs w:val="28"/>
          <w:lang w:val="uk-UA"/>
        </w:rPr>
        <w:t xml:space="preserve"> в соціум, наприклад, під час транзиту певної політичної системи якої до цього ніколи не існувало на цих територіях. Це дуже видно на прикладі пострадянських країн. Врешті-решт їх політичні системи перетворились на репресовані демократії з формами аутентичними цим </w:t>
      </w:r>
      <w:r w:rsidRPr="00026C1F">
        <w:rPr>
          <w:rFonts w:ascii="Times New Roman" w:hAnsi="Times New Roman" w:cs="Times New Roman"/>
          <w:sz w:val="28"/>
          <w:szCs w:val="28"/>
          <w:lang w:val="uk-UA"/>
        </w:rPr>
        <w:lastRenderedPageBreak/>
        <w:t>соціумам. Централізована автократія з певною вертикальною ієрархією з “царем” і “боярами” в Росії, авторитаризму азіатського типу в Казахстані та Туркменістані, або наприклад автократизм в Білорусії, який схожий більше на ностальгію по СРСР(Навіть в символіці цієї країні це видно неозброєним оком).</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актуальність роботи підкреслюється тим важливістю </w:t>
      </w:r>
      <w:r w:rsidRPr="00026C1F">
        <w:rPr>
          <w:rFonts w:ascii="Times New Roman" w:hAnsi="Times New Roman" w:cs="Times New Roman"/>
          <w:sz w:val="28"/>
          <w:szCs w:val="28"/>
          <w:lang w:val="uk-UA"/>
        </w:rPr>
        <w:t>створення гармонійних форм співіс</w:t>
      </w:r>
      <w:r>
        <w:rPr>
          <w:rFonts w:ascii="Times New Roman" w:hAnsi="Times New Roman" w:cs="Times New Roman"/>
          <w:sz w:val="28"/>
          <w:szCs w:val="28"/>
          <w:lang w:val="uk-UA"/>
        </w:rPr>
        <w:t xml:space="preserve">нування між інституціями та </w:t>
      </w:r>
      <w:r w:rsidRPr="00026C1F">
        <w:rPr>
          <w:rFonts w:ascii="Times New Roman" w:hAnsi="Times New Roman" w:cs="Times New Roman"/>
          <w:sz w:val="28"/>
          <w:szCs w:val="28"/>
          <w:lang w:val="uk-UA"/>
        </w:rPr>
        <w:t xml:space="preserve"> </w:t>
      </w:r>
      <w:proofErr w:type="spellStart"/>
      <w:r w:rsidRPr="00026C1F">
        <w:rPr>
          <w:rFonts w:ascii="Times New Roman" w:hAnsi="Times New Roman" w:cs="Times New Roman"/>
          <w:sz w:val="28"/>
          <w:szCs w:val="28"/>
          <w:lang w:val="uk-UA"/>
        </w:rPr>
        <w:t>архетиповими</w:t>
      </w:r>
      <w:proofErr w:type="spellEnd"/>
      <w:r w:rsidRPr="00026C1F">
        <w:rPr>
          <w:rFonts w:ascii="Times New Roman" w:hAnsi="Times New Roman" w:cs="Times New Roman"/>
          <w:sz w:val="28"/>
          <w:szCs w:val="28"/>
          <w:lang w:val="uk-UA"/>
        </w:rPr>
        <w:t xml:space="preserve"> формами. Організаційна установка, притаманна такій системі, це сукупність ментальних засобів, за допомогою яких соціум ви</w:t>
      </w:r>
      <w:r>
        <w:rPr>
          <w:rFonts w:ascii="Times New Roman" w:hAnsi="Times New Roman" w:cs="Times New Roman"/>
          <w:sz w:val="28"/>
          <w:szCs w:val="28"/>
          <w:lang w:val="uk-UA"/>
        </w:rPr>
        <w:t>являється до самоорганізації та</w:t>
      </w:r>
      <w:r w:rsidRPr="00026C1F">
        <w:rPr>
          <w:rFonts w:ascii="Times New Roman" w:hAnsi="Times New Roman" w:cs="Times New Roman"/>
          <w:sz w:val="28"/>
          <w:szCs w:val="28"/>
          <w:lang w:val="uk-UA"/>
        </w:rPr>
        <w:t xml:space="preserve"> вбудовування в навколишній світовий пр</w:t>
      </w:r>
      <w:r>
        <w:rPr>
          <w:rFonts w:ascii="Times New Roman" w:hAnsi="Times New Roman" w:cs="Times New Roman"/>
          <w:sz w:val="28"/>
          <w:szCs w:val="28"/>
          <w:lang w:val="uk-UA"/>
        </w:rPr>
        <w:t>остір. В основі цієї установки лежить</w:t>
      </w:r>
      <w:r w:rsidRPr="00026C1F">
        <w:rPr>
          <w:rFonts w:ascii="Times New Roman" w:hAnsi="Times New Roman" w:cs="Times New Roman"/>
          <w:sz w:val="28"/>
          <w:szCs w:val="28"/>
          <w:lang w:val="uk-UA"/>
        </w:rPr>
        <w:t xml:space="preserve"> архетип, тобто фіг</w:t>
      </w:r>
      <w:r>
        <w:rPr>
          <w:rFonts w:ascii="Times New Roman" w:hAnsi="Times New Roman" w:cs="Times New Roman"/>
          <w:sz w:val="28"/>
          <w:szCs w:val="28"/>
          <w:lang w:val="uk-UA"/>
        </w:rPr>
        <w:t>ура, модель</w:t>
      </w:r>
      <w:r w:rsidRPr="00026C1F">
        <w:rPr>
          <w:rFonts w:ascii="Times New Roman" w:hAnsi="Times New Roman" w:cs="Times New Roman"/>
          <w:sz w:val="28"/>
          <w:szCs w:val="28"/>
          <w:lang w:val="uk-UA"/>
        </w:rPr>
        <w:t>, неодноразово повторювана в історії. У таких формах сконцентрований психічний і організаційний досвід багатьох історичних поколінь. Кожен соціум так чи інакше підпорядковується у своєму функціонуванні та розвитку будь-якої з цих форм, які вже давно грають роль об'єктивних чинників, своєрідних пасток на шляху руху громадських структур.</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 xml:space="preserve">Дослідження архетипів національної культури щодо сприйняття образу влади є важливим елементом у формуванні інституціональної матриці суспільства. Інститути можуть бути </w:t>
      </w:r>
      <w:proofErr w:type="spellStart"/>
      <w:r w:rsidRPr="00026C1F">
        <w:rPr>
          <w:rFonts w:ascii="Times New Roman" w:hAnsi="Times New Roman" w:cs="Times New Roman"/>
          <w:sz w:val="28"/>
          <w:szCs w:val="28"/>
          <w:lang w:val="uk-UA"/>
        </w:rPr>
        <w:t>імплементовані</w:t>
      </w:r>
      <w:proofErr w:type="spellEnd"/>
      <w:r w:rsidRPr="00026C1F">
        <w:rPr>
          <w:rFonts w:ascii="Times New Roman" w:hAnsi="Times New Roman" w:cs="Times New Roman"/>
          <w:sz w:val="28"/>
          <w:szCs w:val="28"/>
          <w:lang w:val="uk-UA"/>
        </w:rPr>
        <w:t xml:space="preserve"> в суспільство, шляхом транзиту певних політичних ідей, але якщо ми ставимо завдання до формування аутентичних інституцій, які будуть стабільно функціонувати спираючись на </w:t>
      </w:r>
      <w:proofErr w:type="spellStart"/>
      <w:r w:rsidRPr="00026C1F">
        <w:rPr>
          <w:rFonts w:ascii="Times New Roman" w:hAnsi="Times New Roman" w:cs="Times New Roman"/>
          <w:sz w:val="28"/>
          <w:szCs w:val="28"/>
          <w:lang w:val="uk-UA"/>
        </w:rPr>
        <w:t>архетипічні</w:t>
      </w:r>
      <w:proofErr w:type="spellEnd"/>
      <w:r w:rsidRPr="00026C1F">
        <w:rPr>
          <w:rFonts w:ascii="Times New Roman" w:hAnsi="Times New Roman" w:cs="Times New Roman"/>
          <w:sz w:val="28"/>
          <w:szCs w:val="28"/>
          <w:lang w:val="uk-UA"/>
        </w:rPr>
        <w:t xml:space="preserve"> уявлення соціуму про владу, тут знаходиться важливий практичний аспект нашого дослідження, оскільки інститути у своїй сукупності, формують певний скелет, який реплікує соціальні практики політичної поведінки, в тому числі й функціонування влади. Також це важливо в контексті дослідження постсоціалістичних краї</w:t>
      </w:r>
      <w:r>
        <w:rPr>
          <w:rFonts w:ascii="Times New Roman" w:hAnsi="Times New Roman" w:cs="Times New Roman"/>
          <w:sz w:val="28"/>
          <w:szCs w:val="28"/>
          <w:lang w:val="uk-UA"/>
        </w:rPr>
        <w:t>н в питаннях</w:t>
      </w:r>
      <w:r w:rsidRPr="00026C1F">
        <w:rPr>
          <w:rFonts w:ascii="Times New Roman" w:hAnsi="Times New Roman" w:cs="Times New Roman"/>
          <w:sz w:val="28"/>
          <w:szCs w:val="28"/>
          <w:lang w:val="uk-UA"/>
        </w:rPr>
        <w:t xml:space="preserve">: чим визначається ефективність процесів становлення громадянського суспільства; які політико-правові інструменти сприяють набуттю </w:t>
      </w:r>
      <w:r>
        <w:rPr>
          <w:rFonts w:ascii="Times New Roman" w:hAnsi="Times New Roman" w:cs="Times New Roman"/>
          <w:sz w:val="28"/>
          <w:szCs w:val="28"/>
          <w:lang w:val="uk-UA"/>
        </w:rPr>
        <w:t xml:space="preserve">цими країнами </w:t>
      </w:r>
      <w:r w:rsidRPr="00026C1F">
        <w:rPr>
          <w:rFonts w:ascii="Times New Roman" w:hAnsi="Times New Roman" w:cs="Times New Roman"/>
          <w:sz w:val="28"/>
          <w:szCs w:val="28"/>
          <w:lang w:val="uk-UA"/>
        </w:rPr>
        <w:t xml:space="preserve">рис громадянського; чому в одних постсоціалістичних країнах суспільства досить </w:t>
      </w:r>
      <w:r w:rsidRPr="00026C1F">
        <w:rPr>
          <w:rFonts w:ascii="Times New Roman" w:hAnsi="Times New Roman" w:cs="Times New Roman"/>
          <w:sz w:val="28"/>
          <w:szCs w:val="28"/>
          <w:lang w:val="uk-UA"/>
        </w:rPr>
        <w:lastRenderedPageBreak/>
        <w:t>швидко набули рис громадянського, тоді як інші „ходять по колу”; якою має бути роль держави у процесах становлення громадянського суспільст</w:t>
      </w:r>
      <w:r>
        <w:rPr>
          <w:rFonts w:ascii="Times New Roman" w:hAnsi="Times New Roman" w:cs="Times New Roman"/>
          <w:sz w:val="28"/>
          <w:szCs w:val="28"/>
          <w:lang w:val="uk-UA"/>
        </w:rPr>
        <w:t>ва в постсоціалістичних країнах та</w:t>
      </w:r>
      <w:r w:rsidRPr="00026C1F">
        <w:rPr>
          <w:rFonts w:ascii="Times New Roman" w:hAnsi="Times New Roman" w:cs="Times New Roman"/>
          <w:sz w:val="28"/>
          <w:szCs w:val="28"/>
          <w:lang w:val="uk-UA"/>
        </w:rPr>
        <w:t xml:space="preserve"> яке походження (національне чи „імпортоване”) мають інститути громадянського суспільства цих країн.</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Дослідження архетипів національної культури як сукупність неформальних інститутів та способу їх функціонування, має великий потенціал до вивчення самоорганізації суспільства, політичної поведінки, сприйняття навколишнього світу, а також визначення цивілізаційної приналежності, що визначає культуро-історичний шлях певного суспільства.</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i/>
          <w:sz w:val="28"/>
          <w:szCs w:val="28"/>
          <w:lang w:val="uk-UA"/>
        </w:rPr>
        <w:t>Об’єкт роботи</w:t>
      </w:r>
      <w:r w:rsidRPr="00026C1F">
        <w:rPr>
          <w:rFonts w:ascii="Times New Roman" w:hAnsi="Times New Roman" w:cs="Times New Roman"/>
          <w:sz w:val="28"/>
          <w:szCs w:val="28"/>
          <w:lang w:val="uk-UA"/>
        </w:rPr>
        <w:t xml:space="preserve"> є теоретичні та практичні аспекти впливу архетипів національної культури на сприйняття образу влади.</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i/>
          <w:sz w:val="28"/>
          <w:szCs w:val="28"/>
          <w:lang w:val="uk-UA"/>
        </w:rPr>
        <w:t>Предмет дослідження</w:t>
      </w:r>
      <w:r w:rsidRPr="00026C1F">
        <w:rPr>
          <w:rFonts w:ascii="Times New Roman" w:hAnsi="Times New Roman" w:cs="Times New Roman"/>
          <w:sz w:val="28"/>
          <w:szCs w:val="28"/>
          <w:lang w:val="uk-UA"/>
        </w:rPr>
        <w:t xml:space="preserve"> слід вважати основні закони та закономірності архетипів національної культури в сприйнятті образу влади та їх роль в формуванні інституціональної матриці суспільства.</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7A2EA4">
        <w:rPr>
          <w:rFonts w:ascii="Times New Roman" w:hAnsi="Times New Roman" w:cs="Times New Roman"/>
          <w:i/>
          <w:sz w:val="28"/>
          <w:szCs w:val="28"/>
          <w:lang w:val="uk-UA"/>
        </w:rPr>
        <w:t>Метою роботи</w:t>
      </w:r>
      <w:r w:rsidRPr="00026C1F">
        <w:rPr>
          <w:rFonts w:ascii="Times New Roman" w:hAnsi="Times New Roman" w:cs="Times New Roman"/>
          <w:sz w:val="28"/>
          <w:szCs w:val="28"/>
          <w:lang w:val="uk-UA"/>
        </w:rPr>
        <w:t xml:space="preserve"> є дослідження феномену архетипу національної культури та його вплив на політичну поведінку і сприйняття влади.</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Досягнення означеної мети стає можливим завдяки реалізації наступних дослідницьких завдань:</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1) Дослідити функціонування архетипу в культурному несвідомому.</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2) Дослідити типологію архетипів в культурному несвідомому.</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3) Визначити як архетип національної культури впливає на історичний розвиток нації.</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4) Визначити вплив архетипу національної культури в формування інституціональної матриці нації.</w:t>
      </w:r>
    </w:p>
    <w:p w:rsidR="00580BFB" w:rsidRPr="00026C1F"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t>5) Дослідити вплив архетипу національної культури на самовизначення української нації та формування політичної системи на сьогодні.</w:t>
      </w:r>
    </w:p>
    <w:p w:rsidR="00580BFB" w:rsidRDefault="00580BFB" w:rsidP="00580BFB">
      <w:pPr>
        <w:spacing w:line="360" w:lineRule="auto"/>
        <w:ind w:firstLine="360"/>
        <w:jc w:val="both"/>
        <w:rPr>
          <w:rFonts w:ascii="Times New Roman" w:hAnsi="Times New Roman" w:cs="Times New Roman"/>
          <w:sz w:val="28"/>
          <w:szCs w:val="28"/>
          <w:lang w:val="uk-UA"/>
        </w:rPr>
      </w:pPr>
      <w:r w:rsidRPr="00026C1F">
        <w:rPr>
          <w:rFonts w:ascii="Times New Roman" w:hAnsi="Times New Roman" w:cs="Times New Roman"/>
          <w:sz w:val="28"/>
          <w:szCs w:val="28"/>
          <w:lang w:val="uk-UA"/>
        </w:rPr>
        <w:lastRenderedPageBreak/>
        <w:t xml:space="preserve">Характеризуючи </w:t>
      </w:r>
      <w:r w:rsidRPr="00D45826">
        <w:rPr>
          <w:rFonts w:ascii="Times New Roman" w:hAnsi="Times New Roman" w:cs="Times New Roman"/>
          <w:i/>
          <w:sz w:val="28"/>
          <w:szCs w:val="28"/>
          <w:lang w:val="uk-UA"/>
        </w:rPr>
        <w:t>ступінь наукової розробки проблеми</w:t>
      </w:r>
      <w:r w:rsidRPr="00026C1F">
        <w:rPr>
          <w:rFonts w:ascii="Times New Roman" w:hAnsi="Times New Roman" w:cs="Times New Roman"/>
          <w:sz w:val="28"/>
          <w:szCs w:val="28"/>
          <w:lang w:val="uk-UA"/>
        </w:rPr>
        <w:t xml:space="preserve"> слід відзначити видатного психолога Карла Юнга та таких вчених як Мішель Фуко, Джордж </w:t>
      </w:r>
      <w:proofErr w:type="spellStart"/>
      <w:r w:rsidRPr="00026C1F">
        <w:rPr>
          <w:rFonts w:ascii="Times New Roman" w:hAnsi="Times New Roman" w:cs="Times New Roman"/>
          <w:sz w:val="28"/>
          <w:szCs w:val="28"/>
          <w:lang w:val="uk-UA"/>
        </w:rPr>
        <w:t>Хендерсон</w:t>
      </w:r>
      <w:proofErr w:type="spellEnd"/>
      <w:r w:rsidRPr="00026C1F">
        <w:rPr>
          <w:rFonts w:ascii="Times New Roman" w:hAnsi="Times New Roman" w:cs="Times New Roman"/>
          <w:sz w:val="28"/>
          <w:szCs w:val="28"/>
          <w:lang w:val="uk-UA"/>
        </w:rPr>
        <w:t xml:space="preserve">. На сучасному етапі до проблем архетипів національної культури звертаються такі дослідники як Кирило </w:t>
      </w:r>
      <w:proofErr w:type="spellStart"/>
      <w:r w:rsidRPr="00026C1F">
        <w:rPr>
          <w:rFonts w:ascii="Times New Roman" w:hAnsi="Times New Roman" w:cs="Times New Roman"/>
          <w:sz w:val="28"/>
          <w:szCs w:val="28"/>
          <w:lang w:val="uk-UA"/>
        </w:rPr>
        <w:t>Городнічев</w:t>
      </w:r>
      <w:proofErr w:type="spellEnd"/>
      <w:r w:rsidRPr="00026C1F">
        <w:rPr>
          <w:rFonts w:ascii="Times New Roman" w:hAnsi="Times New Roman" w:cs="Times New Roman"/>
          <w:sz w:val="28"/>
          <w:szCs w:val="28"/>
          <w:lang w:val="uk-UA"/>
        </w:rPr>
        <w:t xml:space="preserve">, Олена Донченко, Світлана Біла, Віктор </w:t>
      </w:r>
      <w:proofErr w:type="spellStart"/>
      <w:r w:rsidRPr="00026C1F">
        <w:rPr>
          <w:rFonts w:ascii="Times New Roman" w:hAnsi="Times New Roman" w:cs="Times New Roman"/>
          <w:sz w:val="28"/>
          <w:szCs w:val="28"/>
          <w:lang w:val="uk-UA"/>
        </w:rPr>
        <w:t>Вилижський</w:t>
      </w:r>
      <w:proofErr w:type="spellEnd"/>
      <w:r w:rsidRPr="00026C1F">
        <w:rPr>
          <w:rFonts w:ascii="Times New Roman" w:hAnsi="Times New Roman" w:cs="Times New Roman"/>
          <w:sz w:val="28"/>
          <w:szCs w:val="28"/>
          <w:lang w:val="uk-UA"/>
        </w:rPr>
        <w:t>, Юрій Александров, Ольга Бойко тощо.</w:t>
      </w:r>
    </w:p>
    <w:p w:rsidR="00580BFB" w:rsidRDefault="00580BFB" w:rsidP="00580B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E5B7E">
        <w:rPr>
          <w:rFonts w:ascii="Times New Roman" w:hAnsi="Times New Roman" w:cs="Times New Roman"/>
          <w:sz w:val="28"/>
          <w:szCs w:val="28"/>
          <w:lang w:val="uk-UA"/>
        </w:rPr>
        <w:t>Робота складається з</w:t>
      </w:r>
      <w:r w:rsidRPr="00374905">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вступу, трьох розділів, висновків до розділів, основного висновку, списку використаних джерел у кількості 49 найменувань, загальний обсяг роботи 73 сторінки.</w:t>
      </w: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580BFB">
      <w:pPr>
        <w:spacing w:line="360" w:lineRule="auto"/>
        <w:jc w:val="both"/>
        <w:rPr>
          <w:rFonts w:ascii="Times New Roman" w:hAnsi="Times New Roman" w:cs="Times New Roman"/>
          <w:sz w:val="28"/>
          <w:szCs w:val="28"/>
          <w:lang w:val="uk-UA"/>
        </w:rPr>
      </w:pPr>
    </w:p>
    <w:p w:rsidR="00293222" w:rsidRDefault="00293222" w:rsidP="0029322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Дослідивши функціонування архетипу в культурному несвідомому, можна зробити висновок, архетип вміщує в собі всі поведінкові моделі, імпульси які притаманні людству. Певні архетипи можуть сформуватись у вигляді культурних символів, які культивуються і </w:t>
      </w:r>
      <w:proofErr w:type="spellStart"/>
      <w:r w:rsidRPr="00924451">
        <w:rPr>
          <w:rFonts w:ascii="Times New Roman" w:hAnsi="Times New Roman" w:cs="Times New Roman"/>
          <w:sz w:val="28"/>
          <w:szCs w:val="28"/>
          <w:lang w:val="uk-UA"/>
        </w:rPr>
        <w:t>сакралізуються</w:t>
      </w:r>
      <w:proofErr w:type="spellEnd"/>
      <w:r w:rsidRPr="00924451">
        <w:rPr>
          <w:rFonts w:ascii="Times New Roman" w:hAnsi="Times New Roman" w:cs="Times New Roman"/>
          <w:sz w:val="28"/>
          <w:szCs w:val="28"/>
          <w:lang w:val="uk-UA"/>
        </w:rPr>
        <w:t xml:space="preserve"> впливаючи на поведінку і формування поглядів мас. Формуючи певний шар, архетипи створюють культурне несвідоме, яке впливає на політичну культуру, оскільки воно пов'язане з поведінкою суспільства, на які впливає архетип. Мотиви такої поведінки беруть свій початок від історичного шляху або культурних особливостей. Ми вважаємо, що найбільший вплив на мотиви поведінки політичної культури має колективне, а згодом і культурне несвідоме, в нашому випадку – нації. Тобто сфера несвідомого не нівелює роль культури та історичного шляху в політичній поведінці нації, а воно стоїть за особливостями формування цих мотивів. Якщо дослідити особливості колективно несвідомого у вигляді кул</w:t>
      </w:r>
      <w:r>
        <w:rPr>
          <w:rFonts w:ascii="Times New Roman" w:hAnsi="Times New Roman" w:cs="Times New Roman"/>
          <w:sz w:val="28"/>
          <w:szCs w:val="28"/>
          <w:lang w:val="uk-UA"/>
        </w:rPr>
        <w:t>ьтурних архетипів, можна дослідити деякі аспекти</w:t>
      </w:r>
      <w:r w:rsidRPr="00924451">
        <w:rPr>
          <w:rFonts w:ascii="Times New Roman" w:hAnsi="Times New Roman" w:cs="Times New Roman"/>
          <w:sz w:val="28"/>
          <w:szCs w:val="28"/>
          <w:lang w:val="uk-UA"/>
        </w:rPr>
        <w:t xml:space="preserve"> поведінки або установок певної нації в політиці, в тому числі і її ставлення до влади.</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В політичній культурі присутні складові, як наприклад, теорія раціонального вибору, які свідчать про керованість політичної формації свідомим мисленням та аналізом. Але в будь-якій стресові події: революції, пошуку самоідентифікації, переоцінкою цінності – будь-який стан який може свідчити про дестабілізацію політичних цінностей або установок, випливають несвідомі мотиви які керують цю формацію, оскільки часу на рац</w:t>
      </w:r>
      <w:r>
        <w:rPr>
          <w:rFonts w:ascii="Times New Roman" w:hAnsi="Times New Roman" w:cs="Times New Roman"/>
          <w:sz w:val="28"/>
          <w:szCs w:val="28"/>
          <w:lang w:val="uk-UA"/>
        </w:rPr>
        <w:t>іональний (свідомий) вибір - не</w:t>
      </w:r>
      <w:r w:rsidRPr="00924451">
        <w:rPr>
          <w:rFonts w:ascii="Times New Roman" w:hAnsi="Times New Roman" w:cs="Times New Roman"/>
          <w:sz w:val="28"/>
          <w:szCs w:val="28"/>
          <w:lang w:val="uk-UA"/>
        </w:rPr>
        <w:t>має, до того ж немає основних орієнтирів або чітких фактів на які можливо спиратися. Така закономірність відноситься так і до самої формації, на будь-яких організаційних рівнях: маса, натовп, публіка, народ, нація, так і це відбувається у випадку коли є більш організовані еліти, авангард, який може скеровувати цю формацію</w:t>
      </w:r>
      <w:r>
        <w:rPr>
          <w:rFonts w:ascii="Times New Roman" w:hAnsi="Times New Roman" w:cs="Times New Roman"/>
          <w:sz w:val="28"/>
          <w:szCs w:val="28"/>
          <w:lang w:val="uk-UA"/>
        </w:rPr>
        <w:t>.</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lastRenderedPageBreak/>
        <w:t xml:space="preserve">Говорячи про типологію архетипів в культурному несвідомому, то тут присутня широта інтерпретацій архетипів, яка надає можливість визначити велику кількість </w:t>
      </w:r>
      <w:proofErr w:type="spellStart"/>
      <w:r w:rsidRPr="00924451">
        <w:rPr>
          <w:rFonts w:ascii="Times New Roman" w:hAnsi="Times New Roman" w:cs="Times New Roman"/>
          <w:sz w:val="28"/>
          <w:szCs w:val="28"/>
          <w:lang w:val="uk-UA"/>
        </w:rPr>
        <w:t>типологій</w:t>
      </w:r>
      <w:proofErr w:type="spellEnd"/>
      <w:r w:rsidRPr="00924451">
        <w:rPr>
          <w:rFonts w:ascii="Times New Roman" w:hAnsi="Times New Roman" w:cs="Times New Roman"/>
          <w:sz w:val="28"/>
          <w:szCs w:val="28"/>
          <w:lang w:val="uk-UA"/>
        </w:rPr>
        <w:t xml:space="preserve"> та класифікацій для аналізу різних суспільних систем. Такі фундаментальні архетипи як “батько”, який уособлює в собі авторитарно-ієрархічні структури та “матері”, яка э уособлення самоідентифікації індивіда його джерел до існування та територіальної приналежності, дають можливість до нових інтерпретацій в дослідженні окремих суспільств. Архетип “героя”, дає змогу інтерпретувати певний шлях розвитку суспільства від початку свого існування, до стану певної “зрілості”.</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Визначення основних форм архетипів разом з культурним контекстом, дає можливість дослідити певну політичну культуру. Якщо говорити про аналіз архетипів національної культури України треба виходити з аналізу архетипів соціального функціонування, які формувались на протязі всього історичного шляху.</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Визначивши як архетип національної культури впливає на історичний розвиток нації, можна зробити висновок, що архетип формується при умові створення певної форми соціальної практики, яка багаторазово повторюються та </w:t>
      </w:r>
      <w:proofErr w:type="spellStart"/>
      <w:r w:rsidRPr="00924451">
        <w:rPr>
          <w:rFonts w:ascii="Times New Roman" w:hAnsi="Times New Roman" w:cs="Times New Roman"/>
          <w:sz w:val="28"/>
          <w:szCs w:val="28"/>
          <w:lang w:val="uk-UA"/>
        </w:rPr>
        <w:t>реплікується</w:t>
      </w:r>
      <w:proofErr w:type="spellEnd"/>
      <w:r w:rsidRPr="00924451">
        <w:rPr>
          <w:rFonts w:ascii="Times New Roman" w:hAnsi="Times New Roman" w:cs="Times New Roman"/>
          <w:sz w:val="28"/>
          <w:szCs w:val="28"/>
          <w:lang w:val="uk-UA"/>
        </w:rPr>
        <w:t xml:space="preserve"> іншими членами суспільства. Передача таких несвідомих практик здійснюється за допомогою символу, оскільки саме він уособлює в собі </w:t>
      </w:r>
      <w:proofErr w:type="spellStart"/>
      <w:r w:rsidRPr="00924451">
        <w:rPr>
          <w:rFonts w:ascii="Times New Roman" w:hAnsi="Times New Roman" w:cs="Times New Roman"/>
          <w:sz w:val="28"/>
          <w:szCs w:val="28"/>
          <w:lang w:val="uk-UA"/>
        </w:rPr>
        <w:t>архетипову</w:t>
      </w:r>
      <w:proofErr w:type="spellEnd"/>
      <w:r w:rsidRPr="00924451">
        <w:rPr>
          <w:rFonts w:ascii="Times New Roman" w:hAnsi="Times New Roman" w:cs="Times New Roman"/>
          <w:sz w:val="28"/>
          <w:szCs w:val="28"/>
          <w:lang w:val="uk-UA"/>
        </w:rPr>
        <w:t xml:space="preserve"> форму та її зміст, як семантична одиниця, що може буди сприйнята в об'єктивній реальності. Символ грає також важливу роль в комунікації, оскільки індивід через момент сприймання окремого символу може закласти в собі зміст </w:t>
      </w:r>
      <w:proofErr w:type="spellStart"/>
      <w:r w:rsidRPr="00924451">
        <w:rPr>
          <w:rFonts w:ascii="Times New Roman" w:hAnsi="Times New Roman" w:cs="Times New Roman"/>
          <w:sz w:val="28"/>
          <w:szCs w:val="28"/>
          <w:lang w:val="uk-UA"/>
        </w:rPr>
        <w:t>архетипових</w:t>
      </w:r>
      <w:proofErr w:type="spellEnd"/>
      <w:r w:rsidRPr="00924451">
        <w:rPr>
          <w:rFonts w:ascii="Times New Roman" w:hAnsi="Times New Roman" w:cs="Times New Roman"/>
          <w:sz w:val="28"/>
          <w:szCs w:val="28"/>
          <w:lang w:val="uk-UA"/>
        </w:rPr>
        <w:t xml:space="preserve"> форм У свою чергу, такий символ може сприйматись багатьма людьми одночасно або передаватись між ними.</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На історичний шлях нації також впливає таке явище як “</w:t>
      </w:r>
      <w:proofErr w:type="spellStart"/>
      <w:r w:rsidRPr="00924451">
        <w:rPr>
          <w:rFonts w:ascii="Times New Roman" w:hAnsi="Times New Roman" w:cs="Times New Roman"/>
          <w:sz w:val="28"/>
          <w:szCs w:val="28"/>
          <w:lang w:val="uk-UA"/>
        </w:rPr>
        <w:t>path</w:t>
      </w:r>
      <w:proofErr w:type="spellEnd"/>
      <w:r w:rsidRPr="00924451">
        <w:rPr>
          <w:rFonts w:ascii="Times New Roman" w:hAnsi="Times New Roman" w:cs="Times New Roman"/>
          <w:sz w:val="28"/>
          <w:szCs w:val="28"/>
          <w:lang w:val="uk-UA"/>
        </w:rPr>
        <w:t xml:space="preserve"> </w:t>
      </w:r>
      <w:proofErr w:type="spellStart"/>
      <w:r w:rsidRPr="00924451">
        <w:rPr>
          <w:rFonts w:ascii="Times New Roman" w:hAnsi="Times New Roman" w:cs="Times New Roman"/>
          <w:sz w:val="28"/>
          <w:szCs w:val="28"/>
          <w:lang w:val="uk-UA"/>
        </w:rPr>
        <w:t>dependence</w:t>
      </w:r>
      <w:proofErr w:type="spellEnd"/>
      <w:r w:rsidRPr="00924451">
        <w:rPr>
          <w:rFonts w:ascii="Times New Roman" w:hAnsi="Times New Roman" w:cs="Times New Roman"/>
          <w:sz w:val="28"/>
          <w:szCs w:val="28"/>
          <w:lang w:val="uk-UA"/>
        </w:rPr>
        <w:t>”. Залежність від вже пройденого нацією досвіду представлена в засвоєних соціальних практиках на я</w:t>
      </w:r>
      <w:r>
        <w:rPr>
          <w:rFonts w:ascii="Times New Roman" w:hAnsi="Times New Roman" w:cs="Times New Roman"/>
          <w:sz w:val="28"/>
          <w:szCs w:val="28"/>
          <w:lang w:val="uk-UA"/>
        </w:rPr>
        <w:t>кі вплинули історичні події, котрі</w:t>
      </w:r>
      <w:r w:rsidRPr="00924451">
        <w:rPr>
          <w:rFonts w:ascii="Times New Roman" w:hAnsi="Times New Roman" w:cs="Times New Roman"/>
          <w:sz w:val="28"/>
          <w:szCs w:val="28"/>
          <w:lang w:val="uk-UA"/>
        </w:rPr>
        <w:t xml:space="preserve"> передаються шляхом символу. Якщо ця соціальна практика передається та відтворюється кожним покоління</w:t>
      </w:r>
      <w:r>
        <w:rPr>
          <w:rFonts w:ascii="Times New Roman" w:hAnsi="Times New Roman" w:cs="Times New Roman"/>
          <w:sz w:val="28"/>
          <w:szCs w:val="28"/>
          <w:lang w:val="uk-UA"/>
        </w:rPr>
        <w:t>м</w:t>
      </w:r>
      <w:r w:rsidRPr="00924451">
        <w:rPr>
          <w:rFonts w:ascii="Times New Roman" w:hAnsi="Times New Roman" w:cs="Times New Roman"/>
          <w:sz w:val="28"/>
          <w:szCs w:val="28"/>
          <w:lang w:val="uk-UA"/>
        </w:rPr>
        <w:t xml:space="preserve">, вона дедалі стає більш сталою, утворюючи </w:t>
      </w:r>
      <w:r w:rsidRPr="00924451">
        <w:rPr>
          <w:rFonts w:ascii="Times New Roman" w:hAnsi="Times New Roman" w:cs="Times New Roman"/>
          <w:sz w:val="28"/>
          <w:szCs w:val="28"/>
          <w:lang w:val="uk-UA"/>
        </w:rPr>
        <w:lastRenderedPageBreak/>
        <w:t>архетип. Тому таким важливим є феномен “</w:t>
      </w:r>
      <w:proofErr w:type="spellStart"/>
      <w:r w:rsidRPr="00924451">
        <w:rPr>
          <w:rFonts w:ascii="Times New Roman" w:hAnsi="Times New Roman" w:cs="Times New Roman"/>
          <w:sz w:val="28"/>
          <w:szCs w:val="28"/>
          <w:lang w:val="uk-UA"/>
        </w:rPr>
        <w:t>path</w:t>
      </w:r>
      <w:proofErr w:type="spellEnd"/>
      <w:r w:rsidRPr="00924451">
        <w:rPr>
          <w:rFonts w:ascii="Times New Roman" w:hAnsi="Times New Roman" w:cs="Times New Roman"/>
          <w:sz w:val="28"/>
          <w:szCs w:val="28"/>
          <w:lang w:val="uk-UA"/>
        </w:rPr>
        <w:t xml:space="preserve"> </w:t>
      </w:r>
      <w:proofErr w:type="spellStart"/>
      <w:r w:rsidRPr="00924451">
        <w:rPr>
          <w:rFonts w:ascii="Times New Roman" w:hAnsi="Times New Roman" w:cs="Times New Roman"/>
          <w:sz w:val="28"/>
          <w:szCs w:val="28"/>
          <w:lang w:val="uk-UA"/>
        </w:rPr>
        <w:t>dependence</w:t>
      </w:r>
      <w:proofErr w:type="spellEnd"/>
      <w:r w:rsidRPr="00924451">
        <w:rPr>
          <w:rFonts w:ascii="Times New Roman" w:hAnsi="Times New Roman" w:cs="Times New Roman"/>
          <w:sz w:val="28"/>
          <w:szCs w:val="28"/>
          <w:lang w:val="uk-UA"/>
        </w:rPr>
        <w:t>”, оскільки воно зображує як саме архетипи впливають на соціальне та політичне життя нації на глибинному рівні і як вони залежать від нього.</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В рамках залежність від </w:t>
      </w:r>
      <w:proofErr w:type="spellStart"/>
      <w:r w:rsidRPr="00924451">
        <w:rPr>
          <w:rFonts w:ascii="Times New Roman" w:hAnsi="Times New Roman" w:cs="Times New Roman"/>
          <w:sz w:val="28"/>
          <w:szCs w:val="28"/>
          <w:lang w:val="uk-UA"/>
        </w:rPr>
        <w:t>архетипових</w:t>
      </w:r>
      <w:proofErr w:type="spellEnd"/>
      <w:r w:rsidRPr="00924451">
        <w:rPr>
          <w:rFonts w:ascii="Times New Roman" w:hAnsi="Times New Roman" w:cs="Times New Roman"/>
          <w:sz w:val="28"/>
          <w:szCs w:val="28"/>
          <w:lang w:val="uk-UA"/>
        </w:rPr>
        <w:t xml:space="preserve"> форм соціального існування, історія постає у вигляді жорсткої детермінанти наступного розвитку. Минуле вже не є довідником до того який вибір зробити зараз, скільки більше неминуче дізнатись яким саме він буде. Це схиляє до розуміння відсутності вибору, в періоди кризи коли треба прийняти доленосне рішення щодо майбутнього розвитку нації. Це показує беззаперечність впливу архетипів, як частину цього історичного досвіду.</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Залежність від попереднього досвіду</w:t>
      </w:r>
      <w:r>
        <w:rPr>
          <w:rFonts w:ascii="Times New Roman" w:hAnsi="Times New Roman" w:cs="Times New Roman"/>
          <w:sz w:val="28"/>
          <w:szCs w:val="28"/>
          <w:lang w:val="uk-UA"/>
        </w:rPr>
        <w:t>,</w:t>
      </w:r>
      <w:r w:rsidRPr="00924451">
        <w:rPr>
          <w:rFonts w:ascii="Times New Roman" w:hAnsi="Times New Roman" w:cs="Times New Roman"/>
          <w:sz w:val="28"/>
          <w:szCs w:val="28"/>
          <w:lang w:val="uk-UA"/>
        </w:rPr>
        <w:t xml:space="preserve"> також показує чому дисгармонійні інститути та практики можуть домінувати над, здавалось, більш доречними. Змінилася і постановка проблеми ірраціонального розвитку соціальних інститутів, а словосполучення “</w:t>
      </w:r>
      <w:proofErr w:type="spellStart"/>
      <w:r w:rsidRPr="00924451">
        <w:rPr>
          <w:rFonts w:ascii="Times New Roman" w:hAnsi="Times New Roman" w:cs="Times New Roman"/>
          <w:sz w:val="28"/>
          <w:szCs w:val="28"/>
          <w:lang w:val="uk-UA"/>
        </w:rPr>
        <w:t>path</w:t>
      </w:r>
      <w:proofErr w:type="spellEnd"/>
      <w:r w:rsidRPr="00924451">
        <w:rPr>
          <w:rFonts w:ascii="Times New Roman" w:hAnsi="Times New Roman" w:cs="Times New Roman"/>
          <w:sz w:val="28"/>
          <w:szCs w:val="28"/>
          <w:lang w:val="uk-UA"/>
        </w:rPr>
        <w:t xml:space="preserve"> </w:t>
      </w:r>
      <w:proofErr w:type="spellStart"/>
      <w:r w:rsidRPr="00924451">
        <w:rPr>
          <w:rFonts w:ascii="Times New Roman" w:hAnsi="Times New Roman" w:cs="Times New Roman"/>
          <w:sz w:val="28"/>
          <w:szCs w:val="28"/>
          <w:lang w:val="uk-UA"/>
        </w:rPr>
        <w:t>dependence</w:t>
      </w:r>
      <w:proofErr w:type="spellEnd"/>
      <w:r w:rsidRPr="00924451">
        <w:rPr>
          <w:rFonts w:ascii="Times New Roman" w:hAnsi="Times New Roman" w:cs="Times New Roman"/>
          <w:sz w:val="28"/>
          <w:szCs w:val="28"/>
          <w:lang w:val="uk-UA"/>
        </w:rPr>
        <w:t>” успішно можна використати для аналізу постсоціалістичних країн та проблем демократичного транзиту. Це стало очевидно, що шляхи конструктивної взаємодії колишніх соціалістичних країн до світової системи не такі прості й очевидні, як це здавалося на перший погляд.</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Говорячи про формування інституціональної матриці нації, ми можемо зроби висновок, що ментальність як сукупність неформальних інститутів та архетипів та способу їх функціонування, має великий плив на самоорганізацію, політичну поведінку, сприйняття навколишнього світу та навіть </w:t>
      </w:r>
      <w:r>
        <w:rPr>
          <w:rFonts w:ascii="Times New Roman" w:hAnsi="Times New Roman" w:cs="Times New Roman"/>
          <w:sz w:val="28"/>
          <w:szCs w:val="28"/>
          <w:lang w:val="uk-UA"/>
        </w:rPr>
        <w:t xml:space="preserve">на причетність </w:t>
      </w:r>
      <w:r w:rsidRPr="00924451">
        <w:rPr>
          <w:rFonts w:ascii="Times New Roman" w:hAnsi="Times New Roman" w:cs="Times New Roman"/>
          <w:sz w:val="28"/>
          <w:szCs w:val="28"/>
          <w:lang w:val="uk-UA"/>
        </w:rPr>
        <w:t>до цивілізаційної приналежності, що визначає певний культуро-історичний шлях певної нації. Оскільки саме на неформальні практики спираються моделі соціально взаємодії та ієрархії які уособлюють в собі інститути.</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w:t>
      </w:r>
      <w:r w:rsidRPr="00924451">
        <w:rPr>
          <w:rFonts w:ascii="Times New Roman" w:hAnsi="Times New Roman" w:cs="Times New Roman"/>
          <w:sz w:val="28"/>
          <w:szCs w:val="28"/>
          <w:lang w:val="uk-UA"/>
        </w:rPr>
        <w:t>вплив архетипу національної культури на самовизначення української нації та формування політичної системи</w:t>
      </w:r>
      <w:r>
        <w:rPr>
          <w:rFonts w:ascii="Times New Roman" w:hAnsi="Times New Roman" w:cs="Times New Roman"/>
          <w:sz w:val="28"/>
          <w:szCs w:val="28"/>
          <w:lang w:val="uk-UA"/>
        </w:rPr>
        <w:t>,</w:t>
      </w:r>
      <w:r w:rsidRPr="00924451">
        <w:rPr>
          <w:rFonts w:ascii="Times New Roman" w:hAnsi="Times New Roman" w:cs="Times New Roman"/>
          <w:sz w:val="28"/>
          <w:szCs w:val="28"/>
          <w:lang w:val="uk-UA"/>
        </w:rPr>
        <w:t xml:space="preserve"> на сьогодні, можна сказати, що архетип у формуванні образу та моделей влади в Україні, відіграв </w:t>
      </w:r>
      <w:r w:rsidRPr="00924451">
        <w:rPr>
          <w:rFonts w:ascii="Times New Roman" w:hAnsi="Times New Roman" w:cs="Times New Roman"/>
          <w:sz w:val="28"/>
          <w:szCs w:val="28"/>
          <w:lang w:val="uk-UA"/>
        </w:rPr>
        <w:lastRenderedPageBreak/>
        <w:t xml:space="preserve">велику роль. Українському суспільству притаманні стійкі демократичні тенденції в політичній поведінці та формуванню </w:t>
      </w:r>
      <w:proofErr w:type="spellStart"/>
      <w:r w:rsidRPr="00924451">
        <w:rPr>
          <w:rFonts w:ascii="Times New Roman" w:hAnsi="Times New Roman" w:cs="Times New Roman"/>
          <w:sz w:val="28"/>
          <w:szCs w:val="28"/>
          <w:lang w:val="uk-UA"/>
        </w:rPr>
        <w:t>архетипових</w:t>
      </w:r>
      <w:proofErr w:type="spellEnd"/>
      <w:r w:rsidRPr="00924451">
        <w:rPr>
          <w:rFonts w:ascii="Times New Roman" w:hAnsi="Times New Roman" w:cs="Times New Roman"/>
          <w:sz w:val="28"/>
          <w:szCs w:val="28"/>
          <w:lang w:val="uk-UA"/>
        </w:rPr>
        <w:t xml:space="preserve"> форм. Це має вплив на формування основних архетипів влади, уявлень якою вона повинна бути, а також на формування інституціональної матриці, яка повинна регулювати суспільство. Це дозволяє побудувати стійкі моделі місцевого самоврядування, в якому буде проявлятись рівність в прийнятті рішень та відповідальне представництво політичних інтересів на державному рівні. Індивідуалізм, який притаманний нашій культурі є потенціалом до формування класу індивідуальних п</w:t>
      </w:r>
      <w:r>
        <w:rPr>
          <w:rFonts w:ascii="Times New Roman" w:hAnsi="Times New Roman" w:cs="Times New Roman"/>
          <w:sz w:val="28"/>
          <w:szCs w:val="28"/>
          <w:lang w:val="uk-UA"/>
        </w:rPr>
        <w:t>ідприємців, які будуть створювати</w:t>
      </w:r>
      <w:r w:rsidRPr="00924451">
        <w:rPr>
          <w:rFonts w:ascii="Times New Roman" w:hAnsi="Times New Roman" w:cs="Times New Roman"/>
          <w:sz w:val="28"/>
          <w:szCs w:val="28"/>
          <w:lang w:val="uk-UA"/>
        </w:rPr>
        <w:t xml:space="preserve"> свої господарства. Це є дуже важливим в умовах сучасної ринкової економіки, оскільки спонукає розвиток самих господарств, виготовлення продукції та створення робочих місць. Великі приватні підприємства, при справедливих “правилах гри”, формують великі капітали, які важливі також для фінансування окремих політичних </w:t>
      </w:r>
      <w:r>
        <w:rPr>
          <w:rFonts w:ascii="Times New Roman" w:hAnsi="Times New Roman" w:cs="Times New Roman"/>
          <w:sz w:val="28"/>
          <w:szCs w:val="28"/>
          <w:lang w:val="uk-UA"/>
        </w:rPr>
        <w:t>партій, котрі</w:t>
      </w:r>
      <w:r w:rsidRPr="00924451">
        <w:rPr>
          <w:rFonts w:ascii="Times New Roman" w:hAnsi="Times New Roman" w:cs="Times New Roman"/>
          <w:sz w:val="28"/>
          <w:szCs w:val="28"/>
          <w:lang w:val="uk-UA"/>
        </w:rPr>
        <w:t xml:space="preserve"> можуть представляти їх інтереси, що породжує здорову конкуренцію в політиці.</w:t>
      </w:r>
    </w:p>
    <w:p w:rsidR="00293222"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Треба зазначити, що на жаль існують деякі архетипи національної культури України, які мають негативні наслідки. В даних архетипах присутній активний супротив власним органам, особливо до авторитарних. З одного боку це важливо, щодо відстоювання своїх інтересів, проте це не дозволяє встановити хоч якусь вертикаль владної ієрархії, яка важлива для формування національних держав. Оскільки опозиція іде до влади як такої, то не можливо встановити більш </w:t>
      </w:r>
      <w:r>
        <w:rPr>
          <w:rFonts w:ascii="Times New Roman" w:hAnsi="Times New Roman" w:cs="Times New Roman"/>
          <w:sz w:val="28"/>
          <w:szCs w:val="28"/>
          <w:lang w:val="uk-UA"/>
        </w:rPr>
        <w:t>сталий політичний режим, без опо</w:t>
      </w:r>
      <w:r w:rsidRPr="00924451">
        <w:rPr>
          <w:rFonts w:ascii="Times New Roman" w:hAnsi="Times New Roman" w:cs="Times New Roman"/>
          <w:sz w:val="28"/>
          <w:szCs w:val="28"/>
          <w:lang w:val="uk-UA"/>
        </w:rPr>
        <w:t xml:space="preserve">ру і тенденції до анархізму. </w:t>
      </w:r>
    </w:p>
    <w:p w:rsidR="00293222" w:rsidRPr="00924451"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Додатковим негативним чинником, до встановлення аутентичних форм соціального існування також є і залежність від авторитарного минулого України у складі різних держав. Найбільш це проявляється в залежності від нашого досвіду в Радянський період. Жорстка однопартійна ієрархія, яка керуються з іншого регіонально центра та соціалістична економіка, нівелювали роль індивідуалізму та місцевого самоврядування. Також була </w:t>
      </w:r>
      <w:r w:rsidRPr="00924451">
        <w:rPr>
          <w:rFonts w:ascii="Times New Roman" w:hAnsi="Times New Roman" w:cs="Times New Roman"/>
          <w:sz w:val="28"/>
          <w:szCs w:val="28"/>
          <w:lang w:val="uk-UA"/>
        </w:rPr>
        <w:lastRenderedPageBreak/>
        <w:t>знищена наша культурна ідентичність, в рахунок більшої – радян</w:t>
      </w:r>
      <w:r>
        <w:rPr>
          <w:rFonts w:ascii="Times New Roman" w:hAnsi="Times New Roman" w:cs="Times New Roman"/>
          <w:sz w:val="28"/>
          <w:szCs w:val="28"/>
          <w:lang w:val="uk-UA"/>
        </w:rPr>
        <w:t xml:space="preserve">ської ідентичності, що </w:t>
      </w:r>
      <w:proofErr w:type="spellStart"/>
      <w:r>
        <w:rPr>
          <w:rFonts w:ascii="Times New Roman" w:hAnsi="Times New Roman" w:cs="Times New Roman"/>
          <w:sz w:val="28"/>
          <w:szCs w:val="28"/>
          <w:lang w:val="uk-UA"/>
        </w:rPr>
        <w:t>завдаває</w:t>
      </w:r>
      <w:proofErr w:type="spellEnd"/>
      <w:r>
        <w:rPr>
          <w:rFonts w:ascii="Times New Roman" w:hAnsi="Times New Roman" w:cs="Times New Roman"/>
          <w:sz w:val="28"/>
          <w:szCs w:val="28"/>
          <w:lang w:val="uk-UA"/>
        </w:rPr>
        <w:t xml:space="preserve"> збитків в </w:t>
      </w:r>
      <w:r w:rsidRPr="00924451">
        <w:rPr>
          <w:rFonts w:ascii="Times New Roman" w:hAnsi="Times New Roman" w:cs="Times New Roman"/>
          <w:sz w:val="28"/>
          <w:szCs w:val="28"/>
          <w:lang w:val="uk-UA"/>
        </w:rPr>
        <w:t xml:space="preserve">подальшій самоідентифікації </w:t>
      </w:r>
      <w:r>
        <w:rPr>
          <w:rFonts w:ascii="Times New Roman" w:hAnsi="Times New Roman" w:cs="Times New Roman"/>
          <w:sz w:val="28"/>
          <w:szCs w:val="28"/>
          <w:lang w:val="uk-UA"/>
        </w:rPr>
        <w:t xml:space="preserve">народу </w:t>
      </w:r>
      <w:r w:rsidRPr="00924451">
        <w:rPr>
          <w:rFonts w:ascii="Times New Roman" w:hAnsi="Times New Roman" w:cs="Times New Roman"/>
          <w:sz w:val="28"/>
          <w:szCs w:val="28"/>
          <w:lang w:val="uk-UA"/>
        </w:rPr>
        <w:t>за добу незалежності. Тому зараз відродження та використання аутентичних архетипів національної культури є такими важливими, в розвитку сталої політичної та економічної системи держави, які будуть працювати на перспективу.</w:t>
      </w:r>
    </w:p>
    <w:p w:rsidR="00293222" w:rsidRPr="004554A7" w:rsidRDefault="00293222" w:rsidP="00293222">
      <w:pPr>
        <w:spacing w:line="360" w:lineRule="auto"/>
        <w:ind w:firstLine="708"/>
        <w:jc w:val="both"/>
        <w:rPr>
          <w:rFonts w:ascii="Times New Roman" w:hAnsi="Times New Roman" w:cs="Times New Roman"/>
          <w:sz w:val="28"/>
          <w:szCs w:val="28"/>
          <w:lang w:val="uk-UA"/>
        </w:rPr>
      </w:pPr>
      <w:r w:rsidRPr="00924451">
        <w:rPr>
          <w:rFonts w:ascii="Times New Roman" w:hAnsi="Times New Roman" w:cs="Times New Roman"/>
          <w:sz w:val="28"/>
          <w:szCs w:val="28"/>
          <w:lang w:val="uk-UA"/>
        </w:rPr>
        <w:t xml:space="preserve">Відродження </w:t>
      </w:r>
      <w:proofErr w:type="spellStart"/>
      <w:r w:rsidRPr="00924451">
        <w:rPr>
          <w:rFonts w:ascii="Times New Roman" w:hAnsi="Times New Roman" w:cs="Times New Roman"/>
          <w:sz w:val="28"/>
          <w:szCs w:val="28"/>
          <w:lang w:val="uk-UA"/>
        </w:rPr>
        <w:t>архетипових</w:t>
      </w:r>
      <w:proofErr w:type="spellEnd"/>
      <w:r w:rsidRPr="00924451">
        <w:rPr>
          <w:rFonts w:ascii="Times New Roman" w:hAnsi="Times New Roman" w:cs="Times New Roman"/>
          <w:sz w:val="28"/>
          <w:szCs w:val="28"/>
          <w:lang w:val="uk-UA"/>
        </w:rPr>
        <w:t xml:space="preserve"> форм національної культури дасть змогу до формування здорового відношення до образу влади та способів взаємодії з нею.</w:t>
      </w:r>
    </w:p>
    <w:p w:rsidR="00293222" w:rsidRPr="00A85517" w:rsidRDefault="00293222" w:rsidP="00293222">
      <w:pPr>
        <w:spacing w:line="360" w:lineRule="auto"/>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ind w:firstLine="708"/>
        <w:jc w:val="both"/>
        <w:rPr>
          <w:rFonts w:ascii="Times New Roman" w:hAnsi="Times New Roman" w:cs="Times New Roman"/>
          <w:sz w:val="28"/>
          <w:szCs w:val="28"/>
          <w:lang w:val="uk-UA"/>
        </w:rPr>
      </w:pPr>
    </w:p>
    <w:p w:rsidR="00293222" w:rsidRDefault="00293222" w:rsidP="00293222">
      <w:pPr>
        <w:spacing w:line="360" w:lineRule="auto"/>
        <w:jc w:val="both"/>
        <w:rPr>
          <w:rFonts w:ascii="Times New Roman" w:hAnsi="Times New Roman" w:cs="Times New Roman"/>
          <w:sz w:val="28"/>
          <w:szCs w:val="28"/>
          <w:lang w:val="uk-UA"/>
        </w:rPr>
      </w:pPr>
    </w:p>
    <w:p w:rsidR="00293222" w:rsidRDefault="00293222" w:rsidP="00293222">
      <w:pPr>
        <w:spacing w:line="360" w:lineRule="auto"/>
        <w:jc w:val="both"/>
        <w:rPr>
          <w:rFonts w:ascii="Times New Roman" w:hAnsi="Times New Roman" w:cs="Times New Roman"/>
          <w:sz w:val="28"/>
          <w:szCs w:val="28"/>
          <w:lang w:val="uk-UA"/>
        </w:rPr>
      </w:pPr>
    </w:p>
    <w:p w:rsidR="00C838BA" w:rsidRDefault="00C838BA" w:rsidP="00293222">
      <w:pPr>
        <w:spacing w:line="360" w:lineRule="auto"/>
        <w:jc w:val="center"/>
        <w:rPr>
          <w:rFonts w:ascii="Times New Roman" w:hAnsi="Times New Roman" w:cs="Times New Roman"/>
          <w:b/>
          <w:sz w:val="28"/>
          <w:szCs w:val="28"/>
          <w:lang w:val="uk-UA"/>
        </w:rPr>
      </w:pPr>
    </w:p>
    <w:p w:rsidR="00293222" w:rsidRPr="009B1812" w:rsidRDefault="00293222" w:rsidP="00293222">
      <w:pPr>
        <w:spacing w:line="360" w:lineRule="auto"/>
        <w:jc w:val="center"/>
        <w:rPr>
          <w:rFonts w:ascii="Times New Roman" w:hAnsi="Times New Roman" w:cs="Times New Roman"/>
          <w:b/>
          <w:sz w:val="28"/>
          <w:szCs w:val="28"/>
          <w:lang w:val="uk-UA"/>
        </w:rPr>
      </w:pPr>
      <w:bookmarkStart w:id="0" w:name="_GoBack"/>
      <w:bookmarkEnd w:id="0"/>
      <w:r w:rsidRPr="009B1812">
        <w:rPr>
          <w:rFonts w:ascii="Times New Roman" w:hAnsi="Times New Roman" w:cs="Times New Roman"/>
          <w:b/>
          <w:sz w:val="28"/>
          <w:szCs w:val="28"/>
          <w:lang w:val="uk-UA"/>
        </w:rPr>
        <w:lastRenderedPageBreak/>
        <w:t>СПИСОК ВИКОРИСТАНИХ ДЖЕРЕЛ</w:t>
      </w:r>
    </w:p>
    <w:p w:rsidR="00293222" w:rsidRPr="009B1812" w:rsidRDefault="00293222" w:rsidP="00293222">
      <w:pPr>
        <w:pStyle w:val="a4"/>
        <w:numPr>
          <w:ilvl w:val="0"/>
          <w:numId w:val="1"/>
        </w:numPr>
        <w:spacing w:line="360" w:lineRule="auto"/>
        <w:jc w:val="both"/>
        <w:rPr>
          <w:rFonts w:ascii="Times New Roman" w:hAnsi="Times New Roman" w:cs="Times New Roman"/>
          <w:b/>
          <w:sz w:val="28"/>
          <w:szCs w:val="28"/>
          <w:lang w:val="uk-UA"/>
        </w:rPr>
      </w:pPr>
      <w:r w:rsidRPr="009B1812">
        <w:rPr>
          <w:rFonts w:ascii="Times New Roman" w:hAnsi="Times New Roman" w:cs="Times New Roman"/>
          <w:sz w:val="28"/>
          <w:szCs w:val="28"/>
          <w:lang w:val="uk-UA"/>
        </w:rPr>
        <w:t>Александров Ю. И., Кирдина С. Г. Типы ментальности и институциональные матрицы: мультидисциплинарный подход /Ю. И. Александров, С. Г. Кирдина //Социологические исследования. – 2012. – Т.3 – №8. – 13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ru-RU"/>
        </w:rPr>
        <w:t xml:space="preserve">Аринина М. В. Вклад Дж. Хендерсона в исследование культурного аспекта психики в свете развития мировой психологии// </w:t>
      </w:r>
      <w:r w:rsidRPr="009B1812">
        <w:rPr>
          <w:rFonts w:ascii="Times New Roman" w:hAnsi="Times New Roman" w:cs="Times New Roman"/>
          <w:sz w:val="28"/>
          <w:szCs w:val="28"/>
        </w:rPr>
        <w:t>PSYCHOLOGICAL</w:t>
      </w:r>
      <w:r w:rsidRPr="009B1812">
        <w:rPr>
          <w:rFonts w:ascii="Times New Roman" w:hAnsi="Times New Roman" w:cs="Times New Roman"/>
          <w:sz w:val="28"/>
          <w:szCs w:val="28"/>
          <w:lang w:val="ru-RU"/>
        </w:rPr>
        <w:t xml:space="preserve"> </w:t>
      </w:r>
      <w:r w:rsidRPr="009B1812">
        <w:rPr>
          <w:rFonts w:ascii="Times New Roman" w:hAnsi="Times New Roman" w:cs="Times New Roman"/>
          <w:sz w:val="28"/>
          <w:szCs w:val="28"/>
        </w:rPr>
        <w:t>SCIENCES</w:t>
      </w:r>
      <w:r w:rsidRPr="009B1812">
        <w:rPr>
          <w:rFonts w:ascii="Times New Roman" w:hAnsi="Times New Roman" w:cs="Times New Roman"/>
          <w:sz w:val="28"/>
          <w:szCs w:val="28"/>
          <w:lang w:val="ru-RU"/>
        </w:rPr>
        <w:t>/ «</w:t>
      </w:r>
      <w:r w:rsidRPr="009B1812">
        <w:rPr>
          <w:rFonts w:ascii="Times New Roman" w:hAnsi="Times New Roman" w:cs="Times New Roman"/>
          <w:sz w:val="28"/>
          <w:szCs w:val="28"/>
        </w:rPr>
        <w:t>Colloquium</w:t>
      </w:r>
      <w:r w:rsidRPr="009B1812">
        <w:rPr>
          <w:rFonts w:ascii="Times New Roman" w:hAnsi="Times New Roman" w:cs="Times New Roman"/>
          <w:sz w:val="28"/>
          <w:szCs w:val="28"/>
          <w:lang w:val="ru-RU"/>
        </w:rPr>
        <w:t>-</w:t>
      </w:r>
      <w:r w:rsidRPr="009B1812">
        <w:rPr>
          <w:rFonts w:ascii="Times New Roman" w:hAnsi="Times New Roman" w:cs="Times New Roman"/>
          <w:sz w:val="28"/>
          <w:szCs w:val="28"/>
        </w:rPr>
        <w:t>journal</w:t>
      </w:r>
      <w:r w:rsidRPr="009B1812">
        <w:rPr>
          <w:rFonts w:ascii="Times New Roman" w:hAnsi="Times New Roman" w:cs="Times New Roman"/>
          <w:sz w:val="28"/>
          <w:szCs w:val="28"/>
          <w:lang w:val="ru-RU"/>
        </w:rPr>
        <w:t xml:space="preserve">»#8(19). </w:t>
      </w:r>
      <w:r w:rsidRPr="009B1812">
        <w:rPr>
          <w:rFonts w:ascii="Times New Roman" w:hAnsi="Times New Roman" w:cs="Times New Roman"/>
          <w:sz w:val="28"/>
          <w:szCs w:val="28"/>
          <w:lang w:val="uk-UA"/>
        </w:rPr>
        <w:t>— 2018. — 7-8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Біла С. О. Політична „матриця” громадянського суспільства. «Політичний менеджмент». 2007. – 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Бойко Л. Б. Метод матриць: особливості застосування у політичних дослідженнях. Політичний менеджмент. 2008. – 12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Бойко О. Д. Символ у міжкультурній комунікації. ДВНЗ "УАБС НБУ". 2011. — 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Велешко Е.Н. Роль религиозного фактора в политическом поведении / // Культура народов Причерноморья. 2002. — № 28. — 3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Величко А.С. Некоторые проблемы взаимоотношений церкви и власти в Византийском православии и Римском католицизме// Культура народов Причерноморья. 1997. — № 2. — 3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 xml:space="preserve">Вилижский В. О. </w:t>
      </w:r>
      <w:r w:rsidRPr="009B1812">
        <w:rPr>
          <w:rFonts w:ascii="Times New Roman" w:hAnsi="Times New Roman" w:cs="Times New Roman"/>
          <w:sz w:val="28"/>
          <w:szCs w:val="28"/>
          <w:lang w:val="ru-RU"/>
        </w:rPr>
        <w:t>Архетип национальной традиции управления как аутентичная основа реформирования местного самоуправления в Украине.</w:t>
      </w:r>
      <w:r w:rsidRPr="009B1812">
        <w:rPr>
          <w:rFonts w:ascii="Times New Roman" w:hAnsi="Times New Roman" w:cs="Times New Roman"/>
          <w:sz w:val="28"/>
          <w:szCs w:val="28"/>
          <w:lang w:val="uk-UA"/>
        </w:rPr>
        <w:t xml:space="preserve"> Архетипика и государственное управление</w:t>
      </w:r>
      <w:r w:rsidRPr="009B1812">
        <w:rPr>
          <w:rFonts w:ascii="Times New Roman" w:hAnsi="Times New Roman" w:cs="Times New Roman"/>
          <w:sz w:val="28"/>
          <w:szCs w:val="28"/>
          <w:lang w:val="ru-RU"/>
        </w:rPr>
        <w:t>: рационализация и нормативные практики</w:t>
      </w:r>
      <w:r w:rsidRPr="009B1812">
        <w:rPr>
          <w:rFonts w:ascii="Times New Roman" w:hAnsi="Times New Roman" w:cs="Times New Roman"/>
          <w:sz w:val="28"/>
          <w:szCs w:val="28"/>
          <w:lang w:val="uk-UA"/>
        </w:rPr>
        <w:t>. Психея. 2014. – 23-34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Гадамер Х. Г. Истина и метод. "Прогресс". 1998. – 704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Гирц. Д. Г. Влияние концепции культуры на концепцию человека( Антология исследований культури). "Университ". 1997. – 728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 xml:space="preserve"> Городничев К. А . Архетип украинского государства. Архетипика и государственное управление</w:t>
      </w:r>
      <w:r w:rsidRPr="009B1812">
        <w:rPr>
          <w:rFonts w:ascii="Times New Roman" w:hAnsi="Times New Roman" w:cs="Times New Roman"/>
          <w:sz w:val="28"/>
          <w:szCs w:val="28"/>
          <w:lang w:val="ru-RU"/>
        </w:rPr>
        <w:t>: рационализация и нормативные практики</w:t>
      </w:r>
      <w:r w:rsidRPr="009B1812">
        <w:rPr>
          <w:rFonts w:ascii="Times New Roman" w:hAnsi="Times New Roman" w:cs="Times New Roman"/>
          <w:sz w:val="28"/>
          <w:szCs w:val="28"/>
          <w:lang w:val="uk-UA"/>
        </w:rPr>
        <w:t>. Психея. 2014. – 39-48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lastRenderedPageBreak/>
        <w:t>Гребенников, В.Г. Ассоциации на пройденные темы. Экономическая наука современной России. 1998. – 116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Дегтярьова О.О., Пудичева Г.О. Залежність від попереднього розвитку («path dependence») української енергетичної системи. Актуальні проблеми економіки. 2014. – 11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Донченко Е. В. Архетип психосоциальной эволюции с точки зрения политического менеджмента // Социология: теория, методы, маркетинг.  2000. — № 2. — 14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 xml:space="preserve">Донченко Е.А. Феноменологія архетипу і державне управління/ Е.А. Донченко // Публічне управління: теорія і практика. Асоціації докторів наук державного управління.  — 2010.  — № 3-4.  —  33-37 </w:t>
      </w:r>
      <w:r w:rsidRPr="009B1812">
        <w:rPr>
          <w:rFonts w:ascii="Times New Roman" w:hAnsi="Times New Roman" w:cs="Times New Roman"/>
          <w:sz w:val="28"/>
          <w:szCs w:val="28"/>
        </w:rPr>
        <w:t>c</w:t>
      </w:r>
      <w:r w:rsidRPr="009B1812">
        <w:rPr>
          <w:rFonts w:ascii="Times New Roman" w:hAnsi="Times New Roman" w:cs="Times New Roman"/>
          <w:sz w:val="28"/>
          <w:szCs w:val="28"/>
          <w:lang w:val="uk-UA"/>
        </w:rPr>
        <w:t>.</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Завершинский К. Ф.«Эффект колеи» в методологии политико-культурных исследований институциональной  динамики современного  российского общества. Вестник Санкт-петербурского университета. 2014. . – 79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Казакова В.И. Концептуализация «path dependence» в современной социальной науке. Нижегородский государственный технический университет им. Р. Е. Алексеева. 2012. – 11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Казакова, В.И. Решение в обществе знания: опыт феноменологического анализа. Серия «Управление в социальных системах. Коммуникативные технологии».  2010.  – 113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Крымчанинова М. В. Политические ритуалы как психологический механизм управления процессом политической социализации /М.В. Крымчанинова //Вестник Московского университета. Серия 12. Политические науки. – 2014. – №2. – 39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Любчук О., Шостак В. Феномен архетипу: трактування, прояви й роль у національній культурі</w:t>
      </w:r>
      <w:r w:rsidRPr="009B1812">
        <w:rPr>
          <w:rFonts w:ascii="Times New Roman" w:hAnsi="Times New Roman" w:cs="Times New Roman"/>
          <w:sz w:val="28"/>
          <w:szCs w:val="28"/>
          <w:lang w:val="ru-RU"/>
        </w:rPr>
        <w:t xml:space="preserve">/ </w:t>
      </w:r>
      <w:r w:rsidRPr="009B1812">
        <w:rPr>
          <w:rFonts w:ascii="Times New Roman" w:hAnsi="Times New Roman" w:cs="Times New Roman"/>
          <w:sz w:val="28"/>
          <w:szCs w:val="28"/>
          <w:lang w:val="uk-UA"/>
        </w:rPr>
        <w:t>Науковий вісник Східноєвропейського національного університету ім. Лесі Українки. Східноєвроп. нац. ун-т ім. Лесі Українки. — 2013. — № 11. — 38-42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lastRenderedPageBreak/>
        <w:t>Мамардашвили М. О. Символ и сознание. Метафизические рассуждения о сознании, символике и языке. "Языки русской культуры". 1997. – 275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Олейник А. Н. Преемственность и изменчивость превалирующей модели власти: «эффект колеи» в российской истории /А. Н. Олейник //Общественные науки и современность. – 2011. – №1. – 66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 xml:space="preserve">Павленко Ю. В. Формування засад українського менталітету та національної культури // Наука та наукознавство. — 2007.  — 28-35 с. </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Петрушкевич А. В.  Історичне несвідоме М. Фуко: децентрація ролі суб'єкта в культурі.  Київський нац. екон. ун-т ім. - К. : Видавництво КНЕУ. — № 1. — 2012. — 31-38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Полохало В. И. Політологія посткомунізму: Політологічний аналіз посткомуністичних суспільств. К.: Політична думка. 1995. – 368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 xml:space="preserve">Процик І.В. Архетип і символ: проблеми визначення та взаємодії // Актуальні проблеми слов’янської філології. Серія: Лінгвістика і літературознавство. 2011. —  377 с. </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Пулария Т.В.  Архетип женщины в матрице украинской культуры: к постановке проблемы / // Культура народов Причерноморья. — 2008. — № 143. —  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Пулария Т.В. Архетип: к проблеме дефиниций в культурологии // Культура народов Причерноморья. — 2009. — № 176. —  215-219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Рязанова С. В. Роль теории архетипов в анализе мифа// Междисциплинарные исследования истории и культуры. Вестник пермского университета. — 2012. — 31-38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Ставицкий А.В. Современный миф и проблема духовного самоопределения в Украине / // Культура народов Причерноморья. 2007. — № 114. — 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Сторіжко Л. В. “Соціальне несвідоме” – головний чинник взаємодії людини та суспільства в теорії Е.Фромма. Мультиверсум. Філософський альманах. - К.: Центр духовної культури, — 2006. — № 54. — 5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lastRenderedPageBreak/>
        <w:t>Стрелкова О. В. Образ власти в русских народных сказках /О.В. Стрелкова //Социологические исследования. – 2011. – №11.  – 136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Фрейд З. Тотем и табу. М.: Издательство «Эксмо». 2003. —  256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Фрумкина Р. М. Культурно-историческая психология Выготского-Лурия. Взгляд из сегодняшнего дня человек. Челокек. 1999. - 40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Хайдеггер М. Бытие и времи. Академический проект. 2011. — 460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Хендерсон Дж. Тень и Самость. – М.: Касталия, —  2017.  —  300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Храмова В.Л.  Ментальные предпосылки украинского парадокса. Наука та наукознавство. 2007. — 69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Шевченко О.К. Миф как форма освоения власти // Культура народов Причерноморья. 2009. —  168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Щепановская Е.М. Р</w:t>
      </w:r>
      <w:r w:rsidRPr="009B1812">
        <w:rPr>
          <w:rFonts w:ascii="Times New Roman" w:hAnsi="Times New Roman" w:cs="Times New Roman"/>
          <w:sz w:val="28"/>
          <w:szCs w:val="28"/>
          <w:lang w:val="ru-RU"/>
        </w:rPr>
        <w:t>азличие</w:t>
      </w:r>
      <w:r w:rsidRPr="009B1812">
        <w:rPr>
          <w:rFonts w:ascii="Times New Roman" w:hAnsi="Times New Roman" w:cs="Times New Roman"/>
          <w:sz w:val="28"/>
          <w:szCs w:val="28"/>
          <w:lang w:val="uk-UA"/>
        </w:rPr>
        <w:t xml:space="preserve"> национальных архетипов Украины и России // Творчество как национальная стихия: опыт России и Украины. СПбГЭУ, 2015. – 194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Юнг К. Г. Архетип и символ // Psychologie und Alchemic. —  1999. —  160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Юнг К. Г. Инстинкт и бессознательное // Jung С.W. Изд. 8. — 1919. — 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Юнг К. Г. Очерки по психологии бессознательного. М.: Когито-Центр. 2010. — 352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Юнг К. Г. Психологические типы. М.: Издательская фирма «Прогресс-Универс». 1995. — 718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Юнг К. Г. Человек и его символы. М.: Медков С. Б. 2006. — 352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rPr>
      </w:pPr>
      <w:r w:rsidRPr="009B1812">
        <w:rPr>
          <w:rFonts w:ascii="Times New Roman" w:hAnsi="Times New Roman" w:cs="Times New Roman"/>
          <w:sz w:val="28"/>
          <w:szCs w:val="28"/>
        </w:rPr>
        <w:t xml:space="preserve">Bolen J. H. Gods in Everyman. S.F.: Harper&amp;Row. ИД "София".   </w:t>
      </w:r>
      <w:r w:rsidRPr="009B1812">
        <w:rPr>
          <w:rFonts w:ascii="Times New Roman" w:hAnsi="Times New Roman" w:cs="Times New Roman"/>
          <w:sz w:val="28"/>
          <w:szCs w:val="28"/>
          <w:lang w:val="uk-UA"/>
        </w:rPr>
        <w:t xml:space="preserve">— </w:t>
      </w:r>
      <w:r w:rsidRPr="009B1812">
        <w:rPr>
          <w:rFonts w:ascii="Times New Roman" w:hAnsi="Times New Roman" w:cs="Times New Roman"/>
          <w:sz w:val="28"/>
          <w:szCs w:val="28"/>
        </w:rPr>
        <w:t xml:space="preserve"> 2005. </w:t>
      </w:r>
      <w:r w:rsidRPr="009B1812">
        <w:rPr>
          <w:rFonts w:ascii="Times New Roman" w:hAnsi="Times New Roman" w:cs="Times New Roman"/>
          <w:sz w:val="28"/>
          <w:szCs w:val="28"/>
          <w:lang w:val="uk-UA"/>
        </w:rPr>
        <w:t xml:space="preserve">— </w:t>
      </w:r>
      <w:r w:rsidRPr="009B1812">
        <w:rPr>
          <w:rFonts w:ascii="Times New Roman" w:hAnsi="Times New Roman" w:cs="Times New Roman"/>
          <w:sz w:val="28"/>
          <w:szCs w:val="28"/>
        </w:rPr>
        <w:t xml:space="preserve"> 219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Buchtel E.E., Norenzayan A. Which should you use, intuition or logic? Cultural differences in injunctive norms about reasoning. J. of Social Psychology. 2008. - 264 - 273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lastRenderedPageBreak/>
        <w:t>Ginway M. E. Nation Building and Heroic Undoing: Myth and Ideology in «Bom – Criolilo» // Modern Language Studies. — 1998. — 41–56 с.</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Henrich J., Heine S. J., Norenzayan A. The weirdest people in the world // Behavioral and Brain Sciences. 2010. - 135 c.</w:t>
      </w:r>
    </w:p>
    <w:p w:rsidR="00293222" w:rsidRPr="009B1812" w:rsidRDefault="00293222" w:rsidP="00293222">
      <w:pPr>
        <w:pStyle w:val="a4"/>
        <w:numPr>
          <w:ilvl w:val="0"/>
          <w:numId w:val="1"/>
        </w:numPr>
        <w:spacing w:line="360" w:lineRule="auto"/>
        <w:jc w:val="both"/>
        <w:rPr>
          <w:rFonts w:ascii="Times New Roman" w:hAnsi="Times New Roman" w:cs="Times New Roman"/>
          <w:sz w:val="28"/>
          <w:szCs w:val="28"/>
          <w:lang w:val="uk-UA"/>
        </w:rPr>
      </w:pPr>
      <w:r w:rsidRPr="009B1812">
        <w:rPr>
          <w:rFonts w:ascii="Times New Roman" w:hAnsi="Times New Roman" w:cs="Times New Roman"/>
          <w:sz w:val="28"/>
          <w:szCs w:val="28"/>
          <w:lang w:val="uk-UA"/>
        </w:rPr>
        <w:t>Nisbett R.E., Masuda T., Culture and point of view. Proceedings of the National Academy of Sciences of the United States of America. 2003. – 11163 – 11170 с.</w:t>
      </w:r>
    </w:p>
    <w:p w:rsidR="00293222" w:rsidRDefault="00293222" w:rsidP="00580BFB">
      <w:pPr>
        <w:spacing w:line="360" w:lineRule="auto"/>
        <w:jc w:val="both"/>
        <w:rPr>
          <w:rFonts w:ascii="Times New Roman" w:hAnsi="Times New Roman" w:cs="Times New Roman"/>
          <w:sz w:val="28"/>
          <w:szCs w:val="28"/>
          <w:lang w:val="uk-UA"/>
        </w:rPr>
      </w:pPr>
    </w:p>
    <w:p w:rsidR="00293222" w:rsidRPr="00374905" w:rsidRDefault="00293222" w:rsidP="00580BFB">
      <w:pPr>
        <w:spacing w:line="360" w:lineRule="auto"/>
        <w:jc w:val="both"/>
        <w:rPr>
          <w:rFonts w:ascii="Times New Roman" w:hAnsi="Times New Roman" w:cs="Times New Roman"/>
          <w:sz w:val="28"/>
          <w:szCs w:val="28"/>
          <w:lang w:val="uk-UA"/>
        </w:rPr>
      </w:pPr>
    </w:p>
    <w:p w:rsidR="00580BFB" w:rsidRDefault="00580BFB" w:rsidP="00580BFB">
      <w:pPr>
        <w:spacing w:line="360" w:lineRule="auto"/>
        <w:ind w:firstLine="360"/>
        <w:jc w:val="both"/>
        <w:rPr>
          <w:rFonts w:ascii="Times New Roman" w:hAnsi="Times New Roman" w:cs="Times New Roman"/>
          <w:sz w:val="28"/>
          <w:szCs w:val="28"/>
          <w:lang w:val="uk-UA"/>
        </w:rPr>
      </w:pPr>
    </w:p>
    <w:p w:rsidR="00CA53EE" w:rsidRPr="00580BFB" w:rsidRDefault="00CA53EE">
      <w:pPr>
        <w:rPr>
          <w:lang w:val="uk-UA"/>
        </w:rPr>
      </w:pPr>
    </w:p>
    <w:sectPr w:rsidR="00CA53EE" w:rsidRPr="00580BF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562327"/>
    <w:multiLevelType w:val="hybridMultilevel"/>
    <w:tmpl w:val="7166DB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814"/>
    <w:rsid w:val="00133F02"/>
    <w:rsid w:val="00293222"/>
    <w:rsid w:val="00580BFB"/>
    <w:rsid w:val="00C72814"/>
    <w:rsid w:val="00C838BA"/>
    <w:rsid w:val="00CA53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CBDB72-556F-47F4-9A2E-517233BE2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0B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80B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93222"/>
    <w:pPr>
      <w:spacing w:after="200" w:line="240" w:lineRule="auto"/>
      <w:ind w:left="720"/>
      <w:contextualSpacing/>
    </w:pPr>
    <w:rPr>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3772</Words>
  <Characters>21501</Characters>
  <Application>Microsoft Office Word</Application>
  <DocSecurity>0</DocSecurity>
  <Lines>179</Lines>
  <Paragraphs>50</Paragraphs>
  <ScaleCrop>false</ScaleCrop>
  <Company/>
  <LinksUpToDate>false</LinksUpToDate>
  <CharactersWithSpaces>25223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2020-02-20T12:06:00Z</dcterms:created>
  <dcterms:modified xsi:type="dcterms:W3CDTF">2020-02-20T12:09:00Z</dcterms:modified>
</cp:coreProperties>
</file>