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52B03" w:rsidRDefault="001714A6">
      <w:pPr>
        <w:suppressAutoHyphens/>
        <w:spacing w:after="0"/>
        <w:jc w:val="center"/>
        <w:rPr>
          <w:rFonts w:eastAsia="Times New Roman" w:cs="Times New Roman"/>
          <w:color w:val="000000"/>
        </w:rPr>
      </w:pPr>
      <w:r>
        <w:rPr>
          <w:rFonts w:eastAsia="Times New Roman" w:cs="Times New Roman"/>
          <w:noProof/>
          <w:color w:val="000000"/>
        </w:rPr>
        <w:pict>
          <v:rect id="_x0000_s1032" style="position:absolute;left:0;text-align:left;margin-left:456.5pt;margin-top:-32.35pt;width:20.65pt;height:16.85pt;z-index:251666432" fillcolor="white [3212]" stroked="f"/>
        </w:pict>
      </w:r>
      <w:r w:rsidR="00EF1DE9">
        <w:rPr>
          <w:rFonts w:eastAsia="Times New Roman" w:cs="Times New Roman"/>
          <w:color w:val="000000"/>
        </w:rPr>
        <w:t>ОДЕСЬКИЙ НАЦІОНАЛЬНИЙ УНІВЕРСИТЕТ імені І. І. МЕЧНИКОВА</w:t>
      </w:r>
    </w:p>
    <w:p w:rsidR="00252B03" w:rsidRDefault="00EF1DE9">
      <w:pPr>
        <w:suppressAutoHyphens/>
        <w:spacing w:after="0"/>
        <w:ind w:firstLine="720"/>
        <w:jc w:val="center"/>
        <w:rPr>
          <w:rFonts w:eastAsia="Times New Roman" w:cs="Times New Roman"/>
          <w:color w:val="000000"/>
        </w:rPr>
      </w:pPr>
      <w:r>
        <w:rPr>
          <w:rFonts w:eastAsia="Times New Roman" w:cs="Times New Roman"/>
          <w:color w:val="000000"/>
        </w:rPr>
        <w:t>Біологічний факультет</w:t>
      </w:r>
    </w:p>
    <w:p w:rsidR="00252B03" w:rsidRDefault="00EF1DE9">
      <w:pPr>
        <w:suppressAutoHyphens/>
        <w:spacing w:after="0"/>
        <w:ind w:firstLine="720"/>
        <w:jc w:val="center"/>
        <w:rPr>
          <w:rFonts w:eastAsia="Times New Roman" w:cs="Times New Roman"/>
          <w:color w:val="000000"/>
          <w:sz w:val="20"/>
          <w:vertAlign w:val="superscript"/>
        </w:rPr>
      </w:pPr>
      <w:r>
        <w:rPr>
          <w:rFonts w:eastAsia="Times New Roman" w:cs="Times New Roman"/>
          <w:color w:val="000000"/>
        </w:rPr>
        <w:t>Кафедра біохімії</w:t>
      </w:r>
    </w:p>
    <w:p w:rsidR="00252B03" w:rsidRDefault="00EF1DE9">
      <w:pPr>
        <w:spacing w:after="0"/>
        <w:ind w:firstLine="720"/>
        <w:jc w:val="center"/>
        <w:rPr>
          <w:rFonts w:eastAsia="Times New Roman" w:cs="Times New Roman"/>
          <w:b/>
          <w:color w:val="000000"/>
        </w:rPr>
      </w:pPr>
      <w:r>
        <w:rPr>
          <w:rFonts w:eastAsia="Times New Roman" w:cs="Times New Roman"/>
          <w:b/>
          <w:color w:val="000000"/>
        </w:rPr>
        <w:t>Д и п л о м н а  р о б о т а</w:t>
      </w:r>
    </w:p>
    <w:p w:rsidR="00252B03" w:rsidRDefault="00EF1DE9">
      <w:pPr>
        <w:suppressAutoHyphens/>
        <w:spacing w:after="0"/>
        <w:ind w:firstLine="720"/>
        <w:jc w:val="center"/>
        <w:rPr>
          <w:rFonts w:eastAsia="Times New Roman" w:cs="Times New Roman"/>
          <w:color w:val="000000"/>
          <w:sz w:val="32"/>
        </w:rPr>
      </w:pPr>
      <w:r>
        <w:rPr>
          <w:rFonts w:eastAsia="Times New Roman" w:cs="Times New Roman"/>
          <w:color w:val="000000"/>
          <w:sz w:val="32"/>
        </w:rPr>
        <w:t>бакалавра</w:t>
      </w:r>
    </w:p>
    <w:p w:rsidR="00252B03" w:rsidRDefault="00EF1DE9">
      <w:pPr>
        <w:tabs>
          <w:tab w:val="left" w:pos="3576"/>
        </w:tabs>
        <w:jc w:val="center"/>
        <w:rPr>
          <w:rFonts w:eastAsia="Times New Roman" w:cs="Times New Roman"/>
        </w:rPr>
      </w:pPr>
      <w:r>
        <w:rPr>
          <w:rFonts w:eastAsia="Times New Roman" w:cs="Times New Roman"/>
          <w:color w:val="000000"/>
        </w:rPr>
        <w:t>на тему:</w:t>
      </w:r>
      <w:r>
        <w:rPr>
          <w:rFonts w:eastAsia="Times New Roman" w:cs="Times New Roman"/>
          <w:b/>
        </w:rPr>
        <w:t>«Активність лактатдегідрогенази у щурів в умовах гіпоксії при введенні метаболітів нікотинової кислоти»</w:t>
      </w:r>
    </w:p>
    <w:p w:rsidR="00252B03" w:rsidRPr="00990717" w:rsidRDefault="00EF1DE9">
      <w:pPr>
        <w:tabs>
          <w:tab w:val="left" w:pos="3576"/>
        </w:tabs>
        <w:jc w:val="center"/>
        <w:rPr>
          <w:rFonts w:eastAsia="Times New Roman" w:cs="Times New Roman"/>
          <w:lang w:val="en-US"/>
        </w:rPr>
      </w:pPr>
      <w:r w:rsidRPr="00990717">
        <w:rPr>
          <w:rFonts w:eastAsia="Times New Roman" w:cs="Times New Roman"/>
          <w:lang w:val="en-US"/>
        </w:rPr>
        <w:t>« The activiti of lacticdehydrogenase (LDH) in rats under conditions of hypoxia with the introduction of the metabolites of nicotinic acid»</w:t>
      </w:r>
    </w:p>
    <w:p w:rsidR="00252B03" w:rsidRPr="00990717" w:rsidRDefault="00252B03">
      <w:pPr>
        <w:suppressAutoHyphens/>
        <w:spacing w:after="0"/>
        <w:jc w:val="center"/>
        <w:rPr>
          <w:rFonts w:eastAsia="Times New Roman" w:cs="Times New Roman"/>
          <w:color w:val="000000"/>
          <w:lang w:val="en-US"/>
        </w:rPr>
      </w:pPr>
    </w:p>
    <w:p w:rsidR="00252B03" w:rsidRDefault="00EF1DE9">
      <w:pPr>
        <w:suppressAutoHyphens/>
        <w:spacing w:after="0"/>
        <w:ind w:left="3969"/>
        <w:rPr>
          <w:rFonts w:eastAsia="Times New Roman" w:cs="Times New Roman"/>
          <w:color w:val="000000"/>
        </w:rPr>
      </w:pPr>
      <w:r>
        <w:rPr>
          <w:rFonts w:eastAsia="Times New Roman" w:cs="Times New Roman"/>
          <w:color w:val="000000"/>
        </w:rPr>
        <w:t>Виконала: студентка денної форми навчання</w:t>
      </w:r>
    </w:p>
    <w:p w:rsidR="00252B03" w:rsidRDefault="00EF1DE9">
      <w:pPr>
        <w:suppressAutoHyphens/>
        <w:spacing w:after="0"/>
        <w:ind w:left="3969"/>
        <w:rPr>
          <w:rFonts w:eastAsia="Times New Roman" w:cs="Times New Roman"/>
          <w:color w:val="000000"/>
        </w:rPr>
      </w:pPr>
      <w:r>
        <w:rPr>
          <w:rFonts w:eastAsia="Times New Roman" w:cs="Times New Roman"/>
          <w:color w:val="000000"/>
        </w:rPr>
        <w:t xml:space="preserve">спеціальність 6.040102 Біологія </w:t>
      </w:r>
    </w:p>
    <w:p w:rsidR="00252B03" w:rsidRDefault="00EF1DE9">
      <w:pPr>
        <w:suppressAutoHyphens/>
        <w:spacing w:after="0"/>
        <w:ind w:left="3969"/>
        <w:rPr>
          <w:rFonts w:eastAsia="Times New Roman" w:cs="Times New Roman"/>
          <w:color w:val="000000"/>
        </w:rPr>
      </w:pPr>
      <w:r>
        <w:rPr>
          <w:rFonts w:eastAsia="Times New Roman" w:cs="Times New Roman"/>
          <w:color w:val="000000"/>
        </w:rPr>
        <w:t>Попова Дар'я Олександрівна</w:t>
      </w:r>
    </w:p>
    <w:p w:rsidR="00252B03" w:rsidRDefault="00EF1DE9">
      <w:pPr>
        <w:suppressAutoHyphens/>
        <w:spacing w:after="0"/>
        <w:ind w:left="3969"/>
        <w:rPr>
          <w:rFonts w:eastAsia="Times New Roman" w:cs="Times New Roman"/>
          <w:b/>
          <w:color w:val="000000"/>
        </w:rPr>
      </w:pPr>
      <w:r>
        <w:rPr>
          <w:rFonts w:eastAsia="Times New Roman" w:cs="Times New Roman"/>
          <w:b/>
          <w:color w:val="000000"/>
        </w:rPr>
        <w:t>Науковий керівник</w:t>
      </w:r>
    </w:p>
    <w:p w:rsidR="00252B03" w:rsidRDefault="00EF1DE9">
      <w:pPr>
        <w:suppressAutoHyphens/>
        <w:spacing w:after="0"/>
        <w:ind w:left="3969"/>
        <w:rPr>
          <w:rFonts w:eastAsia="Times New Roman" w:cs="Times New Roman"/>
          <w:color w:val="000000"/>
        </w:rPr>
      </w:pPr>
      <w:r>
        <w:rPr>
          <w:rFonts w:eastAsia="Times New Roman" w:cs="Times New Roman"/>
          <w:color w:val="000000"/>
        </w:rPr>
        <w:t xml:space="preserve">старший викладач </w:t>
      </w:r>
    </w:p>
    <w:p w:rsidR="00252B03" w:rsidRDefault="00EF1DE9">
      <w:pPr>
        <w:suppressAutoHyphens/>
        <w:spacing w:after="0"/>
        <w:ind w:left="3969"/>
        <w:rPr>
          <w:rFonts w:eastAsia="Times New Roman" w:cs="Times New Roman"/>
          <w:color w:val="000000"/>
        </w:rPr>
      </w:pPr>
      <w:r>
        <w:rPr>
          <w:rFonts w:eastAsia="Times New Roman" w:cs="Times New Roman"/>
          <w:color w:val="000000"/>
        </w:rPr>
        <w:t>Кокошкіна Оксана Олександрівна</w:t>
      </w:r>
    </w:p>
    <w:p w:rsidR="00252B03" w:rsidRDefault="00EF1DE9">
      <w:pPr>
        <w:suppressAutoHyphens/>
        <w:spacing w:after="0"/>
        <w:ind w:left="3969"/>
        <w:rPr>
          <w:rFonts w:eastAsia="Times New Roman" w:cs="Times New Roman"/>
          <w:color w:val="000000"/>
        </w:rPr>
      </w:pPr>
      <w:r>
        <w:rPr>
          <w:rFonts w:eastAsia="Times New Roman" w:cs="Times New Roman"/>
          <w:b/>
          <w:color w:val="000000"/>
        </w:rPr>
        <w:t>Рецензент</w:t>
      </w:r>
      <w:r>
        <w:rPr>
          <w:rFonts w:eastAsia="Times New Roman" w:cs="Times New Roman"/>
          <w:color w:val="000000"/>
        </w:rPr>
        <w:t>:</w:t>
      </w:r>
    </w:p>
    <w:p w:rsidR="00252B03" w:rsidRDefault="00EF1DE9">
      <w:pPr>
        <w:suppressAutoHyphens/>
        <w:spacing w:after="0"/>
        <w:ind w:left="3969"/>
        <w:rPr>
          <w:rFonts w:eastAsia="Times New Roman" w:cs="Times New Roman"/>
          <w:color w:val="000000"/>
        </w:rPr>
      </w:pPr>
      <w:r>
        <w:rPr>
          <w:rFonts w:eastAsia="Times New Roman" w:cs="Times New Roman"/>
          <w:color w:val="000000"/>
        </w:rPr>
        <w:t>кандидат біологічних наук, доцент</w:t>
      </w:r>
    </w:p>
    <w:p w:rsidR="00252B03" w:rsidRDefault="00EF1DE9">
      <w:pPr>
        <w:suppressAutoHyphens/>
        <w:spacing w:after="0"/>
        <w:ind w:left="3969"/>
        <w:rPr>
          <w:rFonts w:eastAsia="Times New Roman" w:cs="Times New Roman"/>
          <w:color w:val="000000"/>
        </w:rPr>
      </w:pPr>
      <w:r>
        <w:rPr>
          <w:rFonts w:eastAsia="Times New Roman" w:cs="Times New Roman"/>
          <w:color w:val="000000"/>
        </w:rPr>
        <w:t>Підгорна Світлана Яківна</w:t>
      </w:r>
    </w:p>
    <w:p w:rsidR="00252B03" w:rsidRDefault="00252B03">
      <w:pPr>
        <w:tabs>
          <w:tab w:val="left" w:pos="4678"/>
        </w:tabs>
        <w:spacing w:after="0"/>
        <w:rPr>
          <w:rFonts w:eastAsia="Times New Roman" w:cs="Times New Roman"/>
          <w:color w:val="000000"/>
        </w:rPr>
      </w:pPr>
    </w:p>
    <w:p w:rsidR="00252B03" w:rsidRDefault="00EF1DE9">
      <w:pPr>
        <w:tabs>
          <w:tab w:val="left" w:pos="4678"/>
        </w:tabs>
        <w:spacing w:after="0"/>
        <w:rPr>
          <w:rFonts w:eastAsia="Times New Roman" w:cs="Times New Roman"/>
          <w:color w:val="000000"/>
        </w:rPr>
      </w:pPr>
      <w:r>
        <w:rPr>
          <w:rFonts w:eastAsia="Times New Roman" w:cs="Times New Roman"/>
          <w:color w:val="000000"/>
        </w:rPr>
        <w:t>Рекомендовано до захисту:</w:t>
      </w:r>
      <w:r>
        <w:rPr>
          <w:rFonts w:eastAsia="Times New Roman" w:cs="Times New Roman"/>
          <w:color w:val="000000"/>
        </w:rPr>
        <w:tab/>
        <w:t>Захищено на засіданні ЕК №</w:t>
      </w:r>
      <w:r>
        <w:rPr>
          <w:rFonts w:eastAsia="Times New Roman" w:cs="Times New Roman"/>
          <w:color w:val="000000"/>
          <w:u w:val="single"/>
        </w:rPr>
        <w:t xml:space="preserve">  .</w:t>
      </w:r>
    </w:p>
    <w:p w:rsidR="00252B03" w:rsidRDefault="001714A6">
      <w:pPr>
        <w:tabs>
          <w:tab w:val="left" w:pos="4678"/>
        </w:tabs>
        <w:spacing w:after="0"/>
        <w:rPr>
          <w:rFonts w:eastAsia="Times New Roman" w:cs="Times New Roman"/>
          <w:color w:val="000000"/>
        </w:rPr>
      </w:pPr>
      <w:r>
        <w:rPr>
          <w:rFonts w:eastAsia="Times New Roman" w:cs="Times New Roman"/>
          <w:noProof/>
          <w:color w:val="000000"/>
        </w:rPr>
        <w:pict>
          <v:rect id="_x0000_s1033" style="position:absolute;left:0;text-align:left;margin-left:458.8pt;margin-top:-31.6pt;width:17.6pt;height:13.8pt;z-index:251667456" fillcolor="white [3212]" stroked="f"/>
        </w:pict>
      </w:r>
      <w:r w:rsidR="00EF1DE9">
        <w:rPr>
          <w:rFonts w:eastAsia="Times New Roman" w:cs="Times New Roman"/>
          <w:color w:val="000000"/>
        </w:rPr>
        <w:t>Протокол засідання кафедри</w:t>
      </w:r>
      <w:r w:rsidR="00EF1DE9">
        <w:rPr>
          <w:rFonts w:eastAsia="Times New Roman" w:cs="Times New Roman"/>
          <w:color w:val="000000"/>
        </w:rPr>
        <w:tab/>
        <w:t>Протокол №_____від «___» _______р.</w:t>
      </w:r>
    </w:p>
    <w:p w:rsidR="00252B03" w:rsidRDefault="00EF1DE9">
      <w:pPr>
        <w:tabs>
          <w:tab w:val="left" w:pos="4678"/>
        </w:tabs>
        <w:spacing w:after="0"/>
        <w:rPr>
          <w:rFonts w:eastAsia="Times New Roman" w:cs="Times New Roman"/>
          <w:color w:val="000000"/>
        </w:rPr>
      </w:pPr>
      <w:r>
        <w:rPr>
          <w:rFonts w:eastAsia="Times New Roman" w:cs="Times New Roman"/>
          <w:color w:val="000000"/>
        </w:rPr>
        <w:t>№_____від «___» _______р.</w:t>
      </w:r>
      <w:r>
        <w:rPr>
          <w:rFonts w:eastAsia="Times New Roman" w:cs="Times New Roman"/>
          <w:color w:val="000000"/>
        </w:rPr>
        <w:tab/>
        <w:t>Оцінка _____/ ________/__________</w:t>
      </w:r>
    </w:p>
    <w:p w:rsidR="00252B03" w:rsidRDefault="00EF1DE9">
      <w:pPr>
        <w:tabs>
          <w:tab w:val="left" w:pos="4678"/>
        </w:tabs>
        <w:spacing w:after="0"/>
        <w:rPr>
          <w:rFonts w:eastAsia="Times New Roman" w:cs="Times New Roman"/>
          <w:color w:val="000000"/>
          <w:vertAlign w:val="superscript"/>
        </w:rPr>
      </w:pPr>
      <w:r>
        <w:rPr>
          <w:rFonts w:eastAsia="Times New Roman" w:cs="Times New Roman"/>
          <w:color w:val="000000"/>
          <w:vertAlign w:val="superscript"/>
        </w:rPr>
        <w:t>(за національною шкалою, шкалою ЕСТS,бал)</w:t>
      </w:r>
    </w:p>
    <w:p w:rsidR="00252B03" w:rsidRDefault="00EF1DE9">
      <w:pPr>
        <w:tabs>
          <w:tab w:val="left" w:pos="4678"/>
        </w:tabs>
        <w:spacing w:after="0"/>
        <w:rPr>
          <w:rFonts w:eastAsia="Times New Roman" w:cs="Times New Roman"/>
          <w:color w:val="000000"/>
        </w:rPr>
      </w:pPr>
      <w:r>
        <w:rPr>
          <w:rFonts w:eastAsia="Times New Roman" w:cs="Times New Roman"/>
          <w:color w:val="000000"/>
        </w:rPr>
        <w:t>Завідувач кафедри</w:t>
      </w:r>
      <w:r>
        <w:rPr>
          <w:rFonts w:eastAsia="Times New Roman" w:cs="Times New Roman"/>
          <w:color w:val="000000"/>
        </w:rPr>
        <w:tab/>
        <w:t xml:space="preserve"> Голова ЕК</w:t>
      </w:r>
    </w:p>
    <w:p w:rsidR="00252B03" w:rsidRDefault="00EF1DE9">
      <w:pPr>
        <w:tabs>
          <w:tab w:val="left" w:pos="4678"/>
        </w:tabs>
        <w:spacing w:after="0"/>
        <w:rPr>
          <w:rFonts w:eastAsia="Times New Roman" w:cs="Times New Roman"/>
          <w:color w:val="000000"/>
        </w:rPr>
      </w:pPr>
      <w:r>
        <w:rPr>
          <w:rFonts w:eastAsia="Times New Roman" w:cs="Times New Roman"/>
          <w:color w:val="000000"/>
        </w:rPr>
        <w:t>_______                Петров С. А.            _______       Стойловський В. П.</w:t>
      </w:r>
    </w:p>
    <w:p w:rsidR="00252B03" w:rsidRDefault="00EF1DE9">
      <w:pPr>
        <w:spacing w:after="0"/>
        <w:rPr>
          <w:rFonts w:eastAsia="Times New Roman" w:cs="Times New Roman"/>
          <w:color w:val="000000"/>
          <w:vertAlign w:val="superscript"/>
        </w:rPr>
      </w:pPr>
      <w:r>
        <w:rPr>
          <w:rFonts w:eastAsia="Times New Roman" w:cs="Times New Roman"/>
          <w:color w:val="000000"/>
          <w:vertAlign w:val="superscript"/>
        </w:rPr>
        <w:t xml:space="preserve">(підпис)   </w:t>
      </w:r>
      <w:r>
        <w:rPr>
          <w:rFonts w:eastAsia="Times New Roman" w:cs="Times New Roman"/>
          <w:color w:val="000000"/>
          <w:vertAlign w:val="superscript"/>
        </w:rPr>
        <w:tab/>
      </w:r>
      <w:r>
        <w:rPr>
          <w:rFonts w:eastAsia="Times New Roman" w:cs="Times New Roman"/>
          <w:color w:val="000000"/>
          <w:vertAlign w:val="superscript"/>
        </w:rPr>
        <w:tab/>
      </w:r>
      <w:r>
        <w:rPr>
          <w:rFonts w:eastAsia="Times New Roman" w:cs="Times New Roman"/>
          <w:color w:val="000000"/>
          <w:vertAlign w:val="superscript"/>
        </w:rPr>
        <w:tab/>
        <w:t xml:space="preserve">(підпис)                        </w:t>
      </w:r>
    </w:p>
    <w:p w:rsidR="00252B03" w:rsidRDefault="00252B03">
      <w:pPr>
        <w:spacing w:after="0"/>
        <w:rPr>
          <w:rFonts w:eastAsia="Times New Roman" w:cs="Times New Roman"/>
          <w:color w:val="000000"/>
          <w:shd w:val="clear" w:color="auto" w:fill="FFFF00"/>
        </w:rPr>
      </w:pPr>
    </w:p>
    <w:p w:rsidR="00D80F17" w:rsidRDefault="00D80F17" w:rsidP="00D80F17">
      <w:pPr>
        <w:spacing w:after="0"/>
        <w:jc w:val="center"/>
        <w:rPr>
          <w:rFonts w:eastAsia="Times New Roman" w:cs="Times New Roman"/>
          <w:color w:val="000000"/>
        </w:rPr>
      </w:pPr>
      <w:r>
        <w:rPr>
          <w:rFonts w:eastAsia="Times New Roman" w:cs="Times New Roman"/>
          <w:color w:val="000000"/>
        </w:rPr>
        <w:t>Одеса – 2017</w:t>
      </w:r>
    </w:p>
    <w:p w:rsidR="00252B03" w:rsidRDefault="001714A6" w:rsidP="0026609C">
      <w:pPr>
        <w:spacing w:line="259" w:lineRule="auto"/>
        <w:jc w:val="left"/>
        <w:rPr>
          <w:rFonts w:eastAsia="Times New Roman" w:cs="Times New Roman"/>
          <w:b/>
          <w:sz w:val="32"/>
          <w:shd w:val="clear" w:color="auto" w:fill="FFFFFF"/>
        </w:rPr>
      </w:pPr>
      <w:r>
        <w:rPr>
          <w:rFonts w:eastAsia="Times New Roman" w:cs="Times New Roman"/>
          <w:noProof/>
          <w:color w:val="000000"/>
        </w:rPr>
        <w:lastRenderedPageBreak/>
        <w:pict>
          <v:rect id="_x0000_s1034" style="position:absolute;margin-left:459.05pt;margin-top:-32.05pt;width:14.6pt;height:20.05pt;z-index:251668480" fillcolor="white [3212]" stroked="f"/>
        </w:pict>
      </w:r>
      <w:r w:rsidR="0026609C">
        <w:rPr>
          <w:rFonts w:eastAsia="Times New Roman" w:cs="Times New Roman"/>
          <w:color w:val="000000"/>
        </w:rPr>
        <w:t xml:space="preserve">                                                                     </w:t>
      </w:r>
      <w:r w:rsidR="00EF1DE9">
        <w:rPr>
          <w:rFonts w:eastAsia="Times New Roman" w:cs="Times New Roman"/>
          <w:b/>
          <w:sz w:val="32"/>
          <w:shd w:val="clear" w:color="auto" w:fill="FFFFFF"/>
        </w:rPr>
        <w:t>Анотація</w:t>
      </w:r>
    </w:p>
    <w:p w:rsidR="00C70215" w:rsidRDefault="00C70215" w:rsidP="00C70215">
      <w:pPr>
        <w:ind w:firstLine="567"/>
        <w:contextualSpacing/>
        <w:rPr>
          <w:rFonts w:cs="Times New Roman"/>
          <w:szCs w:val="28"/>
          <w:lang w:val="uk-UA"/>
        </w:rPr>
      </w:pPr>
      <w:r w:rsidRPr="00332297">
        <w:rPr>
          <w:rFonts w:cs="Times New Roman"/>
          <w:szCs w:val="28"/>
          <w:lang w:val="uk-UA"/>
        </w:rPr>
        <w:t>Важливим напрямом сучасної біохімії є вивчення впливу різних хімічних та фізичних факторів, в тому числи і гіпоксії, на обмін речовин в клітинах та механізмів його регуляції що має значення для підтримання гомеостазу біологічних систем.</w:t>
      </w:r>
    </w:p>
    <w:p w:rsidR="00C70215" w:rsidRDefault="00C70215" w:rsidP="00C70215">
      <w:pPr>
        <w:ind w:firstLine="567"/>
        <w:contextualSpacing/>
        <w:rPr>
          <w:rFonts w:cs="Times New Roman"/>
          <w:szCs w:val="28"/>
          <w:lang w:val="uk-UA"/>
        </w:rPr>
      </w:pPr>
      <w:r>
        <w:rPr>
          <w:rFonts w:cs="Times New Roman"/>
          <w:szCs w:val="28"/>
          <w:lang w:val="uk-UA"/>
        </w:rPr>
        <w:t xml:space="preserve">З отриманих даних було встановлено суттєве підвищення активності ЛДГ в умовах гіпоксії. Ефективність дії різних композицій препаратів відрізнялася у різних органах та у  різних групах дослідних тварин. </w:t>
      </w:r>
    </w:p>
    <w:p w:rsidR="00C70215" w:rsidRPr="00E31B00" w:rsidRDefault="00C70215" w:rsidP="00C70215">
      <w:pPr>
        <w:spacing w:after="0"/>
        <w:ind w:firstLine="567"/>
        <w:rPr>
          <w:lang w:val="uk-UA"/>
        </w:rPr>
      </w:pPr>
      <w:r>
        <w:rPr>
          <w:rFonts w:cs="Times New Roman"/>
          <w:szCs w:val="28"/>
          <w:lang w:val="uk-UA"/>
        </w:rPr>
        <w:t xml:space="preserve">Дипломна </w:t>
      </w:r>
      <w:r w:rsidRPr="00775B8B">
        <w:rPr>
          <w:rFonts w:cs="Times New Roman"/>
          <w:szCs w:val="28"/>
          <w:lang w:val="uk-UA"/>
        </w:rPr>
        <w:t xml:space="preserve"> робота</w:t>
      </w:r>
      <w:r w:rsidRPr="004821A7">
        <w:rPr>
          <w:rFonts w:cs="Times New Roman"/>
          <w:szCs w:val="28"/>
          <w:lang w:val="uk-UA"/>
        </w:rPr>
        <w:t>«</w:t>
      </w:r>
      <w:r w:rsidRPr="00C65FAD">
        <w:rPr>
          <w:rFonts w:cs="Times New Roman"/>
          <w:szCs w:val="28"/>
          <w:lang w:val="uk-UA"/>
        </w:rPr>
        <w:t>Акт</w:t>
      </w:r>
      <w:r>
        <w:rPr>
          <w:rFonts w:cs="Times New Roman"/>
          <w:szCs w:val="28"/>
          <w:lang w:val="uk-UA"/>
        </w:rPr>
        <w:t>ивність лактатдегідрогенази</w:t>
      </w:r>
      <w:r w:rsidRPr="00C65FAD">
        <w:rPr>
          <w:rFonts w:cs="Times New Roman"/>
          <w:szCs w:val="28"/>
          <w:lang w:val="uk-UA"/>
        </w:rPr>
        <w:t xml:space="preserve"> у щурів в умовах гіпоксії при введенні метаболітів нікотинової кислоти</w:t>
      </w:r>
      <w:r w:rsidRPr="004821A7">
        <w:rPr>
          <w:rFonts w:cs="Times New Roman"/>
          <w:szCs w:val="28"/>
          <w:lang w:val="uk-UA"/>
        </w:rPr>
        <w:t xml:space="preserve">» </w:t>
      </w:r>
      <w:r w:rsidRPr="00775B8B">
        <w:rPr>
          <w:rFonts w:cs="Times New Roman"/>
          <w:szCs w:val="28"/>
          <w:lang w:val="uk-UA"/>
        </w:rPr>
        <w:t xml:space="preserve">викладена на </w:t>
      </w:r>
      <w:r w:rsidR="004247CE">
        <w:rPr>
          <w:rFonts w:cs="Times New Roman"/>
          <w:szCs w:val="28"/>
          <w:lang w:val="uk-UA"/>
        </w:rPr>
        <w:t>32</w:t>
      </w:r>
      <w:r w:rsidRPr="00775B8B">
        <w:rPr>
          <w:rFonts w:cs="Times New Roman"/>
          <w:szCs w:val="28"/>
          <w:lang w:val="uk-UA"/>
        </w:rPr>
        <w:t xml:space="preserve"> сторінках</w:t>
      </w:r>
      <w:r>
        <w:rPr>
          <w:rFonts w:cs="Times New Roman"/>
          <w:szCs w:val="28"/>
          <w:lang w:val="uk-UA"/>
        </w:rPr>
        <w:t xml:space="preserve"> м</w:t>
      </w:r>
      <w:r w:rsidR="004247CE">
        <w:rPr>
          <w:rFonts w:cs="Times New Roman"/>
          <w:szCs w:val="28"/>
          <w:lang w:val="uk-UA"/>
        </w:rPr>
        <w:t>ашинописного тексту, включає 5</w:t>
      </w:r>
      <w:r>
        <w:rPr>
          <w:rFonts w:cs="Times New Roman"/>
          <w:szCs w:val="28"/>
          <w:lang w:val="uk-UA"/>
        </w:rPr>
        <w:t>рисунків</w:t>
      </w:r>
      <w:r w:rsidR="004247CE">
        <w:rPr>
          <w:rFonts w:cs="Times New Roman"/>
          <w:szCs w:val="28"/>
          <w:lang w:val="uk-UA"/>
        </w:rPr>
        <w:t xml:space="preserve"> та 1 таблицю</w:t>
      </w:r>
      <w:r w:rsidRPr="00775B8B">
        <w:rPr>
          <w:rFonts w:cs="Times New Roman"/>
          <w:szCs w:val="28"/>
          <w:lang w:val="uk-UA"/>
        </w:rPr>
        <w:t xml:space="preserve">. </w:t>
      </w:r>
      <w:r w:rsidRPr="00E31B00">
        <w:rPr>
          <w:rFonts w:cs="Times New Roman"/>
          <w:szCs w:val="28"/>
          <w:lang w:val="uk-UA"/>
        </w:rPr>
        <w:t xml:space="preserve">В роботі </w:t>
      </w:r>
      <w:r>
        <w:rPr>
          <w:rFonts w:cs="Times New Roman"/>
          <w:szCs w:val="28"/>
          <w:lang w:val="uk-UA"/>
        </w:rPr>
        <w:t>наведено посилання на 30 публікації кирилицею та 5 публікацій латиницею.</w:t>
      </w:r>
    </w:p>
    <w:p w:rsidR="00C70215" w:rsidRPr="00A666E3" w:rsidRDefault="00C70215" w:rsidP="00C70215">
      <w:pPr>
        <w:ind w:firstLine="708"/>
        <w:contextualSpacing/>
        <w:rPr>
          <w:rFonts w:eastAsia="Times New Roman" w:cs="Times New Roman"/>
          <w:bCs/>
          <w:i/>
          <w:szCs w:val="28"/>
        </w:rPr>
      </w:pPr>
      <w:r>
        <w:rPr>
          <w:rFonts w:eastAsia="Times New Roman" w:cs="Times New Roman"/>
          <w:b/>
          <w:bCs/>
          <w:szCs w:val="28"/>
          <w:lang w:val="uk-UA"/>
        </w:rPr>
        <w:t xml:space="preserve">Ключові слова: </w:t>
      </w:r>
      <w:r>
        <w:rPr>
          <w:rFonts w:eastAsia="Times New Roman" w:cs="Times New Roman"/>
          <w:bCs/>
          <w:i/>
          <w:szCs w:val="28"/>
          <w:lang w:val="uk-UA"/>
        </w:rPr>
        <w:t>Лактатдегідрогеназа, гіпоксія, нікотинова кислота.</w:t>
      </w:r>
    </w:p>
    <w:p w:rsidR="00C70215" w:rsidRDefault="00C70215" w:rsidP="00C70215">
      <w:pPr>
        <w:ind w:firstLine="567"/>
        <w:contextualSpacing/>
        <w:rPr>
          <w:rFonts w:eastAsia="Times New Roman" w:cs="Times New Roman"/>
          <w:bCs/>
          <w:i/>
          <w:szCs w:val="28"/>
        </w:rPr>
      </w:pPr>
    </w:p>
    <w:p w:rsidR="00C70215" w:rsidRDefault="00C70215" w:rsidP="00C7021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eastAsia="Times New Roman" w:cs="Times New Roman"/>
          <w:color w:val="212121"/>
          <w:szCs w:val="28"/>
          <w:lang w:val="en-US"/>
        </w:rPr>
      </w:pPr>
      <w:r w:rsidRPr="00D80F17">
        <w:rPr>
          <w:rFonts w:eastAsia="Times New Roman" w:cs="Times New Roman"/>
          <w:color w:val="212121"/>
          <w:szCs w:val="28"/>
        </w:rPr>
        <w:tab/>
      </w:r>
      <w:r w:rsidRPr="00FF74BD">
        <w:rPr>
          <w:rFonts w:eastAsia="Times New Roman" w:cs="Times New Roman"/>
          <w:color w:val="212121"/>
          <w:szCs w:val="28"/>
          <w:lang w:val="en-US"/>
        </w:rPr>
        <w:t xml:space="preserve">The </w:t>
      </w:r>
      <w:r w:rsidRPr="00A666E3">
        <w:rPr>
          <w:rFonts w:eastAsia="Times New Roman" w:cs="Times New Roman"/>
          <w:color w:val="212121"/>
          <w:szCs w:val="28"/>
          <w:lang w:val="en-US"/>
        </w:rPr>
        <w:t>important areas of modern biochemistry is to study the effect of different chemical and physical factors including hypoxia, metabolism in the cells and mechanisms of regulation which is important for maintaining homeostasis of biological systems.</w:t>
      </w:r>
    </w:p>
    <w:p w:rsidR="00C70215" w:rsidRPr="00C70215" w:rsidRDefault="00C70215" w:rsidP="00C7021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eastAsia="Times New Roman" w:cs="Times New Roman"/>
          <w:color w:val="212121"/>
          <w:szCs w:val="28"/>
          <w:lang w:val="en-US"/>
        </w:rPr>
      </w:pPr>
      <w:r>
        <w:rPr>
          <w:rFonts w:eastAsia="Times New Roman" w:cs="Times New Roman"/>
          <w:color w:val="212121"/>
          <w:szCs w:val="28"/>
          <w:lang w:val="uk-UA"/>
        </w:rPr>
        <w:tab/>
      </w:r>
      <w:r w:rsidRPr="002C5505">
        <w:rPr>
          <w:rFonts w:eastAsia="Times New Roman" w:cs="Times New Roman"/>
          <w:color w:val="212121"/>
          <w:szCs w:val="28"/>
          <w:lang w:val="en-US"/>
        </w:rPr>
        <w:t>From these data, we establis</w:t>
      </w:r>
      <w:r>
        <w:rPr>
          <w:rFonts w:eastAsia="Times New Roman" w:cs="Times New Roman"/>
          <w:color w:val="212121"/>
          <w:szCs w:val="28"/>
          <w:lang w:val="en-US"/>
        </w:rPr>
        <w:t>hed a significant increase in AS</w:t>
      </w:r>
      <w:r w:rsidRPr="002C5505">
        <w:rPr>
          <w:rFonts w:eastAsia="Times New Roman" w:cs="Times New Roman"/>
          <w:color w:val="212121"/>
          <w:szCs w:val="28"/>
          <w:lang w:val="en-US"/>
        </w:rPr>
        <w:t>T activity in hypoxic conditions. Effectiveness of various combinations of different drugs in different organs and in different groups of experimental animals.</w:t>
      </w:r>
    </w:p>
    <w:p w:rsidR="00C70215" w:rsidRPr="00C70215" w:rsidRDefault="00C70215" w:rsidP="00C70215">
      <w:pPr>
        <w:tabs>
          <w:tab w:val="left" w:pos="3576"/>
        </w:tabs>
        <w:spacing w:after="0"/>
        <w:rPr>
          <w:rFonts w:cs="Times New Roman"/>
          <w:szCs w:val="28"/>
          <w:lang w:val="uk-UA"/>
        </w:rPr>
      </w:pPr>
      <w:r w:rsidRPr="00FF74BD">
        <w:rPr>
          <w:rFonts w:eastAsia="Times New Roman" w:cs="Times New Roman"/>
          <w:color w:val="212121"/>
          <w:szCs w:val="28"/>
          <w:lang w:val="en-US"/>
        </w:rPr>
        <w:t xml:space="preserve">THESIS </w:t>
      </w:r>
      <w:r w:rsidRPr="00FF74BD">
        <w:rPr>
          <w:rFonts w:cs="Times New Roman"/>
          <w:szCs w:val="28"/>
          <w:lang w:val="en-US"/>
        </w:rPr>
        <w:t>«</w:t>
      </w:r>
      <w:r w:rsidRPr="00990717">
        <w:rPr>
          <w:rFonts w:eastAsia="Times New Roman" w:cs="Times New Roman"/>
          <w:lang w:val="en-US"/>
        </w:rPr>
        <w:t>The activiti of lacticdehydrogenase (LDH) in rats under conditions of hypoxia with the introduction of the metabolites of nicotinic acid</w:t>
      </w:r>
      <w:r w:rsidRPr="00FF74BD">
        <w:rPr>
          <w:rFonts w:cs="Times New Roman"/>
          <w:szCs w:val="28"/>
          <w:lang w:val="en-US"/>
        </w:rPr>
        <w:t>»</w:t>
      </w:r>
      <w:r>
        <w:rPr>
          <w:rFonts w:eastAsia="Times New Roman" w:cs="Times New Roman"/>
          <w:color w:val="212121"/>
          <w:szCs w:val="28"/>
          <w:lang w:val="en-US"/>
        </w:rPr>
        <w:t>contained 37</w:t>
      </w:r>
      <w:r w:rsidRPr="00FF74BD">
        <w:rPr>
          <w:rFonts w:eastAsia="Times New Roman" w:cs="Times New Roman"/>
          <w:color w:val="212121"/>
          <w:szCs w:val="28"/>
          <w:lang w:val="en-US"/>
        </w:rPr>
        <w:t xml:space="preserve"> pages of printed text, including 11 pictures. In this paper the reference to the publication of 32 domestic and foreign authors.</w:t>
      </w:r>
    </w:p>
    <w:p w:rsidR="003972AB" w:rsidRDefault="00C70215" w:rsidP="00C7021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eastAsia="Times New Roman" w:cs="Times New Roman"/>
          <w:i/>
          <w:color w:val="212121"/>
          <w:szCs w:val="28"/>
          <w:lang w:val="en-US"/>
        </w:rPr>
      </w:pPr>
      <w:r>
        <w:rPr>
          <w:rFonts w:eastAsia="Times New Roman" w:cs="Times New Roman"/>
          <w:b/>
          <w:color w:val="212121"/>
          <w:szCs w:val="28"/>
          <w:lang w:val="en-US"/>
        </w:rPr>
        <w:tab/>
      </w:r>
      <w:r w:rsidRPr="00A666E3">
        <w:rPr>
          <w:rFonts w:eastAsia="Times New Roman" w:cs="Times New Roman"/>
          <w:b/>
          <w:color w:val="212121"/>
          <w:szCs w:val="28"/>
          <w:lang w:val="en-US"/>
        </w:rPr>
        <w:t>Key words</w:t>
      </w:r>
      <w:r w:rsidRPr="00A666E3">
        <w:rPr>
          <w:rFonts w:eastAsia="Times New Roman" w:cs="Times New Roman"/>
          <w:color w:val="212121"/>
          <w:szCs w:val="28"/>
          <w:lang w:val="en-US"/>
        </w:rPr>
        <w:t xml:space="preserve">: </w:t>
      </w:r>
      <w:r w:rsidRPr="00C70215">
        <w:rPr>
          <w:rFonts w:eastAsia="Times New Roman" w:cs="Times New Roman"/>
          <w:i/>
          <w:lang w:val="en-US"/>
        </w:rPr>
        <w:t>lacticdehydrogenase</w:t>
      </w:r>
      <w:r w:rsidRPr="00A666E3">
        <w:rPr>
          <w:rFonts w:eastAsia="Times New Roman" w:cs="Times New Roman"/>
          <w:i/>
          <w:color w:val="212121"/>
          <w:szCs w:val="28"/>
          <w:lang w:val="en-US"/>
        </w:rPr>
        <w:t>, hypoxia, nicotinic acid.</w:t>
      </w:r>
    </w:p>
    <w:p w:rsidR="003972AB" w:rsidRDefault="003972AB">
      <w:pPr>
        <w:spacing w:line="259" w:lineRule="auto"/>
        <w:jc w:val="left"/>
        <w:rPr>
          <w:rFonts w:eastAsia="Times New Roman" w:cs="Times New Roman"/>
          <w:i/>
          <w:color w:val="212121"/>
          <w:szCs w:val="28"/>
          <w:lang w:val="en-US"/>
        </w:rPr>
      </w:pPr>
      <w:r>
        <w:rPr>
          <w:rFonts w:eastAsia="Times New Roman" w:cs="Times New Roman"/>
          <w:i/>
          <w:color w:val="212121"/>
          <w:szCs w:val="28"/>
          <w:lang w:val="en-US"/>
        </w:rPr>
        <w:br w:type="page"/>
      </w:r>
    </w:p>
    <w:p w:rsidR="00252B03" w:rsidRPr="00D80F17" w:rsidRDefault="001714A6" w:rsidP="003972A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eastAsia="Times New Roman" w:cs="Times New Roman"/>
          <w:i/>
          <w:color w:val="212121"/>
          <w:szCs w:val="28"/>
        </w:rPr>
      </w:pPr>
      <w:r>
        <w:rPr>
          <w:rFonts w:eastAsia="Times New Roman" w:cs="Times New Roman"/>
          <w:noProof/>
        </w:rPr>
        <w:lastRenderedPageBreak/>
        <w:pict>
          <v:rect id="_x0000_s1035" style="position:absolute;left:0;text-align:left;margin-left:453.6pt;margin-top:-35.7pt;width:20.05pt;height:29.15pt;z-index:251669504" fillcolor="white [3212]" stroked="f"/>
        </w:pict>
      </w:r>
      <w:r w:rsidR="00EF1DE9">
        <w:rPr>
          <w:rFonts w:eastAsia="Times New Roman" w:cs="Times New Roman"/>
          <w:shd w:val="clear" w:color="auto" w:fill="FFFFFF"/>
        </w:rPr>
        <w:t>СПИСОК СКОРОЧЕНЬ</w:t>
      </w:r>
    </w:p>
    <w:p w:rsidR="00252B03" w:rsidRDefault="00EF1DE9">
      <w:pPr>
        <w:spacing w:before="120" w:after="120" w:line="336" w:lineRule="auto"/>
        <w:rPr>
          <w:rFonts w:eastAsia="Times New Roman" w:cs="Times New Roman"/>
          <w:shd w:val="clear" w:color="auto" w:fill="FFFFFF"/>
        </w:rPr>
      </w:pPr>
      <w:r>
        <w:rPr>
          <w:rFonts w:eastAsia="Times New Roman" w:cs="Times New Roman"/>
          <w:shd w:val="clear" w:color="auto" w:fill="FFFFFF"/>
        </w:rPr>
        <w:t>ЛДГ - Лактатдегідрогеназа</w:t>
      </w:r>
    </w:p>
    <w:p w:rsidR="00252B03" w:rsidRDefault="00EF1DE9">
      <w:pPr>
        <w:spacing w:before="120" w:after="120" w:line="336" w:lineRule="auto"/>
        <w:rPr>
          <w:rFonts w:eastAsia="Times New Roman" w:cs="Times New Roman"/>
          <w:shd w:val="clear" w:color="auto" w:fill="FFFFFF"/>
        </w:rPr>
      </w:pPr>
      <w:r>
        <w:rPr>
          <w:rFonts w:eastAsia="Times New Roman" w:cs="Times New Roman"/>
          <w:shd w:val="clear" w:color="auto" w:fill="FFFFFF"/>
        </w:rPr>
        <w:t>НК – Нікотинова кислота</w:t>
      </w:r>
    </w:p>
    <w:p w:rsidR="00252B03" w:rsidRDefault="00EF1DE9">
      <w:pPr>
        <w:spacing w:before="120" w:after="120" w:line="336" w:lineRule="auto"/>
        <w:rPr>
          <w:rFonts w:eastAsia="Times New Roman" w:cs="Times New Roman"/>
          <w:shd w:val="clear" w:color="auto" w:fill="FFFFFF"/>
        </w:rPr>
      </w:pPr>
      <w:r>
        <w:rPr>
          <w:rFonts w:eastAsia="Times New Roman" w:cs="Times New Roman"/>
          <w:color w:val="000000"/>
          <w:shd w:val="clear" w:color="auto" w:fill="FFFFFF"/>
        </w:rPr>
        <w:t xml:space="preserve">N-метНАм </w:t>
      </w:r>
      <w:r>
        <w:rPr>
          <w:rFonts w:eastAsia="Times New Roman" w:cs="Times New Roman"/>
          <w:shd w:val="clear" w:color="auto" w:fill="FFFFFF"/>
        </w:rPr>
        <w:t>– N-метилнікотинамід</w:t>
      </w:r>
    </w:p>
    <w:p w:rsidR="00252B03" w:rsidRDefault="00EF1DE9">
      <w:pPr>
        <w:spacing w:before="120" w:after="120" w:line="336" w:lineRule="auto"/>
        <w:rPr>
          <w:rFonts w:eastAsia="Times New Roman" w:cs="Times New Roman"/>
          <w:shd w:val="clear" w:color="auto" w:fill="FFFFFF"/>
        </w:rPr>
      </w:pPr>
      <w:r>
        <w:rPr>
          <w:rFonts w:eastAsia="Times New Roman" w:cs="Times New Roman"/>
          <w:shd w:val="clear" w:color="auto" w:fill="FFFFFF"/>
        </w:rPr>
        <w:t>АТФ – Аденозінтрифосфат</w:t>
      </w:r>
    </w:p>
    <w:p w:rsidR="00252B03" w:rsidRDefault="00EF1DE9">
      <w:pPr>
        <w:spacing w:before="120" w:after="120" w:line="336" w:lineRule="auto"/>
        <w:rPr>
          <w:rFonts w:eastAsia="Times New Roman" w:cs="Times New Roman"/>
          <w:shd w:val="clear" w:color="auto" w:fill="FFFFFF"/>
        </w:rPr>
      </w:pPr>
      <w:r>
        <w:rPr>
          <w:rFonts w:eastAsia="Times New Roman" w:cs="Times New Roman"/>
          <w:shd w:val="clear" w:color="auto" w:fill="FFFFFF"/>
        </w:rPr>
        <w:t>НАДФ – Нікотинамідаденіндинуклеотидфосфат</w:t>
      </w:r>
    </w:p>
    <w:p w:rsidR="00252B03" w:rsidRDefault="00EF1DE9">
      <w:pPr>
        <w:spacing w:before="120" w:after="120" w:line="336" w:lineRule="auto"/>
        <w:rPr>
          <w:rFonts w:eastAsia="Times New Roman" w:cs="Times New Roman"/>
          <w:shd w:val="clear" w:color="auto" w:fill="FFFFFF"/>
        </w:rPr>
      </w:pPr>
      <w:r>
        <w:rPr>
          <w:rFonts w:eastAsia="Times New Roman" w:cs="Times New Roman"/>
          <w:shd w:val="clear" w:color="auto" w:fill="FFFFFF"/>
        </w:rPr>
        <w:t>КФ – Класифікація ферментів</w:t>
      </w:r>
    </w:p>
    <w:p w:rsidR="00252B03" w:rsidRDefault="00EF1DE9">
      <w:pPr>
        <w:spacing w:before="120" w:after="120" w:line="336" w:lineRule="auto"/>
        <w:rPr>
          <w:rFonts w:eastAsia="Times New Roman" w:cs="Times New Roman"/>
          <w:shd w:val="clear" w:color="auto" w:fill="FFFFFF"/>
        </w:rPr>
      </w:pPr>
      <w:r>
        <w:rPr>
          <w:rFonts w:eastAsia="Times New Roman" w:cs="Times New Roman"/>
          <w:shd w:val="clear" w:color="auto" w:fill="FFFFFF"/>
        </w:rPr>
        <w:t>PaO_2 – Парціальний тиск кисню в альвеолярному просторі</w:t>
      </w:r>
    </w:p>
    <w:p w:rsidR="00252B03" w:rsidRDefault="00EF1DE9">
      <w:pPr>
        <w:spacing w:before="120" w:after="120" w:line="336" w:lineRule="auto"/>
        <w:rPr>
          <w:rFonts w:eastAsia="Times New Roman" w:cs="Times New Roman"/>
          <w:shd w:val="clear" w:color="auto" w:fill="FFFFFF"/>
        </w:rPr>
      </w:pPr>
      <w:r>
        <w:rPr>
          <w:rFonts w:eastAsia="Times New Roman" w:cs="Times New Roman"/>
          <w:shd w:val="clear" w:color="auto" w:fill="FFFFFF"/>
        </w:rPr>
        <w:t>SaO_2 – Насичення гемоглобіну киснем в артеріальній крові</w:t>
      </w:r>
    </w:p>
    <w:p w:rsidR="00252B03" w:rsidRDefault="00EF1DE9">
      <w:pPr>
        <w:spacing w:before="120" w:after="120" w:line="336" w:lineRule="auto"/>
        <w:rPr>
          <w:rFonts w:eastAsia="Times New Roman" w:cs="Times New Roman"/>
          <w:shd w:val="clear" w:color="auto" w:fill="FFFFFF"/>
        </w:rPr>
      </w:pPr>
      <w:r>
        <w:rPr>
          <w:rFonts w:eastAsia="Times New Roman" w:cs="Times New Roman"/>
          <w:shd w:val="clear" w:color="auto" w:fill="FFFFFF"/>
        </w:rPr>
        <w:t>VaO_2 – О’ємний вміст кисню в артеріальній крові</w:t>
      </w:r>
    </w:p>
    <w:p w:rsidR="00252B03" w:rsidRDefault="00252B03">
      <w:pPr>
        <w:spacing w:before="120" w:after="120" w:line="336" w:lineRule="auto"/>
        <w:jc w:val="center"/>
        <w:rPr>
          <w:rFonts w:eastAsia="Times New Roman" w:cs="Times New Roman"/>
          <w:shd w:val="clear" w:color="auto" w:fill="FFFFFF"/>
        </w:rPr>
      </w:pPr>
    </w:p>
    <w:p w:rsidR="00252B03" w:rsidRDefault="00252B03">
      <w:pPr>
        <w:spacing w:before="120" w:after="120" w:line="336" w:lineRule="auto"/>
        <w:jc w:val="center"/>
        <w:rPr>
          <w:rFonts w:eastAsia="Times New Roman" w:cs="Times New Roman"/>
          <w:shd w:val="clear" w:color="auto" w:fill="FFFFFF"/>
        </w:rPr>
      </w:pPr>
    </w:p>
    <w:p w:rsidR="00252B03" w:rsidRDefault="00252B03">
      <w:pPr>
        <w:spacing w:before="120" w:after="120" w:line="336" w:lineRule="auto"/>
        <w:jc w:val="center"/>
        <w:rPr>
          <w:rFonts w:eastAsia="Times New Roman" w:cs="Times New Roman"/>
          <w:shd w:val="clear" w:color="auto" w:fill="FFFFFF"/>
        </w:rPr>
      </w:pPr>
    </w:p>
    <w:p w:rsidR="00252B03" w:rsidRDefault="00252B03" w:rsidP="003972AB">
      <w:pPr>
        <w:spacing w:before="120" w:after="120" w:line="336" w:lineRule="auto"/>
        <w:rPr>
          <w:rFonts w:eastAsia="Times New Roman" w:cs="Times New Roman"/>
          <w:shd w:val="clear" w:color="auto" w:fill="FFFFFF"/>
        </w:rPr>
      </w:pPr>
    </w:p>
    <w:p w:rsidR="006E57D7" w:rsidRDefault="006E57D7" w:rsidP="006E57D7">
      <w:pPr>
        <w:spacing w:before="120" w:after="120" w:line="336" w:lineRule="auto"/>
        <w:rPr>
          <w:rFonts w:eastAsia="Times New Roman" w:cs="Times New Roman"/>
          <w:shd w:val="clear" w:color="auto" w:fill="FFFFFF"/>
        </w:rPr>
      </w:pPr>
    </w:p>
    <w:p w:rsidR="003972AB" w:rsidRDefault="003972AB">
      <w:pPr>
        <w:spacing w:line="259" w:lineRule="auto"/>
        <w:jc w:val="left"/>
        <w:rPr>
          <w:rFonts w:eastAsia="Times New Roman" w:cs="Times New Roman"/>
          <w:shd w:val="clear" w:color="auto" w:fill="FFFFFF"/>
          <w:lang w:val="uk-UA"/>
        </w:rPr>
      </w:pPr>
      <w:r>
        <w:rPr>
          <w:rFonts w:eastAsia="Times New Roman" w:cs="Times New Roman"/>
          <w:shd w:val="clear" w:color="auto" w:fill="FFFFFF"/>
          <w:lang w:val="uk-UA"/>
        </w:rPr>
        <w:br w:type="page"/>
      </w:r>
    </w:p>
    <w:sdt>
      <w:sdtPr>
        <w:rPr>
          <w:rFonts w:ascii="Times New Roman" w:eastAsiaTheme="minorEastAsia" w:hAnsi="Times New Roman" w:cstheme="minorBidi"/>
          <w:color w:val="auto"/>
          <w:sz w:val="28"/>
          <w:szCs w:val="22"/>
        </w:rPr>
        <w:id w:val="1077084033"/>
        <w:docPartObj>
          <w:docPartGallery w:val="Table of Contents"/>
          <w:docPartUnique/>
        </w:docPartObj>
      </w:sdtPr>
      <w:sdtEndPr>
        <w:rPr>
          <w:b/>
          <w:bCs/>
        </w:rPr>
      </w:sdtEndPr>
      <w:sdtContent>
        <w:p w:rsidR="00E310B7" w:rsidRPr="00E310B7" w:rsidRDefault="001714A6" w:rsidP="00E310B7">
          <w:pPr>
            <w:pStyle w:val="a8"/>
            <w:jc w:val="center"/>
            <w:rPr>
              <w:rFonts w:ascii="Times New Roman" w:hAnsi="Times New Roman" w:cs="Times New Roman"/>
              <w:b/>
              <w:color w:val="auto"/>
            </w:rPr>
          </w:pPr>
          <w:r>
            <w:rPr>
              <w:rFonts w:ascii="Times New Roman" w:hAnsi="Times New Roman" w:cs="Times New Roman"/>
              <w:b/>
              <w:noProof/>
              <w:color w:val="auto"/>
            </w:rPr>
            <w:pict>
              <v:rect id="_x0000_s1036" style="position:absolute;left:0;text-align:left;margin-left:456.3pt;margin-top:-32.05pt;width:18.25pt;height:20.05pt;z-index:251670528;mso-position-horizontal-relative:text;mso-position-vertical-relative:text" fillcolor="white [3212]" stroked="f"/>
            </w:pict>
          </w:r>
          <w:r w:rsidR="00E310B7" w:rsidRPr="00E310B7">
            <w:rPr>
              <w:rFonts w:ascii="Times New Roman" w:hAnsi="Times New Roman" w:cs="Times New Roman"/>
              <w:b/>
              <w:color w:val="auto"/>
            </w:rPr>
            <w:t>ЗМІСТ</w:t>
          </w:r>
        </w:p>
        <w:p w:rsidR="00E310B7" w:rsidRPr="00E310B7" w:rsidRDefault="00E310B7" w:rsidP="00E310B7"/>
        <w:p w:rsidR="004247CE" w:rsidRDefault="006F309E">
          <w:pPr>
            <w:pStyle w:val="11"/>
            <w:tabs>
              <w:tab w:val="right" w:leader="dot" w:pos="9345"/>
            </w:tabs>
            <w:rPr>
              <w:rFonts w:asciiTheme="minorHAnsi" w:hAnsiTheme="minorHAnsi"/>
              <w:noProof/>
              <w:sz w:val="22"/>
            </w:rPr>
          </w:pPr>
          <w:r>
            <w:fldChar w:fldCharType="begin"/>
          </w:r>
          <w:r w:rsidR="00E310B7">
            <w:instrText xml:space="preserve"> TOC \o "1-3" \h \z \u </w:instrText>
          </w:r>
          <w:r>
            <w:fldChar w:fldCharType="separate"/>
          </w:r>
          <w:hyperlink w:anchor="_Toc485185126" w:history="1">
            <w:r w:rsidR="004247CE" w:rsidRPr="000E3E97">
              <w:rPr>
                <w:rStyle w:val="a7"/>
                <w:rFonts w:eastAsia="Times New Roman"/>
                <w:noProof/>
                <w:shd w:val="clear" w:color="auto" w:fill="FFFFFF"/>
              </w:rPr>
              <w:t>ВСТУП</w:t>
            </w:r>
            <w:r w:rsidR="004247CE">
              <w:rPr>
                <w:noProof/>
                <w:webHidden/>
              </w:rPr>
              <w:tab/>
            </w:r>
            <w:r w:rsidR="004247CE">
              <w:rPr>
                <w:noProof/>
                <w:webHidden/>
              </w:rPr>
              <w:fldChar w:fldCharType="begin"/>
            </w:r>
            <w:r w:rsidR="004247CE">
              <w:rPr>
                <w:noProof/>
                <w:webHidden/>
              </w:rPr>
              <w:instrText xml:space="preserve"> PAGEREF _Toc485185126 \h </w:instrText>
            </w:r>
            <w:r w:rsidR="004247CE">
              <w:rPr>
                <w:noProof/>
                <w:webHidden/>
              </w:rPr>
            </w:r>
            <w:r w:rsidR="004247CE">
              <w:rPr>
                <w:noProof/>
                <w:webHidden/>
              </w:rPr>
              <w:fldChar w:fldCharType="separate"/>
            </w:r>
            <w:r w:rsidR="004247CE">
              <w:rPr>
                <w:noProof/>
                <w:webHidden/>
              </w:rPr>
              <w:t>5</w:t>
            </w:r>
            <w:r w:rsidR="004247CE">
              <w:rPr>
                <w:noProof/>
                <w:webHidden/>
              </w:rPr>
              <w:fldChar w:fldCharType="end"/>
            </w:r>
          </w:hyperlink>
        </w:p>
        <w:p w:rsidR="004247CE" w:rsidRDefault="001714A6">
          <w:pPr>
            <w:pStyle w:val="11"/>
            <w:tabs>
              <w:tab w:val="right" w:leader="dot" w:pos="9345"/>
            </w:tabs>
            <w:rPr>
              <w:rFonts w:asciiTheme="minorHAnsi" w:hAnsiTheme="minorHAnsi"/>
              <w:noProof/>
              <w:sz w:val="22"/>
            </w:rPr>
          </w:pPr>
          <w:hyperlink w:anchor="_Toc485185127" w:history="1">
            <w:r w:rsidR="004247CE" w:rsidRPr="000E3E97">
              <w:rPr>
                <w:rStyle w:val="a7"/>
                <w:rFonts w:eastAsia="Times New Roman"/>
                <w:noProof/>
                <w:shd w:val="clear" w:color="auto" w:fill="FFFFFF"/>
              </w:rPr>
              <w:t>1. ОГЛЯД ЛІТЕРАТУРИ</w:t>
            </w:r>
            <w:r w:rsidR="004247CE">
              <w:rPr>
                <w:noProof/>
                <w:webHidden/>
              </w:rPr>
              <w:tab/>
            </w:r>
            <w:r w:rsidR="004247CE">
              <w:rPr>
                <w:noProof/>
                <w:webHidden/>
              </w:rPr>
              <w:fldChar w:fldCharType="begin"/>
            </w:r>
            <w:r w:rsidR="004247CE">
              <w:rPr>
                <w:noProof/>
                <w:webHidden/>
              </w:rPr>
              <w:instrText xml:space="preserve"> PAGEREF _Toc485185127 \h </w:instrText>
            </w:r>
            <w:r w:rsidR="004247CE">
              <w:rPr>
                <w:noProof/>
                <w:webHidden/>
              </w:rPr>
            </w:r>
            <w:r w:rsidR="004247CE">
              <w:rPr>
                <w:noProof/>
                <w:webHidden/>
              </w:rPr>
              <w:fldChar w:fldCharType="separate"/>
            </w:r>
            <w:r w:rsidR="004247CE">
              <w:rPr>
                <w:noProof/>
                <w:webHidden/>
              </w:rPr>
              <w:t>6</w:t>
            </w:r>
            <w:r w:rsidR="004247CE">
              <w:rPr>
                <w:noProof/>
                <w:webHidden/>
              </w:rPr>
              <w:fldChar w:fldCharType="end"/>
            </w:r>
          </w:hyperlink>
        </w:p>
        <w:p w:rsidR="004247CE" w:rsidRDefault="001714A6">
          <w:pPr>
            <w:pStyle w:val="21"/>
            <w:tabs>
              <w:tab w:val="right" w:leader="dot" w:pos="9345"/>
            </w:tabs>
            <w:rPr>
              <w:rFonts w:asciiTheme="minorHAnsi" w:hAnsiTheme="minorHAnsi"/>
              <w:noProof/>
              <w:sz w:val="22"/>
            </w:rPr>
          </w:pPr>
          <w:hyperlink w:anchor="_Toc485185128" w:history="1">
            <w:r w:rsidR="004247CE" w:rsidRPr="000E3E97">
              <w:rPr>
                <w:rStyle w:val="a7"/>
                <w:rFonts w:eastAsia="Times New Roman"/>
                <w:noProof/>
                <w:shd w:val="clear" w:color="auto" w:fill="FFFFFF"/>
              </w:rPr>
              <w:t>1.1. Загальна характеристика дегідрогеназ</w:t>
            </w:r>
            <w:r w:rsidR="004247CE">
              <w:rPr>
                <w:noProof/>
                <w:webHidden/>
              </w:rPr>
              <w:tab/>
            </w:r>
            <w:r w:rsidR="004247CE">
              <w:rPr>
                <w:noProof/>
                <w:webHidden/>
              </w:rPr>
              <w:fldChar w:fldCharType="begin"/>
            </w:r>
            <w:r w:rsidR="004247CE">
              <w:rPr>
                <w:noProof/>
                <w:webHidden/>
              </w:rPr>
              <w:instrText xml:space="preserve"> PAGEREF _Toc485185128 \h </w:instrText>
            </w:r>
            <w:r w:rsidR="004247CE">
              <w:rPr>
                <w:noProof/>
                <w:webHidden/>
              </w:rPr>
            </w:r>
            <w:r w:rsidR="004247CE">
              <w:rPr>
                <w:noProof/>
                <w:webHidden/>
              </w:rPr>
              <w:fldChar w:fldCharType="separate"/>
            </w:r>
            <w:r w:rsidR="004247CE">
              <w:rPr>
                <w:noProof/>
                <w:webHidden/>
              </w:rPr>
              <w:t>6</w:t>
            </w:r>
            <w:r w:rsidR="004247CE">
              <w:rPr>
                <w:noProof/>
                <w:webHidden/>
              </w:rPr>
              <w:fldChar w:fldCharType="end"/>
            </w:r>
          </w:hyperlink>
        </w:p>
        <w:p w:rsidR="004247CE" w:rsidRDefault="001714A6">
          <w:pPr>
            <w:pStyle w:val="21"/>
            <w:tabs>
              <w:tab w:val="right" w:leader="dot" w:pos="9345"/>
            </w:tabs>
            <w:rPr>
              <w:rFonts w:asciiTheme="minorHAnsi" w:hAnsiTheme="minorHAnsi"/>
              <w:noProof/>
              <w:sz w:val="22"/>
            </w:rPr>
          </w:pPr>
          <w:hyperlink w:anchor="_Toc485185129" w:history="1">
            <w:r w:rsidR="004247CE" w:rsidRPr="000E3E97">
              <w:rPr>
                <w:rStyle w:val="a7"/>
                <w:rFonts w:eastAsia="Times New Roman"/>
                <w:noProof/>
                <w:shd w:val="clear" w:color="auto" w:fill="FFFFFF"/>
              </w:rPr>
              <w:t>1.2. Характеристика лактатдегідрогенази</w:t>
            </w:r>
            <w:r w:rsidR="004247CE">
              <w:rPr>
                <w:noProof/>
                <w:webHidden/>
              </w:rPr>
              <w:tab/>
            </w:r>
            <w:r w:rsidR="004247CE">
              <w:rPr>
                <w:noProof/>
                <w:webHidden/>
              </w:rPr>
              <w:fldChar w:fldCharType="begin"/>
            </w:r>
            <w:r w:rsidR="004247CE">
              <w:rPr>
                <w:noProof/>
                <w:webHidden/>
              </w:rPr>
              <w:instrText xml:space="preserve"> PAGEREF _Toc485185129 \h </w:instrText>
            </w:r>
            <w:r w:rsidR="004247CE">
              <w:rPr>
                <w:noProof/>
                <w:webHidden/>
              </w:rPr>
            </w:r>
            <w:r w:rsidR="004247CE">
              <w:rPr>
                <w:noProof/>
                <w:webHidden/>
              </w:rPr>
              <w:fldChar w:fldCharType="separate"/>
            </w:r>
            <w:r w:rsidR="004247CE">
              <w:rPr>
                <w:noProof/>
                <w:webHidden/>
              </w:rPr>
              <w:t>8</w:t>
            </w:r>
            <w:r w:rsidR="004247CE">
              <w:rPr>
                <w:noProof/>
                <w:webHidden/>
              </w:rPr>
              <w:fldChar w:fldCharType="end"/>
            </w:r>
          </w:hyperlink>
        </w:p>
        <w:p w:rsidR="004247CE" w:rsidRDefault="001714A6">
          <w:pPr>
            <w:pStyle w:val="21"/>
            <w:tabs>
              <w:tab w:val="right" w:leader="dot" w:pos="9345"/>
            </w:tabs>
            <w:rPr>
              <w:rFonts w:asciiTheme="minorHAnsi" w:hAnsiTheme="minorHAnsi"/>
              <w:noProof/>
              <w:sz w:val="22"/>
            </w:rPr>
          </w:pPr>
          <w:hyperlink w:anchor="_Toc485185130" w:history="1">
            <w:r w:rsidR="004247CE" w:rsidRPr="000E3E97">
              <w:rPr>
                <w:rStyle w:val="a7"/>
                <w:rFonts w:eastAsia="Times New Roman"/>
                <w:noProof/>
                <w:shd w:val="clear" w:color="auto" w:fill="FFFFFF"/>
              </w:rPr>
              <w:t>1.3. Характеристика гіпоксичних станів організму</w:t>
            </w:r>
            <w:r w:rsidR="004247CE">
              <w:rPr>
                <w:noProof/>
                <w:webHidden/>
              </w:rPr>
              <w:tab/>
            </w:r>
            <w:r w:rsidR="004247CE">
              <w:rPr>
                <w:noProof/>
                <w:webHidden/>
              </w:rPr>
              <w:fldChar w:fldCharType="begin"/>
            </w:r>
            <w:r w:rsidR="004247CE">
              <w:rPr>
                <w:noProof/>
                <w:webHidden/>
              </w:rPr>
              <w:instrText xml:space="preserve"> PAGEREF _Toc485185130 \h </w:instrText>
            </w:r>
            <w:r w:rsidR="004247CE">
              <w:rPr>
                <w:noProof/>
                <w:webHidden/>
              </w:rPr>
            </w:r>
            <w:r w:rsidR="004247CE">
              <w:rPr>
                <w:noProof/>
                <w:webHidden/>
              </w:rPr>
              <w:fldChar w:fldCharType="separate"/>
            </w:r>
            <w:r w:rsidR="004247CE">
              <w:rPr>
                <w:noProof/>
                <w:webHidden/>
              </w:rPr>
              <w:t>11</w:t>
            </w:r>
            <w:r w:rsidR="004247CE">
              <w:rPr>
                <w:noProof/>
                <w:webHidden/>
              </w:rPr>
              <w:fldChar w:fldCharType="end"/>
            </w:r>
          </w:hyperlink>
        </w:p>
        <w:p w:rsidR="004247CE" w:rsidRDefault="001714A6">
          <w:pPr>
            <w:pStyle w:val="11"/>
            <w:tabs>
              <w:tab w:val="right" w:leader="dot" w:pos="9345"/>
            </w:tabs>
            <w:rPr>
              <w:rFonts w:asciiTheme="minorHAnsi" w:hAnsiTheme="minorHAnsi"/>
              <w:noProof/>
              <w:sz w:val="22"/>
            </w:rPr>
          </w:pPr>
          <w:hyperlink w:anchor="_Toc485185131" w:history="1">
            <w:r w:rsidR="004247CE" w:rsidRPr="000E3E97">
              <w:rPr>
                <w:rStyle w:val="a7"/>
                <w:rFonts w:eastAsia="Times New Roman"/>
                <w:noProof/>
              </w:rPr>
              <w:t>2. МАТЕРІАЛИ ТА МЕТОДИ ДОСЛІДЖЕНЬ</w:t>
            </w:r>
            <w:r w:rsidR="004247CE">
              <w:rPr>
                <w:noProof/>
                <w:webHidden/>
              </w:rPr>
              <w:tab/>
            </w:r>
            <w:r w:rsidR="004247CE">
              <w:rPr>
                <w:noProof/>
                <w:webHidden/>
              </w:rPr>
              <w:fldChar w:fldCharType="begin"/>
            </w:r>
            <w:r w:rsidR="004247CE">
              <w:rPr>
                <w:noProof/>
                <w:webHidden/>
              </w:rPr>
              <w:instrText xml:space="preserve"> PAGEREF _Toc485185131 \h </w:instrText>
            </w:r>
            <w:r w:rsidR="004247CE">
              <w:rPr>
                <w:noProof/>
                <w:webHidden/>
              </w:rPr>
            </w:r>
            <w:r w:rsidR="004247CE">
              <w:rPr>
                <w:noProof/>
                <w:webHidden/>
              </w:rPr>
              <w:fldChar w:fldCharType="separate"/>
            </w:r>
            <w:r w:rsidR="004247CE">
              <w:rPr>
                <w:noProof/>
                <w:webHidden/>
              </w:rPr>
              <w:t>16</w:t>
            </w:r>
            <w:r w:rsidR="004247CE">
              <w:rPr>
                <w:noProof/>
                <w:webHidden/>
              </w:rPr>
              <w:fldChar w:fldCharType="end"/>
            </w:r>
          </w:hyperlink>
        </w:p>
        <w:p w:rsidR="004247CE" w:rsidRDefault="001714A6">
          <w:pPr>
            <w:pStyle w:val="21"/>
            <w:tabs>
              <w:tab w:val="right" w:leader="dot" w:pos="9345"/>
            </w:tabs>
            <w:rPr>
              <w:rFonts w:asciiTheme="minorHAnsi" w:hAnsiTheme="minorHAnsi"/>
              <w:noProof/>
              <w:sz w:val="22"/>
            </w:rPr>
          </w:pPr>
          <w:hyperlink w:anchor="_Toc485185132" w:history="1">
            <w:r w:rsidR="004247CE" w:rsidRPr="000E3E97">
              <w:rPr>
                <w:rStyle w:val="a7"/>
                <w:rFonts w:eastAsia="Times New Roman"/>
                <w:noProof/>
              </w:rPr>
              <w:t>2.1. Постановка досліду</w:t>
            </w:r>
            <w:r w:rsidR="004247CE">
              <w:rPr>
                <w:noProof/>
                <w:webHidden/>
              </w:rPr>
              <w:tab/>
            </w:r>
            <w:r w:rsidR="004247CE">
              <w:rPr>
                <w:noProof/>
                <w:webHidden/>
              </w:rPr>
              <w:fldChar w:fldCharType="begin"/>
            </w:r>
            <w:r w:rsidR="004247CE">
              <w:rPr>
                <w:noProof/>
                <w:webHidden/>
              </w:rPr>
              <w:instrText xml:space="preserve"> PAGEREF _Toc485185132 \h </w:instrText>
            </w:r>
            <w:r w:rsidR="004247CE">
              <w:rPr>
                <w:noProof/>
                <w:webHidden/>
              </w:rPr>
            </w:r>
            <w:r w:rsidR="004247CE">
              <w:rPr>
                <w:noProof/>
                <w:webHidden/>
              </w:rPr>
              <w:fldChar w:fldCharType="separate"/>
            </w:r>
            <w:r w:rsidR="004247CE">
              <w:rPr>
                <w:noProof/>
                <w:webHidden/>
              </w:rPr>
              <w:t>16</w:t>
            </w:r>
            <w:r w:rsidR="004247CE">
              <w:rPr>
                <w:noProof/>
                <w:webHidden/>
              </w:rPr>
              <w:fldChar w:fldCharType="end"/>
            </w:r>
          </w:hyperlink>
        </w:p>
        <w:p w:rsidR="004247CE" w:rsidRDefault="001714A6">
          <w:pPr>
            <w:pStyle w:val="21"/>
            <w:tabs>
              <w:tab w:val="right" w:leader="dot" w:pos="9345"/>
            </w:tabs>
            <w:rPr>
              <w:rFonts w:asciiTheme="minorHAnsi" w:hAnsiTheme="minorHAnsi"/>
              <w:noProof/>
              <w:sz w:val="22"/>
            </w:rPr>
          </w:pPr>
          <w:hyperlink w:anchor="_Toc485185133" w:history="1">
            <w:r w:rsidR="004247CE" w:rsidRPr="000E3E97">
              <w:rPr>
                <w:rStyle w:val="a7"/>
                <w:rFonts w:eastAsia="Times New Roman"/>
                <w:noProof/>
              </w:rPr>
              <w:t>2.2. Методи визначення активності ЛДГ</w:t>
            </w:r>
            <w:r w:rsidR="004247CE">
              <w:rPr>
                <w:noProof/>
                <w:webHidden/>
              </w:rPr>
              <w:tab/>
            </w:r>
            <w:r w:rsidR="004247CE">
              <w:rPr>
                <w:noProof/>
                <w:webHidden/>
              </w:rPr>
              <w:fldChar w:fldCharType="begin"/>
            </w:r>
            <w:r w:rsidR="004247CE">
              <w:rPr>
                <w:noProof/>
                <w:webHidden/>
              </w:rPr>
              <w:instrText xml:space="preserve"> PAGEREF _Toc485185133 \h </w:instrText>
            </w:r>
            <w:r w:rsidR="004247CE">
              <w:rPr>
                <w:noProof/>
                <w:webHidden/>
              </w:rPr>
            </w:r>
            <w:r w:rsidR="004247CE">
              <w:rPr>
                <w:noProof/>
                <w:webHidden/>
              </w:rPr>
              <w:fldChar w:fldCharType="separate"/>
            </w:r>
            <w:r w:rsidR="004247CE">
              <w:rPr>
                <w:noProof/>
                <w:webHidden/>
              </w:rPr>
              <w:t>17</w:t>
            </w:r>
            <w:r w:rsidR="004247CE">
              <w:rPr>
                <w:noProof/>
                <w:webHidden/>
              </w:rPr>
              <w:fldChar w:fldCharType="end"/>
            </w:r>
          </w:hyperlink>
        </w:p>
        <w:p w:rsidR="004247CE" w:rsidRDefault="001714A6">
          <w:pPr>
            <w:pStyle w:val="11"/>
            <w:tabs>
              <w:tab w:val="right" w:leader="dot" w:pos="9345"/>
            </w:tabs>
            <w:rPr>
              <w:rFonts w:asciiTheme="minorHAnsi" w:hAnsiTheme="minorHAnsi"/>
              <w:noProof/>
              <w:sz w:val="22"/>
            </w:rPr>
          </w:pPr>
          <w:hyperlink w:anchor="_Toc485185134" w:history="1">
            <w:r w:rsidR="004247CE" w:rsidRPr="000E3E97">
              <w:rPr>
                <w:rStyle w:val="a7"/>
                <w:rFonts w:eastAsia="Times New Roman"/>
                <w:noProof/>
              </w:rPr>
              <w:t>3. РЕЗУЛЬТАТИ ДОСЛІДЖЕНЬ ТА ЇХ ОБГОВОРЕННЯ</w:t>
            </w:r>
            <w:r w:rsidR="004247CE">
              <w:rPr>
                <w:noProof/>
                <w:webHidden/>
              </w:rPr>
              <w:tab/>
            </w:r>
            <w:r w:rsidR="004247CE">
              <w:rPr>
                <w:noProof/>
                <w:webHidden/>
              </w:rPr>
              <w:fldChar w:fldCharType="begin"/>
            </w:r>
            <w:r w:rsidR="004247CE">
              <w:rPr>
                <w:noProof/>
                <w:webHidden/>
              </w:rPr>
              <w:instrText xml:space="preserve"> PAGEREF _Toc485185134 \h </w:instrText>
            </w:r>
            <w:r w:rsidR="004247CE">
              <w:rPr>
                <w:noProof/>
                <w:webHidden/>
              </w:rPr>
            </w:r>
            <w:r w:rsidR="004247CE">
              <w:rPr>
                <w:noProof/>
                <w:webHidden/>
              </w:rPr>
              <w:fldChar w:fldCharType="separate"/>
            </w:r>
            <w:r w:rsidR="004247CE">
              <w:rPr>
                <w:noProof/>
                <w:webHidden/>
              </w:rPr>
              <w:t>20</w:t>
            </w:r>
            <w:r w:rsidR="004247CE">
              <w:rPr>
                <w:noProof/>
                <w:webHidden/>
              </w:rPr>
              <w:fldChar w:fldCharType="end"/>
            </w:r>
          </w:hyperlink>
        </w:p>
        <w:p w:rsidR="004247CE" w:rsidRDefault="001714A6">
          <w:pPr>
            <w:pStyle w:val="11"/>
            <w:tabs>
              <w:tab w:val="right" w:leader="dot" w:pos="9345"/>
            </w:tabs>
            <w:rPr>
              <w:rFonts w:asciiTheme="minorHAnsi" w:hAnsiTheme="minorHAnsi"/>
              <w:noProof/>
              <w:sz w:val="22"/>
            </w:rPr>
          </w:pPr>
          <w:hyperlink w:anchor="_Toc485185135" w:history="1">
            <w:r w:rsidR="004247CE" w:rsidRPr="000E3E97">
              <w:rPr>
                <w:rStyle w:val="a7"/>
                <w:noProof/>
              </w:rPr>
              <w:t>УЗАГАЛЬНЕННЯ</w:t>
            </w:r>
            <w:r w:rsidR="004247CE">
              <w:rPr>
                <w:noProof/>
                <w:webHidden/>
              </w:rPr>
              <w:tab/>
            </w:r>
            <w:r w:rsidR="004247CE">
              <w:rPr>
                <w:noProof/>
                <w:webHidden/>
              </w:rPr>
              <w:fldChar w:fldCharType="begin"/>
            </w:r>
            <w:r w:rsidR="004247CE">
              <w:rPr>
                <w:noProof/>
                <w:webHidden/>
              </w:rPr>
              <w:instrText xml:space="preserve"> PAGEREF _Toc485185135 \h </w:instrText>
            </w:r>
            <w:r w:rsidR="004247CE">
              <w:rPr>
                <w:noProof/>
                <w:webHidden/>
              </w:rPr>
            </w:r>
            <w:r w:rsidR="004247CE">
              <w:rPr>
                <w:noProof/>
                <w:webHidden/>
              </w:rPr>
              <w:fldChar w:fldCharType="separate"/>
            </w:r>
            <w:r w:rsidR="004247CE">
              <w:rPr>
                <w:noProof/>
                <w:webHidden/>
              </w:rPr>
              <w:t>28</w:t>
            </w:r>
            <w:r w:rsidR="004247CE">
              <w:rPr>
                <w:noProof/>
                <w:webHidden/>
              </w:rPr>
              <w:fldChar w:fldCharType="end"/>
            </w:r>
          </w:hyperlink>
        </w:p>
        <w:p w:rsidR="004247CE" w:rsidRDefault="001714A6">
          <w:pPr>
            <w:pStyle w:val="11"/>
            <w:tabs>
              <w:tab w:val="right" w:leader="dot" w:pos="9345"/>
            </w:tabs>
            <w:rPr>
              <w:rFonts w:asciiTheme="minorHAnsi" w:hAnsiTheme="minorHAnsi"/>
              <w:noProof/>
              <w:sz w:val="22"/>
            </w:rPr>
          </w:pPr>
          <w:hyperlink w:anchor="_Toc485185136" w:history="1">
            <w:r w:rsidR="004247CE" w:rsidRPr="000E3E97">
              <w:rPr>
                <w:rStyle w:val="a7"/>
                <w:rFonts w:eastAsia="Times New Roman"/>
                <w:noProof/>
                <w:shd w:val="clear" w:color="auto" w:fill="FFFFFF"/>
              </w:rPr>
              <w:t>ВИСНОВКИ</w:t>
            </w:r>
            <w:r w:rsidR="004247CE">
              <w:rPr>
                <w:noProof/>
                <w:webHidden/>
              </w:rPr>
              <w:tab/>
            </w:r>
            <w:r w:rsidR="004247CE">
              <w:rPr>
                <w:noProof/>
                <w:webHidden/>
              </w:rPr>
              <w:fldChar w:fldCharType="begin"/>
            </w:r>
            <w:r w:rsidR="004247CE">
              <w:rPr>
                <w:noProof/>
                <w:webHidden/>
              </w:rPr>
              <w:instrText xml:space="preserve"> PAGEREF _Toc485185136 \h </w:instrText>
            </w:r>
            <w:r w:rsidR="004247CE">
              <w:rPr>
                <w:noProof/>
                <w:webHidden/>
              </w:rPr>
            </w:r>
            <w:r w:rsidR="004247CE">
              <w:rPr>
                <w:noProof/>
                <w:webHidden/>
              </w:rPr>
              <w:fldChar w:fldCharType="separate"/>
            </w:r>
            <w:r w:rsidR="004247CE">
              <w:rPr>
                <w:noProof/>
                <w:webHidden/>
              </w:rPr>
              <w:t>29</w:t>
            </w:r>
            <w:r w:rsidR="004247CE">
              <w:rPr>
                <w:noProof/>
                <w:webHidden/>
              </w:rPr>
              <w:fldChar w:fldCharType="end"/>
            </w:r>
          </w:hyperlink>
        </w:p>
        <w:p w:rsidR="004247CE" w:rsidRDefault="001714A6">
          <w:pPr>
            <w:pStyle w:val="11"/>
            <w:tabs>
              <w:tab w:val="right" w:leader="dot" w:pos="9345"/>
            </w:tabs>
            <w:rPr>
              <w:rFonts w:asciiTheme="minorHAnsi" w:hAnsiTheme="minorHAnsi"/>
              <w:noProof/>
              <w:sz w:val="22"/>
            </w:rPr>
          </w:pPr>
          <w:hyperlink w:anchor="_Toc485185137" w:history="1">
            <w:r w:rsidR="004247CE" w:rsidRPr="000E3E97">
              <w:rPr>
                <w:rStyle w:val="a7"/>
                <w:rFonts w:eastAsia="Times New Roman"/>
                <w:noProof/>
              </w:rPr>
              <w:t>СПИСОК Л</w:t>
            </w:r>
            <w:r w:rsidR="004247CE" w:rsidRPr="000E3E97">
              <w:rPr>
                <w:rStyle w:val="a7"/>
                <w:rFonts w:eastAsia="Times New Roman"/>
                <w:noProof/>
                <w:lang w:val="uk-UA"/>
              </w:rPr>
              <w:t>ІТЕРАТУРИ</w:t>
            </w:r>
            <w:r w:rsidR="004247CE">
              <w:rPr>
                <w:noProof/>
                <w:webHidden/>
              </w:rPr>
              <w:tab/>
            </w:r>
            <w:r w:rsidR="004247CE">
              <w:rPr>
                <w:noProof/>
                <w:webHidden/>
              </w:rPr>
              <w:fldChar w:fldCharType="begin"/>
            </w:r>
            <w:r w:rsidR="004247CE">
              <w:rPr>
                <w:noProof/>
                <w:webHidden/>
              </w:rPr>
              <w:instrText xml:space="preserve"> PAGEREF _Toc485185137 \h </w:instrText>
            </w:r>
            <w:r w:rsidR="004247CE">
              <w:rPr>
                <w:noProof/>
                <w:webHidden/>
              </w:rPr>
            </w:r>
            <w:r w:rsidR="004247CE">
              <w:rPr>
                <w:noProof/>
                <w:webHidden/>
              </w:rPr>
              <w:fldChar w:fldCharType="separate"/>
            </w:r>
            <w:r w:rsidR="004247CE">
              <w:rPr>
                <w:noProof/>
                <w:webHidden/>
              </w:rPr>
              <w:t>30</w:t>
            </w:r>
            <w:r w:rsidR="004247CE">
              <w:rPr>
                <w:noProof/>
                <w:webHidden/>
              </w:rPr>
              <w:fldChar w:fldCharType="end"/>
            </w:r>
          </w:hyperlink>
        </w:p>
        <w:p w:rsidR="00E310B7" w:rsidRDefault="006F309E">
          <w:r>
            <w:rPr>
              <w:b/>
              <w:bCs/>
            </w:rPr>
            <w:fldChar w:fldCharType="end"/>
          </w:r>
        </w:p>
      </w:sdtContent>
    </w:sdt>
    <w:p w:rsidR="00252B03" w:rsidRDefault="00252B03" w:rsidP="00E310B7">
      <w:pPr>
        <w:spacing w:line="259" w:lineRule="auto"/>
        <w:jc w:val="left"/>
        <w:rPr>
          <w:rFonts w:eastAsia="Times New Roman" w:cs="Times New Roman"/>
          <w:shd w:val="clear" w:color="auto" w:fill="FFFFFF"/>
        </w:rPr>
      </w:pPr>
    </w:p>
    <w:p w:rsidR="00252B03" w:rsidRDefault="00252B03">
      <w:pPr>
        <w:spacing w:before="120" w:after="120" w:line="336" w:lineRule="auto"/>
        <w:jc w:val="center"/>
        <w:rPr>
          <w:rFonts w:eastAsia="Times New Roman" w:cs="Times New Roman"/>
          <w:b/>
          <w:sz w:val="32"/>
          <w:shd w:val="clear" w:color="auto" w:fill="FFFFFF"/>
        </w:rPr>
      </w:pPr>
    </w:p>
    <w:p w:rsidR="00252B03" w:rsidRDefault="00252B03">
      <w:pPr>
        <w:spacing w:before="120" w:after="120" w:line="336" w:lineRule="auto"/>
        <w:jc w:val="center"/>
        <w:rPr>
          <w:rFonts w:eastAsia="Times New Roman" w:cs="Times New Roman"/>
          <w:b/>
          <w:sz w:val="32"/>
          <w:shd w:val="clear" w:color="auto" w:fill="FFFFFF"/>
        </w:rPr>
      </w:pPr>
    </w:p>
    <w:p w:rsidR="00252B03" w:rsidRDefault="00252B03">
      <w:pPr>
        <w:spacing w:before="120" w:after="120" w:line="336" w:lineRule="auto"/>
        <w:jc w:val="center"/>
        <w:rPr>
          <w:rFonts w:eastAsia="Times New Roman" w:cs="Times New Roman"/>
          <w:b/>
          <w:sz w:val="32"/>
          <w:shd w:val="clear" w:color="auto" w:fill="FFFFFF"/>
        </w:rPr>
      </w:pPr>
    </w:p>
    <w:p w:rsidR="00252B03" w:rsidRDefault="00252B03">
      <w:pPr>
        <w:spacing w:before="120" w:after="120" w:line="336" w:lineRule="auto"/>
        <w:jc w:val="center"/>
        <w:rPr>
          <w:rFonts w:eastAsia="Times New Roman" w:cs="Times New Roman"/>
          <w:b/>
          <w:sz w:val="32"/>
          <w:shd w:val="clear" w:color="auto" w:fill="FFFFFF"/>
        </w:rPr>
      </w:pPr>
    </w:p>
    <w:p w:rsidR="003972AB" w:rsidRDefault="003972AB">
      <w:pPr>
        <w:spacing w:line="259" w:lineRule="auto"/>
        <w:jc w:val="left"/>
        <w:rPr>
          <w:rFonts w:eastAsia="Times New Roman" w:cs="Times New Roman"/>
          <w:b/>
          <w:sz w:val="32"/>
          <w:shd w:val="clear" w:color="auto" w:fill="FFFFFF"/>
        </w:rPr>
      </w:pPr>
      <w:r>
        <w:rPr>
          <w:rFonts w:eastAsia="Times New Roman" w:cs="Times New Roman"/>
          <w:sz w:val="32"/>
          <w:shd w:val="clear" w:color="auto" w:fill="FFFFFF"/>
        </w:rPr>
        <w:br w:type="page"/>
      </w:r>
    </w:p>
    <w:p w:rsidR="00252B03" w:rsidRPr="003972AB" w:rsidRDefault="001714A6" w:rsidP="003972AB">
      <w:pPr>
        <w:pStyle w:val="1"/>
        <w:rPr>
          <w:rFonts w:eastAsia="Times New Roman"/>
          <w:shd w:val="clear" w:color="auto" w:fill="FFFFFF"/>
        </w:rPr>
      </w:pPr>
      <w:bookmarkStart w:id="0" w:name="_Toc485185126"/>
      <w:r>
        <w:rPr>
          <w:rFonts w:eastAsia="Times New Roman"/>
          <w:noProof/>
        </w:rPr>
        <w:lastRenderedPageBreak/>
        <w:pict>
          <v:rect id="_x0000_s1037" style="position:absolute;left:0;text-align:left;margin-left:460.85pt;margin-top:-30.25pt;width:12.8pt;height:15.5pt;z-index:251671552" fillcolor="white [3212]" stroked="f"/>
        </w:pict>
      </w:r>
      <w:r w:rsidR="003972AB">
        <w:rPr>
          <w:rFonts w:eastAsia="Times New Roman"/>
          <w:shd w:val="clear" w:color="auto" w:fill="FFFFFF"/>
        </w:rPr>
        <w:t>ВСТУП</w:t>
      </w:r>
      <w:bookmarkEnd w:id="0"/>
    </w:p>
    <w:p w:rsidR="00252B03" w:rsidRDefault="00EF1DE9" w:rsidP="003972AB">
      <w:pPr>
        <w:spacing w:after="0"/>
        <w:ind w:firstLine="708"/>
        <w:rPr>
          <w:rFonts w:eastAsia="Times New Roman" w:cs="Times New Roman"/>
        </w:rPr>
      </w:pPr>
      <w:r>
        <w:rPr>
          <w:rFonts w:eastAsia="Times New Roman" w:cs="Times New Roman"/>
        </w:rPr>
        <w:t>Робота проводилась на базі кафедру біохімії Одеського Національного Університету імені І.І. Мечнікова . Дослідження проводили на статевозрілих щурах-самцях масою 150–200 г, вирощених в умовах віварію при вільному доступі до їжі і води, а також природному чергуванні добової освітленості. При експерименті усі біоетичні норми, згідно з Європейською конвенцією «Про захист хребетних тварин, які використовуються для експе</w:t>
      </w:r>
      <w:r w:rsidR="003972AB">
        <w:rPr>
          <w:rFonts w:eastAsia="Times New Roman" w:cs="Times New Roman"/>
        </w:rPr>
        <w:t xml:space="preserve">риментальних і наукових цілей» </w:t>
      </w:r>
      <w:r w:rsidR="003972AB" w:rsidRPr="003972AB">
        <w:rPr>
          <w:rFonts w:eastAsia="Times New Roman" w:cs="Times New Roman"/>
        </w:rPr>
        <w:t>[</w:t>
      </w:r>
      <w:r w:rsidR="003972AB">
        <w:rPr>
          <w:rFonts w:eastAsia="Times New Roman" w:cs="Times New Roman"/>
        </w:rPr>
        <w:t>Страсбург, 1986 р.</w:t>
      </w:r>
      <w:r w:rsidR="003972AB" w:rsidRPr="003972AB">
        <w:rPr>
          <w:rFonts w:eastAsia="Times New Roman" w:cs="Times New Roman"/>
        </w:rPr>
        <w:t>]</w:t>
      </w:r>
      <w:r>
        <w:rPr>
          <w:rFonts w:eastAsia="Times New Roman" w:cs="Times New Roman"/>
        </w:rPr>
        <w:t xml:space="preserve"> і «Загальних етичних принципів експериментів на тваринах», ухвалених Першим Національним конгресом з біоетики (Київ, 2001) та дотриманням принципів гуманності, викладеними у директиві Європейської Спільноти були збережені.</w:t>
      </w:r>
    </w:p>
    <w:p w:rsidR="00252B03" w:rsidRDefault="00EF1DE9" w:rsidP="003972AB">
      <w:pPr>
        <w:spacing w:after="0"/>
        <w:ind w:firstLine="708"/>
        <w:rPr>
          <w:rFonts w:eastAsia="Times New Roman" w:cs="Times New Roman"/>
          <w:shd w:val="clear" w:color="auto" w:fill="FFFFFF"/>
        </w:rPr>
      </w:pPr>
      <w:r>
        <w:rPr>
          <w:rFonts w:eastAsia="Times New Roman" w:cs="Times New Roman"/>
          <w:shd w:val="clear" w:color="auto" w:fill="FFFFFF"/>
        </w:rPr>
        <w:t>Багатовекторність структурно-функціональних ушкоджень за умов гострої гіпоксії визначає пошук високоефективних протекторів, які здатні корегувати різні ланки патогенезу цього стану. На сьогоднішній день експериментально доведена ефективність антигіпоксичної дії никотинової кислоти т</w:t>
      </w:r>
      <w:r w:rsidR="003972AB">
        <w:rPr>
          <w:rFonts w:eastAsia="Times New Roman" w:cs="Times New Roman"/>
          <w:shd w:val="clear" w:color="auto" w:fill="FFFFFF"/>
        </w:rPr>
        <w:t>а її метаболітів  при гіпоксії.</w:t>
      </w:r>
    </w:p>
    <w:p w:rsidR="00252B03" w:rsidRDefault="00EF1DE9" w:rsidP="003972AB">
      <w:pPr>
        <w:spacing w:after="0"/>
        <w:ind w:firstLine="708"/>
        <w:rPr>
          <w:rFonts w:eastAsia="Times New Roman" w:cs="Times New Roman"/>
          <w:color w:val="000000"/>
          <w:shd w:val="clear" w:color="auto" w:fill="FFFFFF"/>
        </w:rPr>
      </w:pPr>
      <w:r>
        <w:rPr>
          <w:rFonts w:eastAsia="Times New Roman" w:cs="Times New Roman"/>
          <w:color w:val="000000"/>
          <w:shd w:val="clear" w:color="auto" w:fill="FFFFFF"/>
        </w:rPr>
        <w:t>Процес відновлення метгемоглобіну до гемоглобіну в організмі здійснюється двома ферментними системами: НАД-Н-залежною і НАДФН-залежної метгемоглобінредуктази. При цьому основну роль грає редуктаза, що залежить від НАДН, активність якої в 10-20 разів вища, ніж активність НАДФН-залежної метгемоглобінредуктази як у людини, так і у тварин. Активність метгемоглобінредуктазних систем у різних видів тварин виражена по-різному. Наприклад, у кроликів вона настільки велика, що практично запобігає розвитку метгемоглобінемії навіть при впливі сильних метгемоглобінобразователі. Аналогічна здатність у вигляді високої редукуючої здібності по відношенню до метгемоглобіну властива мишам.</w:t>
      </w:r>
    </w:p>
    <w:p w:rsidR="00055FFC" w:rsidRDefault="003972AB" w:rsidP="00055FF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eastAsia="Times New Roman" w:cs="Times New Roman"/>
          <w:shd w:val="clear" w:color="auto" w:fill="FFFFFF"/>
        </w:rPr>
      </w:pPr>
      <w:r>
        <w:rPr>
          <w:rFonts w:eastAsia="Times New Roman" w:cs="Times New Roman"/>
          <w:b/>
          <w:color w:val="000000"/>
          <w:shd w:val="clear" w:color="auto" w:fill="FFFFFF"/>
        </w:rPr>
        <w:tab/>
      </w:r>
      <w:r w:rsidR="00EF1DE9">
        <w:rPr>
          <w:rFonts w:eastAsia="Times New Roman" w:cs="Times New Roman"/>
          <w:i/>
          <w:shd w:val="clear" w:color="auto" w:fill="FFFFFF"/>
        </w:rPr>
        <w:t>Предмет дослідження</w:t>
      </w:r>
      <w:r w:rsidR="00EF1DE9">
        <w:rPr>
          <w:rFonts w:eastAsia="Times New Roman" w:cs="Times New Roman"/>
          <w:shd w:val="clear" w:color="auto" w:fill="FFFFFF"/>
        </w:rPr>
        <w:t xml:space="preserve"> – визначення активності </w:t>
      </w:r>
      <w:r>
        <w:rPr>
          <w:rFonts w:eastAsia="Times New Roman" w:cs="Times New Roman"/>
          <w:shd w:val="clear" w:color="auto" w:fill="FFFFFF"/>
          <w:lang w:val="uk-UA"/>
        </w:rPr>
        <w:t xml:space="preserve">лактатдегідрогенази </w:t>
      </w:r>
      <w:r w:rsidR="00EF1DE9">
        <w:rPr>
          <w:rFonts w:eastAsia="Times New Roman" w:cs="Times New Roman"/>
          <w:shd w:val="clear" w:color="auto" w:fill="FFFFFF"/>
        </w:rPr>
        <w:t xml:space="preserve">в крові та деяких органах щурів за нормальних умов та в умовах гіпоксії. </w:t>
      </w:r>
    </w:p>
    <w:p w:rsidR="00055FFC" w:rsidRDefault="00055FFC">
      <w:pPr>
        <w:spacing w:line="259" w:lineRule="auto"/>
        <w:jc w:val="left"/>
        <w:rPr>
          <w:rFonts w:eastAsia="Times New Roman" w:cs="Times New Roman"/>
          <w:shd w:val="clear" w:color="auto" w:fill="FFFFFF"/>
        </w:rPr>
      </w:pPr>
      <w:r>
        <w:rPr>
          <w:rFonts w:eastAsia="Times New Roman" w:cs="Times New Roman"/>
          <w:shd w:val="clear" w:color="auto" w:fill="FFFFFF"/>
        </w:rPr>
        <w:br w:type="page"/>
      </w:r>
    </w:p>
    <w:p w:rsidR="00687E36" w:rsidRPr="00511A79" w:rsidRDefault="00511A79" w:rsidP="00687E36">
      <w:pPr>
        <w:pStyle w:val="1"/>
        <w:rPr>
          <w:rFonts w:eastAsia="Times New Roman"/>
          <w:shd w:val="clear" w:color="auto" w:fill="FFFFFF"/>
        </w:rPr>
      </w:pPr>
      <w:bookmarkStart w:id="1" w:name="_Toc485185136"/>
      <w:bookmarkStart w:id="2" w:name="_GoBack"/>
      <w:bookmarkEnd w:id="2"/>
      <w:r>
        <w:rPr>
          <w:rFonts w:eastAsia="Times New Roman"/>
          <w:shd w:val="clear" w:color="auto" w:fill="FFFFFF"/>
        </w:rPr>
        <w:lastRenderedPageBreak/>
        <w:t>ВИСНОВКИ</w:t>
      </w:r>
      <w:bookmarkEnd w:id="1"/>
    </w:p>
    <w:p w:rsidR="005A46C4" w:rsidRDefault="005A46C4" w:rsidP="005A46C4">
      <w:pPr>
        <w:spacing w:after="0"/>
        <w:ind w:right="-1" w:firstLine="708"/>
        <w:rPr>
          <w:rFonts w:eastAsia="Times New Roman" w:cs="Times New Roman"/>
          <w:lang w:val="uk-UA"/>
        </w:rPr>
      </w:pPr>
    </w:p>
    <w:p w:rsidR="005A46C4" w:rsidRPr="005A46C4" w:rsidRDefault="005A46C4" w:rsidP="005A46C4">
      <w:pPr>
        <w:pStyle w:val="ab"/>
        <w:numPr>
          <w:ilvl w:val="0"/>
          <w:numId w:val="2"/>
        </w:numPr>
        <w:spacing w:after="0"/>
        <w:ind w:right="-1"/>
        <w:rPr>
          <w:rFonts w:eastAsia="Times New Roman" w:cs="Times New Roman"/>
          <w:lang w:val="uk-UA"/>
        </w:rPr>
      </w:pPr>
      <w:r w:rsidRPr="005A46C4">
        <w:rPr>
          <w:rFonts w:eastAsia="Times New Roman" w:cs="Times New Roman"/>
          <w:lang w:val="uk-UA"/>
        </w:rPr>
        <w:t>Відслідили різнонаправлені процеси активності ферменту лактатдегідрогенази в органах щурів. Збільшення відбувалося в тканинах мозку та крові,відносно контролю.</w:t>
      </w:r>
    </w:p>
    <w:p w:rsidR="00252B03" w:rsidRPr="005A46C4" w:rsidRDefault="00EF1DE9" w:rsidP="005A46C4">
      <w:pPr>
        <w:pStyle w:val="ab"/>
        <w:numPr>
          <w:ilvl w:val="0"/>
          <w:numId w:val="2"/>
        </w:numPr>
        <w:spacing w:after="0"/>
        <w:ind w:right="-1"/>
        <w:rPr>
          <w:rFonts w:eastAsia="Times New Roman" w:cs="Times New Roman"/>
          <w:lang w:val="uk-UA"/>
        </w:rPr>
      </w:pPr>
      <w:r w:rsidRPr="005A46C4">
        <w:rPr>
          <w:rFonts w:eastAsia="Times New Roman" w:cs="Times New Roman"/>
        </w:rPr>
        <w:t>Здійснили порівняльний аналіз активності лактатдегідрогенази в органах та тканинах контрольної та дослідної групи щурів.  Активність ЛДГ в умовах  гіпоксії зросла в усіх органах, відносно до контрольної трупи тварин.</w:t>
      </w:r>
    </w:p>
    <w:p w:rsidR="005A46C4" w:rsidRPr="005A46C4" w:rsidRDefault="005A46C4" w:rsidP="005A46C4">
      <w:pPr>
        <w:pStyle w:val="ab"/>
        <w:numPr>
          <w:ilvl w:val="0"/>
          <w:numId w:val="2"/>
        </w:numPr>
        <w:spacing w:after="0"/>
        <w:ind w:right="-1"/>
        <w:rPr>
          <w:rFonts w:eastAsia="Times New Roman" w:cs="Times New Roman"/>
          <w:lang w:val="uk-UA"/>
        </w:rPr>
      </w:pPr>
      <w:r w:rsidRPr="005A46C4">
        <w:rPr>
          <w:rFonts w:eastAsia="Times New Roman" w:cs="Times New Roman"/>
          <w:lang w:val="uk-UA"/>
        </w:rPr>
        <w:t xml:space="preserve">Ефективність дії нікотинової кислоти та </w:t>
      </w:r>
      <w:r w:rsidRPr="005A46C4">
        <w:rPr>
          <w:rFonts w:eastAsia="Times New Roman" w:cs="Times New Roman"/>
          <w:lang w:val="en-US"/>
        </w:rPr>
        <w:t>N</w:t>
      </w:r>
      <w:r w:rsidRPr="005A46C4">
        <w:rPr>
          <w:rFonts w:eastAsia="Times New Roman" w:cs="Times New Roman"/>
          <w:lang w:val="uk-UA"/>
        </w:rPr>
        <w:t>-метилнікотинаміда відрізнялась у різних органах та у різних групах дослідних тварин.</w:t>
      </w:r>
    </w:p>
    <w:p w:rsidR="00687E36" w:rsidRPr="005A46C4" w:rsidRDefault="00687E36" w:rsidP="005A46C4">
      <w:pPr>
        <w:pStyle w:val="ab"/>
        <w:numPr>
          <w:ilvl w:val="0"/>
          <w:numId w:val="2"/>
        </w:numPr>
        <w:spacing w:after="0" w:line="259" w:lineRule="auto"/>
        <w:jc w:val="left"/>
        <w:rPr>
          <w:rFonts w:eastAsia="Times New Roman" w:cs="Times New Roman"/>
          <w:b/>
          <w:sz w:val="32"/>
          <w:lang w:val="uk-UA"/>
        </w:rPr>
      </w:pPr>
      <w:r w:rsidRPr="005A46C4">
        <w:rPr>
          <w:rFonts w:eastAsia="Times New Roman" w:cs="Times New Roman"/>
          <w:b/>
          <w:sz w:val="32"/>
          <w:lang w:val="uk-UA"/>
        </w:rPr>
        <w:br w:type="page"/>
      </w:r>
    </w:p>
    <w:p w:rsidR="00252B03" w:rsidRPr="00687E36" w:rsidRDefault="00687E36" w:rsidP="00687E36">
      <w:pPr>
        <w:pStyle w:val="1"/>
        <w:rPr>
          <w:rFonts w:eastAsia="Times New Roman"/>
          <w:lang w:val="uk-UA"/>
        </w:rPr>
      </w:pPr>
      <w:bookmarkStart w:id="3" w:name="_Toc485185137"/>
      <w:r>
        <w:rPr>
          <w:rFonts w:eastAsia="Times New Roman"/>
        </w:rPr>
        <w:lastRenderedPageBreak/>
        <w:t>СПИСОК Л</w:t>
      </w:r>
      <w:r>
        <w:rPr>
          <w:rFonts w:eastAsia="Times New Roman"/>
          <w:lang w:val="uk-UA"/>
        </w:rPr>
        <w:t>ІТЕРАТУРИ</w:t>
      </w:r>
      <w:bookmarkEnd w:id="3"/>
    </w:p>
    <w:p w:rsidR="00252B03" w:rsidRDefault="00252B03">
      <w:pPr>
        <w:spacing w:after="96" w:line="300" w:lineRule="auto"/>
        <w:rPr>
          <w:rFonts w:eastAsia="Times New Roman" w:cs="Times New Roman"/>
        </w:rPr>
      </w:pPr>
    </w:p>
    <w:p w:rsidR="00252B03" w:rsidRDefault="00EF1DE9">
      <w:pPr>
        <w:numPr>
          <w:ilvl w:val="0"/>
          <w:numId w:val="1"/>
        </w:numPr>
        <w:spacing w:after="96"/>
        <w:ind w:left="720" w:hanging="360"/>
        <w:rPr>
          <w:rFonts w:eastAsia="Times New Roman" w:cs="Times New Roman"/>
        </w:rPr>
      </w:pPr>
      <w:r>
        <w:rPr>
          <w:rFonts w:eastAsia="Times New Roman" w:cs="Times New Roman"/>
          <w:i/>
        </w:rPr>
        <w:t xml:space="preserve">Анісімова А. А. </w:t>
      </w:r>
      <w:r>
        <w:rPr>
          <w:rFonts w:eastAsia="Times New Roman" w:cs="Times New Roman"/>
        </w:rPr>
        <w:t>Основи біохімії: підручник для студ.биол. спец. ун-тов // под ред. - М.: Вис.шк., 1986. - 133-140 с.</w:t>
      </w:r>
    </w:p>
    <w:p w:rsidR="00252B03" w:rsidRDefault="00EF1DE9">
      <w:pPr>
        <w:numPr>
          <w:ilvl w:val="0"/>
          <w:numId w:val="1"/>
        </w:numPr>
        <w:spacing w:before="100" w:after="24"/>
        <w:ind w:left="720" w:hanging="360"/>
        <w:rPr>
          <w:rFonts w:eastAsia="Times New Roman" w:cs="Times New Roman"/>
          <w:shd w:val="clear" w:color="auto" w:fill="FFFFFF"/>
        </w:rPr>
      </w:pPr>
      <w:r>
        <w:rPr>
          <w:rFonts w:eastAsia="Times New Roman" w:cs="Times New Roman"/>
          <w:i/>
          <w:shd w:val="clear" w:color="auto" w:fill="FFFFFF"/>
        </w:rPr>
        <w:t>Бизенкова М.Н, Романцов М.Г., Чеснокова Н. М</w:t>
      </w:r>
      <w:r>
        <w:rPr>
          <w:rFonts w:eastAsia="Times New Roman" w:cs="Times New Roman"/>
          <w:shd w:val="clear" w:color="auto" w:fill="FFFFFF"/>
        </w:rPr>
        <w:t>., Метаболические эфекти антиоксидантів в умовах гострої гипоксичної гипоксії // Фундаментальные исследования.  2006.  Т. 17, № 1  17-27 с.</w:t>
      </w:r>
    </w:p>
    <w:p w:rsidR="00252B03" w:rsidRDefault="00EF1DE9">
      <w:pPr>
        <w:numPr>
          <w:ilvl w:val="0"/>
          <w:numId w:val="1"/>
        </w:numPr>
        <w:spacing w:after="96"/>
        <w:ind w:left="720" w:hanging="360"/>
        <w:rPr>
          <w:rFonts w:eastAsia="Times New Roman" w:cs="Times New Roman"/>
        </w:rPr>
      </w:pPr>
      <w:r>
        <w:rPr>
          <w:rFonts w:eastAsia="Times New Roman" w:cs="Times New Roman"/>
          <w:i/>
        </w:rPr>
        <w:t>Березов Т.Т., Коровкін Б.Ф.</w:t>
      </w:r>
      <w:r>
        <w:rPr>
          <w:rFonts w:eastAsia="Times New Roman" w:cs="Times New Roman"/>
        </w:rPr>
        <w:t xml:space="preserve"> Біологічна хімія:- М.: Медицина, 1990.-с.160</w:t>
      </w:r>
    </w:p>
    <w:p w:rsidR="00252B03" w:rsidRDefault="00EF1DE9">
      <w:pPr>
        <w:numPr>
          <w:ilvl w:val="0"/>
          <w:numId w:val="1"/>
        </w:numPr>
        <w:spacing w:after="96"/>
        <w:ind w:left="720" w:hanging="360"/>
        <w:rPr>
          <w:rFonts w:eastAsia="Times New Roman" w:cs="Times New Roman"/>
        </w:rPr>
      </w:pPr>
      <w:r>
        <w:rPr>
          <w:rFonts w:eastAsia="Times New Roman" w:cs="Times New Roman"/>
          <w:i/>
        </w:rPr>
        <w:t>Горячковский, А. Г.</w:t>
      </w:r>
      <w:r>
        <w:rPr>
          <w:rFonts w:eastAsia="Times New Roman" w:cs="Times New Roman"/>
        </w:rPr>
        <w:t>, Клиническая биохимия [Текст] // под. ред. А. Г. Горячковского. – Одесса: Астропринт, 1998. – 572 с.</w:t>
      </w:r>
    </w:p>
    <w:p w:rsidR="00252B03" w:rsidRDefault="00EF1DE9">
      <w:pPr>
        <w:numPr>
          <w:ilvl w:val="0"/>
          <w:numId w:val="1"/>
        </w:numPr>
        <w:spacing w:before="100" w:after="24"/>
        <w:ind w:left="720" w:hanging="360"/>
        <w:rPr>
          <w:rFonts w:eastAsia="Times New Roman" w:cs="Times New Roman"/>
          <w:shd w:val="clear" w:color="auto" w:fill="FFFFFF"/>
        </w:rPr>
      </w:pPr>
      <w:r>
        <w:rPr>
          <w:rFonts w:eastAsia="Times New Roman" w:cs="Times New Roman"/>
          <w:i/>
          <w:shd w:val="clear" w:color="auto" w:fill="FFFFFF"/>
        </w:rPr>
        <w:t>Еремин А.Я.,</w:t>
      </w:r>
      <w:r>
        <w:rPr>
          <w:rFonts w:eastAsia="Times New Roman" w:cs="Times New Roman"/>
          <w:shd w:val="clear" w:color="auto" w:fill="FFFFFF"/>
        </w:rPr>
        <w:t xml:space="preserve"> Методичні вказівки. Методи біохімічного аналіза тканин. – М., 2004. – 456 с.</w:t>
      </w:r>
    </w:p>
    <w:p w:rsidR="00252B03" w:rsidRDefault="00EF1DE9">
      <w:pPr>
        <w:numPr>
          <w:ilvl w:val="0"/>
          <w:numId w:val="1"/>
        </w:numPr>
        <w:spacing w:before="100" w:after="24"/>
        <w:ind w:left="720" w:hanging="360"/>
        <w:rPr>
          <w:rFonts w:eastAsia="Times New Roman" w:cs="Times New Roman"/>
          <w:shd w:val="clear" w:color="auto" w:fill="FFFFFF"/>
        </w:rPr>
      </w:pPr>
      <w:r>
        <w:rPr>
          <w:rFonts w:eastAsia="Times New Roman" w:cs="Times New Roman"/>
          <w:i/>
          <w:shd w:val="clear" w:color="auto" w:fill="FFFFFF"/>
        </w:rPr>
        <w:t xml:space="preserve">Комов, В. П., </w:t>
      </w:r>
      <w:r>
        <w:rPr>
          <w:rFonts w:eastAsia="Times New Roman" w:cs="Times New Roman"/>
          <w:shd w:val="clear" w:color="auto" w:fill="FFFFFF"/>
        </w:rPr>
        <w:t xml:space="preserve">Біохімія // під ред. В.П. Комов, В.М.Шведова. – М.: Дрохва, 2004. 640 с. </w:t>
      </w:r>
    </w:p>
    <w:p w:rsidR="00252B03" w:rsidRDefault="00EF1DE9">
      <w:pPr>
        <w:numPr>
          <w:ilvl w:val="0"/>
          <w:numId w:val="1"/>
        </w:numPr>
        <w:spacing w:before="100" w:after="24"/>
        <w:ind w:left="720" w:hanging="360"/>
        <w:rPr>
          <w:rFonts w:eastAsia="Times New Roman" w:cs="Times New Roman"/>
          <w:shd w:val="clear" w:color="auto" w:fill="FFFFFF"/>
        </w:rPr>
      </w:pPr>
      <w:r>
        <w:rPr>
          <w:rFonts w:eastAsia="Times New Roman" w:cs="Times New Roman"/>
          <w:i/>
          <w:shd w:val="clear" w:color="auto" w:fill="FFFFFF"/>
        </w:rPr>
        <w:t xml:space="preserve">Крамаренко В.Ф. </w:t>
      </w:r>
      <w:r>
        <w:rPr>
          <w:rFonts w:eastAsia="Times New Roman" w:cs="Times New Roman"/>
          <w:shd w:val="clear" w:color="auto" w:fill="FFFFFF"/>
        </w:rPr>
        <w:t>Токсикологічна хімія. – Київ.: Вища шк., Головное видавництво, 1989. 447 с. </w:t>
      </w:r>
    </w:p>
    <w:p w:rsidR="00252B03" w:rsidRDefault="00EF1DE9">
      <w:pPr>
        <w:numPr>
          <w:ilvl w:val="0"/>
          <w:numId w:val="1"/>
        </w:numPr>
        <w:spacing w:after="96"/>
        <w:ind w:left="720" w:hanging="360"/>
        <w:rPr>
          <w:rFonts w:eastAsia="Times New Roman" w:cs="Times New Roman"/>
        </w:rPr>
      </w:pPr>
      <w:r>
        <w:rPr>
          <w:rFonts w:eastAsia="Times New Roman" w:cs="Times New Roman"/>
          <w:i/>
        </w:rPr>
        <w:t>Кретовіч С. Л.,</w:t>
      </w:r>
      <w:r>
        <w:rPr>
          <w:rFonts w:eastAsia="Times New Roman" w:cs="Times New Roman"/>
        </w:rPr>
        <w:t xml:space="preserve"> Номенклатура ферментів, [пер. з англ.(англійський)]. -  М., 1966;  Введення в ензімологию, 2 видавництва, М., 1974. – 279 с.</w:t>
      </w:r>
    </w:p>
    <w:p w:rsidR="00252B03" w:rsidRDefault="00EF1DE9">
      <w:pPr>
        <w:numPr>
          <w:ilvl w:val="0"/>
          <w:numId w:val="1"/>
        </w:numPr>
        <w:tabs>
          <w:tab w:val="left" w:pos="8205"/>
        </w:tabs>
        <w:spacing w:before="100" w:after="24"/>
        <w:ind w:left="720" w:hanging="360"/>
        <w:rPr>
          <w:rFonts w:eastAsia="Times New Roman" w:cs="Times New Roman"/>
          <w:shd w:val="clear" w:color="auto" w:fill="FFFFFF"/>
        </w:rPr>
      </w:pPr>
      <w:r>
        <w:rPr>
          <w:rFonts w:eastAsia="Times New Roman" w:cs="Times New Roman"/>
          <w:i/>
          <w:shd w:val="clear" w:color="auto" w:fill="FFFFFF"/>
        </w:rPr>
        <w:t>Лифляндский Г.В.</w:t>
      </w:r>
      <w:r>
        <w:rPr>
          <w:rFonts w:eastAsia="Times New Roman" w:cs="Times New Roman"/>
          <w:shd w:val="clear" w:color="auto" w:fill="FFFFFF"/>
        </w:rPr>
        <w:t xml:space="preserve"> Вітаміни та мінерали.  М.: Медіа Груп 2010. - 640 с.</w:t>
      </w:r>
    </w:p>
    <w:p w:rsidR="00252B03" w:rsidRDefault="00EF1DE9">
      <w:pPr>
        <w:numPr>
          <w:ilvl w:val="0"/>
          <w:numId w:val="1"/>
        </w:numPr>
        <w:tabs>
          <w:tab w:val="left" w:pos="8205"/>
        </w:tabs>
        <w:spacing w:before="100" w:after="24"/>
        <w:ind w:left="720" w:hanging="360"/>
        <w:rPr>
          <w:rFonts w:eastAsia="Times New Roman" w:cs="Times New Roman"/>
          <w:shd w:val="clear" w:color="auto" w:fill="FFFFFF"/>
        </w:rPr>
      </w:pPr>
      <w:r>
        <w:rPr>
          <w:rFonts w:eastAsia="Times New Roman" w:cs="Times New Roman"/>
          <w:i/>
          <w:shd w:val="clear" w:color="auto" w:fill="FFFFFF"/>
        </w:rPr>
        <w:t xml:space="preserve"> Навчальний посібник </w:t>
      </w:r>
      <w:r>
        <w:rPr>
          <w:rFonts w:eastAsia="Times New Roman" w:cs="Times New Roman"/>
          <w:shd w:val="clear" w:color="auto" w:fill="FFFFFF"/>
        </w:rPr>
        <w:t>для студентів хімічних і біологічних спеціальностей педвузів. – М.: Новгород: НГПУ, 2008. – 59 с.</w:t>
      </w:r>
    </w:p>
    <w:p w:rsidR="00252B03" w:rsidRDefault="00EF1DE9">
      <w:pPr>
        <w:numPr>
          <w:ilvl w:val="0"/>
          <w:numId w:val="1"/>
        </w:numPr>
        <w:spacing w:after="96"/>
        <w:ind w:left="720" w:hanging="360"/>
        <w:rPr>
          <w:rFonts w:eastAsia="Times New Roman" w:cs="Times New Roman"/>
        </w:rPr>
      </w:pPr>
      <w:r>
        <w:rPr>
          <w:rFonts w:eastAsia="Times New Roman" w:cs="Times New Roman"/>
          <w:i/>
        </w:rPr>
        <w:t xml:space="preserve"> Пилипович Ю. Б., Коничев О. С</w:t>
      </w:r>
      <w:r>
        <w:rPr>
          <w:rFonts w:eastAsia="Times New Roman" w:cs="Times New Roman"/>
        </w:rPr>
        <w:t>. Портал фундаментальної хімічної освіти у Россіchem.msu 2009.</w:t>
      </w:r>
    </w:p>
    <w:p w:rsidR="00252B03" w:rsidRDefault="00EF1DE9">
      <w:pPr>
        <w:numPr>
          <w:ilvl w:val="0"/>
          <w:numId w:val="1"/>
        </w:numPr>
        <w:spacing w:before="100" w:after="24"/>
        <w:ind w:left="720" w:hanging="360"/>
        <w:rPr>
          <w:rFonts w:eastAsia="Times New Roman" w:cs="Times New Roman"/>
          <w:shd w:val="clear" w:color="auto" w:fill="FFFFFF"/>
        </w:rPr>
      </w:pPr>
      <w:r>
        <w:rPr>
          <w:rFonts w:eastAsia="Times New Roman" w:cs="Times New Roman"/>
          <w:i/>
          <w:shd w:val="clear" w:color="auto" w:fill="FFFFFF"/>
        </w:rPr>
        <w:t xml:space="preserve"> Прохорова М.И.</w:t>
      </w:r>
      <w:r>
        <w:rPr>
          <w:rFonts w:eastAsia="Times New Roman" w:cs="Times New Roman"/>
          <w:shd w:val="clear" w:color="auto" w:fill="FFFFFF"/>
        </w:rPr>
        <w:t xml:space="preserve">  Методи біохімічного досліду. – Л.: изд-во Ленинг. Унта, 1982. - 224-226 с. </w:t>
      </w:r>
    </w:p>
    <w:p w:rsidR="000C2DF1" w:rsidRPr="000C2DF1" w:rsidRDefault="00EF1DE9">
      <w:pPr>
        <w:numPr>
          <w:ilvl w:val="0"/>
          <w:numId w:val="1"/>
        </w:numPr>
        <w:spacing w:before="100" w:after="24"/>
        <w:ind w:left="720" w:hanging="360"/>
        <w:rPr>
          <w:rFonts w:eastAsia="Times New Roman" w:cs="Times New Roman"/>
          <w:szCs w:val="28"/>
          <w:shd w:val="clear" w:color="auto" w:fill="FFFFFF"/>
        </w:rPr>
      </w:pPr>
      <w:r>
        <w:rPr>
          <w:rFonts w:eastAsia="Times New Roman" w:cs="Times New Roman"/>
          <w:i/>
          <w:shd w:val="clear" w:color="auto" w:fill="FFFFFF"/>
        </w:rPr>
        <w:t xml:space="preserve"> </w:t>
      </w:r>
      <w:r w:rsidR="000C2DF1">
        <w:rPr>
          <w:rFonts w:eastAsia="Times New Roman" w:cs="Times New Roman"/>
          <w:i/>
          <w:shd w:val="clear" w:color="auto" w:fill="FFFFFF"/>
          <w:lang w:val="uk-UA"/>
        </w:rPr>
        <w:t xml:space="preserve">Рабинович В.А.,Хавин З.Я. </w:t>
      </w:r>
      <w:r w:rsidR="000C2DF1" w:rsidRPr="000C2DF1">
        <w:rPr>
          <w:rFonts w:eastAsia="Times New Roman" w:cs="Times New Roman"/>
          <w:shd w:val="clear" w:color="auto" w:fill="FFFFFF"/>
          <w:lang w:val="uk-UA"/>
        </w:rPr>
        <w:t>Краткий химический справочник</w:t>
      </w:r>
      <w:r w:rsidR="000C2DF1">
        <w:rPr>
          <w:rFonts w:eastAsia="Times New Roman" w:cs="Times New Roman"/>
          <w:shd w:val="clear" w:color="auto" w:fill="FFFFFF"/>
          <w:lang w:val="uk-UA"/>
        </w:rPr>
        <w:t xml:space="preserve">. </w:t>
      </w:r>
      <w:r w:rsidR="000C2DF1">
        <w:rPr>
          <w:rFonts w:eastAsia="Times New Roman" w:cs="Times New Roman"/>
          <w:shd w:val="clear" w:color="auto" w:fill="FFFFFF"/>
        </w:rPr>
        <w:t>–</w:t>
      </w:r>
      <w:r w:rsidR="000C2DF1">
        <w:rPr>
          <w:rFonts w:eastAsia="Times New Roman" w:cs="Times New Roman"/>
          <w:shd w:val="clear" w:color="auto" w:fill="FFFFFF"/>
          <w:lang w:val="uk-UA"/>
        </w:rPr>
        <w:t xml:space="preserve"> Л.: Химия,1977.</w:t>
      </w:r>
    </w:p>
    <w:p w:rsidR="00252B03" w:rsidRDefault="00EF1DE9">
      <w:pPr>
        <w:numPr>
          <w:ilvl w:val="0"/>
          <w:numId w:val="1"/>
        </w:numPr>
        <w:spacing w:before="100" w:after="24"/>
        <w:ind w:left="720" w:hanging="360"/>
        <w:rPr>
          <w:rFonts w:eastAsia="Times New Roman" w:cs="Times New Roman"/>
          <w:shd w:val="clear" w:color="auto" w:fill="FFFFFF"/>
        </w:rPr>
      </w:pPr>
      <w:r>
        <w:rPr>
          <w:rFonts w:eastAsia="Times New Roman" w:cs="Times New Roman"/>
          <w:i/>
          <w:shd w:val="clear" w:color="auto" w:fill="FFFFFF"/>
        </w:rPr>
        <w:lastRenderedPageBreak/>
        <w:t xml:space="preserve">Савченкова, Л. В., </w:t>
      </w:r>
      <w:r>
        <w:rPr>
          <w:rFonts w:eastAsia="Times New Roman" w:cs="Times New Roman"/>
          <w:shd w:val="clear" w:color="auto" w:fill="FFFFFF"/>
        </w:rPr>
        <w:t>Методичні вказівки. Біохімічні основи патогенеза гипоксичного синдрома [Текст] / Л. В. Савченкова // Укр. мед. альманах. – 1998. – № 1. –  90–99 с.</w:t>
      </w:r>
    </w:p>
    <w:p w:rsidR="00252B03" w:rsidRDefault="00EF1DE9">
      <w:pPr>
        <w:numPr>
          <w:ilvl w:val="0"/>
          <w:numId w:val="1"/>
        </w:numPr>
        <w:spacing w:after="96"/>
        <w:ind w:left="720" w:hanging="360"/>
        <w:rPr>
          <w:rFonts w:eastAsia="Times New Roman" w:cs="Times New Roman"/>
        </w:rPr>
      </w:pPr>
      <w:r>
        <w:rPr>
          <w:rFonts w:eastAsia="Times New Roman" w:cs="Times New Roman"/>
          <w:i/>
        </w:rPr>
        <w:t xml:space="preserve"> Савченкова, Л. В., </w:t>
      </w:r>
      <w:r>
        <w:rPr>
          <w:rFonts w:eastAsia="Times New Roman" w:cs="Times New Roman"/>
        </w:rPr>
        <w:t>Методичні вказівки. Гіпоксичний синдром: молекулярні механізми патогенезу та фармакотерапія [Текст] / Л. В. Савченкова // Ліки. – 1998. – № 2. – 66–68 с.</w:t>
      </w:r>
    </w:p>
    <w:p w:rsidR="00252B03" w:rsidRDefault="00EF1DE9">
      <w:pPr>
        <w:numPr>
          <w:ilvl w:val="0"/>
          <w:numId w:val="1"/>
        </w:numPr>
        <w:spacing w:before="100" w:after="24"/>
        <w:ind w:left="720" w:hanging="360"/>
        <w:rPr>
          <w:rFonts w:eastAsia="Times New Roman" w:cs="Times New Roman"/>
          <w:shd w:val="clear" w:color="auto" w:fill="FFFFFF"/>
        </w:rPr>
      </w:pPr>
      <w:r>
        <w:rPr>
          <w:rFonts w:eastAsia="Times New Roman" w:cs="Times New Roman"/>
          <w:i/>
          <w:shd w:val="clear" w:color="auto" w:fill="FFFFFF"/>
        </w:rPr>
        <w:t xml:space="preserve"> Ткачука В. А.,</w:t>
      </w:r>
      <w:r>
        <w:rPr>
          <w:rFonts w:eastAsia="Times New Roman" w:cs="Times New Roman"/>
          <w:shd w:val="clear" w:color="auto" w:fill="FFFFFF"/>
        </w:rPr>
        <w:t xml:space="preserve"> Клінична біохімія // Під ред.  М.: Медицина, 2004. 512 с.</w:t>
      </w:r>
    </w:p>
    <w:p w:rsidR="000C2DF1" w:rsidRPr="000C2DF1" w:rsidRDefault="000C2DF1">
      <w:pPr>
        <w:numPr>
          <w:ilvl w:val="0"/>
          <w:numId w:val="1"/>
        </w:numPr>
        <w:spacing w:before="100" w:after="24"/>
        <w:ind w:left="720" w:hanging="360"/>
        <w:rPr>
          <w:rFonts w:eastAsia="Times New Roman" w:cs="Times New Roman"/>
          <w:shd w:val="clear" w:color="auto" w:fill="FFFFFF"/>
        </w:rPr>
      </w:pPr>
      <w:r>
        <w:rPr>
          <w:rFonts w:ascii="Arial" w:hAnsi="Arial" w:cs="Arial"/>
          <w:color w:val="000000"/>
          <w:sz w:val="26"/>
          <w:szCs w:val="26"/>
          <w:shd w:val="clear" w:color="auto" w:fill="FFFFFF"/>
          <w:lang w:val="uk-UA"/>
        </w:rPr>
        <w:t>Т</w:t>
      </w:r>
      <w:r>
        <w:rPr>
          <w:rFonts w:ascii="Arial" w:hAnsi="Arial" w:cs="Arial"/>
          <w:color w:val="000000"/>
          <w:sz w:val="26"/>
          <w:szCs w:val="26"/>
          <w:shd w:val="clear" w:color="auto" w:fill="FFFFFF"/>
        </w:rPr>
        <w:t>икунова, И. В. Химия. Краткий справочник / И.В. Тикунова, А.И. Артеменко. - М.: Высшая школа, 2004. - 384 c</w:t>
      </w:r>
    </w:p>
    <w:p w:rsidR="00252B03" w:rsidRDefault="00EF1DE9">
      <w:pPr>
        <w:numPr>
          <w:ilvl w:val="0"/>
          <w:numId w:val="1"/>
        </w:numPr>
        <w:spacing w:before="100" w:after="24"/>
        <w:ind w:left="720" w:hanging="360"/>
        <w:rPr>
          <w:rFonts w:eastAsia="Times New Roman" w:cs="Times New Roman"/>
          <w:shd w:val="clear" w:color="auto" w:fill="FFFFFF"/>
        </w:rPr>
      </w:pPr>
      <w:r>
        <w:rPr>
          <w:rFonts w:eastAsia="Times New Roman" w:cs="Times New Roman"/>
          <w:i/>
          <w:shd w:val="clear" w:color="auto" w:fill="FFFFFF"/>
        </w:rPr>
        <w:t xml:space="preserve"> Яковлєва Г. Е</w:t>
      </w:r>
      <w:r>
        <w:rPr>
          <w:rFonts w:eastAsia="Times New Roman" w:cs="Times New Roman"/>
          <w:shd w:val="clear" w:color="auto" w:fill="FFFFFF"/>
        </w:rPr>
        <w:t>. Портал науково-популярної хімічної інформаці їalhimik; Ферменти у клінічнійбиохимии. 2009.</w:t>
      </w:r>
    </w:p>
    <w:p w:rsidR="00252B03" w:rsidRDefault="00EF1DE9">
      <w:pPr>
        <w:numPr>
          <w:ilvl w:val="0"/>
          <w:numId w:val="1"/>
        </w:numPr>
        <w:spacing w:after="96"/>
        <w:ind w:left="720" w:hanging="360"/>
        <w:rPr>
          <w:rFonts w:eastAsia="Times New Roman" w:cs="Times New Roman"/>
        </w:rPr>
      </w:pPr>
      <w:r w:rsidRPr="001714A6">
        <w:rPr>
          <w:rFonts w:eastAsia="Times New Roman" w:cs="Times New Roman"/>
          <w:i/>
          <w:color w:val="000000"/>
          <w:shd w:val="clear" w:color="auto" w:fill="FFFFFF"/>
          <w:lang w:val="en-US"/>
        </w:rPr>
        <w:t xml:space="preserve"> </w:t>
      </w:r>
      <w:r w:rsidRPr="00990717">
        <w:rPr>
          <w:rFonts w:eastAsia="Times New Roman" w:cs="Times New Roman"/>
          <w:i/>
          <w:color w:val="000000"/>
          <w:shd w:val="clear" w:color="auto" w:fill="FFFFFF"/>
          <w:lang w:val="en-US"/>
        </w:rPr>
        <w:t>Limin, A. E., Fowler, D. B.</w:t>
      </w:r>
      <w:r w:rsidRPr="00990717">
        <w:rPr>
          <w:rFonts w:eastAsia="Times New Roman" w:cs="Times New Roman"/>
          <w:color w:val="000000"/>
          <w:shd w:val="clear" w:color="auto" w:fill="FFFFFF"/>
          <w:lang w:val="en-US"/>
        </w:rPr>
        <w:t xml:space="preserve"> (2001). Inheritance of cell size in wheat (Triticum aestivum L.) and its relationship to the vernalization loci. </w:t>
      </w:r>
      <w:r>
        <w:rPr>
          <w:rFonts w:eastAsia="Times New Roman" w:cs="Times New Roman"/>
          <w:color w:val="000000"/>
          <w:shd w:val="clear" w:color="auto" w:fill="FFFFFF"/>
        </w:rPr>
        <w:t>Theoretical and Applied Genetics, 103 (2), 277-281. doi: 10.1007/s00122-001-0550-4.</w:t>
      </w:r>
    </w:p>
    <w:p w:rsidR="00252B03" w:rsidRPr="00990717" w:rsidRDefault="00EF1DE9">
      <w:pPr>
        <w:numPr>
          <w:ilvl w:val="0"/>
          <w:numId w:val="1"/>
        </w:numPr>
        <w:spacing w:after="96"/>
        <w:ind w:left="720" w:hanging="360"/>
        <w:rPr>
          <w:rFonts w:eastAsia="Times New Roman" w:cs="Times New Roman"/>
          <w:lang w:val="en-US"/>
        </w:rPr>
      </w:pPr>
      <w:r w:rsidRPr="00990717">
        <w:rPr>
          <w:rFonts w:eastAsia="Times New Roman" w:cs="Times New Roman"/>
          <w:i/>
          <w:shd w:val="clear" w:color="auto" w:fill="FFFFFF"/>
          <w:lang w:val="en-US"/>
        </w:rPr>
        <w:t xml:space="preserve"> Lukjyanova L.D.</w:t>
      </w:r>
      <w:r w:rsidRPr="00990717">
        <w:rPr>
          <w:rFonts w:eastAsia="Times New Roman" w:cs="Times New Roman"/>
          <w:shd w:val="clear" w:color="auto" w:fill="FFFFFF"/>
          <w:lang w:val="en-US"/>
        </w:rPr>
        <w:t xml:space="preserve"> // Adaptation Biology and Medicine /Shanna B.K., Takeda N., Ganguly N.K. – New Delhi. – 1996. – Vol. 1– </w:t>
      </w:r>
      <w:r>
        <w:rPr>
          <w:rFonts w:eastAsia="Times New Roman" w:cs="Times New Roman"/>
          <w:shd w:val="clear" w:color="auto" w:fill="FFFFFF"/>
        </w:rPr>
        <w:t>Р</w:t>
      </w:r>
      <w:r w:rsidRPr="00990717">
        <w:rPr>
          <w:rFonts w:eastAsia="Times New Roman" w:cs="Times New Roman"/>
          <w:shd w:val="clear" w:color="auto" w:fill="FFFFFF"/>
          <w:lang w:val="en-US"/>
        </w:rPr>
        <w:t>. 261-279. </w:t>
      </w:r>
    </w:p>
    <w:p w:rsidR="00252B03" w:rsidRDefault="00EF1DE9">
      <w:pPr>
        <w:numPr>
          <w:ilvl w:val="0"/>
          <w:numId w:val="1"/>
        </w:numPr>
        <w:spacing w:after="96"/>
        <w:ind w:left="720" w:hanging="360"/>
        <w:rPr>
          <w:rFonts w:eastAsia="Times New Roman" w:cs="Times New Roman"/>
        </w:rPr>
      </w:pPr>
      <w:r w:rsidRPr="00990717">
        <w:rPr>
          <w:rFonts w:eastAsia="Times New Roman" w:cs="Times New Roman"/>
          <w:i/>
          <w:shd w:val="clear" w:color="auto" w:fill="FFFFFF"/>
          <w:lang w:val="en-US"/>
        </w:rPr>
        <w:t xml:space="preserve"> Niu W., Luo Y., Zhang B., Liu M., Dong H., </w:t>
      </w:r>
      <w:r w:rsidRPr="00990717">
        <w:rPr>
          <w:rFonts w:eastAsia="Times New Roman" w:cs="Times New Roman"/>
          <w:shd w:val="clear" w:color="auto" w:fill="FFFFFF"/>
          <w:lang w:val="en-US"/>
        </w:rPr>
        <w:t xml:space="preserve">Xu D. Endogenousestrogen attenuates hypoxia-induced pulmonary hypertension by inhibiting pulmonary arterial vasoconstriction and pulmonary arterial smooth muscle cells proliferation //Int. J. Med. Sci.  </w:t>
      </w:r>
      <w:r>
        <w:rPr>
          <w:rFonts w:eastAsia="Times New Roman" w:cs="Times New Roman"/>
          <w:shd w:val="clear" w:color="auto" w:fill="FFFFFF"/>
        </w:rPr>
        <w:t>2013— Vol.10.№6 Р.771-781.</w:t>
      </w:r>
    </w:p>
    <w:p w:rsidR="00252B03" w:rsidRDefault="00EF1DE9">
      <w:pPr>
        <w:numPr>
          <w:ilvl w:val="0"/>
          <w:numId w:val="1"/>
        </w:numPr>
        <w:spacing w:after="96"/>
        <w:ind w:left="720" w:hanging="360"/>
        <w:rPr>
          <w:rFonts w:eastAsia="Times New Roman" w:cs="Times New Roman"/>
        </w:rPr>
      </w:pPr>
      <w:r w:rsidRPr="00990717">
        <w:rPr>
          <w:rFonts w:eastAsia="Times New Roman" w:cs="Times New Roman"/>
          <w:i/>
          <w:lang w:val="en-US"/>
        </w:rPr>
        <w:t xml:space="preserve"> Official</w:t>
      </w:r>
      <w:r w:rsidRPr="00990717">
        <w:rPr>
          <w:rFonts w:eastAsia="Times New Roman" w:cs="Times New Roman"/>
          <w:lang w:val="en-US"/>
        </w:rPr>
        <w:t xml:space="preserve"> Journal of the European Union L276/33 [Text] / Directive 2010/63/EU of the European parliament and of the council of 22 September 2010 on the protection of animals used for scientific purposes. </w:t>
      </w:r>
      <w:r>
        <w:rPr>
          <w:rFonts w:eastAsia="Times New Roman" w:cs="Times New Roman"/>
        </w:rPr>
        <w:t>86/609/EC.20.10.2010.</w:t>
      </w:r>
    </w:p>
    <w:p w:rsidR="00252B03" w:rsidRDefault="00EF1DE9">
      <w:pPr>
        <w:numPr>
          <w:ilvl w:val="0"/>
          <w:numId w:val="1"/>
        </w:numPr>
        <w:spacing w:before="100" w:after="24"/>
        <w:ind w:left="720" w:hanging="360"/>
        <w:rPr>
          <w:rFonts w:eastAsia="Times New Roman" w:cs="Times New Roman"/>
          <w:shd w:val="clear" w:color="auto" w:fill="FFFFFF"/>
        </w:rPr>
      </w:pPr>
      <w:r w:rsidRPr="00990717">
        <w:rPr>
          <w:rFonts w:eastAsia="Times New Roman" w:cs="Times New Roman"/>
          <w:i/>
          <w:shd w:val="clear" w:color="auto" w:fill="FFFFFF"/>
          <w:lang w:val="en-US"/>
        </w:rPr>
        <w:t>Tsvetkova  A. M.</w:t>
      </w:r>
      <w:r w:rsidRPr="00990717">
        <w:rPr>
          <w:rFonts w:eastAsia="Times New Roman" w:cs="Times New Roman"/>
          <w:shd w:val="clear" w:color="auto" w:fill="FFFFFF"/>
          <w:lang w:val="en-US"/>
        </w:rPr>
        <w:t xml:space="preserve"> The software for the interval hypoxic training [</w:t>
      </w:r>
      <w:r>
        <w:rPr>
          <w:rFonts w:eastAsia="Times New Roman" w:cs="Times New Roman"/>
          <w:shd w:val="clear" w:color="auto" w:fill="FFFFFF"/>
        </w:rPr>
        <w:t>Т</w:t>
      </w:r>
      <w:r w:rsidRPr="00990717">
        <w:rPr>
          <w:rFonts w:eastAsia="Times New Roman" w:cs="Times New Roman"/>
          <w:shd w:val="clear" w:color="auto" w:fill="FFFFFF"/>
          <w:lang w:val="en-US"/>
        </w:rPr>
        <w:t xml:space="preserve">ext] / A. M. Tsvetkova, V. A. Paramonov, E. N. Tkatchouk // Hyp.  </w:t>
      </w:r>
      <w:r>
        <w:rPr>
          <w:rFonts w:eastAsia="Times New Roman" w:cs="Times New Roman"/>
          <w:shd w:val="clear" w:color="auto" w:fill="FFFFFF"/>
        </w:rPr>
        <w:t xml:space="preserve">Med. J. – 1999. – Vol. 7. – Р. 18–21. </w:t>
      </w:r>
    </w:p>
    <w:p w:rsidR="00252B03" w:rsidRDefault="00252B03" w:rsidP="00687E36">
      <w:pPr>
        <w:spacing w:before="100" w:after="24" w:line="336" w:lineRule="auto"/>
        <w:rPr>
          <w:rFonts w:eastAsia="Times New Roman" w:cs="Times New Roman"/>
          <w:shd w:val="clear" w:color="auto" w:fill="FFFFFF"/>
        </w:rPr>
      </w:pPr>
    </w:p>
    <w:sectPr w:rsidR="00252B03" w:rsidSect="006F309E">
      <w:headerReference w:type="default" r:id="rId8"/>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F0236" w:rsidRDefault="00BF0236" w:rsidP="003972AB">
      <w:pPr>
        <w:spacing w:after="0" w:line="240" w:lineRule="auto"/>
      </w:pPr>
      <w:r>
        <w:separator/>
      </w:r>
    </w:p>
  </w:endnote>
  <w:endnote w:type="continuationSeparator" w:id="0">
    <w:p w:rsidR="00BF0236" w:rsidRDefault="00BF0236" w:rsidP="003972A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F0236" w:rsidRDefault="00BF0236" w:rsidP="003972AB">
      <w:pPr>
        <w:spacing w:after="0" w:line="240" w:lineRule="auto"/>
      </w:pPr>
      <w:r>
        <w:separator/>
      </w:r>
    </w:p>
  </w:footnote>
  <w:footnote w:type="continuationSeparator" w:id="0">
    <w:p w:rsidR="00BF0236" w:rsidRDefault="00BF0236" w:rsidP="003972A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12069858"/>
      <w:docPartObj>
        <w:docPartGallery w:val="Page Numbers (Top of Page)"/>
        <w:docPartUnique/>
      </w:docPartObj>
    </w:sdtPr>
    <w:sdtEndPr/>
    <w:sdtContent>
      <w:p w:rsidR="00083E36" w:rsidRDefault="001714A6">
        <w:pPr>
          <w:pStyle w:val="a3"/>
          <w:jc w:val="right"/>
        </w:pPr>
        <w:r>
          <w:fldChar w:fldCharType="begin"/>
        </w:r>
        <w:r>
          <w:instrText>PAGE   \* MERGEFORMAT</w:instrText>
        </w:r>
        <w:r>
          <w:fldChar w:fldCharType="separate"/>
        </w:r>
        <w:r>
          <w:rPr>
            <w:noProof/>
          </w:rPr>
          <w:t>9</w:t>
        </w:r>
        <w:r>
          <w:rPr>
            <w:noProof/>
          </w:rPr>
          <w:fldChar w:fldCharType="end"/>
        </w:r>
      </w:p>
    </w:sdtContent>
  </w:sdt>
  <w:p w:rsidR="00083E36" w:rsidRDefault="00083E36">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D2D1D78"/>
    <w:multiLevelType w:val="multilevel"/>
    <w:tmpl w:val="72E0566C"/>
    <w:lvl w:ilvl="0">
      <w:start w:val="1"/>
      <w:numFmt w:val="decimal"/>
      <w:lvlText w:val="%1."/>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71FD3548"/>
    <w:multiLevelType w:val="hybridMultilevel"/>
    <w:tmpl w:val="AE5EF23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252B03"/>
    <w:rsid w:val="00055FFC"/>
    <w:rsid w:val="00083E36"/>
    <w:rsid w:val="000B4718"/>
    <w:rsid w:val="000C2DF1"/>
    <w:rsid w:val="001714A6"/>
    <w:rsid w:val="001D56A3"/>
    <w:rsid w:val="001F4B96"/>
    <w:rsid w:val="00252B03"/>
    <w:rsid w:val="0026609C"/>
    <w:rsid w:val="003972AB"/>
    <w:rsid w:val="00400300"/>
    <w:rsid w:val="004247CE"/>
    <w:rsid w:val="004E416C"/>
    <w:rsid w:val="00511A79"/>
    <w:rsid w:val="005433D1"/>
    <w:rsid w:val="005A46C4"/>
    <w:rsid w:val="0062323B"/>
    <w:rsid w:val="00687E36"/>
    <w:rsid w:val="006E57D7"/>
    <w:rsid w:val="006F309E"/>
    <w:rsid w:val="007A240A"/>
    <w:rsid w:val="00867B40"/>
    <w:rsid w:val="00893CC3"/>
    <w:rsid w:val="008B7632"/>
    <w:rsid w:val="008F0CA0"/>
    <w:rsid w:val="00910203"/>
    <w:rsid w:val="00987FD8"/>
    <w:rsid w:val="00990717"/>
    <w:rsid w:val="009B2D52"/>
    <w:rsid w:val="00A47885"/>
    <w:rsid w:val="00B46B5A"/>
    <w:rsid w:val="00BF0236"/>
    <w:rsid w:val="00C70215"/>
    <w:rsid w:val="00C75F20"/>
    <w:rsid w:val="00C9563B"/>
    <w:rsid w:val="00CE324A"/>
    <w:rsid w:val="00D80F17"/>
    <w:rsid w:val="00E0030E"/>
    <w:rsid w:val="00E310B7"/>
    <w:rsid w:val="00E84AA6"/>
    <w:rsid w:val="00EB09A1"/>
    <w:rsid w:val="00EF1DE9"/>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39">
      <o:colormenu v:ext="edit" fillcolor="none [3212]" strokecolor="none"/>
    </o:shapedefaults>
    <o:shapelayout v:ext="edit">
      <o:idmap v:ext="edit" data="1"/>
    </o:shapelayout>
  </w:shapeDefaults>
  <w:decimalSymbol w:val=","/>
  <w:listSeparator w:val=";"/>
  <w15:docId w15:val="{CED52DAF-E29E-449D-80D3-152B434864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93CC3"/>
    <w:pPr>
      <w:spacing w:line="360" w:lineRule="auto"/>
      <w:jc w:val="both"/>
    </w:pPr>
    <w:rPr>
      <w:rFonts w:ascii="Times New Roman" w:hAnsi="Times New Roman"/>
      <w:sz w:val="28"/>
    </w:rPr>
  </w:style>
  <w:style w:type="paragraph" w:styleId="1">
    <w:name w:val="heading 1"/>
    <w:basedOn w:val="a"/>
    <w:next w:val="a"/>
    <w:link w:val="10"/>
    <w:uiPriority w:val="9"/>
    <w:qFormat/>
    <w:rsid w:val="003972AB"/>
    <w:pPr>
      <w:keepNext/>
      <w:keepLines/>
      <w:spacing w:before="240" w:after="0"/>
      <w:jc w:val="center"/>
      <w:outlineLvl w:val="0"/>
    </w:pPr>
    <w:rPr>
      <w:rFonts w:eastAsiaTheme="majorEastAsia" w:cstheme="majorBidi"/>
      <w:b/>
      <w:color w:val="000000" w:themeColor="text1"/>
      <w:szCs w:val="32"/>
    </w:rPr>
  </w:style>
  <w:style w:type="paragraph" w:styleId="2">
    <w:name w:val="heading 2"/>
    <w:basedOn w:val="a"/>
    <w:next w:val="a"/>
    <w:link w:val="20"/>
    <w:uiPriority w:val="9"/>
    <w:unhideWhenUsed/>
    <w:qFormat/>
    <w:rsid w:val="00910203"/>
    <w:pPr>
      <w:keepNext/>
      <w:keepLines/>
      <w:spacing w:before="40" w:after="0"/>
      <w:jc w:val="left"/>
      <w:outlineLvl w:val="1"/>
    </w:pPr>
    <w:rPr>
      <w:rFonts w:eastAsiaTheme="majorEastAsia" w:cstheme="majorBidi"/>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3972AB"/>
    <w:rPr>
      <w:rFonts w:ascii="Times New Roman" w:eastAsiaTheme="majorEastAsia" w:hAnsi="Times New Roman" w:cstheme="majorBidi"/>
      <w:b/>
      <w:color w:val="000000" w:themeColor="text1"/>
      <w:sz w:val="28"/>
      <w:szCs w:val="32"/>
    </w:rPr>
  </w:style>
  <w:style w:type="paragraph" w:styleId="a3">
    <w:name w:val="header"/>
    <w:basedOn w:val="a"/>
    <w:link w:val="a4"/>
    <w:uiPriority w:val="99"/>
    <w:unhideWhenUsed/>
    <w:rsid w:val="003972AB"/>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3972AB"/>
    <w:rPr>
      <w:rFonts w:ascii="Times New Roman" w:hAnsi="Times New Roman"/>
      <w:sz w:val="28"/>
    </w:rPr>
  </w:style>
  <w:style w:type="paragraph" w:styleId="a5">
    <w:name w:val="footer"/>
    <w:basedOn w:val="a"/>
    <w:link w:val="a6"/>
    <w:uiPriority w:val="99"/>
    <w:unhideWhenUsed/>
    <w:rsid w:val="003972AB"/>
    <w:pPr>
      <w:tabs>
        <w:tab w:val="center" w:pos="4677"/>
        <w:tab w:val="right" w:pos="9355"/>
      </w:tabs>
      <w:spacing w:after="0" w:line="240" w:lineRule="auto"/>
    </w:pPr>
  </w:style>
  <w:style w:type="character" w:customStyle="1" w:styleId="a6">
    <w:name w:val="Нижний колонтитул Знак"/>
    <w:basedOn w:val="a0"/>
    <w:link w:val="a5"/>
    <w:uiPriority w:val="99"/>
    <w:rsid w:val="003972AB"/>
    <w:rPr>
      <w:rFonts w:ascii="Times New Roman" w:hAnsi="Times New Roman"/>
      <w:sz w:val="28"/>
    </w:rPr>
  </w:style>
  <w:style w:type="character" w:customStyle="1" w:styleId="20">
    <w:name w:val="Заголовок 2 Знак"/>
    <w:basedOn w:val="a0"/>
    <w:link w:val="2"/>
    <w:uiPriority w:val="9"/>
    <w:rsid w:val="00910203"/>
    <w:rPr>
      <w:rFonts w:ascii="Times New Roman" w:eastAsiaTheme="majorEastAsia" w:hAnsi="Times New Roman" w:cstheme="majorBidi"/>
      <w:b/>
      <w:sz w:val="28"/>
      <w:szCs w:val="26"/>
    </w:rPr>
  </w:style>
  <w:style w:type="character" w:styleId="a7">
    <w:name w:val="Hyperlink"/>
    <w:basedOn w:val="a0"/>
    <w:uiPriority w:val="99"/>
    <w:unhideWhenUsed/>
    <w:rsid w:val="00CE324A"/>
    <w:rPr>
      <w:color w:val="0563C1" w:themeColor="hyperlink"/>
      <w:u w:val="single"/>
    </w:rPr>
  </w:style>
  <w:style w:type="paragraph" w:styleId="a8">
    <w:name w:val="TOC Heading"/>
    <w:basedOn w:val="1"/>
    <w:next w:val="a"/>
    <w:uiPriority w:val="39"/>
    <w:unhideWhenUsed/>
    <w:qFormat/>
    <w:rsid w:val="00E310B7"/>
    <w:pPr>
      <w:spacing w:line="259" w:lineRule="auto"/>
      <w:jc w:val="left"/>
      <w:outlineLvl w:val="9"/>
    </w:pPr>
    <w:rPr>
      <w:rFonts w:asciiTheme="majorHAnsi" w:hAnsiTheme="majorHAnsi"/>
      <w:b w:val="0"/>
      <w:color w:val="2E74B5" w:themeColor="accent1" w:themeShade="BF"/>
      <w:sz w:val="32"/>
    </w:rPr>
  </w:style>
  <w:style w:type="paragraph" w:styleId="11">
    <w:name w:val="toc 1"/>
    <w:basedOn w:val="a"/>
    <w:next w:val="a"/>
    <w:autoRedefine/>
    <w:uiPriority w:val="39"/>
    <w:unhideWhenUsed/>
    <w:rsid w:val="00E310B7"/>
    <w:pPr>
      <w:spacing w:after="100"/>
    </w:pPr>
  </w:style>
  <w:style w:type="paragraph" w:styleId="21">
    <w:name w:val="toc 2"/>
    <w:basedOn w:val="a"/>
    <w:next w:val="a"/>
    <w:autoRedefine/>
    <w:uiPriority w:val="39"/>
    <w:unhideWhenUsed/>
    <w:rsid w:val="00E310B7"/>
    <w:pPr>
      <w:spacing w:after="100"/>
      <w:ind w:left="280"/>
    </w:pPr>
  </w:style>
  <w:style w:type="paragraph" w:styleId="a9">
    <w:name w:val="Balloon Text"/>
    <w:basedOn w:val="a"/>
    <w:link w:val="aa"/>
    <w:uiPriority w:val="99"/>
    <w:semiHidden/>
    <w:unhideWhenUsed/>
    <w:rsid w:val="008B7632"/>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8B7632"/>
    <w:rPr>
      <w:rFonts w:ascii="Tahoma" w:hAnsi="Tahoma" w:cs="Tahoma"/>
      <w:sz w:val="16"/>
      <w:szCs w:val="16"/>
    </w:rPr>
  </w:style>
  <w:style w:type="paragraph" w:styleId="ab">
    <w:name w:val="List Paragraph"/>
    <w:basedOn w:val="a"/>
    <w:uiPriority w:val="34"/>
    <w:qFormat/>
    <w:rsid w:val="005A46C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6888069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E835CE0-3E28-4C6B-A404-C6D40E2007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196</TotalTime>
  <Pages>9</Pages>
  <Words>1326</Words>
  <Characters>8304</Characters>
  <Application>Microsoft Office Word</Application>
  <DocSecurity>0</DocSecurity>
  <Lines>202</Lines>
  <Paragraphs>78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9552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Влад Сагиенко</dc:creator>
  <cp:lastModifiedBy>libonu</cp:lastModifiedBy>
  <cp:revision>19</cp:revision>
  <dcterms:created xsi:type="dcterms:W3CDTF">2017-06-13T12:21:00Z</dcterms:created>
  <dcterms:modified xsi:type="dcterms:W3CDTF">2018-06-09T12:28:00Z</dcterms:modified>
</cp:coreProperties>
</file>