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5A20" w:rsidRPr="005F5A20" w:rsidRDefault="005F5A20" w:rsidP="005F5A20">
      <w:pPr>
        <w:shd w:val="clear" w:color="auto" w:fill="FFFFFF"/>
        <w:tabs>
          <w:tab w:val="left" w:pos="0"/>
        </w:tabs>
        <w:spacing w:before="100" w:beforeAutospacing="1" w:after="100" w:afterAutospacing="1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5F5A20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0CB5F55" wp14:editId="1514F1B6">
                <wp:simplePos x="0" y="0"/>
                <wp:positionH relativeFrom="column">
                  <wp:posOffset>5588000</wp:posOffset>
                </wp:positionH>
                <wp:positionV relativeFrom="paragraph">
                  <wp:posOffset>-571500</wp:posOffset>
                </wp:positionV>
                <wp:extent cx="571500" cy="457200"/>
                <wp:effectExtent l="0" t="0" r="0" b="0"/>
                <wp:wrapNone/>
                <wp:docPr id="13" name="Надпись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F5A20" w:rsidRDefault="005F5A20" w:rsidP="005F5A2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3" o:spid="_x0000_s1026" type="#_x0000_t202" style="position:absolute;left:0;text-align:left;margin-left:440pt;margin-top:-45pt;width:45pt;height: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" stroked="f">
                <v:textbox>
                  <w:txbxContent>
                    <w:p w:rsidR="005F5A20" w:rsidRDefault="005F5A20" w:rsidP="005F5A20"/>
                  </w:txbxContent>
                </v:textbox>
              </v:shape>
            </w:pict>
          </mc:Fallback>
        </mc:AlternateContent>
      </w:r>
      <w:r w:rsidRPr="005F5A20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ОДЕСЬКИЙ НАЦІОНАЛЬНИЙ УНІВЕРСИТЕТ </w:t>
      </w:r>
      <w:proofErr w:type="spellStart"/>
      <w:r w:rsidRPr="005F5A20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імені</w:t>
      </w:r>
      <w:proofErr w:type="spellEnd"/>
      <w:r w:rsidRPr="005F5A20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І. І. МЕЧНИКОВА</w:t>
      </w:r>
    </w:p>
    <w:p w:rsidR="005F5A20" w:rsidRPr="005F5A20" w:rsidRDefault="005F5A20" w:rsidP="005F5A20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proofErr w:type="gramStart"/>
      <w:r w:rsidRPr="005F5A20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</w:t>
      </w:r>
      <w:proofErr w:type="gramEnd"/>
      <w:r w:rsidRPr="005F5A20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іологічний</w:t>
      </w:r>
      <w:proofErr w:type="spellEnd"/>
      <w:r w:rsidRPr="005F5A20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факультет</w:t>
      </w:r>
    </w:p>
    <w:p w:rsidR="005F5A20" w:rsidRPr="005F5A20" w:rsidRDefault="005F5A20" w:rsidP="005F5A20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5F5A20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Кафедра генетики та </w:t>
      </w:r>
      <w:proofErr w:type="spellStart"/>
      <w:r w:rsidRPr="005F5A20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молекулярної</w:t>
      </w:r>
      <w:proofErr w:type="spellEnd"/>
      <w:r w:rsidRPr="005F5A20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біології</w:t>
      </w:r>
      <w:proofErr w:type="spellEnd"/>
    </w:p>
    <w:p w:rsidR="005F5A20" w:rsidRPr="005F5A20" w:rsidRDefault="005F5A20" w:rsidP="005F5A20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5F5A20" w:rsidRPr="005F5A20" w:rsidRDefault="005F5A20" w:rsidP="005F5A20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5F5A20" w:rsidRPr="005F5A20" w:rsidRDefault="005F5A20" w:rsidP="005F5A20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5F5A20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ru-RU" w:eastAsia="ru-RU"/>
        </w:rPr>
        <w:t>Дипломна</w:t>
      </w:r>
      <w:proofErr w:type="spellEnd"/>
      <w:r w:rsidRPr="005F5A20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ru-RU" w:eastAsia="ru-RU"/>
        </w:rPr>
        <w:t xml:space="preserve"> робота</w:t>
      </w:r>
    </w:p>
    <w:p w:rsidR="005F5A20" w:rsidRPr="005F5A20" w:rsidRDefault="005F5A20" w:rsidP="005F5A20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5F5A20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Бакалавра</w:t>
      </w:r>
    </w:p>
    <w:p w:rsidR="005F5A20" w:rsidRPr="005F5A20" w:rsidRDefault="005F5A20" w:rsidP="005F5A20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eastAsia="ru-RU"/>
        </w:rPr>
      </w:pPr>
    </w:p>
    <w:p w:rsidR="005F5A20" w:rsidRPr="005F5A20" w:rsidRDefault="005F5A20" w:rsidP="005F5A20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5F5A20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на тему:</w:t>
      </w:r>
      <w:r w:rsidRPr="005F5A20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> </w:t>
      </w:r>
      <w:r w:rsidRPr="005F5A20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ru-RU"/>
        </w:rPr>
        <w:t>«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Оцінка токсичності та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>генотоксичності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пестицидів на тест - системі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>melanogaster</w:t>
      </w:r>
      <w:proofErr w:type="spellEnd"/>
      <w:r w:rsidRPr="005F5A20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ru-RU"/>
        </w:rPr>
        <w:t>»</w:t>
      </w:r>
    </w:p>
    <w:p w:rsidR="005F5A20" w:rsidRPr="005F5A20" w:rsidRDefault="005F5A20" w:rsidP="005F5A20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eastAsia="ru-RU"/>
        </w:rPr>
      </w:pPr>
    </w:p>
    <w:p w:rsidR="005F5A20" w:rsidRPr="005F5A20" w:rsidRDefault="005F5A20" w:rsidP="005F5A20">
      <w:pPr>
        <w:suppressAutoHyphens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5F5A20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en-US" w:eastAsia="ru-RU"/>
        </w:rPr>
        <w:t>«</w:t>
      </w:r>
      <w:proofErr w:type="spellStart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>Assessment</w:t>
      </w:r>
      <w:proofErr w:type="spellEnd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>of</w:t>
      </w:r>
      <w:proofErr w:type="spellEnd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>toxicity</w:t>
      </w:r>
      <w:proofErr w:type="spellEnd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>and</w:t>
      </w:r>
      <w:proofErr w:type="spellEnd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>genotoxicity</w:t>
      </w:r>
      <w:proofErr w:type="spellEnd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>of</w:t>
      </w:r>
      <w:proofErr w:type="spellEnd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>pesticides</w:t>
      </w:r>
      <w:proofErr w:type="spellEnd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>on</w:t>
      </w:r>
      <w:proofErr w:type="spellEnd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>the</w:t>
      </w:r>
      <w:proofErr w:type="spellEnd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</w:p>
    <w:p w:rsidR="005F5A20" w:rsidRPr="005F5A20" w:rsidRDefault="005F5A20" w:rsidP="005F5A20">
      <w:pPr>
        <w:suppressAutoHyphens/>
        <w:snapToGri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ru-RU"/>
        </w:rPr>
      </w:pPr>
      <w:proofErr w:type="spellStart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>melanogaster</w:t>
      </w:r>
      <w:proofErr w:type="spellEnd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>test</w:t>
      </w:r>
      <w:proofErr w:type="spellEnd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4"/>
          <w:szCs w:val="24"/>
          <w:lang w:eastAsia="zh-CN"/>
        </w:rPr>
        <w:t>system</w:t>
      </w:r>
      <w:proofErr w:type="spellEnd"/>
      <w:r w:rsidRPr="005F5A20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ru-RU"/>
        </w:rPr>
        <w:t>»</w:t>
      </w:r>
    </w:p>
    <w:p w:rsidR="005F5A20" w:rsidRPr="005F5A20" w:rsidRDefault="005F5A20" w:rsidP="005F5A20">
      <w:pPr>
        <w:tabs>
          <w:tab w:val="left" w:pos="567"/>
        </w:tabs>
        <w:spacing w:after="0" w:line="240" w:lineRule="auto"/>
        <w:ind w:firstLine="426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5F5A20" w:rsidRPr="005F5A20" w:rsidRDefault="005F5A20" w:rsidP="005F5A20">
      <w:pPr>
        <w:tabs>
          <w:tab w:val="left" w:pos="3544"/>
        </w:tabs>
        <w:spacing w:after="0" w:line="240" w:lineRule="auto"/>
        <w:ind w:left="3544" w:hanging="142"/>
        <w:rPr>
          <w:rFonts w:ascii="Times New Roman" w:eastAsia="Calibri" w:hAnsi="Times New Roman" w:cs="Times New Roman"/>
          <w:sz w:val="28"/>
          <w:szCs w:val="28"/>
        </w:rPr>
      </w:pPr>
      <w:r w:rsidRPr="005F5A20">
        <w:rPr>
          <w:rFonts w:ascii="Times New Roman" w:eastAsia="Calibri" w:hAnsi="Times New Roman" w:cs="Times New Roman"/>
          <w:sz w:val="28"/>
          <w:szCs w:val="28"/>
        </w:rPr>
        <w:t>Виконала: студентка заочної форми  навчання</w:t>
      </w:r>
    </w:p>
    <w:p w:rsidR="005F5A20" w:rsidRPr="005F5A20" w:rsidRDefault="005F5A20" w:rsidP="005F5A20">
      <w:pPr>
        <w:widowControl w:val="0"/>
        <w:tabs>
          <w:tab w:val="left" w:pos="3544"/>
        </w:tabs>
        <w:autoSpaceDE w:val="0"/>
        <w:autoSpaceDN w:val="0"/>
        <w:adjustRightInd w:val="0"/>
        <w:spacing w:after="0" w:line="240" w:lineRule="auto"/>
        <w:ind w:left="3544" w:hanging="142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proofErr w:type="spellStart"/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>напряму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>підготовки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F5A20">
        <w:rPr>
          <w:rFonts w:ascii="Times New Roman" w:eastAsia="Calibri" w:hAnsi="Times New Roman" w:cs="Times New Roman"/>
          <w:sz w:val="28"/>
          <w:szCs w:val="28"/>
        </w:rPr>
        <w:t>6</w:t>
      </w:r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>.040102</w:t>
      </w:r>
      <w:proofErr w:type="gramStart"/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proofErr w:type="gramEnd"/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>іологія</w:t>
      </w:r>
      <w:proofErr w:type="spellEnd"/>
    </w:p>
    <w:p w:rsidR="005F5A20" w:rsidRPr="005F5A20" w:rsidRDefault="005F5A20" w:rsidP="005F5A20">
      <w:pPr>
        <w:widowControl w:val="0"/>
        <w:tabs>
          <w:tab w:val="left" w:pos="3544"/>
        </w:tabs>
        <w:autoSpaceDE w:val="0"/>
        <w:autoSpaceDN w:val="0"/>
        <w:adjustRightInd w:val="0"/>
        <w:spacing w:after="0" w:line="240" w:lineRule="auto"/>
        <w:ind w:left="3544" w:hanging="14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5F5A2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Рашковська</w:t>
      </w:r>
      <w:proofErr w:type="spellEnd"/>
      <w:r w:rsidRPr="005F5A2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Марина Сергіївна</w:t>
      </w:r>
    </w:p>
    <w:p w:rsidR="005F5A20" w:rsidRPr="005F5A20" w:rsidRDefault="005F5A20" w:rsidP="005F5A20">
      <w:pPr>
        <w:widowControl w:val="0"/>
        <w:tabs>
          <w:tab w:val="left" w:pos="3544"/>
        </w:tabs>
        <w:autoSpaceDE w:val="0"/>
        <w:autoSpaceDN w:val="0"/>
        <w:adjustRightInd w:val="0"/>
        <w:spacing w:after="0" w:line="240" w:lineRule="auto"/>
        <w:ind w:left="3544" w:hanging="142"/>
        <w:rPr>
          <w:rFonts w:ascii="Times New Roman" w:eastAsia="Calibri" w:hAnsi="Times New Roman" w:cs="Times New Roman"/>
          <w:sz w:val="28"/>
          <w:szCs w:val="28"/>
        </w:rPr>
      </w:pPr>
      <w:r w:rsidRPr="005F5A20">
        <w:rPr>
          <w:rFonts w:ascii="Times New Roman" w:eastAsia="Calibri" w:hAnsi="Times New Roman" w:cs="Times New Roman"/>
          <w:sz w:val="28"/>
          <w:szCs w:val="28"/>
        </w:rPr>
        <w:t>Науковий к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>ерівник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r w:rsidRPr="005F5A20">
        <w:rPr>
          <w:rFonts w:ascii="Times New Roman" w:eastAsia="Calibri" w:hAnsi="Times New Roman" w:cs="Times New Roman"/>
          <w:sz w:val="28"/>
          <w:szCs w:val="28"/>
        </w:rPr>
        <w:t>к</w:t>
      </w:r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proofErr w:type="gramEnd"/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н., </w:t>
      </w:r>
      <w:r w:rsidRPr="005F5A20">
        <w:rPr>
          <w:rFonts w:ascii="Times New Roman" w:eastAsia="Calibri" w:hAnsi="Times New Roman" w:cs="Times New Roman"/>
          <w:sz w:val="28"/>
          <w:szCs w:val="28"/>
        </w:rPr>
        <w:t>доцент</w:t>
      </w:r>
    </w:p>
    <w:p w:rsidR="005F5A20" w:rsidRPr="005F5A20" w:rsidRDefault="005F5A20" w:rsidP="005F5A20">
      <w:pPr>
        <w:widowControl w:val="0"/>
        <w:tabs>
          <w:tab w:val="left" w:pos="3544"/>
        </w:tabs>
        <w:autoSpaceDE w:val="0"/>
        <w:autoSpaceDN w:val="0"/>
        <w:adjustRightInd w:val="0"/>
        <w:spacing w:after="0" w:line="240" w:lineRule="auto"/>
        <w:ind w:left="3544" w:hanging="142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5F5A20">
        <w:rPr>
          <w:rFonts w:ascii="Times New Roman" w:eastAsia="Calibri" w:hAnsi="Times New Roman" w:cs="Times New Roman"/>
          <w:kern w:val="28"/>
          <w:sz w:val="28"/>
          <w:szCs w:val="28"/>
        </w:rPr>
        <w:t>Білоконь Світлана Василівна</w:t>
      </w:r>
    </w:p>
    <w:p w:rsidR="005F5A20" w:rsidRPr="005F5A20" w:rsidRDefault="005F5A20" w:rsidP="005F5A20">
      <w:pPr>
        <w:tabs>
          <w:tab w:val="left" w:pos="3544"/>
        </w:tabs>
        <w:spacing w:after="0" w:line="240" w:lineRule="auto"/>
        <w:ind w:left="3544" w:hanging="142"/>
        <w:rPr>
          <w:rFonts w:ascii="Times New Roman" w:eastAsia="Calibri" w:hAnsi="Times New Roman" w:cs="Times New Roman"/>
          <w:sz w:val="28"/>
          <w:szCs w:val="28"/>
        </w:rPr>
      </w:pPr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Рецензент: </w:t>
      </w:r>
      <w:proofErr w:type="gramStart"/>
      <w:r w:rsidRPr="005F5A20">
        <w:rPr>
          <w:rFonts w:ascii="Times New Roman" w:eastAsia="Calibri" w:hAnsi="Times New Roman" w:cs="Times New Roman"/>
          <w:sz w:val="28"/>
          <w:szCs w:val="28"/>
        </w:rPr>
        <w:t>к</w:t>
      </w:r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>. б</w:t>
      </w:r>
      <w:proofErr w:type="gramEnd"/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н., </w:t>
      </w:r>
      <w:r w:rsidRPr="005F5A20">
        <w:rPr>
          <w:rFonts w:ascii="Times New Roman" w:eastAsia="Calibri" w:hAnsi="Times New Roman" w:cs="Times New Roman"/>
          <w:sz w:val="28"/>
          <w:szCs w:val="28"/>
        </w:rPr>
        <w:t>доцент</w:t>
      </w:r>
    </w:p>
    <w:p w:rsidR="005F5A20" w:rsidRPr="005F5A20" w:rsidRDefault="005F5A20" w:rsidP="005F5A20">
      <w:pPr>
        <w:tabs>
          <w:tab w:val="left" w:pos="3402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Черничко Катерина Йосипівна</w:t>
      </w:r>
    </w:p>
    <w:p w:rsidR="005F5A20" w:rsidRPr="005F5A20" w:rsidRDefault="005F5A20" w:rsidP="005F5A20">
      <w:pPr>
        <w:tabs>
          <w:tab w:val="left" w:pos="3544"/>
        </w:tabs>
        <w:spacing w:after="0" w:line="240" w:lineRule="auto"/>
        <w:ind w:left="3544" w:hanging="142"/>
        <w:rPr>
          <w:rFonts w:ascii="Times New Roman" w:eastAsia="Calibri" w:hAnsi="Times New Roman" w:cs="Times New Roman"/>
          <w:sz w:val="28"/>
          <w:szCs w:val="28"/>
        </w:rPr>
      </w:pPr>
    </w:p>
    <w:p w:rsidR="005F5A20" w:rsidRPr="005F5A20" w:rsidRDefault="005F5A20" w:rsidP="005F5A20">
      <w:pPr>
        <w:tabs>
          <w:tab w:val="left" w:pos="3544"/>
        </w:tabs>
        <w:spacing w:after="0" w:line="240" w:lineRule="auto"/>
        <w:ind w:left="3544" w:hanging="142"/>
        <w:rPr>
          <w:rFonts w:ascii="Times New Roman" w:eastAsia="Calibri" w:hAnsi="Times New Roman" w:cs="Times New Roman"/>
          <w:sz w:val="28"/>
          <w:szCs w:val="28"/>
        </w:rPr>
      </w:pPr>
    </w:p>
    <w:p w:rsidR="005F5A20" w:rsidRPr="005F5A20" w:rsidRDefault="005F5A20" w:rsidP="005F5A20">
      <w:pPr>
        <w:tabs>
          <w:tab w:val="left" w:pos="3544"/>
        </w:tabs>
        <w:spacing w:after="0" w:line="240" w:lineRule="auto"/>
        <w:ind w:left="3544" w:hanging="142"/>
        <w:rPr>
          <w:rFonts w:ascii="Times New Roman" w:eastAsia="Calibri" w:hAnsi="Times New Roman" w:cs="Times New Roman"/>
          <w:sz w:val="28"/>
          <w:szCs w:val="28"/>
        </w:rPr>
      </w:pPr>
    </w:p>
    <w:p w:rsidR="005F5A20" w:rsidRPr="005F5A20" w:rsidRDefault="005F5A20" w:rsidP="005F5A20">
      <w:pPr>
        <w:tabs>
          <w:tab w:val="left" w:pos="567"/>
        </w:tabs>
        <w:spacing w:after="0" w:line="240" w:lineRule="auto"/>
        <w:ind w:firstLine="426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8"/>
        <w:gridCol w:w="4666"/>
      </w:tblGrid>
      <w:tr w:rsidR="005F5A20" w:rsidRPr="005F5A20" w:rsidTr="005F5A20">
        <w:tc>
          <w:tcPr>
            <w:tcW w:w="4248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5F5A20" w:rsidRPr="005F5A20" w:rsidRDefault="005F5A20" w:rsidP="005F5A20">
            <w:pPr>
              <w:tabs>
                <w:tab w:val="left" w:pos="567"/>
              </w:tabs>
              <w:spacing w:after="0" w:line="240" w:lineRule="auto"/>
              <w:ind w:firstLine="426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:</w:t>
            </w:r>
          </w:p>
          <w:p w:rsidR="005F5A20" w:rsidRPr="005F5A20" w:rsidRDefault="005F5A20" w:rsidP="005F5A20">
            <w:pPr>
              <w:tabs>
                <w:tab w:val="left" w:pos="567"/>
              </w:tabs>
              <w:spacing w:after="0" w:line="240" w:lineRule="auto"/>
              <w:ind w:firstLine="426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Протокол </w:t>
            </w: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5F5A20" w:rsidRPr="005F5A20" w:rsidRDefault="005F5A20" w:rsidP="005F5A20">
            <w:pPr>
              <w:tabs>
                <w:tab w:val="left" w:pos="567"/>
              </w:tabs>
              <w:spacing w:after="0" w:line="240" w:lineRule="auto"/>
              <w:ind w:firstLine="426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№_____</w:t>
            </w: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«___» _______р.</w:t>
            </w:r>
          </w:p>
          <w:p w:rsidR="005F5A20" w:rsidRPr="005F5A20" w:rsidRDefault="005F5A20" w:rsidP="005F5A20">
            <w:pPr>
              <w:tabs>
                <w:tab w:val="left" w:pos="567"/>
              </w:tabs>
              <w:spacing w:after="0" w:line="240" w:lineRule="auto"/>
              <w:ind w:firstLine="426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Завідувач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:</w:t>
            </w:r>
          </w:p>
          <w:p w:rsidR="005F5A20" w:rsidRPr="005F5A20" w:rsidRDefault="005F5A20" w:rsidP="005F5A20">
            <w:pPr>
              <w:tabs>
                <w:tab w:val="left" w:pos="567"/>
              </w:tabs>
              <w:spacing w:after="0" w:line="240" w:lineRule="auto"/>
              <w:ind w:firstLine="426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__________</w:t>
            </w: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>Чеботар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 xml:space="preserve"> С.В.</w:t>
            </w:r>
          </w:p>
          <w:p w:rsidR="005F5A20" w:rsidRPr="005F5A20" w:rsidRDefault="005F5A20" w:rsidP="005F5A20">
            <w:pPr>
              <w:tabs>
                <w:tab w:val="left" w:pos="567"/>
              </w:tabs>
              <w:spacing w:after="0" w:line="240" w:lineRule="auto"/>
              <w:ind w:firstLine="426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</w:pPr>
            <w:r w:rsidRPr="005F5A20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(</w:t>
            </w:r>
            <w:proofErr w:type="spellStart"/>
            <w:proofErr w:type="gram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п</w:t>
            </w:r>
            <w:proofErr w:type="gram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ідпис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)                    (</w:t>
            </w: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прізвище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 xml:space="preserve"> та </w:t>
            </w: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ініціали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)</w:t>
            </w:r>
          </w:p>
        </w:tc>
        <w:tc>
          <w:tcPr>
            <w:tcW w:w="46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5F5A20" w:rsidRPr="005F5A20" w:rsidRDefault="005F5A20" w:rsidP="005F5A20">
            <w:pPr>
              <w:tabs>
                <w:tab w:val="left" w:pos="567"/>
              </w:tabs>
              <w:spacing w:after="0" w:line="240" w:lineRule="auto"/>
              <w:ind w:left="459" w:hanging="33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ЕК № </w:t>
            </w:r>
            <w:r w:rsidRPr="005F5A20"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  <w:p w:rsidR="005F5A20" w:rsidRPr="005F5A20" w:rsidRDefault="005F5A20" w:rsidP="005F5A20">
            <w:pPr>
              <w:tabs>
                <w:tab w:val="left" w:pos="459"/>
              </w:tabs>
              <w:spacing w:after="0" w:line="240" w:lineRule="auto"/>
              <w:ind w:left="459" w:hanging="33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Протокол №___</w:t>
            </w: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«___»_____р.</w:t>
            </w:r>
          </w:p>
          <w:p w:rsidR="005F5A20" w:rsidRPr="005F5A20" w:rsidRDefault="005F5A20" w:rsidP="005F5A20">
            <w:pPr>
              <w:tabs>
                <w:tab w:val="left" w:pos="567"/>
              </w:tabs>
              <w:spacing w:after="0" w:line="240" w:lineRule="auto"/>
              <w:ind w:left="459" w:hanging="33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________/ ______/____</w:t>
            </w:r>
          </w:p>
          <w:p w:rsidR="005F5A20" w:rsidRPr="005F5A20" w:rsidRDefault="005F5A20" w:rsidP="005F5A20">
            <w:pPr>
              <w:tabs>
                <w:tab w:val="left" w:pos="567"/>
              </w:tabs>
              <w:spacing w:after="0" w:line="240" w:lineRule="auto"/>
              <w:ind w:left="459" w:hanging="33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</w:pPr>
            <w:r w:rsidRPr="005F5A20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 xml:space="preserve">(за </w:t>
            </w: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національною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 xml:space="preserve"> шкалою, шкалою </w:t>
            </w: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ЕСТ</w:t>
            </w:r>
            <w:proofErr w:type="gram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S</w:t>
            </w:r>
            <w:proofErr w:type="gram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,бал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)</w:t>
            </w:r>
          </w:p>
          <w:p w:rsidR="005F5A20" w:rsidRPr="005F5A20" w:rsidRDefault="005F5A20" w:rsidP="005F5A20">
            <w:pPr>
              <w:tabs>
                <w:tab w:val="left" w:pos="567"/>
              </w:tabs>
              <w:spacing w:after="0" w:line="240" w:lineRule="auto"/>
              <w:ind w:left="459" w:hanging="33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F5A2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Голова ЕК:</w:t>
            </w:r>
          </w:p>
          <w:p w:rsidR="005F5A20" w:rsidRPr="005F5A20" w:rsidRDefault="005F5A20" w:rsidP="005F5A20">
            <w:pPr>
              <w:tabs>
                <w:tab w:val="left" w:pos="567"/>
              </w:tabs>
              <w:spacing w:after="0" w:line="240" w:lineRule="auto"/>
              <w:ind w:left="459" w:hanging="33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5F5A20">
              <w:rPr>
                <w:rFonts w:ascii="Times New Roman" w:eastAsia="Calibri" w:hAnsi="Times New Roman" w:cs="Times New Roman"/>
                <w:sz w:val="28"/>
                <w:szCs w:val="28"/>
              </w:rPr>
              <w:t>_________</w:t>
            </w:r>
            <w:r w:rsidRPr="005F5A20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 xml:space="preserve">      </w:t>
            </w: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>Чеботар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 xml:space="preserve"> С.В.</w:t>
            </w:r>
          </w:p>
          <w:p w:rsidR="005F5A20" w:rsidRPr="005F5A20" w:rsidRDefault="005F5A20" w:rsidP="005F5A20">
            <w:pPr>
              <w:tabs>
                <w:tab w:val="left" w:pos="567"/>
              </w:tabs>
              <w:spacing w:after="0" w:line="240" w:lineRule="auto"/>
              <w:ind w:left="459" w:hanging="33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</w:pPr>
            <w:r w:rsidRPr="005F5A20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(</w:t>
            </w:r>
            <w:proofErr w:type="spellStart"/>
            <w:proofErr w:type="gram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п</w:t>
            </w:r>
            <w:proofErr w:type="gram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ідпис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)                        (</w:t>
            </w: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прізвище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 xml:space="preserve"> та </w:t>
            </w:r>
            <w:proofErr w:type="spellStart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ініціали</w:t>
            </w:r>
            <w:proofErr w:type="spellEnd"/>
            <w:r w:rsidRPr="005F5A20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)</w:t>
            </w:r>
          </w:p>
          <w:p w:rsidR="005F5A20" w:rsidRPr="005F5A20" w:rsidRDefault="005F5A20" w:rsidP="005F5A20">
            <w:pPr>
              <w:tabs>
                <w:tab w:val="left" w:pos="567"/>
              </w:tabs>
              <w:spacing w:after="0" w:line="240" w:lineRule="auto"/>
              <w:ind w:left="459" w:hanging="33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</w:rPr>
            </w:pPr>
          </w:p>
        </w:tc>
      </w:tr>
    </w:tbl>
    <w:p w:rsidR="005F5A20" w:rsidRPr="005F5A20" w:rsidRDefault="005F5A20" w:rsidP="005F5A20">
      <w:pPr>
        <w:tabs>
          <w:tab w:val="left" w:pos="567"/>
        </w:tabs>
        <w:spacing w:after="0" w:line="240" w:lineRule="auto"/>
        <w:ind w:firstLine="426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5F5A20" w:rsidRPr="005F5A20" w:rsidRDefault="005F5A20" w:rsidP="005F5A20">
      <w:pPr>
        <w:tabs>
          <w:tab w:val="left" w:pos="567"/>
        </w:tabs>
        <w:spacing w:after="0" w:line="240" w:lineRule="auto"/>
        <w:ind w:firstLine="426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F5A20">
        <w:rPr>
          <w:rFonts w:ascii="Times New Roman" w:eastAsia="Calibri" w:hAnsi="Times New Roman" w:cs="Times New Roman"/>
          <w:sz w:val="28"/>
          <w:szCs w:val="28"/>
          <w:lang w:val="ru-RU"/>
        </w:rPr>
        <w:t>Одеса – 201</w:t>
      </w:r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>8</w:t>
      </w:r>
    </w:p>
    <w:p w:rsidR="005F5A20" w:rsidRDefault="005F5A20" w:rsidP="005F5A2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center"/>
        <w:rPr>
          <w:rFonts w:ascii="Times New Roman" w:eastAsia="Calibri" w:hAnsi="Times New Roman" w:cs="Times New Roman"/>
          <w:b/>
          <w:caps/>
          <w:kern w:val="28"/>
          <w:sz w:val="28"/>
          <w:szCs w:val="28"/>
          <w:lang w:val="ru-RU"/>
        </w:rPr>
      </w:pPr>
    </w:p>
    <w:p w:rsidR="005F5A20" w:rsidRDefault="005F5A20" w:rsidP="005F5A2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center"/>
        <w:rPr>
          <w:rFonts w:ascii="Times New Roman" w:eastAsia="Calibri" w:hAnsi="Times New Roman" w:cs="Times New Roman"/>
          <w:b/>
          <w:caps/>
          <w:kern w:val="28"/>
          <w:sz w:val="28"/>
          <w:szCs w:val="28"/>
          <w:lang w:val="ru-RU"/>
        </w:rPr>
      </w:pPr>
    </w:p>
    <w:p w:rsidR="005F5A20" w:rsidRPr="005F5A20" w:rsidRDefault="005F5A20" w:rsidP="005F5A2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center"/>
        <w:rPr>
          <w:rFonts w:ascii="Times New Roman" w:eastAsia="Calibri" w:hAnsi="Times New Roman" w:cs="Times New Roman"/>
          <w:b/>
          <w:caps/>
          <w:kern w:val="28"/>
          <w:sz w:val="28"/>
          <w:szCs w:val="28"/>
        </w:rPr>
      </w:pPr>
      <w:r w:rsidRPr="005F5A20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91440" distB="91440" distL="114300" distR="114300" simplePos="0" relativeHeight="251661312" behindDoc="0" locked="0" layoutInCell="1" allowOverlap="1" wp14:anchorId="39D6BB58" wp14:editId="7DDDEC24">
                <wp:simplePos x="0" y="0"/>
                <wp:positionH relativeFrom="margin">
                  <wp:posOffset>5596255</wp:posOffset>
                </wp:positionH>
                <wp:positionV relativeFrom="margin">
                  <wp:posOffset>-457835</wp:posOffset>
                </wp:positionV>
                <wp:extent cx="588645" cy="428625"/>
                <wp:effectExtent l="0" t="0" r="1905" b="9525"/>
                <wp:wrapSquare wrapText="bothSides"/>
                <wp:docPr id="14" name="Прямоугольник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588645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5F5A20" w:rsidRDefault="005F5A20" w:rsidP="005F5A20">
                            <w:pPr>
                              <w:rPr>
                                <w:color w:val="4F81BD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  <w:sz w:val="20"/>
                                <w:szCs w:val="20"/>
                                <w:lang w:eastAsia="uk-UA"/>
                              </w:rPr>
                              <w:drawing>
                                <wp:inline distT="0" distB="0" distL="0" distR="0" wp14:anchorId="71566A67" wp14:editId="1B3CD85F">
                                  <wp:extent cx="9525" cy="9525"/>
                                  <wp:effectExtent l="0" t="0" r="0" b="0"/>
                                  <wp:docPr id="1" name="Рисунок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Рисунок 1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525" cy="95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4" o:spid="_x0000_s1027" style="position:absolute;left:0;text-align:left;margin-left:440.65pt;margin-top:-36.05pt;width:46.35pt;height:33.75pt;flip:x;z-index:251661312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" stroked="f" strokeweight="1.5pt">
                <v:shadow color="#f79646" opacity=".5" offset="-15pt,0"/>
                <v:textbox inset="21.6pt,21.6pt,21.6pt,21.6pt">
                  <w:txbxContent>
                    <w:p w:rsidR="005F5A20" w:rsidRDefault="005F5A20" w:rsidP="005F5A20">
                      <w:pPr>
                        <w:rPr>
                          <w:color w:val="4F81BD"/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  <w:sz w:val="20"/>
                          <w:szCs w:val="20"/>
                          <w:lang w:eastAsia="uk-UA"/>
                        </w:rPr>
                        <w:drawing>
                          <wp:inline distT="0" distB="0" distL="0" distR="0" wp14:anchorId="71566A67" wp14:editId="1B3CD85F">
                            <wp:extent cx="9525" cy="9525"/>
                            <wp:effectExtent l="0" t="0" r="0" b="0"/>
                            <wp:docPr id="1" name="Рисунок 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Рисунок 1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525" cy="95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 w:rsidRPr="005F5A20">
        <w:rPr>
          <w:rFonts w:ascii="Times New Roman" w:eastAsia="Calibri" w:hAnsi="Times New Roman" w:cs="Times New Roman"/>
          <w:b/>
          <w:caps/>
          <w:kern w:val="28"/>
          <w:sz w:val="28"/>
          <w:szCs w:val="28"/>
        </w:rPr>
        <w:t>Анотація</w:t>
      </w:r>
    </w:p>
    <w:p w:rsidR="005F5A20" w:rsidRPr="005F5A20" w:rsidRDefault="005F5A20" w:rsidP="005F5A2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center"/>
        <w:rPr>
          <w:rFonts w:ascii="Times New Roman" w:eastAsia="Calibri" w:hAnsi="Times New Roman" w:cs="Times New Roman"/>
          <w:b/>
          <w:caps/>
          <w:kern w:val="28"/>
          <w:sz w:val="28"/>
          <w:szCs w:val="28"/>
        </w:rPr>
      </w:pPr>
    </w:p>
    <w:p w:rsidR="005F5A20" w:rsidRPr="005F5A20" w:rsidRDefault="005F5A20" w:rsidP="005F5A20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Робота присвячена встановленню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токсичності та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>генотоксичності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пестицидів на тест - системі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>melanogaster</w:t>
      </w:r>
      <w:proofErr w:type="spellEnd"/>
      <w:r w:rsidRPr="005F5A20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ru-RU"/>
        </w:rPr>
        <w:t xml:space="preserve"> за </w:t>
      </w:r>
      <w:proofErr w:type="spellStart"/>
      <w:r w:rsidRPr="005F5A20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ru-RU"/>
        </w:rPr>
        <w:t>домопогою</w:t>
      </w:r>
      <w:proofErr w:type="spellEnd"/>
      <w:r w:rsidRPr="005F5A20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ru-RU"/>
        </w:rPr>
        <w:t xml:space="preserve"> вивчення показників життєздатності мух  і </w:t>
      </w:r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тестів на</w:t>
      </w:r>
      <w:r w:rsidRPr="005F5A20">
        <w:rPr>
          <w:rFonts w:ascii="Times New Roman" w:eastAsia="Calibri" w:hAnsi="Times New Roman" w:cs="Times New Roman"/>
          <w:spacing w:val="-1"/>
          <w:sz w:val="28"/>
          <w:szCs w:val="28"/>
        </w:rPr>
        <w:t xml:space="preserve"> </w:t>
      </w:r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облік рецесивних летальних мутацій в Х-хромосомі самців та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>соматичної рекомбінації (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>мозаїцизму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>).</w:t>
      </w:r>
    </w:p>
    <w:p w:rsidR="005F5A20" w:rsidRPr="005F5A20" w:rsidRDefault="005F5A20" w:rsidP="005F5A20">
      <w:pPr>
        <w:spacing w:after="16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F5A20">
        <w:rPr>
          <w:rFonts w:ascii="Times New Roman" w:eastAsia="Calibri" w:hAnsi="Times New Roman" w:cs="Times New Roman"/>
          <w:sz w:val="28"/>
          <w:szCs w:val="28"/>
        </w:rPr>
        <w:t>Отримані на дрозофілі дані доводять, що всі досліджувані препарати пестицидів виявили статистично достовірну токсичну дію в тестах на життєздатність мух, а для  препарату фунгіциду «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Квадрис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» встановлено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генотоксичну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активність за результатами тестів на виявлення мутацій.</w:t>
      </w:r>
    </w:p>
    <w:p w:rsidR="005F5A20" w:rsidRPr="005F5A20" w:rsidRDefault="005F5A20" w:rsidP="005F5A20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F5A20">
        <w:rPr>
          <w:rFonts w:ascii="Times New Roman" w:eastAsia="Calibri" w:hAnsi="Times New Roman" w:cs="Times New Roman"/>
          <w:color w:val="000000"/>
          <w:sz w:val="28"/>
          <w:szCs w:val="28"/>
        </w:rPr>
        <w:t>Роботу викладено на 46 сторінках, вона містить 3 таблиці та 4 рисунків (1 авторське фото). Наведено посилання на 61 джерело літератури (47 кирилицею та 14 латиницею).</w:t>
      </w:r>
    </w:p>
    <w:p w:rsidR="005F5A20" w:rsidRPr="005F5A20" w:rsidRDefault="005F5A20" w:rsidP="005F5A20">
      <w:pPr>
        <w:tabs>
          <w:tab w:val="left" w:pos="567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5F5A20">
        <w:rPr>
          <w:rFonts w:ascii="Times New Roman" w:eastAsia="Calibri" w:hAnsi="Times New Roman" w:cs="Times New Roman"/>
          <w:b/>
          <w:i/>
          <w:sz w:val="28"/>
          <w:szCs w:val="28"/>
        </w:rPr>
        <w:t>Ключові слова:</w:t>
      </w:r>
      <w:r w:rsidRPr="005F5A20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F5A20">
        <w:rPr>
          <w:rFonts w:ascii="Times New Roman" w:eastAsia="Calibri" w:hAnsi="Times New Roman" w:cs="Times New Roman"/>
          <w:sz w:val="28"/>
          <w:szCs w:val="28"/>
        </w:rPr>
        <w:t>дрозофіла, мутації, життєздатність, плодючість, тривалість життя</w:t>
      </w:r>
      <w:r w:rsidRPr="005F5A20">
        <w:rPr>
          <w:rFonts w:ascii="Times New Roman" w:eastAsia="Calibri" w:hAnsi="Times New Roman" w:cs="Times New Roman"/>
          <w:i/>
          <w:sz w:val="28"/>
          <w:szCs w:val="28"/>
        </w:rPr>
        <w:t>.</w:t>
      </w:r>
    </w:p>
    <w:p w:rsidR="005F5A20" w:rsidRPr="005F5A20" w:rsidRDefault="005F5A20" w:rsidP="005F5A20">
      <w:pPr>
        <w:tabs>
          <w:tab w:val="left" w:pos="567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</w:p>
    <w:p w:rsidR="005F5A20" w:rsidRPr="005F5A20" w:rsidRDefault="005F5A20" w:rsidP="005F5A20">
      <w:pPr>
        <w:tabs>
          <w:tab w:val="left" w:pos="567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The work is dedicated to the establishment of toxicity of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>genotoxicological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pesticides on the Drosophila melanogaster test system for the homogenous appearance of the testicles of juvenile mortality in the X chromosome in the somatic recombination (mosaicism).</w:t>
      </w:r>
    </w:p>
    <w:p w:rsidR="005F5A20" w:rsidRPr="005F5A20" w:rsidRDefault="005F5A20" w:rsidP="005F5A20">
      <w:pPr>
        <w:tabs>
          <w:tab w:val="left" w:pos="567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>The data obtained indicate, all the doses of pesticide preparations were visualized statistically in toxic tests in flies tests, and for the preparation of the fungicide "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>Quadrice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", genotoxic activity was established for the results of the tests </w:t>
      </w:r>
      <w:proofErr w:type="gramStart"/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on </w:t>
      </w:r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>identification</w:t>
      </w:r>
      <w:proofErr w:type="gramEnd"/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mutations</w:t>
      </w:r>
      <w:r w:rsidRPr="005F5A2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F5A20" w:rsidRPr="005F5A20" w:rsidRDefault="005F5A20" w:rsidP="005F5A20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>Diploma</w:t>
      </w:r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>is</w:t>
      </w:r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>expounded</w:t>
      </w:r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>on 4</w:t>
      </w:r>
      <w:r w:rsidRPr="005F5A20">
        <w:rPr>
          <w:rFonts w:ascii="Times New Roman" w:eastAsia="Calibri" w:hAnsi="Times New Roman" w:cs="Times New Roman"/>
          <w:sz w:val="28"/>
          <w:szCs w:val="28"/>
        </w:rPr>
        <w:t>6</w:t>
      </w:r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>pages,</w:t>
      </w:r>
      <w:proofErr w:type="gramEnd"/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it contains </w:t>
      </w:r>
      <w:r w:rsidRPr="005F5A20">
        <w:rPr>
          <w:rFonts w:ascii="Times New Roman" w:eastAsia="Calibri" w:hAnsi="Times New Roman" w:cs="Times New Roman"/>
          <w:sz w:val="28"/>
          <w:szCs w:val="28"/>
        </w:rPr>
        <w:t>3</w:t>
      </w:r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tables</w:t>
      </w:r>
      <w:r w:rsidRPr="005F5A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4 figures</w:t>
      </w:r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It provides links to </w:t>
      </w:r>
      <w:r w:rsidRPr="005F5A20">
        <w:rPr>
          <w:rFonts w:ascii="Times New Roman" w:eastAsia="Calibri" w:hAnsi="Times New Roman" w:cs="Times New Roman"/>
          <w:sz w:val="28"/>
          <w:szCs w:val="28"/>
        </w:rPr>
        <w:t>61</w:t>
      </w:r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references (</w:t>
      </w:r>
      <w:r w:rsidRPr="005F5A20">
        <w:rPr>
          <w:rFonts w:ascii="Times New Roman" w:eastAsia="Calibri" w:hAnsi="Times New Roman" w:cs="Times New Roman"/>
          <w:sz w:val="28"/>
          <w:szCs w:val="28"/>
        </w:rPr>
        <w:t>47</w:t>
      </w:r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>cyrillic</w:t>
      </w:r>
      <w:proofErr w:type="spellEnd"/>
      <w:proofErr w:type="gramEnd"/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</w:t>
      </w:r>
      <w:r w:rsidRPr="005F5A20">
        <w:rPr>
          <w:rFonts w:ascii="Times New Roman" w:eastAsia="Calibri" w:hAnsi="Times New Roman" w:cs="Times New Roman"/>
          <w:sz w:val="28"/>
          <w:szCs w:val="28"/>
        </w:rPr>
        <w:t>14</w:t>
      </w:r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>latinic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  <w:lang w:val="en-US"/>
        </w:rPr>
        <w:t>).</w:t>
      </w:r>
    </w:p>
    <w:p w:rsidR="005F5A20" w:rsidRPr="005F5A20" w:rsidRDefault="005F5A20" w:rsidP="005F5A20">
      <w:pPr>
        <w:tabs>
          <w:tab w:val="left" w:pos="567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i/>
          <w:sz w:val="28"/>
          <w:szCs w:val="28"/>
          <w:lang w:val="en-US"/>
        </w:rPr>
      </w:pPr>
      <w:r w:rsidRPr="005F5A20">
        <w:rPr>
          <w:rFonts w:ascii="Times New Roman" w:eastAsia="Calibri" w:hAnsi="Times New Roman" w:cs="Times New Roman"/>
          <w:b/>
          <w:i/>
          <w:color w:val="222222"/>
          <w:sz w:val="28"/>
          <w:szCs w:val="28"/>
          <w:lang w:val="en-US"/>
        </w:rPr>
        <w:t>Keywords</w:t>
      </w:r>
      <w:r w:rsidRPr="005F5A20">
        <w:rPr>
          <w:rFonts w:ascii="Times New Roman" w:eastAsia="Calibri" w:hAnsi="Times New Roman" w:cs="Times New Roman"/>
          <w:i/>
          <w:color w:val="222222"/>
          <w:sz w:val="28"/>
          <w:szCs w:val="28"/>
          <w:lang w:val="en-US"/>
        </w:rPr>
        <w:t>:</w:t>
      </w:r>
      <w:r w:rsidRPr="005F5A20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 xml:space="preserve"> Drosophila, mutations, viability, fertility, life span.</w:t>
      </w:r>
    </w:p>
    <w:p w:rsidR="005F5A20" w:rsidRPr="005F5A20" w:rsidRDefault="005F5A20" w:rsidP="005F5A20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5103" w:hanging="5103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ar-SA"/>
        </w:rPr>
      </w:pPr>
    </w:p>
    <w:p w:rsidR="005F5A20" w:rsidRPr="005F5A20" w:rsidRDefault="005F5A20" w:rsidP="005F5A2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5F5A20" w:rsidRP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F5A20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B924BA" wp14:editId="6AC2D2F4">
                <wp:simplePos x="0" y="0"/>
                <wp:positionH relativeFrom="column">
                  <wp:posOffset>5629275</wp:posOffset>
                </wp:positionH>
                <wp:positionV relativeFrom="paragraph">
                  <wp:posOffset>-572135</wp:posOffset>
                </wp:positionV>
                <wp:extent cx="571500" cy="571500"/>
                <wp:effectExtent l="0" t="0" r="0" b="0"/>
                <wp:wrapNone/>
                <wp:docPr id="11" name="Надпись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F5A20" w:rsidRDefault="005F5A20" w:rsidP="005F5A2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1" o:spid="_x0000_s1028" type="#_x0000_t202" style="position:absolute;left:0;text-align:left;margin-left:443.25pt;margin-top:-45.05pt;width:45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" stroked="f">
                <v:textbox>
                  <w:txbxContent>
                    <w:p w:rsidR="005F5A20" w:rsidRDefault="005F5A20" w:rsidP="005F5A20"/>
                  </w:txbxContent>
                </v:textbox>
              </v:shape>
            </w:pict>
          </mc:Fallback>
        </mc:AlternateContent>
      </w:r>
      <w:r w:rsidRPr="005F5A2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ЗМІСТ</w:t>
      </w:r>
    </w:p>
    <w:p w:rsidR="005F5A20" w:rsidRP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Pr="005F5A20" w:rsidRDefault="005F5A20" w:rsidP="005F5A20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F5A20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23BD3F" wp14:editId="291FF53A">
                <wp:simplePos x="0" y="0"/>
                <wp:positionH relativeFrom="column">
                  <wp:posOffset>5958840</wp:posOffset>
                </wp:positionH>
                <wp:positionV relativeFrom="paragraph">
                  <wp:posOffset>-768985</wp:posOffset>
                </wp:positionV>
                <wp:extent cx="390525" cy="333375"/>
                <wp:effectExtent l="0" t="0" r="9525" b="9525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5" o:spid="_x0000_s1026" style="position:absolute;margin-left:469.2pt;margin-top:-60.55pt;width:30.75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" stroked="f"/>
            </w:pict>
          </mc:Fallback>
        </mc:AlternateContent>
      </w:r>
      <w:r w:rsidRPr="005F5A2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ВСТУП…………………………………………………………………………….4</w:t>
      </w:r>
    </w:p>
    <w:p w:rsidR="005F5A20" w:rsidRPr="005F5A20" w:rsidRDefault="005F5A20" w:rsidP="005F5A2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1.ОГЛЯД ЛІТЕРАТУРИ……………………………………………………….…6</w:t>
      </w:r>
    </w:p>
    <w:p w:rsidR="005F5A20" w:rsidRPr="005F5A20" w:rsidRDefault="005F5A20" w:rsidP="005F5A2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>1.1.Дрозофіла в генетичних дослідженнях………………………………….…..6</w:t>
      </w:r>
    </w:p>
    <w:p w:rsidR="005F5A20" w:rsidRPr="005F5A20" w:rsidRDefault="005F5A20" w:rsidP="005F5A20">
      <w:p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1.1.1. Використання </w:t>
      </w:r>
      <w:proofErr w:type="spellStart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melanogaster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5F5A2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для</w:t>
      </w:r>
    </w:p>
    <w:p w:rsidR="005F5A20" w:rsidRPr="005F5A20" w:rsidRDefault="005F5A20" w:rsidP="005F5A2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F5A2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біотестування</w:t>
      </w:r>
      <w:proofErr w:type="spellEnd"/>
      <w:r w:rsidRPr="005F5A2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5F5A2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навколишнього середовища……………………………………9</w:t>
      </w:r>
    </w:p>
    <w:p w:rsidR="005F5A20" w:rsidRPr="005F5A20" w:rsidRDefault="005F5A20" w:rsidP="005F5A20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Cs/>
          <w:spacing w:val="-10"/>
          <w:sz w:val="28"/>
          <w:szCs w:val="28"/>
          <w:lang w:eastAsia="ru-RU"/>
        </w:rPr>
      </w:pPr>
      <w:r w:rsidRPr="005F5A20">
        <w:rPr>
          <w:rFonts w:ascii="Times New Roman" w:eastAsia="Times New Roman" w:hAnsi="Times New Roman" w:cs="Times New Roman"/>
          <w:bCs/>
          <w:spacing w:val="-10"/>
          <w:sz w:val="28"/>
          <w:szCs w:val="28"/>
          <w:lang w:eastAsia="ru-RU"/>
        </w:rPr>
        <w:t>1.2.. Загальна характеристика пестицидів пестицидів…….…...……………………11</w:t>
      </w:r>
    </w:p>
    <w:p w:rsidR="005F5A20" w:rsidRPr="005F5A20" w:rsidRDefault="005F5A20" w:rsidP="005F5A20">
      <w:pPr>
        <w:shd w:val="clear" w:color="auto" w:fill="FFFFFF"/>
        <w:spacing w:before="5" w:after="0" w:line="360" w:lineRule="auto"/>
        <w:ind w:right="1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1.2.1. </w:t>
      </w:r>
      <w:r w:rsidRPr="005F5A20">
        <w:rPr>
          <w:rFonts w:ascii="Times New Roman" w:eastAsia="Times New Roman" w:hAnsi="Times New Roman" w:cs="Times New Roman"/>
          <w:bCs/>
          <w:spacing w:val="-2"/>
          <w:sz w:val="28"/>
          <w:szCs w:val="28"/>
          <w:lang w:eastAsia="ru-RU"/>
        </w:rPr>
        <w:t xml:space="preserve">Класифікація фунгіцидів. Токсичність для біологічних об’єктів </w:t>
      </w:r>
    </w:p>
    <w:p w:rsidR="005F5A20" w:rsidRPr="005F5A20" w:rsidRDefault="005F5A20" w:rsidP="005F5A20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F5A20">
        <w:rPr>
          <w:rFonts w:ascii="Times New Roman" w:eastAsia="Times New Roman" w:hAnsi="Times New Roman" w:cs="Times New Roman"/>
          <w:bCs/>
          <w:spacing w:val="-2"/>
          <w:sz w:val="28"/>
          <w:szCs w:val="28"/>
          <w:lang w:eastAsia="ru-RU"/>
        </w:rPr>
        <w:t>Класифікація фунгіцидів………………………………………………………....15</w:t>
      </w:r>
    </w:p>
    <w:p w:rsidR="005F5A20" w:rsidRPr="005F5A20" w:rsidRDefault="005F5A20" w:rsidP="005F5A2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F5A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1.2.2.Препарати гербіцидів, токсичність та вплив на урожайність………..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>…21</w:t>
      </w:r>
    </w:p>
    <w:p w:rsidR="005F5A20" w:rsidRPr="005F5A20" w:rsidRDefault="005F5A20" w:rsidP="005F5A2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F5A20">
        <w:rPr>
          <w:rFonts w:ascii="Times New Roman" w:eastAsia="Calibri" w:hAnsi="Times New Roman" w:cs="Times New Roman"/>
          <w:sz w:val="28"/>
          <w:szCs w:val="28"/>
        </w:rPr>
        <w:t>2.МАТЕРІАЛИ І МЕТОДИ ДОСЛІДЖЕНЬ…………………………………...24</w:t>
      </w:r>
    </w:p>
    <w:p w:rsidR="005F5A20" w:rsidRPr="005F5A20" w:rsidRDefault="005F5A20" w:rsidP="005F5A20">
      <w:p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spacing w:val="-1"/>
          <w:sz w:val="28"/>
          <w:szCs w:val="28"/>
        </w:rPr>
      </w:pPr>
      <w:r w:rsidRPr="005F5A20">
        <w:rPr>
          <w:rFonts w:ascii="Times New Roman" w:eastAsia="Calibri" w:hAnsi="Times New Roman" w:cs="Times New Roman"/>
          <w:spacing w:val="-1"/>
          <w:sz w:val="28"/>
          <w:szCs w:val="28"/>
        </w:rPr>
        <w:t xml:space="preserve">2.1. Характеристика препаратів, що використовували для </w:t>
      </w:r>
    </w:p>
    <w:p w:rsidR="005F5A20" w:rsidRPr="005F5A20" w:rsidRDefault="005F5A20" w:rsidP="005F5A20">
      <w:p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spacing w:val="-1"/>
          <w:sz w:val="28"/>
          <w:szCs w:val="28"/>
        </w:rPr>
      </w:pPr>
      <w:r w:rsidRPr="005F5A20">
        <w:rPr>
          <w:rFonts w:ascii="Times New Roman" w:eastAsia="Calibri" w:hAnsi="Times New Roman" w:cs="Times New Roman"/>
          <w:spacing w:val="-1"/>
          <w:sz w:val="28"/>
          <w:szCs w:val="28"/>
        </w:rPr>
        <w:t>перевірки токсичної дії на дрозофілу…………………………….…………….24</w:t>
      </w:r>
    </w:p>
    <w:p w:rsidR="005F5A20" w:rsidRPr="005F5A20" w:rsidRDefault="005F5A20" w:rsidP="005F5A20">
      <w:p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F5A20">
        <w:rPr>
          <w:rFonts w:ascii="Times New Roman" w:eastAsia="Calibri" w:hAnsi="Times New Roman" w:cs="Times New Roman"/>
          <w:sz w:val="28"/>
          <w:szCs w:val="28"/>
        </w:rPr>
        <w:t>2.2. Дослідження показників життєздатності мух…...………………………..25</w:t>
      </w:r>
    </w:p>
    <w:p w:rsidR="005F5A20" w:rsidRPr="005F5A20" w:rsidRDefault="005F5A20" w:rsidP="005F5A20">
      <w:pPr>
        <w:spacing w:after="0" w:line="360" w:lineRule="auto"/>
        <w:ind w:left="708" w:hanging="708"/>
        <w:jc w:val="both"/>
        <w:rPr>
          <w:rFonts w:ascii="Calibri" w:eastAsia="Calibri" w:hAnsi="Calibri" w:cs="Times New Roman"/>
          <w:shd w:val="clear" w:color="auto" w:fill="FFFFFF"/>
          <w:lang w:val="ru-RU"/>
        </w:rPr>
      </w:pPr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2.3.Облік рецесивних, зчеплених зі статтю,  летальних мутацій </w:t>
      </w:r>
    </w:p>
    <w:p w:rsidR="005F5A20" w:rsidRPr="005F5A20" w:rsidRDefault="005F5A20" w:rsidP="005F5A20">
      <w:pPr>
        <w:spacing w:after="0" w:line="360" w:lineRule="auto"/>
        <w:ind w:left="708" w:hanging="708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у дрозофіли……………………………………………………………………….26</w:t>
      </w:r>
    </w:p>
    <w:p w:rsidR="005F5A20" w:rsidRPr="005F5A20" w:rsidRDefault="005F5A20" w:rsidP="005F5A20">
      <w:pPr>
        <w:suppressAutoHyphens/>
        <w:spacing w:after="0" w:line="360" w:lineRule="auto"/>
        <w:jc w:val="both"/>
        <w:rPr>
          <w:rFonts w:ascii="Calibri" w:eastAsia="Times New Roman" w:hAnsi="Calibri" w:cs="Times New Roman"/>
          <w:lang w:val="ru-RU" w:eastAsia="ar-SA"/>
        </w:rPr>
      </w:pPr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>2.4.Облік соматичної рекомбінації (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>мозаїцизму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>) у дрозофіли………………..29</w:t>
      </w:r>
    </w:p>
    <w:p w:rsidR="005F5A20" w:rsidRPr="005F5A20" w:rsidRDefault="005F5A20" w:rsidP="005F5A2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2.5. Статистичну обробку матеріалу…………...……………………………….30</w:t>
      </w:r>
    </w:p>
    <w:p w:rsidR="005F5A20" w:rsidRPr="005F5A20" w:rsidRDefault="005F5A20" w:rsidP="005F5A2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F5A20">
        <w:rPr>
          <w:rFonts w:ascii="Times New Roman" w:eastAsia="Calibri" w:hAnsi="Times New Roman" w:cs="Times New Roman"/>
          <w:sz w:val="28"/>
          <w:szCs w:val="28"/>
        </w:rPr>
        <w:t>3. РЕЗУЛЬТАТИ ДОСЛІДЖЕНЬ ТА ЇХ ОБГОВОРЕННЯ……………..…….31</w:t>
      </w:r>
    </w:p>
    <w:p w:rsidR="005F5A20" w:rsidRPr="005F5A20" w:rsidRDefault="005F5A20" w:rsidP="005F5A2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3.1. Плодючість </w:t>
      </w:r>
      <w:proofErr w:type="spellStart"/>
      <w:r w:rsidRPr="005F5A20">
        <w:rPr>
          <w:rFonts w:ascii="Times New Roman" w:eastAsia="Calibri" w:hAnsi="Times New Roman" w:cs="Times New Roman"/>
          <w:i/>
          <w:sz w:val="28"/>
          <w:szCs w:val="28"/>
        </w:rPr>
        <w:t>Drosophila</w:t>
      </w:r>
      <w:proofErr w:type="spellEnd"/>
      <w:r w:rsidRPr="005F5A20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i/>
          <w:sz w:val="28"/>
          <w:szCs w:val="28"/>
        </w:rPr>
        <w:t>melanogaster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за впливу препаратів пестицидів….31</w:t>
      </w:r>
    </w:p>
    <w:p w:rsidR="005F5A20" w:rsidRPr="005F5A20" w:rsidRDefault="005F5A20" w:rsidP="005F5A2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3.2. Тривалість життя </w:t>
      </w:r>
      <w:proofErr w:type="spellStart"/>
      <w:r w:rsidRPr="005F5A20">
        <w:rPr>
          <w:rFonts w:ascii="Times New Roman" w:eastAsia="Calibri" w:hAnsi="Times New Roman" w:cs="Times New Roman"/>
          <w:i/>
          <w:sz w:val="28"/>
          <w:szCs w:val="28"/>
        </w:rPr>
        <w:t>Drosophila</w:t>
      </w:r>
      <w:proofErr w:type="spellEnd"/>
      <w:r w:rsidRPr="005F5A20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i/>
          <w:sz w:val="28"/>
          <w:szCs w:val="28"/>
        </w:rPr>
        <w:t>melanogaster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за впливу препаратів </w:t>
      </w:r>
    </w:p>
    <w:p w:rsidR="005F5A20" w:rsidRPr="005F5A20" w:rsidRDefault="005F5A20" w:rsidP="005F5A2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F5A20">
        <w:rPr>
          <w:rFonts w:ascii="Times New Roman" w:eastAsia="Calibri" w:hAnsi="Times New Roman" w:cs="Times New Roman"/>
          <w:sz w:val="28"/>
          <w:szCs w:val="28"/>
        </w:rPr>
        <w:t>пестицидів………………………………………………………………….…….34</w:t>
      </w:r>
    </w:p>
    <w:p w:rsidR="005F5A20" w:rsidRPr="005F5A20" w:rsidRDefault="005F5A20" w:rsidP="005F5A2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3.3. Облік рецесивних летальних мутацій в Х-хромосомі самців…………….36</w:t>
      </w:r>
    </w:p>
    <w:p w:rsidR="005F5A20" w:rsidRPr="005F5A20" w:rsidRDefault="005F5A20" w:rsidP="005F5A2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>3.4.Облік соматичної рекомбінації (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>мозаїцизму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>) у дрозофіли………………..37</w:t>
      </w:r>
    </w:p>
    <w:p w:rsidR="005F5A20" w:rsidRPr="005F5A20" w:rsidRDefault="005F5A20" w:rsidP="005F5A2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ВИСНОВКИ……..……………………………………………………………….39</w:t>
      </w:r>
    </w:p>
    <w:p w:rsidR="005F5A20" w:rsidRPr="005F5A20" w:rsidRDefault="005F5A20" w:rsidP="005F5A20">
      <w:pPr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F5A20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Список літератури……………………………………………..…………..40</w:t>
      </w:r>
    </w:p>
    <w:p w:rsidR="005F5A20" w:rsidRPr="005F5A20" w:rsidRDefault="005F5A20" w:rsidP="005F5A2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Pr="005F5A20" w:rsidRDefault="005F5A20" w:rsidP="005F5A2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5F5A20" w:rsidRP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5F5A20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1E0E722" wp14:editId="0C0FFD57">
                <wp:simplePos x="0" y="0"/>
                <wp:positionH relativeFrom="column">
                  <wp:posOffset>5648325</wp:posOffset>
                </wp:positionH>
                <wp:positionV relativeFrom="paragraph">
                  <wp:posOffset>-572135</wp:posOffset>
                </wp:positionV>
                <wp:extent cx="571500" cy="571500"/>
                <wp:effectExtent l="0" t="0" r="0" b="0"/>
                <wp:wrapNone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F5A20" w:rsidRDefault="005F5A20" w:rsidP="005F5A2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2" o:spid="_x0000_s1029" type="#_x0000_t202" style="position:absolute;left:0;text-align:left;margin-left:444.75pt;margin-top:-45.05pt;width:45pt;height: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" stroked="f">
                <v:textbox>
                  <w:txbxContent>
                    <w:p w:rsidR="005F5A20" w:rsidRDefault="005F5A20" w:rsidP="005F5A20"/>
                  </w:txbxContent>
                </v:textbox>
              </v:shape>
            </w:pict>
          </mc:Fallback>
        </mc:AlternateContent>
      </w:r>
      <w:r w:rsidRPr="005F5A2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</w:p>
    <w:p w:rsidR="005F5A20" w:rsidRPr="005F5A20" w:rsidRDefault="005F5A20" w:rsidP="005F5A2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>У сучасному світі проблема забруднення навколишнього середовища і</w:t>
      </w:r>
    </w:p>
    <w:p w:rsidR="005F5A20" w:rsidRPr="005F5A20" w:rsidRDefault="005F5A20" w:rsidP="005F5A2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антропогенний вплив на біосферу мають пріоритетне екологічне, соціальне і економічне значення. Один з методів визначення ступеня забруднення -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біотестування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Розповсюджене використання пестицидів призвело до глобального розповсюдження їх у біосфері. В свою чергу прямий чи опосередкований вплив цих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біологічні спільноти може призвести до накопичення різного роду мутацій, та, як наслідок, змінення структури природних популяцій та зникнення найбільш чутливих до подібного впливу видів [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>Purushottam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>Kale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>, 1995]</w:t>
      </w:r>
    </w:p>
    <w:p w:rsidR="005F5A20" w:rsidRPr="005F5A20" w:rsidRDefault="005F5A20" w:rsidP="005F5A20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>У численних дослідженнях на різних тваринних і рослинних об'єктах показано мутагенний ефект гербіцидів [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>Абилев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1988]. Однак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генотоксичний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вплив нових впроваджених у сільське господарство пестицидів на життєздатність і репродуктивну функцію тваринних об'єктів досліджено недостатньо. </w:t>
      </w:r>
    </w:p>
    <w:p w:rsidR="005F5A20" w:rsidRPr="005F5A20" w:rsidRDefault="005F5A20" w:rsidP="005F5A20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визначення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генотоксичної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дії будь-якої синтетичної речовини існує ціла низка методів, які виявляють ступінь її впливу на генетичний апарат клітини. </w:t>
      </w:r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D.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melanogaster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вдалим об’єктом для дослідження на мутагенність, зважаючи на відносну швидкість і економність експериментів, а також на широкий спектр мутацій, які можна зафіксувати, використовуючи даний тест-об’єкт. Крім того, в організмі плодової мушки відбувається метаболічна активація, що дає можливість виявити речовини з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промутагенною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дією. </w:t>
      </w:r>
    </w:p>
    <w:p w:rsidR="005F5A20" w:rsidRPr="005F5A20" w:rsidRDefault="005F5A20" w:rsidP="005F5A20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зв'язку з цим, питання про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генотоксичну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активність пестицидів, а зокрема, фунгіцидів та гербіцидів як і раніше, залишається актуальним [</w:t>
      </w:r>
      <w:proofErr w:type="spellStart"/>
      <w:r w:rsidRPr="005F5A2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Москалев</w:t>
      </w:r>
      <w:proofErr w:type="spellEnd"/>
      <w:r w:rsidRPr="005F5A2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, 2004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>].</w:t>
      </w:r>
    </w:p>
    <w:p w:rsidR="005F5A20" w:rsidRPr="005F5A20" w:rsidRDefault="005F5A20" w:rsidP="005F5A20">
      <w:pPr>
        <w:suppressAutoHyphens/>
        <w:spacing w:after="0"/>
        <w:jc w:val="both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5F5A2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>Мета даної роботи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було встановлення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токсичності та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>генотоксичності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пестицидів на тест - системі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>melanogaster</w:t>
      </w:r>
      <w:proofErr w:type="spellEnd"/>
      <w:r w:rsidRPr="005F5A20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ru-RU"/>
        </w:rPr>
        <w:t>.</w:t>
      </w:r>
    </w:p>
    <w:p w:rsidR="005F5A20" w:rsidRPr="005F5A20" w:rsidRDefault="005F5A20" w:rsidP="005F5A20">
      <w:pPr>
        <w:suppressAutoHyphens/>
        <w:spacing w:after="0"/>
        <w:jc w:val="both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5F5A20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ru-RU"/>
        </w:rPr>
        <w:t xml:space="preserve">Завдання: </w:t>
      </w:r>
    </w:p>
    <w:p w:rsidR="005F5A20" w:rsidRPr="005F5A20" w:rsidRDefault="005F5A20" w:rsidP="005F5A20">
      <w:pPr>
        <w:numPr>
          <w:ilvl w:val="0"/>
          <w:numId w:val="1"/>
        </w:numPr>
        <w:suppressAutoHyphens/>
        <w:spacing w:after="0"/>
        <w:ind w:left="426" w:hanging="426"/>
        <w:contextualSpacing/>
        <w:jc w:val="both"/>
        <w:rPr>
          <w:rFonts w:ascii="Calibri" w:eastAsia="Calibri" w:hAnsi="Calibri" w:cs="Times New Roman"/>
          <w:lang w:val="ru-RU"/>
        </w:rPr>
      </w:pPr>
      <w:r w:rsidRPr="005F5A20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ru-RU"/>
        </w:rPr>
        <w:t xml:space="preserve">Проаналізувати плодючість та тривалість життя мух за додавання до кормової суміші препаратів пестицидів </w:t>
      </w:r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«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Федерал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», «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Лінтур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» та «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Квадрис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».</w:t>
      </w:r>
    </w:p>
    <w:p w:rsidR="005F5A20" w:rsidRPr="005F5A20" w:rsidRDefault="005F5A20" w:rsidP="005F5A20">
      <w:pPr>
        <w:spacing w:after="0"/>
        <w:ind w:left="426" w:hanging="426"/>
        <w:jc w:val="both"/>
        <w:rPr>
          <w:rFonts w:ascii="Calibri" w:eastAsia="Times New Roman" w:hAnsi="Calibri" w:cs="Times New Roman"/>
          <w:lang w:val="ru-RU" w:eastAsia="ar-SA"/>
        </w:rPr>
      </w:pPr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2.Встановити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генотоксичну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дію досліджуваних препаратів за допомогою тестів на</w:t>
      </w:r>
      <w:r w:rsidRPr="005F5A20">
        <w:rPr>
          <w:rFonts w:ascii="Times New Roman" w:eastAsia="Calibri" w:hAnsi="Times New Roman" w:cs="Times New Roman"/>
          <w:spacing w:val="-1"/>
          <w:sz w:val="28"/>
          <w:szCs w:val="28"/>
        </w:rPr>
        <w:t xml:space="preserve"> </w:t>
      </w:r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облік рецесивних летальних мутацій в Х-хромосомі самців і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>соматичної рекомбінації (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>мозаїцизму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>).</w:t>
      </w:r>
    </w:p>
    <w:p w:rsidR="005F5A20" w:rsidRPr="005F5A20" w:rsidRDefault="005F5A20" w:rsidP="005F5A20">
      <w:pPr>
        <w:spacing w:after="0"/>
        <w:ind w:firstLine="426"/>
        <w:jc w:val="both"/>
        <w:rPr>
          <w:rFonts w:ascii="Times New Roman" w:eastAsia="Calibri" w:hAnsi="Times New Roman" w:cs="Times New Roman"/>
          <w:sz w:val="28"/>
        </w:rPr>
      </w:pPr>
      <w:r w:rsidRPr="005F5A20">
        <w:rPr>
          <w:rFonts w:ascii="Times New Roman" w:eastAsia="Calibri" w:hAnsi="Times New Roman" w:cs="Times New Roman"/>
          <w:b/>
          <w:sz w:val="28"/>
          <w:szCs w:val="28"/>
        </w:rPr>
        <w:t xml:space="preserve">Об’єктом дослідження є </w:t>
      </w:r>
      <w:r w:rsidRPr="005F5A20">
        <w:rPr>
          <w:rFonts w:ascii="Times New Roman" w:eastAsia="Calibri" w:hAnsi="Times New Roman" w:cs="Times New Roman"/>
          <w:sz w:val="28"/>
          <w:szCs w:val="28"/>
        </w:rPr>
        <w:t>дія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пестицидів на тест-систему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zh-CN"/>
        </w:rPr>
        <w:t>melanogaster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F5A20" w:rsidRPr="005F5A20" w:rsidRDefault="005F5A20" w:rsidP="005F5A20">
      <w:pPr>
        <w:spacing w:after="0"/>
        <w:ind w:firstLine="426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5F5A20">
        <w:rPr>
          <w:rFonts w:ascii="Times New Roman" w:eastAsia="Calibri" w:hAnsi="Times New Roman" w:cs="Times New Roman"/>
          <w:b/>
          <w:sz w:val="28"/>
          <w:szCs w:val="28"/>
        </w:rPr>
        <w:t>Предмет дослідження</w:t>
      </w:r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– показники життєздатності та оцінка мутагенного впливу на дрозофілу за дії пестицидів.</w:t>
      </w:r>
    </w:p>
    <w:p w:rsidR="00D1561D" w:rsidRDefault="00D1561D">
      <w:pPr>
        <w:rPr>
          <w:lang w:val="ru-RU"/>
        </w:rPr>
      </w:pPr>
    </w:p>
    <w:p w:rsidR="005F5A20" w:rsidRP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F5A2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ВИСНОВКИ</w:t>
      </w:r>
    </w:p>
    <w:p w:rsidR="005F5A20" w:rsidRPr="005F5A20" w:rsidRDefault="005F5A20" w:rsidP="005F5A20">
      <w:pPr>
        <w:spacing w:after="0" w:line="360" w:lineRule="auto"/>
        <w:ind w:left="284" w:hanging="284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Pr="005F5A20" w:rsidRDefault="005F5A20" w:rsidP="005F5A20">
      <w:pPr>
        <w:shd w:val="clear" w:color="auto" w:fill="FFFFFF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F5A20">
        <w:rPr>
          <w:rFonts w:ascii="Times New Roman" w:eastAsia="Calibri" w:hAnsi="Times New Roman" w:cs="Times New Roman"/>
          <w:spacing w:val="-2"/>
          <w:sz w:val="28"/>
          <w:szCs w:val="28"/>
        </w:rPr>
        <w:t xml:space="preserve">1. </w:t>
      </w:r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Плодючість мух за додавання гербіциду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Лінтур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склала майже 50% від контролю, як за кількістю лялечок, так і імаго. Додавання гербіциду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Федерал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призвело до зменшення плодючості на 25% у порівнянням з контролем на стадії лялечок і на 35% порівняно з контролем на стадії імаго.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Квадрис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призводить до загибелі на стадії лялечок і знижені плодючості на стадії яєць.</w:t>
      </w:r>
    </w:p>
    <w:p w:rsidR="005F5A20" w:rsidRPr="005F5A20" w:rsidRDefault="005F5A20" w:rsidP="005F5A20">
      <w:pPr>
        <w:suppressAutoHyphens/>
        <w:spacing w:after="0" w:line="360" w:lineRule="auto"/>
        <w:ind w:left="284" w:hanging="284"/>
        <w:jc w:val="both"/>
        <w:rPr>
          <w:rFonts w:ascii="Calibri" w:eastAsia="Calibri" w:hAnsi="Calibri" w:cs="Times New Roman"/>
          <w:bCs/>
          <w:color w:val="000000"/>
          <w:lang w:val="ru-RU" w:eastAsia="ru-RU"/>
        </w:rPr>
      </w:pPr>
      <w:r w:rsidRPr="005F5A20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ru-RU"/>
        </w:rPr>
        <w:t>2. Т</w:t>
      </w:r>
      <w:r w:rsidRPr="005F5A20">
        <w:rPr>
          <w:rFonts w:ascii="Times New Roman" w:eastAsia="Calibri" w:hAnsi="Times New Roman" w:cs="Times New Roman"/>
          <w:spacing w:val="-1"/>
          <w:sz w:val="28"/>
          <w:szCs w:val="28"/>
        </w:rPr>
        <w:t xml:space="preserve">ривалість життя мух за дії препарату </w:t>
      </w:r>
      <w:proofErr w:type="spellStart"/>
      <w:r w:rsidRPr="005F5A20">
        <w:rPr>
          <w:rFonts w:ascii="Times New Roman" w:eastAsia="Calibri" w:hAnsi="Times New Roman" w:cs="Times New Roman"/>
          <w:spacing w:val="-1"/>
          <w:sz w:val="28"/>
          <w:szCs w:val="28"/>
        </w:rPr>
        <w:t>Федерал</w:t>
      </w:r>
      <w:proofErr w:type="spellEnd"/>
      <w:r w:rsidRPr="005F5A20">
        <w:rPr>
          <w:rFonts w:ascii="Times New Roman" w:eastAsia="Calibri" w:hAnsi="Times New Roman" w:cs="Times New Roman"/>
          <w:spacing w:val="-1"/>
          <w:sz w:val="28"/>
          <w:szCs w:val="28"/>
        </w:rPr>
        <w:t xml:space="preserve"> зменшилась на 14%. За додавання до кормової суміші </w:t>
      </w:r>
      <w:proofErr w:type="spellStart"/>
      <w:r w:rsidRPr="005F5A20">
        <w:rPr>
          <w:rFonts w:ascii="Times New Roman" w:eastAsia="Calibri" w:hAnsi="Times New Roman" w:cs="Times New Roman"/>
          <w:spacing w:val="-1"/>
          <w:sz w:val="28"/>
          <w:szCs w:val="28"/>
        </w:rPr>
        <w:t>Лінтуру</w:t>
      </w:r>
      <w:proofErr w:type="spellEnd"/>
      <w:r w:rsidRPr="005F5A20">
        <w:rPr>
          <w:rFonts w:ascii="Times New Roman" w:eastAsia="Calibri" w:hAnsi="Times New Roman" w:cs="Times New Roman"/>
          <w:spacing w:val="-1"/>
          <w:sz w:val="28"/>
          <w:szCs w:val="28"/>
        </w:rPr>
        <w:t xml:space="preserve"> – на 34%, а препарат </w:t>
      </w:r>
      <w:proofErr w:type="spellStart"/>
      <w:r w:rsidRPr="005F5A20">
        <w:rPr>
          <w:rFonts w:ascii="Times New Roman" w:eastAsia="Calibri" w:hAnsi="Times New Roman" w:cs="Times New Roman"/>
          <w:spacing w:val="-1"/>
          <w:sz w:val="28"/>
          <w:szCs w:val="28"/>
        </w:rPr>
        <w:t>Квадрис</w:t>
      </w:r>
      <w:proofErr w:type="spellEnd"/>
      <w:r w:rsidRPr="005F5A20">
        <w:rPr>
          <w:rFonts w:ascii="Times New Roman" w:eastAsia="Calibri" w:hAnsi="Times New Roman" w:cs="Times New Roman"/>
          <w:spacing w:val="-1"/>
          <w:sz w:val="28"/>
          <w:szCs w:val="28"/>
        </w:rPr>
        <w:t xml:space="preserve"> призвів до зниження тривалості життя у два рази порівняно з контролем.</w:t>
      </w:r>
    </w:p>
    <w:p w:rsidR="005F5A20" w:rsidRPr="005F5A20" w:rsidRDefault="005F5A20" w:rsidP="005F5A20">
      <w:pPr>
        <w:numPr>
          <w:ilvl w:val="0"/>
          <w:numId w:val="2"/>
        </w:numPr>
        <w:spacing w:after="0" w:line="360" w:lineRule="auto"/>
        <w:ind w:left="284" w:hanging="284"/>
        <w:contextualSpacing/>
        <w:jc w:val="both"/>
        <w:rPr>
          <w:rFonts w:ascii="Calibri" w:eastAsia="Times New Roman" w:hAnsi="Calibri" w:cs="Times New Roman"/>
          <w:lang w:val="ru-RU" w:eastAsia="ar-SA"/>
        </w:rPr>
      </w:pPr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Встановлено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генотоксичну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дію фунгіциду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Квадрис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за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домопогою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тестів на</w:t>
      </w:r>
      <w:r w:rsidRPr="005F5A20">
        <w:rPr>
          <w:rFonts w:ascii="Times New Roman" w:eastAsia="Calibri" w:hAnsi="Times New Roman" w:cs="Times New Roman"/>
          <w:spacing w:val="-1"/>
          <w:sz w:val="28"/>
          <w:szCs w:val="28"/>
        </w:rPr>
        <w:t xml:space="preserve"> </w:t>
      </w:r>
      <w:r w:rsidRPr="005F5A2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облік рецесивних летальних мутацій в Х-хромосомі самців і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>соматичної рекомбінації.</w:t>
      </w:r>
    </w:p>
    <w:p w:rsidR="005F5A20" w:rsidRPr="005F5A20" w:rsidRDefault="005F5A20" w:rsidP="005F5A20">
      <w:pPr>
        <w:numPr>
          <w:ilvl w:val="0"/>
          <w:numId w:val="2"/>
        </w:numPr>
        <w:spacing w:after="0" w:line="36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Для препаратів гербіцидів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>Федерал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і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>Квадрис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мутагенної дії не виявлено.</w:t>
      </w:r>
    </w:p>
    <w:p w:rsidR="005F5A20" w:rsidRPr="005F5A20" w:rsidRDefault="005F5A20" w:rsidP="005F5A20">
      <w:pPr>
        <w:spacing w:after="0" w:line="360" w:lineRule="auto"/>
        <w:ind w:left="284" w:hanging="284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Pr="005F5A20" w:rsidRDefault="005F5A20" w:rsidP="005F5A20">
      <w:pPr>
        <w:spacing w:after="0" w:line="360" w:lineRule="auto"/>
        <w:ind w:left="284" w:hanging="284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Pr="005F5A20" w:rsidRDefault="005F5A20" w:rsidP="005F5A20">
      <w:pPr>
        <w:spacing w:after="0" w:line="360" w:lineRule="auto"/>
        <w:ind w:left="284" w:hanging="284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P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P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P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P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P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P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P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P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P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P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Pr="005F5A20" w:rsidRDefault="005F5A20" w:rsidP="005F5A2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5A20" w:rsidRDefault="005F5A20" w:rsidP="005F5A20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5F5A20" w:rsidRDefault="005F5A20" w:rsidP="005F5A20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5F5A20" w:rsidRDefault="005F5A20" w:rsidP="005F5A20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5F5A20" w:rsidRPr="005F5A20" w:rsidRDefault="005F5A20" w:rsidP="005F5A20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5F5A2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СПИСОК ЛІТЕРАТУРИ</w:t>
      </w:r>
      <w:bookmarkStart w:id="0" w:name="_GoBack"/>
      <w:bookmarkEnd w:id="0"/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Абилев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С.К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Основные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классы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химических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соединений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мутагенное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действие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которых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связано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активностью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их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метаболитов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Итоги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науки 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техники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Серия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общая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генетика. – М.: ВИНИТИ, 1988. –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Вып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9. – 197 с.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АгроУкраїна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[Електронний ресурс]. - Режим доступу: http: /</w:t>
      </w:r>
      <w:hyperlink r:id="rId7" w:history="1">
        <w:r w:rsidRPr="005F5A20">
          <w:rPr>
            <w:rFonts w:ascii="Times New Roman" w:eastAsia="Times New Roman" w:hAnsi="Times New Roman" w:cs="Times New Roman"/>
            <w:sz w:val="28"/>
            <w:szCs w:val="28"/>
            <w:u w:val="single"/>
            <w:lang w:eastAsia="uk-UA"/>
          </w:rPr>
          <w:t>agroua.net/</w:t>
        </w:r>
        <w:proofErr w:type="spellStart"/>
        <w:r w:rsidRPr="005F5A20">
          <w:rPr>
            <w:rFonts w:ascii="Times New Roman" w:eastAsia="Times New Roman" w:hAnsi="Times New Roman" w:cs="Times New Roman"/>
            <w:sz w:val="28"/>
            <w:szCs w:val="28"/>
            <w:u w:val="single"/>
            <w:lang w:eastAsia="uk-UA"/>
          </w:rPr>
          <w:t>plant</w:t>
        </w:r>
        <w:proofErr w:type="spellEnd"/>
        <w:r w:rsidRPr="005F5A20">
          <w:rPr>
            <w:rFonts w:ascii="Times New Roman" w:eastAsia="Times New Roman" w:hAnsi="Times New Roman" w:cs="Times New Roman"/>
            <w:sz w:val="28"/>
            <w:szCs w:val="28"/>
            <w:u w:val="single"/>
            <w:lang w:eastAsia="uk-UA"/>
          </w:rPr>
          <w:t>/</w:t>
        </w:r>
        <w:proofErr w:type="spellStart"/>
        <w:r w:rsidRPr="005F5A20">
          <w:rPr>
            <w:rFonts w:ascii="Times New Roman" w:eastAsia="Times New Roman" w:hAnsi="Times New Roman" w:cs="Times New Roman"/>
            <w:sz w:val="28"/>
            <w:szCs w:val="28"/>
            <w:u w:val="single"/>
            <w:lang w:eastAsia="uk-UA"/>
          </w:rPr>
          <w:t>chemicaldefence</w:t>
        </w:r>
        <w:proofErr w:type="spellEnd"/>
        <w:r w:rsidRPr="005F5A20">
          <w:rPr>
            <w:rFonts w:ascii="Times New Roman" w:eastAsia="Times New Roman" w:hAnsi="Times New Roman" w:cs="Times New Roman"/>
            <w:sz w:val="28"/>
            <w:szCs w:val="28"/>
            <w:u w:val="single"/>
            <w:lang w:eastAsia="uk-UA"/>
          </w:rPr>
          <w:t>/</w:t>
        </w:r>
        <w:proofErr w:type="spellStart"/>
        <w:r w:rsidRPr="005F5A20">
          <w:rPr>
            <w:rFonts w:ascii="Times New Roman" w:eastAsia="Times New Roman" w:hAnsi="Times New Roman" w:cs="Times New Roman"/>
            <w:sz w:val="28"/>
            <w:szCs w:val="28"/>
            <w:u w:val="single"/>
            <w:lang w:eastAsia="uk-UA"/>
          </w:rPr>
          <w:t>protect</w:t>
        </w:r>
        <w:proofErr w:type="spellEnd"/>
      </w:hyperlink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Айрапетян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Р. Б.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Цитогенетическая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активность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некоторых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инсектицидов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 на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хромосомный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аппарат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 лука //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Биолог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,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журн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Армении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.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– 1987. – № 2. – С. 14 – 18.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F5A20">
        <w:rPr>
          <w:rFonts w:ascii="Times New Roman" w:eastAsia="Calibri" w:hAnsi="Times New Roman" w:cs="Times New Roman"/>
          <w:bCs/>
          <w:i/>
          <w:sz w:val="28"/>
          <w:szCs w:val="28"/>
        </w:rPr>
        <w:t>Атлас к</w:t>
      </w:r>
      <w:r w:rsidRPr="005F5A20">
        <w:rPr>
          <w:rFonts w:ascii="Times New Roman" w:eastAsia="Calibri" w:hAnsi="Times New Roman" w:cs="Times New Roman"/>
          <w:i/>
          <w:sz w:val="28"/>
          <w:szCs w:val="28"/>
        </w:rPr>
        <w:t>олекції</w:t>
      </w:r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i/>
          <w:sz w:val="28"/>
          <w:szCs w:val="28"/>
        </w:rPr>
        <w:t>Drosophila</w:t>
      </w:r>
      <w:proofErr w:type="spellEnd"/>
      <w:r w:rsidRPr="005F5A20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i/>
          <w:sz w:val="28"/>
          <w:szCs w:val="28"/>
        </w:rPr>
        <w:t>melanogaster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кафедри генетики і молекулярної біології</w:t>
      </w:r>
      <w:r w:rsidRPr="005F5A20">
        <w:rPr>
          <w:rFonts w:ascii="Times New Roman" w:eastAsia="Calibri" w:hAnsi="Times New Roman" w:cs="Times New Roman"/>
          <w:bCs/>
          <w:sz w:val="28"/>
          <w:szCs w:val="28"/>
        </w:rPr>
        <w:t xml:space="preserve"> ОНУ імені </w:t>
      </w:r>
      <w:proofErr w:type="spellStart"/>
      <w:r w:rsidRPr="005F5A20">
        <w:rPr>
          <w:rFonts w:ascii="Times New Roman" w:eastAsia="Calibri" w:hAnsi="Times New Roman" w:cs="Times New Roman"/>
          <w:bCs/>
          <w:sz w:val="28"/>
          <w:szCs w:val="28"/>
        </w:rPr>
        <w:t>І.І.Мечникова</w:t>
      </w:r>
      <w:proofErr w:type="spellEnd"/>
      <w:r w:rsidRPr="005F5A20">
        <w:rPr>
          <w:rFonts w:ascii="Times New Roman" w:eastAsia="Calibri" w:hAnsi="Times New Roman" w:cs="Times New Roman"/>
          <w:bCs/>
          <w:sz w:val="28"/>
          <w:szCs w:val="28"/>
        </w:rPr>
        <w:t xml:space="preserve"> / </w:t>
      </w:r>
      <w:proofErr w:type="spellStart"/>
      <w:r w:rsidRPr="005F5A20">
        <w:rPr>
          <w:rFonts w:ascii="Times New Roman" w:eastAsia="Calibri" w:hAnsi="Times New Roman" w:cs="Times New Roman"/>
          <w:kern w:val="28"/>
          <w:sz w:val="28"/>
          <w:szCs w:val="28"/>
        </w:rPr>
        <w:t>Хаустова</w:t>
      </w:r>
      <w:proofErr w:type="spellEnd"/>
      <w:r w:rsidRPr="005F5A20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Н.Д., </w:t>
      </w:r>
      <w:proofErr w:type="spellStart"/>
      <w:r w:rsidRPr="005F5A20">
        <w:rPr>
          <w:rFonts w:ascii="Times New Roman" w:eastAsia="Calibri" w:hAnsi="Times New Roman" w:cs="Times New Roman"/>
          <w:kern w:val="28"/>
          <w:sz w:val="28"/>
          <w:szCs w:val="28"/>
        </w:rPr>
        <w:t>Стрельцова</w:t>
      </w:r>
      <w:proofErr w:type="spellEnd"/>
      <w:r w:rsidRPr="005F5A20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Н.А., </w:t>
      </w:r>
      <w:proofErr w:type="spellStart"/>
      <w:r w:rsidRPr="005F5A20">
        <w:rPr>
          <w:rFonts w:ascii="Times New Roman" w:eastAsia="Calibri" w:hAnsi="Times New Roman" w:cs="Times New Roman"/>
          <w:kern w:val="28"/>
          <w:sz w:val="28"/>
          <w:szCs w:val="28"/>
        </w:rPr>
        <w:t>Благодарова</w:t>
      </w:r>
      <w:proofErr w:type="spellEnd"/>
      <w:r w:rsidRPr="005F5A20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О.М., Білоконь С.В., </w:t>
      </w:r>
      <w:proofErr w:type="spellStart"/>
      <w:r w:rsidRPr="005F5A20">
        <w:rPr>
          <w:rFonts w:ascii="Times New Roman" w:eastAsia="Calibri" w:hAnsi="Times New Roman" w:cs="Times New Roman"/>
          <w:kern w:val="28"/>
          <w:sz w:val="28"/>
          <w:szCs w:val="28"/>
        </w:rPr>
        <w:t>Чеботар</w:t>
      </w:r>
      <w:proofErr w:type="spellEnd"/>
      <w:r w:rsidRPr="005F5A20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С.В. </w:t>
      </w:r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// </w:t>
      </w:r>
      <w:r w:rsidRPr="005F5A2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Одеса: ОНУ імені </w:t>
      </w:r>
      <w:proofErr w:type="spellStart"/>
      <w:r w:rsidRPr="005F5A20">
        <w:rPr>
          <w:rFonts w:ascii="Times New Roman" w:eastAsia="Calibri" w:hAnsi="Times New Roman" w:cs="Times New Roman"/>
          <w:color w:val="000000"/>
          <w:sz w:val="28"/>
          <w:szCs w:val="28"/>
        </w:rPr>
        <w:t>І.І.Мечникова</w:t>
      </w:r>
      <w:proofErr w:type="spellEnd"/>
      <w:r w:rsidRPr="005F5A2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2016. </w:t>
      </w:r>
      <w:r w:rsidRPr="005F5A20">
        <w:rPr>
          <w:rFonts w:ascii="Times New Roman" w:eastAsia="Calibri" w:hAnsi="Times New Roman" w:cs="Times New Roman"/>
          <w:sz w:val="28"/>
          <w:szCs w:val="28"/>
        </w:rPr>
        <w:t>– 26 с.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Белов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Д.А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Химические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методы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средства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защиты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растений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лесном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хозяйстве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озеленении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Учебное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пособие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для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студентов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М.: Мир, 2003. – 128 с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Белоконь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Е. М.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Методические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указания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определению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мутагенной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активности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химических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препаратов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дрозофиле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Львов: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из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-во ЛГУ, – 1984. –26 с.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Березовский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М.Я.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Влияние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удобрений на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эффективность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гербицидов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М.Я.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Березовский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Г.И.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Бездырев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Химия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сел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хоз-ве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1972. – № 12. – С. 42–44.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F5A2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Білоконь С. В. </w:t>
      </w:r>
      <w:proofErr w:type="spellStart"/>
      <w:r w:rsidRPr="005F5A20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Drosophila</w:t>
      </w:r>
      <w:proofErr w:type="spellEnd"/>
      <w:r w:rsidRPr="005F5A2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melanogaster</w:t>
      </w:r>
      <w:proofErr w:type="spellEnd"/>
      <w:r w:rsidRPr="005F5A2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Mg</w:t>
      </w:r>
      <w:proofErr w:type="spellEnd"/>
      <w:r w:rsidRPr="005F5A2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як тест-об’єкт за скринінгу </w:t>
      </w:r>
      <w:proofErr w:type="spellStart"/>
      <w:r w:rsidRPr="005F5A20">
        <w:rPr>
          <w:rFonts w:ascii="Times New Roman" w:eastAsia="Calibri" w:hAnsi="Times New Roman" w:cs="Times New Roman"/>
          <w:color w:val="000000"/>
          <w:sz w:val="28"/>
          <w:szCs w:val="28"/>
        </w:rPr>
        <w:t>ксенобіотиків</w:t>
      </w:r>
      <w:proofErr w:type="spellEnd"/>
      <w:r w:rsidRPr="005F5A2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5F5A20">
        <w:rPr>
          <w:rFonts w:ascii="Times New Roman" w:eastAsia="Calibri" w:hAnsi="Times New Roman" w:cs="Times New Roman"/>
          <w:color w:val="000000"/>
          <w:sz w:val="28"/>
          <w:szCs w:val="28"/>
        </w:rPr>
        <w:t>акарицидну</w:t>
      </w:r>
      <w:proofErr w:type="spellEnd"/>
      <w:r w:rsidRPr="005F5A2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активність</w:t>
      </w:r>
      <w:proofErr w:type="gramStart"/>
      <w:r w:rsidRPr="005F5A2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Б</w:t>
      </w:r>
      <w:proofErr w:type="gramEnd"/>
      <w:r w:rsidRPr="005F5A20">
        <w:rPr>
          <w:rFonts w:ascii="Times New Roman" w:eastAsia="Calibri" w:hAnsi="Times New Roman" w:cs="Times New Roman"/>
          <w:color w:val="000000"/>
          <w:sz w:val="28"/>
          <w:szCs w:val="28"/>
        </w:rPr>
        <w:t>іологічний вісник МДПУ. – 2015. – №1. – С.145-155.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Бочков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Н.П., Шрам Р.Я.,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Кулешов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Н.П.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Система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оценки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химических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веществ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канцерогенность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для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человека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// Генетика. – М., – 1975. – Т. 11, № 10. – С. 150 – 172.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F5A20">
        <w:rPr>
          <w:rFonts w:ascii="Times New Roman" w:eastAsia="Calibri" w:hAnsi="Times New Roman" w:cs="Times New Roman"/>
          <w:i/>
          <w:sz w:val="28"/>
          <w:szCs w:val="28"/>
        </w:rPr>
        <w:t xml:space="preserve">Волкова Н.Е., </w:t>
      </w:r>
      <w:proofErr w:type="spellStart"/>
      <w:r w:rsidRPr="005F5A20">
        <w:rPr>
          <w:rFonts w:ascii="Times New Roman" w:eastAsia="Calibri" w:hAnsi="Times New Roman" w:cs="Times New Roman"/>
          <w:i/>
          <w:sz w:val="28"/>
          <w:szCs w:val="28"/>
        </w:rPr>
        <w:t>Немчук</w:t>
      </w:r>
      <w:proofErr w:type="spellEnd"/>
      <w:r w:rsidRPr="005F5A20">
        <w:rPr>
          <w:rFonts w:ascii="Times New Roman" w:eastAsia="Calibri" w:hAnsi="Times New Roman" w:cs="Times New Roman"/>
          <w:i/>
          <w:sz w:val="28"/>
          <w:szCs w:val="28"/>
        </w:rPr>
        <w:t xml:space="preserve"> Н.В., </w:t>
      </w:r>
      <w:proofErr w:type="spellStart"/>
      <w:r w:rsidRPr="005F5A20">
        <w:rPr>
          <w:rFonts w:ascii="Times New Roman" w:eastAsia="Calibri" w:hAnsi="Times New Roman" w:cs="Times New Roman"/>
          <w:i/>
          <w:sz w:val="28"/>
          <w:szCs w:val="28"/>
        </w:rPr>
        <w:t>Воробьёва</w:t>
      </w:r>
      <w:proofErr w:type="spellEnd"/>
      <w:r w:rsidRPr="005F5A20">
        <w:rPr>
          <w:rFonts w:ascii="Times New Roman" w:eastAsia="Calibri" w:hAnsi="Times New Roman" w:cs="Times New Roman"/>
          <w:i/>
          <w:sz w:val="28"/>
          <w:szCs w:val="28"/>
        </w:rPr>
        <w:t xml:space="preserve"> Л.И</w:t>
      </w:r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Влияние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возраста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родителей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половое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поведение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Drosophila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melanogaster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Харьковского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национального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имени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 В.Н.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Каразина.Серия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биология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. – 2005. – </w:t>
      </w:r>
      <w:proofErr w:type="spellStart"/>
      <w:r w:rsidRPr="005F5A20">
        <w:rPr>
          <w:rFonts w:ascii="Times New Roman" w:eastAsia="Calibri" w:hAnsi="Times New Roman" w:cs="Times New Roman"/>
          <w:sz w:val="28"/>
          <w:szCs w:val="28"/>
        </w:rPr>
        <w:t>Вып</w:t>
      </w:r>
      <w:proofErr w:type="spellEnd"/>
      <w:r w:rsidRPr="005F5A20">
        <w:rPr>
          <w:rFonts w:ascii="Times New Roman" w:eastAsia="Calibri" w:hAnsi="Times New Roman" w:cs="Times New Roman"/>
          <w:sz w:val="28"/>
          <w:szCs w:val="28"/>
        </w:rPr>
        <w:t xml:space="preserve">. 1–2, №709. – С. 77–84. 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Волкова Н.Е.,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Филипоненко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Н.С.,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Красовская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В.В., Рябуха Н.В.,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Воробьёва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Л.И.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Влияние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фолиевой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кислоты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метионина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приспособленность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melanogaster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Вестник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Харьковского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национального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университета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имени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В.Н.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Каразина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Серия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биология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2013. –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Вып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17, №1056. – С. 62–76. 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Гавриков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Д.Е.,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Новицкая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А.С.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Влияние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средового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стресса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флуктуирующую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асимметрию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морфологических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признаков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melanogaster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электронный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ресурс] режим доступу: </w:t>
      </w:r>
      <w:hyperlink r:id="rId8" w:history="1">
        <w:r w:rsidRPr="005F5A20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eastAsia="uk-UA"/>
          </w:rPr>
          <w:t>http://cyberleninka.ru/article/n/vliyaniesredovogo-stressa-na-fluktuiruyuschuyu-asimmetriyu-morfologicheskih-priznakovdrosophila-melanogaster</w:t>
        </w:r>
      </w:hyperlink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Гизбуллин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Н.Г.,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Ещенко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А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.В.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Продуктивность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семенников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использовании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гербицидов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Сахарная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свекла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2001. – № 6. – С. 21–22.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Давыденко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О.Г.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Соя для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умеренного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климата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/О.Г.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Давыденко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Д.Е.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Голоенко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В.Е.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Розенцвейг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;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Институт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генетики 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цитологии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НАН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Беларуси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Минск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Тэхналогія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, 2004. – 173 с.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Давыденко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О.Г.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Рекомендации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возделыванию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сои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условиях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Беларуси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Давыденко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О.Г. /ООО «Соя-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Север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Ко». – – Режим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доступа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: http://sever.by/?p=135).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Дмухальська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Є.Б., 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Гонський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Я.І. Вплив важких металів, фосфорорганічних пестицидів і пептиду на активність ферментів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глутатіонової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системи // Медична та клінічна хімія. – 2016. – Т. 18., № 1.– С. 70-74.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Доронін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В.А., Кравченко Ю.А.,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Доронін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В.В.,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Будовський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М.Д. Вплив гербіцидів на якість маточних коренеплодів та насіння цукрових буряків за обробки посівів маточників // Вісник уманського національного університету садівництва. –  2016. –  №1. – С. 22-27.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Ефтеев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Ю.В.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Основи агрономії: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навч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посібник / Ю.В.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Ефтеев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Г.М.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Казанцев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-М .: ФОРУМ, 2013. - 368 с.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Іванов Ю. Н.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Определение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количества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спонтанных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доминантных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летальних мутацій в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геноме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melanogaster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r w:rsidRPr="005F5A20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II</w:t>
      </w:r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Вавиловский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журнал генетики 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селекции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 2011. – T.l5, №3. – С. 595–599.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Кауфова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М.А,Хандохов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Т.Х.,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Керефова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М.К.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Морфозы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наблюдаемые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melanogaster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облучении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переменным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магнитным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полем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разной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частоты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[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электронный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ресурс]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Фундаментальные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исследования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2017. №10-10.URL: режим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доступа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hyperlink r:id="rId9" w:history="1">
        <w:r w:rsidRPr="005F5A20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lang w:eastAsia="uk-UA"/>
          </w:rPr>
          <w:t>http://cyberleninka.ru/article/n/morfozy-nablyudaemye-u-rosophilamelanogaster</w:t>
        </w:r>
      </w:hyperlink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-pri-obluchenii-peremennym-magnitnym-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polem-raznoy-chastoty</w:t>
      </w:r>
      <w:proofErr w:type="spellEnd"/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Кожуро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Ю. К, Максимова Н. П.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Анализ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цитогенетического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действия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гербицидов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трефлан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зенкор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растения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ячменя.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Беловежская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пуща, –2009. – С. 216 – 218.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Косолап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М. П.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Біологія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бурянів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прийоми і системи захисту від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бурянів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сучасних технологіях вирощування сільськогосподарських культур [Електронний ресурс] 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Косолап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М. П. // Аграрний сектор України. – 2011. – Режим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доступа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репринту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hyperlink r:id="rId10" w:history="1">
        <w:r w:rsidRPr="005F5A2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http://agroua.net</w:t>
        </w:r>
      </w:hyperlink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/plant/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chemicaldefence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/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protect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Кравчук О. П.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Принципові підходи до гігієнічного регламентування пестицидів з урахуванням їх мутагенної активності: Матеріали наук.-</w:t>
      </w:r>
      <w:proofErr w:type="spellStart"/>
      <w:r w:rsidRPr="005F5A20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>практ</w:t>
      </w:r>
      <w:proofErr w:type="spellEnd"/>
      <w:r w:rsidRPr="005F5A20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>конф</w:t>
      </w:r>
      <w:proofErr w:type="spellEnd"/>
      <w:r w:rsidRPr="005F5A20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 xml:space="preserve">. "Актуальні проблеми </w:t>
      </w:r>
      <w:proofErr w:type="spellStart"/>
      <w:r w:rsidRPr="005F5A20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>екогігієни</w:t>
      </w:r>
      <w:proofErr w:type="spellEnd"/>
      <w:r w:rsidRPr="005F5A20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 xml:space="preserve"> і токсикології</w:t>
      </w:r>
      <w:r w:rsidRPr="005F5A20">
        <w:rPr>
          <w:rFonts w:ascii="Times New Roman" w:eastAsia="Times New Roman" w:hAnsi="Times New Roman" w:cs="Times New Roman"/>
          <w:spacing w:val="-4"/>
          <w:sz w:val="28"/>
          <w:szCs w:val="28"/>
          <w:vertAlign w:val="superscript"/>
          <w:lang w:eastAsia="uk-UA"/>
        </w:rPr>
        <w:t>-</w:t>
      </w:r>
      <w:r w:rsidRPr="005F5A20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 xml:space="preserve">".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5F5A20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 xml:space="preserve"> К., 1998.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– Ч. 1. –С. 136 – 142.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Круглов Ю.В.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Микрофлора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почвы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пестициды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Ю.В. Круглов. – М.: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Агропромиздат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, 1991. – 128 с.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Крыжановская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М.В.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проблеме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теоретических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прикладных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исследований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области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гигиены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применения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пестицидов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М.В.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Крыжановская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Довкілля і здоров’я. – 1998. – № 9. – С. 38-41.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Кузнецова Т. Ю., Демчук Е. В., Пак И. В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Влияние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пестицидов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онтогенетичечкую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изменчивость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i/>
          <w:iCs/>
          <w:spacing w:val="-1"/>
          <w:sz w:val="28"/>
          <w:szCs w:val="28"/>
          <w:lang w:eastAsia="uk-UA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pacing w:val="-1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i/>
          <w:iCs/>
          <w:spacing w:val="-1"/>
          <w:sz w:val="28"/>
          <w:szCs w:val="28"/>
          <w:lang w:eastAsia="uk-UA"/>
        </w:rPr>
        <w:t>melanogaster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pacing w:val="-1"/>
          <w:sz w:val="28"/>
          <w:szCs w:val="28"/>
          <w:lang w:eastAsia="uk-UA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Вестник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Тюменского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государственного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университета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2009. – № 3. – С.248 – 253.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Куриный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А. И.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проблеме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предупреждения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генетических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последствий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применения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пестицидов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реальность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необходимость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Цитология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генетика. –1983. – № 7. – С. 16 – 21.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Ладонин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В.Ф.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Определение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остатков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гербицидов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фитотоксическому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показателю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Защита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растений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1983. – № 4. – С. 28-29.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Лихович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В.В.,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Цырлов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И.Б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Индукция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ферментов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метаболизма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ксенобиотиков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Новосибирск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: Наука, 1981. – 239 с.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iCs/>
          <w:spacing w:val="-1"/>
          <w:sz w:val="28"/>
          <w:szCs w:val="28"/>
          <w:lang w:eastAsia="uk-UA"/>
        </w:rPr>
        <w:t>Магерамова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pacing w:val="-1"/>
          <w:sz w:val="28"/>
          <w:szCs w:val="28"/>
          <w:lang w:eastAsia="uk-UA"/>
        </w:rPr>
        <w:t xml:space="preserve"> </w:t>
      </w:r>
      <w:r w:rsidRPr="005F5A20">
        <w:rPr>
          <w:rFonts w:ascii="Times New Roman" w:eastAsia="Times New Roman" w:hAnsi="Times New Roman" w:cs="Times New Roman"/>
          <w:i/>
          <w:spacing w:val="-1"/>
          <w:sz w:val="28"/>
          <w:szCs w:val="28"/>
          <w:lang w:eastAsia="uk-UA"/>
        </w:rPr>
        <w:t>Л. М</w:t>
      </w:r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Изучение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закономерности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 мутагенного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процесса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 в линях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дрозофилы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,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дефектных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 по системам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репарации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: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автореф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дис</w:t>
      </w:r>
      <w:proofErr w:type="spellEnd"/>
      <w:r w:rsidRPr="005F5A20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. …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канд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биол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наук: 03.00.15 /МГУ. – М.: Наука, 1985. – 18 с.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Методические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рекомендации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«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Гигиеническая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классификация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пестицидов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степени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опасности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М. – МЗ РФ – 2001. – 18С.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Недопитанська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Н. М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Проблема канцерогенної небезпеки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гліфосату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: нові дані // Сучасні проблеми токсикології . – 2011. – Т. 1–2. – С. 5–15.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pacing w:val="-2"/>
          <w:sz w:val="28"/>
          <w:szCs w:val="28"/>
          <w:lang w:eastAsia="uk-UA"/>
        </w:rPr>
        <w:t>Омельчук</w:t>
      </w:r>
      <w:proofErr w:type="spellEnd"/>
      <w:r w:rsidRPr="005F5A20">
        <w:rPr>
          <w:rFonts w:ascii="Times New Roman" w:eastAsia="Times New Roman" w:hAnsi="Times New Roman" w:cs="Times New Roman"/>
          <w:i/>
          <w:spacing w:val="-2"/>
          <w:sz w:val="28"/>
          <w:szCs w:val="28"/>
          <w:lang w:eastAsia="uk-UA"/>
        </w:rPr>
        <w:t xml:space="preserve"> С. Т.,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Коршун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О.М.,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Бардов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В.Г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Сравнительная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токсикологическая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оценка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новіх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фунгицидов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из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класса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стробилуринов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используемых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яблоневых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садах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Современные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pacing w:val="-3"/>
          <w:sz w:val="28"/>
          <w:szCs w:val="28"/>
          <w:lang w:eastAsia="uk-UA"/>
        </w:rPr>
        <w:t>проблемы</w:t>
      </w:r>
      <w:proofErr w:type="spellEnd"/>
      <w:r w:rsidRPr="005F5A20">
        <w:rPr>
          <w:rFonts w:ascii="Times New Roman" w:eastAsia="Times New Roman" w:hAnsi="Times New Roman" w:cs="Times New Roman"/>
          <w:spacing w:val="-3"/>
          <w:sz w:val="28"/>
          <w:szCs w:val="28"/>
          <w:lang w:eastAsia="uk-UA"/>
        </w:rPr>
        <w:t xml:space="preserve"> токсикологи. — 2006.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5F5A20">
        <w:rPr>
          <w:rFonts w:ascii="Times New Roman" w:eastAsia="Times New Roman" w:hAnsi="Times New Roman" w:cs="Times New Roman"/>
          <w:spacing w:val="-3"/>
          <w:sz w:val="28"/>
          <w:szCs w:val="28"/>
          <w:lang w:eastAsia="uk-UA"/>
        </w:rPr>
        <w:t xml:space="preserve"> № 3.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5F5A20">
        <w:rPr>
          <w:rFonts w:ascii="Times New Roman" w:eastAsia="Times New Roman" w:hAnsi="Times New Roman" w:cs="Times New Roman"/>
          <w:spacing w:val="-3"/>
          <w:sz w:val="28"/>
          <w:szCs w:val="28"/>
          <w:lang w:eastAsia="uk-UA"/>
        </w:rPr>
        <w:t xml:space="preserve"> С. 51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5F5A20">
        <w:rPr>
          <w:rFonts w:ascii="Times New Roman" w:eastAsia="Times New Roman" w:hAnsi="Times New Roman" w:cs="Times New Roman"/>
          <w:spacing w:val="-3"/>
          <w:sz w:val="28"/>
          <w:szCs w:val="28"/>
          <w:lang w:eastAsia="uk-UA"/>
        </w:rPr>
        <w:t xml:space="preserve"> 58.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Патака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В.П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Агроекологічна оцінка мінеральних добрив та пестицидів / В.П.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Патака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Н.А. Макаренко, Л.І.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Моклячук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Київ: «Основа». – 2005.– 11c.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Пахомов СП.,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Иванов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В.П.,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Чурносов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М.И.,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Полтев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М.Ю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Состояние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здоровья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новорожденных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районах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Курской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области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высокой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пестицидной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нагрузкой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Научные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ведомости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Белгородского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государственного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университета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2008. – Т. 6, № 5. – С. 23 – 26.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Пищур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І.М.,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Канівець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В.І.,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Ларченко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І.В. Вплив сучасних гербіцидів на формування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соєво-ризобіального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симбіозу за використання мікробного препарату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ризогуміну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Сільськогосподарська мікробіологія. - 2011. -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Вип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14. - С. 100-108. - Режим доступу: http://nbuv.gov.ua/UJRN/smik_2011_14_10 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Петухова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Г.А.,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Квашнина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Ю.М.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Адаптивный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потенциал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melanogaster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нефтяном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загрязнении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среды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электронный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ресурс]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Вестник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Кемеровского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государственного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университета.2017.№1-16(61). URL: </w:t>
      </w:r>
      <w:hyperlink r:id="rId11" w:history="1">
        <w:r w:rsidRPr="005F5A20">
          <w:rPr>
            <w:rFonts w:ascii="Times New Roman" w:eastAsia="Times New Roman" w:hAnsi="Times New Roman" w:cs="Times New Roman"/>
            <w:sz w:val="28"/>
            <w:szCs w:val="28"/>
            <w:u w:val="single"/>
            <w:lang w:eastAsia="uk-UA"/>
          </w:rPr>
          <w:t>http://cyberleninka.ru/article/n/adaptivnyy-potentsial-drosophila-melanogaster-prineftyanom-zagryaznenii-sredy</w:t>
        </w:r>
      </w:hyperlink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Попов С.Я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Основы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химической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защиты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растений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Под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ред.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профессора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С.Я Попова. – М.: 2003. – 208 с.</w:t>
      </w:r>
      <w:r w:rsidRPr="005F5A20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Раушенбах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И.Ю.</w:t>
      </w:r>
      <w:r w:rsidRPr="005F5A2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Стресс-реакция насекомых:  механизм,  генетический контроль,  роль в адаптации // Генетика. – 1997. – Т.33,  №8. – С. 1110–1118.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5F5A20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Савина Н.В</w:t>
      </w:r>
      <w:r w:rsidRPr="005F5A2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Влияние локуса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yellow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на чувствительность половых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F5A2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клеток дрозофилы к химическим мутагенам //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F5A2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Генетика. – 2003. - Т.39,№12. - С. 1-10.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Сидорская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В.А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Изучение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экологических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генетических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эффектов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ацетилсалициловой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кислоты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аскорбиновой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кислоты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melanogaster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электронный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ресурс]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Актуальные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проблемы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гуманитарных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естественных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наук.2017.№10-1.Современные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наукоемкие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технологии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hyperlink r:id="rId12" w:history="1">
        <w:r w:rsidRPr="005F5A20">
          <w:rPr>
            <w:rFonts w:ascii="Times New Roman" w:eastAsia="Times New Roman" w:hAnsi="Times New Roman" w:cs="Times New Roman"/>
            <w:sz w:val="28"/>
            <w:szCs w:val="28"/>
            <w:u w:val="single"/>
            <w:lang w:eastAsia="uk-UA"/>
          </w:rPr>
          <w:t>URL:http://cyberleninka.ru/article/n/izuchenie-ekologicheskih-i-geneticheskih-effektovatsetilsalitsilovoy-kisloty-i-askorbinovoy-kisloty-na-drosophila-melanogaster</w:t>
        </w:r>
      </w:hyperlink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Таловская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А.В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Оценка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эколого-геохимического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состояния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районов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Томска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данным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изучения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пылеаэрозолей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: автореф.дис.канд.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геол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.-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минер.наук.Томск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, 2008.-23с.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Толкачев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Н.З.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Потенциальные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возможности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симбиотической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азотфиксации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выращивании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сои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юге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Украины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Мікробіол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журн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1997. – T. 59, № 4. – С. 34–41.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Федорова Е.А., Левина И.Л.,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Зинчук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О.А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Сравнительная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оценка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токсичности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фунгицидов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новых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поколений для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дафний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Научный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журнал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КубГАУ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, № 4 (10), – 2011. – 8 с.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Ширяева Э.И.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Влияние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гербицидов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микроспорогенез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гаметогенез у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сахарной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свеклы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/ Э.И. Ширяева, Г.И, Ярмолюк, Н.Е.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Зайковская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А.В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Корниенко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А.М.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Макогон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Цитология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генетика.1975, Т 3. – с.245–250.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Эйхлер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Яды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нашей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пище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В.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Эйхлер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М.: Мир, 1993. – 188 с.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Язиков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Е.Г., Азарова С.В.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Эколого-геохимическая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характеристика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отходов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горнодобывающего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предприятия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их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токсичность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воздействие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почвы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Горный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журнал – № 11, – 2003–  с.61-65.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Barnes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A. I.,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Boone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J. M.,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Jacobson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J.,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Partridge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L.,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Chapman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T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No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extension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lifespan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ablation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germ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line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II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Proc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Biol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Sci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2006. –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273, N 1589. – P. 939 – 947.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Brack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C,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Ackermann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R.,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Shikama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N.,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Thuring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E.,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Labuhn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M.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model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system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molecular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gerontology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Molecular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gerontology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Ed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T.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Rattan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New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York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Plenum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Press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, – 1996. – P. 151 – 176.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Bridges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 B.A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Some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general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principles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mutagenecity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screening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possible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framework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testing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procedure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Environ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Health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Perspect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1973. – № 6. – P. 335 – 34.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Butler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R. N.,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Austad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S. N.,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Mutagenicity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testing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nine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herbicides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pes</w:t>
      </w:r>
      <w:r w:rsidRPr="005F5A20">
        <w:rPr>
          <w:rFonts w:ascii="Times New Roman" w:eastAsia="Times New Roman" w:hAnsi="Times New Roman" w:cs="Times New Roman"/>
          <w:sz w:val="28"/>
          <w:szCs w:val="28"/>
        </w:rPr>
        <w:softHyphen/>
        <w:t>ticides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currently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agriculture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Environmental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Molecular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Mutagenesis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– </w:t>
      </w:r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1995.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– </w:t>
      </w:r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V. 25,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Issue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2,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– </w:t>
      </w:r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P.148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– </w:t>
      </w:r>
      <w:r w:rsidRPr="005F5A20">
        <w:rPr>
          <w:rFonts w:ascii="Times New Roman" w:eastAsia="Times New Roman" w:hAnsi="Times New Roman" w:cs="Times New Roman"/>
          <w:sz w:val="28"/>
          <w:szCs w:val="28"/>
        </w:rPr>
        <w:t>153.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Gems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D.,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Riddle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D. L.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Genetic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behavioral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environmental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determinants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male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longevity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Caenorhabditis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elegans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II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Genetics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2000. –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154. – P. 1597 – 1610.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Graf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U., 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Frei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A.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Kagi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Thirty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compounds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tested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wing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spot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test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Mutation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Research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1989. - V.222. - P. 359-373.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</w:rPr>
        <w:t>Dr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</w:rPr>
        <w:t>Purushottam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G., </w:t>
      </w:r>
      <w:proofErr w:type="spellStart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</w:rPr>
        <w:t>Kale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M.</w:t>
      </w:r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Mutagenicity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testing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nine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herbicides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pes</w:t>
      </w:r>
      <w:r w:rsidRPr="005F5A20">
        <w:rPr>
          <w:rFonts w:ascii="Times New Roman" w:eastAsia="Times New Roman" w:hAnsi="Times New Roman" w:cs="Times New Roman"/>
          <w:sz w:val="28"/>
          <w:szCs w:val="28"/>
        </w:rPr>
        <w:softHyphen/>
        <w:t>ticides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currently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agriculture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Environmental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Molecular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Mutagenesis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1995.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</w:t>
      </w:r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V. 25,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</w:rPr>
        <w:t>Issue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 2,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– </w:t>
      </w:r>
      <w:r w:rsidRPr="005F5A20">
        <w:rPr>
          <w:rFonts w:ascii="Times New Roman" w:eastAsia="Times New Roman" w:hAnsi="Times New Roman" w:cs="Times New Roman"/>
          <w:sz w:val="28"/>
          <w:szCs w:val="28"/>
        </w:rPr>
        <w:t xml:space="preserve">P.148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– </w:t>
      </w:r>
      <w:r w:rsidRPr="005F5A20">
        <w:rPr>
          <w:rFonts w:ascii="Times New Roman" w:eastAsia="Times New Roman" w:hAnsi="Times New Roman" w:cs="Times New Roman"/>
          <w:sz w:val="28"/>
          <w:szCs w:val="28"/>
        </w:rPr>
        <w:t>153.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Kecskes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M.A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Servey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herbicide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sensitivity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resistance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rhizobia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Symp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Biol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Hung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Budapest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1972. –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11. – P. 405–415.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Peters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E.J.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Effects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herbicides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on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nitrogen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fixation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alfalfa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red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clover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Weed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Sci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1979. –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27, № 1. – P. 18–21.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Poirier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L.,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Seroude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L.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Genetic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approaches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study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aging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melanogaster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II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Age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2005. –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27. – P. 165 – 182.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Rogina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Helfand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S. L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Sir2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mediates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longevity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fly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through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pathway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related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calorie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restriction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Proc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Nat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Acad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Sci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USA. – 2004. –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101, N 45. – P. 158 – 160.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Torres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, G </w:t>
      </w:r>
      <w:proofErr w:type="spellStart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Ribas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, N. </w:t>
      </w:r>
      <w:proofErr w:type="spellStart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Xamena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, A. </w:t>
      </w:r>
      <w:proofErr w:type="spellStart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Creus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and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R. </w:t>
      </w:r>
      <w:proofErr w:type="spellStart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Marcos</w:t>
      </w:r>
      <w:proofErr w:type="spellEnd"/>
      <w:r w:rsidRPr="005F5A2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Genotoxicity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four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>herbicides</w:t>
      </w:r>
      <w:proofErr w:type="spellEnd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>in</w:t>
      </w:r>
      <w:proofErr w:type="spellEnd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>the</w:t>
      </w:r>
      <w:proofErr w:type="spellEnd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>wing</w:t>
      </w:r>
      <w:proofErr w:type="spellEnd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>spot</w:t>
      </w:r>
      <w:proofErr w:type="spellEnd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>test</w:t>
      </w:r>
      <w:proofErr w:type="spellEnd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 xml:space="preserve"> </w:t>
      </w:r>
      <w:r w:rsidRPr="005F5A20">
        <w:rPr>
          <w:rFonts w:ascii="Times New Roman" w:eastAsia="Times New Roman" w:hAnsi="Times New Roman" w:cs="Times New Roman"/>
          <w:i/>
          <w:iCs/>
          <w:spacing w:val="-2"/>
          <w:sz w:val="28"/>
          <w:szCs w:val="28"/>
          <w:lang w:eastAsia="uk-UA"/>
        </w:rPr>
        <w:t xml:space="preserve">C. II </w:t>
      </w:r>
      <w:proofErr w:type="spellStart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>Mutation</w:t>
      </w:r>
      <w:proofErr w:type="spellEnd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>Research</w:t>
      </w:r>
      <w:proofErr w:type="spellEnd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 xml:space="preserve"> </w:t>
      </w:r>
      <w:r w:rsidRPr="005F5A20">
        <w:rPr>
          <w:rFonts w:ascii="Times New Roman" w:eastAsia="Times New Roman" w:hAnsi="Times New Roman" w:cs="Times New Roman"/>
          <w:i/>
          <w:iCs/>
          <w:spacing w:val="-2"/>
          <w:sz w:val="28"/>
          <w:szCs w:val="28"/>
          <w:lang w:eastAsia="uk-UA"/>
        </w:rPr>
        <w:t xml:space="preserve">I </w:t>
      </w:r>
      <w:proofErr w:type="spellStart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>Genetic</w:t>
      </w:r>
      <w:proofErr w:type="spellEnd"/>
      <w:r w:rsidRPr="005F5A20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Toxicology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1992. – V. 280,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Issue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4. – P. 291–295.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Warner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H.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R.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Longevity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genes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primitive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organisms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humans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J.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Gerontol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Biol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Sci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Med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Sci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2003. –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58A, N 7. – P. 581 – 584. </w:t>
      </w:r>
    </w:p>
    <w:p w:rsidR="005F5A20" w:rsidRPr="005F5A20" w:rsidRDefault="005F5A20" w:rsidP="005F5A20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Wilson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R. H.,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Morgan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T. J., </w:t>
      </w:r>
      <w:proofErr w:type="spellStart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Mackay</w:t>
      </w:r>
      <w:proofErr w:type="spellEnd"/>
      <w:r w:rsidRPr="005F5A2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T. F.</w:t>
      </w:r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C.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High-resolution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mapping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quantitative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trait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loci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affecting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increased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life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span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Drosophila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melanogaster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II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Genetics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2006. – </w:t>
      </w:r>
      <w:proofErr w:type="spellStart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5F5A20">
        <w:rPr>
          <w:rFonts w:ascii="Times New Roman" w:eastAsia="Times New Roman" w:hAnsi="Times New Roman" w:cs="Times New Roman"/>
          <w:sz w:val="28"/>
          <w:szCs w:val="28"/>
          <w:lang w:eastAsia="uk-UA"/>
        </w:rPr>
        <w:t>. 173. – P. 1455 – 1463</w:t>
      </w:r>
    </w:p>
    <w:p w:rsidR="005F5A20" w:rsidRPr="005F5A20" w:rsidRDefault="005F5A20">
      <w:pPr>
        <w:rPr>
          <w:lang w:val="en-US"/>
        </w:rPr>
      </w:pPr>
    </w:p>
    <w:sectPr w:rsidR="005F5A20" w:rsidRPr="005F5A2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CC"/>
    <w:family w:val="auto"/>
    <w:notTrueType/>
    <w:pitch w:val="default"/>
    <w:sig w:usb0="00000000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52711"/>
    <w:multiLevelType w:val="hybridMultilevel"/>
    <w:tmpl w:val="FC2830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97F65C82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ED788B"/>
    <w:multiLevelType w:val="hybridMultilevel"/>
    <w:tmpl w:val="1A2201CE"/>
    <w:lvl w:ilvl="0" w:tplc="781AEFA2">
      <w:start w:val="3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730C5F6A"/>
    <w:multiLevelType w:val="hybridMultilevel"/>
    <w:tmpl w:val="932223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2A8"/>
    <w:rsid w:val="003072A8"/>
    <w:rsid w:val="005F5A20"/>
    <w:rsid w:val="00D15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F5A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F5A2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F5A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F5A2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82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44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yberleninka.ru/article/n/vliyaniesredovogo-stressa-na-fluktuiruyuschuyu-asimmetriyu-morfologicheskih-priznakovdrosophila-melanogaster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agroua.net/plant/chemicaldefence/protect" TargetMode="External"/><Relationship Id="rId12" Type="http://schemas.openxmlformats.org/officeDocument/2006/relationships/hyperlink" Target="URL:http://cyberleninka.ru/article/n/izuchenie-ekologicheskih-i-geneticheskih-effektovatsetilsalitsilovoy-kisloty-i-askorbinovoy-kisloty-na-drosophila-melanogaste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hyperlink" Target="http://cyberleninka.ru/article/n/adaptivnyy-potentsial-drosophila-melanogaster-prineftyanom-zagryaznenii-sredy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agroua.ne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cyberleninka.ru/article/n/morfozy-nablyudaemye-u-rosophilamelanogaste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12015</Words>
  <Characters>6849</Characters>
  <Application>Microsoft Office Word</Application>
  <DocSecurity>0</DocSecurity>
  <Lines>57</Lines>
  <Paragraphs>37</Paragraphs>
  <ScaleCrop>false</ScaleCrop>
  <Company/>
  <LinksUpToDate>false</LinksUpToDate>
  <CharactersWithSpaces>18827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2018-12-05T09:08:00Z</dcterms:created>
  <dcterms:modified xsi:type="dcterms:W3CDTF">2018-12-05T09:11:00Z</dcterms:modified>
</cp:coreProperties>
</file>