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D35" w:rsidRPr="00170579" w:rsidRDefault="00B66D35" w:rsidP="00B66D35">
      <w:pPr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170579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B66D35" w:rsidRPr="00170579" w:rsidRDefault="00B66D35" w:rsidP="00B66D35">
      <w:pPr>
        <w:jc w:val="center"/>
        <w:rPr>
          <w:rFonts w:ascii="Times New Roman" w:hAnsi="Times New Roman" w:cs="Times New Roman"/>
        </w:rPr>
      </w:pPr>
      <w:r w:rsidRPr="00170579">
        <w:rPr>
          <w:rFonts w:ascii="Times New Roman" w:hAnsi="Times New Roman" w:cs="Times New Roman"/>
        </w:rPr>
        <w:t>(повне найменування закладу вищої освіти)</w:t>
      </w:r>
    </w:p>
    <w:p w:rsidR="00B66D35" w:rsidRPr="00170579" w:rsidRDefault="00B66D35" w:rsidP="00B66D35">
      <w:pPr>
        <w:pBdr>
          <w:bottom w:val="single" w:sz="4" w:space="1" w:color="000000"/>
        </w:pBdr>
        <w:tabs>
          <w:tab w:val="center" w:pos="4677"/>
        </w:tabs>
        <w:spacing w:before="240"/>
        <w:rPr>
          <w:rFonts w:ascii="Times New Roman" w:hAnsi="Times New Roman" w:cs="Times New Roman"/>
          <w:sz w:val="28"/>
          <w:szCs w:val="28"/>
        </w:rPr>
      </w:pPr>
      <w:r w:rsidRPr="00170579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>Геолого-географічний</w:t>
      </w:r>
      <w:r w:rsidRPr="0017057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факультет</w:t>
      </w:r>
    </w:p>
    <w:p w:rsidR="00B66D35" w:rsidRPr="00170579" w:rsidRDefault="00B66D35" w:rsidP="00B66D35">
      <w:pPr>
        <w:jc w:val="center"/>
        <w:rPr>
          <w:rFonts w:ascii="Times New Roman" w:hAnsi="Times New Roman" w:cs="Times New Roman"/>
          <w:sz w:val="18"/>
          <w:szCs w:val="18"/>
        </w:rPr>
      </w:pPr>
      <w:r w:rsidRPr="00170579">
        <w:rPr>
          <w:rFonts w:ascii="Times New Roman" w:hAnsi="Times New Roman" w:cs="Times New Roman"/>
          <w:sz w:val="18"/>
          <w:szCs w:val="18"/>
        </w:rPr>
        <w:t>(повне найменування факультету)</w:t>
      </w:r>
    </w:p>
    <w:p w:rsidR="00B66D35" w:rsidRPr="00170579" w:rsidRDefault="00B66D35" w:rsidP="00B66D35">
      <w:pPr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Кафедра морської геології, гідрогеології, інженерної геології та палеонтології</w:t>
      </w:r>
      <w:r w:rsidRPr="0017057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66D35" w:rsidRPr="00170579" w:rsidRDefault="00B66D35" w:rsidP="00B66D35">
      <w:pPr>
        <w:jc w:val="center"/>
        <w:rPr>
          <w:rFonts w:ascii="Times New Roman" w:hAnsi="Times New Roman" w:cs="Times New Roman"/>
          <w:sz w:val="18"/>
          <w:szCs w:val="18"/>
        </w:rPr>
      </w:pPr>
      <w:r w:rsidRPr="00170579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B66D35" w:rsidRDefault="00B66D35" w:rsidP="00B66D35">
      <w:pPr>
        <w:rPr>
          <w:b/>
          <w:sz w:val="40"/>
          <w:szCs w:val="40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Кваліфікаційна робота</w:t>
      </w:r>
    </w:p>
    <w:p w:rsidR="00B66D35" w:rsidRDefault="00B66D35" w:rsidP="00B66D35">
      <w:pPr>
        <w:widowControl w:val="0"/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center" w:pos="4819"/>
          <w:tab w:val="right" w:pos="8505"/>
        </w:tabs>
        <w:ind w:left="1134" w:right="851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ab/>
        <w:t>на здобуття ступеня вищої освіти «бакалавр»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right="-1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«Інженерно-геологічні умови ділянки будівництва в с. Лиманка Одеського району Одеської області»</w:t>
      </w:r>
    </w:p>
    <w:p w:rsidR="00B66D35" w:rsidRPr="00170579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17057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«Engineering-geological conditions of a site of building in the village of Lymanka</w:t>
      </w:r>
      <w:r w:rsidRPr="00170579">
        <w:rPr>
          <w:rFonts w:ascii="Times New Roman" w:eastAsia="Times New Roman" w:hAnsi="Times New Roman" w:cs="Times New Roman"/>
          <w:b/>
          <w:color w:val="202124"/>
          <w:sz w:val="28"/>
          <w:szCs w:val="28"/>
        </w:rPr>
        <w:t xml:space="preserve"> of Odesa district of the Odesa region</w:t>
      </w:r>
      <w:r w:rsidRPr="00170579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»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right" w:pos="9355"/>
        </w:tabs>
        <w:spacing w:line="360" w:lineRule="auto"/>
        <w:rPr>
          <w:rFonts w:ascii="Times New Roman" w:eastAsia="Times New Roman" w:hAnsi="Times New Roman" w:cs="Times New Roman"/>
          <w:color w:val="000000"/>
          <w:sz w:val="22"/>
          <w:szCs w:val="22"/>
          <w:u w:val="single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left="2124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Виконала: здобувачка денної форми навчання 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спеціальності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103 Науки про Землю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3544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Освітня програма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 xml:space="preserve">Морська геологія,    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3544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гідрогеологія та інженерна геологія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eastAsia="Times New Roman" w:hAnsi="Times New Roman" w:cs="Times New Roman"/>
          <w:color w:val="000000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u w:val="single"/>
        </w:rPr>
        <w:t xml:space="preserve">Михайліченко Олександра Станіславівна 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</w:rPr>
        <w:t xml:space="preserve">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Керівник: ст. викл.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Опріц Г.А.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__________</w:t>
      </w:r>
    </w:p>
    <w:p w:rsidR="00B66D35" w:rsidRPr="00170579" w:rsidRDefault="00B66D35" w:rsidP="00B66D35">
      <w:pPr>
        <w:tabs>
          <w:tab w:val="left" w:pos="5245"/>
          <w:tab w:val="right" w:pos="9355"/>
        </w:tabs>
        <w:spacing w:line="480" w:lineRule="auto"/>
        <w:rPr>
          <w:rFonts w:ascii="Times New Roman" w:hAnsi="Times New Roman" w:cs="Times New Roman"/>
        </w:rPr>
      </w:pPr>
      <w:r>
        <w:rPr>
          <w:color w:val="FF0000"/>
        </w:rPr>
        <w:t xml:space="preserve">                                                                                                                                                                       </w:t>
      </w:r>
      <w:r w:rsidRPr="00990BB1">
        <w:rPr>
          <w:color w:val="FF0000"/>
        </w:rPr>
        <w:t xml:space="preserve"> </w:t>
      </w:r>
      <w:r w:rsidRPr="00170579">
        <w:rPr>
          <w:rFonts w:ascii="Times New Roman" w:hAnsi="Times New Roman" w:cs="Times New Roman"/>
          <w:color w:val="FF0000"/>
        </w:rPr>
        <w:t xml:space="preserve"> </w:t>
      </w:r>
      <w:r w:rsidRPr="00170579">
        <w:rPr>
          <w:rFonts w:ascii="Times New Roman" w:hAnsi="Times New Roman" w:cs="Times New Roman"/>
        </w:rPr>
        <w:t>(підпис)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                                              Рецензент: к.геогр.н., доц.</w:t>
      </w:r>
      <w:r>
        <w:rPr>
          <w:rFonts w:ascii="Times New Roman" w:eastAsia="Times New Roman" w:hAnsi="Times New Roman" w:cs="Times New Roman"/>
          <w:color w:val="000000"/>
          <w:sz w:val="22"/>
          <w:szCs w:val="2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</w:rPr>
        <w:t>Стоян О.О.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66D35" w:rsidRPr="00515869" w:rsidTr="00246632">
        <w:tc>
          <w:tcPr>
            <w:tcW w:w="5082" w:type="dxa"/>
          </w:tcPr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15869">
              <w:rPr>
                <w:rFonts w:ascii="Times New Roman" w:hAnsi="Times New Roman"/>
                <w:noProof/>
                <w:sz w:val="28"/>
                <w:szCs w:val="28"/>
                <w:u w:val="single"/>
              </w:rPr>
              <w:t>морської геології, гідрогеології, інженерної геології та палеонтології</w:t>
            </w: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>10</w:t>
            </w: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  від 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>10.06.</w:t>
            </w: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2025</w:t>
            </w: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B66D35" w:rsidRPr="00515869" w:rsidRDefault="00B66D35" w:rsidP="00246632">
            <w:pPr>
              <w:tabs>
                <w:tab w:val="left" w:pos="1168"/>
                <w:tab w:val="left" w:pos="3861"/>
              </w:tabs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Сергій КАДУРІН </w:t>
            </w:r>
          </w:p>
          <w:p w:rsidR="00B66D35" w:rsidRPr="00515869" w:rsidRDefault="00B66D35" w:rsidP="00246632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</w:rPr>
            </w:pPr>
            <w:r w:rsidRPr="00515869">
              <w:rPr>
                <w:rFonts w:ascii="Times New Roman" w:hAnsi="Times New Roman" w:cs="Times New Roman"/>
              </w:rPr>
              <w:t xml:space="preserve">     (підпис)</w:t>
            </w:r>
            <w:r w:rsidRPr="00515869">
              <w:rPr>
                <w:rFonts w:ascii="Times New Roman" w:hAnsi="Times New Roman" w:cs="Times New Roman"/>
              </w:rPr>
              <w:tab/>
              <w:t xml:space="preserve">      (прізвище,ім’я)</w:t>
            </w:r>
          </w:p>
        </w:tc>
        <w:tc>
          <w:tcPr>
            <w:tcW w:w="4786" w:type="dxa"/>
          </w:tcPr>
          <w:p w:rsidR="00B66D35" w:rsidRPr="00515869" w:rsidRDefault="00B66D35" w:rsidP="00246632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протокол № __від ____.____.20___ р.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B66D35" w:rsidRPr="00515869" w:rsidRDefault="00B66D35" w:rsidP="00246632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ab/>
              <w:t>___/_____</w:t>
            </w:r>
          </w:p>
          <w:p w:rsidR="00B66D35" w:rsidRPr="00F519DA" w:rsidRDefault="00B66D35" w:rsidP="00246632">
            <w:pPr>
              <w:jc w:val="center"/>
              <w:rPr>
                <w:rFonts w:ascii="Times New Roman" w:hAnsi="Times New Roman" w:cs="Times New Roman"/>
              </w:rPr>
            </w:pPr>
            <w:r w:rsidRPr="00F519DA">
              <w:rPr>
                <w:rFonts w:ascii="Times New Roman" w:hAnsi="Times New Roman" w:cs="Times New Roman"/>
              </w:rPr>
              <w:t>(за національною шкалою/шкалою ЕСТS/ бали)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             </w:t>
            </w:r>
            <w:r w:rsidRPr="00515869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Наталя ФЕДОРОНЧУК </w:t>
            </w:r>
          </w:p>
          <w:p w:rsidR="00B66D35" w:rsidRPr="00515869" w:rsidRDefault="00B66D35" w:rsidP="00246632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</w:rPr>
            </w:pPr>
            <w:r w:rsidRPr="00515869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515869">
              <w:rPr>
                <w:rFonts w:ascii="Times New Roman" w:hAnsi="Times New Roman" w:cs="Times New Roman"/>
              </w:rPr>
              <w:t>(підпис)                       (прізвище, ім’я)</w:t>
            </w:r>
          </w:p>
        </w:tc>
      </w:tr>
      <w:tr w:rsidR="00B66D35" w:rsidRPr="00515869" w:rsidTr="00246632">
        <w:tc>
          <w:tcPr>
            <w:tcW w:w="5082" w:type="dxa"/>
          </w:tcPr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B66D35" w:rsidRPr="00515869" w:rsidRDefault="00B66D35" w:rsidP="0024663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Одеса  2025</w:t>
      </w:r>
    </w:p>
    <w:p w:rsidR="00B66D35" w:rsidRDefault="00B66D35" w:rsidP="00B66D35">
      <w:pPr>
        <w:pageBreakBefore/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lastRenderedPageBreak/>
        <w:t>Анотація</w:t>
      </w:r>
    </w:p>
    <w:p w:rsidR="00B66D35" w:rsidRPr="00C42A9E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Михайліченко О.С. Інженерно-геологічні умови ділянки будівництва в с. Лиманка Одеського району Одеської області. Кваліфікаційна робота на здобуття першого (бакалаврського) рівня вищої освіти зі спеціальності 103 «Науки про </w:t>
      </w:r>
      <w:r w:rsidRPr="00C42A9E">
        <w:rPr>
          <w:rFonts w:ascii="Times New Roman" w:eastAsia="Times New Roman" w:hAnsi="Times New Roman" w:cs="Times New Roman"/>
          <w:color w:val="000000"/>
          <w:sz w:val="24"/>
          <w:szCs w:val="24"/>
        </w:rPr>
        <w:t>Землю» за освітньою програмою  «Морська геологія, гідрогеологія та інженерна геологія».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Кваліфікаційна робота складається з вступу, 2 розділів і загальних висновків. Загальний обсяг роботи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47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стор., у тому числі 9 рис., 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табл., список літератури з 2</w:t>
      </w:r>
      <w:r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найменуван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Предметом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дослідження є геоморфологічні, ґрунтові та гідрогеологічні умови ділянки будівництва.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Об’єктом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дослідження виступають інженерно-геологічні умови ділянки будівництва по вул. Будівнича, 48, 50 у с. Лиманка Одеського району Одеської області. 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Мета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кваліфікаційної роботи  – це вивчення інженерно-геологічних умов ділянки будівництва по вул. Будівнича, 48, 50 у с. Лиманка Одеського району Одеської області. 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В роботі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розглянуті природні умови району робіт, проаналізовані матеріали польових та лабораторних робіт, дана оцінка складності інженерно-геологічних умов ділянки будівництва, надані необхідні рекомендації.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Ключові слова: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с. Лиманка, інженерно-геологічні умови, інженерно-геологічний елемент.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FF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FF0000"/>
          <w:sz w:val="26"/>
          <w:szCs w:val="26"/>
        </w:rPr>
        <w:tab/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ind w:firstLine="851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Abstract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F3A1F">
        <w:rPr>
          <w:rFonts w:ascii="Times New Roman" w:eastAsia="Times New Roman" w:hAnsi="Times New Roman" w:cs="Times New Roman"/>
          <w:color w:val="000000"/>
          <w:sz w:val="22"/>
          <w:szCs w:val="22"/>
        </w:rPr>
        <w:t>Mykhailichenko, O.S.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Engineering-Geological Conditions of the Construction Site in Lymanka Village, Odesa District, Odesa Region.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Qualification Paper for the First (Bachelor's) Level of Higher Education in Specialism 103 "Earth Sciences" under the educational programme "</w:t>
      </w:r>
      <w:r w:rsidRPr="00C42A9E">
        <w:t xml:space="preserve"> </w:t>
      </w:r>
      <w:r w:rsidRPr="00C42A9E">
        <w:rPr>
          <w:rFonts w:ascii="Times New Roman" w:eastAsia="Times New Roman" w:hAnsi="Times New Roman" w:cs="Times New Roman"/>
          <w:color w:val="000000"/>
          <w:sz w:val="24"/>
          <w:szCs w:val="24"/>
        </w:rPr>
        <w:t>Marine geology, hydrogeology and engineering geology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."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qualification paper comprises an introduction, two chapters, and general conclusions. The total volume of the work is 47 pages, including 9 figures, 4 tables, and a list of references with 20 entries.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subject of the research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encompasses the geomorphological, soil, and hydrogeological conditions of the construction site.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object of the research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the engineering-geological conditions of the construction site located at Budivnycha Street, 48, 50, in Lymanka Village, Odesa District, Odesa Region.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The </w:t>
      </w:r>
      <w:r>
        <w:rPr>
          <w:rFonts w:ascii="Times New Roman" w:eastAsia="Times New Roman" w:hAnsi="Times New Roman" w:cs="Times New Roman"/>
          <w:b/>
          <w:color w:val="000000"/>
          <w:sz w:val="22"/>
          <w:szCs w:val="22"/>
        </w:rPr>
        <w:t>aim of the qualification paper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is to investigate the engineering-geological conditions of the construction site at Budivnycha Street, 48, 50, in Lymanka Village, Odesa District, Odesa Region.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The paper examines the natural conditions of the study area, analyses field and laboratory data, provides an assessment of the complexity of the engineering-geological conditions of the construction site, and offers necessary recommendations.</w:t>
      </w: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66D35" w:rsidRDefault="00B66D35" w:rsidP="00B66D35">
      <w:pPr>
        <w:pBdr>
          <w:top w:val="nil"/>
          <w:left w:val="nil"/>
          <w:bottom w:val="nil"/>
          <w:right w:val="nil"/>
          <w:between w:val="nil"/>
        </w:pBdr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6F3A1F">
        <w:rPr>
          <w:rFonts w:ascii="Times New Roman" w:eastAsia="Times New Roman" w:hAnsi="Times New Roman" w:cs="Times New Roman"/>
          <w:color w:val="000000"/>
          <w:sz w:val="24"/>
          <w:szCs w:val="24"/>
        </w:rPr>
        <w:t>Key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6F3A1F">
        <w:rPr>
          <w:rFonts w:ascii="Times New Roman" w:eastAsia="Times New Roman" w:hAnsi="Times New Roman" w:cs="Times New Roman"/>
          <w:color w:val="000000"/>
          <w:sz w:val="24"/>
          <w:szCs w:val="24"/>
        </w:rPr>
        <w:t>words: village of Lymanka, engineering and geological conditions, engineering and geological element.</w:t>
      </w:r>
    </w:p>
    <w:p w:rsidR="00B66D35" w:rsidRPr="009C4E9B" w:rsidRDefault="00B66D35" w:rsidP="00B66D35">
      <w:pPr>
        <w:pageBreakBefore/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9C4E9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lastRenderedPageBreak/>
        <w:t>ЗМІСТ</w:t>
      </w: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515869">
        <w:rPr>
          <w:rFonts w:ascii="Times New Roman" w:hAnsi="Times New Roman"/>
          <w:sz w:val="28"/>
          <w:szCs w:val="28"/>
        </w:rPr>
        <w:t>Вступ…………………………………………………………………...................4</w:t>
      </w:r>
      <w:r w:rsidRPr="00515869">
        <w:rPr>
          <w:rFonts w:ascii="Times New Roman" w:hAnsi="Times New Roman"/>
          <w:sz w:val="28"/>
          <w:szCs w:val="28"/>
        </w:rPr>
        <w:tab/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Розділ 1.</w:t>
      </w:r>
      <w:r w:rsidRPr="00515869">
        <w:rPr>
          <w:rFonts w:ascii="Times New Roman" w:hAnsi="Times New Roman"/>
          <w:sz w:val="28"/>
          <w:szCs w:val="28"/>
        </w:rPr>
        <w:tab/>
        <w:t>Загальні відом</w:t>
      </w:r>
      <w:r>
        <w:rPr>
          <w:rFonts w:ascii="Times New Roman" w:hAnsi="Times New Roman"/>
          <w:sz w:val="28"/>
          <w:szCs w:val="28"/>
        </w:rPr>
        <w:t>ості про район робіт</w:t>
      </w:r>
      <w:r>
        <w:rPr>
          <w:rFonts w:ascii="Times New Roman" w:hAnsi="Times New Roman"/>
          <w:sz w:val="28"/>
          <w:szCs w:val="28"/>
        </w:rPr>
        <w:tab/>
        <w:t>…………………………</w:t>
      </w:r>
      <w:r>
        <w:rPr>
          <w:rFonts w:ascii="Times New Roman" w:hAnsi="Times New Roman"/>
          <w:sz w:val="28"/>
          <w:szCs w:val="28"/>
          <w:lang w:val="ru-RU"/>
        </w:rPr>
        <w:t>….</w:t>
      </w:r>
      <w:r w:rsidRPr="00515869">
        <w:rPr>
          <w:rFonts w:ascii="Times New Roman" w:hAnsi="Times New Roman"/>
          <w:sz w:val="28"/>
          <w:szCs w:val="28"/>
        </w:rPr>
        <w:t>…5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ab/>
        <w:t>1.1</w:t>
      </w:r>
      <w:r w:rsidRPr="00515869">
        <w:rPr>
          <w:rFonts w:ascii="Times New Roman" w:hAnsi="Times New Roman"/>
          <w:sz w:val="28"/>
          <w:szCs w:val="28"/>
        </w:rPr>
        <w:tab/>
        <w:t>Фізико-географічна характеристика………….………………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..…5</w:t>
      </w:r>
    </w:p>
    <w:p w:rsidR="00B66D35" w:rsidRDefault="00B66D35" w:rsidP="00B66D35">
      <w:pPr>
        <w:widowControl w:val="0"/>
        <w:tabs>
          <w:tab w:val="left" w:pos="709"/>
          <w:tab w:val="left" w:pos="1134"/>
        </w:tabs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ab/>
        <w:t>1.2</w:t>
      </w:r>
      <w:r w:rsidRPr="00515869">
        <w:rPr>
          <w:rFonts w:ascii="Times New Roman" w:hAnsi="Times New Roman"/>
          <w:sz w:val="28"/>
          <w:szCs w:val="28"/>
        </w:rPr>
        <w:tab/>
        <w:t>Геологічна будова……………</w:t>
      </w:r>
      <w:r>
        <w:rPr>
          <w:rFonts w:ascii="Times New Roman" w:hAnsi="Times New Roman"/>
          <w:sz w:val="28"/>
          <w:szCs w:val="28"/>
        </w:rPr>
        <w:t>…………</w:t>
      </w:r>
      <w:r w:rsidRPr="00515869">
        <w:rPr>
          <w:rFonts w:ascii="Times New Roman" w:hAnsi="Times New Roman"/>
          <w:sz w:val="28"/>
          <w:szCs w:val="28"/>
        </w:rPr>
        <w:t>………………………...…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..8</w:t>
      </w:r>
    </w:p>
    <w:p w:rsidR="00B66D35" w:rsidRPr="00515869" w:rsidRDefault="00B66D35" w:rsidP="00B66D35">
      <w:pPr>
        <w:widowControl w:val="0"/>
        <w:tabs>
          <w:tab w:val="left" w:pos="1134"/>
        </w:tabs>
        <w:ind w:firstLine="1134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1.2.1</w:t>
      </w:r>
      <w:r w:rsidRPr="00515869">
        <w:rPr>
          <w:rFonts w:ascii="Times New Roman" w:hAnsi="Times New Roman"/>
          <w:sz w:val="28"/>
          <w:szCs w:val="28"/>
        </w:rPr>
        <w:tab/>
        <w:t>Стратиграфія і літологія………………………………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..…...8</w:t>
      </w:r>
    </w:p>
    <w:p w:rsidR="00B66D35" w:rsidRPr="004F65A1" w:rsidRDefault="00B66D35" w:rsidP="00B66D35">
      <w:pPr>
        <w:widowControl w:val="0"/>
        <w:tabs>
          <w:tab w:val="left" w:pos="1134"/>
        </w:tabs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ab/>
        <w:t>1.2.2</w:t>
      </w:r>
      <w:r w:rsidRPr="00515869">
        <w:rPr>
          <w:rFonts w:ascii="Times New Roman" w:hAnsi="Times New Roman"/>
          <w:sz w:val="28"/>
          <w:szCs w:val="28"/>
        </w:rPr>
        <w:tab/>
        <w:t>Тектоніка і неотектоніка ……………………………….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.…1</w:t>
      </w:r>
      <w:r>
        <w:rPr>
          <w:rFonts w:ascii="Times New Roman" w:hAnsi="Times New Roman"/>
          <w:sz w:val="28"/>
          <w:szCs w:val="28"/>
          <w:lang w:val="ru-RU"/>
        </w:rPr>
        <w:t>4</w:t>
      </w:r>
    </w:p>
    <w:p w:rsidR="00B66D35" w:rsidRPr="006B577A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ab/>
        <w:t>1.3</w:t>
      </w:r>
      <w:r w:rsidRPr="00515869">
        <w:rPr>
          <w:rFonts w:ascii="Times New Roman" w:hAnsi="Times New Roman"/>
          <w:sz w:val="28"/>
          <w:szCs w:val="28"/>
        </w:rPr>
        <w:tab/>
        <w:t>Геомор</w:t>
      </w:r>
      <w:r>
        <w:rPr>
          <w:rFonts w:ascii="Times New Roman" w:hAnsi="Times New Roman"/>
          <w:sz w:val="28"/>
          <w:szCs w:val="28"/>
        </w:rPr>
        <w:t>фологія…………………………………………………...</w:t>
      </w:r>
      <w:r w:rsidRPr="006B577A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</w:rPr>
        <w:t>..</w:t>
      </w:r>
      <w:r w:rsidRPr="006B577A">
        <w:rPr>
          <w:rFonts w:ascii="Times New Roman" w:hAnsi="Times New Roman"/>
          <w:sz w:val="28"/>
          <w:szCs w:val="28"/>
        </w:rPr>
        <w:t>17</w:t>
      </w:r>
    </w:p>
    <w:p w:rsidR="00B66D35" w:rsidRPr="006B577A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ab/>
        <w:t>1.4</w:t>
      </w:r>
      <w:r w:rsidRPr="00515869">
        <w:rPr>
          <w:rFonts w:ascii="Times New Roman" w:hAnsi="Times New Roman"/>
          <w:sz w:val="28"/>
          <w:szCs w:val="28"/>
        </w:rPr>
        <w:tab/>
        <w:t>Гідрогеолог</w:t>
      </w:r>
      <w:r>
        <w:rPr>
          <w:rFonts w:ascii="Times New Roman" w:hAnsi="Times New Roman"/>
          <w:sz w:val="28"/>
          <w:szCs w:val="28"/>
        </w:rPr>
        <w:t>ічні умови …………….…………….…………….…</w:t>
      </w:r>
      <w:r w:rsidRPr="006B577A">
        <w:rPr>
          <w:rFonts w:ascii="Times New Roman" w:hAnsi="Times New Roman"/>
          <w:sz w:val="28"/>
          <w:szCs w:val="28"/>
        </w:rPr>
        <w:t>..21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Розділ 2.</w:t>
      </w:r>
      <w:r w:rsidRPr="00515869">
        <w:rPr>
          <w:rFonts w:ascii="Times New Roman" w:hAnsi="Times New Roman"/>
          <w:sz w:val="28"/>
          <w:szCs w:val="28"/>
        </w:rPr>
        <w:tab/>
        <w:t>Інженерно-геологічні умови ділянки будівництва по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 xml:space="preserve"> вул. </w:t>
      </w:r>
      <w:r>
        <w:rPr>
          <w:rFonts w:ascii="Times New Roman" w:hAnsi="Times New Roman"/>
          <w:sz w:val="28"/>
          <w:szCs w:val="28"/>
        </w:rPr>
        <w:t>Будівнича, 48, 50 у с. Лиманка Одеського району Одеської області</w:t>
      </w:r>
      <w:r w:rsidRPr="00515869">
        <w:rPr>
          <w:rFonts w:ascii="Times New Roman" w:hAnsi="Times New Roman"/>
          <w:sz w:val="28"/>
          <w:szCs w:val="28"/>
        </w:rPr>
        <w:t>……………………………….…………</w:t>
      </w:r>
      <w:r>
        <w:rPr>
          <w:rFonts w:ascii="Times New Roman" w:hAnsi="Times New Roman"/>
          <w:sz w:val="28"/>
          <w:szCs w:val="28"/>
        </w:rPr>
        <w:t>……………………….</w:t>
      </w:r>
      <w:r w:rsidRPr="00515869">
        <w:rPr>
          <w:rFonts w:ascii="Times New Roman" w:hAnsi="Times New Roman"/>
          <w:sz w:val="28"/>
          <w:szCs w:val="28"/>
        </w:rPr>
        <w:t>……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….2</w:t>
      </w:r>
      <w:r>
        <w:rPr>
          <w:rFonts w:ascii="Times New Roman" w:hAnsi="Times New Roman"/>
          <w:sz w:val="28"/>
          <w:szCs w:val="28"/>
          <w:lang w:val="ru-RU"/>
        </w:rPr>
        <w:t>8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ab/>
        <w:t>2.1</w:t>
      </w:r>
      <w:r w:rsidRPr="00515869">
        <w:rPr>
          <w:rFonts w:ascii="Times New Roman" w:hAnsi="Times New Roman"/>
          <w:sz w:val="28"/>
          <w:szCs w:val="28"/>
        </w:rPr>
        <w:tab/>
        <w:t>Методика виконання робіт……………………….…….……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…..2</w:t>
      </w:r>
      <w:r>
        <w:rPr>
          <w:rFonts w:ascii="Times New Roman" w:hAnsi="Times New Roman"/>
          <w:sz w:val="28"/>
          <w:szCs w:val="28"/>
          <w:lang w:val="ru-RU"/>
        </w:rPr>
        <w:t>8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ab/>
        <w:t>2.2</w:t>
      </w:r>
      <w:r w:rsidRPr="00515869">
        <w:rPr>
          <w:rFonts w:ascii="Times New Roman" w:hAnsi="Times New Roman"/>
          <w:sz w:val="28"/>
          <w:szCs w:val="28"/>
        </w:rPr>
        <w:tab/>
        <w:t xml:space="preserve"> Інженерно-геологічні умови ділянки досліджень..……….…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…3</w:t>
      </w:r>
      <w:r>
        <w:rPr>
          <w:rFonts w:ascii="Times New Roman" w:hAnsi="Times New Roman"/>
          <w:sz w:val="28"/>
          <w:szCs w:val="28"/>
          <w:lang w:val="ru-RU"/>
        </w:rPr>
        <w:t>1</w:t>
      </w:r>
    </w:p>
    <w:p w:rsidR="00B66D35" w:rsidRPr="004F65A1" w:rsidRDefault="00B66D35" w:rsidP="00B66D35">
      <w:pPr>
        <w:widowControl w:val="0"/>
        <w:ind w:firstLine="1134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>2.2.1 Геоморфологічні умови………………………………….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….....3</w:t>
      </w:r>
      <w:r>
        <w:rPr>
          <w:rFonts w:ascii="Times New Roman" w:hAnsi="Times New Roman"/>
          <w:sz w:val="28"/>
          <w:szCs w:val="28"/>
          <w:lang w:val="ru-RU"/>
        </w:rPr>
        <w:t>1</w:t>
      </w:r>
    </w:p>
    <w:p w:rsidR="00B66D35" w:rsidRPr="004F65A1" w:rsidRDefault="00B66D35" w:rsidP="00B66D35">
      <w:pPr>
        <w:widowControl w:val="0"/>
        <w:ind w:firstLine="1134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>2.2.2 Ґрунтові умови…………………………………………...……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.3</w:t>
      </w:r>
      <w:r>
        <w:rPr>
          <w:rFonts w:ascii="Times New Roman" w:hAnsi="Times New Roman"/>
          <w:sz w:val="28"/>
          <w:szCs w:val="28"/>
          <w:lang w:val="ru-RU"/>
        </w:rPr>
        <w:t>1</w:t>
      </w:r>
    </w:p>
    <w:p w:rsidR="00B66D35" w:rsidRPr="00515869" w:rsidRDefault="00B66D35" w:rsidP="00B66D35">
      <w:pPr>
        <w:widowControl w:val="0"/>
        <w:ind w:firstLine="1134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2.2.3 Гідрогеологічні умови…………………………….…………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..3</w:t>
      </w:r>
      <w:r>
        <w:rPr>
          <w:rFonts w:ascii="Times New Roman" w:hAnsi="Times New Roman"/>
          <w:sz w:val="28"/>
          <w:szCs w:val="28"/>
        </w:rPr>
        <w:t>8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ab/>
        <w:t>2.3</w:t>
      </w:r>
      <w:r w:rsidRPr="00515869">
        <w:rPr>
          <w:rFonts w:ascii="Times New Roman" w:hAnsi="Times New Roman"/>
          <w:sz w:val="28"/>
          <w:szCs w:val="28"/>
        </w:rPr>
        <w:tab/>
        <w:t>Висно</w:t>
      </w:r>
      <w:r>
        <w:rPr>
          <w:rFonts w:ascii="Times New Roman" w:hAnsi="Times New Roman"/>
          <w:sz w:val="28"/>
          <w:szCs w:val="28"/>
        </w:rPr>
        <w:t>вки і рекомендації……………………………</w:t>
      </w:r>
      <w:r>
        <w:rPr>
          <w:rFonts w:ascii="Times New Roman" w:hAnsi="Times New Roman"/>
          <w:sz w:val="28"/>
          <w:szCs w:val="28"/>
          <w:lang w:val="ru-RU"/>
        </w:rPr>
        <w:t>…</w:t>
      </w:r>
      <w:r w:rsidRPr="00515869">
        <w:rPr>
          <w:rFonts w:ascii="Times New Roman" w:hAnsi="Times New Roman"/>
          <w:sz w:val="28"/>
          <w:szCs w:val="28"/>
        </w:rPr>
        <w:t>……….….</w:t>
      </w:r>
      <w:r>
        <w:rPr>
          <w:rFonts w:ascii="Times New Roman" w:hAnsi="Times New Roman"/>
          <w:sz w:val="28"/>
          <w:szCs w:val="28"/>
          <w:lang w:val="ru-RU"/>
        </w:rPr>
        <w:t>40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ab/>
        <w:t>Заключення……………………………………………………………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.....4</w:t>
      </w:r>
      <w:r>
        <w:rPr>
          <w:rFonts w:ascii="Times New Roman" w:hAnsi="Times New Roman"/>
          <w:sz w:val="28"/>
          <w:szCs w:val="28"/>
          <w:lang w:val="ru-RU"/>
        </w:rPr>
        <w:t>3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ab/>
        <w:t>Список літератури…………….…………………………………….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…...4</w:t>
      </w:r>
      <w:r>
        <w:rPr>
          <w:rFonts w:ascii="Times New Roman" w:hAnsi="Times New Roman"/>
          <w:sz w:val="28"/>
          <w:szCs w:val="28"/>
          <w:lang w:val="ru-RU"/>
        </w:rPr>
        <w:t>6</w:t>
      </w:r>
      <w:r w:rsidRPr="00515869">
        <w:rPr>
          <w:rFonts w:ascii="Times New Roman" w:hAnsi="Times New Roman"/>
          <w:sz w:val="28"/>
          <w:szCs w:val="28"/>
        </w:rPr>
        <w:tab/>
      </w:r>
    </w:p>
    <w:p w:rsidR="00B66D35" w:rsidRPr="00515869" w:rsidRDefault="00B66D35" w:rsidP="00B66D35">
      <w:pPr>
        <w:widowControl w:val="0"/>
        <w:rPr>
          <w:rFonts w:ascii="Times New Roman" w:hAnsi="Times New Roman"/>
          <w:b/>
          <w:i/>
          <w:sz w:val="28"/>
          <w:szCs w:val="28"/>
        </w:rPr>
      </w:pPr>
      <w:r w:rsidRPr="00515869">
        <w:rPr>
          <w:rFonts w:ascii="Times New Roman" w:hAnsi="Times New Roman"/>
          <w:b/>
          <w:i/>
          <w:sz w:val="28"/>
          <w:szCs w:val="28"/>
        </w:rPr>
        <w:t xml:space="preserve">Список  таблиць </w:t>
      </w:r>
      <w:r>
        <w:rPr>
          <w:rFonts w:ascii="Times New Roman" w:hAnsi="Times New Roman"/>
          <w:b/>
          <w:i/>
          <w:sz w:val="28"/>
          <w:szCs w:val="28"/>
        </w:rPr>
        <w:t xml:space="preserve">та </w:t>
      </w:r>
      <w:r w:rsidRPr="00515869">
        <w:rPr>
          <w:rFonts w:ascii="Times New Roman" w:hAnsi="Times New Roman"/>
          <w:b/>
          <w:i/>
          <w:sz w:val="28"/>
          <w:szCs w:val="28"/>
        </w:rPr>
        <w:t>ілюстрацій  у  тексті: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Рис. 1.1. Схематична оглядова карта ..……………………………..............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......5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 xml:space="preserve">Рис. 1.2. Кліматична карта </w:t>
      </w:r>
      <w:r>
        <w:rPr>
          <w:rFonts w:ascii="Times New Roman" w:hAnsi="Times New Roman"/>
          <w:sz w:val="28"/>
          <w:szCs w:val="28"/>
        </w:rPr>
        <w:t>О</w:t>
      </w:r>
      <w:r w:rsidRPr="00515869">
        <w:rPr>
          <w:rFonts w:ascii="Times New Roman" w:hAnsi="Times New Roman"/>
          <w:sz w:val="28"/>
          <w:szCs w:val="28"/>
        </w:rPr>
        <w:t>деськ</w:t>
      </w:r>
      <w:r>
        <w:rPr>
          <w:rFonts w:ascii="Times New Roman" w:hAnsi="Times New Roman"/>
          <w:sz w:val="28"/>
          <w:szCs w:val="28"/>
        </w:rPr>
        <w:t>ої</w:t>
      </w:r>
      <w:r w:rsidRPr="00515869">
        <w:rPr>
          <w:rFonts w:ascii="Times New Roman" w:hAnsi="Times New Roman"/>
          <w:sz w:val="28"/>
          <w:szCs w:val="28"/>
        </w:rPr>
        <w:t xml:space="preserve"> област</w:t>
      </w:r>
      <w:r>
        <w:rPr>
          <w:rFonts w:ascii="Times New Roman" w:hAnsi="Times New Roman"/>
          <w:sz w:val="28"/>
          <w:szCs w:val="28"/>
        </w:rPr>
        <w:t>і</w:t>
      </w:r>
      <w:r w:rsidRPr="00515869">
        <w:rPr>
          <w:rFonts w:ascii="Times New Roman" w:hAnsi="Times New Roman"/>
          <w:sz w:val="28"/>
          <w:szCs w:val="28"/>
        </w:rPr>
        <w:t>…………………………..……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.6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Рис. 1.3. Схематична геологічна карта……………………………………</w:t>
      </w:r>
      <w:r>
        <w:rPr>
          <w:rFonts w:ascii="Times New Roman" w:hAnsi="Times New Roman"/>
          <w:sz w:val="28"/>
          <w:szCs w:val="28"/>
        </w:rPr>
        <w:t>...</w:t>
      </w:r>
      <w:r w:rsidRPr="0051586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9-10</w:t>
      </w:r>
    </w:p>
    <w:p w:rsidR="00B66D35" w:rsidRPr="00515869" w:rsidRDefault="00B66D35" w:rsidP="00B66D35">
      <w:pPr>
        <w:widowControl w:val="0"/>
        <w:rPr>
          <w:rFonts w:ascii="Times New Roman" w:hAnsi="Times New Roman"/>
          <w:color w:val="FF0000"/>
          <w:sz w:val="28"/>
          <w:szCs w:val="28"/>
        </w:rPr>
      </w:pPr>
      <w:r w:rsidRPr="00515869">
        <w:rPr>
          <w:rFonts w:ascii="Times New Roman" w:hAnsi="Times New Roman"/>
          <w:sz w:val="28"/>
          <w:szCs w:val="28"/>
        </w:rPr>
        <w:t>Рис. 1.4. Схематичний геологічний розріз по лінії Г</w:t>
      </w:r>
      <w:r w:rsidRPr="00515869">
        <w:rPr>
          <w:rFonts w:ascii="Times New Roman" w:hAnsi="Times New Roman"/>
          <w:sz w:val="28"/>
          <w:szCs w:val="28"/>
          <w:vertAlign w:val="subscript"/>
        </w:rPr>
        <w:t xml:space="preserve">1 </w:t>
      </w:r>
      <w:r w:rsidRPr="00515869">
        <w:rPr>
          <w:rFonts w:ascii="Times New Roman" w:hAnsi="Times New Roman"/>
          <w:sz w:val="28"/>
          <w:szCs w:val="28"/>
        </w:rPr>
        <w:t>– Г</w:t>
      </w:r>
      <w:r w:rsidRPr="00515869">
        <w:rPr>
          <w:rFonts w:ascii="Times New Roman" w:hAnsi="Times New Roman"/>
          <w:sz w:val="28"/>
          <w:szCs w:val="28"/>
          <w:vertAlign w:val="subscript"/>
        </w:rPr>
        <w:t xml:space="preserve">2 </w:t>
      </w:r>
      <w:r w:rsidRPr="00515869">
        <w:rPr>
          <w:rFonts w:ascii="Times New Roman" w:hAnsi="Times New Roman"/>
          <w:sz w:val="28"/>
          <w:szCs w:val="28"/>
        </w:rPr>
        <w:t>– Г</w:t>
      </w:r>
      <w:r w:rsidRPr="00515869">
        <w:rPr>
          <w:rFonts w:ascii="Times New Roman" w:hAnsi="Times New Roman"/>
          <w:sz w:val="28"/>
          <w:szCs w:val="28"/>
          <w:vertAlign w:val="subscript"/>
        </w:rPr>
        <w:t>3</w:t>
      </w:r>
      <w:r w:rsidRPr="00515869">
        <w:rPr>
          <w:rFonts w:ascii="Times New Roman" w:hAnsi="Times New Roman"/>
          <w:sz w:val="28"/>
          <w:szCs w:val="28"/>
        </w:rPr>
        <w:t>……………….1</w:t>
      </w:r>
      <w:r>
        <w:rPr>
          <w:rFonts w:ascii="Times New Roman" w:hAnsi="Times New Roman"/>
          <w:sz w:val="28"/>
          <w:szCs w:val="28"/>
        </w:rPr>
        <w:t>1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>Рис. 1.5. Схематична геоморфологічна карта Одеськ</w:t>
      </w:r>
      <w:r>
        <w:rPr>
          <w:rFonts w:ascii="Times New Roman" w:hAnsi="Times New Roman"/>
          <w:sz w:val="28"/>
          <w:szCs w:val="28"/>
        </w:rPr>
        <w:t>ої</w:t>
      </w:r>
      <w:r w:rsidRPr="00515869">
        <w:rPr>
          <w:rFonts w:ascii="Times New Roman" w:hAnsi="Times New Roman"/>
          <w:sz w:val="28"/>
          <w:szCs w:val="28"/>
        </w:rPr>
        <w:t xml:space="preserve"> област</w:t>
      </w:r>
      <w:r>
        <w:rPr>
          <w:rFonts w:ascii="Times New Roman" w:hAnsi="Times New Roman"/>
          <w:sz w:val="28"/>
          <w:szCs w:val="28"/>
        </w:rPr>
        <w:t>і</w:t>
      </w:r>
      <w:r w:rsidRPr="00515869">
        <w:rPr>
          <w:rFonts w:ascii="Times New Roman" w:hAnsi="Times New Roman"/>
          <w:sz w:val="28"/>
          <w:szCs w:val="28"/>
        </w:rPr>
        <w:t>…….……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…1</w:t>
      </w:r>
      <w:r>
        <w:rPr>
          <w:rFonts w:ascii="Times New Roman" w:hAnsi="Times New Roman"/>
          <w:sz w:val="28"/>
          <w:szCs w:val="28"/>
          <w:lang w:val="ru-RU"/>
        </w:rPr>
        <w:t>9</w:t>
      </w:r>
    </w:p>
    <w:p w:rsidR="00B66D35" w:rsidRPr="004F65A1" w:rsidRDefault="00B66D35" w:rsidP="00B66D35">
      <w:pPr>
        <w:widowControl w:val="0"/>
        <w:shd w:val="clear" w:color="auto" w:fill="FFFFFF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>Рис. 1.</w:t>
      </w:r>
      <w:r>
        <w:rPr>
          <w:rFonts w:ascii="Times New Roman" w:hAnsi="Times New Roman"/>
          <w:sz w:val="28"/>
          <w:szCs w:val="28"/>
        </w:rPr>
        <w:t>6</w:t>
      </w:r>
      <w:r w:rsidRPr="00515869">
        <w:rPr>
          <w:rFonts w:ascii="Times New Roman" w:hAnsi="Times New Roman"/>
          <w:sz w:val="28"/>
          <w:szCs w:val="28"/>
        </w:rPr>
        <w:t>. Гідрогеологічна карта………………………………………….…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.2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515869">
        <w:rPr>
          <w:rFonts w:ascii="Times New Roman" w:hAnsi="Times New Roman"/>
          <w:sz w:val="28"/>
          <w:szCs w:val="28"/>
        </w:rPr>
        <w:t>-2</w:t>
      </w:r>
      <w:r>
        <w:rPr>
          <w:rFonts w:ascii="Times New Roman" w:hAnsi="Times New Roman"/>
          <w:sz w:val="28"/>
          <w:szCs w:val="28"/>
          <w:lang w:val="ru-RU"/>
        </w:rPr>
        <w:t>3</w:t>
      </w:r>
    </w:p>
    <w:p w:rsidR="00B66D35" w:rsidRPr="004F65A1" w:rsidRDefault="00B66D35" w:rsidP="00B66D35">
      <w:pPr>
        <w:widowControl w:val="0"/>
        <w:shd w:val="clear" w:color="auto" w:fill="FFFFFF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color w:val="212121"/>
          <w:sz w:val="28"/>
          <w:szCs w:val="28"/>
        </w:rPr>
        <w:t xml:space="preserve">Рис. 2.1. </w:t>
      </w:r>
      <w:r>
        <w:rPr>
          <w:rFonts w:ascii="Times New Roman" w:hAnsi="Times New Roman"/>
          <w:color w:val="212121"/>
          <w:sz w:val="28"/>
          <w:szCs w:val="28"/>
        </w:rPr>
        <w:t>Схема розташування свердловин ………</w:t>
      </w:r>
      <w:r w:rsidRPr="002D43E3">
        <w:rPr>
          <w:rFonts w:ascii="Times New Roman" w:hAnsi="Times New Roman"/>
          <w:color w:val="212121"/>
          <w:sz w:val="28"/>
          <w:szCs w:val="28"/>
        </w:rPr>
        <w:t>.</w:t>
      </w:r>
      <w:r>
        <w:rPr>
          <w:rFonts w:ascii="Times New Roman" w:hAnsi="Times New Roman"/>
          <w:color w:val="212121"/>
          <w:sz w:val="28"/>
          <w:szCs w:val="28"/>
        </w:rPr>
        <w:t>…………………</w:t>
      </w:r>
      <w:r>
        <w:rPr>
          <w:rFonts w:ascii="Times New Roman" w:hAnsi="Times New Roman"/>
          <w:color w:val="212121"/>
          <w:sz w:val="28"/>
          <w:szCs w:val="28"/>
          <w:lang w:val="ru-RU"/>
        </w:rPr>
        <w:t>…</w:t>
      </w:r>
      <w:r w:rsidRPr="00515869">
        <w:rPr>
          <w:rFonts w:ascii="Times New Roman" w:hAnsi="Times New Roman"/>
          <w:color w:val="212121"/>
          <w:sz w:val="28"/>
          <w:szCs w:val="28"/>
        </w:rPr>
        <w:t>…</w:t>
      </w:r>
      <w:r>
        <w:rPr>
          <w:rFonts w:ascii="Times New Roman" w:hAnsi="Times New Roman"/>
          <w:color w:val="212121"/>
          <w:sz w:val="28"/>
          <w:szCs w:val="28"/>
        </w:rPr>
        <w:t>…</w:t>
      </w:r>
      <w:r w:rsidRPr="00515869">
        <w:rPr>
          <w:rFonts w:ascii="Times New Roman" w:hAnsi="Times New Roman"/>
          <w:color w:val="212121"/>
          <w:sz w:val="28"/>
          <w:szCs w:val="28"/>
        </w:rPr>
        <w:t>…</w:t>
      </w:r>
      <w:r>
        <w:rPr>
          <w:rFonts w:ascii="Times New Roman" w:hAnsi="Times New Roman"/>
          <w:color w:val="212121"/>
          <w:sz w:val="28"/>
          <w:szCs w:val="28"/>
          <w:lang w:val="ru-RU"/>
        </w:rPr>
        <w:t>30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>Рис. 2.2. Інженерно геологічний розріз по лінії І-І …………………………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..3</w:t>
      </w:r>
      <w:r>
        <w:rPr>
          <w:rFonts w:ascii="Times New Roman" w:hAnsi="Times New Roman"/>
          <w:sz w:val="28"/>
          <w:szCs w:val="28"/>
          <w:lang w:val="ru-RU"/>
        </w:rPr>
        <w:t>3</w:t>
      </w:r>
    </w:p>
    <w:p w:rsidR="00B66D35" w:rsidRPr="004F65A1" w:rsidRDefault="00B66D35" w:rsidP="00B66D35">
      <w:pPr>
        <w:widowControl w:val="0"/>
        <w:rPr>
          <w:rFonts w:ascii="Times New Roman" w:hAnsi="Times New Roman"/>
          <w:color w:val="FF0000"/>
          <w:sz w:val="28"/>
          <w:szCs w:val="28"/>
          <w:lang w:val="ru-RU"/>
        </w:rPr>
      </w:pPr>
      <w:r w:rsidRPr="00515869">
        <w:rPr>
          <w:rFonts w:ascii="Times New Roman" w:hAnsi="Times New Roman"/>
          <w:noProof/>
          <w:sz w:val="28"/>
          <w:szCs w:val="28"/>
        </w:rPr>
        <w:t>Рис. 2.3.</w:t>
      </w:r>
      <w:r w:rsidRPr="00515869">
        <w:rPr>
          <w:rFonts w:ascii="Times New Roman" w:hAnsi="Times New Roman"/>
          <w:sz w:val="28"/>
          <w:szCs w:val="28"/>
        </w:rPr>
        <w:t xml:space="preserve"> Інженерно геологічни</w:t>
      </w:r>
      <w:r>
        <w:rPr>
          <w:rFonts w:ascii="Times New Roman" w:hAnsi="Times New Roman"/>
          <w:sz w:val="28"/>
          <w:szCs w:val="28"/>
        </w:rPr>
        <w:t>й розріз по лінії ІІ-ІІ……………………</w:t>
      </w:r>
      <w:r>
        <w:rPr>
          <w:rFonts w:ascii="Times New Roman" w:hAnsi="Times New Roman"/>
          <w:sz w:val="28"/>
          <w:szCs w:val="28"/>
          <w:lang w:val="ru-RU"/>
        </w:rPr>
        <w:t>…</w:t>
      </w:r>
      <w:r w:rsidRPr="00515869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 w:rsidRPr="00515869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ru-RU"/>
        </w:rPr>
        <w:t>4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Таблиця </w:t>
      </w:r>
      <w:r>
        <w:rPr>
          <w:rFonts w:ascii="Times New Roman" w:hAnsi="Times New Roman"/>
          <w:sz w:val="28"/>
          <w:szCs w:val="28"/>
          <w:lang w:val="ru-RU"/>
        </w:rPr>
        <w:t>2</w:t>
      </w:r>
      <w:r w:rsidRPr="00515869">
        <w:rPr>
          <w:rFonts w:ascii="Times New Roman" w:hAnsi="Times New Roman"/>
          <w:sz w:val="28"/>
          <w:szCs w:val="28"/>
        </w:rPr>
        <w:t xml:space="preserve">.1. Розрахунок просідання ґрунтів </w:t>
      </w:r>
      <w:r>
        <w:rPr>
          <w:rFonts w:ascii="Times New Roman" w:hAnsi="Times New Roman"/>
          <w:sz w:val="28"/>
          <w:szCs w:val="28"/>
        </w:rPr>
        <w:t>за</w:t>
      </w:r>
      <w:r w:rsidRPr="00515869">
        <w:rPr>
          <w:rFonts w:ascii="Times New Roman" w:hAnsi="Times New Roman"/>
          <w:sz w:val="28"/>
          <w:szCs w:val="28"/>
        </w:rPr>
        <w:t xml:space="preserve"> результата</w:t>
      </w:r>
      <w:r>
        <w:rPr>
          <w:rFonts w:ascii="Times New Roman" w:hAnsi="Times New Roman"/>
          <w:sz w:val="28"/>
          <w:szCs w:val="28"/>
        </w:rPr>
        <w:t xml:space="preserve">ми </w:t>
      </w:r>
      <w:r w:rsidRPr="00515869">
        <w:rPr>
          <w:rFonts w:ascii="Times New Roman" w:hAnsi="Times New Roman"/>
          <w:sz w:val="28"/>
          <w:szCs w:val="28"/>
        </w:rPr>
        <w:t xml:space="preserve"> лабораторних визначень …………………………………………………………..…………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515869">
        <w:rPr>
          <w:rFonts w:ascii="Times New Roman" w:hAnsi="Times New Roman"/>
          <w:sz w:val="28"/>
          <w:szCs w:val="28"/>
        </w:rPr>
        <w:t>…3</w:t>
      </w:r>
      <w:r>
        <w:rPr>
          <w:rFonts w:ascii="Times New Roman" w:hAnsi="Times New Roman"/>
          <w:sz w:val="28"/>
          <w:szCs w:val="28"/>
          <w:lang w:val="ru-RU"/>
        </w:rPr>
        <w:t>2</w:t>
      </w:r>
    </w:p>
    <w:p w:rsidR="00B66D35" w:rsidRPr="004F65A1" w:rsidRDefault="00B66D35" w:rsidP="00B66D35">
      <w:pPr>
        <w:widowControl w:val="0"/>
        <w:rPr>
          <w:rFonts w:ascii="Times New Roman" w:hAnsi="Times New Roman"/>
          <w:sz w:val="28"/>
          <w:szCs w:val="28"/>
          <w:lang w:val="ru-RU"/>
        </w:rPr>
      </w:pPr>
      <w:r w:rsidRPr="00515869">
        <w:rPr>
          <w:rFonts w:ascii="Times New Roman" w:hAnsi="Times New Roman"/>
          <w:sz w:val="28"/>
          <w:szCs w:val="28"/>
        </w:rPr>
        <w:t xml:space="preserve">Таблиця 2.2.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Нормативні та розрахункові значення фізико-механічних властивостей ґрунтів</w:t>
      </w:r>
      <w:r w:rsidRPr="00515869">
        <w:rPr>
          <w:rFonts w:ascii="Times New Roman" w:hAnsi="Times New Roman"/>
          <w:sz w:val="28"/>
          <w:szCs w:val="28"/>
        </w:rPr>
        <w:t>……………………….……………………</w:t>
      </w:r>
      <w:r>
        <w:rPr>
          <w:rFonts w:ascii="Times New Roman" w:hAnsi="Times New Roman"/>
          <w:sz w:val="28"/>
          <w:szCs w:val="28"/>
        </w:rPr>
        <w:t>…………</w:t>
      </w:r>
      <w:r>
        <w:rPr>
          <w:rFonts w:ascii="Times New Roman" w:hAnsi="Times New Roman"/>
          <w:sz w:val="28"/>
          <w:szCs w:val="28"/>
          <w:lang w:val="ru-RU"/>
        </w:rPr>
        <w:t>..</w:t>
      </w:r>
      <w:r>
        <w:rPr>
          <w:rFonts w:ascii="Times New Roman" w:hAnsi="Times New Roman"/>
          <w:sz w:val="28"/>
          <w:szCs w:val="28"/>
        </w:rPr>
        <w:t>.</w:t>
      </w:r>
      <w:r w:rsidRPr="00515869">
        <w:rPr>
          <w:rFonts w:ascii="Times New Roman" w:hAnsi="Times New Roman"/>
          <w:sz w:val="28"/>
          <w:szCs w:val="28"/>
        </w:rPr>
        <w:t>….3</w:t>
      </w:r>
      <w:r>
        <w:rPr>
          <w:rFonts w:ascii="Times New Roman" w:hAnsi="Times New Roman"/>
          <w:sz w:val="28"/>
          <w:szCs w:val="28"/>
          <w:lang w:val="ru-RU"/>
        </w:rPr>
        <w:t>7</w:t>
      </w: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</w:p>
    <w:p w:rsidR="00B66D35" w:rsidRPr="00515869" w:rsidRDefault="00B66D35" w:rsidP="00B66D35">
      <w:pPr>
        <w:widowControl w:val="0"/>
        <w:rPr>
          <w:rFonts w:ascii="Times New Roman" w:hAnsi="Times New Roman"/>
          <w:sz w:val="28"/>
          <w:szCs w:val="28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/>
          <w:sz w:val="28"/>
          <w:szCs w:val="28"/>
          <w:lang w:val="ru-RU"/>
        </w:rPr>
      </w:pPr>
    </w:p>
    <w:p w:rsidR="00B66D35" w:rsidRPr="0076368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B66D35" w:rsidRPr="006F3A1F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:rsidR="00B66D35" w:rsidRDefault="00B66D35" w:rsidP="00B66D3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B66D35" w:rsidRDefault="00B66D35" w:rsidP="00B66D35">
      <w:pPr>
        <w:pStyle w:val="a3"/>
        <w:spacing w:before="24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lastRenderedPageBreak/>
        <w:t>ВСТУП</w:t>
      </w:r>
    </w:p>
    <w:p w:rsidR="00B66D35" w:rsidRDefault="00B66D35" w:rsidP="00B66D35">
      <w:pPr>
        <w:pStyle w:val="a3"/>
        <w:spacing w:before="240" w:beforeAutospacing="0" w:after="0" w:afterAutospacing="0"/>
        <w:ind w:firstLine="540"/>
        <w:jc w:val="both"/>
      </w:pPr>
      <w:r>
        <w:rPr>
          <w:color w:val="000000"/>
          <w:sz w:val="28"/>
          <w:szCs w:val="28"/>
        </w:rPr>
        <w:t>У березні 2018 р. геологічною групою ПП «Початок» було виконано комплексні інженерно-геологічні дослідження на ділянці будівництва групи багатоквартирних житлових будинків з паркінгами та торговим центром у чотири черги будівництва за адресою: вул. Будівнича, 48, 50 у с. Лиманка Одеського району Одеської області. У процесі виконання роботи були деталізовані геологічні та гідрогеологічні умови території, призначеної для будівництва, а також встановлені фізико-механічні властивості ґрунтових відкладів.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Метою даної кваліфікаційної роботи є комплексне дослідження інженерно-геологічних умов земельної ділянки, розташованої за адресою: вул. Будівнича, 48 та 50, с. Лиманка, Одеський район, Одеська область.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Для досягнення поставленої мети були сформульовані й реалізовані наступні науково-дослідні завдання - зібрати та здійснити аналіз літературних джерел і фондових матеріалів, що стосуються вивченої території; - дослідити природні умови району, у межах якого проводяться роботи; - опрацювати результати польових та лабораторних інженерно-геологічних досліджень; провести оцінку складності інженерно-геологічних умов на досліджуваній ділянці; - сформулювати практичні рекомендації щодо подальшого освоєння території.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Об’єктом дослідження виступають інженерно-геологічні умови конкретної ділянки будівництва за вказаною адресою.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Предмет дослідження охоплює геоморфологічні характеристики, ґрунтовий склад, а також гідрогеологічні особливості зазначеної території.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Кваліфікаційна робота структурно складається зі вступу, двох розділів, що включають сім підрозділів, висновків, списку використаної літератури, а також графічного та табличного матеріалу (представлено 9 ілюстрацій та 2 таблиці).</w:t>
      </w:r>
    </w:p>
    <w:p w:rsidR="00B66D35" w:rsidRDefault="00B66D35" w:rsidP="00B66D35">
      <w:pPr>
        <w:pStyle w:val="a3"/>
        <w:spacing w:before="240" w:beforeAutospacing="0" w:after="240" w:afterAutospacing="0"/>
        <w:ind w:firstLine="540"/>
        <w:jc w:val="both"/>
      </w:pPr>
      <w:r>
        <w:rPr>
          <w:color w:val="000000"/>
          <w:sz w:val="28"/>
          <w:szCs w:val="28"/>
        </w:rPr>
        <w:t>Загальний обсяг роботи становить 4</w:t>
      </w:r>
      <w:r>
        <w:rPr>
          <w:color w:val="000000"/>
          <w:sz w:val="28"/>
          <w:szCs w:val="28"/>
          <w:lang w:val="uk-UA"/>
        </w:rPr>
        <w:t>7</w:t>
      </w:r>
      <w:r>
        <w:rPr>
          <w:color w:val="000000"/>
          <w:sz w:val="28"/>
          <w:szCs w:val="28"/>
        </w:rPr>
        <w:t xml:space="preserve"> сторінок. У процесі цього дослідження були використані як опубліковані наукові праці, так і фондові матеріали, що були надані науково-дослідним інститутом «Проєктреконструкція».</w:t>
      </w:r>
    </w:p>
    <w:p w:rsidR="00AB5559" w:rsidRDefault="00AB5559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>
      <w:pPr>
        <w:rPr>
          <w:lang w:val="ru-RU"/>
        </w:rPr>
      </w:pPr>
    </w:p>
    <w:p w:rsidR="00BE76E3" w:rsidRDefault="00BE76E3" w:rsidP="00BE76E3">
      <w:pPr>
        <w:pageBreakBefore/>
        <w:widowControl w:val="0"/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ЗАКЛЮЧЕННЯ</w:t>
      </w:r>
    </w:p>
    <w:p w:rsidR="00BE76E3" w:rsidRDefault="00BE76E3" w:rsidP="00BE76E3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53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 березні 2018 р. ПП «Початок » було виконано комплексні інженерно-геологічні дослідження на ділянці будівництва групи багатоквартирних житлових будинків з паркінгами та торговим центром у чотири черги будівництва за адресою: вул. Будівельна, 48,50 у с. Лиманка, Овідіопольського району (нині – Одеського), Одеської області.</w:t>
      </w:r>
    </w:p>
    <w:p w:rsidR="00BE76E3" w:rsidRPr="006B577A" w:rsidRDefault="00BE76E3" w:rsidP="00BE76E3">
      <w:pPr>
        <w:pStyle w:val="a3"/>
        <w:spacing w:before="0" w:beforeAutospacing="0" w:after="240" w:afterAutospacing="0" w:line="360" w:lineRule="auto"/>
        <w:jc w:val="both"/>
        <w:rPr>
          <w:lang w:val="uk-UA"/>
        </w:rPr>
      </w:pPr>
      <w:r w:rsidRPr="006B577A">
        <w:rPr>
          <w:color w:val="000000"/>
          <w:sz w:val="28"/>
          <w:szCs w:val="28"/>
          <w:lang w:val="uk-UA"/>
        </w:rPr>
        <w:t>У результаті виконання комплексу польових, лабораторних і камеральних досліджень було деталізовано геологічні та гідрогеологічні особливості досліджуваної ділянки, а також отримано дані щодо фізико-механічних властивостей ґрунтового масиву.</w:t>
      </w:r>
      <w:r>
        <w:rPr>
          <w:color w:val="000000"/>
          <w:sz w:val="28"/>
          <w:szCs w:val="28"/>
        </w:rPr>
        <w:t> </w:t>
      </w:r>
    </w:p>
    <w:p w:rsidR="00BE76E3" w:rsidRDefault="00BE76E3" w:rsidP="00BE76E3">
      <w:pPr>
        <w:pStyle w:val="a3"/>
        <w:spacing w:before="0" w:beforeAutospacing="0" w:after="24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Клімат регіону характеризується як помірно теплий із відносно м’якими зимовими періодами. Для цієї місцевості типовими є істотні температурні амплітуди, інтенсивне вітрове навантаження, обмежена кількість атмосферних опадів і часта повторюваність посушливих періодів.</w:t>
      </w:r>
    </w:p>
    <w:p w:rsidR="00BE76E3" w:rsidRDefault="00BE76E3" w:rsidP="00BE76E3">
      <w:pPr>
        <w:pStyle w:val="a3"/>
        <w:spacing w:before="0" w:beforeAutospacing="0" w:after="240" w:afterAutospacing="0" w:line="360" w:lineRule="auto"/>
        <w:jc w:val="both"/>
      </w:pPr>
      <w:r>
        <w:rPr>
          <w:rStyle w:val="apple-tab-span"/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>У геологічній будові досліджуваної території беруть участь кристалічні утворення архейсько-протерозойського віку, що формують фундамент, а також осадові товщі, представлені відкладами крейдового, палеогенового, неогенового та четвертинного періодів. Причорноморська западина сформована товщами крейдового та кайнозойського віку, які трансгресивно й з порушенням узгодженості залягають на складчастому кристалічному підґрунті. Підземні води виявлені в усіх стратиграфічних рівнях — від сучасних плейстоценових відкладів до глибоко залягаючих порід кристалічного фундаменту.</w:t>
      </w:r>
    </w:p>
    <w:p w:rsidR="00BE76E3" w:rsidRDefault="00BE76E3" w:rsidP="00BE76E3">
      <w:pPr>
        <w:pStyle w:val="a3"/>
        <w:spacing w:before="0" w:beforeAutospacing="0" w:after="240" w:afterAutospacing="0" w:line="360" w:lineRule="auto"/>
        <w:ind w:firstLine="720"/>
        <w:jc w:val="both"/>
      </w:pPr>
      <w:r>
        <w:rPr>
          <w:color w:val="000000"/>
          <w:sz w:val="28"/>
          <w:szCs w:val="28"/>
        </w:rPr>
        <w:t>Розглянута територія розміщена в межах одного геоморфологічного формування — лесового плато, що становить периферійну частину Причорноморської низовини. Абсолютні висоти поверхні коливаються в межах 44,00–47,60 м. Рельєф рівнинний, спокійний, із загальним схилом у східному напрямку.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  <w:t>Геологічна будова ділянки до глибини близько 29 м характеризується значним поширенням четвертинних лесових, пилувато-глинистих, а також неогенових глинистих та карбонатних відкладень. За результатами польових і лабораторних досліджень, на основі літолого-генетичних ознак та фізико-механічних властивостей, на досліджуваній території виділено 11 інженерно-геологічних елементів (ІГЕ).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Ґрунти основи ділянки (ІГЕ-2, ІГЕ-3) виявляють просідання від власної ваги та додаткового навантаження за умови повного водонасичення, тобто до глибини приблизно 6,00 м. Сумарна просадка (δsl​) становить 5,10 см.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Для стрічкових та інших фундаментів неглибокого закладання проектованих будівель як ґрунт основи може слугувати лесовий суглинок легкий, жовто-бурий (ІГЕ-2), твердої консистенції, а також лесовий супісок (лес) сіро-жовтий (ІГЕ-3), консистенція якого варіює від твердої до пластичної.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Для пальових фундаментів рекомендовано використовувати важкі суглинки ІГЕ-6. Покрівля їхньої товщі залягає на глибинах 11,80–13,80 м, з абсолютними відмітками 31,60–34,32 м.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Підземні води на період досліджень (березень 2018 р.) були розкриті на глибинах 5,50–7,40 м (абсолютні відмітки 38,23–40,45 м). Цей водоносний горизонт має вільну поверхню, змішаний генезис і приурочений до лесових супісків (ІГЕ-3а) та легких лесових суглинків (ІГЕ-5). Відносним водотривом для нього слугують важкі червоно-бурі суглинки (ІГЕ-6). Сезонні коливання рівня горизонту становлять близько ±0,50 м. Вода є середньо агресивною за вмістом хлоридів до арматури залізобетонних конструкцій при періодичному змочуванні та сильно агресивною за вмістом сульфатів до бетону нормальної проникності на портландцементі.</w:t>
      </w:r>
    </w:p>
    <w:p w:rsidR="00BE76E3" w:rsidRDefault="00BE76E3" w:rsidP="00BE76E3">
      <w:pPr>
        <w:widowControl w:val="0"/>
        <w:tabs>
          <w:tab w:val="left" w:pos="56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Нормативна глибина промерзання глинистих ґрунтів основи становить 0,80 м.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Сейсмічність району будівництва – 7 балів. При проектуванні і будівництві особливо відповідальних об'єктів і споруд – 8 балів. Розрахункову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сейсмічність ділянки треба уточнювати за результатами мікросейсморайонування, що виконується спеціалізованою організацією.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Категорія складності інженерно-геологічних умов ділянки – ІІІ (третя).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Категорія складності геотехнічного будівництва на ділянці – 2 (друга).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Категорія складності влаштування основ, фундаментів та підземних споруд на ділянці - 2 (друга).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993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 розробці проекту рекомендується передбачити комплекс конструктивних та водозахисних заходів відповідних II типу ґрунтових умов з просадністю,  також передбачити комплекс заходів інженерного захисту території щодо запобігання розвитку процесу підтоплення, рекомендується передбачити гідроізоляцію заглиблених конструкцій і у разі проектування заглиблених споруд рекомендується передбачити спорудження комплексу дренажних заходів для їхнього захисту від підтоплення.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993"/>
        </w:tabs>
        <w:spacing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 виконанні робіт не допускати промерзання та замочування ґрунтів основи.</w:t>
      </w:r>
    </w:p>
    <w:p w:rsidR="00BE76E3" w:rsidRDefault="00BE76E3" w:rsidP="00BE76E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 відповідному обґрунтуванні проекту та відповідно до будівельних норм, запроектоване будівництво не вплине негативно на навколишнє середовище.</w:t>
      </w:r>
    </w:p>
    <w:p w:rsidR="00BE76E3" w:rsidRPr="00F6367D" w:rsidRDefault="00BE76E3" w:rsidP="00BE76E3">
      <w:pPr>
        <w:pageBreakBefore/>
        <w:widowControl w:val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67D"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 xml:space="preserve">Будинки і споруди на просідаючих грунтах / Держстандарт України: ДБН В. 1.1-5-2000. Частина П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 xml:space="preserve">Київ.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>2000.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Будівництво в сейсмічних районах України / Держстандарт України: ДБН В.1.1-12:2006 - Київ. -2006.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Визначення класу наслідків (відповідальності) та категорії складності об'єктів будівництва</w:t>
      </w:r>
      <w:r>
        <w:rPr>
          <w:rStyle w:val="2"/>
          <w:rFonts w:eastAsia="Arial Unicode MS"/>
          <w:sz w:val="28"/>
          <w:szCs w:val="28"/>
        </w:rPr>
        <w:t>:</w:t>
      </w:r>
      <w:r w:rsidRPr="00F6367D">
        <w:rPr>
          <w:rStyle w:val="2"/>
          <w:rFonts w:eastAsia="Arial Unicode MS"/>
          <w:sz w:val="28"/>
          <w:szCs w:val="28"/>
        </w:rPr>
        <w:t xml:space="preserve"> Держстандарт України: ДСТУ-Н Б В.1.2-16:2013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 xml:space="preserve">Київ: Мінрегіон України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>2013.</w:t>
      </w:r>
    </w:p>
    <w:p w:rsidR="00BE76E3" w:rsidRPr="00313F7F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313F7F">
        <w:rPr>
          <w:rFonts w:ascii="Times New Roman" w:eastAsia="Arial Unicode MS" w:hAnsi="Times New Roman" w:cs="Times New Roman"/>
          <w:color w:val="000000"/>
          <w:sz w:val="28"/>
          <w:szCs w:val="28"/>
          <w:lang w:eastAsia="uk-UA" w:bidi="uk-UA"/>
        </w:rPr>
        <w:t>Вишукування, проектування і територіальна діяльність. Вишукування. Інженерні вишукування для будівництва/ Держстандарт України: Код: ДБН А.2.1-1:2014 - Київ.-2014.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 xml:space="preserve">Геологічна </w:t>
      </w:r>
      <w:r>
        <w:rPr>
          <w:rStyle w:val="2"/>
          <w:rFonts w:eastAsia="Arial Unicode MS"/>
          <w:sz w:val="28"/>
          <w:szCs w:val="28"/>
        </w:rPr>
        <w:t>карта</w:t>
      </w:r>
      <w:r w:rsidRPr="00F6367D">
        <w:rPr>
          <w:rStyle w:val="2"/>
          <w:rFonts w:eastAsia="Arial Unicode MS"/>
          <w:sz w:val="28"/>
          <w:szCs w:val="28"/>
        </w:rPr>
        <w:t xml:space="preserve"> СРСР. Масштабу 1:200000. Серія Причорноморська. Аркуш Т-36-ХІІІ, XIX. Пояснювальна записка / У поряд. Л.С. Арбузова, П.С. Сурніна, І.А. Бабушкін, А.Я. Гладченко- Київ.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>1973.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Ґрунти. Класифікація / Держстандарт України: ДСТУ Б.В.2.1-2-96 (ГОСТ 25100-95) - Київ. - 1996.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Ґрунти. Методи лабораторного визначення характеристик міцності та деформації / Держстандарт України: ДСТУ Б В.2.1-4-96 (ГОСТ 12248-96)-Київ.- 1996.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Ґрунти. Метод статистичної обробки результатів визначення характеристик. / Держстандарт України: ДСТУ Б.В 2.1-5-96 (ГОСТ 20522- 96)-К.- 1996р.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Гузенко З.Є. Оцінка стану прогнозних ресурсів та експлуатаційних запасів підземних вод в Одеській області. - Звіт / Одеса: Архів ПричорноморДРГП.- 2009.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Дворядкін С.О. Гідрогеологічний висновок до підрахунку експлуатаційних запасів підземних вод верхньосарматських відкладів по свердловині № 118 у місті Одесі (за станом на 01.12.2004 р.). Звіт. / Одеса; Архів ПричорноморДРГП. - 2005.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 xml:space="preserve">Зелінський </w:t>
      </w:r>
      <w:r w:rsidRPr="00F6367D">
        <w:rPr>
          <w:rFonts w:ascii="Times New Roman" w:hAnsi="Times New Roman" w:cs="Times New Roman"/>
          <w:sz w:val="28"/>
          <w:szCs w:val="28"/>
        </w:rPr>
        <w:t>І</w:t>
      </w:r>
      <w:r w:rsidRPr="00F6367D">
        <w:rPr>
          <w:rStyle w:val="2"/>
          <w:rFonts w:eastAsia="Arial Unicode MS"/>
          <w:sz w:val="28"/>
          <w:szCs w:val="28"/>
        </w:rPr>
        <w:t>П. Зсуви північно-західного узбережжя Чорного моря, їх вивчення та прогноз / Зелінський Ігор Петрович, Корженевськнй Борис Олександрович</w:t>
      </w:r>
      <w:r>
        <w:rPr>
          <w:rStyle w:val="2"/>
          <w:rFonts w:eastAsia="Arial Unicode MS"/>
          <w:sz w:val="28"/>
          <w:szCs w:val="28"/>
        </w:rPr>
        <w:t>,</w:t>
      </w:r>
      <w:r w:rsidRPr="00F6367D">
        <w:rPr>
          <w:rStyle w:val="2"/>
          <w:rFonts w:eastAsia="Arial Unicode MS"/>
          <w:sz w:val="28"/>
          <w:szCs w:val="28"/>
        </w:rPr>
        <w:t xml:space="preserve"> Черк</w:t>
      </w:r>
      <w:r>
        <w:rPr>
          <w:rStyle w:val="2"/>
          <w:rFonts w:eastAsia="Arial Unicode MS"/>
          <w:sz w:val="28"/>
          <w:szCs w:val="28"/>
        </w:rPr>
        <w:t>є</w:t>
      </w:r>
      <w:r w:rsidRPr="00F6367D">
        <w:rPr>
          <w:rStyle w:val="2"/>
          <w:rFonts w:eastAsia="Arial Unicode MS"/>
          <w:sz w:val="28"/>
          <w:szCs w:val="28"/>
        </w:rPr>
        <w:t>з Євген Анатолійович. - Київ: Наукова думка, 1993. - 228 с.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Висновок щодо інженерно-геологічних умов ділянки проектування триповерхової будівлі за адресою вул. Вороне</w:t>
      </w:r>
      <w:r>
        <w:rPr>
          <w:rStyle w:val="2"/>
          <w:rFonts w:eastAsia="Arial Unicode MS"/>
          <w:sz w:val="28"/>
          <w:szCs w:val="28"/>
        </w:rPr>
        <w:t>зька</w:t>
      </w:r>
      <w:r w:rsidRPr="00F6367D">
        <w:rPr>
          <w:rStyle w:val="2"/>
          <w:rFonts w:eastAsia="Arial Unicode MS"/>
          <w:sz w:val="28"/>
          <w:szCs w:val="28"/>
        </w:rPr>
        <w:t>, №3-5 в м.Одес</w:t>
      </w:r>
      <w:r>
        <w:rPr>
          <w:rStyle w:val="2"/>
          <w:rFonts w:eastAsia="Arial Unicode MS"/>
          <w:sz w:val="28"/>
          <w:szCs w:val="28"/>
        </w:rPr>
        <w:t>а</w:t>
      </w:r>
      <w:r w:rsidRPr="00F6367D">
        <w:rPr>
          <w:rStyle w:val="2"/>
          <w:rFonts w:eastAsia="Arial Unicode MS"/>
          <w:sz w:val="28"/>
          <w:szCs w:val="28"/>
        </w:rPr>
        <w:t xml:space="preserve"> / Одеса: Архів Центра інженерно-проектних вишукувань, 2013.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Інженерні вишукування для будівництва</w:t>
      </w:r>
      <w:r>
        <w:rPr>
          <w:rStyle w:val="2"/>
          <w:rFonts w:eastAsia="Arial Unicode MS"/>
          <w:sz w:val="28"/>
          <w:szCs w:val="28"/>
        </w:rPr>
        <w:t>:</w:t>
      </w:r>
      <w:r w:rsidRPr="00F6367D">
        <w:rPr>
          <w:rStyle w:val="2"/>
          <w:rFonts w:eastAsia="Arial Unicode MS"/>
          <w:sz w:val="28"/>
          <w:szCs w:val="28"/>
        </w:rPr>
        <w:t xml:space="preserve"> Держстандарт України; ДБН А.2 1-1-2008. - Київ.: Мінрегіонбуд України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>2010.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Інженерний захист територій, будівель і споруд від зсувів та обвалів Держстандарт України: ДБН В. 1.1-46:2017. - Київ. - 2017.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Інженерний захист територій та споруд від підтоплення та затоплення</w:t>
      </w:r>
      <w:r>
        <w:rPr>
          <w:rStyle w:val="2Tahoma"/>
          <w:rFonts w:ascii="Times New Roman" w:hAnsi="Times New Roman" w:cs="Times New Roman"/>
          <w:sz w:val="28"/>
          <w:szCs w:val="28"/>
        </w:rPr>
        <w:t>/</w:t>
      </w:r>
      <w:r w:rsidRPr="00F6367D">
        <w:rPr>
          <w:rStyle w:val="2"/>
          <w:rFonts w:eastAsia="Arial Unicode MS"/>
          <w:sz w:val="28"/>
          <w:szCs w:val="28"/>
        </w:rPr>
        <w:t xml:space="preserve"> Держстандарт України: ДБН В. 1.1-25-2009.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 xml:space="preserve">Київ. </w:t>
      </w:r>
      <w:r w:rsidRPr="00F6367D">
        <w:rPr>
          <w:rFonts w:ascii="Times New Roman" w:hAnsi="Times New Roman" w:cs="Times New Roman"/>
          <w:sz w:val="28"/>
          <w:szCs w:val="28"/>
        </w:rPr>
        <w:t xml:space="preserve">- </w:t>
      </w:r>
      <w:r w:rsidRPr="00F6367D">
        <w:rPr>
          <w:rStyle w:val="2"/>
          <w:rFonts w:eastAsia="Arial Unicode MS"/>
          <w:sz w:val="28"/>
          <w:szCs w:val="28"/>
        </w:rPr>
        <w:t>2008.</w:t>
      </w:r>
    </w:p>
    <w:p w:rsidR="00BE76E3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Основи та фундаменти споруд. Основні положення проектування / Держстандарт України: ДБН В.2.1 -10-2009. - Київ - 2009.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E76E3" w:rsidRPr="00313F7F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313F7F">
        <w:rPr>
          <w:rStyle w:val="2"/>
          <w:rFonts w:eastAsia="Arial Unicode MS"/>
          <w:sz w:val="28"/>
          <w:szCs w:val="28"/>
        </w:rPr>
        <w:t xml:space="preserve">Природа Одещини. Ресурси, їх раціональне використання та охорона. / </w:t>
      </w:r>
      <w:r w:rsidRPr="00313F7F">
        <w:rPr>
          <w:rStyle w:val="2"/>
          <w:rFonts w:eastAsia="Arial Unicode MS"/>
          <w:sz w:val="28"/>
          <w:szCs w:val="28"/>
        </w:rPr>
        <w:lastRenderedPageBreak/>
        <w:t xml:space="preserve">Под ред. проф. Г.И. Швебса, доц. Ю.А. Амброз - Киев - Одеса: Вища школа. Головне видавництво, 1979. </w:t>
      </w:r>
      <w:r w:rsidRPr="00313F7F">
        <w:rPr>
          <w:rFonts w:ascii="Times New Roman" w:hAnsi="Times New Roman" w:cs="Times New Roman"/>
          <w:sz w:val="28"/>
          <w:szCs w:val="28"/>
        </w:rPr>
        <w:t xml:space="preserve">- </w:t>
      </w:r>
      <w:r w:rsidRPr="00313F7F">
        <w:rPr>
          <w:rStyle w:val="2"/>
          <w:rFonts w:eastAsia="Arial Unicode MS"/>
          <w:sz w:val="28"/>
          <w:szCs w:val="28"/>
        </w:rPr>
        <w:t>144 с.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Руденко Ф.А. Гідрогеологія Української РСР / Ф.А. Руденко. Київ; Вища школа, 1972. 174 с.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Сул</w:t>
      </w:r>
      <w:r>
        <w:rPr>
          <w:rStyle w:val="2"/>
          <w:rFonts w:eastAsia="Arial Unicode MS"/>
          <w:sz w:val="28"/>
          <w:szCs w:val="28"/>
        </w:rPr>
        <w:t>і</w:t>
      </w:r>
      <w:r w:rsidRPr="00F6367D">
        <w:rPr>
          <w:rStyle w:val="2"/>
          <w:rFonts w:eastAsia="Arial Unicode MS"/>
          <w:sz w:val="28"/>
          <w:szCs w:val="28"/>
        </w:rPr>
        <w:t xml:space="preserve">мов І. Н. Геологія Українського Чорномор'я / Іван Никифорович Сулімов. - Київ: Вища школа, головне </w:t>
      </w:r>
      <w:r>
        <w:rPr>
          <w:rStyle w:val="2"/>
          <w:rFonts w:eastAsia="Arial Unicode MS"/>
          <w:sz w:val="28"/>
          <w:szCs w:val="28"/>
        </w:rPr>
        <w:t>ви</w:t>
      </w:r>
      <w:r w:rsidRPr="00F6367D">
        <w:rPr>
          <w:rStyle w:val="2"/>
          <w:rFonts w:eastAsia="Arial Unicode MS"/>
          <w:sz w:val="28"/>
          <w:szCs w:val="28"/>
        </w:rPr>
        <w:t>д-во, 1984. - 128 с.</w:t>
      </w:r>
    </w:p>
    <w:p w:rsidR="00BE76E3" w:rsidRPr="00BF065D" w:rsidRDefault="00BE76E3" w:rsidP="00BE76E3">
      <w:pPr>
        <w:pStyle w:val="a4"/>
        <w:widowControl w:val="0"/>
        <w:numPr>
          <w:ilvl w:val="0"/>
          <w:numId w:val="1"/>
        </w:numPr>
        <w:tabs>
          <w:tab w:val="left" w:pos="709"/>
        </w:tabs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F6367D">
        <w:rPr>
          <w:rStyle w:val="2"/>
          <w:rFonts w:eastAsia="Arial Unicode MS"/>
          <w:sz w:val="28"/>
          <w:szCs w:val="28"/>
        </w:rPr>
        <w:t>Технічний висновок щодо інженерно-геологічних умов ділянки проектування групи багатоквартирних житлових будинків з паркінгами та торговим центром у чотири черги будівництва за адресою: вул. Будівельна. 48,50, с. Лиманка,</w:t>
      </w:r>
      <w:r>
        <w:rPr>
          <w:rStyle w:val="2"/>
          <w:rFonts w:eastAsia="Arial Unicode MS"/>
          <w:sz w:val="28"/>
          <w:szCs w:val="28"/>
        </w:rPr>
        <w:t xml:space="preserve"> </w:t>
      </w:r>
      <w:r w:rsidRPr="00F6367D">
        <w:rPr>
          <w:rStyle w:val="2"/>
          <w:rFonts w:eastAsia="Arial Unicode MS"/>
          <w:sz w:val="28"/>
          <w:szCs w:val="28"/>
        </w:rPr>
        <w:t>Овідіопольського району, Одеської області</w:t>
      </w:r>
      <w:r>
        <w:rPr>
          <w:rStyle w:val="2"/>
          <w:rFonts w:eastAsia="Arial Unicode MS"/>
          <w:sz w:val="28"/>
          <w:szCs w:val="28"/>
        </w:rPr>
        <w:t xml:space="preserve"> / </w:t>
      </w:r>
      <w:r w:rsidRPr="00515869">
        <w:rPr>
          <w:rFonts w:ascii="Times New Roman" w:hAnsi="Times New Roman" w:cs="Times New Roman"/>
          <w:sz w:val="28"/>
          <w:szCs w:val="28"/>
        </w:rPr>
        <w:t>Одеса: Архів НДІ «Проектреконструкція». – 201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515869">
        <w:rPr>
          <w:rFonts w:ascii="Times New Roman" w:hAnsi="Times New Roman" w:cs="Times New Roman"/>
          <w:sz w:val="28"/>
          <w:szCs w:val="28"/>
        </w:rPr>
        <w:t>.</w:t>
      </w:r>
      <w:r w:rsidRPr="00BF065D">
        <w:rPr>
          <w:rFonts w:ascii="Roboto" w:hAnsi="Roboto"/>
          <w:color w:val="333333"/>
          <w:sz w:val="21"/>
          <w:szCs w:val="21"/>
          <w:shd w:val="clear" w:color="auto" w:fill="FFFFFF"/>
        </w:rPr>
        <w:t xml:space="preserve"> </w:t>
      </w:r>
    </w:p>
    <w:p w:rsidR="00BE76E3" w:rsidRPr="00F6367D" w:rsidRDefault="00BE76E3" w:rsidP="00BE76E3">
      <w:pPr>
        <w:pStyle w:val="a4"/>
        <w:widowControl w:val="0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F065D">
        <w:rPr>
          <w:rFonts w:ascii="Times New Roman" w:hAnsi="Times New Roman" w:cs="Times New Roman"/>
          <w:sz w:val="28"/>
          <w:szCs w:val="28"/>
        </w:rPr>
        <w:t xml:space="preserve">Цементи загальнобудівельного призначення. Технічні умови </w:t>
      </w:r>
      <w:r w:rsidRPr="00F6367D">
        <w:rPr>
          <w:rStyle w:val="2"/>
          <w:rFonts w:eastAsia="Arial Unicode MS"/>
          <w:sz w:val="28"/>
          <w:szCs w:val="28"/>
        </w:rPr>
        <w:t xml:space="preserve">/ Держстандарт України: </w:t>
      </w:r>
      <w:r w:rsidRPr="00BF065D">
        <w:rPr>
          <w:rFonts w:ascii="Times New Roman" w:hAnsi="Times New Roman" w:cs="Times New Roman"/>
          <w:sz w:val="28"/>
          <w:szCs w:val="28"/>
        </w:rPr>
        <w:t xml:space="preserve">ДСТУ Б В.2.7-46-96 ГОСТ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BF065D">
        <w:rPr>
          <w:rFonts w:ascii="Times New Roman" w:hAnsi="Times New Roman" w:cs="Times New Roman"/>
          <w:sz w:val="28"/>
          <w:szCs w:val="28"/>
        </w:rPr>
        <w:t>10178-85</w:t>
      </w:r>
      <w:r>
        <w:rPr>
          <w:rFonts w:ascii="Times New Roman" w:hAnsi="Times New Roman" w:cs="Times New Roman"/>
          <w:sz w:val="28"/>
          <w:szCs w:val="28"/>
        </w:rPr>
        <w:t xml:space="preserve">) </w:t>
      </w:r>
      <w:r w:rsidRPr="00F6367D">
        <w:rPr>
          <w:rStyle w:val="2"/>
          <w:rFonts w:eastAsia="Arial Unicode MS"/>
          <w:sz w:val="28"/>
          <w:szCs w:val="28"/>
        </w:rPr>
        <w:t>-Київ.- 1996.</w:t>
      </w:r>
    </w:p>
    <w:p w:rsidR="00BE76E3" w:rsidRPr="00BE76E3" w:rsidRDefault="00BE76E3">
      <w:bookmarkStart w:id="0" w:name="_GoBack"/>
      <w:bookmarkEnd w:id="0"/>
    </w:p>
    <w:sectPr w:rsidR="00BE76E3" w:rsidRPr="00BE76E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B4696D"/>
    <w:multiLevelType w:val="hybridMultilevel"/>
    <w:tmpl w:val="9BAC86A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6D35"/>
    <w:rsid w:val="00AB5559"/>
    <w:rsid w:val="00B66D35"/>
    <w:rsid w:val="00BE7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0A977C-0375-4861-B040-B222A01B4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66D35"/>
    <w:pPr>
      <w:spacing w:after="0" w:line="240" w:lineRule="auto"/>
    </w:pPr>
    <w:rPr>
      <w:rFonts w:ascii="Calibri" w:eastAsia="Calibri" w:hAnsi="Calibri" w:cs="Calibri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66D3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4">
    <w:name w:val="List Paragraph"/>
    <w:basedOn w:val="a"/>
    <w:uiPriority w:val="34"/>
    <w:qFormat/>
    <w:rsid w:val="00BE76E3"/>
    <w:pPr>
      <w:ind w:left="720"/>
      <w:contextualSpacing/>
    </w:pPr>
  </w:style>
  <w:style w:type="character" w:customStyle="1" w:styleId="2">
    <w:name w:val="Основной текст (2)"/>
    <w:basedOn w:val="a0"/>
    <w:rsid w:val="00BE76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character" w:customStyle="1" w:styleId="2Tahoma">
    <w:name w:val="Основной текст (2) + Tahoma;Курсив"/>
    <w:basedOn w:val="a0"/>
    <w:rsid w:val="00BE76E3"/>
    <w:rPr>
      <w:rFonts w:ascii="Tahoma" w:eastAsia="Tahoma" w:hAnsi="Tahoma" w:cs="Tahoma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character" w:customStyle="1" w:styleId="apple-tab-span">
    <w:name w:val="apple-tab-span"/>
    <w:basedOn w:val="a0"/>
    <w:rsid w:val="00BE76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2395</Words>
  <Characters>13655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2025-09-23T10:26:00Z</dcterms:created>
  <dcterms:modified xsi:type="dcterms:W3CDTF">2025-09-23T10:27:00Z</dcterms:modified>
</cp:coreProperties>
</file>