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568" w:rsidRPr="00004CD2" w:rsidRDefault="00663568" w:rsidP="00663568">
      <w:pPr>
        <w:ind w:left="1360"/>
        <w:rPr>
          <w:sz w:val="28"/>
          <w:szCs w:val="28"/>
          <w:lang w:val="uk-UA"/>
        </w:rPr>
      </w:pPr>
      <w:bookmarkStart w:id="0" w:name="page1"/>
      <w:bookmarkEnd w:id="0"/>
      <w:r w:rsidRPr="00004CD2">
        <w:rPr>
          <w:rFonts w:eastAsia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663568" w:rsidRPr="00004CD2" w:rsidRDefault="00663568" w:rsidP="00663568">
      <w:pPr>
        <w:spacing w:line="27" w:lineRule="exact"/>
        <w:rPr>
          <w:sz w:val="28"/>
          <w:szCs w:val="28"/>
          <w:lang w:val="uk-UA"/>
        </w:rPr>
      </w:pPr>
      <w:r w:rsidRPr="00004CD2">
        <w:rPr>
          <w:noProof/>
          <w:sz w:val="28"/>
          <w:szCs w:val="28"/>
        </w:rPr>
        <w:drawing>
          <wp:anchor distT="0" distB="0" distL="114300" distR="114300" simplePos="0" relativeHeight="251659264" behindDoc="1" locked="0" layoutInCell="0" allowOverlap="1" wp14:anchorId="2D2B1947" wp14:editId="69757AF4">
            <wp:simplePos x="0" y="0"/>
            <wp:positionH relativeFrom="column">
              <wp:posOffset>70485</wp:posOffset>
            </wp:positionH>
            <wp:positionV relativeFrom="paragraph">
              <wp:posOffset>12700</wp:posOffset>
            </wp:positionV>
            <wp:extent cx="5981065" cy="63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63568" w:rsidRPr="00004CD2" w:rsidRDefault="00663568" w:rsidP="00663568">
      <w:pPr>
        <w:spacing w:line="242" w:lineRule="exact"/>
        <w:rPr>
          <w:sz w:val="28"/>
          <w:szCs w:val="28"/>
          <w:lang w:val="uk-UA"/>
        </w:rPr>
      </w:pPr>
    </w:p>
    <w:p w:rsidR="00663568" w:rsidRPr="00004CD2" w:rsidRDefault="00663568" w:rsidP="00663568">
      <w:pPr>
        <w:ind w:left="3300"/>
        <w:rPr>
          <w:sz w:val="28"/>
          <w:szCs w:val="28"/>
          <w:lang w:val="uk-UA"/>
        </w:rPr>
      </w:pPr>
      <w:r w:rsidRPr="00004CD2">
        <w:rPr>
          <w:rFonts w:eastAsia="Times New Roman"/>
          <w:sz w:val="28"/>
          <w:szCs w:val="28"/>
          <w:lang w:val="uk-UA"/>
        </w:rPr>
        <w:t>Інститут соціальних наук</w:t>
      </w:r>
    </w:p>
    <w:p w:rsidR="00663568" w:rsidRPr="00004CD2" w:rsidRDefault="00663568" w:rsidP="00663568">
      <w:pPr>
        <w:spacing w:line="32" w:lineRule="exact"/>
        <w:rPr>
          <w:sz w:val="28"/>
          <w:szCs w:val="28"/>
          <w:lang w:val="uk-UA"/>
        </w:rPr>
      </w:pPr>
      <w:r w:rsidRPr="00004CD2">
        <w:rPr>
          <w:noProof/>
          <w:sz w:val="28"/>
          <w:szCs w:val="28"/>
        </w:rPr>
        <w:drawing>
          <wp:anchor distT="0" distB="0" distL="114300" distR="114300" simplePos="0" relativeHeight="251660288" behindDoc="1" locked="0" layoutInCell="0" allowOverlap="1" wp14:anchorId="5AFACB64" wp14:editId="6259929E">
            <wp:simplePos x="0" y="0"/>
            <wp:positionH relativeFrom="column">
              <wp:posOffset>70485</wp:posOffset>
            </wp:positionH>
            <wp:positionV relativeFrom="paragraph">
              <wp:posOffset>15875</wp:posOffset>
            </wp:positionV>
            <wp:extent cx="598106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63568" w:rsidRPr="00004CD2" w:rsidRDefault="00663568" w:rsidP="00663568">
      <w:pPr>
        <w:spacing w:line="242" w:lineRule="exact"/>
        <w:rPr>
          <w:sz w:val="28"/>
          <w:szCs w:val="28"/>
          <w:lang w:val="uk-UA"/>
        </w:rPr>
      </w:pPr>
    </w:p>
    <w:p w:rsidR="00663568" w:rsidRPr="00004CD2" w:rsidRDefault="00663568" w:rsidP="00663568">
      <w:pPr>
        <w:ind w:left="2920"/>
        <w:rPr>
          <w:sz w:val="28"/>
          <w:szCs w:val="28"/>
          <w:lang w:val="uk-UA"/>
        </w:rPr>
      </w:pPr>
      <w:r w:rsidRPr="00004CD2">
        <w:rPr>
          <w:rFonts w:eastAsia="Times New Roman"/>
          <w:sz w:val="28"/>
          <w:szCs w:val="28"/>
          <w:lang w:val="uk-UA"/>
        </w:rPr>
        <w:t>Кафедра міжнародних відносин</w:t>
      </w:r>
    </w:p>
    <w:p w:rsidR="00663568" w:rsidRPr="00004CD2" w:rsidRDefault="00663568" w:rsidP="00663568">
      <w:pPr>
        <w:spacing w:line="27" w:lineRule="exact"/>
        <w:rPr>
          <w:sz w:val="28"/>
          <w:szCs w:val="28"/>
          <w:lang w:val="uk-UA"/>
        </w:rPr>
      </w:pPr>
      <w:r w:rsidRPr="00004CD2">
        <w:rPr>
          <w:noProof/>
          <w:sz w:val="28"/>
          <w:szCs w:val="28"/>
        </w:rPr>
        <w:drawing>
          <wp:anchor distT="0" distB="0" distL="114300" distR="114300" simplePos="0" relativeHeight="251661312" behindDoc="1" locked="0" layoutInCell="0" allowOverlap="1" wp14:anchorId="215AA8B1" wp14:editId="2E065A5B">
            <wp:simplePos x="0" y="0"/>
            <wp:positionH relativeFrom="column">
              <wp:posOffset>70485</wp:posOffset>
            </wp:positionH>
            <wp:positionV relativeFrom="paragraph">
              <wp:posOffset>12700</wp:posOffset>
            </wp:positionV>
            <wp:extent cx="5981065" cy="635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6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63568" w:rsidRPr="00004CD2" w:rsidRDefault="00663568" w:rsidP="00663568">
      <w:pPr>
        <w:spacing w:line="200" w:lineRule="exact"/>
        <w:rPr>
          <w:sz w:val="28"/>
          <w:szCs w:val="28"/>
          <w:lang w:val="uk-UA"/>
        </w:rPr>
      </w:pPr>
    </w:p>
    <w:p w:rsidR="00663568" w:rsidRPr="00004CD2" w:rsidRDefault="00663568" w:rsidP="00663568">
      <w:pPr>
        <w:spacing w:line="264" w:lineRule="exact"/>
        <w:rPr>
          <w:sz w:val="28"/>
          <w:szCs w:val="28"/>
          <w:lang w:val="uk-UA"/>
        </w:rPr>
      </w:pPr>
    </w:p>
    <w:p w:rsidR="00663568" w:rsidRPr="004367BC" w:rsidRDefault="00663568" w:rsidP="00663568">
      <w:pPr>
        <w:ind w:left="3100"/>
        <w:rPr>
          <w:b/>
          <w:color w:val="000000" w:themeColor="text1"/>
          <w:sz w:val="32"/>
          <w:szCs w:val="32"/>
          <w:lang w:val="uk-UA"/>
        </w:rPr>
      </w:pPr>
      <w:r w:rsidRPr="004367BC">
        <w:rPr>
          <w:rFonts w:eastAsia="Times New Roman"/>
          <w:b/>
          <w:bCs/>
          <w:color w:val="000000" w:themeColor="text1"/>
          <w:sz w:val="32"/>
          <w:szCs w:val="32"/>
          <w:lang w:val="uk-UA"/>
        </w:rPr>
        <w:t>Д и п л о м н а  р о б о т а</w:t>
      </w:r>
    </w:p>
    <w:p w:rsidR="00663568" w:rsidRPr="00297AF0" w:rsidRDefault="00663568" w:rsidP="00663568">
      <w:pPr>
        <w:spacing w:line="241" w:lineRule="exact"/>
        <w:rPr>
          <w:sz w:val="28"/>
          <w:szCs w:val="28"/>
        </w:rPr>
      </w:pPr>
    </w:p>
    <w:p w:rsidR="00663568" w:rsidRPr="00004CD2" w:rsidRDefault="00663568" w:rsidP="00663568">
      <w:pPr>
        <w:ind w:left="4360"/>
        <w:rPr>
          <w:sz w:val="28"/>
          <w:szCs w:val="28"/>
          <w:lang w:val="uk-UA"/>
        </w:rPr>
      </w:pPr>
      <w:r w:rsidRPr="00004CD2">
        <w:rPr>
          <w:rFonts w:eastAsia="Times New Roman"/>
          <w:sz w:val="28"/>
          <w:szCs w:val="28"/>
          <w:lang w:val="uk-UA"/>
        </w:rPr>
        <w:t>бакалавра</w:t>
      </w:r>
    </w:p>
    <w:p w:rsidR="00663568" w:rsidRPr="00004CD2" w:rsidRDefault="00663568" w:rsidP="00663568">
      <w:pPr>
        <w:tabs>
          <w:tab w:val="left" w:pos="6508"/>
        </w:tabs>
        <w:spacing w:line="348" w:lineRule="exact"/>
        <w:rPr>
          <w:sz w:val="28"/>
          <w:szCs w:val="28"/>
          <w:lang w:val="uk-UA"/>
        </w:rPr>
      </w:pPr>
      <w:r w:rsidRPr="00004CD2">
        <w:rPr>
          <w:noProof/>
          <w:sz w:val="28"/>
          <w:szCs w:val="28"/>
        </w:rPr>
        <w:drawing>
          <wp:anchor distT="0" distB="0" distL="114300" distR="114300" simplePos="0" relativeHeight="251662336" behindDoc="1" locked="0" layoutInCell="0" allowOverlap="1" wp14:anchorId="44C5168C" wp14:editId="57FEC942">
            <wp:simplePos x="0" y="0"/>
            <wp:positionH relativeFrom="column">
              <wp:posOffset>791210</wp:posOffset>
            </wp:positionH>
            <wp:positionV relativeFrom="paragraph">
              <wp:posOffset>12700</wp:posOffset>
            </wp:positionV>
            <wp:extent cx="4719955" cy="635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995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tab/>
      </w:r>
    </w:p>
    <w:p w:rsidR="00663568" w:rsidRPr="00004CD2" w:rsidRDefault="00663568" w:rsidP="00663568">
      <w:pPr>
        <w:ind w:left="709" w:hanging="567"/>
        <w:jc w:val="center"/>
        <w:rPr>
          <w:rFonts w:eastAsia="Times New Roman"/>
          <w:sz w:val="28"/>
          <w:szCs w:val="28"/>
          <w:lang w:val="uk-UA"/>
        </w:rPr>
      </w:pPr>
      <w:r w:rsidRPr="00297AF0">
        <w:rPr>
          <w:rFonts w:eastAsia="Times New Roman"/>
          <w:sz w:val="28"/>
          <w:szCs w:val="28"/>
        </w:rPr>
        <w:t xml:space="preserve">    </w:t>
      </w:r>
      <w:r w:rsidRPr="00004CD2">
        <w:rPr>
          <w:rFonts w:eastAsia="Times New Roman"/>
          <w:sz w:val="28"/>
          <w:szCs w:val="28"/>
          <w:lang w:val="uk-UA"/>
        </w:rPr>
        <w:t>на тему:</w:t>
      </w:r>
      <w:r w:rsidRPr="00004CD2">
        <w:rPr>
          <w:rFonts w:eastAsia="Times New Roman"/>
          <w:sz w:val="28"/>
          <w:szCs w:val="28"/>
          <w:lang w:val="uk-UA"/>
        </w:rPr>
        <w:br/>
      </w:r>
      <w:r w:rsidRPr="00004CD2">
        <w:rPr>
          <w:rFonts w:eastAsia="Times New Roman"/>
          <w:b/>
          <w:bCs/>
          <w:sz w:val="28"/>
          <w:szCs w:val="28"/>
          <w:u w:val="single"/>
          <w:lang w:val="uk-UA"/>
        </w:rPr>
        <w:t>«Зовнішня політика Іспанії за часів правління Франко»</w:t>
      </w:r>
    </w:p>
    <w:p w:rsidR="00663568" w:rsidRPr="00F00911" w:rsidRDefault="00663568" w:rsidP="00663568">
      <w:pPr>
        <w:ind w:left="2127" w:hanging="992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                    </w:t>
      </w:r>
      <w:r>
        <w:rPr>
          <w:sz w:val="28"/>
          <w:szCs w:val="28"/>
          <w:lang w:val="uk-UA"/>
        </w:rPr>
        <w:br/>
      </w:r>
      <w:r w:rsidRPr="00663568">
        <w:rPr>
          <w:sz w:val="28"/>
          <w:szCs w:val="28"/>
          <w:lang w:val="en-US"/>
        </w:rPr>
        <w:t xml:space="preserve">    </w:t>
      </w:r>
      <w:r w:rsidRPr="00F00911">
        <w:rPr>
          <w:rFonts w:eastAsia="Times New Roman"/>
          <w:sz w:val="28"/>
          <w:szCs w:val="28"/>
          <w:u w:val="single"/>
          <w:lang w:val="en-US"/>
        </w:rPr>
        <w:t>«Foreign policy of  Spain during Franco's regime»</w:t>
      </w:r>
    </w:p>
    <w:p w:rsidR="00663568" w:rsidRPr="00004CD2" w:rsidRDefault="00663568" w:rsidP="00663568">
      <w:pPr>
        <w:spacing w:line="200" w:lineRule="exact"/>
        <w:rPr>
          <w:sz w:val="28"/>
          <w:szCs w:val="28"/>
          <w:lang w:val="uk-UA"/>
        </w:rPr>
      </w:pPr>
    </w:p>
    <w:p w:rsidR="00663568" w:rsidRPr="00004CD2" w:rsidRDefault="00663568" w:rsidP="00663568">
      <w:pPr>
        <w:spacing w:line="212" w:lineRule="exact"/>
        <w:rPr>
          <w:sz w:val="28"/>
          <w:szCs w:val="28"/>
          <w:lang w:val="uk-UA"/>
        </w:rPr>
      </w:pPr>
    </w:p>
    <w:p w:rsidR="00663568" w:rsidRPr="00004CD2" w:rsidRDefault="00663568" w:rsidP="00663568">
      <w:pPr>
        <w:ind w:left="2410" w:right="2440"/>
        <w:rPr>
          <w:sz w:val="28"/>
          <w:szCs w:val="28"/>
          <w:lang w:val="uk-UA"/>
        </w:rPr>
      </w:pPr>
      <w:r w:rsidRPr="00004CD2">
        <w:rPr>
          <w:rFonts w:eastAsia="Times New Roman"/>
          <w:sz w:val="28"/>
          <w:szCs w:val="28"/>
          <w:lang w:val="uk-UA"/>
        </w:rPr>
        <w:t xml:space="preserve">Виконав: студент 4 курсу </w:t>
      </w:r>
      <w:r>
        <w:rPr>
          <w:rFonts w:eastAsia="Times New Roman"/>
          <w:sz w:val="28"/>
          <w:szCs w:val="28"/>
          <w:lang w:val="uk-UA"/>
        </w:rPr>
        <w:br/>
      </w:r>
      <w:r w:rsidRPr="00004CD2">
        <w:rPr>
          <w:rFonts w:eastAsia="Times New Roman"/>
          <w:sz w:val="28"/>
          <w:szCs w:val="28"/>
          <w:lang w:val="uk-UA"/>
        </w:rPr>
        <w:t xml:space="preserve">денної форми навчання </w:t>
      </w:r>
      <w:r>
        <w:rPr>
          <w:rFonts w:eastAsia="Times New Roman"/>
          <w:sz w:val="28"/>
          <w:szCs w:val="28"/>
          <w:lang w:val="uk-UA"/>
        </w:rPr>
        <w:br/>
      </w:r>
      <w:r w:rsidRPr="00004CD2">
        <w:rPr>
          <w:rFonts w:eastAsia="Times New Roman"/>
          <w:sz w:val="28"/>
          <w:szCs w:val="28"/>
          <w:lang w:val="uk-UA"/>
        </w:rPr>
        <w:t>напряму підготовки</w:t>
      </w:r>
      <w:r>
        <w:rPr>
          <w:rFonts w:eastAsia="Times New Roman"/>
          <w:sz w:val="28"/>
          <w:szCs w:val="28"/>
          <w:lang w:val="uk-UA"/>
        </w:rPr>
        <w:br/>
      </w:r>
      <w:r w:rsidRPr="00004CD2">
        <w:rPr>
          <w:rFonts w:eastAsia="Times New Roman"/>
          <w:sz w:val="28"/>
          <w:szCs w:val="28"/>
          <w:lang w:val="uk-UA"/>
        </w:rPr>
        <w:t xml:space="preserve"> </w:t>
      </w:r>
      <w:r w:rsidRPr="00004CD2">
        <w:rPr>
          <w:rFonts w:eastAsia="Times New Roman"/>
          <w:sz w:val="28"/>
          <w:szCs w:val="28"/>
          <w:u w:val="single"/>
          <w:lang w:val="uk-UA"/>
        </w:rPr>
        <w:t>6.030201 Міжнародні відносини</w:t>
      </w:r>
      <w:r>
        <w:rPr>
          <w:rFonts w:eastAsia="Times New Roman"/>
          <w:sz w:val="28"/>
          <w:szCs w:val="28"/>
          <w:u w:val="single"/>
          <w:lang w:val="uk-UA"/>
        </w:rPr>
        <w:br/>
      </w:r>
    </w:p>
    <w:p w:rsidR="00663568" w:rsidRPr="00004CD2" w:rsidRDefault="00663568" w:rsidP="00663568">
      <w:pPr>
        <w:ind w:left="2410"/>
        <w:rPr>
          <w:sz w:val="28"/>
          <w:szCs w:val="28"/>
          <w:lang w:val="uk-UA"/>
        </w:rPr>
      </w:pPr>
      <w:r>
        <w:rPr>
          <w:rFonts w:eastAsia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1530350</wp:posOffset>
                </wp:positionH>
                <wp:positionV relativeFrom="paragraph">
                  <wp:posOffset>224790</wp:posOffset>
                </wp:positionV>
                <wp:extent cx="3164840" cy="0"/>
                <wp:effectExtent l="9525" t="13970" r="6985" b="5080"/>
                <wp:wrapNone/>
                <wp:docPr id="7" name="Прямая со стрелкой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648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80DEBA6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7" o:spid="_x0000_s1026" type="#_x0000_t32" style="position:absolute;margin-left:120.5pt;margin-top:17.7pt;width:249.2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"/>
            </w:pict>
          </mc:Fallback>
        </mc:AlternateContent>
      </w:r>
      <w:r>
        <w:rPr>
          <w:rFonts w:eastAsia="Times New Roman"/>
          <w:sz w:val="28"/>
          <w:szCs w:val="28"/>
          <w:lang w:val="uk-UA"/>
        </w:rPr>
        <w:t xml:space="preserve">        Діденко Ігор Юрійович</w:t>
      </w:r>
      <w:r>
        <w:rPr>
          <w:rFonts w:eastAsia="Times New Roman"/>
          <w:sz w:val="28"/>
          <w:szCs w:val="28"/>
          <w:lang w:val="uk-UA"/>
        </w:rPr>
        <w:br/>
      </w:r>
    </w:p>
    <w:p w:rsidR="00663568" w:rsidRPr="00004CD2" w:rsidRDefault="00663568" w:rsidP="00663568">
      <w:pPr>
        <w:ind w:left="2410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Керівник     викладач Кузьмін Д.В.</w:t>
      </w:r>
    </w:p>
    <w:p w:rsidR="00663568" w:rsidRPr="00004CD2" w:rsidRDefault="00663568" w:rsidP="00663568">
      <w:pPr>
        <w:ind w:left="2410"/>
        <w:rPr>
          <w:sz w:val="28"/>
          <w:szCs w:val="28"/>
          <w:lang w:val="uk-UA"/>
        </w:rPr>
      </w:pPr>
      <w:r>
        <w:rPr>
          <w:rFonts w:eastAsia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2273300</wp:posOffset>
                </wp:positionH>
                <wp:positionV relativeFrom="paragraph">
                  <wp:posOffset>10160</wp:posOffset>
                </wp:positionV>
                <wp:extent cx="2546350" cy="0"/>
                <wp:effectExtent l="9525" t="12700" r="6350" b="6350"/>
                <wp:wrapNone/>
                <wp:docPr id="6" name="Прямая со стрелко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46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B13C4" id="Прямая со стрелкой 6" o:spid="_x0000_s1026" type="#_x0000_t32" style="position:absolute;margin-left:179pt;margin-top:.8pt;width:200.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"/>
            </w:pict>
          </mc:Fallback>
        </mc:AlternateContent>
      </w:r>
    </w:p>
    <w:p w:rsidR="00663568" w:rsidRPr="00004CD2" w:rsidRDefault="00663568" w:rsidP="00663568">
      <w:pPr>
        <w:ind w:left="2410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Рецензент    к. політ. наук доц. Романова О.В.</w:t>
      </w:r>
    </w:p>
    <w:p w:rsidR="00663568" w:rsidRPr="00C40E5D" w:rsidRDefault="00663568" w:rsidP="00663568">
      <w:pPr>
        <w:spacing w:line="276" w:lineRule="auto"/>
        <w:rPr>
          <w:sz w:val="28"/>
          <w:szCs w:val="28"/>
        </w:rPr>
      </w:pPr>
      <w:r>
        <w:rPr>
          <w:rFonts w:eastAsia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2273300</wp:posOffset>
                </wp:positionH>
                <wp:positionV relativeFrom="paragraph">
                  <wp:posOffset>0</wp:posOffset>
                </wp:positionV>
                <wp:extent cx="2638425" cy="0"/>
                <wp:effectExtent l="9525" t="10795" r="9525" b="825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384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66BAB" id="Прямая со стрелкой 5" o:spid="_x0000_s1026" type="#_x0000_t32" style="position:absolute;margin-left:179pt;margin-top:0;width:207.7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"/>
            </w:pict>
          </mc:Fallback>
        </mc:AlternateContent>
      </w:r>
    </w:p>
    <w:p w:rsidR="00663568" w:rsidRPr="00004CD2" w:rsidRDefault="00663568" w:rsidP="00663568">
      <w:pPr>
        <w:spacing w:line="200" w:lineRule="exact"/>
        <w:rPr>
          <w:sz w:val="28"/>
          <w:szCs w:val="28"/>
          <w:lang w:val="uk-UA"/>
        </w:rPr>
      </w:pPr>
    </w:p>
    <w:p w:rsidR="00663568" w:rsidRPr="00004CD2" w:rsidRDefault="00663568" w:rsidP="00663568">
      <w:pPr>
        <w:spacing w:line="264" w:lineRule="exact"/>
        <w:rPr>
          <w:sz w:val="28"/>
          <w:szCs w:val="28"/>
          <w:lang w:val="uk-UA"/>
        </w:rPr>
      </w:pPr>
    </w:p>
    <w:tbl>
      <w:tblPr>
        <w:tblW w:w="9864" w:type="dxa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4"/>
        <w:gridCol w:w="3518"/>
        <w:gridCol w:w="1842"/>
        <w:gridCol w:w="3060"/>
      </w:tblGrid>
      <w:tr w:rsidR="00663568" w:rsidRPr="00004CD2" w:rsidTr="003A7160">
        <w:trPr>
          <w:trHeight w:val="322"/>
        </w:trPr>
        <w:tc>
          <w:tcPr>
            <w:tcW w:w="4962" w:type="dxa"/>
            <w:gridSpan w:val="2"/>
            <w:vAlign w:val="bottom"/>
          </w:tcPr>
          <w:p w:rsidR="00663568" w:rsidRPr="00004CD2" w:rsidRDefault="00663568" w:rsidP="003A7160">
            <w:pPr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Рекомендовано до захисту:</w:t>
            </w:r>
          </w:p>
        </w:tc>
        <w:tc>
          <w:tcPr>
            <w:tcW w:w="4902" w:type="dxa"/>
            <w:gridSpan w:val="2"/>
            <w:vAlign w:val="bottom"/>
          </w:tcPr>
          <w:p w:rsidR="00663568" w:rsidRPr="00004CD2" w:rsidRDefault="00663568" w:rsidP="003A7160">
            <w:pPr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Захищено на засіданні ЕК №_____</w:t>
            </w:r>
          </w:p>
        </w:tc>
      </w:tr>
      <w:tr w:rsidR="00663568" w:rsidRPr="00004CD2" w:rsidTr="003A7160">
        <w:trPr>
          <w:trHeight w:val="460"/>
        </w:trPr>
        <w:tc>
          <w:tcPr>
            <w:tcW w:w="4962" w:type="dxa"/>
            <w:gridSpan w:val="2"/>
            <w:vAlign w:val="bottom"/>
          </w:tcPr>
          <w:p w:rsidR="00663568" w:rsidRPr="00004CD2" w:rsidRDefault="00663568" w:rsidP="003A7160">
            <w:pPr>
              <w:spacing w:line="321" w:lineRule="exact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Протокол засідання кафедри</w:t>
            </w:r>
          </w:p>
        </w:tc>
        <w:tc>
          <w:tcPr>
            <w:tcW w:w="4902" w:type="dxa"/>
            <w:gridSpan w:val="2"/>
            <w:vAlign w:val="bottom"/>
          </w:tcPr>
          <w:p w:rsidR="00663568" w:rsidRPr="00004CD2" w:rsidRDefault="00663568" w:rsidP="003A7160">
            <w:pPr>
              <w:spacing w:line="321" w:lineRule="exact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протокол № ___ від ____________ р.</w:t>
            </w:r>
          </w:p>
        </w:tc>
      </w:tr>
      <w:tr w:rsidR="00663568" w:rsidRPr="00004CD2" w:rsidTr="003A7160">
        <w:trPr>
          <w:trHeight w:val="465"/>
        </w:trPr>
        <w:tc>
          <w:tcPr>
            <w:tcW w:w="4962" w:type="dxa"/>
            <w:gridSpan w:val="2"/>
            <w:vAlign w:val="bottom"/>
          </w:tcPr>
          <w:p w:rsidR="00663568" w:rsidRPr="00004CD2" w:rsidRDefault="00663568" w:rsidP="003A7160">
            <w:pPr>
              <w:spacing w:line="321" w:lineRule="exact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№ ___ від ___________ р.</w:t>
            </w:r>
          </w:p>
        </w:tc>
        <w:tc>
          <w:tcPr>
            <w:tcW w:w="4902" w:type="dxa"/>
            <w:gridSpan w:val="2"/>
            <w:vAlign w:val="bottom"/>
          </w:tcPr>
          <w:p w:rsidR="00663568" w:rsidRPr="00004CD2" w:rsidRDefault="00663568" w:rsidP="003A7160">
            <w:pPr>
              <w:spacing w:line="321" w:lineRule="exact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Оцінка______________/___ ___/____</w:t>
            </w:r>
          </w:p>
        </w:tc>
      </w:tr>
      <w:tr w:rsidR="00663568" w:rsidRPr="00004CD2" w:rsidTr="003A7160">
        <w:trPr>
          <w:trHeight w:val="247"/>
        </w:trPr>
        <w:tc>
          <w:tcPr>
            <w:tcW w:w="1444" w:type="dxa"/>
            <w:vAlign w:val="bottom"/>
          </w:tcPr>
          <w:p w:rsidR="00663568" w:rsidRPr="00004CD2" w:rsidRDefault="00663568" w:rsidP="003A716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3518" w:type="dxa"/>
            <w:vAlign w:val="bottom"/>
          </w:tcPr>
          <w:p w:rsidR="00663568" w:rsidRPr="00004CD2" w:rsidRDefault="00663568" w:rsidP="003A716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902" w:type="dxa"/>
            <w:gridSpan w:val="2"/>
            <w:vAlign w:val="bottom"/>
          </w:tcPr>
          <w:p w:rsidR="00663568" w:rsidRPr="00004CD2" w:rsidRDefault="00663568" w:rsidP="003A7160">
            <w:pPr>
              <w:spacing w:line="229" w:lineRule="exact"/>
              <w:ind w:left="220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(</w:t>
            </w:r>
            <w:r w:rsidRPr="00B4171F">
              <w:rPr>
                <w:rFonts w:eastAsia="Times New Roman"/>
                <w:lang w:val="uk-UA"/>
              </w:rPr>
              <w:t>за національною шкалою, шкалою ЕСТS, бали)</w:t>
            </w:r>
          </w:p>
        </w:tc>
      </w:tr>
      <w:tr w:rsidR="00663568" w:rsidRPr="00004CD2" w:rsidTr="003A7160">
        <w:trPr>
          <w:trHeight w:val="704"/>
        </w:trPr>
        <w:tc>
          <w:tcPr>
            <w:tcW w:w="4962" w:type="dxa"/>
            <w:gridSpan w:val="2"/>
            <w:vAlign w:val="bottom"/>
          </w:tcPr>
          <w:p w:rsidR="00663568" w:rsidRPr="00004CD2" w:rsidRDefault="00663568" w:rsidP="003A7160">
            <w:pPr>
              <w:spacing w:line="321" w:lineRule="exact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4902" w:type="dxa"/>
            <w:gridSpan w:val="2"/>
            <w:vAlign w:val="bottom"/>
          </w:tcPr>
          <w:p w:rsidR="00663568" w:rsidRPr="00004CD2" w:rsidRDefault="00663568" w:rsidP="003A7160">
            <w:pPr>
              <w:spacing w:line="321" w:lineRule="exact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Голова ЕК</w:t>
            </w:r>
          </w:p>
        </w:tc>
      </w:tr>
      <w:tr w:rsidR="00663568" w:rsidRPr="00004CD2" w:rsidTr="003A7160">
        <w:trPr>
          <w:trHeight w:val="685"/>
        </w:trPr>
        <w:tc>
          <w:tcPr>
            <w:tcW w:w="1444" w:type="dxa"/>
            <w:tcBorders>
              <w:bottom w:val="single" w:sz="8" w:space="0" w:color="auto"/>
            </w:tcBorders>
            <w:vAlign w:val="bottom"/>
          </w:tcPr>
          <w:p w:rsidR="00663568" w:rsidRPr="00004CD2" w:rsidRDefault="00663568" w:rsidP="003A716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3518" w:type="dxa"/>
            <w:vAlign w:val="bottom"/>
          </w:tcPr>
          <w:p w:rsidR="00663568" w:rsidRPr="00004CD2" w:rsidRDefault="00663568" w:rsidP="003A7160">
            <w:pPr>
              <w:spacing w:line="321" w:lineRule="exact"/>
              <w:ind w:left="840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Брусиловська О.І.</w:t>
            </w:r>
          </w:p>
        </w:tc>
        <w:tc>
          <w:tcPr>
            <w:tcW w:w="1842" w:type="dxa"/>
            <w:tcBorders>
              <w:bottom w:val="single" w:sz="8" w:space="0" w:color="auto"/>
            </w:tcBorders>
            <w:vAlign w:val="bottom"/>
          </w:tcPr>
          <w:p w:rsidR="00663568" w:rsidRPr="00004CD2" w:rsidRDefault="00663568" w:rsidP="003A7160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3060" w:type="dxa"/>
            <w:vAlign w:val="bottom"/>
          </w:tcPr>
          <w:p w:rsidR="00663568" w:rsidRPr="00004CD2" w:rsidRDefault="00663568" w:rsidP="003A7160">
            <w:pPr>
              <w:spacing w:line="321" w:lineRule="exact"/>
              <w:ind w:left="720"/>
              <w:rPr>
                <w:color w:val="000000" w:themeColor="text1"/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color w:val="000000" w:themeColor="text1"/>
                <w:w w:val="98"/>
                <w:sz w:val="28"/>
                <w:szCs w:val="28"/>
                <w:lang w:val="uk-UA"/>
              </w:rPr>
              <w:t>Брусиловська О.І.</w:t>
            </w:r>
          </w:p>
        </w:tc>
      </w:tr>
      <w:tr w:rsidR="00663568" w:rsidRPr="00004CD2" w:rsidTr="003A7160">
        <w:trPr>
          <w:trHeight w:val="498"/>
        </w:trPr>
        <w:tc>
          <w:tcPr>
            <w:tcW w:w="4962" w:type="dxa"/>
            <w:gridSpan w:val="2"/>
            <w:vAlign w:val="bottom"/>
          </w:tcPr>
          <w:p w:rsidR="00663568" w:rsidRPr="00004CD2" w:rsidRDefault="00663568" w:rsidP="003A7160">
            <w:pPr>
              <w:ind w:left="280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(підпис)</w:t>
            </w:r>
          </w:p>
        </w:tc>
        <w:tc>
          <w:tcPr>
            <w:tcW w:w="4902" w:type="dxa"/>
            <w:gridSpan w:val="2"/>
            <w:vAlign w:val="bottom"/>
          </w:tcPr>
          <w:p w:rsidR="00663568" w:rsidRPr="00004CD2" w:rsidRDefault="00663568" w:rsidP="003A7160">
            <w:pPr>
              <w:ind w:left="460"/>
              <w:rPr>
                <w:sz w:val="28"/>
                <w:szCs w:val="28"/>
                <w:lang w:val="uk-UA"/>
              </w:rPr>
            </w:pPr>
            <w:r w:rsidRPr="00004CD2">
              <w:rPr>
                <w:rFonts w:eastAsia="Times New Roman"/>
                <w:sz w:val="28"/>
                <w:szCs w:val="28"/>
                <w:lang w:val="uk-UA"/>
              </w:rPr>
              <w:t>(підпис)</w:t>
            </w:r>
          </w:p>
        </w:tc>
      </w:tr>
    </w:tbl>
    <w:p w:rsidR="00663568" w:rsidRPr="00E35A23" w:rsidRDefault="00663568" w:rsidP="00663568">
      <w:pPr>
        <w:spacing w:line="200" w:lineRule="exact"/>
        <w:rPr>
          <w:sz w:val="28"/>
          <w:szCs w:val="28"/>
        </w:rPr>
      </w:pPr>
    </w:p>
    <w:p w:rsidR="00663568" w:rsidRPr="00E35A23" w:rsidRDefault="00663568" w:rsidP="00663568">
      <w:pPr>
        <w:spacing w:line="200" w:lineRule="exact"/>
        <w:rPr>
          <w:sz w:val="28"/>
          <w:szCs w:val="28"/>
        </w:rPr>
      </w:pPr>
    </w:p>
    <w:p w:rsidR="00663568" w:rsidRDefault="00663568" w:rsidP="00663568">
      <w:pPr>
        <w:spacing w:line="200" w:lineRule="exact"/>
        <w:rPr>
          <w:sz w:val="28"/>
          <w:szCs w:val="28"/>
          <w:lang w:val="uk-UA"/>
        </w:rPr>
      </w:pPr>
    </w:p>
    <w:p w:rsidR="00663568" w:rsidRPr="00B4171F" w:rsidRDefault="00663568" w:rsidP="00663568">
      <w:pPr>
        <w:spacing w:line="200" w:lineRule="exact"/>
        <w:rPr>
          <w:sz w:val="28"/>
          <w:szCs w:val="28"/>
          <w:lang w:val="uk-UA"/>
        </w:rPr>
      </w:pPr>
    </w:p>
    <w:p w:rsidR="00663568" w:rsidRPr="00E35A23" w:rsidRDefault="00663568" w:rsidP="00663568">
      <w:pPr>
        <w:spacing w:line="200" w:lineRule="exact"/>
        <w:rPr>
          <w:sz w:val="28"/>
          <w:szCs w:val="28"/>
        </w:rPr>
      </w:pPr>
    </w:p>
    <w:p w:rsidR="00663568" w:rsidRDefault="00663568" w:rsidP="00663568">
      <w:pPr>
        <w:spacing w:line="239" w:lineRule="auto"/>
        <w:ind w:left="4020"/>
        <w:rPr>
          <w:rFonts w:eastAsia="Times New Roman"/>
          <w:b/>
          <w:bCs/>
          <w:sz w:val="28"/>
          <w:szCs w:val="28"/>
          <w:lang w:val="uk-UA"/>
        </w:rPr>
      </w:pPr>
    </w:p>
    <w:p w:rsidR="00663568" w:rsidRDefault="00663568" w:rsidP="00663568">
      <w:pPr>
        <w:spacing w:line="239" w:lineRule="auto"/>
        <w:ind w:left="4020"/>
        <w:rPr>
          <w:rFonts w:eastAsia="Times New Roman"/>
          <w:b/>
          <w:bCs/>
          <w:sz w:val="28"/>
          <w:szCs w:val="28"/>
          <w:lang w:val="uk-UA"/>
        </w:rPr>
      </w:pPr>
    </w:p>
    <w:p w:rsidR="00663568" w:rsidRPr="00BF14F0" w:rsidRDefault="00663568" w:rsidP="00663568">
      <w:pPr>
        <w:spacing w:line="239" w:lineRule="auto"/>
        <w:ind w:left="4020"/>
        <w:rPr>
          <w:rFonts w:eastAsia="Times New Roman"/>
          <w:b/>
          <w:bCs/>
          <w:sz w:val="28"/>
          <w:szCs w:val="28"/>
          <w:lang w:val="uk-UA"/>
        </w:rPr>
      </w:pPr>
      <w:r w:rsidRPr="00E35A23">
        <w:rPr>
          <w:rFonts w:eastAsia="Times New Roman"/>
          <w:b/>
          <w:bCs/>
          <w:sz w:val="28"/>
          <w:szCs w:val="28"/>
        </w:rPr>
        <w:t>Одеса – 2017</w:t>
      </w:r>
    </w:p>
    <w:p w:rsidR="00663568" w:rsidRPr="0039098C" w:rsidRDefault="00663568" w:rsidP="00663568">
      <w:pPr>
        <w:spacing w:line="239" w:lineRule="auto"/>
        <w:jc w:val="center"/>
        <w:rPr>
          <w:rFonts w:eastAsia="Times New Roman"/>
          <w:bCs/>
          <w:sz w:val="32"/>
          <w:szCs w:val="32"/>
        </w:rPr>
      </w:pPr>
      <w:r w:rsidRPr="0039098C">
        <w:rPr>
          <w:rFonts w:eastAsia="Times New Roman"/>
          <w:bCs/>
          <w:sz w:val="32"/>
          <w:szCs w:val="32"/>
        </w:rPr>
        <w:lastRenderedPageBreak/>
        <w:t>Содержание</w:t>
      </w:r>
    </w:p>
    <w:p w:rsidR="00663568" w:rsidRPr="00E35A23" w:rsidRDefault="00663568" w:rsidP="00663568">
      <w:pPr>
        <w:spacing w:line="360" w:lineRule="auto"/>
        <w:rPr>
          <w:rFonts w:eastAsia="Times New Roman"/>
          <w:bCs/>
          <w:sz w:val="28"/>
          <w:szCs w:val="28"/>
          <w:lang w:val="uk-UA"/>
        </w:rPr>
      </w:pPr>
    </w:p>
    <w:p w:rsidR="00663568" w:rsidRPr="00E35A23" w:rsidRDefault="00663568" w:rsidP="00663568">
      <w:pPr>
        <w:spacing w:line="720" w:lineRule="auto"/>
        <w:jc w:val="both"/>
        <w:rPr>
          <w:rFonts w:eastAsia="Times New Roman"/>
          <w:bCs/>
          <w:sz w:val="28"/>
          <w:szCs w:val="28"/>
          <w:lang w:val="uk-UA"/>
        </w:rPr>
      </w:pPr>
      <w:r w:rsidRPr="00E35A23">
        <w:rPr>
          <w:rFonts w:eastAsia="Times New Roman"/>
          <w:bCs/>
          <w:sz w:val="28"/>
          <w:szCs w:val="28"/>
        </w:rPr>
        <w:t>Введение</w:t>
      </w:r>
      <w:r w:rsidRPr="00E35A23">
        <w:rPr>
          <w:rFonts w:eastAsia="Times New Roman"/>
          <w:bCs/>
          <w:sz w:val="28"/>
          <w:szCs w:val="28"/>
          <w:lang w:val="uk-UA"/>
        </w:rPr>
        <w:t>..................................................................................................................</w:t>
      </w:r>
      <w:r>
        <w:rPr>
          <w:rFonts w:eastAsia="Times New Roman"/>
          <w:bCs/>
          <w:sz w:val="28"/>
          <w:szCs w:val="28"/>
          <w:lang w:val="uk-UA"/>
        </w:rPr>
        <w:t>..</w:t>
      </w:r>
      <w:r w:rsidRPr="00E35A23">
        <w:rPr>
          <w:rFonts w:eastAsia="Times New Roman"/>
          <w:bCs/>
          <w:sz w:val="28"/>
          <w:szCs w:val="28"/>
          <w:lang w:val="uk-UA"/>
        </w:rPr>
        <w:t>3</w:t>
      </w:r>
    </w:p>
    <w:p w:rsidR="00663568" w:rsidRPr="004C7307" w:rsidRDefault="00663568" w:rsidP="00663568">
      <w:pPr>
        <w:spacing w:line="720" w:lineRule="auto"/>
        <w:jc w:val="both"/>
        <w:rPr>
          <w:rFonts w:eastAsia="Times New Roman"/>
          <w:bCs/>
          <w:sz w:val="28"/>
          <w:szCs w:val="28"/>
        </w:rPr>
      </w:pPr>
      <w:r w:rsidRPr="00E35A23">
        <w:rPr>
          <w:rFonts w:eastAsia="Times New Roman"/>
          <w:bCs/>
          <w:sz w:val="28"/>
          <w:szCs w:val="28"/>
          <w:lang w:val="uk-UA"/>
        </w:rPr>
        <w:t>Глава 1</w:t>
      </w:r>
      <w:r>
        <w:rPr>
          <w:rFonts w:eastAsia="Times New Roman"/>
          <w:bCs/>
          <w:sz w:val="28"/>
          <w:szCs w:val="28"/>
          <w:lang w:val="uk-UA"/>
        </w:rPr>
        <w:t xml:space="preserve"> </w:t>
      </w:r>
      <w:r w:rsidRPr="00E35A23">
        <w:rPr>
          <w:rFonts w:eastAsia="Times New Roman"/>
          <w:bCs/>
          <w:sz w:val="28"/>
          <w:szCs w:val="28"/>
        </w:rPr>
        <w:t>Становление внешнеполитической деятельности режима Франко</w:t>
      </w:r>
      <w:r>
        <w:rPr>
          <w:rFonts w:eastAsia="Times New Roman"/>
          <w:bCs/>
          <w:sz w:val="28"/>
          <w:szCs w:val="28"/>
        </w:rPr>
        <w:t>...</w:t>
      </w:r>
      <w:r w:rsidRPr="00E35A23">
        <w:rPr>
          <w:rFonts w:eastAsia="Times New Roman"/>
          <w:bCs/>
          <w:sz w:val="28"/>
          <w:szCs w:val="28"/>
        </w:rPr>
        <w:t>.</w:t>
      </w:r>
      <w:r>
        <w:rPr>
          <w:rFonts w:eastAsia="Times New Roman"/>
          <w:bCs/>
          <w:sz w:val="28"/>
          <w:szCs w:val="28"/>
        </w:rPr>
        <w:t>..</w:t>
      </w:r>
      <w:r w:rsidRPr="00297AF0">
        <w:rPr>
          <w:rFonts w:eastAsia="Times New Roman"/>
          <w:bCs/>
          <w:sz w:val="28"/>
          <w:szCs w:val="28"/>
        </w:rPr>
        <w:t>.</w:t>
      </w:r>
      <w:r>
        <w:rPr>
          <w:rFonts w:eastAsia="Times New Roman"/>
          <w:bCs/>
          <w:sz w:val="28"/>
          <w:szCs w:val="28"/>
        </w:rPr>
        <w:t>8</w:t>
      </w:r>
    </w:p>
    <w:p w:rsidR="00663568" w:rsidRPr="00297AF0" w:rsidRDefault="00663568" w:rsidP="00663568">
      <w:pPr>
        <w:spacing w:line="720" w:lineRule="auto"/>
        <w:jc w:val="both"/>
        <w:rPr>
          <w:rFonts w:eastAsia="Times New Roman"/>
          <w:bCs/>
          <w:sz w:val="28"/>
          <w:szCs w:val="28"/>
        </w:rPr>
      </w:pPr>
      <w:r w:rsidRPr="00E35A23">
        <w:rPr>
          <w:rFonts w:eastAsia="Times New Roman"/>
          <w:bCs/>
          <w:sz w:val="28"/>
          <w:szCs w:val="28"/>
          <w:lang w:val="uk-UA"/>
        </w:rPr>
        <w:t>Глава 2</w:t>
      </w:r>
      <w:r>
        <w:rPr>
          <w:rFonts w:eastAsia="Times New Roman"/>
          <w:bCs/>
          <w:sz w:val="28"/>
          <w:szCs w:val="28"/>
          <w:lang w:val="uk-UA"/>
        </w:rPr>
        <w:t xml:space="preserve"> </w:t>
      </w:r>
      <w:r w:rsidRPr="00E35A23">
        <w:rPr>
          <w:rFonts w:eastAsia="Times New Roman"/>
          <w:bCs/>
          <w:sz w:val="28"/>
          <w:szCs w:val="28"/>
        </w:rPr>
        <w:t>Роль и место Испании во Второй мировой войне..........................</w:t>
      </w:r>
      <w:r>
        <w:rPr>
          <w:rFonts w:eastAsia="Times New Roman"/>
          <w:bCs/>
          <w:sz w:val="28"/>
          <w:szCs w:val="28"/>
        </w:rPr>
        <w:t>.</w:t>
      </w:r>
      <w:r w:rsidRPr="00E35A23">
        <w:rPr>
          <w:rFonts w:eastAsia="Times New Roman"/>
          <w:bCs/>
          <w:sz w:val="28"/>
          <w:szCs w:val="28"/>
        </w:rPr>
        <w:t>..</w:t>
      </w:r>
      <w:r>
        <w:rPr>
          <w:rFonts w:eastAsia="Times New Roman"/>
          <w:bCs/>
          <w:sz w:val="28"/>
          <w:szCs w:val="28"/>
        </w:rPr>
        <w:t>.</w:t>
      </w:r>
      <w:r w:rsidRPr="00E35A23">
        <w:rPr>
          <w:rFonts w:eastAsia="Times New Roman"/>
          <w:bCs/>
          <w:sz w:val="28"/>
          <w:szCs w:val="28"/>
        </w:rPr>
        <w:t>..</w:t>
      </w:r>
      <w:r w:rsidRPr="00297AF0">
        <w:rPr>
          <w:rFonts w:eastAsia="Times New Roman"/>
          <w:bCs/>
          <w:sz w:val="28"/>
          <w:szCs w:val="28"/>
        </w:rPr>
        <w:t>.</w:t>
      </w:r>
      <w:r w:rsidRPr="00E35A23">
        <w:rPr>
          <w:rFonts w:eastAsia="Times New Roman"/>
          <w:bCs/>
          <w:sz w:val="28"/>
          <w:szCs w:val="28"/>
        </w:rPr>
        <w:t>.</w:t>
      </w:r>
      <w:r>
        <w:rPr>
          <w:rFonts w:eastAsia="Times New Roman"/>
          <w:bCs/>
          <w:sz w:val="28"/>
          <w:szCs w:val="28"/>
          <w:lang w:val="uk-UA"/>
        </w:rPr>
        <w:t>2</w:t>
      </w:r>
      <w:r w:rsidRPr="00297AF0">
        <w:rPr>
          <w:rFonts w:eastAsia="Times New Roman"/>
          <w:bCs/>
          <w:sz w:val="28"/>
          <w:szCs w:val="28"/>
        </w:rPr>
        <w:t>2</w:t>
      </w:r>
    </w:p>
    <w:p w:rsidR="00663568" w:rsidRPr="00486E84" w:rsidRDefault="00663568" w:rsidP="00663568">
      <w:pPr>
        <w:spacing w:line="720" w:lineRule="auto"/>
        <w:jc w:val="both"/>
        <w:rPr>
          <w:rFonts w:eastAsia="Times New Roman"/>
          <w:bCs/>
          <w:sz w:val="28"/>
          <w:szCs w:val="28"/>
        </w:rPr>
      </w:pPr>
      <w:r w:rsidRPr="00E35A23">
        <w:rPr>
          <w:rFonts w:eastAsia="Times New Roman"/>
          <w:bCs/>
          <w:sz w:val="28"/>
          <w:szCs w:val="28"/>
        </w:rPr>
        <w:t>Глава 3</w:t>
      </w:r>
      <w:r>
        <w:rPr>
          <w:rFonts w:eastAsia="Times New Roman"/>
          <w:bCs/>
          <w:sz w:val="28"/>
          <w:szCs w:val="28"/>
          <w:lang w:val="uk-UA"/>
        </w:rPr>
        <w:t xml:space="preserve"> </w:t>
      </w:r>
      <w:r w:rsidRPr="00E35A23">
        <w:rPr>
          <w:rFonts w:eastAsia="Times New Roman"/>
          <w:bCs/>
          <w:sz w:val="28"/>
          <w:szCs w:val="28"/>
        </w:rPr>
        <w:t>Вне</w:t>
      </w:r>
      <w:r>
        <w:rPr>
          <w:rFonts w:eastAsia="Times New Roman"/>
          <w:bCs/>
          <w:sz w:val="28"/>
          <w:szCs w:val="28"/>
        </w:rPr>
        <w:t>шняя политика Франко в период "х</w:t>
      </w:r>
      <w:r w:rsidRPr="00E35A23">
        <w:rPr>
          <w:rFonts w:eastAsia="Times New Roman"/>
          <w:bCs/>
          <w:sz w:val="28"/>
          <w:szCs w:val="28"/>
        </w:rPr>
        <w:t>олодной войны".................</w:t>
      </w:r>
      <w:r w:rsidRPr="00297AF0">
        <w:rPr>
          <w:rFonts w:eastAsia="Times New Roman"/>
          <w:bCs/>
          <w:sz w:val="28"/>
          <w:szCs w:val="28"/>
        </w:rPr>
        <w:t>.</w:t>
      </w:r>
      <w:r>
        <w:rPr>
          <w:rFonts w:eastAsia="Times New Roman"/>
          <w:bCs/>
          <w:sz w:val="28"/>
          <w:szCs w:val="28"/>
        </w:rPr>
        <w:t>.</w:t>
      </w:r>
      <w:r w:rsidRPr="00E35A23">
        <w:rPr>
          <w:rFonts w:eastAsia="Times New Roman"/>
          <w:bCs/>
          <w:sz w:val="28"/>
          <w:szCs w:val="28"/>
        </w:rPr>
        <w:t>.</w:t>
      </w:r>
      <w:r>
        <w:rPr>
          <w:rFonts w:eastAsia="Times New Roman"/>
          <w:bCs/>
          <w:sz w:val="28"/>
          <w:szCs w:val="28"/>
        </w:rPr>
        <w:t>.</w:t>
      </w:r>
      <w:r w:rsidRPr="00297AF0">
        <w:rPr>
          <w:rFonts w:eastAsia="Times New Roman"/>
          <w:bCs/>
          <w:sz w:val="28"/>
          <w:szCs w:val="28"/>
        </w:rPr>
        <w:t>.</w:t>
      </w:r>
      <w:r>
        <w:rPr>
          <w:rFonts w:eastAsia="Times New Roman"/>
          <w:bCs/>
          <w:sz w:val="28"/>
          <w:szCs w:val="28"/>
        </w:rPr>
        <w:t>40</w:t>
      </w:r>
    </w:p>
    <w:p w:rsidR="00663568" w:rsidRPr="00486E84" w:rsidRDefault="00663568" w:rsidP="00663568">
      <w:pPr>
        <w:spacing w:line="720" w:lineRule="auto"/>
        <w:rPr>
          <w:rFonts w:eastAsia="Times New Roman"/>
          <w:bCs/>
          <w:sz w:val="28"/>
          <w:szCs w:val="28"/>
        </w:rPr>
      </w:pPr>
      <w:r w:rsidRPr="00E35A23">
        <w:rPr>
          <w:rFonts w:eastAsia="Times New Roman"/>
          <w:bCs/>
          <w:sz w:val="28"/>
          <w:szCs w:val="28"/>
        </w:rPr>
        <w:t>Заключение</w:t>
      </w:r>
      <w:r w:rsidRPr="00E35A23">
        <w:rPr>
          <w:rFonts w:eastAsia="Times New Roman"/>
          <w:bCs/>
          <w:sz w:val="28"/>
          <w:szCs w:val="28"/>
          <w:lang w:val="uk-UA"/>
        </w:rPr>
        <w:t>.......................................................................................................</w:t>
      </w:r>
      <w:r>
        <w:rPr>
          <w:rFonts w:eastAsia="Times New Roman"/>
          <w:bCs/>
          <w:sz w:val="28"/>
          <w:szCs w:val="28"/>
          <w:lang w:val="uk-UA"/>
        </w:rPr>
        <w:t>.......</w:t>
      </w:r>
      <w:r w:rsidRPr="00297AF0">
        <w:rPr>
          <w:rFonts w:eastAsia="Times New Roman"/>
          <w:bCs/>
          <w:sz w:val="28"/>
          <w:szCs w:val="28"/>
        </w:rPr>
        <w:t>5</w:t>
      </w:r>
      <w:r>
        <w:rPr>
          <w:rFonts w:eastAsia="Times New Roman"/>
          <w:bCs/>
          <w:sz w:val="28"/>
          <w:szCs w:val="28"/>
        </w:rPr>
        <w:t>8</w:t>
      </w:r>
    </w:p>
    <w:p w:rsidR="00663568" w:rsidRPr="003210A2" w:rsidRDefault="00663568" w:rsidP="00663568">
      <w:pPr>
        <w:spacing w:line="720" w:lineRule="auto"/>
        <w:rPr>
          <w:rFonts w:eastAsia="Times New Roman"/>
          <w:bCs/>
          <w:sz w:val="28"/>
          <w:szCs w:val="28"/>
        </w:rPr>
      </w:pPr>
      <w:r w:rsidRPr="00E35A23">
        <w:rPr>
          <w:rFonts w:eastAsia="Times New Roman"/>
          <w:bCs/>
          <w:sz w:val="28"/>
          <w:szCs w:val="28"/>
        </w:rPr>
        <w:t>Список использованных источников..................................................................</w:t>
      </w:r>
      <w:r>
        <w:rPr>
          <w:rFonts w:eastAsia="Times New Roman"/>
          <w:bCs/>
          <w:sz w:val="28"/>
          <w:szCs w:val="28"/>
        </w:rPr>
        <w:t>..</w:t>
      </w:r>
      <w:r>
        <w:rPr>
          <w:rFonts w:eastAsia="Times New Roman"/>
          <w:bCs/>
          <w:sz w:val="28"/>
          <w:szCs w:val="28"/>
          <w:lang w:val="uk-UA"/>
        </w:rPr>
        <w:t>6</w:t>
      </w:r>
      <w:r>
        <w:rPr>
          <w:rFonts w:eastAsia="Times New Roman"/>
          <w:bCs/>
          <w:sz w:val="28"/>
          <w:szCs w:val="28"/>
        </w:rPr>
        <w:t>1</w:t>
      </w:r>
    </w:p>
    <w:p w:rsidR="00663568" w:rsidRPr="00720845" w:rsidRDefault="00663568" w:rsidP="00663568">
      <w:pPr>
        <w:spacing w:line="239" w:lineRule="auto"/>
        <w:ind w:left="3223"/>
        <w:rPr>
          <w:rFonts w:eastAsia="Times New Roman"/>
          <w:b/>
          <w:bCs/>
          <w:sz w:val="28"/>
          <w:szCs w:val="28"/>
          <w:lang w:val="uk-UA"/>
        </w:rPr>
      </w:pPr>
      <w:r w:rsidRPr="00720845">
        <w:rPr>
          <w:rFonts w:eastAsia="Times New Roman"/>
          <w:sz w:val="28"/>
          <w:szCs w:val="28"/>
        </w:rPr>
        <w:br w:type="page"/>
      </w:r>
    </w:p>
    <w:p w:rsidR="00663568" w:rsidRPr="00D8491D" w:rsidRDefault="00663568" w:rsidP="00663568">
      <w:pPr>
        <w:jc w:val="center"/>
        <w:rPr>
          <w:rFonts w:eastAsia="Times New Roman"/>
          <w:b/>
          <w:sz w:val="28"/>
          <w:szCs w:val="28"/>
        </w:rPr>
      </w:pPr>
      <w:r w:rsidRPr="00D8491D">
        <w:rPr>
          <w:rFonts w:eastAsia="Times New Roman"/>
          <w:b/>
          <w:sz w:val="28"/>
          <w:szCs w:val="28"/>
        </w:rPr>
        <w:lastRenderedPageBreak/>
        <w:t>Введение</w:t>
      </w:r>
    </w:p>
    <w:p w:rsidR="00663568" w:rsidRPr="00E35A23" w:rsidRDefault="00663568" w:rsidP="00663568">
      <w:pPr>
        <w:jc w:val="center"/>
        <w:rPr>
          <w:rFonts w:eastAsia="Times New Roman"/>
          <w:sz w:val="28"/>
          <w:szCs w:val="28"/>
        </w:rPr>
      </w:pP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>Темой данной дипломной работы является внешняя политика Испании в годы правления Франко.</w:t>
      </w:r>
    </w:p>
    <w:p w:rsidR="00663568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>Актуальность работы обусловлена тем, что</w:t>
      </w:r>
      <w:r>
        <w:rPr>
          <w:rFonts w:eastAsia="Times New Roman"/>
          <w:sz w:val="28"/>
          <w:szCs w:val="28"/>
        </w:rPr>
        <w:t xml:space="preserve"> франкистская Испания </w:t>
      </w:r>
      <w:r w:rsidRPr="00E35A23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является уникальным примером мирного перехода от тоталитарного государственного строя к демократическому. Переходный период, в котором все еще находится и наша страна, — это всегда особенное состояние общества, со своей динамикой и механизмами развития. Перед странами, вступившими в него, как правило возникает целый перечень схожих проблем. Среди них — обеспечение легитимности новой власти, поиск консенсуса между противоположными социально-политическими силами, достижение общественной стабильности и наконец отход от устаревших институтов и обычаев.</w:t>
      </w:r>
      <w:r w:rsidRPr="00297AF0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Успешно реализованный переход к демократии дает богатый материал для размышлений и помогает лучше понять собственные проблемы и пути их решения.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Л</w:t>
      </w:r>
      <w:r w:rsidRPr="00E35A23">
        <w:rPr>
          <w:rFonts w:eastAsia="Times New Roman"/>
          <w:sz w:val="28"/>
          <w:szCs w:val="28"/>
        </w:rPr>
        <w:t>ичность Франсиско Франко стала фактором, оказавшим огромное влияние на формирование облика современной Испании. Направ</w:t>
      </w:r>
      <w:r>
        <w:rPr>
          <w:rFonts w:eastAsia="Times New Roman"/>
          <w:sz w:val="28"/>
          <w:szCs w:val="28"/>
        </w:rPr>
        <w:t>ления, которые каудильо выбирал</w:t>
      </w:r>
      <w:r w:rsidRPr="00E35A23">
        <w:rPr>
          <w:rFonts w:eastAsia="Times New Roman"/>
          <w:sz w:val="28"/>
          <w:szCs w:val="28"/>
        </w:rPr>
        <w:t xml:space="preserve"> как приоритетные во внешней политике страны, определили специфическое положение Испании на мировой арене.</w:t>
      </w:r>
      <w:r>
        <w:rPr>
          <w:rFonts w:eastAsia="Times New Roman"/>
          <w:sz w:val="28"/>
          <w:szCs w:val="28"/>
        </w:rPr>
        <w:t xml:space="preserve"> Б</w:t>
      </w:r>
      <w:r w:rsidRPr="00E35A23">
        <w:rPr>
          <w:rFonts w:eastAsia="Times New Roman"/>
          <w:sz w:val="28"/>
          <w:szCs w:val="28"/>
        </w:rPr>
        <w:t xml:space="preserve">лагодаря достижениям Франко, Испания из </w:t>
      </w:r>
      <w:r>
        <w:rPr>
          <w:rFonts w:eastAsia="Times New Roman"/>
          <w:sz w:val="28"/>
          <w:szCs w:val="28"/>
        </w:rPr>
        <w:t>объекта</w:t>
      </w:r>
      <w:r w:rsidRPr="00E35A23">
        <w:rPr>
          <w:rFonts w:eastAsia="Times New Roman"/>
          <w:sz w:val="28"/>
          <w:szCs w:val="28"/>
        </w:rPr>
        <w:t xml:space="preserve"> международных отношений, стала </w:t>
      </w:r>
      <w:r>
        <w:rPr>
          <w:rFonts w:eastAsia="Times New Roman"/>
          <w:sz w:val="28"/>
          <w:szCs w:val="28"/>
        </w:rPr>
        <w:t>субъектом</w:t>
      </w:r>
      <w:r w:rsidRPr="00E35A23">
        <w:rPr>
          <w:rFonts w:eastAsia="Times New Roman"/>
          <w:sz w:val="28"/>
          <w:szCs w:val="28"/>
        </w:rPr>
        <w:t>, способным оказывать определенное влияние на своих союзников, в силу своего особого геостратегического положения.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 xml:space="preserve">Целью данной дипломной работы было </w:t>
      </w:r>
      <w:r>
        <w:rPr>
          <w:rFonts w:eastAsia="Times New Roman"/>
          <w:sz w:val="28"/>
          <w:szCs w:val="28"/>
        </w:rPr>
        <w:t>изучить</w:t>
      </w:r>
      <w:r w:rsidRPr="00E35A23">
        <w:rPr>
          <w:rFonts w:eastAsia="Times New Roman"/>
          <w:sz w:val="28"/>
          <w:szCs w:val="28"/>
        </w:rPr>
        <w:t xml:space="preserve"> векторы развития внешней политики Испании в период правления Франсиско Франко.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>Для достижения этой цели были поставлены следующие исследовательские задачи:</w:t>
      </w:r>
    </w:p>
    <w:p w:rsidR="00663568" w:rsidRPr="00285A3E" w:rsidRDefault="00663568" w:rsidP="00663568">
      <w:pPr>
        <w:pStyle w:val="a3"/>
        <w:numPr>
          <w:ilvl w:val="0"/>
          <w:numId w:val="1"/>
        </w:numP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Изучить</w:t>
      </w:r>
      <w:r w:rsidRPr="00285A3E">
        <w:rPr>
          <w:rFonts w:ascii="Times New Roman" w:eastAsia="Times New Roman" w:hAnsi="Times New Roman" w:cs="Times New Roman"/>
          <w:sz w:val="28"/>
          <w:szCs w:val="28"/>
        </w:rPr>
        <w:t xml:space="preserve"> насколько итоги развития режима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Франсиско Франко</w:t>
      </w:r>
      <w:r w:rsidRPr="00285A3E">
        <w:rPr>
          <w:rFonts w:ascii="Times New Roman" w:eastAsia="Times New Roman" w:hAnsi="Times New Roman" w:cs="Times New Roman"/>
          <w:sz w:val="28"/>
          <w:szCs w:val="28"/>
        </w:rPr>
        <w:t xml:space="preserve"> были заложены в период его становления.</w:t>
      </w:r>
    </w:p>
    <w:p w:rsidR="00663568" w:rsidRPr="00285A3E" w:rsidRDefault="00663568" w:rsidP="00663568">
      <w:pPr>
        <w:pStyle w:val="a3"/>
        <w:numPr>
          <w:ilvl w:val="0"/>
          <w:numId w:val="1"/>
        </w:numP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Провести анализ роли и места</w:t>
      </w:r>
      <w:r w:rsidRPr="00285A3E">
        <w:rPr>
          <w:rFonts w:ascii="Times New Roman" w:eastAsia="Times New Roman" w:hAnsi="Times New Roman" w:cs="Times New Roman"/>
          <w:sz w:val="28"/>
          <w:szCs w:val="28"/>
        </w:rPr>
        <w:t xml:space="preserve"> Испании в период Второй мировой войны.</w:t>
      </w:r>
    </w:p>
    <w:p w:rsidR="00663568" w:rsidRPr="00285A3E" w:rsidRDefault="00663568" w:rsidP="00663568">
      <w:pPr>
        <w:pStyle w:val="a3"/>
        <w:numPr>
          <w:ilvl w:val="0"/>
          <w:numId w:val="1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Исследовать эволюцию</w:t>
      </w:r>
      <w:r w:rsidRPr="00285A3E">
        <w:rPr>
          <w:rFonts w:ascii="Times New Roman" w:eastAsia="Times New Roman" w:hAnsi="Times New Roman" w:cs="Times New Roman"/>
          <w:sz w:val="28"/>
          <w:szCs w:val="28"/>
        </w:rPr>
        <w:t xml:space="preserve"> внешнеполитического вектора режима Франко во время "холодной войны".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 xml:space="preserve">При написании данной работы были изучены </w:t>
      </w:r>
      <w:r>
        <w:rPr>
          <w:rFonts w:eastAsia="Times New Roman"/>
          <w:sz w:val="28"/>
          <w:szCs w:val="28"/>
        </w:rPr>
        <w:t>биографии</w:t>
      </w:r>
      <w:r w:rsidRPr="00E35A23">
        <w:rPr>
          <w:rFonts w:eastAsia="Times New Roman"/>
          <w:sz w:val="28"/>
          <w:szCs w:val="28"/>
        </w:rPr>
        <w:t xml:space="preserve">, </w:t>
      </w:r>
      <w:r>
        <w:rPr>
          <w:rFonts w:eastAsia="Times New Roman"/>
          <w:sz w:val="28"/>
          <w:szCs w:val="28"/>
        </w:rPr>
        <w:t xml:space="preserve">монографии, </w:t>
      </w:r>
      <w:r w:rsidRPr="00E35A23">
        <w:rPr>
          <w:rFonts w:eastAsia="Times New Roman"/>
          <w:sz w:val="28"/>
          <w:szCs w:val="28"/>
        </w:rPr>
        <w:t>аналитические статьи, исторические очерки, сводки документов и резолюции Генеральной Ассамблеи ООН. Все источники можно разделить на несколько групп.</w:t>
      </w:r>
    </w:p>
    <w:p w:rsidR="00663568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 xml:space="preserve">В </w:t>
      </w:r>
      <w:r>
        <w:rPr>
          <w:rFonts w:eastAsia="Times New Roman"/>
          <w:sz w:val="28"/>
          <w:szCs w:val="28"/>
        </w:rPr>
        <w:t>первую</w:t>
      </w:r>
      <w:r w:rsidRPr="00E35A23">
        <w:rPr>
          <w:rFonts w:eastAsia="Times New Roman"/>
          <w:sz w:val="28"/>
          <w:szCs w:val="28"/>
        </w:rPr>
        <w:t xml:space="preserve"> группу стоит выделить</w:t>
      </w:r>
      <w:r>
        <w:rPr>
          <w:rFonts w:eastAsia="Times New Roman"/>
          <w:sz w:val="28"/>
          <w:szCs w:val="28"/>
        </w:rPr>
        <w:t>:</w:t>
      </w:r>
      <w:r w:rsidRPr="00E35A23">
        <w:rPr>
          <w:rFonts w:eastAsia="Times New Roman"/>
          <w:sz w:val="28"/>
          <w:szCs w:val="28"/>
        </w:rPr>
        <w:t xml:space="preserve"> документы Министерства иностранных дел Германии</w:t>
      </w:r>
      <w:r>
        <w:rPr>
          <w:rFonts w:eastAsia="Times New Roman"/>
          <w:sz w:val="28"/>
          <w:szCs w:val="28"/>
        </w:rPr>
        <w:t xml:space="preserve"> за период 1936-1943гг </w:t>
      </w:r>
      <w:r w:rsidRPr="00297AF0">
        <w:rPr>
          <w:rFonts w:eastAsia="Times New Roman"/>
          <w:sz w:val="28"/>
          <w:szCs w:val="28"/>
        </w:rPr>
        <w:t xml:space="preserve">[7], </w:t>
      </w:r>
      <w:r w:rsidRPr="00E35A23">
        <w:rPr>
          <w:rFonts w:eastAsia="Times New Roman"/>
          <w:sz w:val="28"/>
          <w:szCs w:val="28"/>
        </w:rPr>
        <w:t xml:space="preserve">доклад подкомитета ООН по делам Испании </w:t>
      </w:r>
      <w:r w:rsidRPr="00E35A23">
        <w:rPr>
          <w:rFonts w:eastAsia="Times New Roman"/>
          <w:sz w:val="28"/>
          <w:szCs w:val="28"/>
          <w:lang w:val="uk-UA"/>
        </w:rPr>
        <w:t xml:space="preserve">от 29 </w:t>
      </w:r>
      <w:r w:rsidRPr="00E35A23">
        <w:rPr>
          <w:rFonts w:eastAsia="Times New Roman"/>
          <w:sz w:val="28"/>
          <w:szCs w:val="28"/>
        </w:rPr>
        <w:t>апреля</w:t>
      </w:r>
      <w:r w:rsidRPr="00E35A23">
        <w:rPr>
          <w:rFonts w:eastAsia="Times New Roman"/>
          <w:sz w:val="28"/>
          <w:szCs w:val="28"/>
          <w:lang w:val="uk-UA"/>
        </w:rPr>
        <w:t xml:space="preserve"> </w:t>
      </w:r>
      <w:r w:rsidRPr="00E35A23">
        <w:rPr>
          <w:rFonts w:eastAsia="Times New Roman"/>
          <w:sz w:val="28"/>
          <w:szCs w:val="28"/>
        </w:rPr>
        <w:t xml:space="preserve">1946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47</w:t>
      </w:r>
      <w:r w:rsidRPr="00297AF0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</w:rPr>
        <w:t xml:space="preserve">резолюции Генеральной Ассамблеи ООН от 12 декабря 1946 г.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48</w:t>
      </w:r>
      <w:r w:rsidRPr="00297AF0">
        <w:rPr>
          <w:rFonts w:eastAsia="Times New Roman"/>
          <w:sz w:val="28"/>
          <w:szCs w:val="28"/>
        </w:rPr>
        <w:t xml:space="preserve">], 20 </w:t>
      </w:r>
      <w:r w:rsidRPr="00E35A23">
        <w:rPr>
          <w:rFonts w:eastAsia="Times New Roman"/>
          <w:sz w:val="28"/>
          <w:szCs w:val="28"/>
        </w:rPr>
        <w:t xml:space="preserve">декабря 1966 г.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49</w:t>
      </w:r>
      <w:r w:rsidRPr="00297AF0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</w:rPr>
        <w:t>18 декабря 1</w:t>
      </w:r>
      <w:r>
        <w:rPr>
          <w:rFonts w:eastAsia="Times New Roman"/>
          <w:sz w:val="28"/>
          <w:szCs w:val="28"/>
        </w:rPr>
        <w:t xml:space="preserve">968 г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50</w:t>
      </w:r>
      <w:r w:rsidRPr="00297AF0">
        <w:rPr>
          <w:rFonts w:eastAsia="Times New Roman"/>
          <w:sz w:val="28"/>
          <w:szCs w:val="28"/>
        </w:rPr>
        <w:t>]</w:t>
      </w:r>
      <w:r>
        <w:rPr>
          <w:rFonts w:eastAsia="Times New Roman"/>
          <w:sz w:val="28"/>
          <w:szCs w:val="28"/>
        </w:rPr>
        <w:t>. Благодаря изучению данных источников стало возможным проследить какие договоры заключала Испания со своими союзниками и как менялось отношение стран-участниц ООН к Испании.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Следующую </w:t>
      </w:r>
      <w:r w:rsidRPr="00E35A23">
        <w:rPr>
          <w:rFonts w:eastAsia="Times New Roman"/>
          <w:sz w:val="28"/>
          <w:szCs w:val="28"/>
        </w:rPr>
        <w:t xml:space="preserve">группу источников составляют работы, дающие </w:t>
      </w:r>
      <w:r>
        <w:rPr>
          <w:rFonts w:eastAsia="Times New Roman"/>
          <w:sz w:val="28"/>
          <w:szCs w:val="28"/>
        </w:rPr>
        <w:t xml:space="preserve">как </w:t>
      </w:r>
      <w:r w:rsidRPr="00E35A23">
        <w:rPr>
          <w:rFonts w:eastAsia="Times New Roman"/>
          <w:sz w:val="28"/>
          <w:szCs w:val="28"/>
        </w:rPr>
        <w:t>общий, так и глубокий анализ внутре</w:t>
      </w:r>
      <w:r>
        <w:rPr>
          <w:rFonts w:eastAsia="Times New Roman"/>
          <w:sz w:val="28"/>
          <w:szCs w:val="28"/>
        </w:rPr>
        <w:t>нней и внешней политики Испании. В</w:t>
      </w:r>
      <w:r w:rsidRPr="00E35A23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данных трудах</w:t>
      </w:r>
      <w:r w:rsidRPr="00E35A23">
        <w:rPr>
          <w:rFonts w:eastAsia="Times New Roman"/>
          <w:sz w:val="28"/>
          <w:szCs w:val="28"/>
        </w:rPr>
        <w:t xml:space="preserve"> акцент делается на предпосылки и последствия решений Франсиско Франко, на специфичность его личности и на взаимоотношения, как со своим окружением, так и с другими акторами на международной арене.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>При написании работы упор делался на труды таких зарубежных историков</w:t>
      </w:r>
      <w:r>
        <w:rPr>
          <w:rFonts w:eastAsia="Times New Roman"/>
          <w:sz w:val="28"/>
          <w:szCs w:val="28"/>
        </w:rPr>
        <w:t xml:space="preserve">, как </w:t>
      </w:r>
      <w:r w:rsidRPr="00E35A23">
        <w:rPr>
          <w:rFonts w:eastAsia="Times New Roman"/>
          <w:sz w:val="28"/>
          <w:szCs w:val="28"/>
        </w:rPr>
        <w:t xml:space="preserve"> Дамс</w:t>
      </w:r>
      <w:r w:rsidRPr="00297AF0">
        <w:rPr>
          <w:rFonts w:eastAsia="Times New Roman"/>
          <w:sz w:val="28"/>
          <w:szCs w:val="28"/>
        </w:rPr>
        <w:t xml:space="preserve"> </w:t>
      </w:r>
      <w:r w:rsidRPr="00E35A23">
        <w:rPr>
          <w:rFonts w:eastAsia="Times New Roman"/>
          <w:sz w:val="28"/>
          <w:szCs w:val="28"/>
        </w:rPr>
        <w:t xml:space="preserve">Х. </w:t>
      </w:r>
      <w:r w:rsidRPr="00E35A23">
        <w:rPr>
          <w:rFonts w:eastAsia="Times New Roman"/>
          <w:sz w:val="28"/>
          <w:szCs w:val="28"/>
          <w:lang w:val="uk-UA"/>
        </w:rPr>
        <w:t>Г.</w:t>
      </w:r>
      <w:r w:rsidRPr="00E35A23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 </w:t>
      </w:r>
      <w:r w:rsidRPr="00E35A23">
        <w:rPr>
          <w:rFonts w:eastAsia="Times New Roman"/>
          <w:sz w:val="28"/>
          <w:szCs w:val="28"/>
        </w:rPr>
        <w:t xml:space="preserve">и </w:t>
      </w:r>
      <w:r>
        <w:rPr>
          <w:rFonts w:eastAsia="Times New Roman"/>
          <w:sz w:val="28"/>
          <w:szCs w:val="28"/>
        </w:rPr>
        <w:t xml:space="preserve"> Престон</w:t>
      </w:r>
      <w:r w:rsidRPr="00E35A23">
        <w:rPr>
          <w:rFonts w:eastAsia="Times New Roman"/>
          <w:sz w:val="28"/>
          <w:szCs w:val="28"/>
        </w:rPr>
        <w:t xml:space="preserve"> П.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 xml:space="preserve">Дамс и Престон по-разному оценивают режим Франсиско Франко. </w:t>
      </w:r>
      <w:r>
        <w:rPr>
          <w:rFonts w:eastAsia="Times New Roman"/>
          <w:sz w:val="28"/>
          <w:szCs w:val="28"/>
        </w:rPr>
        <w:t xml:space="preserve">К примеру </w:t>
      </w:r>
      <w:r w:rsidRPr="00E35A23">
        <w:rPr>
          <w:rFonts w:eastAsia="Times New Roman"/>
          <w:sz w:val="28"/>
          <w:szCs w:val="28"/>
        </w:rPr>
        <w:t>Дамс</w:t>
      </w:r>
      <w:r>
        <w:rPr>
          <w:rFonts w:eastAsia="Times New Roman"/>
          <w:sz w:val="28"/>
          <w:szCs w:val="28"/>
        </w:rPr>
        <w:t xml:space="preserve"> в своем труде "Франко и его время" </w:t>
      </w:r>
      <w:r w:rsidRPr="00297AF0">
        <w:rPr>
          <w:rFonts w:eastAsia="Times New Roman"/>
          <w:sz w:val="28"/>
          <w:szCs w:val="28"/>
        </w:rPr>
        <w:t>[6]</w:t>
      </w:r>
      <w:r w:rsidRPr="00E35A23">
        <w:rPr>
          <w:rFonts w:eastAsia="Times New Roman"/>
          <w:sz w:val="28"/>
          <w:szCs w:val="28"/>
        </w:rPr>
        <w:t xml:space="preserve"> склоняется к мнению, что Франсиско Франко все таки был либеральным диктатором, тогда как Престон </w:t>
      </w:r>
      <w:r>
        <w:rPr>
          <w:rFonts w:eastAsia="Times New Roman"/>
          <w:sz w:val="28"/>
          <w:szCs w:val="28"/>
        </w:rPr>
        <w:t xml:space="preserve">в своей биографии посвященной Франко </w:t>
      </w:r>
      <w:r w:rsidRPr="00297AF0">
        <w:rPr>
          <w:rFonts w:eastAsia="Times New Roman"/>
          <w:sz w:val="28"/>
          <w:szCs w:val="28"/>
        </w:rPr>
        <w:t>[18]</w:t>
      </w:r>
      <w:r>
        <w:rPr>
          <w:rFonts w:eastAsia="Times New Roman"/>
          <w:sz w:val="28"/>
          <w:szCs w:val="28"/>
        </w:rPr>
        <w:t xml:space="preserve"> склоняется к мнению, что</w:t>
      </w:r>
      <w:r w:rsidRPr="00E35A23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он был </w:t>
      </w:r>
      <w:r w:rsidRPr="00E35A23">
        <w:rPr>
          <w:rFonts w:eastAsia="Times New Roman"/>
          <w:sz w:val="28"/>
          <w:szCs w:val="28"/>
        </w:rPr>
        <w:t xml:space="preserve">консервативным реформатором. Кроме того эти биографии разнятся не только концептуально: работа Дамса рассчитана на более широкий круг читателей, в то время, как исследование Престона опирается на широкий корпус источников и внушительную библиографию. </w:t>
      </w:r>
      <w:r>
        <w:rPr>
          <w:rFonts w:eastAsia="Times New Roman"/>
          <w:sz w:val="28"/>
          <w:szCs w:val="28"/>
        </w:rPr>
        <w:t>Престон</w:t>
      </w:r>
      <w:r w:rsidRPr="00E35A23">
        <w:rPr>
          <w:rFonts w:eastAsia="Times New Roman"/>
          <w:sz w:val="28"/>
          <w:szCs w:val="28"/>
        </w:rPr>
        <w:t xml:space="preserve"> отличается умением глубокого и взвешенного проникновения в суть предмета </w:t>
      </w:r>
      <w:r w:rsidRPr="00E35A23">
        <w:rPr>
          <w:rFonts w:eastAsia="Times New Roman"/>
          <w:sz w:val="28"/>
          <w:szCs w:val="28"/>
        </w:rPr>
        <w:lastRenderedPageBreak/>
        <w:t>исследования. Он не замыкается на жизнеописании конкретного человека, а дает цельную картину развития Испании.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>Для трудов советских исследователей было характерно изображать Франко как расчетливого и жестокого диктатора, лицемерного и изворотливого политика, что было обусловлено историческими причинами. Были и</w:t>
      </w:r>
      <w:r>
        <w:rPr>
          <w:rFonts w:eastAsia="Times New Roman"/>
          <w:sz w:val="28"/>
          <w:szCs w:val="28"/>
        </w:rPr>
        <w:t>зучены</w:t>
      </w:r>
      <w:r w:rsidRPr="00E35A23">
        <w:rPr>
          <w:rFonts w:eastAsia="Times New Roman"/>
          <w:sz w:val="28"/>
          <w:szCs w:val="28"/>
        </w:rPr>
        <w:t xml:space="preserve"> труды советского дипломата, историка и публициста Майского И. М. — "Испанские тетради"</w:t>
      </w:r>
      <w:r w:rsidRPr="00297AF0">
        <w:rPr>
          <w:rFonts w:eastAsia="Times New Roman"/>
          <w:sz w:val="28"/>
          <w:szCs w:val="28"/>
        </w:rPr>
        <w:t xml:space="preserve"> [</w:t>
      </w:r>
      <w:r>
        <w:rPr>
          <w:rFonts w:eastAsia="Times New Roman"/>
          <w:sz w:val="28"/>
          <w:szCs w:val="28"/>
        </w:rPr>
        <w:t>12</w:t>
      </w:r>
      <w:r w:rsidRPr="00297AF0">
        <w:rPr>
          <w:rFonts w:eastAsia="Times New Roman"/>
          <w:sz w:val="28"/>
          <w:szCs w:val="28"/>
        </w:rPr>
        <w:t>]</w:t>
      </w:r>
      <w:r w:rsidRPr="00E35A23">
        <w:rPr>
          <w:rFonts w:eastAsia="Times New Roman"/>
          <w:sz w:val="28"/>
          <w:szCs w:val="28"/>
        </w:rPr>
        <w:t xml:space="preserve"> и </w:t>
      </w:r>
      <w:r>
        <w:rPr>
          <w:rFonts w:eastAsia="Times New Roman"/>
          <w:sz w:val="28"/>
          <w:szCs w:val="28"/>
        </w:rPr>
        <w:t xml:space="preserve">"Испания 1918-1972. Исторический очерк." </w:t>
      </w:r>
      <w:r w:rsidRPr="00A33157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13</w:t>
      </w:r>
      <w:r w:rsidRPr="00A33157">
        <w:rPr>
          <w:rFonts w:eastAsia="Times New Roman"/>
          <w:sz w:val="28"/>
          <w:szCs w:val="28"/>
        </w:rPr>
        <w:t>]</w:t>
      </w:r>
      <w:r w:rsidRPr="00E35A23">
        <w:rPr>
          <w:rFonts w:eastAsia="Times New Roman"/>
          <w:sz w:val="28"/>
          <w:szCs w:val="28"/>
        </w:rPr>
        <w:t>, в которых автор, говоря о событиях того времени, придерживается точки зрения советского руководства.</w:t>
      </w:r>
      <w:r>
        <w:rPr>
          <w:rFonts w:eastAsia="Times New Roman"/>
          <w:sz w:val="28"/>
          <w:szCs w:val="28"/>
        </w:rPr>
        <w:t xml:space="preserve"> </w:t>
      </w:r>
      <w:r w:rsidRPr="00E35A23">
        <w:rPr>
          <w:rFonts w:eastAsia="Times New Roman"/>
          <w:sz w:val="28"/>
          <w:szCs w:val="28"/>
        </w:rPr>
        <w:t>Эти работы, написанные в жанре воспоминаний, вместе с тем представляют собой основанное на документах исследование, проливающее свет на деятельность лондонского «комитета по невмешательству в испанские дела». В этих трудах не только разоблачается итало-германская агрессия 1936-1939 гг., но и обнажаются дипломатические ухищрения других западных держав.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 xml:space="preserve">Более объективен в своих работах такой </w:t>
      </w:r>
      <w:r>
        <w:rPr>
          <w:rFonts w:eastAsia="Times New Roman"/>
          <w:sz w:val="28"/>
          <w:szCs w:val="28"/>
        </w:rPr>
        <w:t xml:space="preserve">советский и российский </w:t>
      </w:r>
      <w:r w:rsidRPr="00E35A23">
        <w:rPr>
          <w:rFonts w:eastAsia="Times New Roman"/>
          <w:sz w:val="28"/>
          <w:szCs w:val="28"/>
        </w:rPr>
        <w:t>исследователь, как Пожарская С.П.</w:t>
      </w:r>
      <w:r>
        <w:rPr>
          <w:rFonts w:eastAsia="Times New Roman"/>
          <w:sz w:val="28"/>
          <w:szCs w:val="28"/>
        </w:rPr>
        <w:t>Были изучены её</w:t>
      </w:r>
      <w:r w:rsidRPr="00E35A23">
        <w:rPr>
          <w:rFonts w:eastAsia="Times New Roman"/>
          <w:sz w:val="28"/>
          <w:szCs w:val="28"/>
        </w:rPr>
        <w:t xml:space="preserve"> монография, посвященная истории франкистского режима "Тайная дипломатия Мадрида"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21</w:t>
      </w:r>
      <w:r w:rsidRPr="00297AF0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</w:rPr>
        <w:t xml:space="preserve">цикл статей "Внутренние и внешние факторы утверждения фашизма в Испании"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22</w:t>
      </w:r>
      <w:r w:rsidRPr="00297AF0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</w:rPr>
        <w:t xml:space="preserve">"Испания и вторая мировая война"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23</w:t>
      </w:r>
      <w:r w:rsidRPr="00297AF0">
        <w:rPr>
          <w:rFonts w:eastAsia="Times New Roman"/>
          <w:sz w:val="28"/>
          <w:szCs w:val="28"/>
        </w:rPr>
        <w:t>]</w:t>
      </w:r>
      <w:r>
        <w:rPr>
          <w:rFonts w:eastAsia="Times New Roman"/>
          <w:sz w:val="28"/>
          <w:szCs w:val="28"/>
        </w:rPr>
        <w:t xml:space="preserve"> и другие. </w:t>
      </w:r>
      <w:r w:rsidRPr="00E35A23">
        <w:rPr>
          <w:rFonts w:eastAsia="Times New Roman"/>
          <w:sz w:val="28"/>
          <w:szCs w:val="28"/>
        </w:rPr>
        <w:t xml:space="preserve">В этих работах рассматриваются многие аспекты формирования испанского государства и уделяется должное внимание роли личности Франко, как во внутренних так и во внешних процессах в Испании того времени. В </w:t>
      </w:r>
      <w:r>
        <w:rPr>
          <w:rFonts w:eastAsia="Times New Roman"/>
          <w:sz w:val="28"/>
          <w:szCs w:val="28"/>
        </w:rPr>
        <w:t xml:space="preserve">своей </w:t>
      </w:r>
      <w:r w:rsidRPr="00E35A23">
        <w:rPr>
          <w:rFonts w:eastAsia="Times New Roman"/>
          <w:sz w:val="28"/>
          <w:szCs w:val="28"/>
        </w:rPr>
        <w:t>биографии "Франсиско Франко и его время"</w:t>
      </w:r>
      <w:r w:rsidRPr="00297AF0">
        <w:rPr>
          <w:rFonts w:eastAsia="Times New Roman"/>
          <w:sz w:val="28"/>
          <w:szCs w:val="28"/>
        </w:rPr>
        <w:t xml:space="preserve"> [</w:t>
      </w:r>
      <w:r>
        <w:rPr>
          <w:rFonts w:eastAsia="Times New Roman"/>
          <w:sz w:val="28"/>
          <w:szCs w:val="28"/>
        </w:rPr>
        <w:t>19</w:t>
      </w:r>
      <w:r w:rsidRPr="00297AF0">
        <w:rPr>
          <w:rFonts w:eastAsia="Times New Roman"/>
          <w:sz w:val="28"/>
          <w:szCs w:val="28"/>
        </w:rPr>
        <w:t xml:space="preserve">] </w:t>
      </w:r>
      <w:r w:rsidRPr="00E35A23">
        <w:rPr>
          <w:rFonts w:eastAsia="Times New Roman"/>
          <w:sz w:val="28"/>
          <w:szCs w:val="28"/>
        </w:rPr>
        <w:t xml:space="preserve">автор </w:t>
      </w:r>
      <w:r>
        <w:rPr>
          <w:rFonts w:eastAsia="Times New Roman"/>
          <w:sz w:val="28"/>
          <w:szCs w:val="28"/>
        </w:rPr>
        <w:t>глубоко оценивает характер</w:t>
      </w:r>
      <w:r w:rsidRPr="00E35A23">
        <w:rPr>
          <w:rFonts w:eastAsia="Times New Roman"/>
          <w:sz w:val="28"/>
          <w:szCs w:val="28"/>
        </w:rPr>
        <w:t xml:space="preserve"> франкистского режима и дает развернутый анализ всего комплекса острейших проблем, которые стали причинами глубочайшего национального кризиса, из которого родился франкизм.  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 xml:space="preserve">К следующей группе источников относятся отдельные статьи, затрагивающие ту, или иную тему, связанную с франкистской Испанией: Алексеева Т.А. "Диктатура Франко"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1</w:t>
      </w:r>
      <w:r w:rsidRPr="00297AF0">
        <w:rPr>
          <w:rFonts w:eastAsia="Times New Roman"/>
          <w:sz w:val="28"/>
          <w:szCs w:val="28"/>
        </w:rPr>
        <w:t>],</w:t>
      </w:r>
      <w:r w:rsidRPr="00E35A23">
        <w:rPr>
          <w:rFonts w:eastAsia="Times New Roman"/>
          <w:sz w:val="28"/>
          <w:szCs w:val="28"/>
        </w:rPr>
        <w:t xml:space="preserve"> Голодова А. Г. "Из истории американских военных баз в Испании"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5</w:t>
      </w:r>
      <w:r w:rsidRPr="00297AF0">
        <w:rPr>
          <w:rFonts w:eastAsia="Times New Roman"/>
          <w:sz w:val="28"/>
          <w:szCs w:val="28"/>
        </w:rPr>
        <w:t>]</w:t>
      </w:r>
      <w:r w:rsidRPr="00E35A23">
        <w:rPr>
          <w:rFonts w:eastAsia="Times New Roman"/>
          <w:sz w:val="28"/>
          <w:szCs w:val="28"/>
        </w:rPr>
        <w:t xml:space="preserve">, Зарубин С. А. </w:t>
      </w:r>
      <w:r>
        <w:rPr>
          <w:rFonts w:eastAsia="Times New Roman"/>
          <w:sz w:val="28"/>
          <w:szCs w:val="28"/>
        </w:rPr>
        <w:t>"</w:t>
      </w:r>
      <w:r w:rsidRPr="00E35A23">
        <w:rPr>
          <w:rFonts w:eastAsia="Times New Roman"/>
          <w:sz w:val="28"/>
          <w:szCs w:val="28"/>
        </w:rPr>
        <w:t xml:space="preserve">Взаимоотношения </w:t>
      </w:r>
      <w:r>
        <w:rPr>
          <w:rFonts w:eastAsia="Times New Roman"/>
          <w:sz w:val="28"/>
          <w:szCs w:val="28"/>
        </w:rPr>
        <w:lastRenderedPageBreak/>
        <w:t>Испании и Аргентины в 1946-</w:t>
      </w:r>
      <w:r w:rsidRPr="00E35A23">
        <w:rPr>
          <w:rFonts w:eastAsia="Times New Roman"/>
          <w:sz w:val="28"/>
          <w:szCs w:val="28"/>
        </w:rPr>
        <w:t xml:space="preserve">1955 гг.: образование и крах альянса Франко - Перона"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8</w:t>
      </w:r>
      <w:r w:rsidRPr="00297AF0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</w:rPr>
        <w:t xml:space="preserve">Кузнецова М. В. "Гибралтар в испано-британских отношениях: история вопроса"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11</w:t>
      </w:r>
      <w:r w:rsidRPr="00297AF0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  <w:lang w:val="uk-UA"/>
        </w:rPr>
        <w:t xml:space="preserve">Мигун Д. А. </w:t>
      </w:r>
      <w:r w:rsidRPr="00E35A23">
        <w:rPr>
          <w:rFonts w:eastAsia="Times New Roman"/>
          <w:sz w:val="28"/>
          <w:szCs w:val="28"/>
        </w:rPr>
        <w:t xml:space="preserve">"Гражданская война в Испании 1936-1939 гг. и ее влияние на германо-советские отношения."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14</w:t>
      </w:r>
      <w:r w:rsidRPr="00297AF0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</w:rPr>
        <w:t xml:space="preserve">Малинина К. Р. "Франсиско Франко и выведение Испании из изоляции" </w:t>
      </w:r>
      <w:r w:rsidRPr="00297AF0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15</w:t>
      </w:r>
      <w:r w:rsidRPr="00297AF0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  <w:lang w:val="uk-UA"/>
        </w:rPr>
        <w:t xml:space="preserve">Орехова М. С. </w:t>
      </w:r>
      <w:r>
        <w:rPr>
          <w:rFonts w:eastAsia="Times New Roman"/>
          <w:sz w:val="28"/>
          <w:szCs w:val="28"/>
          <w:lang w:val="uk-UA"/>
        </w:rPr>
        <w:t>"</w:t>
      </w:r>
      <w:r w:rsidRPr="00E35A23">
        <w:rPr>
          <w:rFonts w:eastAsia="Times New Roman"/>
          <w:sz w:val="28"/>
          <w:szCs w:val="28"/>
          <w:lang w:val="uk-UA"/>
        </w:rPr>
        <w:t>Франко и Гитлер: о</w:t>
      </w:r>
      <w:r>
        <w:rPr>
          <w:rFonts w:eastAsia="Times New Roman"/>
          <w:sz w:val="28"/>
          <w:szCs w:val="28"/>
          <w:lang w:val="uk-UA"/>
        </w:rPr>
        <w:t>тношения двух диктаторов в 1936-1944</w:t>
      </w:r>
      <w:r w:rsidRPr="00E35A23">
        <w:rPr>
          <w:rFonts w:eastAsia="Times New Roman"/>
          <w:sz w:val="28"/>
          <w:szCs w:val="28"/>
          <w:lang w:val="uk-UA"/>
        </w:rPr>
        <w:t xml:space="preserve">гг. </w:t>
      </w:r>
      <w:r w:rsidRPr="00297AF0">
        <w:rPr>
          <w:rFonts w:eastAsia="Times New Roman"/>
          <w:sz w:val="28"/>
          <w:szCs w:val="28"/>
        </w:rPr>
        <w:br/>
      </w:r>
      <w:r w:rsidRPr="00663568">
        <w:rPr>
          <w:rFonts w:eastAsia="Times New Roman"/>
          <w:sz w:val="28"/>
          <w:szCs w:val="28"/>
        </w:rPr>
        <w:t>[</w:t>
      </w:r>
      <w:r>
        <w:rPr>
          <w:rFonts w:eastAsia="Times New Roman"/>
          <w:sz w:val="28"/>
          <w:szCs w:val="28"/>
        </w:rPr>
        <w:t>17</w:t>
      </w:r>
      <w:r w:rsidRPr="00663568">
        <w:rPr>
          <w:rFonts w:eastAsia="Times New Roman"/>
          <w:sz w:val="28"/>
          <w:szCs w:val="28"/>
        </w:rPr>
        <w:t xml:space="preserve">], </w:t>
      </w:r>
      <w:r w:rsidRPr="00E35A23">
        <w:rPr>
          <w:rFonts w:eastAsia="Times New Roman"/>
          <w:sz w:val="28"/>
          <w:szCs w:val="28"/>
        </w:rPr>
        <w:t xml:space="preserve">Смелова А. А. "Испания в системе военно-политических организаций и союзов Запада: обретение «нового лица»." </w:t>
      </w:r>
      <w:r w:rsidRPr="00297AF0">
        <w:rPr>
          <w:rFonts w:eastAsia="Times New Roman"/>
          <w:sz w:val="28"/>
          <w:szCs w:val="28"/>
        </w:rPr>
        <w:t xml:space="preserve">[29], </w:t>
      </w:r>
      <w:r>
        <w:rPr>
          <w:rFonts w:eastAsia="Times New Roman"/>
          <w:sz w:val="28"/>
          <w:szCs w:val="28"/>
        </w:rPr>
        <w:t>Павлишена Ю.В. Советская парадигма политики франкистского режима в Испании 1939-1975гг."</w:t>
      </w:r>
      <w:r w:rsidRPr="00297AF0">
        <w:rPr>
          <w:rFonts w:eastAsia="Times New Roman"/>
          <w:sz w:val="28"/>
          <w:szCs w:val="28"/>
        </w:rPr>
        <w:t xml:space="preserve">[28], </w:t>
      </w:r>
      <w:r w:rsidRPr="00E35A23">
        <w:rPr>
          <w:rFonts w:eastAsia="Times New Roman"/>
          <w:sz w:val="28"/>
          <w:szCs w:val="28"/>
        </w:rPr>
        <w:t xml:space="preserve">Филатов Г. А. "Изменение образа внутреннего и внешнего врага в период диктатуры Франко" </w:t>
      </w:r>
      <w:r w:rsidRPr="00297AF0">
        <w:rPr>
          <w:rFonts w:eastAsia="Times New Roman"/>
          <w:sz w:val="28"/>
          <w:szCs w:val="28"/>
        </w:rPr>
        <w:t xml:space="preserve">[33], </w:t>
      </w:r>
      <w:r w:rsidRPr="00E35A23">
        <w:rPr>
          <w:rFonts w:eastAsia="Times New Roman"/>
          <w:sz w:val="28"/>
          <w:szCs w:val="28"/>
        </w:rPr>
        <w:t xml:space="preserve">Фомичев Н. Н. "Советский фактор в Гражданской войне в Испании 1936-1939 гг. и формирование образа врага в ведущих британских общественно-политических изданиях" </w:t>
      </w:r>
      <w:r w:rsidRPr="00297AF0">
        <w:rPr>
          <w:rFonts w:eastAsia="Times New Roman"/>
          <w:sz w:val="28"/>
          <w:szCs w:val="28"/>
        </w:rPr>
        <w:t xml:space="preserve">[34], </w:t>
      </w:r>
      <w:r w:rsidRPr="00E35A23">
        <w:rPr>
          <w:rFonts w:eastAsia="Times New Roman"/>
          <w:sz w:val="28"/>
          <w:szCs w:val="28"/>
        </w:rPr>
        <w:t xml:space="preserve">Чечкин Д. А. "Франкистская Испания и СССР" </w:t>
      </w:r>
      <w:r w:rsidRPr="00297AF0">
        <w:rPr>
          <w:rFonts w:eastAsia="Times New Roman"/>
          <w:sz w:val="28"/>
          <w:szCs w:val="28"/>
        </w:rPr>
        <w:t xml:space="preserve">[36], </w:t>
      </w:r>
      <w:r>
        <w:rPr>
          <w:rFonts w:eastAsia="Times New Roman"/>
          <w:sz w:val="28"/>
          <w:szCs w:val="28"/>
        </w:rPr>
        <w:t>Анджел Виньяс С.</w:t>
      </w:r>
      <w:r w:rsidRPr="00297AF0">
        <w:rPr>
          <w:rFonts w:eastAsia="Times New Roman"/>
          <w:sz w:val="28"/>
          <w:szCs w:val="28"/>
        </w:rPr>
        <w:t xml:space="preserve"> "</w:t>
      </w:r>
      <w:r>
        <w:rPr>
          <w:rFonts w:eastAsia="Times New Roman"/>
          <w:sz w:val="28"/>
          <w:szCs w:val="28"/>
        </w:rPr>
        <w:t xml:space="preserve">Переговоры по испано-американским договорам, 1953-1988гг </w:t>
      </w:r>
      <w:r w:rsidRPr="00297AF0">
        <w:rPr>
          <w:rFonts w:eastAsia="Times New Roman"/>
          <w:sz w:val="28"/>
          <w:szCs w:val="28"/>
        </w:rPr>
        <w:t xml:space="preserve">[37], </w:t>
      </w:r>
      <w:r>
        <w:rPr>
          <w:rFonts w:eastAsia="Times New Roman"/>
          <w:sz w:val="28"/>
          <w:szCs w:val="28"/>
        </w:rPr>
        <w:t xml:space="preserve">Кальво-Гонзалес О. "Ни морковь, ни палка: Американская внешняя помощь и экономическая политика в Испании в 50-х годах" </w:t>
      </w:r>
      <w:r w:rsidRPr="00297AF0">
        <w:rPr>
          <w:rFonts w:eastAsia="Times New Roman"/>
          <w:sz w:val="28"/>
          <w:szCs w:val="28"/>
        </w:rPr>
        <w:t xml:space="preserve">[38], </w:t>
      </w:r>
      <w:r>
        <w:rPr>
          <w:rFonts w:eastAsia="Times New Roman"/>
          <w:sz w:val="28"/>
          <w:szCs w:val="28"/>
        </w:rPr>
        <w:t xml:space="preserve">Морадьелос Э. </w:t>
      </w:r>
      <w:r>
        <w:rPr>
          <w:rFonts w:eastAsia="Times New Roman"/>
          <w:sz w:val="28"/>
          <w:szCs w:val="28"/>
          <w:lang w:val="uk-UA"/>
        </w:rPr>
        <w:t xml:space="preserve">"Франкистская Испания и процес евроинтеграции (1945-1975)" </w:t>
      </w:r>
      <w:r w:rsidRPr="00297AF0">
        <w:rPr>
          <w:rFonts w:eastAsia="Times New Roman"/>
          <w:sz w:val="28"/>
          <w:szCs w:val="28"/>
        </w:rPr>
        <w:t>[41]</w:t>
      </w:r>
      <w:r w:rsidRPr="00E35A23">
        <w:rPr>
          <w:rFonts w:eastAsia="Times New Roman"/>
          <w:sz w:val="28"/>
          <w:szCs w:val="28"/>
        </w:rPr>
        <w:t xml:space="preserve">, </w:t>
      </w:r>
      <w:r>
        <w:rPr>
          <w:rFonts w:eastAsia="Times New Roman"/>
          <w:sz w:val="28"/>
          <w:szCs w:val="28"/>
        </w:rPr>
        <w:t xml:space="preserve">Хосода Х. "Противоречия режима Франко: отношения с Кубой" </w:t>
      </w:r>
      <w:r w:rsidRPr="00297AF0">
        <w:rPr>
          <w:rFonts w:eastAsia="Times New Roman"/>
          <w:sz w:val="28"/>
          <w:szCs w:val="28"/>
        </w:rPr>
        <w:t>[42], "</w:t>
      </w:r>
      <w:r>
        <w:rPr>
          <w:rFonts w:eastAsia="Times New Roman"/>
          <w:sz w:val="28"/>
          <w:szCs w:val="28"/>
        </w:rPr>
        <w:t xml:space="preserve">Влияние режима Франко на Кубу 1959-1975" </w:t>
      </w:r>
      <w:r w:rsidRPr="00297AF0">
        <w:rPr>
          <w:rFonts w:eastAsia="Times New Roman"/>
          <w:sz w:val="28"/>
          <w:szCs w:val="28"/>
        </w:rPr>
        <w:t xml:space="preserve">[43], </w:t>
      </w:r>
      <w:r>
        <w:rPr>
          <w:rFonts w:eastAsia="Times New Roman"/>
          <w:sz w:val="28"/>
          <w:szCs w:val="28"/>
        </w:rPr>
        <w:t xml:space="preserve">Инация Резола М. "Встречи Франко с Салазаром: внешняя политика и Иберийские отношения в годы диктатуры" </w:t>
      </w:r>
      <w:r w:rsidRPr="00297AF0">
        <w:rPr>
          <w:rFonts w:eastAsia="Times New Roman"/>
          <w:sz w:val="28"/>
          <w:szCs w:val="28"/>
        </w:rPr>
        <w:t xml:space="preserve">[45]. 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 xml:space="preserve">Данные статьи послужили полезным дополнением к вышеуказанным объемным трудам и помогли в осветлении как точечных проблем, так и в определении </w:t>
      </w:r>
      <w:r>
        <w:rPr>
          <w:rFonts w:eastAsia="Times New Roman"/>
          <w:sz w:val="28"/>
          <w:szCs w:val="28"/>
        </w:rPr>
        <w:t xml:space="preserve">общего </w:t>
      </w:r>
      <w:r w:rsidRPr="00E35A23">
        <w:rPr>
          <w:rFonts w:eastAsia="Times New Roman"/>
          <w:sz w:val="28"/>
          <w:szCs w:val="28"/>
        </w:rPr>
        <w:t>вектора внешнеполитического курса Испании.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>Данная дипломная работа состоит из трех глав.</w:t>
      </w:r>
    </w:p>
    <w:p w:rsidR="00663568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 xml:space="preserve">В первой главе </w:t>
      </w:r>
      <w:r>
        <w:rPr>
          <w:rFonts w:eastAsia="Times New Roman"/>
          <w:sz w:val="28"/>
          <w:szCs w:val="28"/>
        </w:rPr>
        <w:t>рассматривается</w:t>
      </w:r>
      <w:r w:rsidRPr="00E35A23">
        <w:rPr>
          <w:rFonts w:eastAsia="Times New Roman"/>
          <w:sz w:val="28"/>
          <w:szCs w:val="28"/>
        </w:rPr>
        <w:t xml:space="preserve"> становление режима</w:t>
      </w:r>
      <w:r>
        <w:rPr>
          <w:rFonts w:eastAsia="Times New Roman"/>
          <w:sz w:val="28"/>
          <w:szCs w:val="28"/>
        </w:rPr>
        <w:t xml:space="preserve"> Франс</w:t>
      </w:r>
      <w:r w:rsidRPr="00E35A23">
        <w:rPr>
          <w:rFonts w:eastAsia="Times New Roman"/>
          <w:sz w:val="28"/>
          <w:szCs w:val="28"/>
        </w:rPr>
        <w:t>иско Франко, его взаимоотношения с союзниками из стран "оси" и оценивается их вклад в победу фашистского режима в Испании</w:t>
      </w:r>
      <w:r>
        <w:rPr>
          <w:rFonts w:eastAsia="Times New Roman"/>
          <w:sz w:val="28"/>
          <w:szCs w:val="28"/>
        </w:rPr>
        <w:t xml:space="preserve"> над республиканскими силами, которые поддерживал СССР.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lastRenderedPageBreak/>
        <w:t>Во второй главе речь идет о деятельности Франко в период Второй мировой войны. Оценивается роль Испании во взаимоотношениях между странами двух противоборствующих блоков.</w:t>
      </w:r>
      <w:r>
        <w:rPr>
          <w:rFonts w:eastAsia="Times New Roman"/>
          <w:sz w:val="28"/>
          <w:szCs w:val="28"/>
        </w:rPr>
        <w:t xml:space="preserve"> Дается оценка успешности действий Франко, направленных на сохранение Испании вне европейской войны.</w:t>
      </w:r>
    </w:p>
    <w:p w:rsidR="00663568" w:rsidRPr="00E35A23" w:rsidRDefault="00663568" w:rsidP="00663568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E35A23">
        <w:rPr>
          <w:rFonts w:eastAsia="Times New Roman"/>
          <w:sz w:val="28"/>
          <w:szCs w:val="28"/>
        </w:rPr>
        <w:t>В третьей главе прослеживается эволюция роли и места Испании в ялтинско-потсдамкой системе международных отношений. Акцент делается на инициативах Франсиско Франко, направленных на поиск выхода из международной изоляци</w:t>
      </w:r>
      <w:r>
        <w:rPr>
          <w:rFonts w:eastAsia="Times New Roman"/>
          <w:sz w:val="28"/>
          <w:szCs w:val="28"/>
        </w:rPr>
        <w:t>и, обретение новых союзников, таких как страны Латинской Америки, Португалия, Ватикан и др.</w:t>
      </w:r>
      <w:r w:rsidRPr="00E35A23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Прослеживается реализация Франко </w:t>
      </w:r>
      <w:r w:rsidRPr="00E35A23">
        <w:rPr>
          <w:rFonts w:eastAsia="Times New Roman"/>
          <w:sz w:val="28"/>
          <w:szCs w:val="28"/>
        </w:rPr>
        <w:t>преимуществ геостратегического положения Испании в контексте "Холодной войны".</w:t>
      </w:r>
    </w:p>
    <w:p w:rsidR="00647B00" w:rsidRDefault="00647B00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Default="002A32C4"/>
    <w:p w:rsidR="002A32C4" w:rsidRPr="00C828F6" w:rsidRDefault="002A32C4" w:rsidP="002A32C4">
      <w:pPr>
        <w:jc w:val="center"/>
        <w:rPr>
          <w:b/>
          <w:sz w:val="32"/>
          <w:szCs w:val="32"/>
        </w:rPr>
      </w:pPr>
      <w:r w:rsidRPr="00C828F6">
        <w:rPr>
          <w:b/>
          <w:sz w:val="32"/>
          <w:szCs w:val="32"/>
        </w:rPr>
        <w:lastRenderedPageBreak/>
        <w:t>Заключение</w:t>
      </w:r>
    </w:p>
    <w:p w:rsidR="002A32C4" w:rsidRPr="00E35A23" w:rsidRDefault="002A32C4" w:rsidP="002A32C4">
      <w:pPr>
        <w:pStyle w:val="1"/>
        <w:spacing w:before="240"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Расчетливость и настойчивость Франко в достижении поставленных целей сыграла значительную роль в победе </w:t>
      </w:r>
      <w:r>
        <w:rPr>
          <w:rFonts w:ascii="Times New Roman" w:eastAsia="Times New Roman" w:hAnsi="Times New Roman" w:cs="Times New Roman"/>
          <w:sz w:val="28"/>
          <w:szCs w:val="28"/>
        </w:rPr>
        <w:t>режима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. Значение помощи оказываемой </w:t>
      </w:r>
      <w:r>
        <w:rPr>
          <w:rFonts w:ascii="Times New Roman" w:eastAsia="Times New Roman" w:hAnsi="Times New Roman" w:cs="Times New Roman"/>
          <w:sz w:val="28"/>
          <w:szCs w:val="28"/>
        </w:rPr>
        <w:t>Франко со стороны Германии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 и Итали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 трудно переоценить. Как показывает развитие событий, именно благодаря итальянцам и немцам Франко смог добиться желаемых целей и заложить фундамент будущей “новой” Испании. </w:t>
      </w:r>
    </w:p>
    <w:p w:rsidR="002A32C4" w:rsidRPr="0082481D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период Второй мировой войны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Франко не был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 марионеткой в руках Муссолини и Гитлера. Он умел искусно изворачиваться, и ухищрялся пользоваться ситуацией </w:t>
      </w:r>
      <w:r>
        <w:rPr>
          <w:rFonts w:ascii="Times New Roman" w:eastAsia="Times New Roman" w:hAnsi="Times New Roman" w:cs="Times New Roman"/>
          <w:sz w:val="28"/>
          <w:szCs w:val="28"/>
        </w:rPr>
        <w:t>для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выгоды 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>Испании. Будучи расчетливым правителем, Франко понимал, что большой европейский конфликт не за горами, и самое важное в данный момент, это сделать все возможное для предотвращения участия и без того ослабленной Испании в новой войне.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Ведя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внешнюю политику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</w:rPr>
        <w:t>он проявлял хитрость, изворотливости и не боялся быть жестким со своими союзниками. Благодаря постоянной смене статуса страны, Испании удавалось удержаться в стороне от массивных боевых действий, что по окончанию войны смягчило ее участь.</w:t>
      </w:r>
    </w:p>
    <w:p w:rsidR="002A32C4" w:rsidRPr="00E35A23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5A23">
        <w:rPr>
          <w:rFonts w:ascii="Times New Roman" w:eastAsia="Times New Roman" w:hAnsi="Times New Roman" w:cs="Times New Roman"/>
          <w:sz w:val="28"/>
          <w:szCs w:val="28"/>
        </w:rPr>
        <w:t>Как бы долго каудильо не выдумывал разные способы избежать участия Ис</w:t>
      </w:r>
      <w:r>
        <w:rPr>
          <w:rFonts w:ascii="Times New Roman" w:eastAsia="Times New Roman" w:hAnsi="Times New Roman" w:cs="Times New Roman"/>
          <w:sz w:val="28"/>
          <w:szCs w:val="28"/>
        </w:rPr>
        <w:t>пании в войне, Германия все же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 добилась желаемого и была создана так называемая "голубая дивизия", принимавшая под немецким командованием участие в наступлении на Сталинград.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Маневрирование Франко в целях укрепления внешнеполитических позиций Испании и особенно его попытки расколоть антигитлеровскую коалицию и создать новый антикоммунистический блок в Европе были вызваны прежде всего близостью окончания войны и опасением за свой режим. </w:t>
      </w:r>
    </w:p>
    <w:p w:rsidR="002A32C4" w:rsidRPr="00E35A23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5A23">
        <w:rPr>
          <w:rFonts w:ascii="Times New Roman" w:eastAsia="Times New Roman" w:hAnsi="Times New Roman" w:cs="Times New Roman"/>
          <w:sz w:val="28"/>
          <w:szCs w:val="28"/>
        </w:rPr>
        <w:t>Итоги Второй мировой войны для Испании были плачевными. По единогласному решению стран-победителей Испанию подвергли дипломатической изоляции резолюцией Генеральной Ассамблеи ООН 12 декабря 1946г. Вместе с тем, Франко прекрасно понимал важно</w:t>
      </w:r>
      <w:r>
        <w:rPr>
          <w:rFonts w:ascii="Times New Roman" w:eastAsia="Times New Roman" w:hAnsi="Times New Roman" w:cs="Times New Roman"/>
          <w:sz w:val="28"/>
          <w:szCs w:val="28"/>
        </w:rPr>
        <w:t>е гео-стратегическое положение, а также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 близость антикоммунистических взглядов 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франкистской Испании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 взглядами 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>империалистических стран и решил подождать, пока конфликт между СССР и США не войдет в зенит.</w:t>
      </w:r>
    </w:p>
    <w:p w:rsidR="002A32C4" w:rsidRPr="00E35A23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Пытаясь спасти испанский народ от голода и нищеты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>, взор Франко обратился на страны Латинской Америки, в частности, на Аргентину. Опираясь на идею единства испанских народов и католицизм каудильо стремился начать выстраивать отношения со странами Латинской Америки и они откликнулись на его зов.</w:t>
      </w:r>
    </w:p>
    <w:p w:rsidR="002A32C4" w:rsidRPr="00E35A23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«Холодная война», постепенный выход франкистской Испании на международную арену и ее сближение с США, бесспорно, способствовали известному росту испанской промышленности и оживлению экономической жизни страны в целом. Подписание с Аргентиной протокола Франко - Перон спасли Испанию от голода и значительно облегчили ее экономическое положение. </w:t>
      </w:r>
    </w:p>
    <w:p w:rsidR="002A32C4" w:rsidRPr="00E35A23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5A23">
        <w:rPr>
          <w:rFonts w:ascii="Times New Roman" w:eastAsia="Times New Roman" w:hAnsi="Times New Roman" w:cs="Times New Roman"/>
          <w:sz w:val="28"/>
          <w:szCs w:val="28"/>
        </w:rPr>
        <w:t>С начала 50-х годов, в контексте англо-испанских отношений, постепенно набирает актуальность вопрос о статусе Гибралтара. Эта изначально испанская территория на протяжении десятилетий находилась в тесных связях с Великобританией.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 Гибралтара постоянно была камнем преткновения в отношениях с Великобританией. </w:t>
      </w:r>
    </w:p>
    <w:p w:rsidR="002A32C4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США не удалось интегрировать Испанию в военно-политические блоки, поэтому, Вашингтон решил привязать к себе Испанию заключением серии двусторонних договоров в 1953 г. и присутствием на полуострове. По данным договорам в Испании были построены американские военные базы, которые все яснее становились проблемным вопросом и предметом спекуляций Франко в контексте испано-американских отношений. </w:t>
      </w:r>
    </w:p>
    <w:p w:rsidR="002A32C4" w:rsidRPr="00E35A23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По причине вовлечения в политику Западного Блока, Франко пришлось взять проамериканский вектор, с целью осуществления договора 1953 г. вместе с возможностью оправдать и легитимизировать свой режим, как внутри страны, так и на внешнеполитической арене. </w:t>
      </w:r>
      <w:r>
        <w:rPr>
          <w:rFonts w:ascii="Times New Roman" w:eastAsia="Times New Roman" w:hAnsi="Times New Roman" w:cs="Times New Roman"/>
          <w:sz w:val="28"/>
          <w:szCs w:val="28"/>
        </w:rPr>
        <w:t>Внешняя п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олитика Франко по отношению к Латинской Америке в 50-е года, строилась не на антикоммунизме, а на противостоянии англо-саксонской сфере влияния через 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католицизм и идеологию единства испанских народов. </w:t>
      </w:r>
    </w:p>
    <w:p w:rsidR="002A32C4" w:rsidRPr="00E35A23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5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Используя противоречия в сложном современном мире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35A2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испанская дипломатия добилась известной внешнеполитической самостоятельности в выборе внешнеполитического вектора.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Франко очень ясно понимал ситуацию на международной арене и умел ей воспользоваться на благо Испании.</w:t>
      </w:r>
    </w:p>
    <w:p w:rsidR="002A32C4" w:rsidRPr="00E35A23" w:rsidRDefault="002A32C4" w:rsidP="002A32C4">
      <w:pPr>
        <w:pStyle w:val="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5A23">
        <w:rPr>
          <w:rFonts w:ascii="Times New Roman" w:eastAsia="Times New Roman" w:hAnsi="Times New Roman" w:cs="Times New Roman"/>
          <w:sz w:val="28"/>
          <w:szCs w:val="28"/>
        </w:rPr>
        <w:t xml:space="preserve">Внутриполитические события </w:t>
      </w:r>
      <w:r w:rsidRPr="00E35A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СССР, а 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>также внешнеполитический крен испанской дипломатии в сторону атлантизма, поставили ее перед необходимостью правильного балансирования между желанием еще больше интегрироваться с Западом и пришедшим пониманием того, что без стабильных отношений со странами Восточной Европы и, прежде всего, с Советским Союзом, страна не могла играть сколько-нибудь значимую роль на европейском континенте.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>Как Советский Союз, так и Испания, своими фактическими действиями демонстрировали несоответствие между истинными намереньями и пропагандистскими выпадами. Поэтому, двусторонние отношения все чаще строились по принципу жестов-контржестов, когда одна сторона предпринимала определенные действия, в той или иной форме выгодные партнеру, взамен ожидая аналогичных решений в свою сторону.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35A23">
        <w:rPr>
          <w:rFonts w:ascii="Times New Roman" w:eastAsia="Times New Roman" w:hAnsi="Times New Roman" w:cs="Times New Roman"/>
          <w:sz w:val="28"/>
          <w:szCs w:val="28"/>
        </w:rPr>
        <w:t>Можно сказать, что данный принцип оказался рабочим и дипломатические отношения с ранее непримиримым врагом франкизма — СССР все таки были установлены в середине 70-х годов.</w:t>
      </w:r>
    </w:p>
    <w:p w:rsidR="002A32C4" w:rsidRPr="00E35A23" w:rsidRDefault="002A32C4" w:rsidP="002A32C4">
      <w:pPr>
        <w:pStyle w:val="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A32C4" w:rsidRPr="00E35A23" w:rsidRDefault="002A32C4" w:rsidP="002A32C4">
      <w:pPr>
        <w:pStyle w:val="1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A32C4" w:rsidRPr="00E35A23" w:rsidRDefault="002A32C4" w:rsidP="002A32C4">
      <w:pPr>
        <w:pStyle w:val="1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5A23">
        <w:rPr>
          <w:rFonts w:ascii="Times New Roman" w:hAnsi="Times New Roman" w:cs="Times New Roman"/>
          <w:sz w:val="28"/>
          <w:szCs w:val="28"/>
        </w:rPr>
        <w:br w:type="page"/>
      </w:r>
    </w:p>
    <w:p w:rsidR="002A32C4" w:rsidRPr="00C828F6" w:rsidRDefault="002A32C4" w:rsidP="002A32C4">
      <w:pPr>
        <w:pStyle w:val="1"/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C828F6">
        <w:rPr>
          <w:rFonts w:ascii="Times New Roman" w:eastAsia="Times New Roman" w:hAnsi="Times New Roman" w:cs="Times New Roman"/>
          <w:b/>
          <w:sz w:val="32"/>
          <w:szCs w:val="32"/>
        </w:rPr>
        <w:lastRenderedPageBreak/>
        <w:t>Список изученных источников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>Алексеева Т.А. Диктатура Франко //  Государство и право, 2008, №11.—84с.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>Волкова Г.И. Политическая история Испании XX века — М.: Высш. шк. — (XX век. Политическая история мира)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. 2005</w:t>
      </w:r>
      <w:r w:rsidRPr="00DF33D0">
        <w:rPr>
          <w:rFonts w:ascii="Times New Roman" w:hAnsi="Times New Roman" w:cs="Times New Roman"/>
          <w:sz w:val="28"/>
          <w:szCs w:val="28"/>
        </w:rPr>
        <w:t>. — 191с.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>Гумбрехт Х.У. Диктабланда: эпоха Франсиско Франко и ее место в испанской истории // Новое литературное обозрение. 2009, — с. 131-137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>Гарсия Х. Испания ХХ века. — М.: изд. Мысль, 1967. — 488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ind w:left="709" w:hanging="349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 xml:space="preserve">Голодова А.Г. Из истории американских военных баз в Испании // </w:t>
      </w:r>
      <w:r w:rsidRPr="002A32C4">
        <w:rPr>
          <w:rFonts w:ascii="Times New Roman" w:hAnsi="Times New Roman" w:cs="Times New Roman"/>
          <w:sz w:val="28"/>
          <w:szCs w:val="28"/>
        </w:rPr>
        <w:t>—</w:t>
      </w:r>
      <w:r w:rsidRPr="00DF33D0">
        <w:rPr>
          <w:rFonts w:ascii="Times New Roman" w:hAnsi="Times New Roman" w:cs="Times New Roman"/>
          <w:sz w:val="28"/>
          <w:szCs w:val="28"/>
        </w:rPr>
        <w:t>М.: Вопросы истории, № 3, Март 197</w:t>
      </w:r>
      <w:r w:rsidRPr="002A32C4">
        <w:rPr>
          <w:rFonts w:ascii="Times New Roman" w:hAnsi="Times New Roman" w:cs="Times New Roman"/>
          <w:sz w:val="28"/>
          <w:szCs w:val="28"/>
        </w:rPr>
        <w:t>0</w:t>
      </w:r>
      <w:r w:rsidRPr="00DF33D0">
        <w:rPr>
          <w:rFonts w:ascii="Times New Roman" w:hAnsi="Times New Roman" w:cs="Times New Roman"/>
          <w:sz w:val="28"/>
          <w:szCs w:val="28"/>
        </w:rPr>
        <w:t xml:space="preserve">. </w:t>
      </w:r>
      <w:r w:rsidRPr="002A32C4">
        <w:rPr>
          <w:rFonts w:ascii="Times New Roman" w:hAnsi="Times New Roman" w:cs="Times New Roman"/>
          <w:sz w:val="28"/>
          <w:szCs w:val="28"/>
        </w:rPr>
        <w:t xml:space="preserve">— [Электронный ресурс]. – 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A32C4">
        <w:rPr>
          <w:rFonts w:ascii="Times New Roman" w:hAnsi="Times New Roman" w:cs="Times New Roman"/>
          <w:sz w:val="28"/>
          <w:szCs w:val="28"/>
        </w:rPr>
        <w:t>:</w:t>
      </w:r>
      <w:r w:rsidRPr="00DF33D0">
        <w:rPr>
          <w:rFonts w:ascii="Times New Roman" w:hAnsi="Times New Roman" w:cs="Times New Roman"/>
          <w:sz w:val="28"/>
          <w:szCs w:val="28"/>
        </w:rPr>
        <w:t>http://portalus.ru/modules/warcraft/rus_readme.php?subaction=showfull&amp;id=1480688586&amp;archive=&amp;start_from=&amp;ucat=&amp;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>Дамс Х.Г.Франсиско Франко. — Ростов-на-Дону: Феникс, 1999. —382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>Документы Министерства иностранных дел Германии. Выпуск III. Германская политика и Испания (1936-1943гг.). — М.: изд.</w:t>
      </w: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ОГИ3 Государственное издательство политической литературы, 1946. — 184с.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>Зарубин С.А. Взаимоотношения Испании и Аргентины в 1946-1955 гг. : образование и крах альянса Франко - Перона // Вестник КГУ им. Н.А. Некрасова, №5. 2015. — с. 38-44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 xml:space="preserve"> История фашизма в Западной Европе [под ред. Филатова  Г. С.]. АН СССР. изд. «НАУКА». — М. 1978. —  616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Креленко Д.М. Франсиско Франко: путь к власти. —</w:t>
      </w: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Изд. Сарат. ун-та, 2002.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—216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Кузнецова М.В Гибралтар в испано-британских отношениях: история вопроса // Вестник МГИМО. 2011. №3. —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 с. 295-299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Майский И.М. Испанские тетради — М.: изд. «Воениздат», 1962. — 200с.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Майский И.М. Испания. 1918-1972. Исторический очерк. — М.: Наука, 1975. — 496 c.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 xml:space="preserve">Мигун Д.А. Гражданская война в Испании 1936-1939 гг. И ее влияние на германо-советские отношения //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>—</w:t>
      </w:r>
      <w:r w:rsidRPr="00DF33D0">
        <w:rPr>
          <w:rFonts w:ascii="Times New Roman" w:hAnsi="Times New Roman" w:cs="Times New Roman"/>
          <w:sz w:val="28"/>
          <w:szCs w:val="28"/>
        </w:rPr>
        <w:t>Вестник ПГУ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F33D0">
        <w:rPr>
          <w:rFonts w:ascii="Times New Roman" w:hAnsi="Times New Roman" w:cs="Times New Roman"/>
          <w:sz w:val="28"/>
          <w:szCs w:val="28"/>
        </w:rPr>
        <w:t>№1, 2011. — с. 27-33.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Малинина К.Р. Франсиско Франко и выведение Испании из изоляции.</w:t>
      </w: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 xml:space="preserve">— 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>М.: изд. РУДН</w:t>
      </w:r>
      <w:r w:rsidRPr="00DF33D0">
        <w:rPr>
          <w:rFonts w:ascii="Times New Roman" w:hAnsi="Times New Roman" w:cs="Times New Roman"/>
          <w:sz w:val="28"/>
          <w:szCs w:val="28"/>
        </w:rPr>
        <w:t xml:space="preserve"> 2016. —260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Месегер Х.К. Век фашизма в Испании(1918-2014).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DF33D0">
        <w:rPr>
          <w:rFonts w:ascii="Times New Roman" w:hAnsi="Times New Roman" w:cs="Times New Roman"/>
          <w:sz w:val="28"/>
          <w:szCs w:val="28"/>
        </w:rPr>
        <w:t xml:space="preserve">Берегиня777. Сова.Общество.Политика.Экономика, — 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В.: </w:t>
      </w:r>
      <w:r w:rsidRPr="00DF33D0">
        <w:rPr>
          <w:rFonts w:ascii="Times New Roman" w:hAnsi="Times New Roman" w:cs="Times New Roman"/>
          <w:sz w:val="28"/>
          <w:szCs w:val="28"/>
        </w:rPr>
        <w:t xml:space="preserve">изд. Гостев Руслан Георгиевич, 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>№  4(23),</w:t>
      </w:r>
      <w:r w:rsidRPr="00DF33D0">
        <w:rPr>
          <w:rFonts w:ascii="Times New Roman" w:hAnsi="Times New Roman" w:cs="Times New Roman"/>
          <w:sz w:val="28"/>
          <w:szCs w:val="28"/>
        </w:rPr>
        <w:t xml:space="preserve"> 2014. — с. 279-286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 xml:space="preserve">Орехова М.С. Франко и Гитлер: отношения двух диктаторов в 1936-1943гг // Теория и практика общественного развития. 2014. №10. — </w:t>
      </w:r>
      <w:r w:rsidRPr="00DF33D0">
        <w:rPr>
          <w:rFonts w:ascii="Times New Roman" w:hAnsi="Times New Roman" w:cs="Times New Roman"/>
          <w:sz w:val="28"/>
          <w:szCs w:val="28"/>
        </w:rPr>
        <w:br/>
        <w:t>с. 106-109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Престон П. Франко. — М.: изд. Центрполиграф, 1999. — 701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Пожарская С.П. Франсиско Франко и его время. — М.: изд. ОЛМА, 2007. — 409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Пожарская С.П. Испания и США. Внешняя политика и общество. 1936-1976. — М.: изд. «Наука», 1982. — 343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3D0">
        <w:rPr>
          <w:rFonts w:ascii="Times New Roman" w:hAnsi="Times New Roman" w:cs="Times New Roman"/>
          <w:sz w:val="28"/>
          <w:szCs w:val="28"/>
        </w:rPr>
        <w:t xml:space="preserve"> Пожарская С.П. Тайная дипломатия Мадрида. — М.: МО, 1971. — 272с.</w:t>
      </w:r>
    </w:p>
    <w:p w:rsidR="002A32C4" w:rsidRPr="00DF33D0" w:rsidRDefault="002A32C4" w:rsidP="002A32C4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jc w:val="both"/>
        <w:rPr>
          <w:rFonts w:eastAsia="Times New Roman"/>
          <w:color w:val="252525"/>
          <w:sz w:val="28"/>
          <w:szCs w:val="28"/>
        </w:rPr>
      </w:pPr>
      <w:r w:rsidRPr="002A32C4">
        <w:rPr>
          <w:rFonts w:eastAsia="Times New Roman"/>
          <w:iCs/>
          <w:color w:val="252525"/>
          <w:sz w:val="28"/>
          <w:szCs w:val="28"/>
        </w:rPr>
        <w:t xml:space="preserve"> </w:t>
      </w:r>
      <w:r w:rsidRPr="00DF33D0">
        <w:rPr>
          <w:rFonts w:eastAsia="Times New Roman"/>
          <w:iCs/>
          <w:color w:val="252525"/>
          <w:sz w:val="28"/>
          <w:szCs w:val="28"/>
        </w:rPr>
        <w:t>Пожарская С.П.</w:t>
      </w:r>
      <w:r w:rsidRPr="00DF33D0">
        <w:rPr>
          <w:rFonts w:eastAsia="Times New Roman"/>
          <w:color w:val="252525"/>
          <w:sz w:val="28"/>
          <w:szCs w:val="28"/>
        </w:rPr>
        <w:t> Внутренние и внешние факторы утверждения фашизма в Испании // История фашизма в Западной Европе. — М.: Наука, 1978.</w:t>
      </w:r>
      <w:r w:rsidRPr="00DF33D0">
        <w:rPr>
          <w:sz w:val="28"/>
          <w:szCs w:val="28"/>
        </w:rPr>
        <w:t xml:space="preserve"> — с.106-115</w:t>
      </w:r>
    </w:p>
    <w:p w:rsidR="002A32C4" w:rsidRPr="00DF33D0" w:rsidRDefault="002A32C4" w:rsidP="002A32C4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jc w:val="both"/>
        <w:rPr>
          <w:rFonts w:eastAsia="Times New Roman"/>
          <w:color w:val="252525"/>
          <w:sz w:val="28"/>
          <w:szCs w:val="28"/>
        </w:rPr>
      </w:pPr>
      <w:r w:rsidRPr="002A32C4">
        <w:rPr>
          <w:rFonts w:eastAsia="Times New Roman"/>
          <w:iCs/>
          <w:color w:val="252525"/>
          <w:sz w:val="28"/>
          <w:szCs w:val="28"/>
        </w:rPr>
        <w:t xml:space="preserve"> </w:t>
      </w:r>
      <w:r w:rsidRPr="00DF33D0">
        <w:rPr>
          <w:rFonts w:eastAsia="Times New Roman"/>
          <w:iCs/>
          <w:color w:val="252525"/>
          <w:sz w:val="28"/>
          <w:szCs w:val="28"/>
        </w:rPr>
        <w:t>Пожарская С.П.</w:t>
      </w:r>
      <w:r w:rsidRPr="00DF33D0">
        <w:rPr>
          <w:rFonts w:eastAsia="Times New Roman"/>
          <w:color w:val="252525"/>
          <w:sz w:val="28"/>
          <w:szCs w:val="28"/>
        </w:rPr>
        <w:t xml:space="preserve"> Испания и вторая мировая война // Журнал Международного права и международных отношений, </w:t>
      </w:r>
      <w:r w:rsidRPr="00DF33D0">
        <w:rPr>
          <w:rFonts w:eastAsia="Times New Roman"/>
          <w:color w:val="252525"/>
          <w:sz w:val="28"/>
          <w:szCs w:val="28"/>
          <w:lang w:val="uk-UA"/>
        </w:rPr>
        <w:t>№1, 2014</w:t>
      </w:r>
      <w:r w:rsidRPr="00DF33D0">
        <w:rPr>
          <w:rFonts w:eastAsia="Times New Roman"/>
          <w:color w:val="252525"/>
          <w:sz w:val="28"/>
          <w:szCs w:val="28"/>
        </w:rPr>
        <w:t>. — М.: — с. 35-48</w:t>
      </w:r>
    </w:p>
    <w:p w:rsidR="002A32C4" w:rsidRPr="00DF33D0" w:rsidRDefault="002A32C4" w:rsidP="002A32C4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jc w:val="both"/>
        <w:rPr>
          <w:rFonts w:eastAsia="Times New Roman"/>
          <w:color w:val="000000" w:themeColor="text1"/>
          <w:sz w:val="28"/>
          <w:szCs w:val="28"/>
        </w:rPr>
      </w:pPr>
      <w:r w:rsidRPr="002A32C4">
        <w:rPr>
          <w:rFonts w:eastAsia="Times New Roman"/>
          <w:iCs/>
          <w:color w:val="000000" w:themeColor="text1"/>
          <w:sz w:val="28"/>
          <w:szCs w:val="28"/>
        </w:rPr>
        <w:t xml:space="preserve"> </w:t>
      </w:r>
      <w:r w:rsidRPr="00DF33D0">
        <w:rPr>
          <w:rFonts w:eastAsia="Times New Roman"/>
          <w:iCs/>
          <w:color w:val="000000" w:themeColor="text1"/>
          <w:sz w:val="28"/>
          <w:szCs w:val="28"/>
        </w:rPr>
        <w:t>Пожарская С.П.</w:t>
      </w:r>
      <w:r w:rsidRPr="00DF33D0">
        <w:rPr>
          <w:rFonts w:eastAsia="Times New Roman"/>
          <w:color w:val="000000" w:themeColor="text1"/>
          <w:sz w:val="28"/>
          <w:szCs w:val="28"/>
        </w:rPr>
        <w:t> </w:t>
      </w:r>
      <w:hyperlink r:id="rId7" w:history="1">
        <w:r w:rsidRPr="00DF33D0">
          <w:rPr>
            <w:rFonts w:eastAsia="Times New Roman"/>
            <w:color w:val="000000" w:themeColor="text1"/>
            <w:sz w:val="28"/>
            <w:szCs w:val="28"/>
          </w:rPr>
          <w:t>Франсиско Франко</w:t>
        </w:r>
      </w:hyperlink>
      <w:r w:rsidRPr="00DF33D0">
        <w:rPr>
          <w:rFonts w:eastAsia="Times New Roman"/>
          <w:color w:val="000000" w:themeColor="text1"/>
          <w:sz w:val="28"/>
          <w:szCs w:val="28"/>
        </w:rPr>
        <w:t xml:space="preserve"> // Вопросы истории.  —М.: №1 2005. — с. </w:t>
      </w:r>
      <w:r w:rsidRPr="00DF33D0">
        <w:rPr>
          <w:rFonts w:eastAsia="Times New Roman"/>
          <w:color w:val="000000" w:themeColor="text1"/>
          <w:sz w:val="28"/>
          <w:szCs w:val="28"/>
          <w:lang w:val="uk-UA"/>
        </w:rPr>
        <w:t>27-63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Пономарева Л.В. - Испанский католицизм XX века.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— </w:t>
      </w:r>
      <w:r w:rsidRPr="00DF33D0">
        <w:rPr>
          <w:rFonts w:ascii="Times New Roman" w:hAnsi="Times New Roman" w:cs="Times New Roman"/>
          <w:sz w:val="28"/>
          <w:szCs w:val="28"/>
        </w:rPr>
        <w:t xml:space="preserve"> М.: Наука, 1989.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— </w:t>
      </w:r>
      <w:r w:rsidRPr="00DF33D0">
        <w:rPr>
          <w:rFonts w:ascii="Times New Roman" w:hAnsi="Times New Roman" w:cs="Times New Roman"/>
          <w:sz w:val="28"/>
          <w:szCs w:val="28"/>
        </w:rPr>
        <w:t>288с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32C4" w:rsidRPr="00DF33D0" w:rsidRDefault="002A32C4" w:rsidP="002A32C4">
      <w:pPr>
        <w:numPr>
          <w:ilvl w:val="0"/>
          <w:numId w:val="2"/>
        </w:numPr>
        <w:shd w:val="clear" w:color="auto" w:fill="FFFFFF"/>
        <w:spacing w:line="360" w:lineRule="auto"/>
        <w:ind w:right="-8"/>
        <w:jc w:val="both"/>
        <w:rPr>
          <w:rFonts w:eastAsia="Times New Roman"/>
          <w:color w:val="252525"/>
          <w:sz w:val="28"/>
          <w:szCs w:val="28"/>
          <w:lang w:val="uk-UA"/>
        </w:rPr>
      </w:pPr>
      <w:r w:rsidRPr="002A32C4">
        <w:rPr>
          <w:sz w:val="28"/>
          <w:szCs w:val="28"/>
        </w:rPr>
        <w:t xml:space="preserve"> </w:t>
      </w:r>
      <w:r w:rsidRPr="00DF33D0">
        <w:rPr>
          <w:sz w:val="28"/>
          <w:szCs w:val="28"/>
        </w:rPr>
        <w:t>Пономарева Л.В. Эволюция франкистского режима (1950-1975гг.)</w:t>
      </w:r>
      <w:r w:rsidRPr="00DF33D0">
        <w:rPr>
          <w:rFonts w:eastAsia="Times New Roman"/>
          <w:color w:val="252525"/>
          <w:sz w:val="28"/>
          <w:szCs w:val="28"/>
        </w:rPr>
        <w:t xml:space="preserve"> // История фашизма в Западной Европе. — М.: Наука, 1978.</w:t>
      </w:r>
      <w:r w:rsidRPr="00DF33D0">
        <w:rPr>
          <w:rFonts w:eastAsia="Times New Roman"/>
          <w:color w:val="252525"/>
          <w:sz w:val="28"/>
          <w:szCs w:val="28"/>
          <w:lang w:val="uk-UA"/>
        </w:rPr>
        <w:t xml:space="preserve"> </w:t>
      </w:r>
      <w:r w:rsidRPr="00DF33D0">
        <w:rPr>
          <w:rFonts w:eastAsia="Times New Roman"/>
          <w:color w:val="252525"/>
          <w:sz w:val="28"/>
          <w:szCs w:val="28"/>
        </w:rPr>
        <w:t>— с.120-156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after="0" w:line="360" w:lineRule="auto"/>
        <w:ind w:right="-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33D0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Протасенко С.В. Идеология франкизма - при Франко и посл</w:t>
      </w:r>
      <w:r w:rsidRPr="002A32C4">
        <w:rPr>
          <w:rFonts w:ascii="Times New Roman" w:hAnsi="Times New Roman" w:cs="Times New Roman"/>
          <w:sz w:val="28"/>
          <w:szCs w:val="28"/>
        </w:rPr>
        <w:t>е.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2C4">
        <w:rPr>
          <w:rFonts w:ascii="Times New Roman" w:hAnsi="Times New Roman" w:cs="Times New Roman"/>
          <w:sz w:val="28"/>
          <w:szCs w:val="28"/>
        </w:rPr>
        <w:t xml:space="preserve"> —  [Электронный ресурс]—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A32C4">
        <w:rPr>
          <w:rFonts w:ascii="Times New Roman" w:hAnsi="Times New Roman" w:cs="Times New Roman"/>
          <w:sz w:val="28"/>
          <w:szCs w:val="28"/>
        </w:rPr>
        <w:t>: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 http://www.politex.info/content/view/409/30/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Павлишена Ю.В. Радянська парадигма політики франкістського режиму в Іспанії 1939–1975 років.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</w:t>
      </w:r>
      <w:r w:rsidRPr="002A32C4">
        <w:rPr>
          <w:rFonts w:ascii="Times New Roman" w:hAnsi="Times New Roman" w:cs="Times New Roman"/>
          <w:sz w:val="28"/>
          <w:szCs w:val="28"/>
        </w:rPr>
        <w:t>—  [Электронный ресурс].</w:t>
      </w:r>
      <w:r w:rsidRPr="00DF33D0">
        <w:rPr>
          <w:rFonts w:ascii="Times New Roman" w:hAnsi="Times New Roman" w:cs="Times New Roman"/>
          <w:sz w:val="28"/>
          <w:szCs w:val="28"/>
        </w:rPr>
        <w:t xml:space="preserve"> </w:t>
      </w:r>
      <w:r w:rsidRPr="002A32C4">
        <w:rPr>
          <w:rFonts w:ascii="Times New Roman" w:hAnsi="Times New Roman" w:cs="Times New Roman"/>
          <w:sz w:val="28"/>
          <w:szCs w:val="28"/>
        </w:rPr>
        <w:t>—</w:t>
      </w:r>
      <w:r w:rsidRPr="00DF33D0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A32C4">
        <w:rPr>
          <w:rFonts w:ascii="Times New Roman" w:hAnsi="Times New Roman" w:cs="Times New Roman"/>
          <w:sz w:val="28"/>
          <w:szCs w:val="28"/>
        </w:rPr>
        <w:t xml:space="preserve">: 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2A32C4">
        <w:rPr>
          <w:rFonts w:ascii="Times New Roman" w:hAnsi="Times New Roman" w:cs="Times New Roman"/>
          <w:sz w:val="28"/>
          <w:szCs w:val="28"/>
        </w:rPr>
        <w:t>://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2A32C4">
        <w:rPr>
          <w:rFonts w:ascii="Times New Roman" w:hAnsi="Times New Roman" w:cs="Times New Roman"/>
          <w:sz w:val="28"/>
          <w:szCs w:val="28"/>
        </w:rPr>
        <w:t>.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kymu</w:t>
      </w:r>
      <w:r w:rsidRPr="002A32C4">
        <w:rPr>
          <w:rFonts w:ascii="Times New Roman" w:hAnsi="Times New Roman" w:cs="Times New Roman"/>
          <w:sz w:val="28"/>
          <w:szCs w:val="28"/>
        </w:rPr>
        <w:t>.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edu</w:t>
      </w:r>
      <w:r w:rsidRPr="002A32C4">
        <w:rPr>
          <w:rFonts w:ascii="Times New Roman" w:hAnsi="Times New Roman" w:cs="Times New Roman"/>
          <w:sz w:val="28"/>
          <w:szCs w:val="28"/>
        </w:rPr>
        <w:t>.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2A32C4">
        <w:rPr>
          <w:rFonts w:ascii="Times New Roman" w:hAnsi="Times New Roman" w:cs="Times New Roman"/>
          <w:sz w:val="28"/>
          <w:szCs w:val="28"/>
        </w:rPr>
        <w:t>/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vmv</w:t>
      </w:r>
      <w:r w:rsidRPr="002A32C4">
        <w:rPr>
          <w:rFonts w:ascii="Times New Roman" w:hAnsi="Times New Roman" w:cs="Times New Roman"/>
          <w:sz w:val="28"/>
          <w:szCs w:val="28"/>
        </w:rPr>
        <w:t>/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2A32C4">
        <w:rPr>
          <w:rFonts w:ascii="Times New Roman" w:hAnsi="Times New Roman" w:cs="Times New Roman"/>
          <w:sz w:val="28"/>
          <w:szCs w:val="28"/>
        </w:rPr>
        <w:t>/03/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pavlishena</w:t>
      </w:r>
      <w:r w:rsidRPr="002A32C4">
        <w:rPr>
          <w:rFonts w:ascii="Times New Roman" w:hAnsi="Times New Roman" w:cs="Times New Roman"/>
          <w:sz w:val="28"/>
          <w:szCs w:val="28"/>
        </w:rPr>
        <w:t>.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htm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 xml:space="preserve">Смелова А.А. Испания в системе военно-политических организаций и союзов Запада: обретение "нового лица".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— </w:t>
      </w:r>
      <w:r w:rsidRPr="00DF33D0">
        <w:rPr>
          <w:rFonts w:ascii="Times New Roman" w:hAnsi="Times New Roman" w:cs="Times New Roman"/>
          <w:sz w:val="28"/>
          <w:szCs w:val="28"/>
        </w:rPr>
        <w:t xml:space="preserve">М.: изд. ООСТ, 2000.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— </w:t>
      </w:r>
      <w:r w:rsidRPr="00DF33D0">
        <w:rPr>
          <w:rFonts w:ascii="Times New Roman" w:hAnsi="Times New Roman" w:cs="Times New Roman"/>
          <w:sz w:val="28"/>
          <w:szCs w:val="28"/>
        </w:rPr>
        <w:t>316с.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 xml:space="preserve">Сагомонян А.А. Испанская битва "холодной войны" // Латинская Америка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— 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F33D0">
        <w:rPr>
          <w:rFonts w:ascii="Times New Roman" w:hAnsi="Times New Roman" w:cs="Times New Roman"/>
          <w:sz w:val="28"/>
          <w:szCs w:val="28"/>
        </w:rPr>
        <w:t>.: МГУ им. М.В. Ломоносова, 2010.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>—</w:t>
      </w:r>
      <w:r w:rsidRPr="00DF33D0">
        <w:rPr>
          <w:rFonts w:ascii="Times New Roman" w:hAnsi="Times New Roman" w:cs="Times New Roman"/>
          <w:sz w:val="28"/>
          <w:szCs w:val="28"/>
        </w:rPr>
        <w:t>116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 xml:space="preserve">Сагомонян А.А. Испанский узел "холодной войны".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— </w:t>
      </w:r>
      <w:r w:rsidRPr="00DF33D0">
        <w:rPr>
          <w:rFonts w:ascii="Times New Roman" w:hAnsi="Times New Roman" w:cs="Times New Roman"/>
          <w:sz w:val="28"/>
          <w:szCs w:val="28"/>
        </w:rPr>
        <w:t>М.: изд. РОСПЭН, 2004.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 — </w:t>
      </w:r>
      <w:r w:rsidRPr="00DF33D0">
        <w:rPr>
          <w:rFonts w:ascii="Times New Roman" w:hAnsi="Times New Roman" w:cs="Times New Roman"/>
          <w:sz w:val="28"/>
          <w:szCs w:val="28"/>
        </w:rPr>
        <w:t>272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Тарасов А. «Много фашизмов. Весьма нехороших, но разных».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 // Журнал </w:t>
      </w:r>
      <w:r w:rsidRPr="00DF33D0">
        <w:rPr>
          <w:rFonts w:ascii="Times New Roman" w:hAnsi="Times New Roman" w:cs="Times New Roman"/>
          <w:sz w:val="28"/>
          <w:szCs w:val="28"/>
        </w:rPr>
        <w:t>«Новая модель», № 2, 2003.</w:t>
      </w: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>—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  <w:lang w:val="uk-UA"/>
        </w:rPr>
        <w:t xml:space="preserve"> с. 25-43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Филатов Г.А. Изменение образа внутреннего и внешнего врага в период диктатуры Франсиско Франко // Электронный научно-образовательный журнал «История». № 8, 2011. 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—  [Электронный ресурс]. — URL: 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>http://history.jes.su/s207987840000255-9-1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Фомичев Н.Н. Советский фактор в Гражданской войне в Испании 1936-1939гг. и формирование образа врага в ведущих британских общественно-политических изданиях // Вестник ВятГГУ. 2015, №2. 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>— с. 50-55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 xml:space="preserve">Ходжес, Г.Э. Франко Франсиско : краткая биография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— </w:t>
      </w:r>
      <w:r w:rsidRPr="00DF33D0">
        <w:rPr>
          <w:rFonts w:ascii="Times New Roman" w:hAnsi="Times New Roman" w:cs="Times New Roman"/>
          <w:sz w:val="28"/>
          <w:szCs w:val="28"/>
        </w:rPr>
        <w:t>пер. с англ. Цареградский</w:t>
      </w:r>
      <w:r w:rsidRPr="00DF33D0">
        <w:rPr>
          <w:rFonts w:ascii="Times New Roman" w:hAnsi="Times New Roman" w:cs="Times New Roman"/>
          <w:sz w:val="28"/>
          <w:szCs w:val="28"/>
          <w:lang w:val="uk-UA"/>
        </w:rPr>
        <w:t xml:space="preserve"> Г.М.</w:t>
      </w:r>
      <w:r w:rsidRPr="00DF33D0">
        <w:rPr>
          <w:rFonts w:ascii="Times New Roman" w:hAnsi="Times New Roman" w:cs="Times New Roman"/>
          <w:sz w:val="28"/>
          <w:szCs w:val="28"/>
        </w:rPr>
        <w:t xml:space="preserve">, 2003.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 xml:space="preserve">— </w:t>
      </w:r>
      <w:r w:rsidRPr="00DF33D0">
        <w:rPr>
          <w:rFonts w:ascii="Times New Roman" w:hAnsi="Times New Roman" w:cs="Times New Roman"/>
          <w:sz w:val="28"/>
          <w:szCs w:val="28"/>
        </w:rPr>
        <w:t>382 с.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2C4">
        <w:rPr>
          <w:rFonts w:ascii="Times New Roman" w:hAnsi="Times New Roman" w:cs="Times New Roman"/>
          <w:sz w:val="28"/>
          <w:szCs w:val="28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</w:rPr>
        <w:t>Чечкин Д.А. Франкистская Испания и СССР // Латинская Америка. 2009.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>—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  <w:lang w:val="uk-UA"/>
        </w:rPr>
        <w:t xml:space="preserve"> с. 52-63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Angel Viñas, S. De. Negotiating the U.S.-Spanish Agreements, 1953-1988</w:t>
      </w:r>
      <w:r w:rsidRPr="002A32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// A Spanish Perspective.</w:t>
      </w:r>
      <w:r w:rsidRPr="002A32C4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Vol. 3, No. 7,</w:t>
      </w:r>
      <w:r w:rsidRPr="00DF33D0">
        <w:rPr>
          <w:rFonts w:ascii="Times New Roman" w:hAnsi="Times New Roman" w:cs="Times New Roman"/>
          <w:sz w:val="28"/>
          <w:szCs w:val="28"/>
        </w:rPr>
        <w:t xml:space="preserve"> 2003.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>—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30 p.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Calvo-González, O. Neither a carrot nor a stick: American foreign aid and economic policymaking in Spain during the 1950s. // Diplomatic History 2006</w:t>
      </w:r>
      <w:r w:rsidRPr="002A32C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A32C4">
        <w:rPr>
          <w:rFonts w:ascii="Times New Roman" w:eastAsia="Times New Roman" w:hAnsi="Times New Roman" w:cs="Times New Roman"/>
          <w:color w:val="252525"/>
          <w:sz w:val="28"/>
          <w:szCs w:val="28"/>
          <w:lang w:val="en-US"/>
        </w:rPr>
        <w:t>—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30 p.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Edwards J. Anglo-American relations and the Franco question, 1945-1955. N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  <w:lang w:val="en-US"/>
        </w:rPr>
        <w:t>-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Y.: Oxford Univ. Press, </w:t>
      </w:r>
      <w:r w:rsidRPr="00DF33D0">
        <w:rPr>
          <w:rFonts w:ascii="Times New Roman" w:hAnsi="Times New Roman" w:cs="Times New Roman"/>
          <w:sz w:val="28"/>
          <w:szCs w:val="28"/>
        </w:rPr>
        <w:t>№ 18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DF33D0">
        <w:rPr>
          <w:rFonts w:ascii="Times New Roman" w:hAnsi="Times New Roman" w:cs="Times New Roman"/>
          <w:sz w:val="28"/>
          <w:szCs w:val="28"/>
        </w:rPr>
        <w:t xml:space="preserve"> 1999.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F33D0">
        <w:rPr>
          <w:rFonts w:ascii="Times New Roman" w:eastAsia="Times New Roman" w:hAnsi="Times New Roman" w:cs="Times New Roman"/>
          <w:color w:val="252525"/>
          <w:sz w:val="28"/>
          <w:szCs w:val="28"/>
        </w:rPr>
        <w:t>—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291 p.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Hugh T. The Spanish Civil War. Modern Library, 2001. — 720 p.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Moradiellos E. Franco's Spain and the European Integration Process (1945-1975), // Bulletin for Spanish and Portuguese Historical Studies: Vol. 41 : Iss. 1 , Article 4, —14 p.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Hosoda H. The Franco regime’s contradiction: Its foreign policy toward Cuba. // Waseda Global Forum , 2008</w:t>
      </w:r>
      <w:r w:rsidRPr="002A32C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—</w:t>
      </w:r>
      <w:r w:rsidRPr="002A32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15 -22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Hosoda H. The Franco Regime's influence on Cuba 1959-75. // International Journal of Cuban Studies, vol 2, No. 1/2 , Spring/Summer 2010.</w:t>
      </w:r>
      <w:r w:rsidRPr="002A32C4">
        <w:rPr>
          <w:rFonts w:ascii="Times New Roman" w:hAnsi="Times New Roman" w:cs="Times New Roman"/>
          <w:sz w:val="28"/>
          <w:szCs w:val="28"/>
          <w:lang w:val="en-US"/>
        </w:rPr>
        <w:t xml:space="preserve"> 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pp.10-22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Priée H. В. The Marshall plan and its meaning. </w:t>
      </w:r>
      <w:r w:rsidRPr="002A32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— </w:t>
      </w:r>
      <w:r w:rsidRPr="00DF33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N.Y.: Governmental Affairs Institute, 1955</w:t>
      </w:r>
      <w:r w:rsidRPr="002A32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DF33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2A32C4">
        <w:rPr>
          <w:rFonts w:ascii="Times New Roman" w:hAnsi="Times New Roman" w:cs="Times New Roman"/>
          <w:sz w:val="28"/>
          <w:szCs w:val="28"/>
          <w:lang w:val="en-US"/>
        </w:rPr>
        <w:t>—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F33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445 p.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>Inácia Rezola M. The Franco–Salazar Meetings: Foreign policy and Iberian relations during the Dictatorships (1942-1963). — 11 p.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Payne Stanley G. The Franco Regime, 1936–1975.</w:t>
      </w:r>
      <w:r w:rsidRPr="00DF33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University of Wisconsin Pres, 2011</w:t>
      </w:r>
      <w:r w:rsidRPr="002A32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2A32C4">
        <w:rPr>
          <w:rFonts w:ascii="Times New Roman" w:hAnsi="Times New Roman" w:cs="Times New Roman"/>
          <w:sz w:val="28"/>
          <w:szCs w:val="28"/>
          <w:lang w:val="en-US"/>
        </w:rPr>
        <w:t xml:space="preserve"> —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DF33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667 p.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Report of the United Nations Subcommittee on the Spanish question appointed by the Security Council on 29 April 1946. —  [Электронный ресурс]. — URL:  http://repository.un.org/handle/11176/88939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Resolution A/RES/39(I) adopted by the United Nations General Assembly on 12 December 1946. — [Электронный ресурс]. — URL: http://research.un.org/en/docs/ga/quick/regular/1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Resolution A/RES/2231(XXI) adopted by the United Nations General Assembly on 20 December 1966. — [Электронный ресурс]. — URL: http://www.un.org/en/ga/search/view_doc.asp?symbol=A/RES/2231(XXI)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Resolution A/RES/2429(XXIII) adopted by the United Nations General Assembly on 18 December 1968. —  [Электронный ресурс]. — URL: http://www.un.org/en/ga/search/view_doc.asp?symbol=A/RES/2429(XXIII)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Solsten E. and Meditz S.W., editors. Spain: A Country Study. Washington: GPO for the  Library of Congress, 1988. —  [Электронный ресурс]. — URL: http://countrystudies.us/spain/</w:t>
      </w:r>
    </w:p>
    <w:p w:rsidR="002A32C4" w:rsidRPr="00DF33D0" w:rsidRDefault="002A32C4" w:rsidP="002A32C4">
      <w:pPr>
        <w:pStyle w:val="a3"/>
        <w:numPr>
          <w:ilvl w:val="0"/>
          <w:numId w:val="2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Shneidman J. Lee. Eastern Europe and the Soviet union // Spain in the twentieth century world Essays on Spanish Diplomacy 1898-1978 —Westport. Connecticut, 1980</w:t>
      </w:r>
      <w:r w:rsidRPr="00DF33D0">
        <w:rPr>
          <w:rFonts w:ascii="Times New Roman" w:hAnsi="Times New Roman" w:cs="Times New Roman"/>
          <w:sz w:val="28"/>
          <w:szCs w:val="28"/>
        </w:rPr>
        <w:t>. —</w:t>
      </w:r>
      <w:r w:rsidRPr="00DF33D0">
        <w:rPr>
          <w:rFonts w:ascii="Times New Roman" w:hAnsi="Times New Roman" w:cs="Times New Roman"/>
          <w:sz w:val="28"/>
          <w:szCs w:val="28"/>
          <w:lang w:val="en-US"/>
        </w:rPr>
        <w:t xml:space="preserve"> 155 p.</w:t>
      </w:r>
    </w:p>
    <w:p w:rsidR="002A32C4" w:rsidRDefault="002A32C4">
      <w:bookmarkStart w:id="1" w:name="_GoBack"/>
      <w:bookmarkEnd w:id="1"/>
    </w:p>
    <w:p w:rsidR="002A32C4" w:rsidRDefault="002A32C4"/>
    <w:p w:rsidR="002A32C4" w:rsidRDefault="002A32C4"/>
    <w:p w:rsidR="002A32C4" w:rsidRDefault="002A32C4"/>
    <w:p w:rsidR="002A32C4" w:rsidRDefault="002A32C4"/>
    <w:sectPr w:rsidR="002A32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563C6B"/>
    <w:multiLevelType w:val="hybridMultilevel"/>
    <w:tmpl w:val="48F8B16A"/>
    <w:lvl w:ilvl="0" w:tplc="29DAF4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2014FB"/>
    <w:multiLevelType w:val="hybridMultilevel"/>
    <w:tmpl w:val="319CB23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CF6"/>
    <w:rsid w:val="002A32C4"/>
    <w:rsid w:val="002C3CF6"/>
    <w:rsid w:val="00647B00"/>
    <w:rsid w:val="00663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  <o:rules v:ext="edit">
        <o:r id="V:Rule1" type="connector" idref="#_x0000_s1028"/>
        <o:r id="V:Rule2" type="connector" idref="#_x0000_s1027"/>
        <o:r id="V:Rule3" type="connector" idref="#_x0000_s1026"/>
      </o:rules>
    </o:shapelayout>
  </w:shapeDefaults>
  <w:decimalSymbol w:val=","/>
  <w:listSeparator w:val=";"/>
  <w15:chartTrackingRefBased/>
  <w15:docId w15:val="{F19C4859-5F00-4AE6-8B3F-3C0CC616E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3568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3568"/>
    <w:pPr>
      <w:spacing w:after="200" w:line="276" w:lineRule="auto"/>
      <w:ind w:left="720"/>
      <w:contextualSpacing/>
    </w:pPr>
    <w:rPr>
      <w:rFonts w:asciiTheme="minorHAnsi" w:hAnsiTheme="minorHAnsi" w:cstheme="minorBidi"/>
    </w:rPr>
  </w:style>
  <w:style w:type="paragraph" w:customStyle="1" w:styleId="1">
    <w:name w:val="Обычный1"/>
    <w:rsid w:val="002A32C4"/>
    <w:pPr>
      <w:widowControl w:val="0"/>
      <w:spacing w:after="200" w:line="276" w:lineRule="auto"/>
    </w:pPr>
    <w:rPr>
      <w:rFonts w:ascii="Calibri" w:eastAsia="Calibri" w:hAnsi="Calibri" w:cs="Calibri"/>
      <w:color w:val="00000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istorja.ru/articles.html/spain/franc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3189</Words>
  <Characters>18183</Characters>
  <Application>Microsoft Office Word</Application>
  <DocSecurity>0</DocSecurity>
  <Lines>151</Lines>
  <Paragraphs>42</Paragraphs>
  <ScaleCrop>false</ScaleCrop>
  <Company/>
  <LinksUpToDate>false</LinksUpToDate>
  <CharactersWithSpaces>21330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2018-04-19T09:06:00Z</dcterms:created>
  <dcterms:modified xsi:type="dcterms:W3CDTF">2018-04-19T09:12:00Z</dcterms:modified>
</cp:coreProperties>
</file>