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Одеський національний університет імені І.І. Мечникова</w:t>
      </w: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Економіко-правовий факультет</w:t>
      </w: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Кафедра кримінального права, кримінального процесу та криміналістики</w:t>
      </w:r>
    </w:p>
    <w:p w:rsidR="004B776A" w:rsidRPr="00EA0F5A" w:rsidRDefault="004B776A" w:rsidP="004B776A">
      <w:pPr>
        <w:spacing w:after="0" w:line="360" w:lineRule="auto"/>
        <w:jc w:val="center"/>
        <w:rPr>
          <w:rFonts w:ascii="Times New Roman" w:hAnsi="Times New Roman" w:cs="Times New Roman"/>
          <w:sz w:val="28"/>
          <w:szCs w:val="28"/>
          <w:lang w:val="uk-UA"/>
        </w:rPr>
      </w:pPr>
    </w:p>
    <w:p w:rsidR="004B776A" w:rsidRPr="00EA0F5A" w:rsidRDefault="004B776A" w:rsidP="004B776A">
      <w:pPr>
        <w:spacing w:after="0" w:line="360" w:lineRule="auto"/>
        <w:jc w:val="center"/>
        <w:rPr>
          <w:rFonts w:ascii="Times New Roman" w:hAnsi="Times New Roman" w:cs="Times New Roman"/>
          <w:sz w:val="28"/>
          <w:szCs w:val="28"/>
          <w:lang w:val="uk-UA"/>
        </w:rPr>
      </w:pPr>
    </w:p>
    <w:p w:rsidR="004B776A" w:rsidRPr="00EA0F5A" w:rsidRDefault="004B776A" w:rsidP="004B776A">
      <w:pPr>
        <w:spacing w:after="0" w:line="360" w:lineRule="auto"/>
        <w:jc w:val="center"/>
        <w:rPr>
          <w:rFonts w:ascii="Times New Roman" w:hAnsi="Times New Roman" w:cs="Times New Roman"/>
          <w:sz w:val="28"/>
          <w:szCs w:val="28"/>
          <w:lang w:val="uk-UA"/>
        </w:rPr>
      </w:pPr>
    </w:p>
    <w:p w:rsidR="004B776A" w:rsidRPr="00EA0F5A" w:rsidRDefault="004B776A" w:rsidP="004B776A">
      <w:pPr>
        <w:spacing w:after="0" w:line="360" w:lineRule="auto"/>
        <w:jc w:val="center"/>
        <w:rPr>
          <w:rFonts w:ascii="Times New Roman" w:hAnsi="Times New Roman" w:cs="Times New Roman"/>
          <w:b/>
          <w:sz w:val="28"/>
          <w:szCs w:val="28"/>
          <w:lang w:val="uk-UA"/>
        </w:rPr>
      </w:pPr>
    </w:p>
    <w:p w:rsidR="004B776A" w:rsidRPr="00EA0F5A" w:rsidRDefault="004B776A" w:rsidP="004B776A">
      <w:pPr>
        <w:spacing w:after="0" w:line="360" w:lineRule="auto"/>
        <w:jc w:val="center"/>
        <w:rPr>
          <w:rFonts w:ascii="Times New Roman" w:hAnsi="Times New Roman" w:cs="Times New Roman"/>
          <w:b/>
          <w:sz w:val="28"/>
          <w:szCs w:val="28"/>
          <w:lang w:val="uk-UA"/>
        </w:rPr>
      </w:pPr>
      <w:r w:rsidRPr="00EA0F5A">
        <w:rPr>
          <w:rFonts w:ascii="Times New Roman" w:hAnsi="Times New Roman" w:cs="Times New Roman"/>
          <w:b/>
          <w:sz w:val="28"/>
          <w:szCs w:val="28"/>
          <w:lang w:val="uk-UA"/>
        </w:rPr>
        <w:t>Д и п л о м н а  р о б о т а</w:t>
      </w: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магістра </w:t>
      </w: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на тему: “</w:t>
      </w:r>
      <w:r w:rsidRPr="00EA0F5A">
        <w:rPr>
          <w:rFonts w:ascii="Times New Roman" w:hAnsi="Times New Roman" w:cs="Times New Roman"/>
          <w:b/>
          <w:sz w:val="28"/>
          <w:szCs w:val="28"/>
          <w:lang w:val="uk-UA"/>
        </w:rPr>
        <w:t>Конфіскація: поняття, види та кримінально-правові наслідки</w:t>
      </w:r>
      <w:r w:rsidRPr="00EA0F5A">
        <w:rPr>
          <w:rFonts w:ascii="Times New Roman" w:hAnsi="Times New Roman" w:cs="Times New Roman"/>
          <w:sz w:val="28"/>
          <w:szCs w:val="28"/>
          <w:lang w:val="uk-UA"/>
        </w:rPr>
        <w:t>”</w:t>
      </w:r>
    </w:p>
    <w:p w:rsidR="004B776A" w:rsidRPr="00EA0F5A" w:rsidRDefault="004B776A" w:rsidP="004B776A">
      <w:pPr>
        <w:spacing w:after="0" w:line="360" w:lineRule="auto"/>
        <w:jc w:val="center"/>
        <w:rPr>
          <w:rFonts w:ascii="Times New Roman" w:hAnsi="Times New Roman" w:cs="Times New Roman"/>
          <w:sz w:val="24"/>
          <w:szCs w:val="24"/>
          <w:lang w:val="uk-UA"/>
        </w:rPr>
      </w:pPr>
      <w:r w:rsidRPr="00EA0F5A">
        <w:rPr>
          <w:rFonts w:ascii="Times New Roman" w:hAnsi="Times New Roman" w:cs="Times New Roman"/>
          <w:sz w:val="28"/>
          <w:szCs w:val="28"/>
          <w:lang w:val="uk-UA"/>
        </w:rPr>
        <w:t xml:space="preserve">      </w:t>
      </w:r>
      <w:r w:rsidRPr="00EA0F5A">
        <w:rPr>
          <w:rFonts w:ascii="Times New Roman" w:hAnsi="Times New Roman" w:cs="Times New Roman"/>
          <w:sz w:val="24"/>
          <w:szCs w:val="24"/>
          <w:lang w:val="uk-UA"/>
        </w:rPr>
        <w:t>“</w:t>
      </w:r>
      <w:r w:rsidRPr="000E7694">
        <w:rPr>
          <w:rFonts w:ascii="Times New Roman" w:hAnsi="Times New Roman" w:cs="Times New Roman"/>
          <w:sz w:val="24"/>
          <w:szCs w:val="24"/>
          <w:lang w:val="en-US"/>
        </w:rPr>
        <w:t>Confiscation</w:t>
      </w:r>
      <w:r>
        <w:rPr>
          <w:rFonts w:ascii="Times New Roman" w:hAnsi="Times New Roman" w:cs="Times New Roman"/>
          <w:sz w:val="24"/>
          <w:szCs w:val="24"/>
          <w:lang w:val="uk-UA"/>
        </w:rPr>
        <w:t>:</w:t>
      </w:r>
      <w:r w:rsidRPr="000E7694">
        <w:rPr>
          <w:rFonts w:ascii="Times New Roman" w:hAnsi="Times New Roman" w:cs="Times New Roman"/>
          <w:sz w:val="24"/>
          <w:szCs w:val="24"/>
          <w:lang w:val="en-US"/>
        </w:rPr>
        <w:t xml:space="preserve"> concept</w:t>
      </w:r>
      <w:r>
        <w:rPr>
          <w:rFonts w:ascii="Times New Roman" w:hAnsi="Times New Roman" w:cs="Times New Roman"/>
          <w:sz w:val="24"/>
          <w:szCs w:val="24"/>
          <w:lang w:val="uk-UA"/>
        </w:rPr>
        <w:t xml:space="preserve">, </w:t>
      </w:r>
      <w:r w:rsidRPr="000E7694">
        <w:rPr>
          <w:rFonts w:ascii="Times New Roman" w:hAnsi="Times New Roman" w:cs="Times New Roman"/>
          <w:sz w:val="24"/>
          <w:szCs w:val="24"/>
          <w:lang w:val="en-US"/>
        </w:rPr>
        <w:t>types and penal consequence</w:t>
      </w:r>
      <w:r w:rsidRPr="00EA0F5A">
        <w:rPr>
          <w:rFonts w:ascii="Times New Roman" w:hAnsi="Times New Roman" w:cs="Times New Roman"/>
          <w:sz w:val="24"/>
          <w:szCs w:val="24"/>
          <w:lang w:val="uk-UA"/>
        </w:rPr>
        <w:t>”</w:t>
      </w:r>
    </w:p>
    <w:p w:rsidR="004B776A" w:rsidRPr="00EA0F5A" w:rsidRDefault="004B776A" w:rsidP="004B776A">
      <w:pPr>
        <w:spacing w:after="0" w:line="240" w:lineRule="auto"/>
        <w:jc w:val="center"/>
        <w:rPr>
          <w:rFonts w:ascii="Times New Roman" w:hAnsi="Times New Roman" w:cs="Times New Roman"/>
          <w:sz w:val="28"/>
          <w:szCs w:val="28"/>
          <w:lang w:val="uk-UA"/>
        </w:rPr>
      </w:pPr>
    </w:p>
    <w:p w:rsidR="004B776A" w:rsidRPr="00EA0F5A" w:rsidRDefault="004B776A" w:rsidP="004B776A">
      <w:pPr>
        <w:spacing w:after="0" w:line="240" w:lineRule="auto"/>
        <w:jc w:val="center"/>
        <w:rPr>
          <w:rFonts w:ascii="Times New Roman" w:hAnsi="Times New Roman" w:cs="Times New Roman"/>
          <w:sz w:val="28"/>
          <w:szCs w:val="28"/>
          <w:lang w:val="uk-UA"/>
        </w:rPr>
      </w:pPr>
    </w:p>
    <w:p w:rsidR="004B776A" w:rsidRPr="00EA0F5A" w:rsidRDefault="004B776A" w:rsidP="004B776A">
      <w:pPr>
        <w:spacing w:after="0" w:line="24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Виконала</w:t>
      </w:r>
      <w:r w:rsidRPr="00EA0F5A">
        <w:rPr>
          <w:rFonts w:ascii="Times New Roman" w:hAnsi="Times New Roman" w:cs="Times New Roman"/>
          <w:sz w:val="28"/>
          <w:szCs w:val="28"/>
          <w:lang w:val="uk-UA"/>
        </w:rPr>
        <w:t xml:space="preserve"> студентка денної форми навчання,                                    </w:t>
      </w:r>
    </w:p>
    <w:p w:rsidR="004B776A" w:rsidRPr="00EA0F5A" w:rsidRDefault="004B776A" w:rsidP="004B776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спеціальність 081 Право </w:t>
      </w:r>
    </w:p>
    <w:p w:rsidR="004B776A" w:rsidRPr="00EA0F5A" w:rsidRDefault="004B776A" w:rsidP="004B776A">
      <w:pPr>
        <w:spacing w:after="0" w:line="240" w:lineRule="auto"/>
        <w:rPr>
          <w:rFonts w:ascii="Times New Roman" w:hAnsi="Times New Roman" w:cs="Times New Roman"/>
          <w:sz w:val="28"/>
          <w:szCs w:val="28"/>
          <w:lang w:val="uk-UA"/>
        </w:rPr>
      </w:pPr>
      <w:r w:rsidRPr="00EA0F5A">
        <w:rPr>
          <w:sz w:val="28"/>
          <w:szCs w:val="28"/>
          <w:lang w:val="uk-UA"/>
        </w:rPr>
        <w:t xml:space="preserve">                                  </w:t>
      </w:r>
      <w:r>
        <w:rPr>
          <w:sz w:val="28"/>
          <w:szCs w:val="28"/>
          <w:lang w:val="uk-UA"/>
        </w:rPr>
        <w:t xml:space="preserve">                             </w:t>
      </w:r>
      <w:r>
        <w:rPr>
          <w:rFonts w:ascii="Times New Roman" w:hAnsi="Times New Roman" w:cs="Times New Roman"/>
          <w:sz w:val="28"/>
          <w:szCs w:val="28"/>
          <w:lang w:val="uk-UA"/>
        </w:rPr>
        <w:t>Браславська Олена Ігорівна</w:t>
      </w:r>
    </w:p>
    <w:p w:rsidR="004B776A" w:rsidRPr="00EA0F5A" w:rsidRDefault="004B776A" w:rsidP="004B776A">
      <w:pPr>
        <w:spacing w:after="0" w:line="240" w:lineRule="auto"/>
        <w:rPr>
          <w:sz w:val="28"/>
          <w:szCs w:val="28"/>
          <w:lang w:val="uk-UA"/>
        </w:rPr>
      </w:pPr>
    </w:p>
    <w:p w:rsidR="004B776A" w:rsidRPr="00EA0F5A" w:rsidRDefault="004B776A" w:rsidP="004B776A">
      <w:pPr>
        <w:spacing w:after="0"/>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A0F5A">
        <w:rPr>
          <w:rFonts w:ascii="Times New Roman" w:hAnsi="Times New Roman" w:cs="Times New Roman"/>
          <w:sz w:val="28"/>
          <w:szCs w:val="28"/>
          <w:lang w:val="uk-UA"/>
        </w:rPr>
        <w:t xml:space="preserve">Науковий керівник: кандидат юридичних </w:t>
      </w:r>
    </w:p>
    <w:p w:rsidR="004B776A" w:rsidRPr="00EA0F5A" w:rsidRDefault="004B776A" w:rsidP="004B776A">
      <w:pPr>
        <w:spacing w:after="0"/>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A0F5A">
        <w:rPr>
          <w:rFonts w:ascii="Times New Roman" w:hAnsi="Times New Roman" w:cs="Times New Roman"/>
          <w:sz w:val="28"/>
          <w:szCs w:val="28"/>
          <w:lang w:val="uk-UA"/>
        </w:rPr>
        <w:t xml:space="preserve">наук, доцент ____________ Павлова Т.О.             </w:t>
      </w:r>
    </w:p>
    <w:p w:rsidR="004B776A" w:rsidRPr="00EA0F5A" w:rsidRDefault="004B776A" w:rsidP="004B776A">
      <w:pPr>
        <w:spacing w:after="0"/>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p>
    <w:p w:rsidR="004B776A" w:rsidRPr="00EA0F5A" w:rsidRDefault="004B776A" w:rsidP="004B776A">
      <w:pPr>
        <w:spacing w:after="0"/>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A0F5A">
        <w:rPr>
          <w:rFonts w:ascii="Times New Roman" w:hAnsi="Times New Roman" w:cs="Times New Roman"/>
          <w:sz w:val="28"/>
          <w:szCs w:val="28"/>
          <w:lang w:val="uk-UA"/>
        </w:rPr>
        <w:t>Рецензент: кандидат юридичних наук,</w:t>
      </w:r>
    </w:p>
    <w:p w:rsidR="004B776A" w:rsidRPr="00EA0F5A" w:rsidRDefault="004B776A" w:rsidP="004B776A">
      <w:pPr>
        <w:spacing w:after="0"/>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доцент Дришлюк І.А.</w:t>
      </w:r>
      <w:r w:rsidRPr="00EA0F5A">
        <w:rPr>
          <w:rFonts w:ascii="Times New Roman" w:hAnsi="Times New Roman" w:cs="Times New Roman"/>
          <w:sz w:val="28"/>
          <w:szCs w:val="28"/>
          <w:lang w:val="uk-UA"/>
        </w:rPr>
        <w:t xml:space="preserve">                                                                                            </w:t>
      </w:r>
    </w:p>
    <w:p w:rsidR="004B776A" w:rsidRPr="00EA0F5A" w:rsidRDefault="004B776A" w:rsidP="004B776A">
      <w:pPr>
        <w:spacing w:after="0"/>
        <w:jc w:val="both"/>
        <w:rPr>
          <w:rFonts w:ascii="Times New Roman" w:hAnsi="Times New Roman" w:cs="Times New Roman"/>
          <w:sz w:val="28"/>
          <w:szCs w:val="28"/>
          <w:lang w:val="uk-UA"/>
        </w:rPr>
      </w:pPr>
    </w:p>
    <w:p w:rsidR="004B776A" w:rsidRPr="00EA0F5A" w:rsidRDefault="004B776A" w:rsidP="004B776A">
      <w:pPr>
        <w:spacing w:after="0" w:line="360" w:lineRule="auto"/>
        <w:jc w:val="center"/>
        <w:rPr>
          <w:rFonts w:ascii="Times New Roman" w:hAnsi="Times New Roman" w:cs="Times New Roman"/>
          <w:b/>
          <w:sz w:val="28"/>
          <w:szCs w:val="28"/>
          <w:lang w:val="uk-UA"/>
        </w:rPr>
      </w:pPr>
    </w:p>
    <w:p w:rsidR="004B776A" w:rsidRPr="00EA0F5A" w:rsidRDefault="004B776A" w:rsidP="004B776A">
      <w:pPr>
        <w:spacing w:after="0" w:line="360" w:lineRule="auto"/>
        <w:ind w:left="-284"/>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Рекомендовано до захисту на                 Захищено на засіданні ЕК № 2</w:t>
      </w:r>
    </w:p>
    <w:p w:rsidR="004B776A" w:rsidRPr="00EA0F5A" w:rsidRDefault="004B776A" w:rsidP="004B776A">
      <w:pPr>
        <w:spacing w:after="0" w:line="360" w:lineRule="auto"/>
        <w:ind w:left="-284"/>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засіданні кафедри “___” _____ 2017 р., “___” _______ 2017 р., протокол № ___ </w:t>
      </w:r>
    </w:p>
    <w:p w:rsidR="004B776A" w:rsidRPr="00EA0F5A" w:rsidRDefault="004B776A" w:rsidP="004B776A">
      <w:pPr>
        <w:spacing w:after="0" w:line="360" w:lineRule="auto"/>
        <w:ind w:left="-284"/>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протокол № _____                                    Оцінка ________/_________/________</w:t>
      </w:r>
    </w:p>
    <w:p w:rsidR="004B776A" w:rsidRPr="00EA0F5A" w:rsidRDefault="004B776A" w:rsidP="004B776A">
      <w:pPr>
        <w:spacing w:after="0" w:line="360" w:lineRule="auto"/>
        <w:ind w:left="-284"/>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Завідувач кафедри                                    Голова ЕК     </w:t>
      </w:r>
    </w:p>
    <w:p w:rsidR="004B776A" w:rsidRPr="00EA0F5A" w:rsidRDefault="004B776A" w:rsidP="004B776A">
      <w:pPr>
        <w:spacing w:after="0" w:line="360" w:lineRule="auto"/>
        <w:ind w:left="-142" w:hanging="142"/>
        <w:jc w:val="both"/>
        <w:rPr>
          <w:rFonts w:ascii="Times New Roman" w:hAnsi="Times New Roman" w:cs="Times New Roman"/>
          <w:sz w:val="28"/>
          <w:szCs w:val="28"/>
          <w:lang w:val="uk-UA"/>
        </w:rPr>
      </w:pPr>
      <w:r w:rsidRPr="00EA0F5A">
        <w:rPr>
          <w:rFonts w:ascii="Times New Roman" w:hAnsi="Times New Roman" w:cs="Times New Roman"/>
          <w:sz w:val="28"/>
          <w:szCs w:val="28"/>
          <w:lang w:val="uk-UA"/>
        </w:rPr>
        <w:t>к.ю.н., доц.__________ Дришлюк І.А.   д.ю.н</w:t>
      </w:r>
      <w:r>
        <w:rPr>
          <w:rFonts w:ascii="Times New Roman" w:hAnsi="Times New Roman" w:cs="Times New Roman"/>
          <w:sz w:val="28"/>
          <w:szCs w:val="28"/>
          <w:lang w:val="uk-UA"/>
        </w:rPr>
        <w:t>., проф.__________ Миколенко О.І</w:t>
      </w:r>
      <w:r w:rsidRPr="00EA0F5A">
        <w:rPr>
          <w:rFonts w:ascii="Times New Roman" w:hAnsi="Times New Roman" w:cs="Times New Roman"/>
          <w:sz w:val="28"/>
          <w:szCs w:val="28"/>
          <w:lang w:val="uk-UA"/>
        </w:rPr>
        <w:t xml:space="preserve">. </w:t>
      </w: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sz w:val="28"/>
          <w:szCs w:val="28"/>
          <w:lang w:val="uk-UA"/>
        </w:rPr>
        <w:t xml:space="preserve">                                                                </w:t>
      </w:r>
    </w:p>
    <w:p w:rsidR="004B776A" w:rsidRPr="00EA0F5A" w:rsidRDefault="004B776A" w:rsidP="004B776A">
      <w:pPr>
        <w:spacing w:after="0" w:line="360" w:lineRule="auto"/>
        <w:jc w:val="center"/>
        <w:rPr>
          <w:rFonts w:ascii="Times New Roman" w:hAnsi="Times New Roman" w:cs="Times New Roman"/>
          <w:b/>
          <w:sz w:val="28"/>
          <w:szCs w:val="28"/>
          <w:lang w:val="uk-UA"/>
        </w:rPr>
      </w:pPr>
    </w:p>
    <w:p w:rsidR="004B776A" w:rsidRPr="00EA0F5A" w:rsidRDefault="004B776A" w:rsidP="004B776A">
      <w:pPr>
        <w:spacing w:after="0" w:line="360" w:lineRule="auto"/>
        <w:jc w:val="center"/>
        <w:rPr>
          <w:rFonts w:ascii="Times New Roman" w:hAnsi="Times New Roman" w:cs="Times New Roman"/>
          <w:sz w:val="28"/>
          <w:szCs w:val="28"/>
          <w:lang w:val="uk-UA"/>
        </w:rPr>
      </w:pPr>
      <w:r w:rsidRPr="00EA0F5A">
        <w:rPr>
          <w:rFonts w:ascii="Times New Roman" w:hAnsi="Times New Roman" w:cs="Times New Roman"/>
          <w:b/>
          <w:sz w:val="28"/>
          <w:szCs w:val="28"/>
          <w:lang w:val="uk-UA"/>
        </w:rPr>
        <w:t>Одеса – 2017</w:t>
      </w:r>
    </w:p>
    <w:p w:rsidR="004B776A" w:rsidRPr="00EA0F5A" w:rsidRDefault="004B776A" w:rsidP="004B776A">
      <w:pPr>
        <w:spacing w:after="0"/>
        <w:jc w:val="center"/>
        <w:rPr>
          <w:rFonts w:ascii="Times New Roman" w:hAnsi="Times New Roman" w:cs="Times New Roman"/>
          <w:b/>
          <w:sz w:val="28"/>
          <w:szCs w:val="28"/>
          <w:lang w:val="uk-UA"/>
        </w:rPr>
      </w:pPr>
    </w:p>
    <w:p w:rsidR="004B776A" w:rsidRPr="00EA0F5A" w:rsidRDefault="004B776A" w:rsidP="004B776A">
      <w:pPr>
        <w:spacing w:after="0"/>
        <w:jc w:val="center"/>
        <w:rPr>
          <w:rFonts w:ascii="Times New Roman" w:hAnsi="Times New Roman" w:cs="Times New Roman"/>
          <w:b/>
          <w:sz w:val="28"/>
          <w:szCs w:val="28"/>
          <w:lang w:val="uk-UA"/>
        </w:rPr>
      </w:pPr>
    </w:p>
    <w:p w:rsidR="0023154E" w:rsidRPr="0023154E" w:rsidRDefault="0023154E" w:rsidP="0023154E">
      <w:pPr>
        <w:spacing w:after="0" w:line="360" w:lineRule="auto"/>
        <w:ind w:firstLine="708"/>
        <w:jc w:val="both"/>
        <w:rPr>
          <w:rFonts w:ascii="Times New Roman" w:hAnsi="Times New Roman" w:cs="Times New Roman"/>
          <w:b/>
          <w:sz w:val="28"/>
          <w:szCs w:val="28"/>
          <w:lang w:val="uk-UA"/>
        </w:rPr>
      </w:pPr>
      <w:r w:rsidRPr="0023154E">
        <w:rPr>
          <w:rFonts w:ascii="Times New Roman" w:hAnsi="Times New Roman" w:cs="Times New Roman"/>
          <w:b/>
          <w:sz w:val="28"/>
          <w:szCs w:val="28"/>
          <w:lang w:val="uk-UA"/>
        </w:rPr>
        <w:lastRenderedPageBreak/>
        <w:t xml:space="preserve">                                                     ЗМІСТ</w:t>
      </w:r>
    </w:p>
    <w:p w:rsidR="0023154E" w:rsidRPr="0023154E" w:rsidRDefault="0023154E" w:rsidP="0023154E">
      <w:pPr>
        <w:spacing w:after="0" w:line="360" w:lineRule="auto"/>
        <w:jc w:val="both"/>
        <w:rPr>
          <w:rFonts w:ascii="Times New Roman" w:hAnsi="Times New Roman" w:cs="Times New Roman"/>
          <w:b/>
          <w:sz w:val="28"/>
          <w:szCs w:val="28"/>
          <w:lang w:val="uk-UA"/>
        </w:rPr>
      </w:pPr>
      <w:r w:rsidRPr="0023154E">
        <w:rPr>
          <w:rFonts w:ascii="Times New Roman" w:hAnsi="Times New Roman" w:cs="Times New Roman"/>
          <w:b/>
          <w:sz w:val="28"/>
          <w:szCs w:val="28"/>
          <w:lang w:val="uk-UA"/>
        </w:rPr>
        <w:t>ВСТУП……………………………………………………………………………3</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РОЗДІЛ 1. КОНФІСКАЦІЯ МАЙНА ЯК ВИД ПОКАРАННЯ: ІСТОРІЯ ТА ІНОЗЕМНИЙ ДОСВІД</w:t>
      </w:r>
      <w:r w:rsidRPr="0023154E">
        <w:rPr>
          <w:rFonts w:ascii="Times New Roman" w:hAnsi="Times New Roman" w:cs="Times New Roman"/>
          <w:sz w:val="28"/>
          <w:szCs w:val="28"/>
          <w:lang w:val="uk-UA"/>
        </w:rPr>
        <w:t>……………………………………………………..3</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1.1. Еволюція розвитку конфіскації майна як майнового виду покарання………………………………………………………………………...10</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1.2. Сучасна тенденція законодавчого визначення конфіскації майна у країнах СНД та інших країнах…………………………………………………..22</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Висновки до розділу 1…………………………………………………….32</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РОЗДІЛ 2. СПЕЦІАЛЬНА КОНФІСКАЦІЯ У ВІТЧИЗНЯНІЙ ДОКТРИНІ ТА КРИМІНАЛЬНОМУ ЗАКОНОДАВСТВІ</w:t>
      </w:r>
      <w:r w:rsidRPr="0023154E">
        <w:rPr>
          <w:rFonts w:ascii="Times New Roman" w:hAnsi="Times New Roman" w:cs="Times New Roman"/>
          <w:sz w:val="28"/>
          <w:szCs w:val="28"/>
          <w:lang w:val="uk-UA"/>
        </w:rPr>
        <w:t>………………..34</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ab/>
        <w:t>2.1. Правова природа спеціальної конфіскації…………………………..34</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ab/>
        <w:t>2.2. Співвідношення конфіскації майна та спеціальної конфіскації……45</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ab/>
        <w:t>Висновки до розділу 2…………………………………………………….53</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РОЗДІЛ 3. МІСЦЕ КОНФІСКАЦІЇ МАЙНА ЩОДО ЮРИДИЧНИХ ОСІБ  У СИСТЕМІ ЗАХОДІВ КРИМІНАЛЬНО-ПРАВОВОГО ВПЛИВУ</w:t>
      </w:r>
      <w:r w:rsidRPr="0023154E">
        <w:rPr>
          <w:rFonts w:ascii="Times New Roman" w:hAnsi="Times New Roman" w:cs="Times New Roman"/>
          <w:sz w:val="28"/>
          <w:szCs w:val="28"/>
          <w:lang w:val="uk-UA"/>
        </w:rPr>
        <w:t>…….55</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3.1. Система заходів кримінально-правового характеру щодо юридичних осіб………………………………………………………………………………..55</w:t>
      </w:r>
    </w:p>
    <w:p w:rsidR="0023154E" w:rsidRPr="0023154E" w:rsidRDefault="0023154E" w:rsidP="0023154E">
      <w:pPr>
        <w:spacing w:after="0" w:line="360" w:lineRule="auto"/>
        <w:ind w:firstLine="708"/>
        <w:contextualSpacing/>
        <w:jc w:val="both"/>
        <w:rPr>
          <w:rFonts w:ascii="Times New Roman" w:hAnsi="Times New Roman" w:cs="Times New Roman"/>
          <w:b/>
          <w:sz w:val="28"/>
          <w:szCs w:val="28"/>
          <w:lang w:val="uk-UA"/>
        </w:rPr>
      </w:pPr>
      <w:r w:rsidRPr="0023154E">
        <w:rPr>
          <w:rFonts w:ascii="Times New Roman" w:hAnsi="Times New Roman" w:cs="Times New Roman"/>
          <w:sz w:val="28"/>
          <w:szCs w:val="28"/>
          <w:lang w:val="uk-UA"/>
        </w:rPr>
        <w:t>3.2. Підстави та умови застосування заходів кримінально-правового характеру щодо юридичних осіб за КК України……………………………....76</w:t>
      </w:r>
    </w:p>
    <w:p w:rsidR="0023154E" w:rsidRPr="0023154E" w:rsidRDefault="0023154E" w:rsidP="0023154E">
      <w:pPr>
        <w:spacing w:after="0" w:line="360" w:lineRule="auto"/>
        <w:jc w:val="both"/>
        <w:rPr>
          <w:rFonts w:ascii="Times New Roman" w:hAnsi="Times New Roman" w:cs="Times New Roman"/>
          <w:b/>
          <w:sz w:val="28"/>
          <w:szCs w:val="28"/>
          <w:lang w:val="uk-UA"/>
        </w:rPr>
      </w:pPr>
      <w:r w:rsidRPr="0023154E">
        <w:rPr>
          <w:rFonts w:ascii="Times New Roman" w:hAnsi="Times New Roman" w:cs="Times New Roman"/>
          <w:b/>
          <w:sz w:val="28"/>
          <w:szCs w:val="28"/>
          <w:lang w:val="uk-UA"/>
        </w:rPr>
        <w:tab/>
      </w:r>
      <w:r w:rsidRPr="0023154E">
        <w:rPr>
          <w:rFonts w:ascii="Times New Roman" w:hAnsi="Times New Roman" w:cs="Times New Roman"/>
          <w:sz w:val="28"/>
          <w:szCs w:val="28"/>
          <w:lang w:val="uk-UA"/>
        </w:rPr>
        <w:t>Висновки до розділу 3…………………………………………………….88</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ВИСНОВКИ</w:t>
      </w:r>
      <w:r w:rsidRPr="0023154E">
        <w:rPr>
          <w:rFonts w:ascii="Times New Roman" w:hAnsi="Times New Roman" w:cs="Times New Roman"/>
          <w:sz w:val="28"/>
          <w:szCs w:val="28"/>
          <w:lang w:val="uk-UA"/>
        </w:rPr>
        <w:t>……………………………………………………………………..91</w:t>
      </w:r>
    </w:p>
    <w:p w:rsidR="0023154E" w:rsidRPr="0023154E" w:rsidRDefault="0023154E" w:rsidP="0023154E">
      <w:pPr>
        <w:spacing w:after="0" w:line="360" w:lineRule="auto"/>
        <w:jc w:val="both"/>
        <w:rPr>
          <w:rFonts w:ascii="Times New Roman" w:hAnsi="Times New Roman" w:cs="Times New Roman"/>
          <w:b/>
          <w:sz w:val="28"/>
          <w:szCs w:val="28"/>
          <w:lang w:val="uk-UA"/>
        </w:rPr>
      </w:pP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СПИСОК ВИКОРИСТАНИХ ДЖЕРЕЛ</w:t>
      </w:r>
      <w:r w:rsidRPr="0023154E">
        <w:rPr>
          <w:rFonts w:ascii="Times New Roman" w:hAnsi="Times New Roman" w:cs="Times New Roman"/>
          <w:sz w:val="28"/>
          <w:szCs w:val="28"/>
          <w:lang w:val="uk-UA"/>
        </w:rPr>
        <w:t>…………………………………….96</w:t>
      </w:r>
    </w:p>
    <w:p w:rsidR="0023154E" w:rsidRPr="0023154E" w:rsidRDefault="0023154E" w:rsidP="0023154E">
      <w:pPr>
        <w:spacing w:after="0" w:line="360" w:lineRule="auto"/>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 </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p>
    <w:p w:rsidR="0023154E" w:rsidRPr="0023154E" w:rsidRDefault="0023154E" w:rsidP="0023154E">
      <w:pPr>
        <w:spacing w:after="0" w:line="360" w:lineRule="auto"/>
        <w:ind w:firstLine="708"/>
        <w:jc w:val="both"/>
        <w:rPr>
          <w:rFonts w:ascii="Times New Roman" w:hAnsi="Times New Roman" w:cs="Times New Roman"/>
          <w:b/>
          <w:sz w:val="28"/>
          <w:szCs w:val="28"/>
          <w:lang w:val="uk-UA"/>
        </w:rPr>
      </w:pPr>
      <w:r w:rsidRPr="0023154E">
        <w:rPr>
          <w:rFonts w:ascii="Times New Roman" w:hAnsi="Times New Roman" w:cs="Times New Roman"/>
          <w:b/>
          <w:sz w:val="28"/>
          <w:szCs w:val="28"/>
          <w:lang w:val="uk-UA"/>
        </w:rPr>
        <w:lastRenderedPageBreak/>
        <w:t>ВСТУП</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Актуальність теми дослідження.</w:t>
      </w:r>
      <w:r w:rsidRPr="0023154E">
        <w:rPr>
          <w:rFonts w:ascii="Times New Roman" w:hAnsi="Times New Roman" w:cs="Times New Roman"/>
          <w:sz w:val="28"/>
          <w:szCs w:val="28"/>
          <w:lang w:val="uk-UA"/>
        </w:rPr>
        <w:t xml:space="preserve"> Аналіз сучасного кримінального законодавства України та практики його застосування надіє змогу констатувати тенденцію розширення видів та підстав застосування різноманітних заходів кримінально-правового впливу до осіб, які вчиняють суспільно небезпечні діяння (злочини). </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Конфіскація є одним із стародавніх заходів впливу на засудженого, який на протязі розвитку вітчизняного кримінального законодавства постійно розвивався та трансформувався. Але головним питанням законності застосування цього суворого заходу є законодавче визначення підстав та меж його застосування, оскільки конфіскація пов’язана з суттєвими майновими правообмеженнями засудженого. </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17 липня 1997 р. Україною було ратифіковано Конвенцію про захист прав людини і основоположних свобод 1950 р. та Протокол до неї </w:t>
      </w:r>
      <w:r w:rsidRPr="0023154E">
        <w:rPr>
          <w:rFonts w:ascii="Times New Roman" w:hAnsi="Times New Roman" w:cs="Times New Roman"/>
          <w:sz w:val="28"/>
          <w:szCs w:val="28"/>
        </w:rPr>
        <w:t>[2]</w:t>
      </w:r>
      <w:r w:rsidRPr="0023154E">
        <w:rPr>
          <w:rFonts w:ascii="Times New Roman" w:hAnsi="Times New Roman" w:cs="Times New Roman"/>
          <w:sz w:val="28"/>
          <w:szCs w:val="28"/>
          <w:lang w:val="uk-UA"/>
        </w:rPr>
        <w:t xml:space="preserve">. Відповідно до ст. 1 Першого протоколу до Конвенції, кожна фізична або юридична особа має право вільно володіти своїм майном. Ніхто не може бути позбавлений своєї власності інакше як в інтересах суспільства і на умовах, передбачених законом і загальними принципами міжнародного права. Держава може вводити в дію такі закони, які вона вважає за необхідне, щоб здійснювати контроль за користуванням майном відповідно до загальних інтересів або для забезпечення сплати податків чи інших зборів або штрафів. </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Станом на 02.02.2015 р. </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Європейським судом проти України було ухвалено 333 рішення, в яких було констатовано порушення ст. 1 Першого протоколу Конвенції про захист людини і основоположних свобод</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 xml:space="preserve"> </w:t>
      </w:r>
      <w:r w:rsidRPr="0023154E">
        <w:rPr>
          <w:rFonts w:ascii="Times New Roman" w:hAnsi="Times New Roman" w:cs="Times New Roman"/>
          <w:sz w:val="28"/>
          <w:szCs w:val="28"/>
        </w:rPr>
        <w:t>[23</w:t>
      </w:r>
      <w:r w:rsidRPr="0023154E">
        <w:rPr>
          <w:rFonts w:ascii="Times New Roman" w:hAnsi="Times New Roman" w:cs="Times New Roman"/>
          <w:b/>
          <w:sz w:val="28"/>
          <w:szCs w:val="28"/>
          <w:lang w:val="uk-UA"/>
        </w:rPr>
        <w:t>]</w:t>
      </w:r>
      <w:r w:rsidRPr="0023154E">
        <w:rPr>
          <w:rFonts w:ascii="Times New Roman" w:hAnsi="Times New Roman" w:cs="Times New Roman"/>
          <w:sz w:val="28"/>
          <w:szCs w:val="28"/>
          <w:lang w:val="uk-UA"/>
        </w:rPr>
        <w:t>. Рішення стосовно неправомірного застосування конфіскації майна як виду покарання проти України Європейським судом з прав людини (далі –  ЄСПЛ) не ухвалювалися.</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У чинному Кримінальному кодексі України (далі – КК України) на підставі цілої низки законів [13,14,15,16] було внесено певні зміни у структуру заходів кримінально-правового впливу. Так, поряд із конфіскацією майна, як додатковим видом покарання  (ст. 59 КК України), було введено поняття спеціальної конфіскації майна, яка є іншим заходом кримінально-правового характеру (</w:t>
      </w:r>
      <w:r w:rsidRPr="0023154E">
        <w:rPr>
          <w:rFonts w:ascii="Times New Roman" w:hAnsi="Times New Roman" w:cs="Times New Roman"/>
          <w:sz w:val="28"/>
          <w:szCs w:val="28"/>
          <w:lang w:val="en-US"/>
        </w:rPr>
        <w:t>c</w:t>
      </w:r>
      <w:r w:rsidRPr="0023154E">
        <w:rPr>
          <w:rFonts w:ascii="Times New Roman" w:hAnsi="Times New Roman" w:cs="Times New Roman"/>
          <w:sz w:val="28"/>
          <w:szCs w:val="28"/>
          <w:lang w:val="uk-UA"/>
        </w:rPr>
        <w:t>т. 96</w:t>
      </w:r>
      <w:r w:rsidRPr="0023154E">
        <w:rPr>
          <w:rFonts w:ascii="Times New Roman" w:hAnsi="Times New Roman" w:cs="Times New Roman"/>
          <w:sz w:val="28"/>
          <w:szCs w:val="28"/>
          <w:vertAlign w:val="superscript"/>
          <w:lang w:val="uk-UA"/>
        </w:rPr>
        <w:t>1</w:t>
      </w:r>
      <w:r w:rsidRPr="0023154E">
        <w:rPr>
          <w:rFonts w:ascii="Times New Roman" w:hAnsi="Times New Roman" w:cs="Times New Roman"/>
          <w:sz w:val="28"/>
          <w:szCs w:val="28"/>
          <w:lang w:val="uk-UA"/>
        </w:rPr>
        <w:t>). В Кримінальному кодексі України було закріплено види заходів кримінально-правового характеру, що застосовуються до юридичних осіб (ст. 96</w:t>
      </w:r>
      <w:r w:rsidRPr="0023154E">
        <w:rPr>
          <w:rFonts w:ascii="Times New Roman" w:hAnsi="Times New Roman" w:cs="Times New Roman"/>
          <w:sz w:val="28"/>
          <w:szCs w:val="28"/>
          <w:vertAlign w:val="superscript"/>
          <w:lang w:val="uk-UA"/>
        </w:rPr>
        <w:t xml:space="preserve">6 </w:t>
      </w:r>
      <w:r w:rsidRPr="0023154E">
        <w:rPr>
          <w:rFonts w:ascii="Times New Roman" w:hAnsi="Times New Roman" w:cs="Times New Roman"/>
          <w:sz w:val="28"/>
          <w:szCs w:val="28"/>
          <w:lang w:val="uk-UA"/>
        </w:rPr>
        <w:t xml:space="preserve">КК). </w:t>
      </w:r>
      <w:r w:rsidRPr="0023154E">
        <w:rPr>
          <w:rFonts w:ascii="Times New Roman" w:hAnsi="Times New Roman" w:cs="Times New Roman"/>
          <w:color w:val="231F20"/>
          <w:sz w:val="28"/>
          <w:szCs w:val="28"/>
          <w:lang w:val="uk-UA"/>
        </w:rPr>
        <w:t>Спеціальна конфіскація та конфіскація майна юридичних осіб – це кримінально-правові заходи, які імплементовані у кримінальне законодавство України з метою адаптації законодавства до права Європейського Союзу [21].</w:t>
      </w:r>
      <w:r w:rsidRPr="0023154E">
        <w:rPr>
          <w:rFonts w:ascii="Times New Roman" w:hAnsi="Times New Roman" w:cs="Times New Roman"/>
          <w:sz w:val="28"/>
          <w:szCs w:val="28"/>
          <w:lang w:val="uk-UA"/>
        </w:rPr>
        <w:t xml:space="preserve"> Саме дослідженню вказаних видів конфіскації присвячена ця робота.</w:t>
      </w:r>
    </w:p>
    <w:p w:rsidR="0023154E" w:rsidRPr="0023154E" w:rsidRDefault="0023154E" w:rsidP="0023154E">
      <w:pPr>
        <w:spacing w:after="0" w:line="360" w:lineRule="auto"/>
        <w:ind w:right="57" w:firstLine="708"/>
        <w:jc w:val="both"/>
        <w:rPr>
          <w:rFonts w:ascii="Times New Roman" w:hAnsi="Times New Roman" w:cs="Times New Roman"/>
          <w:color w:val="231F20"/>
          <w:sz w:val="28"/>
          <w:szCs w:val="28"/>
          <w:lang w:val="uk-UA"/>
        </w:rPr>
      </w:pPr>
      <w:r w:rsidRPr="0023154E">
        <w:rPr>
          <w:rFonts w:ascii="Times New Roman" w:hAnsi="Times New Roman" w:cs="Times New Roman"/>
          <w:color w:val="231F20"/>
          <w:sz w:val="28"/>
          <w:szCs w:val="28"/>
          <w:lang w:val="uk-UA"/>
        </w:rPr>
        <w:t xml:space="preserve">У ст. 24 Конституції України проголошена рівність конституційних прав і свобод усіх громадян перед законом. Не може бути привілеїв чи обмежень за ознаками раси, кольору шкіри, політичних, релігійних та інших переконань, статі, етнічного й соціального походження, майнового стану, місця проживання, за мовними або </w:t>
      </w:r>
      <w:r w:rsidRPr="0023154E">
        <w:rPr>
          <w:rFonts w:ascii="Times New Roman" w:hAnsi="Times New Roman" w:cs="Times New Roman"/>
          <w:iCs/>
          <w:color w:val="231F20"/>
          <w:sz w:val="28"/>
          <w:szCs w:val="28"/>
          <w:lang w:val="uk-UA"/>
        </w:rPr>
        <w:t>іншими ознаками</w:t>
      </w:r>
      <w:r w:rsidRPr="0023154E">
        <w:rPr>
          <w:rFonts w:ascii="Times New Roman" w:hAnsi="Times New Roman" w:cs="Times New Roman"/>
          <w:i/>
          <w:iCs/>
          <w:color w:val="231F20"/>
          <w:sz w:val="28"/>
          <w:szCs w:val="28"/>
          <w:lang w:val="uk-UA"/>
        </w:rPr>
        <w:t xml:space="preserve"> </w:t>
      </w:r>
      <w:r w:rsidRPr="0023154E">
        <w:rPr>
          <w:rFonts w:ascii="Times New Roman" w:hAnsi="Times New Roman" w:cs="Times New Roman"/>
          <w:color w:val="231F20"/>
          <w:sz w:val="28"/>
          <w:szCs w:val="28"/>
          <w:lang w:val="uk-UA"/>
        </w:rPr>
        <w:t>[11].</w:t>
      </w:r>
    </w:p>
    <w:p w:rsidR="0023154E" w:rsidRPr="0023154E" w:rsidRDefault="0023154E" w:rsidP="0023154E">
      <w:pPr>
        <w:spacing w:after="0" w:line="360" w:lineRule="auto"/>
        <w:ind w:right="57" w:firstLine="708"/>
        <w:jc w:val="both"/>
        <w:rPr>
          <w:rFonts w:ascii="Times New Roman" w:hAnsi="Times New Roman" w:cs="Times New Roman"/>
          <w:color w:val="231F20"/>
          <w:sz w:val="28"/>
          <w:szCs w:val="28"/>
          <w:lang w:val="uk-UA"/>
        </w:rPr>
      </w:pPr>
      <w:r w:rsidRPr="0023154E">
        <w:rPr>
          <w:rFonts w:ascii="Times New Roman" w:hAnsi="Times New Roman" w:cs="Times New Roman"/>
          <w:color w:val="231F20"/>
          <w:sz w:val="28"/>
          <w:szCs w:val="28"/>
          <w:lang w:val="uk-UA"/>
        </w:rPr>
        <w:t>При здійсненні своїх прав і обов’язків кожна людина має зазнавати тільки таких обмежень, які встановлені законом з метою забезпечення належного визнання й поваги прав та свобод інших і забезпечення справедливих вимог моралі, громадського порядку й загального добробуту в демократичному суспільстві (ст. 29 Загальної декларації прав людини) [</w:t>
      </w:r>
      <w:r w:rsidRPr="0023154E">
        <w:rPr>
          <w:rFonts w:ascii="Times New Roman" w:hAnsi="Times New Roman" w:cs="Times New Roman"/>
          <w:noProof/>
          <w:sz w:val="28"/>
          <w:szCs w:val="28"/>
          <w:lang w:val="uk-UA" w:eastAsia="ru-RU"/>
        </w:rPr>
        <w:t>1</w:t>
      </w:r>
      <w:r w:rsidRPr="0023154E">
        <w:rPr>
          <w:rFonts w:ascii="Times New Roman" w:hAnsi="Times New Roman" w:cs="Times New Roman"/>
          <w:color w:val="231F20"/>
          <w:sz w:val="28"/>
          <w:szCs w:val="28"/>
          <w:lang w:val="uk-UA"/>
        </w:rPr>
        <w:t>].</w:t>
      </w:r>
    </w:p>
    <w:p w:rsidR="0023154E" w:rsidRPr="0023154E" w:rsidRDefault="0023154E" w:rsidP="0023154E">
      <w:pPr>
        <w:spacing w:after="0" w:line="360" w:lineRule="auto"/>
        <w:ind w:right="57" w:firstLine="708"/>
        <w:jc w:val="both"/>
        <w:rPr>
          <w:rFonts w:ascii="Times New Roman" w:hAnsi="Times New Roman" w:cs="Times New Roman"/>
          <w:color w:val="231F20"/>
          <w:sz w:val="28"/>
          <w:szCs w:val="28"/>
          <w:lang w:val="uk-UA"/>
        </w:rPr>
      </w:pPr>
      <w:r w:rsidRPr="0023154E">
        <w:rPr>
          <w:rFonts w:ascii="TimesNewRomanPSMT" w:hAnsi="TimesNewRomanPSMT"/>
          <w:color w:val="231F20"/>
          <w:sz w:val="28"/>
          <w:szCs w:val="28"/>
          <w:lang w:val="uk-UA"/>
        </w:rPr>
        <w:t>Відповідно до ч. 6 ст. 41 Конституції України конфіскація майна може бути застосована виключно за рішенням суду у випадках, обсязі та порядку, встановлених законом [2].</w:t>
      </w:r>
      <w:r w:rsidRPr="0023154E">
        <w:rPr>
          <w:color w:val="231F20"/>
          <w:sz w:val="28"/>
          <w:szCs w:val="28"/>
          <w:lang w:val="uk-UA"/>
        </w:rPr>
        <w:t xml:space="preserve"> </w:t>
      </w:r>
      <w:r w:rsidRPr="0023154E">
        <w:rPr>
          <w:rFonts w:ascii="TimesNewRomanPSMT" w:hAnsi="TimesNewRomanPSMT"/>
          <w:color w:val="231F20"/>
          <w:sz w:val="28"/>
          <w:szCs w:val="28"/>
          <w:lang w:val="uk-UA"/>
        </w:rPr>
        <w:t>Розвиток цього нормативного визначення знайшов своє відображення і в галузевому</w:t>
      </w:r>
      <w:r w:rsidRPr="0023154E">
        <w:rPr>
          <w:color w:val="231F20"/>
          <w:sz w:val="28"/>
          <w:szCs w:val="28"/>
          <w:lang w:val="uk-UA"/>
        </w:rPr>
        <w:t xml:space="preserve"> </w:t>
      </w:r>
      <w:r w:rsidRPr="0023154E">
        <w:rPr>
          <w:rFonts w:ascii="TimesNewRomanPSMT" w:hAnsi="TimesNewRomanPSMT"/>
          <w:color w:val="231F20"/>
          <w:sz w:val="28"/>
          <w:szCs w:val="28"/>
          <w:lang w:val="uk-UA"/>
        </w:rPr>
        <w:t>законодавстві. Так, у ст. 354 Цивільного кодексу України (далі – ЦК України) передбачено,</w:t>
      </w:r>
      <w:r w:rsidRPr="0023154E">
        <w:rPr>
          <w:color w:val="231F20"/>
          <w:sz w:val="28"/>
          <w:szCs w:val="28"/>
          <w:lang w:val="uk-UA"/>
        </w:rPr>
        <w:t xml:space="preserve"> </w:t>
      </w:r>
      <w:r w:rsidRPr="0023154E">
        <w:rPr>
          <w:rFonts w:ascii="TimesNewRomanPSMT" w:hAnsi="TimesNewRomanPSMT"/>
          <w:color w:val="231F20"/>
          <w:sz w:val="28"/>
          <w:szCs w:val="28"/>
          <w:lang w:val="uk-UA"/>
        </w:rPr>
        <w:t>що до особи може бути застосовано позбавлення права власності на майно за рішенням</w:t>
      </w:r>
      <w:r w:rsidRPr="0023154E">
        <w:rPr>
          <w:rFonts w:ascii="TimesNewRomanPSMT" w:hAnsi="TimesNewRomanPSMT"/>
          <w:color w:val="231F20"/>
          <w:sz w:val="28"/>
          <w:szCs w:val="28"/>
          <w:lang w:val="uk-UA"/>
        </w:rPr>
        <w:br/>
        <w:t>суду як санкція за вчинення правопорушення (конфіскація) у випадках, встановлених законом; конфісковане майно переходить у власність держави безоплатно (ч. 1), а її обсяг і</w:t>
      </w:r>
      <w:r w:rsidRPr="0023154E">
        <w:rPr>
          <w:color w:val="231F20"/>
          <w:sz w:val="28"/>
          <w:szCs w:val="28"/>
          <w:lang w:val="uk-UA"/>
        </w:rPr>
        <w:t xml:space="preserve"> </w:t>
      </w:r>
      <w:r w:rsidRPr="0023154E">
        <w:rPr>
          <w:rFonts w:ascii="TimesNewRomanPSMT" w:hAnsi="TimesNewRomanPSMT"/>
          <w:color w:val="231F20"/>
          <w:sz w:val="28"/>
          <w:szCs w:val="28"/>
          <w:lang w:val="uk-UA"/>
        </w:rPr>
        <w:t>порядок встановлюються відповідним законодавством (ч. 2) [19</w:t>
      </w:r>
      <w:r w:rsidRPr="0023154E">
        <w:rPr>
          <w:rFonts w:ascii="Times New Roman" w:hAnsi="Times New Roman" w:cs="Times New Roman"/>
          <w:color w:val="231F20"/>
          <w:sz w:val="28"/>
          <w:szCs w:val="28"/>
          <w:lang w:val="uk-UA"/>
        </w:rPr>
        <w:t xml:space="preserve">]. </w:t>
      </w:r>
    </w:p>
    <w:p w:rsidR="0023154E" w:rsidRPr="0023154E" w:rsidRDefault="0023154E" w:rsidP="0023154E">
      <w:pPr>
        <w:spacing w:after="0" w:line="360" w:lineRule="auto"/>
        <w:ind w:right="57" w:firstLine="708"/>
        <w:jc w:val="both"/>
        <w:rPr>
          <w:rFonts w:ascii="Times New Roman" w:hAnsi="Times New Roman" w:cs="Times New Roman"/>
          <w:color w:val="231F20"/>
          <w:sz w:val="28"/>
          <w:szCs w:val="28"/>
          <w:lang w:val="uk-UA"/>
        </w:rPr>
      </w:pPr>
      <w:r w:rsidRPr="0023154E">
        <w:rPr>
          <w:rFonts w:ascii="Times New Roman" w:hAnsi="Times New Roman" w:cs="Times New Roman"/>
          <w:color w:val="231F20"/>
          <w:sz w:val="28"/>
          <w:szCs w:val="28"/>
          <w:lang w:val="uk-UA"/>
        </w:rPr>
        <w:t>Як вже вказувалося, у чинному Кримінальному кодексі України теж передбачені норми, присвячені спеціальній конфіскації, а саме ст. 96</w:t>
      </w:r>
      <w:r w:rsidRPr="0023154E">
        <w:rPr>
          <w:rFonts w:ascii="Times New Roman" w:hAnsi="Times New Roman" w:cs="Times New Roman"/>
          <w:color w:val="231F20"/>
          <w:sz w:val="28"/>
          <w:szCs w:val="28"/>
          <w:vertAlign w:val="superscript"/>
          <w:lang w:val="uk-UA"/>
        </w:rPr>
        <w:t>1</w:t>
      </w:r>
      <w:r w:rsidRPr="0023154E">
        <w:rPr>
          <w:rFonts w:ascii="Times New Roman" w:hAnsi="Times New Roman" w:cs="Times New Roman"/>
          <w:color w:val="231F20"/>
          <w:sz w:val="28"/>
          <w:szCs w:val="28"/>
          <w:lang w:val="uk-UA"/>
        </w:rPr>
        <w:t xml:space="preserve"> – ст. 96</w:t>
      </w:r>
      <w:r w:rsidRPr="0023154E">
        <w:rPr>
          <w:rFonts w:ascii="Times New Roman" w:hAnsi="Times New Roman" w:cs="Times New Roman"/>
          <w:color w:val="231F20"/>
          <w:sz w:val="28"/>
          <w:szCs w:val="28"/>
          <w:vertAlign w:val="superscript"/>
          <w:lang w:val="uk-UA"/>
        </w:rPr>
        <w:t xml:space="preserve">2 </w:t>
      </w:r>
      <w:r w:rsidRPr="0023154E">
        <w:rPr>
          <w:rFonts w:ascii="Times New Roman" w:hAnsi="Times New Roman" w:cs="Times New Roman"/>
          <w:color w:val="231F20"/>
          <w:sz w:val="28"/>
          <w:szCs w:val="28"/>
          <w:lang w:val="uk-UA"/>
        </w:rPr>
        <w:t xml:space="preserve">КК України [12].  </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Сьогодні кримінальне покарання вже перестало бути єдиним заходом кримінально-правового впливу. У кримінальне законодавство України поступово впроваджуються підсистема </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інших заходів кримінально-правового характеру</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 яка застосовується до фізичних осіб, так званих “заходів безпеки” (у різних кримінальних кодексах останні іменуються також як “кримінально-правові заходи”, “заходи виправлення  і безпеки”, “заходи впливу”, “інші заходи кримінально-правового характеру”, “особливі правові наслідки злочину”, “інші правові наслідки злочину” тощо) [</w:t>
      </w:r>
      <w:r w:rsidRPr="0023154E">
        <w:rPr>
          <w:rFonts w:ascii="Times New Roman" w:hAnsi="Times New Roman" w:cs="Times New Roman"/>
          <w:sz w:val="28"/>
          <w:szCs w:val="28"/>
          <w:shd w:val="clear" w:color="auto" w:fill="FFFFFF"/>
        </w:rPr>
        <w:t>90</w:t>
      </w:r>
      <w:r w:rsidRPr="0023154E">
        <w:rPr>
          <w:rFonts w:ascii="Times New Roman" w:hAnsi="Times New Roman" w:cs="Times New Roman"/>
          <w:sz w:val="28"/>
          <w:szCs w:val="28"/>
          <w:lang w:val="uk-UA"/>
        </w:rPr>
        <w:t>, с. 6</w:t>
      </w:r>
      <w:r w:rsidRPr="0023154E">
        <w:rPr>
          <w:rFonts w:ascii="Times New Roman" w:hAnsi="Times New Roman" w:cs="Times New Roman"/>
          <w:sz w:val="28"/>
          <w:lang w:val="uk-UA"/>
        </w:rPr>
        <w:t xml:space="preserve">, </w:t>
      </w:r>
      <w:r w:rsidRPr="0023154E">
        <w:rPr>
          <w:rFonts w:ascii="Times New Roman" w:hAnsi="Times New Roman" w:cs="Times New Roman"/>
          <w:sz w:val="28"/>
          <w:szCs w:val="28"/>
          <w:lang w:val="uk-UA"/>
        </w:rPr>
        <w:t>7].</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Наприклад, Ю.А. Пономаренко пише, що інші заходи кримінально-правового характеру – це передбачені кримінальним законом примусові заходи, що застосовуються судом до фізичної або юридичної особи з метою усунення умов, що сприяли вчиненню суспільно небезпечних діянь [49,               с. 468]. </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На думку О.М. Миколенко та Т.О. Павлової, ідея “двохколійності” заходів кримінально-правового впливу відображена в ч. 3 ст. 3 КК України, в якій вказано, що злочинність діяння, а також його караність та інші кримінально-правові наслідки визначаються цим Кодексом [57, с. 66]. Не дивлячись на це, слід погодитися з М.І. Хавронюком, який підкреслює, що про існування системи заходів кримінально-правового впливу не здогадується і сам законодавець, оскільки вони “розкидані” по різних розділах Загальної частини КК України [33, с. 290]. Чітка побудова заходів кримінально-правового впливу дозволить, на нашу думку, більш точно реалізовувати основні принципи </w:t>
      </w:r>
      <w:r w:rsidRPr="0023154E">
        <w:rPr>
          <w:rFonts w:ascii="Times New Roman" w:hAnsi="Times New Roman" w:cs="Times New Roman"/>
          <w:b/>
          <w:sz w:val="28"/>
          <w:szCs w:val="28"/>
          <w:lang w:val="uk-UA"/>
        </w:rPr>
        <w:t>–</w:t>
      </w:r>
      <w:r w:rsidRPr="0023154E">
        <w:rPr>
          <w:rFonts w:ascii="Times New Roman" w:hAnsi="Times New Roman" w:cs="Times New Roman"/>
          <w:b/>
          <w:sz w:val="28"/>
          <w:szCs w:val="28"/>
        </w:rPr>
        <w:t xml:space="preserve"> </w:t>
      </w:r>
      <w:r w:rsidRPr="0023154E">
        <w:rPr>
          <w:rFonts w:ascii="Times New Roman" w:hAnsi="Times New Roman" w:cs="Times New Roman"/>
          <w:sz w:val="28"/>
          <w:szCs w:val="28"/>
          <w:lang w:val="uk-UA"/>
        </w:rPr>
        <w:t>справедливості, гуманізації, індивідуалізації заходів кримінально-правового впливу тощо.</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Остання доктринальна концепція – це ідея “чотириколійки”, яка передбачає: заходи покарання; заходи заохочення; заходи поновлення; заходи безпеки [9</w:t>
      </w:r>
      <w:r w:rsidRPr="0023154E">
        <w:rPr>
          <w:rFonts w:ascii="Times New Roman" w:hAnsi="Times New Roman" w:cs="Times New Roman"/>
          <w:sz w:val="28"/>
          <w:szCs w:val="28"/>
        </w:rPr>
        <w:t>6</w:t>
      </w:r>
      <w:r w:rsidRPr="0023154E">
        <w:rPr>
          <w:rFonts w:ascii="Times New Roman" w:hAnsi="Times New Roman" w:cs="Times New Roman"/>
          <w:sz w:val="28"/>
          <w:szCs w:val="28"/>
          <w:lang w:val="uk-UA"/>
        </w:rPr>
        <w:t>, с. 59–62].</w:t>
      </w:r>
    </w:p>
    <w:p w:rsidR="0023154E" w:rsidRPr="0023154E" w:rsidRDefault="0023154E" w:rsidP="0023154E">
      <w:pPr>
        <w:spacing w:after="0" w:line="360" w:lineRule="auto"/>
        <w:ind w:right="57" w:firstLine="708"/>
        <w:jc w:val="both"/>
        <w:rPr>
          <w:rFonts w:ascii="Times New Roman" w:hAnsi="Times New Roman" w:cs="Times New Roman"/>
          <w:sz w:val="28"/>
          <w:szCs w:val="28"/>
          <w:lang w:val="uk-UA"/>
        </w:rPr>
      </w:pPr>
      <w:r w:rsidRPr="0023154E">
        <w:rPr>
          <w:rFonts w:ascii="TimesNewRomanPSMT" w:hAnsi="TimesNewRomanPSMT"/>
          <w:color w:val="231F20"/>
          <w:sz w:val="28"/>
          <w:szCs w:val="28"/>
          <w:lang w:val="uk-UA"/>
        </w:rPr>
        <w:t xml:space="preserve">Дослідженню правової природи конфіскації </w:t>
      </w:r>
      <w:r w:rsidRPr="0023154E">
        <w:rPr>
          <w:rFonts w:ascii="Times New Roman" w:hAnsi="Times New Roman" w:cs="Times New Roman"/>
          <w:color w:val="231F20"/>
          <w:sz w:val="28"/>
          <w:szCs w:val="28"/>
          <w:lang w:val="uk-UA"/>
        </w:rPr>
        <w:t>майна (як додаткового виду покарання азаходу кримінально-правового характеру щодо юридичних осіб)</w:t>
      </w:r>
      <w:r w:rsidRPr="0023154E">
        <w:rPr>
          <w:color w:val="231F20"/>
          <w:sz w:val="28"/>
          <w:szCs w:val="28"/>
          <w:lang w:val="uk-UA"/>
        </w:rPr>
        <w:t xml:space="preserve"> </w:t>
      </w:r>
      <w:r w:rsidRPr="0023154E">
        <w:rPr>
          <w:rFonts w:ascii="TimesNewRomanPSMT" w:hAnsi="TimesNewRomanPSMT"/>
          <w:color w:val="231F20"/>
          <w:sz w:val="28"/>
          <w:szCs w:val="28"/>
          <w:lang w:val="uk-UA"/>
        </w:rPr>
        <w:t>та/або спеціальної конфіскації на різних етапах розвитку вітчизняної науки</w:t>
      </w:r>
      <w:r w:rsidRPr="0023154E">
        <w:rPr>
          <w:color w:val="231F20"/>
          <w:sz w:val="28"/>
          <w:szCs w:val="28"/>
          <w:lang w:val="uk-UA"/>
        </w:rPr>
        <w:t xml:space="preserve"> </w:t>
      </w:r>
      <w:r w:rsidRPr="0023154E">
        <w:rPr>
          <w:rFonts w:ascii="TimesNewRomanPSMT" w:hAnsi="TimesNewRomanPSMT"/>
          <w:color w:val="231F20"/>
          <w:sz w:val="28"/>
          <w:szCs w:val="28"/>
          <w:lang w:val="uk-UA"/>
        </w:rPr>
        <w:t>кримінального права були присвячені праці таких вчених</w:t>
      </w:r>
      <w:r w:rsidRPr="0023154E">
        <w:rPr>
          <w:color w:val="231F20"/>
          <w:sz w:val="28"/>
          <w:szCs w:val="28"/>
          <w:lang w:val="uk-UA"/>
        </w:rPr>
        <w:t>:</w:t>
      </w:r>
      <w:r w:rsidRPr="0023154E">
        <w:rPr>
          <w:rFonts w:ascii="TimesNewRomanPSMT" w:hAnsi="TimesNewRomanPSMT"/>
          <w:color w:val="231F20"/>
          <w:sz w:val="28"/>
          <w:szCs w:val="28"/>
          <w:lang w:val="uk-UA"/>
        </w:rPr>
        <w:t xml:space="preserve"> Л. В. Багрія</w:t>
      </w:r>
      <w:r w:rsidRPr="0023154E">
        <w:rPr>
          <w:color w:val="231F20"/>
          <w:sz w:val="28"/>
          <w:szCs w:val="28"/>
          <w:lang w:val="uk-UA"/>
        </w:rPr>
        <w:t>-</w:t>
      </w:r>
      <w:r w:rsidRPr="0023154E">
        <w:rPr>
          <w:rFonts w:ascii="TimesNewRomanPSMT" w:hAnsi="TimesNewRomanPSMT"/>
          <w:color w:val="231F20"/>
          <w:sz w:val="28"/>
          <w:szCs w:val="28"/>
          <w:lang w:val="uk-UA"/>
        </w:rPr>
        <w:t xml:space="preserve">Шахматова, М.І. Бажанова, Ю. В. Бауліна, </w:t>
      </w:r>
      <w:r w:rsidRPr="0023154E">
        <w:rPr>
          <w:color w:val="231F20"/>
          <w:sz w:val="28"/>
          <w:szCs w:val="28"/>
          <w:lang w:val="uk-UA"/>
        </w:rPr>
        <w:t xml:space="preserve">  </w:t>
      </w:r>
      <w:r w:rsidRPr="0023154E">
        <w:rPr>
          <w:rFonts w:ascii="TimesNewRomanPSMT" w:hAnsi="TimesNewRomanPSMT"/>
          <w:color w:val="231F20"/>
          <w:sz w:val="28"/>
          <w:szCs w:val="28"/>
          <w:lang w:val="uk-UA"/>
        </w:rPr>
        <w:t xml:space="preserve">В. І. Борисова, </w:t>
      </w:r>
      <w:r w:rsidRPr="0023154E">
        <w:rPr>
          <w:rFonts w:ascii="Times New Roman" w:hAnsi="Times New Roman" w:cs="Times New Roman"/>
          <w:sz w:val="28"/>
          <w:szCs w:val="28"/>
          <w:lang w:val="uk-UA"/>
        </w:rPr>
        <w:t xml:space="preserve">Є.М. Вечерової, </w:t>
      </w:r>
      <w:r w:rsidRPr="0023154E">
        <w:rPr>
          <w:rFonts w:ascii="TimesNewRomanPSMT" w:hAnsi="TimesNewRomanPSMT"/>
          <w:color w:val="231F20"/>
          <w:sz w:val="28"/>
          <w:szCs w:val="28"/>
          <w:lang w:val="uk-UA"/>
        </w:rPr>
        <w:t>І.М. Горбачової,</w:t>
      </w:r>
      <w:r w:rsidRPr="0023154E">
        <w:rPr>
          <w:color w:val="231F20"/>
          <w:sz w:val="28"/>
          <w:szCs w:val="28"/>
          <w:lang w:val="uk-UA"/>
        </w:rPr>
        <w:t xml:space="preserve"> </w:t>
      </w:r>
      <w:r w:rsidRPr="0023154E">
        <w:rPr>
          <w:rFonts w:ascii="Times New Roman" w:hAnsi="Times New Roman" w:cs="Times New Roman"/>
          <w:sz w:val="28"/>
          <w:szCs w:val="28"/>
          <w:lang w:val="uk-UA"/>
        </w:rPr>
        <w:t xml:space="preserve">В.К. Грищука, Н.О. Гуторової, </w:t>
      </w:r>
      <w:r w:rsidRPr="0023154E">
        <w:rPr>
          <w:rFonts w:ascii="TimesNewRomanPSMT" w:hAnsi="TimesNewRomanPSMT"/>
          <w:color w:val="231F20"/>
          <w:sz w:val="28"/>
          <w:szCs w:val="28"/>
          <w:lang w:val="uk-UA"/>
        </w:rPr>
        <w:t>О.О. Дудорова</w:t>
      </w:r>
      <w:r w:rsidRPr="0023154E">
        <w:rPr>
          <w:rFonts w:ascii="Times New Roman" w:hAnsi="Times New Roman" w:cs="Times New Roman"/>
          <w:sz w:val="28"/>
          <w:szCs w:val="28"/>
          <w:lang w:val="uk-UA"/>
        </w:rPr>
        <w:t>,                          В.К. Дуюнова, О.В. Єрмака,    А.Е. Жалинського,</w:t>
      </w:r>
      <w:r w:rsidRPr="0023154E">
        <w:rPr>
          <w:szCs w:val="28"/>
          <w:lang w:val="uk-UA"/>
        </w:rPr>
        <w:t xml:space="preserve">  </w:t>
      </w:r>
      <w:r w:rsidRPr="0023154E">
        <w:rPr>
          <w:rFonts w:ascii="TimesNewRomanPSMT" w:hAnsi="TimesNewRomanPSMT"/>
          <w:color w:val="231F20"/>
          <w:sz w:val="28"/>
          <w:szCs w:val="28"/>
          <w:lang w:val="uk-UA"/>
        </w:rPr>
        <w:t xml:space="preserve">К.П. Задої, </w:t>
      </w:r>
      <w:r w:rsidRPr="0023154E">
        <w:rPr>
          <w:color w:val="231F20"/>
          <w:sz w:val="28"/>
          <w:szCs w:val="28"/>
          <w:lang w:val="uk-UA"/>
        </w:rPr>
        <w:t xml:space="preserve"> </w:t>
      </w:r>
      <w:r w:rsidRPr="0023154E">
        <w:rPr>
          <w:rFonts w:ascii="Times New Roman" w:hAnsi="Times New Roman" w:cs="Times New Roman"/>
          <w:sz w:val="28"/>
          <w:szCs w:val="28"/>
          <w:lang w:val="uk-UA"/>
        </w:rPr>
        <w:t xml:space="preserve">В.К. Грищука, </w:t>
      </w:r>
      <w:r w:rsidRPr="0023154E">
        <w:rPr>
          <w:rFonts w:ascii="TimesNewRomanPSMT" w:hAnsi="TimesNewRomanPSMT"/>
          <w:color w:val="231F20"/>
          <w:sz w:val="28"/>
          <w:szCs w:val="28"/>
          <w:lang w:val="uk-UA"/>
        </w:rPr>
        <w:t>Н.О. Гуторової, О.В. Козаченка</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М.Г. Корабель, О.М. Костенка,</w:t>
      </w:r>
      <w:r w:rsidRPr="0023154E">
        <w:rPr>
          <w:szCs w:val="28"/>
          <w:lang w:val="uk-UA"/>
        </w:rPr>
        <w:t xml:space="preserve"> </w:t>
      </w:r>
      <w:r w:rsidRPr="0023154E">
        <w:rPr>
          <w:rFonts w:ascii="Times New Roman" w:hAnsi="Times New Roman" w:cs="Times New Roman"/>
          <w:sz w:val="28"/>
          <w:szCs w:val="28"/>
          <w:lang w:val="uk-UA"/>
        </w:rPr>
        <w:t>В.М. Куца, О.М. Миколенко</w:t>
      </w:r>
      <w:r w:rsidRPr="0023154E">
        <w:rPr>
          <w:szCs w:val="28"/>
          <w:lang w:val="uk-UA"/>
        </w:rPr>
        <w:t xml:space="preserve">, </w:t>
      </w:r>
      <w:r w:rsidRPr="0023154E">
        <w:rPr>
          <w:rFonts w:ascii="Times New Roman" w:hAnsi="Times New Roman" w:cs="Times New Roman"/>
          <w:sz w:val="28"/>
          <w:szCs w:val="28"/>
          <w:lang w:val="uk-UA"/>
        </w:rPr>
        <w:t>Н.А. Мирошниченко,</w:t>
      </w:r>
      <w:r w:rsidRPr="0023154E">
        <w:rPr>
          <w:szCs w:val="28"/>
          <w:lang w:val="uk-UA"/>
        </w:rPr>
        <w:t xml:space="preserve"> </w:t>
      </w:r>
      <w:r w:rsidRPr="0023154E">
        <w:rPr>
          <w:rFonts w:ascii="TimesNewRomanPSMT" w:hAnsi="TimesNewRomanPSMT"/>
          <w:color w:val="231F20"/>
          <w:sz w:val="28"/>
          <w:szCs w:val="28"/>
          <w:lang w:val="uk-UA"/>
        </w:rPr>
        <w:t xml:space="preserve">Н.А. Орловської, </w:t>
      </w:r>
      <w:r w:rsidRPr="0023154E">
        <w:rPr>
          <w:color w:val="231F20"/>
          <w:sz w:val="28"/>
          <w:szCs w:val="28"/>
          <w:lang w:val="uk-UA"/>
        </w:rPr>
        <w:t xml:space="preserve"> </w:t>
      </w:r>
      <w:r w:rsidRPr="0023154E">
        <w:rPr>
          <w:rFonts w:ascii="Times New Roman" w:hAnsi="Times New Roman" w:cs="Times New Roman"/>
          <w:sz w:val="28"/>
          <w:szCs w:val="28"/>
          <w:lang w:val="uk-UA"/>
        </w:rPr>
        <w:t>Т.О. Павлової,</w:t>
      </w:r>
      <w:r w:rsidRPr="0023154E">
        <w:rPr>
          <w:szCs w:val="28"/>
          <w:lang w:val="uk-UA"/>
        </w:rPr>
        <w:t xml:space="preserve">        </w:t>
      </w:r>
      <w:r w:rsidRPr="0023154E">
        <w:rPr>
          <w:rFonts w:ascii="Times New Roman" w:hAnsi="Times New Roman" w:cs="Times New Roman"/>
          <w:sz w:val="28"/>
          <w:szCs w:val="28"/>
          <w:lang w:val="uk-UA"/>
        </w:rPr>
        <w:t>О.Ф. Пасєки,</w:t>
      </w:r>
      <w:r w:rsidRPr="0023154E">
        <w:rPr>
          <w:szCs w:val="28"/>
          <w:lang w:val="uk-UA"/>
        </w:rPr>
        <w:t xml:space="preserve"> </w:t>
      </w:r>
      <w:r w:rsidRPr="0023154E">
        <w:rPr>
          <w:rFonts w:ascii="TimesNewRomanPSMT" w:hAnsi="TimesNewRomanPSMT"/>
          <w:color w:val="231F20"/>
          <w:sz w:val="28"/>
          <w:szCs w:val="28"/>
          <w:lang w:val="uk-UA"/>
        </w:rPr>
        <w:t>О.С. Пироженка,</w:t>
      </w:r>
      <w:r w:rsidRPr="0023154E">
        <w:rPr>
          <w:rFonts w:ascii="TimesNewRomanPSMT" w:hAnsi="TimesNewRomanPSMT"/>
          <w:color w:val="231F20"/>
          <w:lang w:val="uk-UA"/>
        </w:rPr>
        <w:t xml:space="preserve"> </w:t>
      </w:r>
      <w:r w:rsidRPr="0023154E">
        <w:rPr>
          <w:rFonts w:ascii="Times New Roman" w:hAnsi="Times New Roman" w:cs="Times New Roman"/>
          <w:color w:val="231F20"/>
          <w:sz w:val="28"/>
          <w:szCs w:val="28"/>
          <w:lang w:val="uk-UA"/>
        </w:rPr>
        <w:t>Ю.А. Пономаренка, Г.М. Собко,</w:t>
      </w:r>
      <w:r w:rsidRPr="0023154E">
        <w:rPr>
          <w:rFonts w:ascii="Times New Roman" w:hAnsi="Times New Roman" w:cs="Times New Roman"/>
          <w:sz w:val="28"/>
          <w:szCs w:val="28"/>
          <w:lang w:val="uk-UA"/>
        </w:rPr>
        <w:t xml:space="preserve"> В.О. Тулякова, П.Л. Фріса,</w:t>
      </w:r>
      <w:r w:rsidRPr="0023154E">
        <w:rPr>
          <w:szCs w:val="28"/>
          <w:lang w:val="uk-UA"/>
        </w:rPr>
        <w:t xml:space="preserve"> </w:t>
      </w:r>
      <w:r w:rsidRPr="0023154E">
        <w:rPr>
          <w:rFonts w:ascii="Times New Roman" w:hAnsi="Times New Roman" w:cs="Times New Roman"/>
          <w:color w:val="231F20"/>
          <w:sz w:val="28"/>
          <w:szCs w:val="28"/>
          <w:lang w:val="uk-UA"/>
        </w:rPr>
        <w:t xml:space="preserve"> М. І. Хавронюка, О.Л. Цветиновича, А.М. Ященка та </w:t>
      </w:r>
      <w:r w:rsidRPr="0023154E">
        <w:rPr>
          <w:rFonts w:ascii="Times New Roman" w:hAnsi="Times New Roman" w:cs="Times New Roman"/>
          <w:sz w:val="28"/>
          <w:szCs w:val="28"/>
          <w:lang w:val="uk-UA"/>
        </w:rPr>
        <w:t>інших вчених.</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b/>
          <w:sz w:val="28"/>
          <w:szCs w:val="28"/>
          <w:lang w:val="uk-UA" w:eastAsia="ru-RU"/>
        </w:rPr>
        <w:t>Мета і задачі дослідження.</w:t>
      </w:r>
      <w:r w:rsidRPr="0023154E">
        <w:rPr>
          <w:rFonts w:ascii="Courier New" w:eastAsia="Times New Roman" w:hAnsi="Courier New" w:cs="Courier New"/>
          <w:sz w:val="20"/>
          <w:szCs w:val="20"/>
          <w:lang w:val="uk-UA" w:eastAsia="ru-RU"/>
        </w:rPr>
        <w:t xml:space="preserve"> </w:t>
      </w:r>
      <w:r w:rsidRPr="0023154E">
        <w:rPr>
          <w:rFonts w:ascii="Times New Roman" w:eastAsia="Times New Roman" w:hAnsi="Times New Roman" w:cs="Times New Roman"/>
          <w:sz w:val="28"/>
          <w:szCs w:val="28"/>
          <w:lang w:val="uk-UA" w:eastAsia="ru-RU"/>
        </w:rPr>
        <w:t>Основною метою  дослідження є теоретичний аналіз видів конфіскації та її наслідків щодо фізичних та юридичних осіб за нормами чинного КК України, нормами кримінального законодавства країн СНД та інших іноземних держав та у доктрині кримінального права.</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Мета дослідження зумовила постановку і вирішення таких задач:</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аналіз розвитку конфіскації майна як виду покарання у вітчизняному кримінальному законодавстві;</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xml:space="preserve"> – дослідження міжнародних нормативно-правових актів та зарубіжного кримінального законодавства про конфіскацію щодо фізичних та юридичних осіб;</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xml:space="preserve">– визначення сутності, поняття і ознак конфіскації майна, спеціальної конфіскації та конфіскації щодо юридичних осіб; </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ab/>
        <w:t>– визначення місця конфіскації майна у системі заходів кримінально-правого характеру щодо юридичних осіб;</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xml:space="preserve">              – виявлення проблем, пов'язаних з реалізацією норм про конфіскацію і розробка пропозицій щодо конструктивних змін і доповнень відповідних норм Кримінального кодексу України.</w:t>
      </w:r>
    </w:p>
    <w:p w:rsidR="0023154E" w:rsidRPr="0023154E" w:rsidRDefault="0023154E" w:rsidP="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i/>
          <w:sz w:val="28"/>
          <w:szCs w:val="28"/>
          <w:lang w:val="uk-UA" w:eastAsia="ru-RU"/>
        </w:rPr>
        <w:t>Об'єктом дослідження</w:t>
      </w:r>
      <w:r w:rsidRPr="0023154E">
        <w:rPr>
          <w:rFonts w:ascii="Times New Roman" w:eastAsia="Times New Roman" w:hAnsi="Times New Roman" w:cs="Times New Roman"/>
          <w:sz w:val="28"/>
          <w:szCs w:val="28"/>
          <w:lang w:val="uk-UA" w:eastAsia="ru-RU"/>
        </w:rPr>
        <w:t xml:space="preserve"> є суспільні відносини, що виникають у процесі правової регламентації, призначення (застосування) видів конфіскації.</w:t>
      </w:r>
    </w:p>
    <w:p w:rsidR="0023154E" w:rsidRPr="0023154E" w:rsidRDefault="0023154E" w:rsidP="0023154E">
      <w:pPr>
        <w:spacing w:after="0" w:line="360" w:lineRule="auto"/>
        <w:ind w:left="-120" w:firstLine="828"/>
        <w:jc w:val="both"/>
        <w:rPr>
          <w:rFonts w:ascii="Times New Roman" w:hAnsi="Times New Roman" w:cs="Times New Roman"/>
          <w:b/>
          <w:color w:val="000000"/>
          <w:sz w:val="28"/>
          <w:szCs w:val="28"/>
          <w:lang w:val="uk-UA"/>
        </w:rPr>
      </w:pPr>
      <w:r w:rsidRPr="0023154E">
        <w:rPr>
          <w:rFonts w:ascii="Times New Roman" w:hAnsi="Times New Roman" w:cs="Times New Roman"/>
          <w:i/>
          <w:sz w:val="28"/>
          <w:szCs w:val="28"/>
          <w:lang w:val="uk-UA"/>
        </w:rPr>
        <w:t>Предметом</w:t>
      </w:r>
      <w:r w:rsidRPr="0023154E">
        <w:rPr>
          <w:rFonts w:ascii="Times New Roman" w:hAnsi="Times New Roman" w:cs="Times New Roman"/>
          <w:sz w:val="28"/>
          <w:szCs w:val="28"/>
          <w:lang w:val="uk-UA"/>
        </w:rPr>
        <w:t xml:space="preserve"> дослідження є види конфіскації, правова природа яких досліджується на підставі наукового аналізу норм міжнародного права, Конституції України, українського та іноземного кримінального законодавства, та інших нормативно-правових актах України, а також теоретичних  розробок з цієї проблематики. </w:t>
      </w: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Методи дослідження.</w:t>
      </w:r>
      <w:r w:rsidRPr="0023154E">
        <w:rPr>
          <w:rFonts w:ascii="Times New Roman" w:hAnsi="Times New Roman" w:cs="Times New Roman"/>
          <w:sz w:val="28"/>
          <w:szCs w:val="28"/>
          <w:lang w:val="uk-UA"/>
        </w:rPr>
        <w:t xml:space="preserve"> Для досягнення об’єктивності результатів дослідження використовувався комплекс загальнонаукових і спеціальних методів. Зокрема, діалектичний метод пізнання використовувався при дослідженні сутності та змісту понять “конфіскація майна”, “спеціальна конфіскація”, “конфіскація майна щодо юридичних осіб”; історико-правовий метод – аналізу становлення інституту “конфіскація майна”; догматичний метод – при аналізі змісту законодавчих положень про види конфіскації; формально-логічний – для встановлення місця кожного виду конфіскації у системі заходів кримінально-правового впливу; формулювання понять і вироблення пропозицій щодо вдосконалення Кримінального кодексу і практики його застосування; метод системно-структурного аналізу – для встановлення критеріїв відмежування видів конфіскації; порівняльно-правовий метод – для виявлення різних підходів щодо підстав класифікації конфіскації; статистичний метод – при аналізі статистичних даних; конкретно-соціологічний метод – при вивчені аналізу даних про застосування видів конфіскації. </w:t>
      </w:r>
    </w:p>
    <w:p w:rsidR="0023154E" w:rsidRPr="0023154E" w:rsidRDefault="0023154E" w:rsidP="002315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hAnsi="Times New Roman" w:cs="Times New Roman"/>
          <w:sz w:val="28"/>
          <w:szCs w:val="28"/>
          <w:lang w:val="uk-UA"/>
        </w:rPr>
      </w:pPr>
      <w:r w:rsidRPr="0023154E">
        <w:rPr>
          <w:rFonts w:ascii="Times New Roman" w:hAnsi="Times New Roman" w:cs="Times New Roman"/>
          <w:sz w:val="28"/>
          <w:szCs w:val="28"/>
          <w:lang w:val="uk-UA"/>
        </w:rPr>
        <w:tab/>
      </w:r>
      <w:r w:rsidRPr="0023154E">
        <w:rPr>
          <w:rFonts w:ascii="Times New Roman" w:hAnsi="Times New Roman" w:cs="Times New Roman"/>
          <w:i/>
          <w:sz w:val="28"/>
          <w:szCs w:val="28"/>
          <w:lang w:val="uk-UA"/>
        </w:rPr>
        <w:t>Нормативну базу дослідження</w:t>
      </w:r>
      <w:r w:rsidRPr="0023154E">
        <w:rPr>
          <w:rFonts w:ascii="Times New Roman" w:hAnsi="Times New Roman" w:cs="Times New Roman"/>
          <w:sz w:val="28"/>
          <w:szCs w:val="28"/>
          <w:lang w:val="uk-UA"/>
        </w:rPr>
        <w:t xml:space="preserve"> становить Загальна декларація прав людини ООН від 10.12.1848 р. [1]; Конвенція Ради Європи про захист прав людини і основоположних свобод від 04.11.1950 р. [2]; Міжнародний пакт про громадські і політичні права ООН від 16.12.1966 р. [3]; </w:t>
      </w:r>
      <w:r w:rsidRPr="0023154E">
        <w:rPr>
          <w:rFonts w:ascii="Times New Roman" w:hAnsi="Times New Roman" w:cs="Times New Roman"/>
          <w:color w:val="231F20"/>
          <w:sz w:val="28"/>
          <w:szCs w:val="28"/>
          <w:lang w:val="uk-UA"/>
        </w:rPr>
        <w:t xml:space="preserve">Договір про Європейський Союз від 07.02.1992 р. </w:t>
      </w:r>
      <w:r w:rsidRPr="0023154E">
        <w:rPr>
          <w:rFonts w:ascii="Times New Roman" w:hAnsi="Times New Roman" w:cs="Times New Roman"/>
          <w:sz w:val="28"/>
          <w:szCs w:val="28"/>
          <w:lang w:val="uk-UA"/>
        </w:rPr>
        <w:t>[4]</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Кримінальна конвенція Ради Європи про боротьбу з корупцією від 27.01.1999 р. № ЕТ</w:t>
      </w:r>
      <w:r w:rsidRPr="0023154E">
        <w:rPr>
          <w:rFonts w:ascii="Times New Roman" w:hAnsi="Times New Roman" w:cs="Times New Roman"/>
          <w:sz w:val="28"/>
          <w:szCs w:val="28"/>
          <w:lang w:val="en-US"/>
        </w:rPr>
        <w:t>S</w:t>
      </w:r>
      <w:r w:rsidRPr="0023154E">
        <w:rPr>
          <w:rFonts w:ascii="Times New Roman" w:hAnsi="Times New Roman" w:cs="Times New Roman"/>
          <w:sz w:val="28"/>
          <w:szCs w:val="28"/>
          <w:lang w:val="uk-UA"/>
        </w:rPr>
        <w:t xml:space="preserve"> 173 [5]; </w:t>
      </w:r>
      <w:r w:rsidRPr="0023154E">
        <w:rPr>
          <w:rFonts w:ascii="Times New Roman" w:hAnsi="Times New Roman" w:cs="Times New Roman"/>
          <w:color w:val="231F20"/>
          <w:sz w:val="28"/>
          <w:szCs w:val="28"/>
          <w:lang w:val="uk-UA"/>
        </w:rPr>
        <w:t xml:space="preserve">Міжнародна конвенція про боротьбу з фінансуванням тероризму від 09.12.1999 р. </w:t>
      </w:r>
      <w:r w:rsidRPr="0023154E">
        <w:rPr>
          <w:rFonts w:ascii="Times New Roman" w:hAnsi="Times New Roman" w:cs="Times New Roman"/>
          <w:sz w:val="28"/>
          <w:szCs w:val="28"/>
          <w:lang w:val="uk-UA"/>
        </w:rPr>
        <w:t>[6]</w:t>
      </w:r>
      <w:r w:rsidRPr="0023154E">
        <w:rPr>
          <w:rFonts w:ascii="Times New Roman" w:hAnsi="Times New Roman" w:cs="Times New Roman"/>
          <w:color w:val="231F20"/>
          <w:sz w:val="28"/>
          <w:szCs w:val="28"/>
          <w:lang w:val="uk-UA"/>
        </w:rPr>
        <w:t>; Конвенція ООН проти транснаціональної організованої злочинності</w:t>
      </w:r>
      <w:r w:rsidRPr="0023154E">
        <w:rPr>
          <w:rFonts w:ascii="Times New Roman" w:hAnsi="Times New Roman" w:cs="Times New Roman"/>
          <w:color w:val="231F20"/>
          <w:sz w:val="28"/>
          <w:szCs w:val="28"/>
          <w:lang w:val="uk-UA"/>
        </w:rPr>
        <w:br/>
        <w:t xml:space="preserve">від 15.11.2000 р. </w:t>
      </w:r>
      <w:r w:rsidRPr="0023154E">
        <w:rPr>
          <w:rFonts w:ascii="Times New Roman" w:hAnsi="Times New Roman" w:cs="Times New Roman"/>
          <w:sz w:val="28"/>
          <w:szCs w:val="28"/>
          <w:lang w:val="uk-UA"/>
        </w:rPr>
        <w:t>[7]</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 xml:space="preserve">Конвенція ООН проти корупції від 31.10.2003 р. [8]; </w:t>
      </w:r>
      <w:r w:rsidRPr="0023154E">
        <w:rPr>
          <w:rFonts w:ascii="Times New Roman" w:hAnsi="Times New Roman" w:cs="Times New Roman"/>
          <w:color w:val="231F20"/>
          <w:sz w:val="28"/>
          <w:szCs w:val="28"/>
          <w:lang w:val="uk-UA"/>
        </w:rPr>
        <w:t>Про відмивання, пошук, арешт та конфіскацію доходів, одержаних злочинним шляхом, та про фінансування тероризму Конвенція Ради Європи від 16.05.2005 р.</w:t>
      </w:r>
      <w:r w:rsidRPr="0023154E">
        <w:rPr>
          <w:rFonts w:ascii="Times New Roman" w:hAnsi="Times New Roman" w:cs="Times New Roman"/>
          <w:sz w:val="28"/>
          <w:szCs w:val="28"/>
          <w:lang w:val="uk-UA"/>
        </w:rPr>
        <w:t xml:space="preserve"> [9];</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 xml:space="preserve"> </w:t>
      </w:r>
      <w:r w:rsidRPr="0023154E">
        <w:rPr>
          <w:rFonts w:ascii="Times New Roman" w:eastAsia="Times New Roman" w:hAnsi="Times New Roman" w:cs="Times New Roman"/>
          <w:sz w:val="28"/>
          <w:szCs w:val="28"/>
          <w:lang w:val="uk-UA" w:eastAsia="ru-RU"/>
        </w:rPr>
        <w:t xml:space="preserve">Про заморожування і конфіскації засобів вчинення злочинів і доходів, одержаних злочинним шляхом в Європейському Союзі від 03.04.2014 р. № 2014/42 / ЄС: Директиви Європейського Парламенту та Ради </w:t>
      </w:r>
      <w:r w:rsidRPr="0023154E">
        <w:rPr>
          <w:rFonts w:ascii="Times New Roman" w:hAnsi="Times New Roman" w:cs="Times New Roman"/>
          <w:sz w:val="28"/>
          <w:szCs w:val="28"/>
          <w:lang w:val="uk-UA"/>
        </w:rPr>
        <w:t xml:space="preserve">[10]; Конституція України  [11]; Кримінальний кодекс України [12]; Кримінально-виконавчий кодекс України  (далі – КВК України) [17];Кримінальний процесуальний кодекс України (далі – КПК України) [18]; Цивільний кодекс України [19] та ін. </w:t>
      </w:r>
    </w:p>
    <w:p w:rsidR="0023154E" w:rsidRPr="0023154E" w:rsidRDefault="0023154E" w:rsidP="0023154E">
      <w:pPr>
        <w:spacing w:after="0" w:line="360" w:lineRule="auto"/>
        <w:ind w:right="57" w:firstLine="708"/>
        <w:jc w:val="both"/>
        <w:rPr>
          <w:rFonts w:ascii="Times New Roman" w:hAnsi="Times New Roman" w:cs="Times New Roman"/>
          <w:sz w:val="28"/>
          <w:szCs w:val="28"/>
        </w:rPr>
      </w:pPr>
      <w:r w:rsidRPr="0023154E">
        <w:rPr>
          <w:rFonts w:ascii="Times New Roman" w:hAnsi="Times New Roman" w:cs="Times New Roman"/>
          <w:i/>
          <w:sz w:val="28"/>
          <w:szCs w:val="28"/>
          <w:lang w:val="uk-UA"/>
        </w:rPr>
        <w:t>Емпіричну базу дослідження</w:t>
      </w:r>
      <w:r w:rsidRPr="0023154E">
        <w:rPr>
          <w:rFonts w:ascii="Times New Roman" w:hAnsi="Times New Roman" w:cs="Times New Roman"/>
          <w:sz w:val="28"/>
          <w:szCs w:val="28"/>
          <w:lang w:val="uk-UA"/>
        </w:rPr>
        <w:t xml:space="preserve"> становлять статистичні дані Верховного Суду України за період з січня по вересень  2017 р. За вказаний період за вчинення корупційних злочинів було призначено конфіскацію майна як додатковий вид покарання щодо 36 засуджених; спеціальна конфіскація була застосована до 16 осіб </w:t>
      </w:r>
      <w:r w:rsidRPr="0023154E">
        <w:rPr>
          <w:rFonts w:ascii="Times New Roman" w:hAnsi="Times New Roman" w:cs="Times New Roman"/>
          <w:sz w:val="28"/>
          <w:szCs w:val="28"/>
        </w:rPr>
        <w:t>[101].</w:t>
      </w: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r w:rsidRPr="0023154E">
        <w:rPr>
          <w:rFonts w:ascii="Times New Roman" w:hAnsi="Times New Roman" w:cs="Times New Roman"/>
          <w:i/>
          <w:sz w:val="28"/>
          <w:szCs w:val="28"/>
          <w:lang w:val="uk-UA"/>
        </w:rPr>
        <w:t>Теоретичною основою роботи</w:t>
      </w:r>
      <w:r w:rsidRPr="0023154E">
        <w:rPr>
          <w:rFonts w:ascii="Times New Roman" w:hAnsi="Times New Roman" w:cs="Times New Roman"/>
          <w:sz w:val="28"/>
          <w:szCs w:val="28"/>
          <w:lang w:val="uk-UA"/>
        </w:rPr>
        <w:t xml:space="preserve"> послужили дослідження вітчизняних та зарубіжних вчених у галузі теорії права, кримінології, кримінального права та законодавство як нашої держави, так і деяких зарубіжних країн щодо змісту та видів конфіскації. </w:t>
      </w: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Наукова новизна</w:t>
      </w:r>
      <w:r w:rsidRPr="0023154E">
        <w:rPr>
          <w:rFonts w:ascii="Times New Roman" w:hAnsi="Times New Roman" w:cs="Times New Roman"/>
          <w:lang w:val="uk-UA"/>
        </w:rPr>
        <w:t xml:space="preserve"> </w:t>
      </w:r>
      <w:r w:rsidRPr="0023154E">
        <w:rPr>
          <w:rFonts w:ascii="Times New Roman" w:hAnsi="Times New Roman" w:cs="Times New Roman"/>
          <w:b/>
          <w:sz w:val="28"/>
          <w:szCs w:val="28"/>
          <w:lang w:val="uk-UA"/>
        </w:rPr>
        <w:t>дослідження</w:t>
      </w:r>
      <w:r w:rsidRPr="0023154E">
        <w:rPr>
          <w:rFonts w:ascii="Times New Roman" w:hAnsi="Times New Roman" w:cs="Times New Roman"/>
          <w:sz w:val="28"/>
          <w:szCs w:val="28"/>
          <w:lang w:val="uk-UA"/>
        </w:rPr>
        <w:t xml:space="preserve"> полягає в комплексному правовому аналізі законодавчих і правозастосовних проблем конфіскації в кримінальному праві. Зокрема:</w:t>
      </w:r>
    </w:p>
    <w:p w:rsidR="0023154E" w:rsidRPr="0023154E" w:rsidRDefault="0023154E" w:rsidP="0023154E">
      <w:pPr>
        <w:spacing w:after="0" w:line="360" w:lineRule="auto"/>
        <w:ind w:firstLine="709"/>
        <w:jc w:val="both"/>
        <w:rPr>
          <w:rFonts w:ascii="Times New Roman" w:hAnsi="Times New Roman" w:cs="Times New Roman"/>
          <w:i/>
          <w:sz w:val="28"/>
          <w:szCs w:val="28"/>
          <w:lang w:val="uk-UA"/>
        </w:rPr>
      </w:pPr>
      <w:r w:rsidRPr="0023154E">
        <w:rPr>
          <w:rFonts w:ascii="Times New Roman" w:hAnsi="Times New Roman" w:cs="Times New Roman"/>
          <w:i/>
          <w:sz w:val="28"/>
          <w:szCs w:val="28"/>
          <w:lang w:val="uk-UA"/>
        </w:rPr>
        <w:t>вперше:</w:t>
      </w:r>
    </w:p>
    <w:p w:rsidR="0023154E" w:rsidRPr="0023154E" w:rsidRDefault="0023154E" w:rsidP="0023154E">
      <w:pPr>
        <w:spacing w:after="0" w:line="360" w:lineRule="auto"/>
        <w:ind w:firstLine="708"/>
        <w:jc w:val="both"/>
        <w:rPr>
          <w:rFonts w:ascii="Times New Roman" w:hAnsi="Times New Roman" w:cs="Times New Roman"/>
          <w:bCs/>
          <w:color w:val="000000"/>
          <w:sz w:val="28"/>
          <w:szCs w:val="28"/>
          <w:lang w:val="uk-UA"/>
        </w:rPr>
      </w:pPr>
      <w:r w:rsidRPr="0023154E">
        <w:rPr>
          <w:rFonts w:ascii="Times New Roman" w:hAnsi="Times New Roman" w:cs="Times New Roman"/>
          <w:sz w:val="28"/>
          <w:szCs w:val="28"/>
          <w:lang w:val="uk-UA"/>
        </w:rPr>
        <w:t xml:space="preserve">– проаналізовано статистичні данні щодо призначення (застосування) конфіскації майна як виду покарання та спеціальної конфіскації як іншого заходу за </w:t>
      </w:r>
      <w:r w:rsidRPr="0023154E">
        <w:rPr>
          <w:rFonts w:ascii="Times New Roman" w:hAnsi="Times New Roman" w:cs="Times New Roman"/>
          <w:bCs/>
          <w:color w:val="000000"/>
          <w:sz w:val="28"/>
          <w:szCs w:val="28"/>
        </w:rPr>
        <w:t xml:space="preserve">результатами  </w:t>
      </w:r>
      <w:r w:rsidRPr="0023154E">
        <w:rPr>
          <w:rFonts w:ascii="Times New Roman" w:hAnsi="Times New Roman" w:cs="Times New Roman"/>
          <w:bCs/>
          <w:color w:val="000000"/>
          <w:sz w:val="28"/>
          <w:szCs w:val="28"/>
          <w:lang w:val="uk-UA"/>
        </w:rPr>
        <w:t>розгляду судами України кримінальних проваджень (справ) про корупційні злочини за січень</w:t>
      </w:r>
      <w:r w:rsidRPr="0023154E">
        <w:rPr>
          <w:rFonts w:ascii="Times New Roman" w:hAnsi="Times New Roman" w:cs="Times New Roman"/>
          <w:sz w:val="28"/>
          <w:szCs w:val="28"/>
          <w:lang w:val="uk-UA"/>
        </w:rPr>
        <w:t>–</w:t>
      </w:r>
      <w:r w:rsidRPr="0023154E">
        <w:rPr>
          <w:rFonts w:ascii="Times New Roman" w:hAnsi="Times New Roman" w:cs="Times New Roman"/>
          <w:bCs/>
          <w:color w:val="000000"/>
          <w:sz w:val="28"/>
          <w:szCs w:val="28"/>
          <w:lang w:val="uk-UA"/>
        </w:rPr>
        <w:t>вересень 2017 р.</w:t>
      </w:r>
    </w:p>
    <w:p w:rsidR="0023154E" w:rsidRPr="0023154E" w:rsidRDefault="0023154E" w:rsidP="0023154E">
      <w:pPr>
        <w:spacing w:after="0" w:line="360" w:lineRule="auto"/>
        <w:ind w:firstLine="709"/>
        <w:jc w:val="both"/>
        <w:rPr>
          <w:rFonts w:ascii="Times New Roman" w:hAnsi="Times New Roman" w:cs="Times New Roman"/>
          <w:i/>
          <w:sz w:val="28"/>
          <w:szCs w:val="28"/>
          <w:lang w:val="uk-UA"/>
        </w:rPr>
      </w:pPr>
      <w:r w:rsidRPr="0023154E">
        <w:rPr>
          <w:rFonts w:ascii="Times New Roman" w:hAnsi="Times New Roman" w:cs="Times New Roman"/>
          <w:i/>
          <w:sz w:val="28"/>
          <w:szCs w:val="28"/>
          <w:lang w:val="uk-UA"/>
        </w:rPr>
        <w:t xml:space="preserve">удосконалено: </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розмежування видів конфіскації з урахуванням їх правової природи;</w:t>
      </w:r>
    </w:p>
    <w:p w:rsidR="0023154E" w:rsidRPr="0023154E" w:rsidRDefault="0023154E" w:rsidP="0023154E">
      <w:pPr>
        <w:spacing w:after="0" w:line="360" w:lineRule="auto"/>
        <w:ind w:firstLine="708"/>
        <w:jc w:val="both"/>
        <w:rPr>
          <w:rFonts w:ascii="Times New Roman" w:hAnsi="Times New Roman" w:cs="Times New Roman"/>
          <w:i/>
          <w:sz w:val="28"/>
          <w:szCs w:val="28"/>
          <w:lang w:val="uk-UA"/>
        </w:rPr>
      </w:pPr>
      <w:r w:rsidRPr="0023154E">
        <w:rPr>
          <w:rFonts w:ascii="Times New Roman" w:hAnsi="Times New Roman" w:cs="Times New Roman"/>
          <w:i/>
          <w:sz w:val="28"/>
          <w:szCs w:val="28"/>
          <w:lang w:val="uk-UA"/>
        </w:rPr>
        <w:t>отримало подальший розвиток:</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аргументація щодо необхідності виключення із ст. 59 КК України повної конфіскації, оскільки вона безпідставно позбавляє засудженого майна, яке було законно отримане та порушує право власності на конфісковане майно членів родини засудженого;</w:t>
      </w:r>
    </w:p>
    <w:p w:rsidR="0023154E" w:rsidRPr="0023154E" w:rsidRDefault="0023154E" w:rsidP="0023154E">
      <w:pPr>
        <w:numPr>
          <w:ilvl w:val="0"/>
          <w:numId w:val="45"/>
        </w:numPr>
        <w:spacing w:after="0" w:line="360" w:lineRule="auto"/>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формулювання цілей спеціальної конфіскації; </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аргументація про те, що заходи кримінально-правового характеру щодо юридичних осіб (серед яких є конфіскація майна) не є формою реалізації кримінальної відповідальності, оскільки юридичні особи не визнаються суб’єктом злочину, а розглядаються законодавцем як інший некаральний примусовий захід кримінально-правового характеру.</w:t>
      </w:r>
    </w:p>
    <w:p w:rsidR="0023154E" w:rsidRPr="0023154E" w:rsidRDefault="0023154E" w:rsidP="0023154E">
      <w:pPr>
        <w:spacing w:after="0" w:line="360" w:lineRule="auto"/>
        <w:ind w:right="-284" w:firstLine="708"/>
        <w:jc w:val="both"/>
        <w:rPr>
          <w:rFonts w:ascii="Times New Roman" w:hAnsi="Times New Roman" w:cs="Times New Roman"/>
          <w:sz w:val="28"/>
          <w:szCs w:val="28"/>
          <w:lang w:val="uk-UA"/>
        </w:rPr>
      </w:pPr>
      <w:r w:rsidRPr="0023154E">
        <w:rPr>
          <w:rFonts w:ascii="Times New Roman" w:hAnsi="Times New Roman" w:cs="Times New Roman"/>
          <w:b/>
          <w:sz w:val="28"/>
          <w:szCs w:val="28"/>
          <w:lang w:val="uk-UA"/>
        </w:rPr>
        <w:t>Структура дипломної роботи</w:t>
      </w:r>
      <w:r w:rsidRPr="0023154E">
        <w:rPr>
          <w:rFonts w:ascii="Times New Roman" w:hAnsi="Times New Roman" w:cs="Times New Roman"/>
          <w:sz w:val="28"/>
          <w:szCs w:val="28"/>
          <w:lang w:val="uk-UA"/>
        </w:rPr>
        <w:t xml:space="preserve"> зумовлена метою та завданнями дослідження і складається зі вступу, трьох розділів, які об’єднують шість  підрозділів, висновків до розділів, загальних висновків, списку використаних джерел. Всього у роботі використано 201 джерело.</w:t>
      </w: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p>
    <w:p w:rsidR="003F4DB8" w:rsidRDefault="003F4DB8" w:rsidP="0023154E">
      <w:pPr>
        <w:spacing w:after="0" w:line="360" w:lineRule="auto"/>
        <w:jc w:val="center"/>
        <w:rPr>
          <w:rFonts w:ascii="Times New Roman" w:hAnsi="Times New Roman" w:cs="Times New Roman"/>
          <w:b/>
          <w:sz w:val="28"/>
          <w:szCs w:val="28"/>
          <w:lang w:val="uk-UA"/>
        </w:rPr>
      </w:pPr>
    </w:p>
    <w:p w:rsidR="003F4DB8" w:rsidRDefault="003F4DB8" w:rsidP="0023154E">
      <w:pPr>
        <w:spacing w:after="0" w:line="360" w:lineRule="auto"/>
        <w:jc w:val="center"/>
        <w:rPr>
          <w:rFonts w:ascii="Times New Roman" w:hAnsi="Times New Roman" w:cs="Times New Roman"/>
          <w:b/>
          <w:sz w:val="28"/>
          <w:szCs w:val="28"/>
          <w:lang w:val="uk-UA"/>
        </w:rPr>
      </w:pPr>
    </w:p>
    <w:p w:rsidR="003F4DB8" w:rsidRDefault="003F4DB8" w:rsidP="0023154E">
      <w:pPr>
        <w:spacing w:after="0" w:line="360" w:lineRule="auto"/>
        <w:jc w:val="center"/>
        <w:rPr>
          <w:rFonts w:ascii="Times New Roman" w:hAnsi="Times New Roman" w:cs="Times New Roman"/>
          <w:b/>
          <w:sz w:val="28"/>
          <w:szCs w:val="28"/>
          <w:lang w:val="uk-UA"/>
        </w:rPr>
      </w:pPr>
    </w:p>
    <w:p w:rsidR="0023154E" w:rsidRPr="0023154E" w:rsidRDefault="0023154E" w:rsidP="0023154E">
      <w:pPr>
        <w:spacing w:after="0" w:line="360" w:lineRule="auto"/>
        <w:ind w:firstLine="450"/>
        <w:contextualSpacing/>
        <w:jc w:val="both"/>
        <w:rPr>
          <w:rFonts w:ascii="Times New Roman" w:hAnsi="Times New Roman" w:cs="Times New Roman"/>
          <w:b/>
          <w:i/>
          <w:sz w:val="28"/>
          <w:szCs w:val="28"/>
          <w:lang w:val="uk-UA"/>
        </w:rPr>
      </w:pPr>
    </w:p>
    <w:p w:rsidR="0023154E" w:rsidRPr="0023154E" w:rsidRDefault="0023154E" w:rsidP="0023154E">
      <w:pPr>
        <w:spacing w:after="0" w:line="360" w:lineRule="auto"/>
        <w:ind w:firstLine="450"/>
        <w:contextualSpacing/>
        <w:jc w:val="both"/>
        <w:rPr>
          <w:rFonts w:ascii="Times New Roman" w:hAnsi="Times New Roman" w:cs="Times New Roman"/>
          <w:b/>
          <w:sz w:val="28"/>
          <w:szCs w:val="28"/>
          <w:lang w:val="uk-UA"/>
        </w:rPr>
      </w:pPr>
      <w:bookmarkStart w:id="0" w:name="_GoBack"/>
      <w:bookmarkEnd w:id="0"/>
      <w:r w:rsidRPr="0023154E">
        <w:rPr>
          <w:rFonts w:ascii="Times New Roman" w:hAnsi="Times New Roman" w:cs="Times New Roman"/>
          <w:b/>
          <w:sz w:val="28"/>
          <w:szCs w:val="28"/>
          <w:lang w:val="uk-UA"/>
        </w:rPr>
        <w:t>ВИСНОВКИ</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Порівняльно-правове дослідження видів конфіскації за чинним Кримінальним кодексом  України та законодавством деяких іноземних країни, на підставі положень доктрині кримінального права надало змогу за допомогою використаних методів наукового пізнання досягти поставленої мети та завдань, і зробити наступні висновки:</w:t>
      </w:r>
    </w:p>
    <w:p w:rsidR="0023154E" w:rsidRPr="0023154E" w:rsidRDefault="0023154E" w:rsidP="0023154E">
      <w:pPr>
        <w:spacing w:after="0" w:line="360" w:lineRule="auto"/>
        <w:ind w:firstLine="709"/>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1. У своєму історичному розвитку конфіскація майна як міра правового впливу пройшла ряд  етапів, основу аналізу яких складають джерела діючого в той період законодавства. Вони відображають певні етапи розвитку української держави, що дозволяє глибше зрозуміти явища і події того періоду, які відбувалися в суспільстві.</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Термін  </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конфіскація</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 xml:space="preserve"> з’явився у вітчизняному законодавстві у XVIII сторіччі, але перша згадка про конфіскацію майна була вже у Руській правді.  Найбільш суворими заходами, які були передбачені у Руській правді, прийнято вважати </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потік</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 xml:space="preserve"> та </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пограбування</w:t>
      </w:r>
      <w:r w:rsidRPr="0023154E">
        <w:rPr>
          <w:rFonts w:ascii="Times New Roman" w:hAnsi="Times New Roman" w:cs="Times New Roman"/>
          <w:sz w:val="28"/>
          <w:szCs w:val="28"/>
        </w:rPr>
        <w:t>”</w:t>
      </w:r>
      <w:r w:rsidRPr="0023154E">
        <w:rPr>
          <w:rFonts w:ascii="Times New Roman" w:hAnsi="Times New Roman" w:cs="Times New Roman"/>
          <w:sz w:val="28"/>
          <w:szCs w:val="28"/>
          <w:lang w:val="uk-UA"/>
        </w:rPr>
        <w:t>.</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Європейські інтеграційні процеси, підписання угоди про асоціацію між Україною та ЄС сприяли оновленню інституту конфіскації у вітчизняному кримінальному законодавстві, а саме на підставі цілої низки законів у КК України на сьогодні передбачено наступні види конфіскації: 1) конфіскація майна як додатковий вид покарання, яка є каральним примусовим заходом, призначається судом та тягне за собою судимість (ст. 59 КК України);                    2) спеціальна конфіскація як інший захід кримінально-правового характеру, є примусовим некаральним заходом, що застосовується судом та не тягне за собою судимості (ст.ст. 96</w:t>
      </w:r>
      <w:r w:rsidRPr="0023154E">
        <w:rPr>
          <w:rFonts w:ascii="Times New Roman" w:hAnsi="Times New Roman" w:cs="Times New Roman"/>
          <w:sz w:val="28"/>
          <w:szCs w:val="28"/>
          <w:vertAlign w:val="superscript"/>
          <w:lang w:val="uk-UA"/>
        </w:rPr>
        <w:t>1</w:t>
      </w:r>
      <w:r w:rsidRPr="0023154E">
        <w:rPr>
          <w:rFonts w:ascii="Times New Roman" w:hAnsi="Times New Roman" w:cs="Times New Roman"/>
          <w:sz w:val="28"/>
          <w:szCs w:val="28"/>
          <w:lang w:val="uk-UA"/>
        </w:rPr>
        <w:t>,</w:t>
      </w:r>
      <w:r w:rsidRPr="0023154E">
        <w:rPr>
          <w:rFonts w:ascii="Times New Roman" w:hAnsi="Times New Roman" w:cs="Times New Roman"/>
          <w:sz w:val="28"/>
          <w:szCs w:val="28"/>
          <w:vertAlign w:val="superscript"/>
          <w:lang w:val="uk-UA"/>
        </w:rPr>
        <w:t xml:space="preserve"> </w:t>
      </w:r>
      <w:r w:rsidRPr="0023154E">
        <w:rPr>
          <w:rFonts w:ascii="Times New Roman" w:hAnsi="Times New Roman" w:cs="Times New Roman"/>
          <w:sz w:val="28"/>
          <w:szCs w:val="28"/>
          <w:lang w:val="uk-UA"/>
        </w:rPr>
        <w:t>96</w:t>
      </w:r>
      <w:r w:rsidRPr="0023154E">
        <w:rPr>
          <w:rFonts w:ascii="Times New Roman" w:hAnsi="Times New Roman" w:cs="Times New Roman"/>
          <w:sz w:val="28"/>
          <w:szCs w:val="28"/>
          <w:vertAlign w:val="superscript"/>
          <w:lang w:val="uk-UA"/>
        </w:rPr>
        <w:t xml:space="preserve">2 </w:t>
      </w:r>
      <w:r w:rsidRPr="0023154E">
        <w:rPr>
          <w:rFonts w:ascii="Times New Roman" w:hAnsi="Times New Roman" w:cs="Times New Roman"/>
          <w:sz w:val="28"/>
          <w:szCs w:val="28"/>
          <w:lang w:val="uk-UA"/>
        </w:rPr>
        <w:t>КК України); конфіскація як додатковий примусовий некаральний захід кримінально-правового характеру, який застосовується судом до юридичної особи у разі її ліквідації та не тягне за собою судимості (ст.ст. 96</w:t>
      </w:r>
      <w:r w:rsidRPr="0023154E">
        <w:rPr>
          <w:rFonts w:ascii="Times New Roman" w:hAnsi="Times New Roman" w:cs="Times New Roman"/>
          <w:sz w:val="28"/>
          <w:szCs w:val="28"/>
          <w:vertAlign w:val="superscript"/>
          <w:lang w:val="uk-UA"/>
        </w:rPr>
        <w:t>6</w:t>
      </w:r>
      <w:r w:rsidRPr="0023154E">
        <w:rPr>
          <w:rFonts w:ascii="Times New Roman" w:hAnsi="Times New Roman" w:cs="Times New Roman"/>
          <w:sz w:val="28"/>
          <w:szCs w:val="28"/>
          <w:lang w:val="uk-UA"/>
        </w:rPr>
        <w:t>, 96</w:t>
      </w:r>
      <w:r w:rsidRPr="0023154E">
        <w:rPr>
          <w:rFonts w:ascii="Times New Roman" w:hAnsi="Times New Roman" w:cs="Times New Roman"/>
          <w:sz w:val="28"/>
          <w:szCs w:val="28"/>
          <w:vertAlign w:val="superscript"/>
          <w:lang w:val="uk-UA"/>
        </w:rPr>
        <w:t xml:space="preserve">8 </w:t>
      </w:r>
      <w:r w:rsidRPr="0023154E">
        <w:rPr>
          <w:rFonts w:ascii="Times New Roman" w:hAnsi="Times New Roman" w:cs="Times New Roman"/>
          <w:sz w:val="28"/>
          <w:szCs w:val="28"/>
          <w:lang w:val="uk-UA"/>
        </w:rPr>
        <w:t xml:space="preserve"> КК України).</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2. Спеціальна конфіскація, на відміну від конфіскації майна, застосовується не тільки до особи, яка визнається винною у вчиненні злочину, але й до особи, яка не підлягає кримінальної відповідальності у зв’язку з недосягненням віку, неосудністю або іншими підставами, які звільняють особу від кримінальної відповідальності (ч. 3 ст. 96</w:t>
      </w:r>
      <w:r w:rsidRPr="0023154E">
        <w:rPr>
          <w:rFonts w:ascii="Times New Roman" w:hAnsi="Times New Roman" w:cs="Times New Roman"/>
          <w:sz w:val="28"/>
          <w:szCs w:val="28"/>
          <w:vertAlign w:val="superscript"/>
          <w:lang w:val="uk-UA"/>
        </w:rPr>
        <w:t xml:space="preserve">2 </w:t>
      </w:r>
      <w:r w:rsidRPr="0023154E">
        <w:rPr>
          <w:rFonts w:ascii="Times New Roman" w:hAnsi="Times New Roman" w:cs="Times New Roman"/>
          <w:sz w:val="28"/>
          <w:szCs w:val="28"/>
          <w:lang w:val="uk-UA"/>
        </w:rPr>
        <w:t>КК України). Поряд із цим конфіскація майна юридичної особи застосовується у тому випадку, коли уповноважену особу, яка діє від імені та в інтересах  юридичної особи, буде визнано винною у вчиненні одного із злочинів, передбачених в ст. 96</w:t>
      </w:r>
      <w:r w:rsidRPr="0023154E">
        <w:rPr>
          <w:rFonts w:ascii="Times New Roman" w:hAnsi="Times New Roman" w:cs="Times New Roman"/>
          <w:sz w:val="28"/>
          <w:szCs w:val="28"/>
          <w:vertAlign w:val="superscript"/>
          <w:lang w:val="uk-UA"/>
        </w:rPr>
        <w:t>3</w:t>
      </w:r>
      <w:r w:rsidRPr="0023154E">
        <w:rPr>
          <w:rFonts w:ascii="Times New Roman" w:hAnsi="Times New Roman" w:cs="Times New Roman"/>
          <w:sz w:val="28"/>
          <w:szCs w:val="28"/>
          <w:lang w:val="uk-UA"/>
        </w:rPr>
        <w:t xml:space="preserve"> КК України, та при умові, що буде застосована ліквідація до юридичної особи.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Спеціальна конфіскація, на відміну від конфіскації майна як виду покарання та заходу кримінально-правового характеру щодо юридичних осіб, призначається не тільки за вироком суду, але й за відповідною ухвалою  суду (ч.ч. 2,3 ст. 96</w:t>
      </w:r>
      <w:r w:rsidRPr="0023154E">
        <w:rPr>
          <w:rFonts w:ascii="Times New Roman" w:hAnsi="Times New Roman" w:cs="Times New Roman"/>
          <w:sz w:val="28"/>
          <w:szCs w:val="28"/>
          <w:vertAlign w:val="superscript"/>
          <w:lang w:val="uk-UA"/>
        </w:rPr>
        <w:t>1</w:t>
      </w:r>
      <w:r w:rsidRPr="0023154E">
        <w:rPr>
          <w:rFonts w:ascii="Times New Roman" w:hAnsi="Times New Roman" w:cs="Times New Roman"/>
          <w:sz w:val="28"/>
          <w:szCs w:val="28"/>
          <w:lang w:val="uk-UA"/>
        </w:rPr>
        <w:t xml:space="preserve"> КК України).</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Конфіскація майна та спеціальна конфіскація признаються (застосовуються) до фізичних осіб, у той час як конфіскація майна юридичної особи може бути застосована лише до юридичних осіб.</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Спеціальна конфіскація, на відміну від конфіскації майна, за наявності певних підстав може застосовуватися до третіх осіб, які не вчиняли злочин.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Спеціальна конфіскація може бути застосована до майна, яке визначено у ч. 1-3 ст. 96 </w:t>
      </w:r>
      <w:r w:rsidRPr="0023154E">
        <w:rPr>
          <w:rFonts w:ascii="Times New Roman" w:hAnsi="Times New Roman" w:cs="Times New Roman"/>
          <w:sz w:val="28"/>
          <w:szCs w:val="28"/>
          <w:vertAlign w:val="superscript"/>
          <w:lang w:val="uk-UA"/>
        </w:rPr>
        <w:t xml:space="preserve">2 </w:t>
      </w:r>
      <w:r w:rsidRPr="0023154E">
        <w:rPr>
          <w:rFonts w:ascii="Times New Roman" w:hAnsi="Times New Roman" w:cs="Times New Roman"/>
          <w:sz w:val="28"/>
          <w:szCs w:val="28"/>
          <w:lang w:val="uk-UA"/>
        </w:rPr>
        <w:t xml:space="preserve">КК України. Конфіскація майна відбувається стосовно майна, яке є власністю засудженого і не пов’язане будь-яким   чином зі злочином. Щодо конфіскації  майна юридичної особи, вилученню буде підлягати майно юридичної особи без визначення його правового типу.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Конфіскація майна застосовується за тяжкі та особливо тяжкі корисливі злочини, а також за злочини проти основ національної безпеки України та громадської безпеки незалежно від ступеня їх тяжкості. Спеціальна конфіскація та конфіскація майна щодо юридичної особи можуть застосовуватися і за певні злочини невеликої тяжкості. Але обмеження можливості застосування спеціальної конфіскація на практиці буде створювати певні складнощі, оскільки спеціальна конфіскація не охоплює усі злочини, де вилучення майна, яке було пов’язано зі вчиненням злочину або було отримано від нього, в межах спеціальної конфіскації є необхідним.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При призначенні конфіскації майна як додаткового виду покарання суд враховує перелік майна, яке не підлягає конфіскації. Спеціальна конфіскація не застосовується до майна, яке підлягає поверненню власнику (законному володільцю)  або призначене для відшкодування шкоди, яка була завдана злочином.  Що стосується конфіскації майна юридичної особи, законодавець ніяких обмежень не встановив.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Вилучення спеціальної конфіскації із санкції статей Особливої частини КК України та відсутність вказівки у санкціях норм Особливої частини КК України на конфіскацію майна щодо юридичних осіб, свідчить про те, що цим заходам не притаманні ознаки покарання, види якого закріплені у санкціях норм Особливої частини КК України.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Факт вилучення майна при спеціальні конфіскації не пов’язаний із ступенем суспільної небезпеки злочину та особи злочинця, оскільки головним у цьому випадку є встановлення факту того, що це майно було знаряддям вчинення злочину, було отримано внаслідок вчинення злочину тощо. При призначенні конфіскації майна як додаткового виду покарання враховуються загальні засади призначення покарання, за рахунок додаткового виду покарання суд намагається підсилити каральний ефект основного виду покарання, який призначає суд. У той час як спеціальна конфіскація та конфіскація майна щодо юридичних осіб не мають карального характеру.</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У зв’язку з тим, що сутністю конфіскації майна як виду покарання є кара, вона пов’язана з певними правообмеженнями, передбаченими  КК України. Ці правообмеження більшістю є майновими, хоча і певні моральні переживання засуджений та члени його родини теж відчувають. У свою чергу спеціальна конфіскація та конфіскація майна щодо юридичних осіб не пов’язані з правоомеженнями, їм притаманно  вилученням об’єктів необґрунтованого (протизаконного) збагачення.    Відповідно до ст. 96</w:t>
      </w:r>
      <w:r w:rsidRPr="0023154E">
        <w:rPr>
          <w:rFonts w:ascii="Times New Roman" w:hAnsi="Times New Roman" w:cs="Times New Roman"/>
          <w:sz w:val="28"/>
          <w:szCs w:val="28"/>
          <w:vertAlign w:val="superscript"/>
          <w:lang w:val="uk-UA"/>
        </w:rPr>
        <w:t xml:space="preserve">8 </w:t>
      </w:r>
      <w:r w:rsidRPr="0023154E">
        <w:rPr>
          <w:rFonts w:ascii="Times New Roman" w:hAnsi="Times New Roman" w:cs="Times New Roman"/>
          <w:sz w:val="28"/>
          <w:szCs w:val="28"/>
          <w:lang w:val="uk-UA"/>
        </w:rPr>
        <w:t xml:space="preserve">КК України, конфіскація майна юридичної особи застосовується судом у разі ліквідації юридичної особи.  </w:t>
      </w:r>
      <w:r w:rsidRPr="0023154E">
        <w:rPr>
          <w:rFonts w:ascii="Times New Roman" w:hAnsi="Times New Roman" w:cs="Times New Roman"/>
          <w:sz w:val="28"/>
          <w:szCs w:val="28"/>
          <w:shd w:val="clear" w:color="auto" w:fill="FFFFFF"/>
          <w:lang w:val="uk-UA"/>
        </w:rPr>
        <w:t>Ліквідація юридичної особи застосовується судом у разі вчинення її уповноваженою особою будь-якого із злочинів, передбачених статтями  109, 110, 113, 146, 147, 160, 260, 262, 258, 258</w:t>
      </w:r>
      <w:r w:rsidRPr="0023154E">
        <w:rPr>
          <w:rFonts w:ascii="Times New Roman" w:hAnsi="Times New Roman" w:cs="Times New Roman"/>
          <w:sz w:val="28"/>
          <w:szCs w:val="28"/>
          <w:shd w:val="clear" w:color="auto" w:fill="FFFFFF"/>
          <w:vertAlign w:val="superscript"/>
          <w:lang w:val="uk-UA"/>
        </w:rPr>
        <w:t>5</w:t>
      </w:r>
      <w:r w:rsidRPr="0023154E">
        <w:rPr>
          <w:rFonts w:ascii="Times New Roman" w:hAnsi="Times New Roman" w:cs="Times New Roman"/>
          <w:sz w:val="28"/>
          <w:szCs w:val="28"/>
          <w:shd w:val="clear" w:color="auto" w:fill="FFFFFF"/>
          <w:lang w:val="uk-UA"/>
        </w:rPr>
        <w:t>, 436, 436</w:t>
      </w:r>
      <w:r w:rsidRPr="0023154E">
        <w:rPr>
          <w:rFonts w:ascii="Times New Roman" w:hAnsi="Times New Roman" w:cs="Times New Roman"/>
          <w:sz w:val="28"/>
          <w:szCs w:val="28"/>
          <w:shd w:val="clear" w:color="auto" w:fill="FFFFFF"/>
          <w:vertAlign w:val="superscript"/>
          <w:lang w:val="uk-UA"/>
        </w:rPr>
        <w:t>1</w:t>
      </w:r>
      <w:r w:rsidRPr="0023154E">
        <w:rPr>
          <w:rFonts w:ascii="Times New Roman" w:hAnsi="Times New Roman" w:cs="Times New Roman"/>
          <w:sz w:val="28"/>
          <w:szCs w:val="28"/>
          <w:shd w:val="clear" w:color="auto" w:fill="FFFFFF"/>
          <w:lang w:val="uk-UA"/>
        </w:rPr>
        <w:t xml:space="preserve">,  </w:t>
      </w:r>
      <w:r w:rsidRPr="0023154E">
        <w:rPr>
          <w:rFonts w:ascii="Times New Roman" w:hAnsi="Times New Roman" w:cs="Times New Roman"/>
          <w:sz w:val="28"/>
          <w:szCs w:val="28"/>
          <w:lang w:val="uk-UA"/>
        </w:rPr>
        <w:t>437, 438, 442, 444, 447 КК України (ст. 96</w:t>
      </w:r>
      <w:r w:rsidRPr="0023154E">
        <w:rPr>
          <w:rFonts w:ascii="Times New Roman" w:hAnsi="Times New Roman" w:cs="Times New Roman"/>
          <w:sz w:val="28"/>
          <w:szCs w:val="28"/>
          <w:vertAlign w:val="superscript"/>
          <w:lang w:val="uk-UA"/>
        </w:rPr>
        <w:t>8</w:t>
      </w:r>
      <w:r w:rsidRPr="0023154E">
        <w:rPr>
          <w:rFonts w:ascii="Times New Roman" w:hAnsi="Times New Roman" w:cs="Times New Roman"/>
          <w:sz w:val="28"/>
          <w:szCs w:val="28"/>
          <w:lang w:val="uk-UA"/>
        </w:rPr>
        <w:t xml:space="preserve"> КК України). Таке законодавче визначення свідчить про обов’язковість застосування судом конфіскації майна до юридичної особи, у разі вчинення нею будь-якого із злочинів, які передбачені у ст. ст. 96</w:t>
      </w:r>
      <w:r w:rsidRPr="0023154E">
        <w:rPr>
          <w:rFonts w:ascii="Times New Roman" w:hAnsi="Times New Roman" w:cs="Times New Roman"/>
          <w:sz w:val="28"/>
          <w:szCs w:val="28"/>
          <w:vertAlign w:val="superscript"/>
          <w:lang w:val="uk-UA"/>
        </w:rPr>
        <w:t>8</w:t>
      </w:r>
      <w:r w:rsidRPr="0023154E">
        <w:rPr>
          <w:rFonts w:ascii="Times New Roman" w:hAnsi="Times New Roman" w:cs="Times New Roman"/>
          <w:sz w:val="28"/>
          <w:szCs w:val="28"/>
          <w:lang w:val="uk-UA"/>
        </w:rPr>
        <w:t xml:space="preserve"> КК України.  Конфіскація майна як вид покарання може призначатися судом у якості обов’язкової або факультативної, залежно від законодавчого припису. Що стосується спеціальної конфіскації, то з урахуванням підстав та умов, визначених  у    ст. 96</w:t>
      </w:r>
      <w:r w:rsidRPr="0023154E">
        <w:rPr>
          <w:rFonts w:ascii="Times New Roman" w:hAnsi="Times New Roman" w:cs="Times New Roman"/>
          <w:sz w:val="28"/>
          <w:szCs w:val="28"/>
          <w:vertAlign w:val="superscript"/>
          <w:lang w:val="uk-UA"/>
        </w:rPr>
        <w:t>1</w:t>
      </w:r>
      <w:r w:rsidRPr="0023154E">
        <w:rPr>
          <w:rFonts w:ascii="Times New Roman" w:hAnsi="Times New Roman" w:cs="Times New Roman"/>
          <w:sz w:val="28"/>
          <w:szCs w:val="28"/>
          <w:lang w:val="uk-UA"/>
        </w:rPr>
        <w:t xml:space="preserve"> та ст. 96</w:t>
      </w:r>
      <w:r w:rsidRPr="0023154E">
        <w:rPr>
          <w:rFonts w:ascii="Times New Roman" w:hAnsi="Times New Roman" w:cs="Times New Roman"/>
          <w:sz w:val="28"/>
          <w:szCs w:val="28"/>
          <w:vertAlign w:val="superscript"/>
          <w:lang w:val="uk-UA"/>
        </w:rPr>
        <w:t>2</w:t>
      </w:r>
      <w:r w:rsidRPr="0023154E">
        <w:rPr>
          <w:rFonts w:ascii="Times New Roman" w:hAnsi="Times New Roman" w:cs="Times New Roman"/>
          <w:sz w:val="28"/>
          <w:szCs w:val="28"/>
          <w:lang w:val="uk-UA"/>
        </w:rPr>
        <w:t xml:space="preserve"> КК України, суд на власний розсуд вирішує це питання. </w:t>
      </w:r>
    </w:p>
    <w:p w:rsidR="0023154E" w:rsidRPr="0023154E" w:rsidRDefault="0023154E" w:rsidP="0023154E">
      <w:pPr>
        <w:spacing w:after="0" w:line="360" w:lineRule="auto"/>
        <w:ind w:firstLine="708"/>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Призначення конфіскації майна як додаткового покарання пов’язано із виникненням стану судимості. У той час як застосування спеціальної конфіскації та конфіскації щодо юридичної особи не тягне за собою стан судимості. </w:t>
      </w:r>
    </w:p>
    <w:p w:rsidR="0023154E" w:rsidRPr="0023154E" w:rsidRDefault="0023154E" w:rsidP="0023154E">
      <w:pPr>
        <w:spacing w:after="0" w:line="360" w:lineRule="auto"/>
        <w:ind w:firstLine="708"/>
        <w:jc w:val="both"/>
        <w:rPr>
          <w:rFonts w:ascii="Times New Roman" w:hAnsi="Times New Roman" w:cs="Times New Roman"/>
          <w:bCs/>
          <w:color w:val="000000"/>
          <w:sz w:val="28"/>
          <w:szCs w:val="28"/>
          <w:lang w:val="uk-UA"/>
        </w:rPr>
      </w:pPr>
      <w:r w:rsidRPr="0023154E">
        <w:rPr>
          <w:rFonts w:ascii="Times New Roman" w:hAnsi="Times New Roman" w:cs="Times New Roman"/>
          <w:sz w:val="28"/>
          <w:szCs w:val="28"/>
          <w:lang w:val="uk-UA"/>
        </w:rPr>
        <w:t xml:space="preserve">За </w:t>
      </w:r>
      <w:r w:rsidRPr="0023154E">
        <w:rPr>
          <w:rFonts w:ascii="Times New Roman" w:hAnsi="Times New Roman" w:cs="Times New Roman"/>
          <w:bCs/>
          <w:color w:val="000000"/>
          <w:sz w:val="28"/>
          <w:szCs w:val="28"/>
        </w:rPr>
        <w:t xml:space="preserve">результатами  </w:t>
      </w:r>
      <w:r w:rsidRPr="0023154E">
        <w:rPr>
          <w:rFonts w:ascii="Times New Roman" w:hAnsi="Times New Roman" w:cs="Times New Roman"/>
          <w:bCs/>
          <w:color w:val="000000"/>
          <w:sz w:val="28"/>
          <w:szCs w:val="28"/>
          <w:lang w:val="uk-UA"/>
        </w:rPr>
        <w:t>розгляду судами України кримінальних проваджень (справ) про корупційні злочини за січень</w:t>
      </w:r>
      <w:r w:rsidRPr="0023154E">
        <w:rPr>
          <w:rFonts w:ascii="Times New Roman" w:hAnsi="Times New Roman" w:cs="Times New Roman"/>
          <w:sz w:val="28"/>
          <w:szCs w:val="28"/>
          <w:lang w:val="uk-UA"/>
        </w:rPr>
        <w:t>–</w:t>
      </w:r>
      <w:r w:rsidRPr="0023154E">
        <w:rPr>
          <w:rFonts w:ascii="Times New Roman" w:hAnsi="Times New Roman" w:cs="Times New Roman"/>
          <w:bCs/>
          <w:color w:val="000000"/>
          <w:sz w:val="28"/>
          <w:szCs w:val="28"/>
          <w:lang w:val="uk-UA"/>
        </w:rPr>
        <w:t xml:space="preserve">вересень 2017 р. конфіскацію майна як додатковий вид покарання було призначено було призначено 36 засудженим. Частіше всього цей вид покарання було призначено у таких областях: Волинська – 5-ти особам; Запорізька – 6-ти осіб;  Львівська – 6-ти особам; м. Київ – 5-ти особам; у Дніпропетровській та Чернігівській областях – 3-м особам; у Вінницькій, Закарпатській, Івано-Франківській, Кіровоградській, Миколаївській, Одеській, Рівненській, Сумській, Тернопільській, Херсонській, Хмельницькій, Черкаській областях цей додатковий вид покарання взагалі не призначався. </w:t>
      </w:r>
    </w:p>
    <w:p w:rsidR="0023154E" w:rsidRPr="0023154E" w:rsidRDefault="0023154E" w:rsidP="0023154E">
      <w:pPr>
        <w:spacing w:after="0" w:line="360" w:lineRule="auto"/>
        <w:ind w:firstLine="708"/>
        <w:jc w:val="both"/>
        <w:rPr>
          <w:rFonts w:ascii="Times New Roman" w:hAnsi="Times New Roman" w:cs="Times New Roman"/>
          <w:bCs/>
          <w:color w:val="000000"/>
          <w:sz w:val="28"/>
          <w:szCs w:val="28"/>
          <w:lang w:val="uk-UA"/>
        </w:rPr>
      </w:pPr>
      <w:r w:rsidRPr="0023154E">
        <w:rPr>
          <w:rFonts w:ascii="Times New Roman" w:hAnsi="Times New Roman" w:cs="Times New Roman"/>
          <w:sz w:val="28"/>
          <w:szCs w:val="28"/>
          <w:lang w:val="uk-UA"/>
        </w:rPr>
        <w:t xml:space="preserve">За </w:t>
      </w:r>
      <w:r w:rsidRPr="0023154E">
        <w:rPr>
          <w:rFonts w:ascii="Times New Roman" w:hAnsi="Times New Roman" w:cs="Times New Roman"/>
          <w:bCs/>
          <w:color w:val="000000"/>
          <w:sz w:val="28"/>
          <w:szCs w:val="28"/>
        </w:rPr>
        <w:t xml:space="preserve">результатами  </w:t>
      </w:r>
      <w:r w:rsidRPr="0023154E">
        <w:rPr>
          <w:rFonts w:ascii="Times New Roman" w:hAnsi="Times New Roman" w:cs="Times New Roman"/>
          <w:bCs/>
          <w:color w:val="000000"/>
          <w:sz w:val="28"/>
          <w:szCs w:val="28"/>
          <w:lang w:val="uk-UA"/>
        </w:rPr>
        <w:t>розгляду судами України кримінальних проваджень (справ) про корупційні злочини за січень</w:t>
      </w:r>
      <w:r w:rsidRPr="0023154E">
        <w:rPr>
          <w:rFonts w:ascii="Times New Roman" w:hAnsi="Times New Roman" w:cs="Times New Roman"/>
          <w:sz w:val="28"/>
          <w:szCs w:val="28"/>
          <w:lang w:val="uk-UA"/>
        </w:rPr>
        <w:t>–</w:t>
      </w:r>
      <w:r w:rsidRPr="0023154E">
        <w:rPr>
          <w:rFonts w:ascii="Times New Roman" w:hAnsi="Times New Roman" w:cs="Times New Roman"/>
          <w:bCs/>
          <w:color w:val="000000"/>
          <w:sz w:val="28"/>
          <w:szCs w:val="28"/>
          <w:lang w:val="uk-UA"/>
        </w:rPr>
        <w:t xml:space="preserve">вересень 2017 р. спеціальна конфіскація була застосована щодо 16-ти засуджених. Частіше всього цей захід було застосовано судом у наступних областях: м. Київ до 6-ти осіб; у Полтавській та Чернігівській областях до 3-х осіб, у Дніпропетровській, Луганській, Рівненській, Черкаській до 1-ї особи </w:t>
      </w:r>
      <w:r w:rsidRPr="0023154E">
        <w:rPr>
          <w:rFonts w:ascii="Times New Roman" w:hAnsi="Times New Roman" w:cs="Times New Roman"/>
          <w:bCs/>
          <w:color w:val="000000"/>
          <w:sz w:val="28"/>
          <w:szCs w:val="28"/>
        </w:rPr>
        <w:t>[101]</w:t>
      </w:r>
      <w:r w:rsidRPr="0023154E">
        <w:rPr>
          <w:rFonts w:ascii="Times New Roman" w:hAnsi="Times New Roman" w:cs="Times New Roman"/>
          <w:bCs/>
          <w:color w:val="000000"/>
          <w:sz w:val="28"/>
          <w:szCs w:val="28"/>
          <w:lang w:val="uk-UA"/>
        </w:rPr>
        <w:t xml:space="preserve">. </w:t>
      </w:r>
    </w:p>
    <w:p w:rsidR="0023154E" w:rsidRPr="0023154E" w:rsidRDefault="0023154E" w:rsidP="0023154E">
      <w:pPr>
        <w:spacing w:after="0" w:line="360" w:lineRule="auto"/>
        <w:ind w:firstLine="567"/>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3. Отже, наявність схожих рис та розбіжностей між конфіскацією майна, спеціальною конфіскацією та конфіскацією майна щодо юридичних осіб пов’язані із прагненням законодавця запровадити багатоколійну систему впливу на злочин  (суспільно небезпечне діяння, передбачене у КК України як злочин), що дозолить державі застосовувати різні форми реагування на злочинну поведінку залежно від мети, яку намагається досягти держава, застосовуючи тій чи інший захід кримінально-правового характеру. Але правовий аналіз норм про заходи кримінально-правового характеру, які передбачені у чинному КК України, свідчить про те, що ці норми не мають системного характеру, за своїм змістом дублюють одна одну, не мають чіткого визначення поняття, змісту та цілій вказаних заходів, що ускладнює їх правозастосування.      </w:t>
      </w: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shd w:val="clear" w:color="auto" w:fill="FFFFFF"/>
        <w:spacing w:after="0" w:line="360" w:lineRule="auto"/>
        <w:contextualSpacing/>
        <w:jc w:val="center"/>
        <w:textAlignment w:val="baseline"/>
        <w:rPr>
          <w:rFonts w:ascii="Times New Roman" w:hAnsi="Times New Roman" w:cs="Times New Roman"/>
          <w:color w:val="FF3300"/>
          <w:sz w:val="28"/>
          <w:szCs w:val="28"/>
          <w:lang w:val="uk-UA"/>
        </w:rPr>
      </w:pPr>
    </w:p>
    <w:p w:rsidR="0023154E" w:rsidRPr="0023154E" w:rsidRDefault="0023154E" w:rsidP="0023154E">
      <w:pPr>
        <w:jc w:val="both"/>
        <w:rPr>
          <w:rFonts w:ascii="Times New Roman" w:hAnsi="Times New Roman" w:cs="Times New Roman"/>
          <w:b/>
          <w:color w:val="231F20"/>
          <w:sz w:val="28"/>
          <w:szCs w:val="28"/>
          <w:lang w:val="uk-UA"/>
        </w:rPr>
      </w:pP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b/>
          <w:color w:val="231F20"/>
          <w:sz w:val="28"/>
          <w:szCs w:val="28"/>
          <w:lang w:val="uk-UA"/>
        </w:rPr>
        <w:t>СПИСОК ВИКОРИСТАНИХ ДЖЕРЕЛ</w:t>
      </w:r>
    </w:p>
    <w:p w:rsidR="0023154E" w:rsidRPr="0023154E" w:rsidRDefault="0023154E" w:rsidP="0023154E">
      <w:pPr>
        <w:spacing w:after="0" w:line="360" w:lineRule="auto"/>
        <w:ind w:left="284" w:right="-144" w:hanging="284"/>
        <w:jc w:val="both"/>
        <w:rPr>
          <w:rFonts w:ascii="Times New Roman" w:hAnsi="Times New Roman" w:cs="Times New Roman"/>
          <w:b/>
          <w:sz w:val="28"/>
          <w:szCs w:val="28"/>
          <w:lang w:val="uk-UA"/>
        </w:rPr>
      </w:pPr>
      <w:r w:rsidRPr="0023154E">
        <w:rPr>
          <w:rFonts w:ascii="Times New Roman" w:hAnsi="Times New Roman" w:cs="Times New Roman"/>
          <w:b/>
          <w:sz w:val="28"/>
          <w:szCs w:val="28"/>
          <w:lang w:val="uk-UA"/>
        </w:rPr>
        <w:t xml:space="preserve">                                             Нормативний матеріал</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Загальна декларація прав людини ООН від 10.12.1848 р. [Електронний ресурс]. – Режим доступу: </w:t>
      </w:r>
      <w:hyperlink r:id="rId5" w:history="1">
        <w:r w:rsidRPr="0023154E">
          <w:rPr>
            <w:rFonts w:ascii="Times New Roman" w:hAnsi="Times New Roman" w:cs="Times New Roman"/>
            <w:color w:val="0000FF"/>
            <w:sz w:val="28"/>
            <w:szCs w:val="28"/>
            <w:u w:val="single"/>
          </w:rPr>
          <w:t>http://zakon0.rada.gov.ua/laws/show/995_015</w:t>
        </w:r>
      </w:hyperlink>
      <w:r w:rsidRPr="0023154E">
        <w:rPr>
          <w:rFonts w:ascii="Times New Roman" w:hAnsi="Times New Roman" w:cs="Times New Roman"/>
          <w:sz w:val="28"/>
          <w:szCs w:val="28"/>
          <w:lang w:val="uk-UA"/>
        </w:rPr>
        <w:t>. – Назва з екрана.</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Конвенція Ради Європи про захист прав людини і основоположних свобод від 04.11.1950 р. [Електронний ресурс]. – Режим доступу: http://zakon0.rada.gov.ua/laws/show/995_004. – Назва з екрана.</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Міжнародний пакт про громадські і політичні права ООН від 16.12.1966 р. [Електронний ресурс]. – Режим доступу: </w:t>
      </w:r>
      <w:hyperlink r:id="rId6" w:history="1">
        <w:r w:rsidRPr="0023154E">
          <w:rPr>
            <w:rFonts w:ascii="Times New Roman" w:hAnsi="Times New Roman" w:cs="Times New Roman"/>
            <w:color w:val="0000FF"/>
            <w:sz w:val="28"/>
            <w:szCs w:val="28"/>
            <w:u w:val="single"/>
          </w:rPr>
          <w:t>http://zakon0.rada.gov.ua/laws/show/995_043</w:t>
        </w:r>
      </w:hyperlink>
      <w:r w:rsidRPr="0023154E">
        <w:rPr>
          <w:rFonts w:ascii="Times New Roman" w:hAnsi="Times New Roman" w:cs="Times New Roman"/>
          <w:sz w:val="28"/>
          <w:szCs w:val="28"/>
          <w:lang w:val="uk-UA"/>
        </w:rPr>
        <w:t>.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Договір про Європейський Союз від 7 лютого 1992 р. [Електронний ресурс]. – Режим</w:t>
      </w:r>
      <w:r w:rsidRPr="0023154E">
        <w:rPr>
          <w:rFonts w:ascii="Times New Roman" w:hAnsi="Times New Roman" w:cs="Times New Roman"/>
          <w:color w:val="231F20"/>
          <w:sz w:val="28"/>
          <w:szCs w:val="28"/>
          <w:lang w:val="uk-UA"/>
        </w:rPr>
        <w:t xml:space="preserve"> </w:t>
      </w:r>
      <w:proofErr w:type="gramStart"/>
      <w:r w:rsidRPr="0023154E">
        <w:rPr>
          <w:rFonts w:ascii="Times New Roman" w:hAnsi="Times New Roman" w:cs="Times New Roman"/>
          <w:color w:val="231F20"/>
          <w:sz w:val="28"/>
          <w:szCs w:val="28"/>
        </w:rPr>
        <w:t>доступу :</w:t>
      </w:r>
      <w:proofErr w:type="gramEnd"/>
      <w:r w:rsidRPr="0023154E">
        <w:rPr>
          <w:rFonts w:ascii="Times New Roman" w:hAnsi="Times New Roman" w:cs="Times New Roman"/>
          <w:color w:val="231F20"/>
          <w:sz w:val="28"/>
          <w:szCs w:val="28"/>
        </w:rPr>
        <w:t xml:space="preserve"> http://zakon5.rada.gov.ua/laws/show/994_029.</w:t>
      </w:r>
      <w:r w:rsidRPr="0023154E">
        <w:rPr>
          <w:rFonts w:ascii="Times New Roman" w:hAnsi="Times New Roman" w:cs="Times New Roman"/>
          <w:noProof/>
          <w:sz w:val="28"/>
          <w:szCs w:val="28"/>
          <w:lang w:val="uk-UA" w:eastAsia="ru-RU"/>
        </w:rPr>
        <w:t xml:space="preserve"> . – Назва з екрана.</w:t>
      </w:r>
    </w:p>
    <w:p w:rsidR="0023154E" w:rsidRPr="0023154E" w:rsidRDefault="0023154E" w:rsidP="0023154E">
      <w:pPr>
        <w:numPr>
          <w:ilvl w:val="0"/>
          <w:numId w:val="40"/>
        </w:numPr>
        <w:spacing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Кримінальна конвенція Ради Європи про боротьбу з корупцією від 27.01.1999 р. № ЕТ</w:t>
      </w:r>
      <w:r w:rsidRPr="0023154E">
        <w:rPr>
          <w:rFonts w:ascii="Times New Roman" w:hAnsi="Times New Roman" w:cs="Times New Roman"/>
          <w:sz w:val="28"/>
          <w:szCs w:val="28"/>
          <w:lang w:val="en-US"/>
        </w:rPr>
        <w:t>S</w:t>
      </w:r>
      <w:r w:rsidRPr="0023154E">
        <w:rPr>
          <w:rFonts w:ascii="Times New Roman" w:hAnsi="Times New Roman" w:cs="Times New Roman"/>
          <w:sz w:val="28"/>
          <w:szCs w:val="28"/>
        </w:rPr>
        <w:t xml:space="preserve"> </w:t>
      </w:r>
      <w:r w:rsidRPr="0023154E">
        <w:rPr>
          <w:rFonts w:ascii="Times New Roman" w:hAnsi="Times New Roman" w:cs="Times New Roman"/>
          <w:sz w:val="28"/>
          <w:szCs w:val="28"/>
          <w:lang w:val="uk-UA"/>
        </w:rPr>
        <w:t xml:space="preserve">173 [Електронний ресурс]. – Режим доступу: </w:t>
      </w:r>
      <w:r w:rsidRPr="0023154E">
        <w:t xml:space="preserve"> </w:t>
      </w:r>
      <w:r w:rsidRPr="0023154E">
        <w:rPr>
          <w:rFonts w:ascii="Times New Roman" w:hAnsi="Times New Roman" w:cs="Times New Roman"/>
          <w:sz w:val="28"/>
          <w:szCs w:val="28"/>
          <w:lang w:val="uk-UA"/>
        </w:rPr>
        <w:t>http://zakon2.rada.gov.ua/laws/show/994_101</w:t>
      </w:r>
      <w:r w:rsidRPr="0023154E">
        <w:rPr>
          <w:rFonts w:ascii="Times New Roman" w:hAnsi="Times New Roman" w:cs="Times New Roman"/>
          <w:noProof/>
          <w:sz w:val="28"/>
          <w:szCs w:val="28"/>
          <w:lang w:val="uk-UA" w:eastAsia="ru-RU"/>
        </w:rPr>
        <w:t>. – Назва з екрана.</w:t>
      </w:r>
    </w:p>
    <w:p w:rsidR="0023154E" w:rsidRPr="0023154E" w:rsidRDefault="0023154E" w:rsidP="0023154E">
      <w:pPr>
        <w:numPr>
          <w:ilvl w:val="0"/>
          <w:numId w:val="40"/>
        </w:numPr>
        <w:spacing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Міжнародна</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color w:val="231F20"/>
          <w:sz w:val="28"/>
          <w:szCs w:val="28"/>
        </w:rPr>
        <w:t xml:space="preserve">конвенція про боротьбу з фінансуванням тероризму від </w:t>
      </w:r>
      <w:r w:rsidRPr="0023154E">
        <w:rPr>
          <w:rFonts w:ascii="Times New Roman" w:hAnsi="Times New Roman" w:cs="Times New Roman"/>
          <w:color w:val="231F20"/>
          <w:sz w:val="28"/>
          <w:szCs w:val="28"/>
          <w:lang w:val="uk-UA"/>
        </w:rPr>
        <w:t xml:space="preserve">         0</w:t>
      </w:r>
      <w:r w:rsidRPr="0023154E">
        <w:rPr>
          <w:rFonts w:ascii="Times New Roman" w:hAnsi="Times New Roman" w:cs="Times New Roman"/>
          <w:color w:val="231F20"/>
          <w:sz w:val="28"/>
          <w:szCs w:val="28"/>
        </w:rPr>
        <w:t>9.12.1999 р</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[Електронний ресурс]. – Режим доступу:</w:t>
      </w:r>
      <w:r w:rsidRPr="0023154E">
        <w:t xml:space="preserve"> </w:t>
      </w:r>
      <w:r w:rsidRPr="0023154E">
        <w:rPr>
          <w:rFonts w:ascii="Times New Roman" w:hAnsi="Times New Roman" w:cs="Times New Roman"/>
          <w:sz w:val="28"/>
          <w:szCs w:val="28"/>
          <w:lang w:val="uk-UA"/>
        </w:rPr>
        <w:t>http://zakon0.rada.gov.ua/laws/show/995_518</w:t>
      </w:r>
      <w:r w:rsidRPr="0023154E">
        <w:rPr>
          <w:rFonts w:ascii="Times New Roman" w:hAnsi="Times New Roman" w:cs="Times New Roman"/>
          <w:noProof/>
          <w:sz w:val="28"/>
          <w:szCs w:val="28"/>
          <w:lang w:val="uk-UA" w:eastAsia="ru-RU"/>
        </w:rPr>
        <w:t>. – Назва з екрана.</w:t>
      </w:r>
    </w:p>
    <w:p w:rsidR="0023154E" w:rsidRPr="0023154E" w:rsidRDefault="0023154E" w:rsidP="0023154E">
      <w:pPr>
        <w:numPr>
          <w:ilvl w:val="0"/>
          <w:numId w:val="40"/>
        </w:numPr>
        <w:spacing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Конвенція ООН проти транснаціональної організованої злочинності</w:t>
      </w:r>
      <w:r w:rsidRPr="0023154E">
        <w:rPr>
          <w:rFonts w:ascii="Times New Roman" w:hAnsi="Times New Roman" w:cs="Times New Roman"/>
          <w:color w:val="231F20"/>
          <w:sz w:val="28"/>
          <w:szCs w:val="28"/>
        </w:rPr>
        <w:br/>
        <w:t>від 15.11.2000 р.</w:t>
      </w:r>
      <w:r w:rsidRPr="0023154E">
        <w:rPr>
          <w:color w:val="231F20"/>
          <w:lang w:val="uk-UA"/>
        </w:rPr>
        <w:t xml:space="preserve"> </w:t>
      </w:r>
      <w:r w:rsidRPr="0023154E">
        <w:rPr>
          <w:rFonts w:ascii="Times New Roman" w:hAnsi="Times New Roman" w:cs="Times New Roman"/>
          <w:sz w:val="28"/>
          <w:szCs w:val="28"/>
          <w:lang w:val="uk-UA"/>
        </w:rPr>
        <w:t>[Електронний ресурс]. – Режим доступу:</w:t>
      </w:r>
      <w:r w:rsidRPr="0023154E">
        <w:t xml:space="preserve"> </w:t>
      </w:r>
      <w:r w:rsidRPr="0023154E">
        <w:rPr>
          <w:rFonts w:ascii="Times New Roman" w:hAnsi="Times New Roman" w:cs="Times New Roman"/>
          <w:sz w:val="28"/>
          <w:szCs w:val="28"/>
          <w:lang w:val="uk-UA"/>
        </w:rPr>
        <w:t>http://zakon0.rada.gov.ua/laws/show/995_789</w:t>
      </w:r>
      <w:r w:rsidRPr="0023154E">
        <w:rPr>
          <w:rFonts w:ascii="Times New Roman" w:hAnsi="Times New Roman" w:cs="Times New Roman"/>
          <w:noProof/>
          <w:sz w:val="28"/>
          <w:szCs w:val="28"/>
          <w:lang w:val="uk-UA" w:eastAsia="ru-RU"/>
        </w:rPr>
        <w:t>.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Конвенція ООН проти корупції від 31.10.2003 р. [Електронний ресурс]. – Режим доступу: </w:t>
      </w:r>
      <w:r w:rsidRPr="0023154E">
        <w:t xml:space="preserve"> </w:t>
      </w:r>
      <w:r w:rsidRPr="0023154E">
        <w:rPr>
          <w:rFonts w:ascii="Times New Roman" w:hAnsi="Times New Roman" w:cs="Times New Roman"/>
          <w:sz w:val="28"/>
          <w:szCs w:val="28"/>
          <w:lang w:val="uk-UA"/>
        </w:rPr>
        <w:t>http://zakon3.rada.gov.ua/laws/show/995_c16</w:t>
      </w:r>
      <w:r w:rsidRPr="0023154E">
        <w:rPr>
          <w:rFonts w:ascii="Times New Roman" w:hAnsi="Times New Roman" w:cs="Times New Roman"/>
          <w:noProof/>
          <w:sz w:val="28"/>
          <w:szCs w:val="28"/>
          <w:lang w:val="uk-UA" w:eastAsia="ru-RU"/>
        </w:rPr>
        <w:t>.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Про відмивання, пошук, арешт та конфіскацію доходів, одержаних злочинним шляхом,</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color w:val="231F20"/>
          <w:sz w:val="28"/>
          <w:szCs w:val="28"/>
        </w:rPr>
        <w:t>та про фінансування тероризму: Конвенція Ради Європи від 16.05.2005 р. [Електронний</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color w:val="231F20"/>
          <w:sz w:val="28"/>
          <w:szCs w:val="28"/>
        </w:rPr>
        <w:t xml:space="preserve">ресурс]. – Режим </w:t>
      </w:r>
      <w:proofErr w:type="gramStart"/>
      <w:r w:rsidRPr="0023154E">
        <w:rPr>
          <w:rFonts w:ascii="Times New Roman" w:hAnsi="Times New Roman" w:cs="Times New Roman"/>
          <w:color w:val="231F20"/>
          <w:sz w:val="28"/>
          <w:szCs w:val="28"/>
        </w:rPr>
        <w:t>доступу :</w:t>
      </w:r>
      <w:proofErr w:type="gramEnd"/>
      <w:r w:rsidRPr="0023154E">
        <w:rPr>
          <w:rFonts w:ascii="Times New Roman" w:hAnsi="Times New Roman" w:cs="Times New Roman"/>
          <w:color w:val="231F20"/>
          <w:sz w:val="28"/>
          <w:szCs w:val="28"/>
        </w:rPr>
        <w:t xml:space="preserve"> http://zakon0.rada.gov.ua/laws/show/994_948.</w:t>
      </w:r>
      <w:r w:rsidRPr="0023154E">
        <w:rPr>
          <w:rFonts w:ascii="Times New Roman" w:hAnsi="Times New Roman" w:cs="Times New Roman"/>
          <w:noProof/>
          <w:sz w:val="28"/>
          <w:szCs w:val="28"/>
          <w:lang w:val="uk-UA" w:eastAsia="ru-RU"/>
        </w:rPr>
        <w:t xml:space="preserve"> .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Про заморожування і конфіскації засобів вчинення злочинів і доходів, одержаних злочинним шляхом в Європейському Союзі</w:t>
      </w:r>
      <w:r w:rsidRPr="0023154E">
        <w:rPr>
          <w:rFonts w:ascii="Times New Roman" w:eastAsia="Times New Roman" w:hAnsi="Times New Roman" w:cs="Times New Roman"/>
          <w:sz w:val="28"/>
          <w:szCs w:val="28"/>
          <w:lang w:eastAsia="ru-RU"/>
        </w:rPr>
        <w:t xml:space="preserve"> </w:t>
      </w:r>
      <w:r w:rsidRPr="0023154E">
        <w:rPr>
          <w:rFonts w:ascii="Times New Roman" w:eastAsia="Times New Roman" w:hAnsi="Times New Roman" w:cs="Times New Roman"/>
          <w:sz w:val="28"/>
          <w:szCs w:val="28"/>
          <w:lang w:val="uk-UA" w:eastAsia="ru-RU"/>
        </w:rPr>
        <w:t>від 03.04.2014 р.            № 2014/42 / ЄС</w:t>
      </w:r>
      <w:r w:rsidRPr="0023154E">
        <w:rPr>
          <w:rFonts w:ascii="Times New Roman" w:eastAsia="Times New Roman" w:hAnsi="Times New Roman" w:cs="Times New Roman"/>
          <w:sz w:val="28"/>
          <w:szCs w:val="28"/>
          <w:lang w:eastAsia="ru-RU"/>
        </w:rPr>
        <w:t>:</w:t>
      </w:r>
      <w:r w:rsidRPr="0023154E">
        <w:rPr>
          <w:rFonts w:ascii="Times New Roman" w:eastAsia="Times New Roman" w:hAnsi="Times New Roman" w:cs="Times New Roman"/>
          <w:sz w:val="28"/>
          <w:szCs w:val="28"/>
          <w:lang w:val="uk-UA" w:eastAsia="ru-RU"/>
        </w:rPr>
        <w:t xml:space="preserve"> Директиви Європейського Парламенту та Ради</w:t>
      </w:r>
      <w:r w:rsidRPr="0023154E">
        <w:rPr>
          <w:rFonts w:ascii="PetersburgCTT-Regular" w:hAnsi="PetersburgCTT-Regular"/>
          <w:color w:val="231F20"/>
          <w:sz w:val="18"/>
          <w:szCs w:val="18"/>
        </w:rPr>
        <w:t xml:space="preserve"> </w:t>
      </w:r>
      <w:r w:rsidRPr="0023154E">
        <w:rPr>
          <w:rFonts w:ascii="Times New Roman" w:hAnsi="Times New Roman" w:cs="Times New Roman"/>
          <w:color w:val="231F20"/>
          <w:sz w:val="28"/>
          <w:szCs w:val="28"/>
        </w:rPr>
        <w:t>[Електронний ресурс]</w:t>
      </w:r>
      <w:r w:rsidRPr="0023154E">
        <w:rPr>
          <w:rFonts w:ascii="PetersburgCTT-Regular" w:hAnsi="PetersburgCTT-Regular"/>
          <w:color w:val="231F20"/>
          <w:sz w:val="18"/>
          <w:szCs w:val="18"/>
        </w:rPr>
        <w:t xml:space="preserve"> </w:t>
      </w:r>
      <w:r w:rsidRPr="0023154E">
        <w:rPr>
          <w:rFonts w:ascii="Times New Roman" w:hAnsi="Times New Roman" w:cs="Times New Roman"/>
          <w:color w:val="231F20"/>
          <w:sz w:val="28"/>
          <w:szCs w:val="28"/>
        </w:rPr>
        <w:t>– Режим доступу: http://eur-lex.europa.eu/legal-content/EN/TXT/PDF/?</w:t>
      </w:r>
      <w:r w:rsidRPr="0023154E">
        <w:rPr>
          <w:rFonts w:ascii="Times New Roman" w:hAnsi="Times New Roman" w:cs="Times New Roman"/>
          <w:color w:val="231F20"/>
          <w:sz w:val="28"/>
          <w:szCs w:val="28"/>
        </w:rPr>
        <w:br/>
        <w:t>uri=CELEX:32014L0042&amp;from=EN.</w:t>
      </w:r>
      <w:r w:rsidRPr="0023154E">
        <w:rPr>
          <w:rFonts w:ascii="Times New Roman" w:hAnsi="Times New Roman" w:cs="Times New Roman"/>
          <w:noProof/>
          <w:sz w:val="28"/>
          <w:szCs w:val="28"/>
          <w:lang w:val="uk-UA" w:eastAsia="ru-RU"/>
        </w:rPr>
        <w:t xml:space="preserve">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lang w:val="uk-UA"/>
        </w:rPr>
        <w:t xml:space="preserve">Конституція України </w:t>
      </w:r>
      <w:r w:rsidRPr="0023154E">
        <w:rPr>
          <w:rFonts w:ascii="Times New Roman" w:hAnsi="Times New Roman" w:cs="Times New Roman"/>
          <w:sz w:val="28"/>
          <w:szCs w:val="28"/>
          <w:lang w:val="uk-UA"/>
        </w:rPr>
        <w:t xml:space="preserve">[Електронний ресурс]. – Режим доступу: </w:t>
      </w:r>
      <w:r w:rsidRPr="0023154E">
        <w:rPr>
          <w:rFonts w:ascii="Times New Roman" w:hAnsi="Times New Roman" w:cs="Times New Roman"/>
          <w:color w:val="231F20"/>
          <w:sz w:val="28"/>
          <w:szCs w:val="28"/>
          <w:lang w:val="uk-UA"/>
        </w:rPr>
        <w:t>http://zakon3.rada.gov.ua/laws/show/254к/96-вр</w:t>
      </w:r>
      <w:r w:rsidRPr="0023154E">
        <w:rPr>
          <w:rFonts w:ascii="Times New Roman" w:hAnsi="Times New Roman" w:cs="Times New Roman"/>
          <w:noProof/>
          <w:sz w:val="28"/>
          <w:szCs w:val="28"/>
          <w:lang w:val="uk-UA" w:eastAsia="ru-RU"/>
        </w:rPr>
        <w:t>. – Назва з екрана.</w:t>
      </w:r>
    </w:p>
    <w:p w:rsidR="0023154E" w:rsidRPr="0023154E" w:rsidRDefault="0023154E" w:rsidP="0023154E">
      <w:pPr>
        <w:numPr>
          <w:ilvl w:val="0"/>
          <w:numId w:val="40"/>
        </w:numPr>
        <w:shd w:val="clear" w:color="auto" w:fill="FFFFFF"/>
        <w:spacing w:after="0" w:line="360" w:lineRule="auto"/>
        <w:ind w:firstLine="284"/>
        <w:contextualSpacing/>
        <w:jc w:val="both"/>
        <w:textAlignment w:val="baseline"/>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Кримінальний кодекс України</w:t>
      </w:r>
      <w:r w:rsidRPr="0023154E">
        <w:rPr>
          <w:rFonts w:ascii="Times New Roman" w:hAnsi="Times New Roman" w:cs="Times New Roman"/>
          <w:sz w:val="28"/>
          <w:szCs w:val="28"/>
          <w:lang w:val="uk-UA"/>
        </w:rPr>
        <w:t xml:space="preserve"> [Електронний ресурс]. – Режим доступу:   </w:t>
      </w:r>
      <w:r w:rsidRPr="0023154E">
        <w:rPr>
          <w:rFonts w:ascii="Times New Roman" w:hAnsi="Times New Roman" w:cs="Times New Roman"/>
          <w:sz w:val="28"/>
          <w:szCs w:val="28"/>
        </w:rPr>
        <w:t>http://zakon0.rada.gov.ua/laws/show/2341-14/page3.</w:t>
      </w:r>
      <w:r w:rsidRPr="0023154E">
        <w:rPr>
          <w:rFonts w:ascii="Times New Roman" w:hAnsi="Times New Roman" w:cs="Times New Roman"/>
          <w:sz w:val="28"/>
          <w:szCs w:val="28"/>
          <w:lang w:val="uk-UA"/>
        </w:rPr>
        <w:t xml:space="preserve"> – Назва з екрана. </w:t>
      </w:r>
    </w:p>
    <w:p w:rsidR="0023154E" w:rsidRPr="0023154E" w:rsidRDefault="0023154E" w:rsidP="0023154E">
      <w:pPr>
        <w:numPr>
          <w:ilvl w:val="0"/>
          <w:numId w:val="40"/>
        </w:numPr>
        <w:spacing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bCs/>
          <w:sz w:val="28"/>
          <w:szCs w:val="28"/>
          <w:shd w:val="clear" w:color="auto" w:fill="FFFFFF"/>
          <w:lang w:val="uk-UA"/>
        </w:rPr>
        <w:t>Про внесення змін до Кримінального та Кримінального процесуального кодексів України стосовно виконання </w:t>
      </w:r>
      <w:hyperlink r:id="rId7" w:anchor="n2" w:tgtFrame="_blank" w:history="1">
        <w:r w:rsidRPr="0023154E">
          <w:rPr>
            <w:rFonts w:ascii="Times New Roman" w:hAnsi="Times New Roman" w:cs="Times New Roman"/>
            <w:bCs/>
            <w:color w:val="0000FF"/>
            <w:sz w:val="28"/>
            <w:szCs w:val="28"/>
            <w:u w:val="single"/>
            <w:shd w:val="clear" w:color="auto" w:fill="FFFFFF"/>
            <w:lang w:val="uk-UA"/>
          </w:rPr>
          <w:t>Плану дій щодо лібералізації Європейським Союзом візового режиму для України</w:t>
        </w:r>
      </w:hyperlink>
      <w:r w:rsidRPr="0023154E">
        <w:rPr>
          <w:rFonts w:ascii="Times New Roman" w:hAnsi="Times New Roman" w:cs="Times New Roman"/>
          <w:sz w:val="28"/>
          <w:szCs w:val="28"/>
          <w:lang w:val="uk-UA"/>
        </w:rPr>
        <w:t xml:space="preserve"> від 18.04.2013 р. 222-18 [Електронний ресурс]. – Режим доступу: http://zakon3.rada.gov.ua/laws/show/222-18/paran7#n7. –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lang w:val="uk-UA"/>
        </w:rPr>
      </w:pPr>
      <w:r w:rsidRPr="0023154E">
        <w:rPr>
          <w:rFonts w:ascii="Times New Roman" w:hAnsi="Times New Roman" w:cs="Times New Roman"/>
          <w:bCs/>
          <w:sz w:val="28"/>
          <w:szCs w:val="28"/>
          <w:shd w:val="clear" w:color="auto" w:fill="FFFFFF"/>
          <w:lang w:val="uk-UA"/>
        </w:rPr>
        <w:t>Про внесення змін до деяких законодавчих актів України щодо виконання</w:t>
      </w:r>
      <w:r w:rsidRPr="0023154E">
        <w:rPr>
          <w:rFonts w:ascii="Times New Roman" w:hAnsi="Times New Roman" w:cs="Times New Roman"/>
          <w:bCs/>
          <w:sz w:val="28"/>
          <w:szCs w:val="28"/>
          <w:shd w:val="clear" w:color="auto" w:fill="FFFFFF"/>
        </w:rPr>
        <w:t> </w:t>
      </w:r>
      <w:hyperlink r:id="rId8" w:anchor="n2" w:tgtFrame="_blank" w:history="1">
        <w:r w:rsidRPr="0023154E">
          <w:rPr>
            <w:rFonts w:ascii="Times New Roman" w:hAnsi="Times New Roman" w:cs="Times New Roman"/>
            <w:bCs/>
            <w:color w:val="0000FF"/>
            <w:sz w:val="28"/>
            <w:szCs w:val="28"/>
            <w:u w:val="single"/>
            <w:shd w:val="clear" w:color="auto" w:fill="FFFFFF"/>
            <w:lang w:val="uk-UA"/>
          </w:rPr>
          <w:t>Плану дій щодо лібералізації Європейським Союзом візового режиму для України</w:t>
        </w:r>
      </w:hyperlink>
      <w:r w:rsidRPr="0023154E">
        <w:rPr>
          <w:rFonts w:ascii="Times New Roman" w:hAnsi="Times New Roman" w:cs="Times New Roman"/>
          <w:bCs/>
          <w:sz w:val="28"/>
          <w:szCs w:val="28"/>
          <w:shd w:val="clear" w:color="auto" w:fill="FFFFFF"/>
        </w:rPr>
        <w:t> </w:t>
      </w:r>
      <w:r w:rsidRPr="0023154E">
        <w:rPr>
          <w:rFonts w:ascii="Times New Roman" w:hAnsi="Times New Roman" w:cs="Times New Roman"/>
          <w:bCs/>
          <w:sz w:val="28"/>
          <w:szCs w:val="28"/>
          <w:shd w:val="clear" w:color="auto" w:fill="FFFFFF"/>
          <w:lang w:val="uk-UA"/>
        </w:rPr>
        <w:t>стосовно відповідальності юридичних осіб від 23.05.2013 р. № 314-</w:t>
      </w:r>
      <w:r w:rsidRPr="0023154E">
        <w:rPr>
          <w:rFonts w:ascii="Times New Roman" w:hAnsi="Times New Roman" w:cs="Times New Roman"/>
          <w:bCs/>
          <w:sz w:val="28"/>
          <w:szCs w:val="28"/>
          <w:shd w:val="clear" w:color="auto" w:fill="FFFFFF"/>
          <w:lang w:val="en-US"/>
        </w:rPr>
        <w:t>VII</w:t>
      </w:r>
      <w:r w:rsidRPr="0023154E">
        <w:rPr>
          <w:rFonts w:ascii="Times New Roman" w:hAnsi="Times New Roman" w:cs="Times New Roman"/>
          <w:bCs/>
          <w:sz w:val="28"/>
          <w:szCs w:val="28"/>
          <w:shd w:val="clear" w:color="auto" w:fill="FFFFFF"/>
          <w:lang w:val="uk-UA"/>
        </w:rPr>
        <w:t xml:space="preserve"> </w:t>
      </w:r>
      <w:r w:rsidRPr="0023154E">
        <w:rPr>
          <w:rFonts w:ascii="Times New Roman" w:hAnsi="Times New Roman" w:cs="Times New Roman"/>
          <w:sz w:val="28"/>
          <w:szCs w:val="28"/>
          <w:lang w:val="uk-UA"/>
        </w:rPr>
        <w:t xml:space="preserve">[Електронний ресурс]. – Режим доступу: </w:t>
      </w:r>
      <w:r w:rsidRPr="0023154E">
        <w:rPr>
          <w:rFonts w:ascii="Times New Roman" w:hAnsi="Times New Roman" w:cs="Times New Roman"/>
          <w:sz w:val="28"/>
          <w:szCs w:val="28"/>
        </w:rPr>
        <w:t>http</w:t>
      </w:r>
      <w:r w:rsidRPr="0023154E">
        <w:rPr>
          <w:rFonts w:ascii="Times New Roman" w:hAnsi="Times New Roman" w:cs="Times New Roman"/>
          <w:sz w:val="28"/>
          <w:szCs w:val="28"/>
          <w:lang w:val="uk-UA"/>
        </w:rPr>
        <w:t>://</w:t>
      </w:r>
      <w:r w:rsidRPr="0023154E">
        <w:rPr>
          <w:rFonts w:ascii="Times New Roman" w:hAnsi="Times New Roman" w:cs="Times New Roman"/>
          <w:sz w:val="28"/>
          <w:szCs w:val="28"/>
        </w:rPr>
        <w:t>zakon</w:t>
      </w:r>
      <w:r w:rsidRPr="0023154E">
        <w:rPr>
          <w:rFonts w:ascii="Times New Roman" w:hAnsi="Times New Roman" w:cs="Times New Roman"/>
          <w:sz w:val="28"/>
          <w:szCs w:val="28"/>
          <w:lang w:val="uk-UA"/>
        </w:rPr>
        <w:t>3.</w:t>
      </w:r>
      <w:r w:rsidRPr="0023154E">
        <w:rPr>
          <w:rFonts w:ascii="Times New Roman" w:hAnsi="Times New Roman" w:cs="Times New Roman"/>
          <w:sz w:val="28"/>
          <w:szCs w:val="28"/>
        </w:rPr>
        <w:t>rada</w:t>
      </w:r>
      <w:r w:rsidRPr="0023154E">
        <w:rPr>
          <w:rFonts w:ascii="Times New Roman" w:hAnsi="Times New Roman" w:cs="Times New Roman"/>
          <w:sz w:val="28"/>
          <w:szCs w:val="28"/>
          <w:lang w:val="uk-UA"/>
        </w:rPr>
        <w:t>.</w:t>
      </w:r>
      <w:r w:rsidRPr="0023154E">
        <w:rPr>
          <w:rFonts w:ascii="Times New Roman" w:hAnsi="Times New Roman" w:cs="Times New Roman"/>
          <w:sz w:val="28"/>
          <w:szCs w:val="28"/>
        </w:rPr>
        <w:t>gov</w:t>
      </w:r>
      <w:r w:rsidRPr="0023154E">
        <w:rPr>
          <w:rFonts w:ascii="Times New Roman" w:hAnsi="Times New Roman" w:cs="Times New Roman"/>
          <w:sz w:val="28"/>
          <w:szCs w:val="28"/>
          <w:lang w:val="uk-UA"/>
        </w:rPr>
        <w:t>.</w:t>
      </w:r>
      <w:r w:rsidRPr="0023154E">
        <w:rPr>
          <w:rFonts w:ascii="Times New Roman" w:hAnsi="Times New Roman" w:cs="Times New Roman"/>
          <w:sz w:val="28"/>
          <w:szCs w:val="28"/>
        </w:rPr>
        <w:t>ua</w:t>
      </w:r>
      <w:r w:rsidRPr="0023154E">
        <w:rPr>
          <w:rFonts w:ascii="Times New Roman" w:hAnsi="Times New Roman" w:cs="Times New Roman"/>
          <w:sz w:val="28"/>
          <w:szCs w:val="28"/>
          <w:lang w:val="uk-UA"/>
        </w:rPr>
        <w:t>/</w:t>
      </w:r>
      <w:r w:rsidRPr="0023154E">
        <w:rPr>
          <w:rFonts w:ascii="Times New Roman" w:hAnsi="Times New Roman" w:cs="Times New Roman"/>
          <w:sz w:val="28"/>
          <w:szCs w:val="28"/>
        </w:rPr>
        <w:t>laws</w:t>
      </w:r>
      <w:r w:rsidRPr="0023154E">
        <w:rPr>
          <w:rFonts w:ascii="Times New Roman" w:hAnsi="Times New Roman" w:cs="Times New Roman"/>
          <w:sz w:val="28"/>
          <w:szCs w:val="28"/>
          <w:lang w:val="uk-UA"/>
        </w:rPr>
        <w:t>/</w:t>
      </w:r>
      <w:r w:rsidRPr="0023154E">
        <w:rPr>
          <w:rFonts w:ascii="Times New Roman" w:hAnsi="Times New Roman" w:cs="Times New Roman"/>
          <w:sz w:val="28"/>
          <w:szCs w:val="28"/>
        </w:rPr>
        <w:t>show</w:t>
      </w:r>
      <w:r w:rsidRPr="0023154E">
        <w:rPr>
          <w:rFonts w:ascii="Times New Roman" w:hAnsi="Times New Roman" w:cs="Times New Roman"/>
          <w:sz w:val="28"/>
          <w:szCs w:val="28"/>
          <w:lang w:val="uk-UA"/>
        </w:rPr>
        <w:t>/314-18. –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Про внесення змін до Кримінального  та кримінального процесуального кодексів України щодо невідворотності покарання за окремі злочини проти основ національної безпеки, громадської безпеки та корупційні злочини: Закон України  від 07.10.2014 р. № 1689-VII Закон України </w:t>
      </w:r>
      <w:hyperlink r:id="rId9" w:anchor="n6" w:history="1">
        <w:r w:rsidRPr="0023154E">
          <w:rPr>
            <w:rFonts w:ascii="Times New Roman" w:hAnsi="Times New Roman" w:cs="Times New Roman"/>
            <w:color w:val="0000FF"/>
            <w:sz w:val="28"/>
            <w:szCs w:val="28"/>
            <w:u w:val="single"/>
            <w:lang w:val="uk-UA"/>
          </w:rPr>
          <w:t>http://zakon3.rada.gov.ua/laws/show/1689-18/paran6#n6</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bCs/>
          <w:sz w:val="28"/>
          <w:szCs w:val="28"/>
          <w:shd w:val="clear" w:color="auto" w:fill="FFFFFF"/>
        </w:rPr>
        <w:t>Про внесення змін до Кримінального та Кримінального процесуального кодексів України щодо виконання рекомендацій, які містяться у шостій доповіді Європейської комісії про стан виконання Україною Плану дій щодо лібералізації Європейським Союзом візового режиму для України, стосовно удосконалення процедури арешту майна та інституту спеціальної конфіскації</w:t>
      </w:r>
      <w:r w:rsidRPr="0023154E">
        <w:rPr>
          <w:rFonts w:ascii="Times New Roman" w:hAnsi="Times New Roman" w:cs="Times New Roman"/>
          <w:bCs/>
          <w:sz w:val="28"/>
          <w:szCs w:val="28"/>
          <w:shd w:val="clear" w:color="auto" w:fill="FFFFFF"/>
          <w:lang w:val="uk-UA"/>
        </w:rPr>
        <w:t xml:space="preserve">: Закон України від 18.02.2016 р. № 1019-19 </w:t>
      </w:r>
      <w:r w:rsidRPr="0023154E">
        <w:rPr>
          <w:rFonts w:ascii="Times New Roman" w:hAnsi="Times New Roman" w:cs="Times New Roman"/>
          <w:color w:val="231F20"/>
          <w:sz w:val="28"/>
          <w:szCs w:val="28"/>
          <w:lang w:val="uk-UA"/>
        </w:rPr>
        <w:t>[Електронний ресурс]. – Режим доступу:</w:t>
      </w:r>
      <w:r w:rsidRPr="0023154E">
        <w:t xml:space="preserve"> </w:t>
      </w:r>
      <w:hyperlink r:id="rId10" w:anchor="n6.–" w:history="1">
        <w:r w:rsidRPr="0023154E">
          <w:rPr>
            <w:rFonts w:ascii="Times New Roman" w:hAnsi="Times New Roman" w:cs="Times New Roman"/>
            <w:color w:val="0000FF"/>
            <w:sz w:val="28"/>
            <w:szCs w:val="28"/>
            <w:u w:val="single"/>
            <w:lang w:val="uk-UA"/>
          </w:rPr>
          <w:t>http://zakon3.rada.gov.ua/laws/show/1019-19/paran6#n6.–</w:t>
        </w:r>
      </w:hyperlink>
      <w:r w:rsidRPr="0023154E">
        <w:rPr>
          <w:rFonts w:ascii="Times New Roman" w:hAnsi="Times New Roman" w:cs="Times New Roman"/>
          <w:color w:val="231F20"/>
          <w:sz w:val="28"/>
          <w:szCs w:val="28"/>
          <w:lang w:val="uk-UA"/>
        </w:rPr>
        <w:t xml:space="preserve"> Назва з екрана.</w:t>
      </w:r>
    </w:p>
    <w:p w:rsidR="0023154E" w:rsidRPr="0023154E" w:rsidRDefault="0023154E" w:rsidP="0023154E">
      <w:pPr>
        <w:numPr>
          <w:ilvl w:val="0"/>
          <w:numId w:val="40"/>
        </w:numPr>
        <w:spacing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Кримінально-виконавчий кодекс України [Електронний ресурс]. – Режим доступу: http://zakon5.rada.gov.ua/laws/show/1129-15. – Назва з екрана.</w:t>
      </w:r>
    </w:p>
    <w:p w:rsidR="0023154E" w:rsidRPr="0023154E" w:rsidRDefault="0023154E" w:rsidP="0023154E">
      <w:pPr>
        <w:numPr>
          <w:ilvl w:val="0"/>
          <w:numId w:val="40"/>
        </w:numPr>
        <w:spacing w:after="0" w:line="360" w:lineRule="auto"/>
        <w:ind w:firstLine="284"/>
        <w:contextualSpacing/>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Кримінальний процесуальний кодекс України [Електронний ресурс].</w:t>
      </w:r>
      <w:r w:rsidRPr="0023154E">
        <w:rPr>
          <w:rFonts w:ascii="Times New Roman" w:hAnsi="Times New Roman" w:cs="Times New Roman"/>
          <w:sz w:val="28"/>
          <w:szCs w:val="28"/>
          <w:lang w:val="uk-UA"/>
        </w:rPr>
        <w:t xml:space="preserve"> </w:t>
      </w:r>
      <w:r w:rsidRPr="0023154E">
        <w:rPr>
          <w:rFonts w:ascii="Times New Roman" w:eastAsia="Times New Roman" w:hAnsi="Times New Roman" w:cs="Times New Roman"/>
          <w:sz w:val="28"/>
          <w:szCs w:val="28"/>
          <w:lang w:val="uk-UA" w:eastAsia="ru-RU"/>
        </w:rPr>
        <w:t xml:space="preserve">– Режим доступу:  </w:t>
      </w:r>
      <w:hyperlink r:id="rId11" w:history="1">
        <w:r w:rsidRPr="0023154E">
          <w:rPr>
            <w:rFonts w:ascii="Times New Roman" w:hAnsi="Times New Roman" w:cs="Times New Roman"/>
            <w:color w:val="0000FF"/>
            <w:sz w:val="28"/>
            <w:szCs w:val="28"/>
            <w:u w:val="single"/>
          </w:rPr>
          <w:t>http://zakon0.rada.gov.ua/laws/show/4651-17</w:t>
        </w:r>
      </w:hyperlink>
      <w:r w:rsidRPr="0023154E">
        <w:rPr>
          <w:rFonts w:ascii="Times New Roman" w:eastAsia="Times New Roman" w:hAnsi="Times New Roman" w:cs="Times New Roman"/>
          <w:sz w:val="28"/>
          <w:szCs w:val="28"/>
          <w:lang w:val="uk-UA" w:eastAsia="ru-RU"/>
        </w:rPr>
        <w:t>. (станом на 21.04.2016)</w:t>
      </w:r>
      <w:r w:rsidRPr="0023154E">
        <w:rPr>
          <w:rFonts w:ascii="Times New Roman" w:hAnsi="Times New Roman" w:cs="Times New Roman"/>
          <w:sz w:val="28"/>
          <w:szCs w:val="28"/>
          <w:lang w:val="uk-UA"/>
        </w:rPr>
        <w:t xml:space="preserve"> </w:t>
      </w:r>
      <w:r w:rsidRPr="0023154E">
        <w:rPr>
          <w:rFonts w:ascii="Times New Roman" w:eastAsia="Times New Roman" w:hAnsi="Times New Roman" w:cs="Times New Roman"/>
          <w:sz w:val="28"/>
          <w:szCs w:val="28"/>
          <w:lang w:val="uk-UA" w:eastAsia="ru-RU"/>
        </w:rPr>
        <w:t xml:space="preserve">– Назва з екрана. </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lang w:val="uk-UA"/>
        </w:rPr>
        <w:t xml:space="preserve">Цивільний кодекс України [Електронний ресурс]. – Режим доступу: </w:t>
      </w:r>
      <w:hyperlink r:id="rId12" w:history="1">
        <w:r w:rsidRPr="0023154E">
          <w:rPr>
            <w:rFonts w:ascii="Times New Roman" w:hAnsi="Times New Roman" w:cs="Times New Roman"/>
            <w:color w:val="0000FF"/>
            <w:sz w:val="28"/>
            <w:szCs w:val="28"/>
            <w:u w:val="single"/>
          </w:rPr>
          <w:t>http://zakon5.rada.gov.ua/laws/</w:t>
        </w:r>
      </w:hyperlink>
      <w:r w:rsidRPr="0023154E">
        <w:rPr>
          <w:rFonts w:ascii="Times New Roman" w:hAnsi="Times New Roman" w:cs="Times New Roman"/>
          <w:color w:val="231F20"/>
          <w:sz w:val="28"/>
          <w:szCs w:val="28"/>
          <w:lang w:val="uk-UA"/>
        </w:rPr>
        <w:t>show/435-15.– Назва з екрана.</w:t>
      </w:r>
    </w:p>
    <w:p w:rsidR="0023154E" w:rsidRPr="0023154E" w:rsidRDefault="0023154E" w:rsidP="0023154E">
      <w:pPr>
        <w:spacing w:after="0" w:line="360" w:lineRule="auto"/>
        <w:ind w:left="284" w:right="57"/>
        <w:contextualSpacing/>
        <w:jc w:val="both"/>
        <w:rPr>
          <w:rFonts w:ascii="Times New Roman" w:hAnsi="Times New Roman" w:cs="Times New Roman"/>
          <w:b/>
          <w:sz w:val="28"/>
          <w:szCs w:val="28"/>
        </w:rPr>
      </w:pPr>
      <w:r w:rsidRPr="0023154E">
        <w:rPr>
          <w:rFonts w:ascii="Times New Roman" w:hAnsi="Times New Roman" w:cs="Times New Roman"/>
          <w:b/>
          <w:color w:val="231F20"/>
          <w:sz w:val="28"/>
          <w:szCs w:val="28"/>
          <w:lang w:val="uk-UA"/>
        </w:rPr>
        <w:t xml:space="preserve">                                       Спеціальна література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Бажанов М.И. Наказание в проекте УК Украины //Проблемы законности: респ. міжвідом. наук. зб. – Х., 1999. – Вип. 38. – С. 167</w:t>
      </w:r>
      <w:r w:rsidRPr="0023154E">
        <w:rPr>
          <w:rFonts w:ascii="Times New Roman" w:eastAsia="Times New Roman" w:hAnsi="Times New Roman" w:cs="Times New Roman"/>
          <w:sz w:val="28"/>
          <w:szCs w:val="28"/>
          <w:lang w:val="uk-UA" w:eastAsia="ru-RU"/>
        </w:rPr>
        <w:t>–</w:t>
      </w:r>
      <w:r w:rsidRPr="0023154E">
        <w:rPr>
          <w:rFonts w:ascii="Times New Roman" w:hAnsi="Times New Roman" w:cs="Times New Roman"/>
          <w:sz w:val="28"/>
          <w:szCs w:val="28"/>
          <w:lang w:val="uk-UA"/>
        </w:rPr>
        <w:t>179.</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Бідна О.І. Вимоги Європейського Союзу до адаптації кримінального законодавства України щодо конфіскації майна до права ЄС / О.І. Бідна </w:t>
      </w:r>
      <w:r w:rsidRPr="0023154E">
        <w:rPr>
          <w:rFonts w:ascii="Times New Roman" w:eastAsia="Times New Roman" w:hAnsi="Times New Roman" w:cs="Times New Roman"/>
          <w:sz w:val="28"/>
          <w:szCs w:val="28"/>
          <w:lang w:val="uk-UA" w:eastAsia="ru-RU"/>
        </w:rPr>
        <w:t>[Електронний ресурс]. – Режим доступу:</w:t>
      </w:r>
      <w:r w:rsidRPr="0023154E">
        <w:t xml:space="preserve"> </w:t>
      </w:r>
      <w:r w:rsidRPr="0023154E">
        <w:rPr>
          <w:rFonts w:ascii="Times New Roman" w:eastAsia="Times New Roman" w:hAnsi="Times New Roman" w:cs="Times New Roman"/>
          <w:sz w:val="28"/>
          <w:szCs w:val="28"/>
          <w:lang w:val="uk-UA" w:eastAsia="ru-RU"/>
        </w:rPr>
        <w:t>http://oaji.net/articles/2017/3229-1484731292.pdf–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Богдановская В. А. Сравнительно-сопоставительный  анализ института уголовной  ответственности юридических лиц по российскому и зарубежному законодательству [Електронний ресурс] / В. А. Богдановская // Вестник. Наука и практика. – Режим доступу:  http://xn--e1aajfpcds8ay4h.com.ua/pages/view/337. (станом на 21.04.2016).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Відповідь на запит на отримання публічної інформації  Урядового  уповноваженого у справах Європейського суду з прав людини від 02.02.2015 р., вих. № ПІ-Є-є129/12.0.1/613</w:t>
      </w:r>
      <w:r w:rsidRPr="0023154E">
        <w:rPr>
          <w:rFonts w:ascii="Times New Roman" w:eastAsia="Times New Roman" w:hAnsi="Times New Roman" w:cs="Times New Roman"/>
          <w:sz w:val="28"/>
          <w:szCs w:val="28"/>
          <w:lang w:val="uk-UA" w:eastAsia="ru-RU"/>
        </w:rPr>
        <w:t>).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Волженкин Б. В. Уголовная ответственность юридических лиц: Серия “Современные стандарты в уголовном праве и уголовном процессе” [Текст]       /Б.В. Волженкин . – СПб. : Санкт-Петербургский юрид. ин-т Генеральной прокуратуры РФ, 1998. – 40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Гарбовський Л.А. Окремі аспекти реформування кримінального законодавства України в контексті Європейських стандартів </w:t>
      </w:r>
      <w:r w:rsidRPr="0023154E">
        <w:rPr>
          <w:rFonts w:ascii="Times New Roman" w:eastAsia="Times New Roman" w:hAnsi="Times New Roman" w:cs="Times New Roman"/>
          <w:sz w:val="28"/>
          <w:szCs w:val="28"/>
          <w:lang w:val="uk-UA" w:eastAsia="ru-RU"/>
        </w:rPr>
        <w:t>[Електронний ресурс] /Л.А. Гарбовський. – Режим доступу: http://www.law.nau.edu.ua/images/Nauka/Naukovij_jurnal/2009/statji_n4_13_2009/Grabovskij_69.pdf.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Гончар Т.О. Заходи кримінально-правового характеру щодо юридичних осіб за чинним Кримінальним кодексом України [Текст] /Т. О. Гончар                     // Правова держава. – 2014. – № 17. – С. 76–80.</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 xml:space="preserve">Гончар Т.О., Стрельцов Є.Л., Чуваков О.А. Кримінальне право України: Загальна та Особлива часини: навч. посіб. для підготовки до іспитів              /Т.О. Гончар, Стрельцов Є.Л., Чуваков О.А. ]; [за заг. ред. д-ра юрид. наук, професора Є.Л. Стельцова. – 3-тє вид., випр. та доп. – Х.: Одіссей, 2013. – 264 с. </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Горбачова М.І. Спеціальна конфіскація в кримінальному праві України: пробіли та перспективи удосконалення /І.М. Горбачова //Вісник південного регіонального центру Національної академії правових наук України. – 2016. – № 9. – С. 129–135,</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lang w:val="uk-UA"/>
        </w:rPr>
      </w:pPr>
      <w:r w:rsidRPr="0023154E">
        <w:rPr>
          <w:rFonts w:ascii="Times New Roman" w:eastAsia="Times New Roman" w:hAnsi="Times New Roman" w:cs="Times New Roman"/>
          <w:sz w:val="28"/>
          <w:szCs w:val="28"/>
          <w:lang w:val="uk-UA" w:eastAsia="ru-RU"/>
        </w:rPr>
        <w:t>Грищук В. К., Пасєка О. Ф. Кримінальна відповідальність юридичних осіб: порівняльно-правове дослідження [Текст] : монографія                           /В. К. Грищук, О. Ф. Пасєка. – Львів: Львівський державний університет внутрішніх справ, 2013. – 248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 xml:space="preserve">Гуторова Н., Шаповалова О. Конфіскація майна за кримінальним правом України: проблеми та перспективи [Текст] /Н. Гуторова,                              О. Шаповалова // Право України. – 2010. – № 9. – С. 56–65.  </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rPr>
        <w:t>Додонов В.Н. Сравнительное уголовное право</w:t>
      </w:r>
      <w:r w:rsidRPr="0023154E">
        <w:rPr>
          <w:rFonts w:ascii="Times New Roman" w:hAnsi="Times New Roman" w:cs="Times New Roman"/>
          <w:sz w:val="28"/>
          <w:szCs w:val="28"/>
          <w:lang w:val="uk-UA"/>
        </w:rPr>
        <w:t xml:space="preserve"> </w:t>
      </w:r>
      <w:r w:rsidRPr="0023154E">
        <w:rPr>
          <w:rFonts w:ascii="Times New Roman" w:eastAsia="Times New Roman" w:hAnsi="Times New Roman" w:cs="Times New Roman"/>
          <w:sz w:val="28"/>
          <w:szCs w:val="28"/>
          <w:lang w:val="uk-UA" w:eastAsia="ru-RU"/>
        </w:rPr>
        <w:t>[Текст] / В.Н</w:t>
      </w:r>
      <w:r w:rsidRPr="0023154E">
        <w:rPr>
          <w:rFonts w:ascii="Times New Roman" w:hAnsi="Times New Roman" w:cs="Times New Roman"/>
          <w:sz w:val="28"/>
          <w:szCs w:val="28"/>
        </w:rPr>
        <w:t xml:space="preserve">. </w:t>
      </w:r>
      <w:r w:rsidRPr="0023154E">
        <w:rPr>
          <w:rFonts w:ascii="Times New Roman" w:eastAsia="Times New Roman" w:hAnsi="Times New Roman" w:cs="Times New Roman"/>
          <w:sz w:val="28"/>
          <w:szCs w:val="28"/>
          <w:lang w:val="uk-UA" w:eastAsia="ru-RU"/>
        </w:rPr>
        <w:t xml:space="preserve">Додонов. </w:t>
      </w:r>
      <w:r w:rsidRPr="0023154E">
        <w:rPr>
          <w:rFonts w:ascii="Times New Roman" w:hAnsi="Times New Roman" w:cs="Times New Roman"/>
          <w:sz w:val="28"/>
          <w:szCs w:val="28"/>
        </w:rPr>
        <w:t>– М: Юрлитинформ, 2009. – 446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Долгов В. История государства и права </w:t>
      </w:r>
      <w:r w:rsidRPr="0023154E">
        <w:rPr>
          <w:rFonts w:ascii="Times New Roman" w:eastAsia="Times New Roman" w:hAnsi="Times New Roman" w:cs="Times New Roman"/>
          <w:sz w:val="28"/>
          <w:szCs w:val="28"/>
          <w:lang w:val="uk-UA" w:eastAsia="ru-RU"/>
        </w:rPr>
        <w:t>[Текст] / В. Долгов</w:t>
      </w:r>
      <w:r w:rsidRPr="0023154E">
        <w:rPr>
          <w:rFonts w:ascii="Times New Roman" w:hAnsi="Times New Roman" w:cs="Times New Roman"/>
          <w:sz w:val="28"/>
          <w:szCs w:val="28"/>
          <w:lang w:val="uk-UA"/>
        </w:rPr>
        <w:t>. – М: НОРМА, 2003. – 752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Дудоров О.О., Хавронюк М.І. Кримінальне право : навчальний посібник [Текст] /[за заг. ред. М.І. Хавронюка]. – К.: Ваіте, 2014. – 944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Дудченко К.Ю. Інститут заходів кримінально-правового характеру щодо юридичних осіб: актуальні питання становлення та розвитку [Текст]          / К.Ю. Дудченко // Вісник Кримінологічної асоціації України. – 2014. – № 8. – С. 156–162.</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Єрмак О. Конфіскація у світлі рішень Європейського суду з прав людини </w:t>
      </w:r>
      <w:r w:rsidRPr="0023154E">
        <w:rPr>
          <w:rFonts w:ascii="Times New Roman" w:eastAsia="Times New Roman" w:hAnsi="Times New Roman" w:cs="Times New Roman"/>
          <w:sz w:val="28"/>
          <w:szCs w:val="28"/>
          <w:lang w:val="uk-UA" w:eastAsia="ru-RU"/>
        </w:rPr>
        <w:t>[Текст]  /О. Єрмак //Национальный юридический журнал: теория и практика. – 2015. – № 3. – С. 115–119.</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Єрмак О.В. Конфіскація як захід кримінально-правового характеру: автореф. дис... на здобуття наук. ступеня канд. юрид. наук : спец. 12.00.08 “Кримінальне право та кримінологія; кримінально-виконавче право”  [Текст] / О.В. Єрмаков. – К., Б.в., 2017. – 20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Задоя К. П. Концептуальні проблеми запровадження інституту заходів кримінально-правового характеру щодо юридичних осіб [Текст]  / К. П.  Задоя // Адвокат. – 2013. – № 5 (152). – С. 34–40.</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 xml:space="preserve">Задоя К.П. Нормативне (законодавче) вирішення питання про юридичну природу спеціальної конфіскації майна </w:t>
      </w:r>
      <w:r w:rsidRPr="0023154E">
        <w:rPr>
          <w:rFonts w:ascii="Times New Roman" w:eastAsia="Times New Roman" w:hAnsi="Times New Roman" w:cs="Times New Roman"/>
          <w:sz w:val="28"/>
          <w:szCs w:val="28"/>
          <w:lang w:val="en-US" w:eastAsia="ru-RU"/>
        </w:rPr>
        <w:t>de</w:t>
      </w:r>
      <w:r w:rsidRPr="0023154E">
        <w:rPr>
          <w:rFonts w:ascii="Times New Roman" w:eastAsia="Times New Roman" w:hAnsi="Times New Roman" w:cs="Times New Roman"/>
          <w:sz w:val="28"/>
          <w:szCs w:val="28"/>
          <w:lang w:eastAsia="ru-RU"/>
        </w:rPr>
        <w:t xml:space="preserve"> </w:t>
      </w:r>
      <w:r w:rsidRPr="0023154E">
        <w:rPr>
          <w:rFonts w:ascii="Times New Roman" w:eastAsia="Times New Roman" w:hAnsi="Times New Roman" w:cs="Times New Roman"/>
          <w:sz w:val="28"/>
          <w:szCs w:val="28"/>
          <w:lang w:val="en-US" w:eastAsia="ru-RU"/>
        </w:rPr>
        <w:t>lege</w:t>
      </w:r>
      <w:r w:rsidRPr="0023154E">
        <w:rPr>
          <w:rFonts w:ascii="Times New Roman" w:eastAsia="Times New Roman" w:hAnsi="Times New Roman" w:cs="Times New Roman"/>
          <w:sz w:val="28"/>
          <w:szCs w:val="28"/>
          <w:lang w:eastAsia="ru-RU"/>
        </w:rPr>
        <w:t xml:space="preserve"> </w:t>
      </w:r>
      <w:r w:rsidRPr="0023154E">
        <w:rPr>
          <w:rFonts w:ascii="Times New Roman" w:eastAsia="Times New Roman" w:hAnsi="Times New Roman" w:cs="Times New Roman"/>
          <w:sz w:val="28"/>
          <w:szCs w:val="28"/>
          <w:lang w:val="en-US" w:eastAsia="ru-RU"/>
        </w:rPr>
        <w:t>ferenda</w:t>
      </w:r>
      <w:r w:rsidRPr="0023154E">
        <w:rPr>
          <w:rFonts w:ascii="Times New Roman" w:eastAsia="Times New Roman" w:hAnsi="Times New Roman" w:cs="Times New Roman"/>
          <w:sz w:val="28"/>
          <w:szCs w:val="28"/>
          <w:lang w:eastAsia="ru-RU"/>
        </w:rPr>
        <w:t xml:space="preserve"> </w:t>
      </w:r>
      <w:r w:rsidRPr="0023154E">
        <w:rPr>
          <w:rFonts w:ascii="Times New Roman" w:eastAsia="Times New Roman" w:hAnsi="Times New Roman" w:cs="Times New Roman"/>
          <w:sz w:val="28"/>
          <w:szCs w:val="28"/>
          <w:lang w:val="uk-UA" w:eastAsia="ru-RU"/>
        </w:rPr>
        <w:t>[Електронний ресурс] /К.П.  Задоя //Вісник Вищої ради юстиції. – 2012. – № 2 (10). – Режим доступу: http://www.vru.gov.ua/content/article/visnik10_07.pdf ).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Исаев И.А. История госудраства и права России: Учебник. – 3-е изд.. – М.: Юрист, 2006. – 544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 Капинус О.С. Конфискация имущества в соввременномм уголовном праве </w:t>
      </w:r>
      <w:r w:rsidRPr="0023154E">
        <w:rPr>
          <w:rFonts w:ascii="Times New Roman" w:eastAsia="Times New Roman" w:hAnsi="Times New Roman" w:cs="Times New Roman"/>
          <w:sz w:val="28"/>
          <w:szCs w:val="28"/>
          <w:lang w:val="uk-UA" w:eastAsia="ru-RU"/>
        </w:rPr>
        <w:t>[Текст]</w:t>
      </w:r>
      <w:r w:rsidRPr="0023154E">
        <w:rPr>
          <w:rFonts w:ascii="Times New Roman" w:hAnsi="Times New Roman" w:cs="Times New Roman"/>
          <w:sz w:val="28"/>
          <w:szCs w:val="28"/>
          <w:lang w:val="uk-UA"/>
        </w:rPr>
        <w:t xml:space="preserve"> /О.С. Капинус, В.Н. Додонов //Законы России. – 2007. –   № 3. – С. 123–129.</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Келина С. Г. Ответственность юридических лиц в проекте нового Уголовного кодекса Российской Федерации [Текст] / С. Г. Келина              // Уголовное право: новые идеи. – М. : ИГП РАН, 1994. – С. 50–60.</w:t>
      </w:r>
      <w:r w:rsidRPr="0023154E">
        <w:rPr>
          <w:rFonts w:ascii="Times New Roman" w:hAnsi="Times New Roman" w:cs="Times New Roman"/>
          <w:sz w:val="28"/>
          <w:szCs w:val="28"/>
          <w:lang w:val="uk-UA"/>
        </w:rPr>
        <w:t>,</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Ковальчук С.О. Забезпечення недоторканості права власності під час застосування спеціальної конфіскації як способу вирішення долі речових доказів [Текст] / С.О. Ковальчук // Право і суспільство. – 2015. –  № 6-2. – С. 188– 194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Козаченко И.Я. Курс советского уголовного права: Лекции. – Часть Общая. – М.: Госюриздат, 1960. – 312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Козаченко О.В. Види конфіскації за кримінальним законом України /О.В. Козаченко, А.І. Зіневич </w:t>
      </w:r>
      <w:r w:rsidRPr="0023154E">
        <w:rPr>
          <w:rFonts w:ascii="Times New Roman" w:eastAsia="Times New Roman" w:hAnsi="Times New Roman" w:cs="Times New Roman"/>
          <w:sz w:val="28"/>
          <w:szCs w:val="28"/>
          <w:lang w:val="uk-UA" w:eastAsia="ru-RU"/>
        </w:rPr>
        <w:t xml:space="preserve">[Електронний ресурс] </w:t>
      </w:r>
      <w:r w:rsidRPr="0023154E">
        <w:rPr>
          <w:rFonts w:ascii="Times New Roman" w:hAnsi="Times New Roman" w:cs="Times New Roman"/>
          <w:sz w:val="28"/>
          <w:szCs w:val="28"/>
          <w:lang w:val="uk-UA"/>
        </w:rPr>
        <w:t>//Новітні кримінально-правові дослідження. – 2015. – С. 47–51</w:t>
      </w:r>
      <w:r w:rsidRPr="0023154E">
        <w:rPr>
          <w:rFonts w:ascii="Times New Roman" w:eastAsia="Times New Roman" w:hAnsi="Times New Roman" w:cs="Times New Roman"/>
          <w:sz w:val="28"/>
          <w:szCs w:val="28"/>
          <w:lang w:val="uk-UA" w:eastAsia="ru-RU"/>
        </w:rPr>
        <w:t xml:space="preserve">. – Режим доступу:  </w:t>
      </w:r>
      <w:hyperlink r:id="rId13" w:history="1">
        <w:r w:rsidRPr="0023154E">
          <w:rPr>
            <w:rFonts w:ascii="Times New Roman" w:hAnsi="Times New Roman" w:cs="Times New Roman"/>
            <w:color w:val="0000FF"/>
            <w:sz w:val="28"/>
            <w:szCs w:val="28"/>
            <w:u w:val="single"/>
            <w:lang w:val="uk-UA"/>
          </w:rPr>
          <w:t>http://dspace.onua.edu.ua/bitstream/handle/11300/4726/Kozachenko%20O.V.%2C%20Zіnevich%20A.І.%20V</w:t>
        </w:r>
      </w:hyperlink>
      <w:r w:rsidRPr="0023154E">
        <w:rPr>
          <w:rFonts w:ascii="Times New Roman" w:hAnsi="Times New Roman" w:cs="Times New Roman"/>
          <w:sz w:val="28"/>
          <w:szCs w:val="28"/>
          <w:lang w:val="uk-UA"/>
        </w:rPr>
        <w:t>. –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Козаченко О. В. Правова природа інших кримінально-правових заходів як альтернатива кримінальної відповідальності колективних суб’єктів характеру [Текст] / О. В. Козаченко // Актуальні проблеми держави і права. – 2005. – Вип. 26. – С. 237–241.</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rPr>
        <w:t xml:space="preserve">Конституция Азербайджанской Республики </w:t>
      </w:r>
      <w:r w:rsidRPr="0023154E">
        <w:rPr>
          <w:rFonts w:ascii="Times New Roman" w:hAnsi="Times New Roman" w:cs="Times New Roman"/>
          <w:sz w:val="28"/>
          <w:szCs w:val="28"/>
          <w:lang w:val="uk-UA"/>
        </w:rPr>
        <w:t>[Електронний ресурс]. – Режим доступу:</w:t>
      </w:r>
      <w:r w:rsidRPr="0023154E">
        <w:t xml:space="preserve"> </w:t>
      </w:r>
      <w:hyperlink r:id="rId14" w:history="1">
        <w:r w:rsidRPr="0023154E">
          <w:rPr>
            <w:rFonts w:ascii="Times New Roman" w:hAnsi="Times New Roman" w:cs="Times New Roman"/>
            <w:color w:val="0000FF"/>
            <w:sz w:val="28"/>
            <w:szCs w:val="28"/>
            <w:u w:val="single"/>
          </w:rPr>
          <w:t>http://www.azerbaijan.az/portal/General/Constitution/doc/constitution_r.pdf</w:t>
        </w:r>
      </w:hyperlink>
      <w:r w:rsidRPr="0023154E">
        <w:rPr>
          <w:rFonts w:ascii="Times New Roman" w:hAnsi="Times New Roman" w:cs="Times New Roman"/>
          <w:sz w:val="28"/>
          <w:szCs w:val="28"/>
        </w:rPr>
        <w:t>. –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lang w:val="uk-UA"/>
        </w:rPr>
        <w:t xml:space="preserve">Корабель М.Г. Конфіскація майна як вид кримінального покарання: </w:t>
      </w:r>
      <w:r w:rsidRPr="0023154E">
        <w:rPr>
          <w:rFonts w:ascii="Times New Roman" w:hAnsi="Times New Roman" w:cs="Times New Roman"/>
          <w:sz w:val="28"/>
          <w:szCs w:val="28"/>
          <w:lang w:val="uk-UA"/>
        </w:rPr>
        <w:t>автореф. дис. …на здобуття наук. ступеня канд. юрид. наук за спец: 12.00.08 “Кримінальне право та кримінологія; кримінально-виконавче право” [Текст]   / М.Г. Корабель. – К.: Б.в., 2015. – 16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Крастиньш У.Я. Спорные вопросы применения дополнительных мер наказания за преступления в области охраны природы // Актуальные вопросы борьбы с преступностью. Учен. Записки /Латв. Ун-т. – Рига, 1976.ю – Т. 258. – С. 47–57.</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Кримінальне право України: Загальна частина: підручник / В.І. Борисов, В.Я. Тацій, В.І. Тютюгін та ін.: за ред. В.Я. Тація, В.І. Борисова, В.І. Тютюгіна. – 5-те вид., переробл. і допов. – Х.: Право, 2015. – 528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 xml:space="preserve">Кримінально-процесуальний кодекс 1960 р. </w:t>
      </w:r>
      <w:r w:rsidRPr="0023154E">
        <w:rPr>
          <w:rFonts w:ascii="Times New Roman" w:hAnsi="Times New Roman" w:cs="Times New Roman"/>
          <w:sz w:val="28"/>
          <w:szCs w:val="28"/>
          <w:lang w:val="uk-UA"/>
        </w:rPr>
        <w:t>[Електронний ресурс]. – Режим доступу:</w:t>
      </w:r>
      <w:r w:rsidRPr="0023154E">
        <w:t xml:space="preserve"> </w:t>
      </w:r>
      <w:hyperlink r:id="rId15" w:history="1">
        <w:r w:rsidRPr="0023154E">
          <w:rPr>
            <w:rFonts w:ascii="Times New Roman" w:eastAsia="Times New Roman" w:hAnsi="Times New Roman" w:cs="Times New Roman"/>
            <w:color w:val="0000FF"/>
            <w:sz w:val="28"/>
            <w:szCs w:val="28"/>
            <w:u w:val="single"/>
            <w:lang w:val="uk-UA" w:eastAsia="ru-RU"/>
          </w:rPr>
          <w:t>http://zakon2.rada.gov.ua/laws/show/1001-05</w:t>
        </w:r>
      </w:hyperlink>
      <w:r w:rsidRPr="0023154E">
        <w:rPr>
          <w:rFonts w:ascii="Times New Roman" w:eastAsia="Times New Roman" w:hAnsi="Times New Roman" w:cs="Times New Roman"/>
          <w:sz w:val="28"/>
          <w:szCs w:val="28"/>
          <w:lang w:val="uk-UA" w:eastAsia="ru-RU"/>
        </w:rPr>
        <w:t>. –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Кримінологічна характеристика злочинності в історії людства: монографія / [Т.В. Корнякова, О.Л. Соколенко, К.А. Марков та ін.]. – Дніпро: ЛІРА. – 300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 xml:space="preserve">Куц В. М. Новий Кримінальний кодекс України: яким йому бути </w:t>
      </w:r>
      <w:r w:rsidRPr="0023154E">
        <w:rPr>
          <w:rFonts w:ascii="Times New Roman" w:hAnsi="Times New Roman" w:cs="Times New Roman"/>
          <w:sz w:val="28"/>
          <w:szCs w:val="28"/>
          <w:lang w:val="uk-UA"/>
        </w:rPr>
        <w:t xml:space="preserve">[Текст]   </w:t>
      </w:r>
      <w:r w:rsidRPr="0023154E">
        <w:rPr>
          <w:rFonts w:ascii="Times New Roman" w:hAnsi="Times New Roman" w:cs="Times New Roman"/>
          <w:color w:val="231F20"/>
          <w:sz w:val="28"/>
          <w:szCs w:val="28"/>
        </w:rPr>
        <w:t>/ В. М. Куц. – Х.: Ксилон, 1999. – 204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Лунеев В.В. Эпоха глоболизации и преступность /В.В. Лунеев. – М.: Норма, 2007. – 272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Матяш Т. Кримінальна відповідальність юридичної особи в Україні: міф чи реальність? [ Електронний ресурс] / Т. Матяш // Закон &amp; Юрист. – № 43. – Режим доступу: http://juscutum.com/ru. (станом на 21.04.2016)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Мельников М.Г. Конфискация имущества как мера уголовно-правового обременения: правовая природа и законодательная регламентация [Текст]   / М.Г. Мельников // Общество и право. – 2010. – № 4 (31). –       С. 156–163.</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Мельникова-Крикун В.М. Спеціальна конфіскація [Текст] / В.М. Мельникова-Крикун // Право і безпека. – 2005. – № 4 . – С. 89–92.,</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Миколенко А.Н., Павлова Т.А. Специальная конфискация в Украине: уголовно-правовой и уголовно-процессуальный аспекты [Текст] / А.Н. Миколенко, Т.А. Павлова  // Lega si vita. – 2016. – № 12. – С. 65–69.</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Мирошниченко Н.А. Пропозиції щодо вдосконалення Кримінального кодексу України [Текст] /Н.А. Мирошниченко // Вісник південного регіонального центру Національної академії правових наук України. – № 5. – Одеса. – 2015. – С. 176–182.</w:t>
      </w:r>
    </w:p>
    <w:p w:rsidR="0023154E" w:rsidRPr="0023154E" w:rsidRDefault="0023154E" w:rsidP="0023154E">
      <w:pPr>
        <w:numPr>
          <w:ilvl w:val="0"/>
          <w:numId w:val="40"/>
        </w:numPr>
        <w:spacing w:after="0" w:line="360" w:lineRule="auto"/>
        <w:ind w:firstLine="284"/>
        <w:contextualSpacing/>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Михайлов О. О. Юридична особа як суб’єкт злочину: іноземний досвід та перспективи його застосування в Україні [Текст] : дис. … канд. юрид. наук: 12.00.08 / Михайлов Олексій Олексійович. – К., 2008. –  190 c.</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Наумов А.В. Уголовное право. Общая часть. – М.: СПАРК, 1996. –             412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Никифоров Б. С. Современное американское уголовное право [Текст]      /Б. С. Никифоров, Ф. М. Решетников. – М. : Наука, 1990. –  256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rPr>
        <w:t xml:space="preserve">О внесении изменений и дополнений в Уголовный кодекс РФ: Федеральный закон от 11.12.2003 г. </w:t>
      </w:r>
      <w:r w:rsidRPr="0023154E">
        <w:rPr>
          <w:rFonts w:ascii="Times New Roman" w:hAnsi="Times New Roman" w:cs="Times New Roman"/>
          <w:sz w:val="28"/>
          <w:szCs w:val="28"/>
          <w:lang w:val="uk-UA"/>
        </w:rPr>
        <w:t xml:space="preserve">[Електронний ресурс]. – Режим доступу: </w:t>
      </w:r>
      <w:r w:rsidRPr="0023154E">
        <w:rPr>
          <w:rFonts w:ascii="Times New Roman" w:hAnsi="Times New Roman" w:cs="Times New Roman"/>
          <w:sz w:val="28"/>
          <w:szCs w:val="28"/>
        </w:rPr>
        <w:t xml:space="preserve"> http://docs.cntd.ru/document/901881963</w:t>
      </w:r>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Орловська Н.А. Актуальні проблеми кримінально-правового регулювання спеціальної конфіскації в Україні [Текст] / Н.А. Орловська              // Вісник Луганського держ. ун-ту внутр. справ імені Е.О. Дідоренка: науково-теоретичний журнал. – 2015. – № 2. – С. 135–144.</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Орловська Н.А. Про модель кримінально-правового впливу на юридичну особу [Текст] /Н. Орловська //Юридичний вісник. – 2014. – № 2. – С. 125–130. </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Павлова Т.О. Види конфіскації за чинним Кримінальним кодексом України [Текст] / Т.О. Павлова // Правова держава. – 2016. – № 23. – С. 136–138.</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Павлова Т.О. Загальна характеристика інших заходів кримінально-правового характеру за Кримінальним кодексом України [Текст] /Т.О. Павлова // Матеріали 70-ї наукової конференції професорсько-викладацького складу економіко-правового факультету ОНУ імені І.І. Мечникова, присвяченої 150-й річниці ОНУ імені І.І. Мечникова, (25-27 листопада 2015 р., м. Одеса). – Одеса: Астропринт, 2015. – С. 171–173.</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Панов М.І. Заходи кримінально-правового характеру щодо юридичних осіб як новела у кримінальному законодавстві України [Текст] /М.І. Панов, С.О. Харитонов //Вісник Асоціації кримінального права України. – 2014. –                  №  2(3). – С. 44-55</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Полинько О. Кримінальна відповідальність юридичних осіб [Електронний ресурс] /О. Полинько //ЮРЛІГА. – Режим доступу: http://jurliga.ligazakon.ua/news/2013/9/30/98612.htm. (станом на 21.04.2016) – Назва з екрану.</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 xml:space="preserve">Проблеми адаптації законодавства України у сфері протидії злочинності до законодавства Європейського Союзу: монографія </w:t>
      </w:r>
      <w:r w:rsidRPr="0023154E">
        <w:rPr>
          <w:rFonts w:ascii="Times New Roman" w:hAnsi="Times New Roman" w:cs="Times New Roman"/>
          <w:sz w:val="28"/>
          <w:szCs w:val="28"/>
          <w:lang w:val="uk-UA"/>
        </w:rPr>
        <w:t xml:space="preserve">[Текст] </w:t>
      </w:r>
      <w:r w:rsidRPr="0023154E">
        <w:rPr>
          <w:rFonts w:ascii="Times New Roman" w:eastAsia="Times New Roman" w:hAnsi="Times New Roman" w:cs="Times New Roman"/>
          <w:sz w:val="28"/>
          <w:szCs w:val="28"/>
          <w:lang w:val="uk-UA" w:eastAsia="ru-RU"/>
        </w:rPr>
        <w:t xml:space="preserve">/О.О. Шостко, О.В. Сердюк, О.М. Овчаренко </w:t>
      </w:r>
      <w:r w:rsidRPr="0023154E">
        <w:rPr>
          <w:rFonts w:ascii="Times New Roman" w:eastAsia="Times New Roman" w:hAnsi="Times New Roman" w:cs="Times New Roman"/>
          <w:sz w:val="28"/>
          <w:szCs w:val="28"/>
          <w:lang w:eastAsia="ru-RU"/>
        </w:rPr>
        <w:t>[</w:t>
      </w:r>
      <w:r w:rsidRPr="0023154E">
        <w:rPr>
          <w:rFonts w:ascii="Times New Roman" w:eastAsia="Times New Roman" w:hAnsi="Times New Roman" w:cs="Times New Roman"/>
          <w:sz w:val="28"/>
          <w:szCs w:val="28"/>
          <w:lang w:val="uk-UA" w:eastAsia="ru-RU"/>
        </w:rPr>
        <w:t>та ін.</w:t>
      </w:r>
      <w:r w:rsidRPr="0023154E">
        <w:rPr>
          <w:rFonts w:ascii="Times New Roman" w:eastAsia="Times New Roman" w:hAnsi="Times New Roman" w:cs="Times New Roman"/>
          <w:sz w:val="28"/>
          <w:szCs w:val="28"/>
          <w:lang w:eastAsia="ru-RU"/>
        </w:rPr>
        <w:t>]</w:t>
      </w:r>
      <w:r w:rsidRPr="0023154E">
        <w:rPr>
          <w:rFonts w:ascii="Times New Roman" w:eastAsia="Times New Roman" w:hAnsi="Times New Roman" w:cs="Times New Roman"/>
          <w:sz w:val="28"/>
          <w:szCs w:val="28"/>
          <w:lang w:val="uk-UA" w:eastAsia="ru-RU"/>
        </w:rPr>
        <w:t xml:space="preserve">; за заг. ред. О.Ю. Шостко. – К.: Ред. журн. </w:t>
      </w:r>
      <w:r w:rsidRPr="0023154E">
        <w:rPr>
          <w:rFonts w:ascii="Times New Roman" w:eastAsia="Times New Roman" w:hAnsi="Times New Roman" w:cs="Times New Roman"/>
          <w:sz w:val="28"/>
          <w:szCs w:val="28"/>
          <w:lang w:eastAsia="ru-RU"/>
        </w:rPr>
        <w:t>“</w:t>
      </w:r>
      <w:r w:rsidRPr="0023154E">
        <w:rPr>
          <w:rFonts w:ascii="Times New Roman" w:eastAsia="Times New Roman" w:hAnsi="Times New Roman" w:cs="Times New Roman"/>
          <w:sz w:val="28"/>
          <w:szCs w:val="28"/>
          <w:lang w:val="uk-UA" w:eastAsia="ru-RU"/>
        </w:rPr>
        <w:t>Право України</w:t>
      </w:r>
      <w:r w:rsidRPr="0023154E">
        <w:rPr>
          <w:rFonts w:ascii="Times New Roman" w:eastAsia="Times New Roman" w:hAnsi="Times New Roman" w:cs="Times New Roman"/>
          <w:sz w:val="28"/>
          <w:szCs w:val="28"/>
          <w:lang w:eastAsia="ru-RU"/>
        </w:rPr>
        <w:t>”</w:t>
      </w:r>
      <w:r w:rsidRPr="0023154E">
        <w:rPr>
          <w:rFonts w:ascii="Times New Roman" w:eastAsia="Times New Roman" w:hAnsi="Times New Roman" w:cs="Times New Roman"/>
          <w:sz w:val="28"/>
          <w:szCs w:val="28"/>
          <w:lang w:val="uk-UA" w:eastAsia="ru-RU"/>
        </w:rPr>
        <w:t>; Х.: Право, 2013. – 256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Савальева В. Конфискация имущества по уголовному делу [Текст]             /В. Савельева // Сов. юстиция. – 1984. – № 12. – С. 116–122.</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Сергеевский Н.Д.  Русское уголовное право [Текст]. –  СПб.: Типография М.М. Стасюлевича, 1910. – 356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Сидоренко А. Спецконфіскація – 2016: принципи дії та потенційні ризики [Електронний ресурс]. – Режим доступу: </w:t>
      </w:r>
      <w:r w:rsidRPr="0023154E">
        <w:rPr>
          <w:rFonts w:ascii="Times New Roman" w:hAnsi="Times New Roman" w:cs="Times New Roman"/>
          <w:sz w:val="28"/>
          <w:szCs w:val="28"/>
        </w:rPr>
        <w:t xml:space="preserve"> </w:t>
      </w:r>
      <w:hyperlink r:id="rId16" w:history="1">
        <w:r w:rsidRPr="0023154E">
          <w:rPr>
            <w:rFonts w:ascii="Times New Roman" w:hAnsi="Times New Roman" w:cs="Times New Roman"/>
            <w:color w:val="0000FF"/>
            <w:sz w:val="28"/>
            <w:szCs w:val="28"/>
            <w:u w:val="single"/>
            <w:lang w:val="uk-UA"/>
          </w:rPr>
          <w:t>http://bpm.ko.court.gov.ua/sud1005/pres-centr/news/260000/</w:t>
        </w:r>
      </w:hyperlink>
      <w:r w:rsidRPr="0023154E">
        <w:rPr>
          <w:rFonts w:ascii="Times New Roman" w:hAnsi="Times New Roman" w:cs="Times New Roman"/>
          <w:sz w:val="28"/>
          <w:szCs w:val="28"/>
          <w:lang w:val="uk-UA"/>
        </w:rPr>
        <w:t xml:space="preserve">. – Назва з екрана. </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Ситковский И. В. Уголовная ответственность юридических лиц [Текст]: дис. … канд. юрид. наук : 12.00.08 / И. В. Ситковский; Московская государственная юридическая академия. – М., 2003. –    204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lang w:val="uk-UA"/>
        </w:rPr>
        <w:t xml:space="preserve">Собко Г.М. Конфіскація за кимінальним законодавством України: </w:t>
      </w:r>
      <w:r w:rsidRPr="0023154E">
        <w:rPr>
          <w:rFonts w:ascii="Times New Roman" w:hAnsi="Times New Roman" w:cs="Times New Roman"/>
          <w:sz w:val="28"/>
          <w:szCs w:val="28"/>
          <w:lang w:val="uk-UA"/>
        </w:rPr>
        <w:t>автореф. дис. …на здобуття наук. ступеня канд. юрид. наук за спец: 12.00.08 “Кримінальне право та кримінологія; кримінально-виконавче право” [Текст]  / Г.М. Собко. – К.: Б.в., 2008. – 18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Советское уголовное право: Общая часть [Текст]. – М.: Изд-во Юрид.лит, 1977. –  543 с.</w:t>
      </w:r>
    </w:p>
    <w:p w:rsidR="0023154E" w:rsidRPr="0023154E" w:rsidRDefault="0023154E" w:rsidP="0023154E">
      <w:pPr>
        <w:numPr>
          <w:ilvl w:val="0"/>
          <w:numId w:val="40"/>
        </w:numPr>
        <w:spacing w:after="0" w:line="360" w:lineRule="auto"/>
        <w:ind w:firstLine="284"/>
        <w:contextualSpacing/>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xml:space="preserve">Сотніченко В.С. Юридична особа як суб’єкт кримінальної відповідальності [Текст] : автореф. дис. ... канд. юрид. наук : спец. 12.00.08 “Еримінальне право та кримінологія; кримінально-виконавче право”                       / В.С. Сотніченко . – </w:t>
      </w:r>
      <w:r w:rsidRPr="0023154E">
        <w:rPr>
          <w:rFonts w:ascii="Times New Roman" w:hAnsi="Times New Roman" w:cs="Times New Roman"/>
          <w:sz w:val="28"/>
          <w:szCs w:val="28"/>
          <w:lang w:val="uk-UA"/>
        </w:rPr>
        <w:t>К.: Б.в.</w:t>
      </w:r>
      <w:r w:rsidRPr="0023154E">
        <w:rPr>
          <w:rFonts w:ascii="Times New Roman" w:eastAsia="Times New Roman" w:hAnsi="Times New Roman" w:cs="Times New Roman"/>
          <w:sz w:val="28"/>
          <w:szCs w:val="28"/>
          <w:lang w:val="uk-UA" w:eastAsia="ru-RU"/>
        </w:rPr>
        <w:t>, 2013. – 18 с.</w:t>
      </w:r>
    </w:p>
    <w:p w:rsidR="0023154E" w:rsidRPr="0023154E" w:rsidRDefault="0023154E" w:rsidP="0023154E">
      <w:pPr>
        <w:numPr>
          <w:ilvl w:val="0"/>
          <w:numId w:val="40"/>
        </w:numPr>
        <w:spacing w:after="0" w:line="360" w:lineRule="auto"/>
        <w:ind w:firstLine="284"/>
        <w:contextualSpacing/>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Стрельцов Є.Л. Спеціальна конфіскація у світлі кримінально-правових та кримінально-процесуальних постулатів [Текст] /Є.Л. Стрельцов,                      І.І. Чугуников, І.В. Главюк // Юридичний вісник України. – 2016. – № 16. – С. 6–7.</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Стручков Н.А. Уголовная ответственность и ее реализация в борьбе с преступностью. – Саратов: Изд-во Сарат. ун-та 1978. –  288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Таганцев Н. С. Русское уголовное право. Лекции: часть общая [Текст]      /  Н. С. Таганцев. – [2-е изд., пересмотр. и доп.]. – СПб. : Гос. тип., 1902. –         Т. 1. –  823 с. – репринтная копия.</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Тюшнякова О.В. Анализ конфискации имущества: история и современность [Електронний ресурс]. – Режим доступу: https://cyberleninka.ru/article/v/analiz-konfiskatsii-imuschestva-istoriya-i-sovremennost</w:t>
      </w:r>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Уголовный кодекс Азербайджанской Республики</w:t>
      </w:r>
      <w:r w:rsidRPr="0023154E">
        <w:rPr>
          <w:rFonts w:ascii="Times New Roman" w:hAnsi="Times New Roman" w:cs="Times New Roman"/>
          <w:color w:val="231F20"/>
          <w:sz w:val="28"/>
          <w:szCs w:val="28"/>
          <w:lang w:val="uk-UA"/>
        </w:rPr>
        <w:t xml:space="preserve"> </w:t>
      </w:r>
      <w:r w:rsidRPr="0023154E">
        <w:rPr>
          <w:rFonts w:ascii="Times New Roman" w:hAnsi="Times New Roman" w:cs="Times New Roman"/>
          <w:sz w:val="28"/>
          <w:szCs w:val="28"/>
          <w:lang w:val="uk-UA"/>
        </w:rPr>
        <w:t>[Електронний ресурс]. – Режим доступу:</w:t>
      </w:r>
      <w:r w:rsidRPr="0023154E">
        <w:t xml:space="preserve"> </w:t>
      </w:r>
      <w:r w:rsidRPr="0023154E">
        <w:rPr>
          <w:rFonts w:ascii="Times New Roman" w:hAnsi="Times New Roman" w:cs="Times New Roman"/>
          <w:sz w:val="28"/>
          <w:szCs w:val="28"/>
        </w:rPr>
        <w:t>https://online.zakon.kz/Document/?doc_id=30420353</w:t>
      </w:r>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tabs>
          <w:tab w:val="left" w:pos="284"/>
        </w:tabs>
        <w:spacing w:after="0" w:line="360" w:lineRule="auto"/>
        <w:ind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lang w:val="uk-UA"/>
        </w:rPr>
        <w:t xml:space="preserve">Уголовный кодекс Грузии </w:t>
      </w:r>
      <w:r w:rsidRPr="0023154E">
        <w:rPr>
          <w:rFonts w:ascii="Times New Roman" w:hAnsi="Times New Roman" w:cs="Times New Roman"/>
          <w:sz w:val="28"/>
          <w:szCs w:val="28"/>
          <w:lang w:val="uk-UA"/>
        </w:rPr>
        <w:t xml:space="preserve">[Електронний ресурс]. – Режим доступу: </w:t>
      </w:r>
      <w:r w:rsidRPr="0023154E">
        <w:rPr>
          <w:rFonts w:ascii="Times New Roman" w:hAnsi="Times New Roman" w:cs="Times New Roman"/>
          <w:sz w:val="28"/>
          <w:szCs w:val="28"/>
        </w:rPr>
        <w:t>https://matsne.gov.ge/ka/document/download/16426/143/ru/pdf</w:t>
      </w:r>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Уголовный кодекс Латвийской Республики  [Електронний ресурс]. – Режим доступу:  </w:t>
      </w:r>
      <w:hyperlink r:id="rId17" w:history="1">
        <w:r w:rsidRPr="0023154E">
          <w:rPr>
            <w:rFonts w:ascii="Times New Roman" w:hAnsi="Times New Roman" w:cs="Times New Roman"/>
            <w:color w:val="0000FF"/>
            <w:sz w:val="28"/>
            <w:szCs w:val="28"/>
            <w:u w:val="single"/>
            <w:lang w:val="uk-UA"/>
          </w:rPr>
          <w:t>http://www.pravo.lv/likumi/07_uz.html</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Уголовный кодекс Республики Армении [Електронний ресурс]. – Режим доступу:  </w:t>
      </w:r>
      <w:hyperlink r:id="rId18" w:history="1">
        <w:r w:rsidRPr="0023154E">
          <w:rPr>
            <w:rFonts w:ascii="Times New Roman" w:hAnsi="Times New Roman" w:cs="Times New Roman"/>
            <w:color w:val="0000FF"/>
            <w:sz w:val="28"/>
            <w:szCs w:val="28"/>
            <w:u w:val="single"/>
            <w:lang w:val="uk-UA"/>
          </w:rPr>
          <w:t>http://ugolovnykodeks.ru/2011/11/ugolovnyj-kodeks-armenii/18</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rPr>
        <w:t>Уголовный кодекс Республики Беларусь</w:t>
      </w:r>
      <w:r w:rsidRPr="0023154E">
        <w:rPr>
          <w:rFonts w:ascii="Times New Roman" w:hAnsi="Times New Roman" w:cs="Times New Roman"/>
          <w:sz w:val="28"/>
          <w:szCs w:val="28"/>
          <w:lang w:val="uk-UA"/>
        </w:rPr>
        <w:t xml:space="preserve"> [Електронний ресурс]. – Режим доступу:  </w:t>
      </w:r>
      <w:r w:rsidRPr="0023154E">
        <w:rPr>
          <w:rFonts w:ascii="Times New Roman" w:hAnsi="Times New Roman" w:cs="Times New Roman"/>
          <w:sz w:val="28"/>
          <w:szCs w:val="28"/>
        </w:rPr>
        <w:t xml:space="preserve"> </w:t>
      </w:r>
      <w:hyperlink r:id="rId19" w:history="1">
        <w:r w:rsidRPr="0023154E">
          <w:rPr>
            <w:rFonts w:ascii="Times New Roman" w:hAnsi="Times New Roman" w:cs="Times New Roman"/>
            <w:color w:val="0000FF"/>
            <w:sz w:val="28"/>
            <w:szCs w:val="28"/>
            <w:u w:val="single"/>
            <w:lang w:val="uk-UA"/>
          </w:rPr>
          <w:t>http://уголовный-кодекс.бел/statya-61</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rPr>
        <w:t xml:space="preserve">Уголовный кодекс Республики </w:t>
      </w:r>
      <w:proofErr w:type="gramStart"/>
      <w:r w:rsidRPr="0023154E">
        <w:rPr>
          <w:rFonts w:ascii="Times New Roman" w:hAnsi="Times New Roman" w:cs="Times New Roman"/>
          <w:sz w:val="28"/>
          <w:szCs w:val="28"/>
        </w:rPr>
        <w:t xml:space="preserve">Казахстан </w:t>
      </w:r>
      <w:r w:rsidRPr="0023154E">
        <w:rPr>
          <w:rFonts w:ascii="Times New Roman" w:hAnsi="Times New Roman" w:cs="Times New Roman"/>
          <w:sz w:val="28"/>
          <w:szCs w:val="28"/>
          <w:lang w:val="uk-UA"/>
        </w:rPr>
        <w:t xml:space="preserve"> [</w:t>
      </w:r>
      <w:proofErr w:type="gramEnd"/>
      <w:r w:rsidRPr="0023154E">
        <w:rPr>
          <w:rFonts w:ascii="Times New Roman" w:hAnsi="Times New Roman" w:cs="Times New Roman"/>
          <w:sz w:val="28"/>
          <w:szCs w:val="28"/>
          <w:lang w:val="uk-UA"/>
        </w:rPr>
        <w:t xml:space="preserve">Електронний ресурс]. – Режим доступу:  </w:t>
      </w:r>
      <w:hyperlink r:id="rId20" w:history="1">
        <w:r w:rsidRPr="0023154E">
          <w:rPr>
            <w:rFonts w:ascii="Times New Roman" w:hAnsi="Times New Roman" w:cs="Times New Roman"/>
            <w:color w:val="0000FF"/>
            <w:sz w:val="28"/>
            <w:szCs w:val="28"/>
            <w:u w:val="single"/>
            <w:lang w:val="uk-UA"/>
          </w:rPr>
          <w:t>https://online.zakon.kz/Document/?doc_id=1008032</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Уголовный кодекс РФ [Електронний ресурс]. – Режим доступу:  </w:t>
      </w:r>
      <w:r w:rsidRPr="0023154E">
        <w:rPr>
          <w:rFonts w:ascii="Times New Roman" w:hAnsi="Times New Roman" w:cs="Times New Roman"/>
          <w:sz w:val="28"/>
          <w:szCs w:val="28"/>
        </w:rPr>
        <w:t>http://docs.cntd.ru/document/9017477</w:t>
      </w:r>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 xml:space="preserve">Уголовный кодекс Таджикистана   [Електронний ресурс]. – Режим доступу:  </w:t>
      </w:r>
      <w:hyperlink r:id="rId21" w:history="1">
        <w:r w:rsidRPr="0023154E">
          <w:rPr>
            <w:rFonts w:ascii="Times New Roman" w:hAnsi="Times New Roman" w:cs="Times New Roman"/>
            <w:color w:val="0000FF"/>
            <w:sz w:val="28"/>
            <w:szCs w:val="28"/>
            <w:u w:val="single"/>
            <w:lang w:val="uk-UA"/>
          </w:rPr>
          <w:t>http://www.wipo.int/wipolex/ru/text.jsp?file_id=237375</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Фойницкий И.Я. Русское уголовное право [Текст] / И.Я. Фойницкий. – М: Юридическая литература, 1954. – 362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shd w:val="clear" w:color="auto" w:fill="FFFFFF"/>
          <w:lang w:val="uk-UA"/>
        </w:rPr>
        <w:t xml:space="preserve">Франц Маркус. Современное зарубежное уголовное право: Іноземна література </w:t>
      </w:r>
      <w:r w:rsidRPr="0023154E">
        <w:rPr>
          <w:rFonts w:ascii="Times New Roman" w:hAnsi="Times New Roman" w:cs="Times New Roman"/>
          <w:sz w:val="28"/>
          <w:szCs w:val="28"/>
          <w:lang w:val="uk-UA"/>
        </w:rPr>
        <w:t xml:space="preserve">[Текст] </w:t>
      </w:r>
      <w:r w:rsidRPr="0023154E">
        <w:rPr>
          <w:rFonts w:ascii="Times New Roman" w:hAnsi="Times New Roman" w:cs="Times New Roman"/>
          <w:sz w:val="28"/>
          <w:szCs w:val="28"/>
          <w:shd w:val="clear" w:color="auto" w:fill="FFFFFF"/>
          <w:lang w:val="uk-UA"/>
        </w:rPr>
        <w:t>/ М. Франц.</w:t>
      </w:r>
      <w:r w:rsidRPr="0023154E">
        <w:rPr>
          <w:rFonts w:ascii="Times New Roman" w:hAnsi="Times New Roman" w:cs="Times New Roman"/>
          <w:sz w:val="28"/>
          <w:szCs w:val="28"/>
          <w:lang w:val="uk-UA"/>
        </w:rPr>
        <w:t xml:space="preserve"> –</w:t>
      </w:r>
      <w:r w:rsidRPr="0023154E">
        <w:rPr>
          <w:rFonts w:ascii="Times New Roman" w:hAnsi="Times New Roman" w:cs="Times New Roman"/>
          <w:sz w:val="28"/>
          <w:szCs w:val="28"/>
          <w:shd w:val="clear" w:color="auto" w:fill="FFFFFF"/>
          <w:lang w:val="uk-UA"/>
        </w:rPr>
        <w:t xml:space="preserve">  М.:</w:t>
      </w:r>
      <w:r w:rsidRPr="0023154E">
        <w:rPr>
          <w:rFonts w:ascii="Times New Roman" w:hAnsi="Times New Roman" w:cs="Times New Roman"/>
          <w:sz w:val="28"/>
          <w:szCs w:val="28"/>
          <w:lang w:val="uk-UA"/>
        </w:rPr>
        <w:t xml:space="preserve"> Изд-во Моск. ун-та.</w:t>
      </w:r>
      <w:r w:rsidRPr="0023154E">
        <w:rPr>
          <w:rFonts w:ascii="Times New Roman" w:hAnsi="Times New Roman" w:cs="Times New Roman"/>
          <w:sz w:val="28"/>
          <w:szCs w:val="28"/>
          <w:shd w:val="clear" w:color="auto" w:fill="FFFFFF"/>
          <w:lang w:val="uk-UA"/>
        </w:rPr>
        <w:t xml:space="preserve">, 1987. </w:t>
      </w:r>
      <w:r w:rsidRPr="0023154E">
        <w:rPr>
          <w:rFonts w:ascii="Times New Roman" w:hAnsi="Times New Roman" w:cs="Times New Roman"/>
          <w:sz w:val="28"/>
          <w:szCs w:val="28"/>
          <w:lang w:val="uk-UA"/>
        </w:rPr>
        <w:t>–</w:t>
      </w:r>
      <w:r w:rsidRPr="0023154E">
        <w:rPr>
          <w:rFonts w:ascii="Times New Roman" w:hAnsi="Times New Roman" w:cs="Times New Roman"/>
          <w:sz w:val="28"/>
          <w:szCs w:val="28"/>
          <w:shd w:val="clear" w:color="auto" w:fill="FFFFFF"/>
          <w:lang w:val="uk-UA"/>
        </w:rPr>
        <w:t xml:space="preserve"> 227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Фріс П. Л. До питання про кримінальну відповідальність юридичної особи [Текст] / П. Л. Фріс // Юридичний вісник. Повітряне і космічне право. – 2015. – № 2. – С. 152–156.</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eastAsia="Times New Roman" w:hAnsi="Times New Roman" w:cs="Times New Roman"/>
          <w:sz w:val="28"/>
          <w:szCs w:val="28"/>
          <w:lang w:val="uk-UA" w:eastAsia="ru-RU"/>
        </w:rPr>
        <w:t>Хавронюк М. І. Кримінальне законодавство України та інших держав континентальної Європи: порівняльний аналіз, проблеми гармонізації [Текст] : монографія / М. І. Хавронюк. – К.: Юрисконсульт, 2006. – 1048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231F20"/>
          <w:sz w:val="28"/>
          <w:szCs w:val="28"/>
        </w:rPr>
        <w:t xml:space="preserve">Цветинович А. Л. Дополнительные наказания </w:t>
      </w:r>
      <w:r w:rsidRPr="0023154E">
        <w:rPr>
          <w:rFonts w:ascii="Times New Roman" w:eastAsia="Times New Roman" w:hAnsi="Times New Roman" w:cs="Times New Roman"/>
          <w:sz w:val="28"/>
          <w:szCs w:val="28"/>
          <w:lang w:eastAsia="ru-RU"/>
        </w:rPr>
        <w:t xml:space="preserve">[Текст] </w:t>
      </w:r>
      <w:r w:rsidRPr="0023154E">
        <w:rPr>
          <w:rFonts w:ascii="Times New Roman" w:hAnsi="Times New Roman" w:cs="Times New Roman"/>
          <w:color w:val="231F20"/>
          <w:sz w:val="28"/>
          <w:szCs w:val="28"/>
        </w:rPr>
        <w:t>/А.Л. Цветинович. – Куйбышев: Куйбышевский филиал Саратовского университета, 1989. –</w:t>
      </w:r>
      <w:r w:rsidRPr="0023154E">
        <w:rPr>
          <w:rFonts w:ascii="Times New Roman" w:hAnsi="Times New Roman" w:cs="Times New Roman"/>
          <w:color w:val="231F20"/>
          <w:sz w:val="28"/>
          <w:szCs w:val="28"/>
          <w:lang w:val="uk-UA"/>
        </w:rPr>
        <w:t xml:space="preserve"> 190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lang w:val="uk-UA"/>
        </w:rPr>
      </w:pPr>
      <w:r w:rsidRPr="0023154E">
        <w:rPr>
          <w:rFonts w:ascii="Times New Roman" w:eastAsia="Times New Roman" w:hAnsi="Times New Roman" w:cs="Times New Roman"/>
          <w:sz w:val="28"/>
          <w:szCs w:val="28"/>
          <w:lang w:val="uk-UA" w:eastAsia="ru-RU"/>
        </w:rPr>
        <w:t>Цимбалюк В.  Зарубіжний досвід кримінальної відповідальності юридичних осіб та перспективи України [Текст] / В. Цимбалюк                                 // Історико-правовий часопис. – 2014. – № 1. – С. 112–116.</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color w:val="1F2124"/>
          <w:sz w:val="28"/>
          <w:szCs w:val="28"/>
          <w:shd w:val="clear" w:color="auto" w:fill="FFFFFF"/>
          <w:lang w:val="uk-UA"/>
        </w:rPr>
        <w:t xml:space="preserve">Шевчук Т. Навіщо потрібен механізм цивільної конфіскації ? </w:t>
      </w:r>
      <w:r w:rsidRPr="0023154E">
        <w:rPr>
          <w:rFonts w:ascii="Times New Roman" w:hAnsi="Times New Roman" w:cs="Times New Roman"/>
          <w:sz w:val="28"/>
          <w:szCs w:val="28"/>
          <w:lang w:val="uk-UA"/>
        </w:rPr>
        <w:t xml:space="preserve">[Електронний ресурс]. – Режим доступу: </w:t>
      </w:r>
      <w:hyperlink r:id="rId22" w:history="1">
        <w:r w:rsidRPr="0023154E">
          <w:rPr>
            <w:rFonts w:ascii="Times New Roman" w:hAnsi="Times New Roman" w:cs="Times New Roman"/>
            <w:color w:val="0000FF"/>
            <w:sz w:val="28"/>
            <w:szCs w:val="28"/>
            <w:u w:val="single"/>
            <w:shd w:val="clear" w:color="auto" w:fill="FFFFFF"/>
            <w:lang w:val="uk-UA"/>
          </w:rPr>
          <w:t>https://www.radiosvoboda.org/a/28193803.html</w:t>
        </w:r>
      </w:hyperlink>
      <w:r w:rsidRPr="0023154E">
        <w:rPr>
          <w:rFonts w:ascii="Times New Roman" w:hAnsi="Times New Roman" w:cs="Times New Roman"/>
          <w:color w:val="231F20"/>
          <w:sz w:val="28"/>
          <w:szCs w:val="28"/>
          <w:lang w:val="uk-UA"/>
        </w:rPr>
        <w:t>.– Назва з екрана.</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Щедрин Н. Четыре “колеи” российского уголовного права                     [Текст]  /Н. Щедрин // Уголовное право. – 2008. – № 4. – С. 59–62.</w:t>
      </w:r>
    </w:p>
    <w:p w:rsidR="0023154E" w:rsidRPr="0023154E" w:rsidRDefault="0023154E" w:rsidP="0023154E">
      <w:pPr>
        <w:numPr>
          <w:ilvl w:val="0"/>
          <w:numId w:val="40"/>
        </w:numPr>
        <w:spacing w:after="0" w:line="360" w:lineRule="auto"/>
        <w:ind w:firstLine="284"/>
        <w:contextualSpacing/>
        <w:jc w:val="both"/>
        <w:rPr>
          <w:rFonts w:ascii="Times New Roman" w:eastAsia="Times New Roman" w:hAnsi="Times New Roman" w:cs="Times New Roman"/>
          <w:sz w:val="28"/>
          <w:szCs w:val="28"/>
          <w:lang w:val="uk-UA" w:eastAsia="ru-RU"/>
        </w:rPr>
      </w:pPr>
      <w:r w:rsidRPr="0023154E">
        <w:rPr>
          <w:rFonts w:ascii="Times New Roman" w:eastAsia="Times New Roman" w:hAnsi="Times New Roman" w:cs="Times New Roman"/>
          <w:sz w:val="28"/>
          <w:szCs w:val="28"/>
          <w:lang w:val="uk-UA" w:eastAsia="ru-RU"/>
        </w:rPr>
        <w:t xml:space="preserve">Шинкарьов Ю. В. Правовий аналіз окремих новел законодавства про кримінальну відповідальність [Текст] / Ю. В. Шинкарьов // Збірник наукових праць Харківського національного педагогічного університету імені    Г. С. Сковороди. “Право”. – 2014. – Вип. 21. –  С. 96–100.  </w:t>
      </w:r>
    </w:p>
    <w:p w:rsidR="0023154E" w:rsidRPr="0023154E" w:rsidRDefault="0023154E" w:rsidP="0023154E">
      <w:pPr>
        <w:numPr>
          <w:ilvl w:val="0"/>
          <w:numId w:val="40"/>
        </w:numPr>
        <w:spacing w:after="0" w:line="360" w:lineRule="auto"/>
        <w:ind w:right="-144" w:firstLine="284"/>
        <w:contextualSpacing/>
        <w:jc w:val="both"/>
        <w:rPr>
          <w:rFonts w:ascii="Times New Roman" w:hAnsi="Times New Roman" w:cs="Times New Roman"/>
          <w:sz w:val="28"/>
          <w:szCs w:val="28"/>
          <w:lang w:val="uk-UA"/>
        </w:rPr>
      </w:pPr>
      <w:r w:rsidRPr="0023154E">
        <w:rPr>
          <w:rFonts w:ascii="Times New Roman" w:hAnsi="Times New Roman" w:cs="Times New Roman"/>
          <w:sz w:val="28"/>
          <w:szCs w:val="28"/>
          <w:lang w:val="uk-UA"/>
        </w:rPr>
        <w:t>Шпіляревич В.В. Кримінально-правові заходи безпеки: автореф. дис. …на здобуття наук. ступеня канд. юрид. наук за спец: 12.00.08 “Кримінальне право та кримінологія; кримінально-виконавче право” [Текст] /В.В. Шпіляревич. – Л.: Б.в., 2015. – 19 с.</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Яремко Г.З. Система заходів кримінально-правового характеру [Текст] /Г.З. Яремко // Часопис Академії адвокатури України. – 2014.–Том 7. – № 4 (25) – С. 90–91.</w:t>
      </w:r>
    </w:p>
    <w:p w:rsidR="0023154E" w:rsidRPr="0023154E" w:rsidRDefault="0023154E" w:rsidP="0023154E">
      <w:pPr>
        <w:numPr>
          <w:ilvl w:val="0"/>
          <w:numId w:val="40"/>
        </w:numPr>
        <w:spacing w:after="0" w:line="360" w:lineRule="auto"/>
        <w:ind w:right="57" w:firstLine="284"/>
        <w:contextualSpacing/>
        <w:jc w:val="both"/>
        <w:rPr>
          <w:rFonts w:ascii="Times New Roman" w:hAnsi="Times New Roman" w:cs="Times New Roman"/>
          <w:sz w:val="28"/>
          <w:szCs w:val="28"/>
        </w:rPr>
      </w:pPr>
      <w:r w:rsidRPr="0023154E">
        <w:rPr>
          <w:rFonts w:ascii="Times New Roman" w:hAnsi="Times New Roman" w:cs="Times New Roman"/>
          <w:sz w:val="28"/>
          <w:szCs w:val="28"/>
          <w:lang w:val="uk-UA"/>
        </w:rPr>
        <w:t>Ященко А.М. Застосування заходів кримінально-правового характеру [Текст] :  монографія  /А.М. Ященко. – Х.: НікаНова, 2014. – 388 с.</w:t>
      </w:r>
    </w:p>
    <w:p w:rsidR="0023154E" w:rsidRPr="0023154E" w:rsidRDefault="0023154E" w:rsidP="0023154E">
      <w:pPr>
        <w:shd w:val="clear" w:color="auto" w:fill="FFFFFF"/>
        <w:spacing w:after="0" w:line="360" w:lineRule="auto"/>
        <w:contextualSpacing/>
        <w:textAlignment w:val="baseline"/>
        <w:rPr>
          <w:rFonts w:ascii="Times New Roman" w:hAnsi="Times New Roman" w:cs="Times New Roman"/>
          <w:b/>
          <w:sz w:val="28"/>
          <w:szCs w:val="28"/>
          <w:lang w:val="uk-UA"/>
        </w:rPr>
      </w:pPr>
      <w:r w:rsidRPr="0023154E">
        <w:rPr>
          <w:rFonts w:ascii="Times New Roman" w:hAnsi="Times New Roman" w:cs="Times New Roman"/>
          <w:b/>
          <w:sz w:val="28"/>
          <w:szCs w:val="28"/>
          <w:lang w:val="uk-UA"/>
        </w:rPr>
        <w:t xml:space="preserve">                                           Матеріали практики</w:t>
      </w: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sz w:val="28"/>
          <w:szCs w:val="28"/>
          <w:lang w:val="uk-UA"/>
        </w:rPr>
      </w:pPr>
      <w:r w:rsidRPr="0023154E">
        <w:rPr>
          <w:rFonts w:ascii="Times New Roman" w:hAnsi="Times New Roman" w:cs="Times New Roman"/>
          <w:sz w:val="28"/>
          <w:szCs w:val="28"/>
          <w:lang w:val="uk-UA"/>
        </w:rPr>
        <w:t>101. Стан протидії корупції в Україні за дев’ять місяців 2017 р</w:t>
      </w:r>
      <w:r w:rsidRPr="0023154E">
        <w:rPr>
          <w:rFonts w:ascii="Times New Roman" w:hAnsi="Times New Roman" w:cs="Times New Roman"/>
          <w:b/>
          <w:sz w:val="28"/>
          <w:szCs w:val="28"/>
          <w:lang w:val="uk-UA"/>
        </w:rPr>
        <w:t xml:space="preserve">. : </w:t>
      </w:r>
      <w:r w:rsidRPr="0023154E">
        <w:rPr>
          <w:rFonts w:ascii="Times New Roman" w:hAnsi="Times New Roman" w:cs="Times New Roman"/>
          <w:sz w:val="28"/>
          <w:szCs w:val="28"/>
          <w:lang w:val="uk-UA"/>
        </w:rPr>
        <w:t xml:space="preserve">результати розгляду судами кримінальних проваджень (справ) про корупційні злочини за січень – вересень 2017 р. [Електронний ресурс]. – Режим доступу: </w:t>
      </w:r>
      <w:hyperlink r:id="rId23" w:history="1">
        <w:r w:rsidRPr="0023154E">
          <w:rPr>
            <w:rFonts w:ascii="Times New Roman" w:hAnsi="Times New Roman" w:cs="Times New Roman"/>
            <w:b/>
            <w:color w:val="0000FF"/>
            <w:sz w:val="28"/>
            <w:szCs w:val="28"/>
            <w:u w:val="single"/>
            <w:lang w:val="uk-UA"/>
          </w:rPr>
          <w:t>http://www.scourt.gov.ua/clients/vsu/vsu.nsf/7864c99c46598282c2257b4c0037c014/12bc5ff41ee07f1bc22581cd004ee3de/$FILE/%D0%A1%D1%82%D0%B0%D1%82.%20%D0%B7%D0%B1%D1%96%D1%80%D0%BD%D0%B8%D0%BA%209%20%D0%BC%D1%96%D1%81.2017.pdf</w:t>
        </w:r>
      </w:hyperlink>
      <w:r w:rsidRPr="0023154E">
        <w:rPr>
          <w:rFonts w:ascii="Times New Roman" w:hAnsi="Times New Roman" w:cs="Times New Roman"/>
          <w:b/>
          <w:sz w:val="28"/>
          <w:szCs w:val="28"/>
          <w:lang w:val="uk-UA"/>
        </w:rPr>
        <w:t xml:space="preserve">. </w:t>
      </w:r>
      <w:r w:rsidRPr="0023154E">
        <w:rPr>
          <w:rFonts w:ascii="Times New Roman" w:hAnsi="Times New Roman" w:cs="Times New Roman"/>
          <w:sz w:val="28"/>
          <w:szCs w:val="28"/>
          <w:lang w:val="uk-UA"/>
        </w:rPr>
        <w:t>– Назва з екрана.</w:t>
      </w: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23154E" w:rsidRPr="0023154E" w:rsidRDefault="0023154E" w:rsidP="0023154E">
      <w:pPr>
        <w:shd w:val="clear" w:color="auto" w:fill="FFFFFF"/>
        <w:spacing w:after="0" w:line="360" w:lineRule="auto"/>
        <w:contextualSpacing/>
        <w:jc w:val="both"/>
        <w:textAlignment w:val="baseline"/>
        <w:rPr>
          <w:rFonts w:ascii="Times New Roman" w:hAnsi="Times New Roman" w:cs="Times New Roman"/>
          <w:color w:val="FF3300"/>
          <w:sz w:val="28"/>
          <w:szCs w:val="28"/>
        </w:rPr>
      </w:pPr>
    </w:p>
    <w:p w:rsidR="00346DF8" w:rsidRDefault="00346DF8"/>
    <w:sectPr w:rsidR="00346D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imesNewRomanPSMT">
    <w:altName w:val="Times New Roman"/>
    <w:panose1 w:val="00000000000000000000"/>
    <w:charset w:val="00"/>
    <w:family w:val="roman"/>
    <w:notTrueType/>
    <w:pitch w:val="default"/>
  </w:font>
  <w:font w:name="PetersburgCTT-Regular">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20C94"/>
    <w:multiLevelType w:val="singleLevel"/>
    <w:tmpl w:val="21D2E70C"/>
    <w:lvl w:ilvl="0">
      <w:start w:val="1"/>
      <w:numFmt w:val="decimal"/>
      <w:lvlText w:val="%1)"/>
      <w:lvlJc w:val="left"/>
      <w:pPr>
        <w:tabs>
          <w:tab w:val="num" w:pos="113"/>
        </w:tabs>
      </w:pPr>
      <w:rPr>
        <w:rFonts w:ascii="Times New Roman" w:hAnsi="Times New Roman" w:cs="Times New Roman" w:hint="default"/>
      </w:rPr>
    </w:lvl>
  </w:abstractNum>
  <w:abstractNum w:abstractNumId="1">
    <w:nsid w:val="0A796805"/>
    <w:multiLevelType w:val="hybridMultilevel"/>
    <w:tmpl w:val="C0948C1A"/>
    <w:lvl w:ilvl="0" w:tplc="C0483BCE">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2">
    <w:nsid w:val="0BB37AA2"/>
    <w:multiLevelType w:val="hybridMultilevel"/>
    <w:tmpl w:val="580EAA74"/>
    <w:lvl w:ilvl="0" w:tplc="9D8EF804">
      <w:start w:val="1"/>
      <w:numFmt w:val="decimal"/>
      <w:lvlText w:val="%1)"/>
      <w:lvlJc w:val="left"/>
      <w:pPr>
        <w:ind w:left="1040" w:hanging="360"/>
      </w:pPr>
      <w:rPr>
        <w:rFonts w:cs="Times New Roman" w:hint="default"/>
      </w:rPr>
    </w:lvl>
    <w:lvl w:ilvl="1" w:tplc="04220019">
      <w:start w:val="1"/>
      <w:numFmt w:val="lowerLetter"/>
      <w:lvlText w:val="%2."/>
      <w:lvlJc w:val="left"/>
      <w:pPr>
        <w:ind w:left="1760" w:hanging="360"/>
      </w:pPr>
      <w:rPr>
        <w:rFonts w:cs="Times New Roman"/>
      </w:rPr>
    </w:lvl>
    <w:lvl w:ilvl="2" w:tplc="0422001B">
      <w:start w:val="1"/>
      <w:numFmt w:val="lowerRoman"/>
      <w:lvlText w:val="%3."/>
      <w:lvlJc w:val="right"/>
      <w:pPr>
        <w:ind w:left="2480" w:hanging="180"/>
      </w:pPr>
      <w:rPr>
        <w:rFonts w:cs="Times New Roman"/>
      </w:rPr>
    </w:lvl>
    <w:lvl w:ilvl="3" w:tplc="0422000F">
      <w:start w:val="1"/>
      <w:numFmt w:val="decimal"/>
      <w:lvlText w:val="%4."/>
      <w:lvlJc w:val="left"/>
      <w:pPr>
        <w:ind w:left="3200" w:hanging="360"/>
      </w:pPr>
      <w:rPr>
        <w:rFonts w:cs="Times New Roman"/>
      </w:rPr>
    </w:lvl>
    <w:lvl w:ilvl="4" w:tplc="04220019">
      <w:start w:val="1"/>
      <w:numFmt w:val="lowerLetter"/>
      <w:lvlText w:val="%5."/>
      <w:lvlJc w:val="left"/>
      <w:pPr>
        <w:ind w:left="3920" w:hanging="360"/>
      </w:pPr>
      <w:rPr>
        <w:rFonts w:cs="Times New Roman"/>
      </w:rPr>
    </w:lvl>
    <w:lvl w:ilvl="5" w:tplc="0422001B">
      <w:start w:val="1"/>
      <w:numFmt w:val="lowerRoman"/>
      <w:lvlText w:val="%6."/>
      <w:lvlJc w:val="right"/>
      <w:pPr>
        <w:ind w:left="4640" w:hanging="180"/>
      </w:pPr>
      <w:rPr>
        <w:rFonts w:cs="Times New Roman"/>
      </w:rPr>
    </w:lvl>
    <w:lvl w:ilvl="6" w:tplc="0422000F">
      <w:start w:val="1"/>
      <w:numFmt w:val="decimal"/>
      <w:lvlText w:val="%7."/>
      <w:lvlJc w:val="left"/>
      <w:pPr>
        <w:ind w:left="5360" w:hanging="360"/>
      </w:pPr>
      <w:rPr>
        <w:rFonts w:cs="Times New Roman"/>
      </w:rPr>
    </w:lvl>
    <w:lvl w:ilvl="7" w:tplc="04220019">
      <w:start w:val="1"/>
      <w:numFmt w:val="lowerLetter"/>
      <w:lvlText w:val="%8."/>
      <w:lvlJc w:val="left"/>
      <w:pPr>
        <w:ind w:left="6080" w:hanging="360"/>
      </w:pPr>
      <w:rPr>
        <w:rFonts w:cs="Times New Roman"/>
      </w:rPr>
    </w:lvl>
    <w:lvl w:ilvl="8" w:tplc="0422001B">
      <w:start w:val="1"/>
      <w:numFmt w:val="lowerRoman"/>
      <w:lvlText w:val="%9."/>
      <w:lvlJc w:val="right"/>
      <w:pPr>
        <w:ind w:left="6800" w:hanging="180"/>
      </w:pPr>
      <w:rPr>
        <w:rFonts w:cs="Times New Roman"/>
      </w:rPr>
    </w:lvl>
  </w:abstractNum>
  <w:abstractNum w:abstractNumId="3">
    <w:nsid w:val="0C7E5D8E"/>
    <w:multiLevelType w:val="hybridMultilevel"/>
    <w:tmpl w:val="EFDA19F8"/>
    <w:lvl w:ilvl="0" w:tplc="0422000F">
      <w:start w:val="1"/>
      <w:numFmt w:val="decimal"/>
      <w:lvlText w:val="%1."/>
      <w:lvlJc w:val="left"/>
      <w:pPr>
        <w:ind w:left="1429"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4">
    <w:nsid w:val="1B1F311D"/>
    <w:multiLevelType w:val="hybridMultilevel"/>
    <w:tmpl w:val="DB7A9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B5E27A4"/>
    <w:multiLevelType w:val="hybridMultilevel"/>
    <w:tmpl w:val="1B20E886"/>
    <w:lvl w:ilvl="0" w:tplc="0422000F">
      <w:start w:val="1"/>
      <w:numFmt w:val="decimal"/>
      <w:lvlText w:val="%1."/>
      <w:lvlJc w:val="left"/>
      <w:pPr>
        <w:ind w:left="1070"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6">
    <w:nsid w:val="1BD03C03"/>
    <w:multiLevelType w:val="multilevel"/>
    <w:tmpl w:val="FE0A88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F9B3E60"/>
    <w:multiLevelType w:val="hybridMultilevel"/>
    <w:tmpl w:val="602600B0"/>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0545D1C"/>
    <w:multiLevelType w:val="hybridMultilevel"/>
    <w:tmpl w:val="EFDA19F8"/>
    <w:lvl w:ilvl="0" w:tplc="0422000F">
      <w:start w:val="1"/>
      <w:numFmt w:val="decimal"/>
      <w:lvlText w:val="%1."/>
      <w:lvlJc w:val="left"/>
      <w:pPr>
        <w:ind w:left="1429"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9">
    <w:nsid w:val="22152A37"/>
    <w:multiLevelType w:val="hybridMultilevel"/>
    <w:tmpl w:val="662E88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3082D49"/>
    <w:multiLevelType w:val="hybridMultilevel"/>
    <w:tmpl w:val="40209948"/>
    <w:lvl w:ilvl="0" w:tplc="4192E4E8">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1">
    <w:nsid w:val="26C45BCA"/>
    <w:multiLevelType w:val="hybridMultilevel"/>
    <w:tmpl w:val="514A1D5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8F33392"/>
    <w:multiLevelType w:val="hybridMultilevel"/>
    <w:tmpl w:val="2BFA73B0"/>
    <w:lvl w:ilvl="0" w:tplc="D5E08FC8">
      <w:numFmt w:val="bullet"/>
      <w:lvlText w:val="-"/>
      <w:lvlJc w:val="left"/>
      <w:pPr>
        <w:ind w:left="1429" w:hanging="360"/>
      </w:pPr>
      <w:rPr>
        <w:rFonts w:ascii="Calibri" w:eastAsia="Times New Roman" w:hAnsi="Calibri"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3">
    <w:nsid w:val="2A2050A8"/>
    <w:multiLevelType w:val="hybridMultilevel"/>
    <w:tmpl w:val="87BA5ACA"/>
    <w:lvl w:ilvl="0" w:tplc="59880B30">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4">
    <w:nsid w:val="2E692950"/>
    <w:multiLevelType w:val="hybridMultilevel"/>
    <w:tmpl w:val="724A1788"/>
    <w:lvl w:ilvl="0" w:tplc="D1A664E8">
      <w:start w:val="1"/>
      <w:numFmt w:val="decimal"/>
      <w:lvlText w:val="%1."/>
      <w:lvlJc w:val="left"/>
      <w:pPr>
        <w:ind w:left="928" w:hanging="360"/>
      </w:pPr>
      <w:rPr>
        <w:rFonts w:cs="Times New Roman" w:hint="default"/>
      </w:rPr>
    </w:lvl>
    <w:lvl w:ilvl="1" w:tplc="04220019">
      <w:start w:val="1"/>
      <w:numFmt w:val="lowerLetter"/>
      <w:lvlText w:val="%2."/>
      <w:lvlJc w:val="left"/>
      <w:pPr>
        <w:ind w:left="1648" w:hanging="360"/>
      </w:pPr>
      <w:rPr>
        <w:rFonts w:cs="Times New Roman"/>
      </w:rPr>
    </w:lvl>
    <w:lvl w:ilvl="2" w:tplc="0422001B">
      <w:start w:val="1"/>
      <w:numFmt w:val="lowerRoman"/>
      <w:lvlText w:val="%3."/>
      <w:lvlJc w:val="right"/>
      <w:pPr>
        <w:ind w:left="2368" w:hanging="180"/>
      </w:pPr>
      <w:rPr>
        <w:rFonts w:cs="Times New Roman"/>
      </w:rPr>
    </w:lvl>
    <w:lvl w:ilvl="3" w:tplc="0422000F">
      <w:start w:val="1"/>
      <w:numFmt w:val="decimal"/>
      <w:lvlText w:val="%4."/>
      <w:lvlJc w:val="left"/>
      <w:pPr>
        <w:ind w:left="3088" w:hanging="360"/>
      </w:pPr>
      <w:rPr>
        <w:rFonts w:cs="Times New Roman"/>
      </w:rPr>
    </w:lvl>
    <w:lvl w:ilvl="4" w:tplc="04220019">
      <w:start w:val="1"/>
      <w:numFmt w:val="lowerLetter"/>
      <w:lvlText w:val="%5."/>
      <w:lvlJc w:val="left"/>
      <w:pPr>
        <w:ind w:left="3808" w:hanging="360"/>
      </w:pPr>
      <w:rPr>
        <w:rFonts w:cs="Times New Roman"/>
      </w:rPr>
    </w:lvl>
    <w:lvl w:ilvl="5" w:tplc="0422001B">
      <w:start w:val="1"/>
      <w:numFmt w:val="lowerRoman"/>
      <w:lvlText w:val="%6."/>
      <w:lvlJc w:val="right"/>
      <w:pPr>
        <w:ind w:left="4528" w:hanging="180"/>
      </w:pPr>
      <w:rPr>
        <w:rFonts w:cs="Times New Roman"/>
      </w:rPr>
    </w:lvl>
    <w:lvl w:ilvl="6" w:tplc="0422000F">
      <w:start w:val="1"/>
      <w:numFmt w:val="decimal"/>
      <w:lvlText w:val="%7."/>
      <w:lvlJc w:val="left"/>
      <w:pPr>
        <w:ind w:left="5248" w:hanging="360"/>
      </w:pPr>
      <w:rPr>
        <w:rFonts w:cs="Times New Roman"/>
      </w:rPr>
    </w:lvl>
    <w:lvl w:ilvl="7" w:tplc="04220019">
      <w:start w:val="1"/>
      <w:numFmt w:val="lowerLetter"/>
      <w:lvlText w:val="%8."/>
      <w:lvlJc w:val="left"/>
      <w:pPr>
        <w:ind w:left="5968" w:hanging="360"/>
      </w:pPr>
      <w:rPr>
        <w:rFonts w:cs="Times New Roman"/>
      </w:rPr>
    </w:lvl>
    <w:lvl w:ilvl="8" w:tplc="0422001B">
      <w:start w:val="1"/>
      <w:numFmt w:val="lowerRoman"/>
      <w:lvlText w:val="%9."/>
      <w:lvlJc w:val="right"/>
      <w:pPr>
        <w:ind w:left="6688" w:hanging="180"/>
      </w:pPr>
      <w:rPr>
        <w:rFonts w:cs="Times New Roman"/>
      </w:rPr>
    </w:lvl>
  </w:abstractNum>
  <w:abstractNum w:abstractNumId="15">
    <w:nsid w:val="2EA47452"/>
    <w:multiLevelType w:val="hybridMultilevel"/>
    <w:tmpl w:val="B816B6D2"/>
    <w:lvl w:ilvl="0" w:tplc="C37016B0">
      <w:start w:val="3"/>
      <w:numFmt w:val="upperRoman"/>
      <w:lvlText w:val="%1."/>
      <w:lvlJc w:val="left"/>
      <w:pPr>
        <w:ind w:left="1080" w:hanging="72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6">
    <w:nsid w:val="39616AC9"/>
    <w:multiLevelType w:val="hybridMultilevel"/>
    <w:tmpl w:val="293C5968"/>
    <w:lvl w:ilvl="0" w:tplc="0422000F">
      <w:start w:val="1"/>
      <w:numFmt w:val="decimal"/>
      <w:lvlText w:val="%1."/>
      <w:lvlJc w:val="left"/>
      <w:pPr>
        <w:ind w:left="1429"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17">
    <w:nsid w:val="3CCE795E"/>
    <w:multiLevelType w:val="hybridMultilevel"/>
    <w:tmpl w:val="9DD69502"/>
    <w:lvl w:ilvl="0" w:tplc="16A407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E3A7CE9"/>
    <w:multiLevelType w:val="hybridMultilevel"/>
    <w:tmpl w:val="4FD2B63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EF468AB"/>
    <w:multiLevelType w:val="hybridMultilevel"/>
    <w:tmpl w:val="D5DC0930"/>
    <w:lvl w:ilvl="0" w:tplc="CA92F920">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3F990B38"/>
    <w:multiLevelType w:val="hybridMultilevel"/>
    <w:tmpl w:val="645C81EC"/>
    <w:lvl w:ilvl="0" w:tplc="12B4C0D0">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21">
    <w:nsid w:val="4417575F"/>
    <w:multiLevelType w:val="hybridMultilevel"/>
    <w:tmpl w:val="DEDC539A"/>
    <w:lvl w:ilvl="0" w:tplc="9AB82A58">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nsid w:val="46224713"/>
    <w:multiLevelType w:val="hybridMultilevel"/>
    <w:tmpl w:val="B62C49EE"/>
    <w:lvl w:ilvl="0" w:tplc="16A407C4">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46C5315D"/>
    <w:multiLevelType w:val="hybridMultilevel"/>
    <w:tmpl w:val="0E72AE6C"/>
    <w:lvl w:ilvl="0" w:tplc="04190001">
      <w:start w:val="1"/>
      <w:numFmt w:val="bullet"/>
      <w:lvlText w:val=""/>
      <w:lvlJc w:val="left"/>
      <w:pPr>
        <w:tabs>
          <w:tab w:val="num" w:pos="795"/>
        </w:tabs>
        <w:ind w:left="795" w:hanging="360"/>
      </w:pPr>
      <w:rPr>
        <w:rFonts w:ascii="Symbol" w:hAnsi="Symbol"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24">
    <w:nsid w:val="4AFA2E45"/>
    <w:multiLevelType w:val="hybridMultilevel"/>
    <w:tmpl w:val="25825466"/>
    <w:lvl w:ilvl="0" w:tplc="0422000F">
      <w:start w:val="1"/>
      <w:numFmt w:val="decimal"/>
      <w:lvlText w:val="%1."/>
      <w:lvlJc w:val="left"/>
      <w:pPr>
        <w:ind w:left="1429"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25">
    <w:nsid w:val="52392AD5"/>
    <w:multiLevelType w:val="hybridMultilevel"/>
    <w:tmpl w:val="D7E40514"/>
    <w:lvl w:ilvl="0" w:tplc="F02685C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339087F"/>
    <w:multiLevelType w:val="hybridMultilevel"/>
    <w:tmpl w:val="EA50A8FC"/>
    <w:lvl w:ilvl="0" w:tplc="1FAED9A4">
      <w:start w:val="1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61117FD"/>
    <w:multiLevelType w:val="hybridMultilevel"/>
    <w:tmpl w:val="B1E04FE6"/>
    <w:lvl w:ilvl="0" w:tplc="D5E08FC8">
      <w:numFmt w:val="bullet"/>
      <w:lvlText w:val="-"/>
      <w:lvlJc w:val="left"/>
      <w:pPr>
        <w:ind w:left="720" w:hanging="360"/>
      </w:pPr>
      <w:rPr>
        <w:rFonts w:ascii="Calibri" w:eastAsia="Times New Roman" w:hAnsi="Calibri"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8">
    <w:nsid w:val="575A5469"/>
    <w:multiLevelType w:val="hybridMultilevel"/>
    <w:tmpl w:val="2928721E"/>
    <w:lvl w:ilvl="0" w:tplc="16A407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9C77185"/>
    <w:multiLevelType w:val="hybridMultilevel"/>
    <w:tmpl w:val="BA8642A4"/>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06D1120"/>
    <w:multiLevelType w:val="hybridMultilevel"/>
    <w:tmpl w:val="11FC4C90"/>
    <w:lvl w:ilvl="0" w:tplc="E4AE9A4E">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nsid w:val="62870F9C"/>
    <w:multiLevelType w:val="hybridMultilevel"/>
    <w:tmpl w:val="058295FE"/>
    <w:lvl w:ilvl="0" w:tplc="F02685C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4AB4C04"/>
    <w:multiLevelType w:val="hybridMultilevel"/>
    <w:tmpl w:val="ECBC9F6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6DC5FC9"/>
    <w:multiLevelType w:val="hybridMultilevel"/>
    <w:tmpl w:val="380EE6B2"/>
    <w:lvl w:ilvl="0" w:tplc="F02685C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7CB2860"/>
    <w:multiLevelType w:val="hybridMultilevel"/>
    <w:tmpl w:val="56D6D18C"/>
    <w:lvl w:ilvl="0" w:tplc="7C6238B2">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5">
    <w:nsid w:val="68C87D58"/>
    <w:multiLevelType w:val="hybridMultilevel"/>
    <w:tmpl w:val="E8769A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B8D4C62"/>
    <w:multiLevelType w:val="hybridMultilevel"/>
    <w:tmpl w:val="B63C8E6A"/>
    <w:lvl w:ilvl="0" w:tplc="0422000F">
      <w:start w:val="1"/>
      <w:numFmt w:val="decimal"/>
      <w:lvlText w:val="%1."/>
      <w:lvlJc w:val="left"/>
      <w:pPr>
        <w:ind w:left="1400" w:hanging="360"/>
      </w:pPr>
      <w:rPr>
        <w:rFonts w:cs="Times New Roman"/>
      </w:rPr>
    </w:lvl>
    <w:lvl w:ilvl="1" w:tplc="04220019">
      <w:start w:val="1"/>
      <w:numFmt w:val="lowerLetter"/>
      <w:lvlText w:val="%2."/>
      <w:lvlJc w:val="left"/>
      <w:pPr>
        <w:ind w:left="2120" w:hanging="360"/>
      </w:pPr>
      <w:rPr>
        <w:rFonts w:cs="Times New Roman"/>
      </w:rPr>
    </w:lvl>
    <w:lvl w:ilvl="2" w:tplc="0422001B">
      <w:start w:val="1"/>
      <w:numFmt w:val="lowerRoman"/>
      <w:lvlText w:val="%3."/>
      <w:lvlJc w:val="right"/>
      <w:pPr>
        <w:ind w:left="2840" w:hanging="180"/>
      </w:pPr>
      <w:rPr>
        <w:rFonts w:cs="Times New Roman"/>
      </w:rPr>
    </w:lvl>
    <w:lvl w:ilvl="3" w:tplc="0422000F">
      <w:start w:val="1"/>
      <w:numFmt w:val="decimal"/>
      <w:lvlText w:val="%4."/>
      <w:lvlJc w:val="left"/>
      <w:pPr>
        <w:ind w:left="3560" w:hanging="360"/>
      </w:pPr>
      <w:rPr>
        <w:rFonts w:cs="Times New Roman"/>
      </w:rPr>
    </w:lvl>
    <w:lvl w:ilvl="4" w:tplc="04220019">
      <w:start w:val="1"/>
      <w:numFmt w:val="lowerLetter"/>
      <w:lvlText w:val="%5."/>
      <w:lvlJc w:val="left"/>
      <w:pPr>
        <w:ind w:left="4280" w:hanging="360"/>
      </w:pPr>
      <w:rPr>
        <w:rFonts w:cs="Times New Roman"/>
      </w:rPr>
    </w:lvl>
    <w:lvl w:ilvl="5" w:tplc="0422001B">
      <w:start w:val="1"/>
      <w:numFmt w:val="lowerRoman"/>
      <w:lvlText w:val="%6."/>
      <w:lvlJc w:val="right"/>
      <w:pPr>
        <w:ind w:left="5000" w:hanging="180"/>
      </w:pPr>
      <w:rPr>
        <w:rFonts w:cs="Times New Roman"/>
      </w:rPr>
    </w:lvl>
    <w:lvl w:ilvl="6" w:tplc="0422000F">
      <w:start w:val="1"/>
      <w:numFmt w:val="decimal"/>
      <w:lvlText w:val="%7."/>
      <w:lvlJc w:val="left"/>
      <w:pPr>
        <w:ind w:left="5720" w:hanging="360"/>
      </w:pPr>
      <w:rPr>
        <w:rFonts w:cs="Times New Roman"/>
      </w:rPr>
    </w:lvl>
    <w:lvl w:ilvl="7" w:tplc="04220019">
      <w:start w:val="1"/>
      <w:numFmt w:val="lowerLetter"/>
      <w:lvlText w:val="%8."/>
      <w:lvlJc w:val="left"/>
      <w:pPr>
        <w:ind w:left="6440" w:hanging="360"/>
      </w:pPr>
      <w:rPr>
        <w:rFonts w:cs="Times New Roman"/>
      </w:rPr>
    </w:lvl>
    <w:lvl w:ilvl="8" w:tplc="0422001B">
      <w:start w:val="1"/>
      <w:numFmt w:val="lowerRoman"/>
      <w:lvlText w:val="%9."/>
      <w:lvlJc w:val="right"/>
      <w:pPr>
        <w:ind w:left="7160" w:hanging="180"/>
      </w:pPr>
      <w:rPr>
        <w:rFonts w:cs="Times New Roman"/>
      </w:rPr>
    </w:lvl>
  </w:abstractNum>
  <w:abstractNum w:abstractNumId="37">
    <w:nsid w:val="6BAC6FFA"/>
    <w:multiLevelType w:val="hybridMultilevel"/>
    <w:tmpl w:val="B0D2E558"/>
    <w:lvl w:ilvl="0" w:tplc="E4A2BAB4">
      <w:start w:val="1"/>
      <w:numFmt w:val="upperRoman"/>
      <w:lvlText w:val="%1."/>
      <w:lvlJc w:val="left"/>
      <w:pPr>
        <w:ind w:left="1429" w:hanging="360"/>
      </w:pPr>
      <w:rPr>
        <w:rFonts w:ascii="Times New Roman" w:eastAsia="Times New Roman" w:hAnsi="Times New Roman" w:cs="Times New Roman"/>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38">
    <w:nsid w:val="6DAC34B3"/>
    <w:multiLevelType w:val="hybridMultilevel"/>
    <w:tmpl w:val="A9FA7B22"/>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9">
    <w:nsid w:val="75004DD5"/>
    <w:multiLevelType w:val="hybridMultilevel"/>
    <w:tmpl w:val="3724CA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6A72F70"/>
    <w:multiLevelType w:val="hybridMultilevel"/>
    <w:tmpl w:val="40209948"/>
    <w:lvl w:ilvl="0" w:tplc="4192E4E8">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41">
    <w:nsid w:val="773C0DCE"/>
    <w:multiLevelType w:val="hybridMultilevel"/>
    <w:tmpl w:val="F3D4C5FE"/>
    <w:lvl w:ilvl="0" w:tplc="4392B8E0">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42">
    <w:nsid w:val="794A637C"/>
    <w:multiLevelType w:val="hybridMultilevel"/>
    <w:tmpl w:val="036E078A"/>
    <w:lvl w:ilvl="0" w:tplc="DD52572E">
      <w:start w:val="3"/>
      <w:numFmt w:val="bullet"/>
      <w:lvlText w:val="-"/>
      <w:lvlJc w:val="left"/>
      <w:pPr>
        <w:ind w:left="1800" w:hanging="360"/>
      </w:pPr>
      <w:rPr>
        <w:rFonts w:ascii="Times New Roman" w:eastAsiaTheme="minorHAnsi"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3">
    <w:nsid w:val="7DD9353E"/>
    <w:multiLevelType w:val="hybridMultilevel"/>
    <w:tmpl w:val="04687FAE"/>
    <w:lvl w:ilvl="0" w:tplc="8140E76E">
      <w:start w:val="1"/>
      <w:numFmt w:val="bullet"/>
      <w:lvlText w:val="–"/>
      <w:lvlJc w:val="left"/>
      <w:pPr>
        <w:ind w:left="1069" w:hanging="360"/>
      </w:pPr>
      <w:rPr>
        <w:rFonts w:ascii="Times New Roman" w:eastAsiaTheme="minorHAnsi" w:hAnsi="Times New Roman" w:cs="Times New Roman" w:hint="default"/>
        <w:i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4">
    <w:nsid w:val="7E4167E4"/>
    <w:multiLevelType w:val="hybridMultilevel"/>
    <w:tmpl w:val="9A263B26"/>
    <w:lvl w:ilvl="0" w:tplc="0EB21A7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6"/>
  </w:num>
  <w:num w:numId="2">
    <w:abstractNumId w:val="11"/>
  </w:num>
  <w:num w:numId="3">
    <w:abstractNumId w:val="32"/>
  </w:num>
  <w:num w:numId="4">
    <w:abstractNumId w:val="23"/>
  </w:num>
  <w:num w:numId="5">
    <w:abstractNumId w:val="35"/>
  </w:num>
  <w:num w:numId="6">
    <w:abstractNumId w:val="42"/>
  </w:num>
  <w:num w:numId="7">
    <w:abstractNumId w:val="19"/>
  </w:num>
  <w:num w:numId="8">
    <w:abstractNumId w:val="18"/>
  </w:num>
  <w:num w:numId="9">
    <w:abstractNumId w:val="34"/>
  </w:num>
  <w:num w:numId="10">
    <w:abstractNumId w:val="33"/>
  </w:num>
  <w:num w:numId="11">
    <w:abstractNumId w:val="8"/>
  </w:num>
  <w:num w:numId="12">
    <w:abstractNumId w:val="37"/>
  </w:num>
  <w:num w:numId="13">
    <w:abstractNumId w:val="3"/>
  </w:num>
  <w:num w:numId="14">
    <w:abstractNumId w:val="24"/>
  </w:num>
  <w:num w:numId="15">
    <w:abstractNumId w:val="16"/>
  </w:num>
  <w:num w:numId="16">
    <w:abstractNumId w:val="40"/>
  </w:num>
  <w:num w:numId="17">
    <w:abstractNumId w:val="13"/>
  </w:num>
  <w:num w:numId="18">
    <w:abstractNumId w:val="2"/>
  </w:num>
  <w:num w:numId="19">
    <w:abstractNumId w:val="36"/>
  </w:num>
  <w:num w:numId="20">
    <w:abstractNumId w:val="5"/>
  </w:num>
  <w:num w:numId="21">
    <w:abstractNumId w:val="0"/>
  </w:num>
  <w:num w:numId="22">
    <w:abstractNumId w:val="14"/>
  </w:num>
  <w:num w:numId="23">
    <w:abstractNumId w:val="1"/>
  </w:num>
  <w:num w:numId="24">
    <w:abstractNumId w:val="10"/>
  </w:num>
  <w:num w:numId="25">
    <w:abstractNumId w:val="41"/>
  </w:num>
  <w:num w:numId="26">
    <w:abstractNumId w:val="20"/>
  </w:num>
  <w:num w:numId="27">
    <w:abstractNumId w:val="38"/>
  </w:num>
  <w:num w:numId="28">
    <w:abstractNumId w:val="15"/>
  </w:num>
  <w:num w:numId="29">
    <w:abstractNumId w:val="12"/>
  </w:num>
  <w:num w:numId="30">
    <w:abstractNumId w:val="27"/>
  </w:num>
  <w:num w:numId="31">
    <w:abstractNumId w:val="31"/>
  </w:num>
  <w:num w:numId="32">
    <w:abstractNumId w:val="7"/>
  </w:num>
  <w:num w:numId="33">
    <w:abstractNumId w:val="29"/>
  </w:num>
  <w:num w:numId="34">
    <w:abstractNumId w:val="25"/>
  </w:num>
  <w:num w:numId="35">
    <w:abstractNumId w:val="22"/>
  </w:num>
  <w:num w:numId="36">
    <w:abstractNumId w:val="17"/>
  </w:num>
  <w:num w:numId="37">
    <w:abstractNumId w:val="28"/>
  </w:num>
  <w:num w:numId="38">
    <w:abstractNumId w:val="9"/>
  </w:num>
  <w:num w:numId="39">
    <w:abstractNumId w:val="4"/>
  </w:num>
  <w:num w:numId="40">
    <w:abstractNumId w:val="39"/>
  </w:num>
  <w:num w:numId="41">
    <w:abstractNumId w:val="26"/>
  </w:num>
  <w:num w:numId="42">
    <w:abstractNumId w:val="44"/>
  </w:num>
  <w:num w:numId="43">
    <w:abstractNumId w:val="43"/>
  </w:num>
  <w:num w:numId="44">
    <w:abstractNumId w:val="21"/>
  </w:num>
  <w:num w:numId="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2E3"/>
    <w:rsid w:val="002212E3"/>
    <w:rsid w:val="0023154E"/>
    <w:rsid w:val="00346DF8"/>
    <w:rsid w:val="003F4DB8"/>
    <w:rsid w:val="004B776A"/>
    <w:rsid w:val="00B6081A"/>
    <w:rsid w:val="00CE57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FB9598-C610-4CDB-97BF-DD4D203EF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776A"/>
  </w:style>
  <w:style w:type="paragraph" w:styleId="3">
    <w:name w:val="heading 3"/>
    <w:basedOn w:val="a"/>
    <w:next w:val="a"/>
    <w:link w:val="30"/>
    <w:uiPriority w:val="9"/>
    <w:unhideWhenUsed/>
    <w:qFormat/>
    <w:rsid w:val="0023154E"/>
    <w:pPr>
      <w:keepNext/>
      <w:keepLines/>
      <w:spacing w:before="200" w:after="0" w:line="276" w:lineRule="auto"/>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23154E"/>
    <w:rPr>
      <w:rFonts w:asciiTheme="majorHAnsi" w:eastAsiaTheme="majorEastAsia" w:hAnsiTheme="majorHAnsi" w:cstheme="majorBidi"/>
      <w:b/>
      <w:bCs/>
      <w:color w:val="5B9BD5" w:themeColor="accent1"/>
    </w:rPr>
  </w:style>
  <w:style w:type="paragraph" w:styleId="a3">
    <w:name w:val="List Paragraph"/>
    <w:basedOn w:val="a"/>
    <w:uiPriority w:val="34"/>
    <w:qFormat/>
    <w:rsid w:val="0023154E"/>
    <w:pPr>
      <w:ind w:left="720"/>
      <w:contextualSpacing/>
    </w:pPr>
  </w:style>
  <w:style w:type="paragraph" w:styleId="a4">
    <w:name w:val="footnote text"/>
    <w:basedOn w:val="a"/>
    <w:link w:val="a5"/>
    <w:semiHidden/>
    <w:rsid w:val="0023154E"/>
    <w:pPr>
      <w:spacing w:after="0" w:line="240" w:lineRule="auto"/>
    </w:pPr>
    <w:rPr>
      <w:rFonts w:ascii="Times New Roman" w:eastAsia="Times New Roman" w:hAnsi="Times New Roman" w:cs="Times New Roman"/>
      <w:sz w:val="20"/>
      <w:szCs w:val="20"/>
      <w:lang w:val="uk-UA" w:eastAsia="ru-RU"/>
    </w:rPr>
  </w:style>
  <w:style w:type="character" w:customStyle="1" w:styleId="a5">
    <w:name w:val="Текст сноски Знак"/>
    <w:basedOn w:val="a0"/>
    <w:link w:val="a4"/>
    <w:semiHidden/>
    <w:rsid w:val="0023154E"/>
    <w:rPr>
      <w:rFonts w:ascii="Times New Roman" w:eastAsia="Times New Roman" w:hAnsi="Times New Roman" w:cs="Times New Roman"/>
      <w:sz w:val="20"/>
      <w:szCs w:val="20"/>
      <w:lang w:val="uk-UA" w:eastAsia="ru-RU"/>
    </w:rPr>
  </w:style>
  <w:style w:type="character" w:styleId="a6">
    <w:name w:val="Hyperlink"/>
    <w:basedOn w:val="a0"/>
    <w:uiPriority w:val="99"/>
    <w:rsid w:val="0023154E"/>
    <w:rPr>
      <w:color w:val="0000FF"/>
      <w:u w:val="single"/>
    </w:rPr>
  </w:style>
  <w:style w:type="paragraph" w:customStyle="1" w:styleId="21">
    <w:name w:val="Основной текст с отступом 21"/>
    <w:basedOn w:val="a"/>
    <w:rsid w:val="0023154E"/>
    <w:pPr>
      <w:spacing w:after="0" w:line="240" w:lineRule="auto"/>
      <w:ind w:left="-567"/>
      <w:jc w:val="both"/>
    </w:pPr>
    <w:rPr>
      <w:rFonts w:ascii="Times New Roman" w:eastAsia="Times New Roman" w:hAnsi="Times New Roman" w:cs="Times New Roman"/>
      <w:sz w:val="28"/>
      <w:szCs w:val="20"/>
      <w:lang w:val="uk-UA" w:eastAsia="ru-RU"/>
    </w:rPr>
  </w:style>
  <w:style w:type="character" w:styleId="a7">
    <w:name w:val="page number"/>
    <w:basedOn w:val="a0"/>
    <w:rsid w:val="0023154E"/>
  </w:style>
  <w:style w:type="character" w:styleId="a8">
    <w:name w:val="footnote reference"/>
    <w:basedOn w:val="a0"/>
    <w:semiHidden/>
    <w:rsid w:val="0023154E"/>
    <w:rPr>
      <w:vertAlign w:val="superscript"/>
    </w:rPr>
  </w:style>
  <w:style w:type="character" w:customStyle="1" w:styleId="rvts23">
    <w:name w:val="rvts23"/>
    <w:basedOn w:val="a0"/>
    <w:rsid w:val="0023154E"/>
  </w:style>
  <w:style w:type="character" w:customStyle="1" w:styleId="apple-converted-space">
    <w:name w:val="apple-converted-space"/>
    <w:basedOn w:val="a0"/>
    <w:rsid w:val="0023154E"/>
  </w:style>
  <w:style w:type="character" w:customStyle="1" w:styleId="rvts37">
    <w:name w:val="rvts37"/>
    <w:rsid w:val="0023154E"/>
  </w:style>
  <w:style w:type="paragraph" w:styleId="a9">
    <w:name w:val="header"/>
    <w:basedOn w:val="a"/>
    <w:link w:val="aa"/>
    <w:uiPriority w:val="99"/>
    <w:unhideWhenUsed/>
    <w:rsid w:val="0023154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3154E"/>
  </w:style>
  <w:style w:type="paragraph" w:styleId="ab">
    <w:name w:val="footer"/>
    <w:basedOn w:val="a"/>
    <w:link w:val="ac"/>
    <w:uiPriority w:val="99"/>
    <w:unhideWhenUsed/>
    <w:rsid w:val="0023154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3154E"/>
  </w:style>
  <w:style w:type="paragraph" w:styleId="31">
    <w:name w:val="Body Text 3"/>
    <w:basedOn w:val="a"/>
    <w:link w:val="32"/>
    <w:uiPriority w:val="99"/>
    <w:unhideWhenUsed/>
    <w:rsid w:val="0023154E"/>
    <w:pPr>
      <w:spacing w:after="120" w:line="240" w:lineRule="auto"/>
    </w:pPr>
    <w:rPr>
      <w:rFonts w:ascii="Times New Roman" w:eastAsia="Times New Roman" w:hAnsi="Times New Roman" w:cs="Times New Roman"/>
      <w:sz w:val="16"/>
      <w:szCs w:val="16"/>
      <w:lang w:val="uk-UA" w:eastAsia="ru-RU"/>
    </w:rPr>
  </w:style>
  <w:style w:type="character" w:customStyle="1" w:styleId="32">
    <w:name w:val="Основной текст 3 Знак"/>
    <w:basedOn w:val="a0"/>
    <w:link w:val="31"/>
    <w:uiPriority w:val="99"/>
    <w:rsid w:val="0023154E"/>
    <w:rPr>
      <w:rFonts w:ascii="Times New Roman" w:eastAsia="Times New Roman" w:hAnsi="Times New Roman" w:cs="Times New Roman"/>
      <w:sz w:val="16"/>
      <w:szCs w:val="16"/>
      <w:lang w:val="uk-UA" w:eastAsia="ru-RU"/>
    </w:rPr>
  </w:style>
  <w:style w:type="paragraph" w:customStyle="1" w:styleId="22">
    <w:name w:val="Основной текст с отступом 22"/>
    <w:basedOn w:val="a"/>
    <w:rsid w:val="0023154E"/>
    <w:pPr>
      <w:spacing w:after="0" w:line="240" w:lineRule="auto"/>
      <w:ind w:left="-567"/>
      <w:jc w:val="both"/>
    </w:pPr>
    <w:rPr>
      <w:rFonts w:ascii="Times New Roman" w:eastAsia="Times New Roman" w:hAnsi="Times New Roman" w:cs="Times New Roman"/>
      <w:sz w:val="28"/>
      <w:szCs w:val="20"/>
      <w:lang w:val="uk-UA" w:eastAsia="ru-RU"/>
    </w:rPr>
  </w:style>
  <w:style w:type="paragraph" w:customStyle="1" w:styleId="210">
    <w:name w:val="Основной текст 21"/>
    <w:basedOn w:val="a"/>
    <w:rsid w:val="0023154E"/>
    <w:pPr>
      <w:spacing w:after="0" w:line="240" w:lineRule="auto"/>
      <w:ind w:left="-567"/>
    </w:pPr>
    <w:rPr>
      <w:rFonts w:ascii="Times New Roman" w:eastAsia="Times New Roman" w:hAnsi="Times New Roman" w:cs="Times New Roman"/>
      <w:sz w:val="28"/>
      <w:szCs w:val="20"/>
      <w:lang w:val="uk-UA" w:eastAsia="ru-RU"/>
    </w:rPr>
  </w:style>
  <w:style w:type="paragraph" w:customStyle="1" w:styleId="23">
    <w:name w:val="Основной текст с отступом 23"/>
    <w:basedOn w:val="a"/>
    <w:rsid w:val="0023154E"/>
    <w:pPr>
      <w:spacing w:after="0" w:line="240" w:lineRule="auto"/>
      <w:ind w:left="-567"/>
      <w:jc w:val="both"/>
    </w:pPr>
    <w:rPr>
      <w:rFonts w:ascii="Times New Roman" w:eastAsia="Times New Roman" w:hAnsi="Times New Roman" w:cs="Times New Roman"/>
      <w:sz w:val="28"/>
      <w:szCs w:val="20"/>
      <w:lang w:val="uk-UA" w:eastAsia="ru-RU"/>
    </w:rPr>
  </w:style>
  <w:style w:type="paragraph" w:customStyle="1" w:styleId="1">
    <w:name w:val="Обычный (веб)1"/>
    <w:basedOn w:val="a"/>
    <w:rsid w:val="0023154E"/>
    <w:pPr>
      <w:spacing w:before="100" w:after="100" w:line="240" w:lineRule="auto"/>
    </w:pPr>
    <w:rPr>
      <w:rFonts w:ascii="Times New Roman" w:eastAsia="Times New Roman" w:hAnsi="Times New Roman" w:cs="Times New Roman"/>
      <w:sz w:val="24"/>
      <w:szCs w:val="20"/>
      <w:lang w:eastAsia="ru-RU"/>
    </w:rPr>
  </w:style>
  <w:style w:type="paragraph" w:customStyle="1" w:styleId="HTML1">
    <w:name w:val="Стандартный HTML1"/>
    <w:basedOn w:val="a"/>
    <w:rsid w:val="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20"/>
      <w:szCs w:val="20"/>
      <w:lang w:eastAsia="ru-RU"/>
    </w:rPr>
  </w:style>
  <w:style w:type="character" w:customStyle="1" w:styleId="HTML10">
    <w:name w:val="Пишущая машинка HTML1"/>
    <w:basedOn w:val="a0"/>
    <w:rsid w:val="0023154E"/>
    <w:rPr>
      <w:rFonts w:ascii="Courier New" w:hAnsi="Courier New"/>
      <w:sz w:val="20"/>
    </w:rPr>
  </w:style>
  <w:style w:type="paragraph" w:styleId="ad">
    <w:name w:val="Body Text"/>
    <w:basedOn w:val="a"/>
    <w:link w:val="ae"/>
    <w:uiPriority w:val="99"/>
    <w:unhideWhenUsed/>
    <w:rsid w:val="0023154E"/>
    <w:pPr>
      <w:spacing w:after="120"/>
    </w:pPr>
  </w:style>
  <w:style w:type="character" w:customStyle="1" w:styleId="ae">
    <w:name w:val="Основной текст Знак"/>
    <w:basedOn w:val="a0"/>
    <w:link w:val="ad"/>
    <w:uiPriority w:val="99"/>
    <w:rsid w:val="0023154E"/>
  </w:style>
  <w:style w:type="character" w:customStyle="1" w:styleId="af">
    <w:name w:val="Текст Знак"/>
    <w:basedOn w:val="a0"/>
    <w:link w:val="af0"/>
    <w:semiHidden/>
    <w:rsid w:val="0023154E"/>
    <w:rPr>
      <w:rFonts w:ascii="Courier New" w:eastAsia="Times New Roman" w:hAnsi="Courier New" w:cs="Times New Roman"/>
      <w:sz w:val="20"/>
      <w:szCs w:val="20"/>
      <w:lang w:eastAsia="ru-RU"/>
    </w:rPr>
  </w:style>
  <w:style w:type="paragraph" w:styleId="af0">
    <w:name w:val="Plain Text"/>
    <w:basedOn w:val="a"/>
    <w:link w:val="af"/>
    <w:semiHidden/>
    <w:rsid w:val="0023154E"/>
    <w:pPr>
      <w:spacing w:after="0" w:line="240" w:lineRule="auto"/>
    </w:pPr>
    <w:rPr>
      <w:rFonts w:ascii="Courier New" w:eastAsia="Times New Roman" w:hAnsi="Courier New" w:cs="Times New Roman"/>
      <w:sz w:val="20"/>
      <w:szCs w:val="20"/>
      <w:lang w:eastAsia="ru-RU"/>
    </w:rPr>
  </w:style>
  <w:style w:type="character" w:customStyle="1" w:styleId="10">
    <w:name w:val="Текст Знак1"/>
    <w:basedOn w:val="a0"/>
    <w:uiPriority w:val="99"/>
    <w:semiHidden/>
    <w:rsid w:val="0023154E"/>
    <w:rPr>
      <w:rFonts w:ascii="Consolas" w:hAnsi="Consolas" w:cs="Consolas"/>
      <w:sz w:val="21"/>
      <w:szCs w:val="21"/>
    </w:rPr>
  </w:style>
  <w:style w:type="paragraph" w:customStyle="1" w:styleId="rvps2">
    <w:name w:val="rvps2"/>
    <w:basedOn w:val="a"/>
    <w:rsid w:val="002315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23154E"/>
  </w:style>
  <w:style w:type="character" w:customStyle="1" w:styleId="af1">
    <w:name w:val="Основной текст с отступом Знак"/>
    <w:basedOn w:val="a0"/>
    <w:link w:val="af2"/>
    <w:uiPriority w:val="99"/>
    <w:semiHidden/>
    <w:rsid w:val="0023154E"/>
  </w:style>
  <w:style w:type="paragraph" w:styleId="af2">
    <w:name w:val="Body Text Indent"/>
    <w:basedOn w:val="a"/>
    <w:link w:val="af1"/>
    <w:uiPriority w:val="99"/>
    <w:semiHidden/>
    <w:unhideWhenUsed/>
    <w:rsid w:val="0023154E"/>
    <w:pPr>
      <w:spacing w:after="120"/>
      <w:ind w:left="283"/>
    </w:pPr>
  </w:style>
  <w:style w:type="character" w:customStyle="1" w:styleId="11">
    <w:name w:val="Основной текст с отступом Знак1"/>
    <w:basedOn w:val="a0"/>
    <w:uiPriority w:val="99"/>
    <w:semiHidden/>
    <w:rsid w:val="0023154E"/>
  </w:style>
  <w:style w:type="paragraph" w:styleId="HTML">
    <w:name w:val="HTML Preformatted"/>
    <w:basedOn w:val="a"/>
    <w:link w:val="HTML0"/>
    <w:uiPriority w:val="99"/>
    <w:rsid w:val="00231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3154E"/>
    <w:rPr>
      <w:rFonts w:ascii="Courier New" w:eastAsia="Times New Roman" w:hAnsi="Courier New" w:cs="Courier New"/>
      <w:sz w:val="20"/>
      <w:szCs w:val="20"/>
      <w:lang w:eastAsia="ru-RU"/>
    </w:rPr>
  </w:style>
  <w:style w:type="paragraph" w:styleId="2">
    <w:name w:val="Body Text Indent 2"/>
    <w:basedOn w:val="a"/>
    <w:link w:val="20"/>
    <w:rsid w:val="0023154E"/>
    <w:pPr>
      <w:widowControl w:val="0"/>
      <w:autoSpaceDE w:val="0"/>
      <w:autoSpaceDN w:val="0"/>
      <w:adjustRightInd w:val="0"/>
      <w:spacing w:after="120" w:line="480" w:lineRule="auto"/>
      <w:ind w:left="283"/>
    </w:pPr>
    <w:rPr>
      <w:rFonts w:ascii="Times New Roman" w:eastAsia="Times New Roman" w:hAnsi="Times New Roman" w:cs="Times New Roman"/>
      <w:sz w:val="20"/>
      <w:szCs w:val="20"/>
      <w:lang w:eastAsia="ru-RU"/>
    </w:rPr>
  </w:style>
  <w:style w:type="character" w:customStyle="1" w:styleId="20">
    <w:name w:val="Основной текст с отступом 2 Знак"/>
    <w:basedOn w:val="a0"/>
    <w:link w:val="2"/>
    <w:rsid w:val="0023154E"/>
    <w:rPr>
      <w:rFonts w:ascii="Times New Roman" w:eastAsia="Times New Roman" w:hAnsi="Times New Roman" w:cs="Times New Roman"/>
      <w:sz w:val="20"/>
      <w:szCs w:val="20"/>
      <w:lang w:eastAsia="ru-RU"/>
    </w:rPr>
  </w:style>
  <w:style w:type="character" w:styleId="af3">
    <w:name w:val="Emphasis"/>
    <w:basedOn w:val="a0"/>
    <w:uiPriority w:val="20"/>
    <w:qFormat/>
    <w:rsid w:val="0023154E"/>
    <w:rPr>
      <w:i/>
      <w:iCs/>
    </w:rPr>
  </w:style>
  <w:style w:type="character" w:customStyle="1" w:styleId="af4">
    <w:name w:val="Текст выноски Знак"/>
    <w:basedOn w:val="a0"/>
    <w:link w:val="af5"/>
    <w:uiPriority w:val="99"/>
    <w:semiHidden/>
    <w:rsid w:val="0023154E"/>
    <w:rPr>
      <w:rFonts w:ascii="Segoe UI" w:hAnsi="Segoe UI" w:cs="Segoe UI"/>
      <w:sz w:val="18"/>
      <w:szCs w:val="18"/>
    </w:rPr>
  </w:style>
  <w:style w:type="paragraph" w:styleId="af5">
    <w:name w:val="Balloon Text"/>
    <w:basedOn w:val="a"/>
    <w:link w:val="af4"/>
    <w:uiPriority w:val="99"/>
    <w:semiHidden/>
    <w:unhideWhenUsed/>
    <w:rsid w:val="0023154E"/>
    <w:pPr>
      <w:spacing w:after="0" w:line="240" w:lineRule="auto"/>
    </w:pPr>
    <w:rPr>
      <w:rFonts w:ascii="Segoe UI" w:hAnsi="Segoe UI" w:cs="Segoe UI"/>
      <w:sz w:val="18"/>
      <w:szCs w:val="18"/>
    </w:rPr>
  </w:style>
  <w:style w:type="character" w:customStyle="1" w:styleId="12">
    <w:name w:val="Текст выноски Знак1"/>
    <w:basedOn w:val="a0"/>
    <w:uiPriority w:val="99"/>
    <w:semiHidden/>
    <w:rsid w:val="0023154E"/>
    <w:rPr>
      <w:rFonts w:ascii="Segoe UI" w:hAnsi="Segoe UI" w:cs="Segoe UI"/>
      <w:sz w:val="18"/>
      <w:szCs w:val="18"/>
    </w:rPr>
  </w:style>
  <w:style w:type="character" w:customStyle="1" w:styleId="rvts7">
    <w:name w:val="rvts7"/>
    <w:basedOn w:val="a0"/>
    <w:rsid w:val="0023154E"/>
  </w:style>
  <w:style w:type="character" w:customStyle="1" w:styleId="hps">
    <w:name w:val="hps"/>
    <w:basedOn w:val="a0"/>
    <w:rsid w:val="0023154E"/>
  </w:style>
  <w:style w:type="character" w:customStyle="1" w:styleId="atn">
    <w:name w:val="atn"/>
    <w:basedOn w:val="a0"/>
    <w:rsid w:val="0023154E"/>
  </w:style>
  <w:style w:type="character" w:customStyle="1" w:styleId="hpsatn">
    <w:name w:val="hps atn"/>
    <w:basedOn w:val="a0"/>
    <w:rsid w:val="0023154E"/>
  </w:style>
  <w:style w:type="paragraph" w:styleId="af6">
    <w:name w:val="Title"/>
    <w:basedOn w:val="a"/>
    <w:next w:val="a"/>
    <w:link w:val="af7"/>
    <w:uiPriority w:val="10"/>
    <w:qFormat/>
    <w:rsid w:val="0023154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Название Знак"/>
    <w:basedOn w:val="a0"/>
    <w:link w:val="af6"/>
    <w:uiPriority w:val="10"/>
    <w:rsid w:val="0023154E"/>
    <w:rPr>
      <w:rFonts w:asciiTheme="majorHAnsi" w:eastAsiaTheme="majorEastAsia" w:hAnsiTheme="majorHAnsi" w:cstheme="majorBidi"/>
      <w:spacing w:val="-10"/>
      <w:kern w:val="28"/>
      <w:sz w:val="56"/>
      <w:szCs w:val="56"/>
    </w:rPr>
  </w:style>
  <w:style w:type="table" w:styleId="af8">
    <w:name w:val="Table Grid"/>
    <w:basedOn w:val="a1"/>
    <w:uiPriority w:val="39"/>
    <w:rsid w:val="002315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46">
    <w:name w:val="rvts46"/>
    <w:basedOn w:val="a0"/>
    <w:rsid w:val="0023154E"/>
  </w:style>
  <w:style w:type="character" w:styleId="af9">
    <w:name w:val="FollowedHyperlink"/>
    <w:basedOn w:val="a0"/>
    <w:uiPriority w:val="99"/>
    <w:semiHidden/>
    <w:unhideWhenUsed/>
    <w:rsid w:val="0023154E"/>
    <w:rPr>
      <w:color w:val="954F72" w:themeColor="followedHyperlink"/>
      <w:u w:val="single"/>
    </w:rPr>
  </w:style>
  <w:style w:type="character" w:customStyle="1" w:styleId="rvts11">
    <w:name w:val="rvts11"/>
    <w:basedOn w:val="a0"/>
    <w:rsid w:val="002315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984_001/paran2" TargetMode="External"/><Relationship Id="rId13" Type="http://schemas.openxmlformats.org/officeDocument/2006/relationships/hyperlink" Target="http://dspace.onua.edu.ua/bitstream/handle/11300/4726/Kozachenko%20O.V.%2C%20Z&#1110;nevich%20A.&#1030;.%20V" TargetMode="External"/><Relationship Id="rId18" Type="http://schemas.openxmlformats.org/officeDocument/2006/relationships/hyperlink" Target="http://ugolovnykodeks.ru/2011/11/ugolovnyj-kodeks-armenii/18" TargetMode="External"/><Relationship Id="rId3" Type="http://schemas.openxmlformats.org/officeDocument/2006/relationships/settings" Target="settings.xml"/><Relationship Id="rId21" Type="http://schemas.openxmlformats.org/officeDocument/2006/relationships/hyperlink" Target="http://www.wipo.int/wipolex/ru/text.jsp?file_id=237375" TargetMode="External"/><Relationship Id="rId7" Type="http://schemas.openxmlformats.org/officeDocument/2006/relationships/hyperlink" Target="http://zakon3.rada.gov.ua/laws/show/984_001/paran2" TargetMode="External"/><Relationship Id="rId12" Type="http://schemas.openxmlformats.org/officeDocument/2006/relationships/hyperlink" Target="http://zakon5.rada.gov.ua/laws/" TargetMode="External"/><Relationship Id="rId17" Type="http://schemas.openxmlformats.org/officeDocument/2006/relationships/hyperlink" Target="http://www.pravo.lv/likumi/07_uz.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bpm.ko.court.gov.ua/sud1005/pres-centr/news/260000/" TargetMode="External"/><Relationship Id="rId20" Type="http://schemas.openxmlformats.org/officeDocument/2006/relationships/hyperlink" Target="https://online.zakon.kz/Document/?doc_id=1008032" TargetMode="External"/><Relationship Id="rId1" Type="http://schemas.openxmlformats.org/officeDocument/2006/relationships/numbering" Target="numbering.xml"/><Relationship Id="rId6" Type="http://schemas.openxmlformats.org/officeDocument/2006/relationships/hyperlink" Target="http://zakon0.rada.gov.ua/laws/show/995_043" TargetMode="External"/><Relationship Id="rId11" Type="http://schemas.openxmlformats.org/officeDocument/2006/relationships/hyperlink" Target="http://zakon0.rada.gov.ua/laws/show/4651-17" TargetMode="External"/><Relationship Id="rId24" Type="http://schemas.openxmlformats.org/officeDocument/2006/relationships/fontTable" Target="fontTable.xml"/><Relationship Id="rId5" Type="http://schemas.openxmlformats.org/officeDocument/2006/relationships/hyperlink" Target="http://zakon0.rada.gov.ua/laws/show/995_015" TargetMode="External"/><Relationship Id="rId15" Type="http://schemas.openxmlformats.org/officeDocument/2006/relationships/hyperlink" Target="http://zakon2.rada.gov.ua/laws/show/1001-05" TargetMode="External"/><Relationship Id="rId23" Type="http://schemas.openxmlformats.org/officeDocument/2006/relationships/hyperlink" Target="http://www.scourt.gov.ua/clients/vsu/vsu.nsf/7864c99c46598282c2257b4c0037c014/12bc5ff41ee07f1bc22581cd004ee3de/$FILE/%D0%A1%D1%82%D0%B0%D1%82.%20%D0%B7%D0%B1%D1%96%D1%80%D0%BD%D0%B8%D0%BA%209%20%D0%BC%D1%96%D1%81.2017.pdf" TargetMode="External"/><Relationship Id="rId10" Type="http://schemas.openxmlformats.org/officeDocument/2006/relationships/hyperlink" Target="http://zakon3.rada.gov.ua/laws/show/1019-19/paran6" TargetMode="External"/><Relationship Id="rId19" Type="http://schemas.openxmlformats.org/officeDocument/2006/relationships/hyperlink" Target="http://&#1091;&#1075;&#1086;&#1083;&#1086;&#1074;&#1085;&#1099;&#1081;-&#1082;&#1086;&#1076;&#1077;&#1082;&#1089;.&#1073;&#1077;&#1083;/statya-61" TargetMode="External"/><Relationship Id="rId4" Type="http://schemas.openxmlformats.org/officeDocument/2006/relationships/webSettings" Target="webSettings.xml"/><Relationship Id="rId9" Type="http://schemas.openxmlformats.org/officeDocument/2006/relationships/hyperlink" Target="http://zakon3.rada.gov.ua/laws/show/1689-18/paran6" TargetMode="External"/><Relationship Id="rId14" Type="http://schemas.openxmlformats.org/officeDocument/2006/relationships/hyperlink" Target="http://www.azerbaijan.az/portal/General/Constitution/doc/constitution_r.pdf" TargetMode="External"/><Relationship Id="rId22" Type="http://schemas.openxmlformats.org/officeDocument/2006/relationships/hyperlink" Target="https://www.radiosvoboda.org/a/28193803.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6800</Words>
  <Characters>38766</Characters>
  <Application>Microsoft Office Word</Application>
  <DocSecurity>0</DocSecurity>
  <Lines>323</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libonu</cp:lastModifiedBy>
  <cp:revision>2</cp:revision>
  <dcterms:created xsi:type="dcterms:W3CDTF">2018-10-08T07:11:00Z</dcterms:created>
  <dcterms:modified xsi:type="dcterms:W3CDTF">2018-10-08T07:11:00Z</dcterms:modified>
</cp:coreProperties>
</file>