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26F" w:rsidRPr="000E5291" w:rsidRDefault="0010626F" w:rsidP="0010626F">
      <w:pPr>
        <w:pBdr>
          <w:bottom w:val="single" w:sz="4" w:space="1" w:color="auto"/>
        </w:pBd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0626F" w:rsidRPr="000E5291" w:rsidRDefault="0010626F" w:rsidP="0010626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E5291">
        <w:rPr>
          <w:rFonts w:ascii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10626F" w:rsidRPr="000E5291" w:rsidRDefault="0010626F" w:rsidP="0010626F">
      <w:pPr>
        <w:pBdr>
          <w:bottom w:val="single" w:sz="4" w:space="1" w:color="auto"/>
        </w:pBdr>
        <w:spacing w:before="240"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10626F" w:rsidRPr="000E5291" w:rsidRDefault="0010626F" w:rsidP="0010626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E5291">
        <w:rPr>
          <w:rFonts w:ascii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10626F" w:rsidRPr="000E5291" w:rsidRDefault="0010626F" w:rsidP="0010626F">
      <w:pPr>
        <w:pBdr>
          <w:bottom w:val="single" w:sz="4" w:space="1" w:color="auto"/>
        </w:pBdr>
        <w:spacing w:before="240"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Кафедра загального та слов</w:t>
      </w:r>
      <w:r w:rsidRPr="000E5291">
        <w:rPr>
          <w:rFonts w:ascii="Times New Roman" w:hAnsi="Times New Roman" w:cs="Times New Roman"/>
          <w:sz w:val="28"/>
          <w:szCs w:val="28"/>
        </w:rPr>
        <w:t>’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янського літературознавства</w:t>
      </w:r>
    </w:p>
    <w:p w:rsidR="0010626F" w:rsidRPr="000E5291" w:rsidRDefault="0010626F" w:rsidP="0010626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E5291">
        <w:rPr>
          <w:rFonts w:ascii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10626F" w:rsidRPr="000E5291" w:rsidRDefault="0010626F" w:rsidP="0010626F">
      <w:pPr>
        <w:spacing w:after="0" w:line="240" w:lineRule="auto"/>
        <w:ind w:firstLine="284"/>
        <w:rPr>
          <w:rFonts w:ascii="Times New Roman" w:hAnsi="Times New Roman" w:cs="Times New Roman"/>
          <w:b/>
          <w:spacing w:val="60"/>
          <w:sz w:val="40"/>
          <w:szCs w:val="40"/>
          <w:lang w:val="uk-UA"/>
        </w:rPr>
      </w:pPr>
    </w:p>
    <w:p w:rsidR="0010626F" w:rsidRPr="000E5291" w:rsidRDefault="0010626F" w:rsidP="0010626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  <w:r w:rsidRPr="000E5291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10626F" w:rsidRPr="000E5291" w:rsidRDefault="0010626F" w:rsidP="0010626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b/>
          <w:sz w:val="28"/>
          <w:szCs w:val="28"/>
          <w:lang w:val="uk-UA"/>
        </w:rPr>
        <w:t>«Образ нарратора в детективе»</w:t>
      </w: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«Образ наратора в детективі»</w:t>
      </w: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E5291">
        <w:rPr>
          <w:rFonts w:ascii="Times New Roman" w:hAnsi="Times New Roman" w:cs="Times New Roman"/>
          <w:sz w:val="28"/>
          <w:szCs w:val="28"/>
          <w:lang w:val="en-US"/>
        </w:rPr>
        <w:t>Image of the narrator in a detective story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626F" w:rsidRPr="000E5291" w:rsidRDefault="0010626F" w:rsidP="0010626F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10626F" w:rsidRPr="000E5291" w:rsidRDefault="0010626F" w:rsidP="0010626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626F" w:rsidRPr="000E5291" w:rsidRDefault="0010626F" w:rsidP="0010626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10626F" w:rsidRPr="000E5291" w:rsidRDefault="0010626F" w:rsidP="0010626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0E5291">
        <w:rPr>
          <w:rFonts w:ascii="Times New Roman" w:hAnsi="Times New Roman" w:cs="Times New Roman"/>
          <w:b/>
          <w:sz w:val="28"/>
          <w:szCs w:val="28"/>
          <w:lang w:val="uk-UA"/>
        </w:rPr>
        <w:t>035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 Філологія</w:t>
      </w:r>
    </w:p>
    <w:p w:rsidR="0010626F" w:rsidRPr="000E5291" w:rsidRDefault="0010626F" w:rsidP="0010626F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035.034 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«Слов’янські мови та літератури (переклад включно):</w:t>
      </w:r>
    </w:p>
    <w:p w:rsidR="0010626F" w:rsidRPr="000E5291" w:rsidRDefault="0010626F" w:rsidP="0010626F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 перша російська»</w:t>
      </w:r>
    </w:p>
    <w:p w:rsidR="0010626F" w:rsidRPr="000E5291" w:rsidRDefault="0010626F" w:rsidP="0010626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b/>
          <w:sz w:val="28"/>
          <w:szCs w:val="28"/>
          <w:lang w:val="uk-UA"/>
        </w:rPr>
        <w:t>Тернавська Анна Сергіївна</w:t>
      </w:r>
    </w:p>
    <w:p w:rsidR="0010626F" w:rsidRPr="000E5291" w:rsidRDefault="0010626F" w:rsidP="0010626F">
      <w:pPr>
        <w:tabs>
          <w:tab w:val="left" w:pos="5245"/>
          <w:tab w:val="right" w:pos="9355"/>
        </w:tabs>
        <w:spacing w:before="120" w:after="0" w:line="24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>Науковий керівник:  д. філол. н., проф. Мусій В.Б.</w:t>
      </w:r>
    </w:p>
    <w:p w:rsidR="0010626F" w:rsidRPr="000E5291" w:rsidRDefault="0010626F" w:rsidP="0010626F">
      <w:pPr>
        <w:tabs>
          <w:tab w:val="left" w:pos="5245"/>
          <w:tab w:val="right" w:pos="9355"/>
        </w:tabs>
        <w:spacing w:before="120" w:after="0" w:line="24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        Рецензент    к. філол. н., доц.   Добробабіна О.Ю.</w:t>
      </w:r>
    </w:p>
    <w:p w:rsidR="0010626F" w:rsidRPr="000E5291" w:rsidRDefault="0010626F" w:rsidP="0010626F">
      <w:pPr>
        <w:tabs>
          <w:tab w:val="left" w:pos="5245"/>
          <w:tab w:val="right" w:pos="9355"/>
        </w:tabs>
        <w:spacing w:before="120" w:after="0" w:line="24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</w:p>
    <w:p w:rsidR="0010626F" w:rsidRPr="000E5291" w:rsidRDefault="0010626F" w:rsidP="0010626F">
      <w:pPr>
        <w:spacing w:after="0" w:line="240" w:lineRule="auto"/>
        <w:ind w:left="3969" w:firstLine="284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8"/>
        <w:gridCol w:w="4727"/>
      </w:tblGrid>
      <w:tr w:rsidR="0010626F" w:rsidRPr="000E5291" w:rsidTr="00080BFA">
        <w:trPr>
          <w:jc w:val="center"/>
        </w:trPr>
        <w:tc>
          <w:tcPr>
            <w:tcW w:w="5082" w:type="dxa"/>
            <w:hideMark/>
          </w:tcPr>
          <w:p w:rsidR="0010626F" w:rsidRPr="000E5291" w:rsidRDefault="0010626F" w:rsidP="00080BFA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10626F" w:rsidRPr="000E5291" w:rsidRDefault="0010626F" w:rsidP="00080BFA">
            <w:pPr>
              <w:spacing w:before="12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0626F" w:rsidRPr="000E5291" w:rsidRDefault="0010626F" w:rsidP="00080BFA">
            <w:pPr>
              <w:spacing w:before="12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___ від ___________2020 р. </w:t>
            </w:r>
          </w:p>
          <w:p w:rsidR="0010626F" w:rsidRPr="000E5291" w:rsidRDefault="0010626F" w:rsidP="00080BFA">
            <w:pPr>
              <w:spacing w:before="60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10626F" w:rsidRPr="000E5291" w:rsidRDefault="0010626F" w:rsidP="00080BFA">
            <w:pPr>
              <w:tabs>
                <w:tab w:val="left" w:pos="1168"/>
                <w:tab w:val="left" w:pos="3861"/>
              </w:tabs>
              <w:spacing w:before="36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проф. Мусій В.Б. </w:t>
            </w:r>
          </w:p>
          <w:p w:rsidR="0010626F" w:rsidRPr="000E5291" w:rsidRDefault="0010626F" w:rsidP="00080BFA">
            <w:pPr>
              <w:tabs>
                <w:tab w:val="left" w:pos="284"/>
                <w:tab w:val="left" w:pos="1767"/>
              </w:tabs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  <w:hideMark/>
          </w:tcPr>
          <w:p w:rsidR="0010626F" w:rsidRPr="000E5291" w:rsidRDefault="0010626F" w:rsidP="00080BFA">
            <w:pPr>
              <w:tabs>
                <w:tab w:val="right" w:pos="4462"/>
              </w:tabs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10626F" w:rsidRPr="000E5291" w:rsidRDefault="0010626F" w:rsidP="00080BFA">
            <w:pPr>
              <w:tabs>
                <w:tab w:val="right" w:pos="4462"/>
              </w:tabs>
              <w:spacing w:before="12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від_____2020 р.</w:t>
            </w:r>
          </w:p>
          <w:p w:rsidR="0010626F" w:rsidRPr="000E5291" w:rsidRDefault="0010626F" w:rsidP="00080BFA">
            <w:pPr>
              <w:tabs>
                <w:tab w:val="right" w:pos="4462"/>
              </w:tabs>
              <w:spacing w:before="12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10626F" w:rsidRPr="000E5291" w:rsidRDefault="0010626F" w:rsidP="00080BFA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10626F" w:rsidRPr="000E5291" w:rsidRDefault="0010626F" w:rsidP="00080BFA">
            <w:pPr>
              <w:spacing w:before="36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10626F" w:rsidRPr="000E5291" w:rsidRDefault="0010626F" w:rsidP="00080BFA">
            <w:pPr>
              <w:tabs>
                <w:tab w:val="left" w:pos="1446"/>
                <w:tab w:val="right" w:pos="4462"/>
              </w:tabs>
              <w:spacing w:before="360"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 проф. Степанов Є.М.</w:t>
            </w:r>
          </w:p>
          <w:p w:rsidR="0010626F" w:rsidRPr="000E5291" w:rsidRDefault="0010626F" w:rsidP="00080BFA">
            <w:pPr>
              <w:tabs>
                <w:tab w:val="left" w:pos="454"/>
                <w:tab w:val="left" w:pos="2155"/>
              </w:tabs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E529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10626F" w:rsidRPr="000E5291" w:rsidRDefault="0010626F" w:rsidP="0010626F">
      <w:pPr>
        <w:spacing w:after="0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0626F" w:rsidRPr="000E5291" w:rsidRDefault="0010626F" w:rsidP="0010626F">
      <w:pPr>
        <w:spacing w:after="0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b/>
          <w:sz w:val="28"/>
          <w:szCs w:val="28"/>
          <w:lang w:val="uk-UA"/>
        </w:rPr>
        <w:t>Одеса – 2020</w:t>
      </w:r>
    </w:p>
    <w:p w:rsidR="00BB2BB3" w:rsidRDefault="00BB2BB3" w:rsidP="0010626F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BB2BB3" w:rsidRDefault="00BB2BB3" w:rsidP="0010626F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0626F" w:rsidRPr="000E5291" w:rsidRDefault="0010626F" w:rsidP="0010626F">
      <w:pPr>
        <w:spacing w:after="0"/>
        <w:ind w:firstLine="284"/>
        <w:jc w:val="center"/>
      </w:pPr>
      <w:r w:rsidRPr="000E5291"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tbl>
      <w:tblPr>
        <w:tblStyle w:val="a4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70"/>
        <w:gridCol w:w="977"/>
      </w:tblGrid>
      <w:tr w:rsidR="0010626F" w:rsidRPr="000E5291" w:rsidTr="00080BFA">
        <w:tc>
          <w:tcPr>
            <w:tcW w:w="8755" w:type="dxa"/>
          </w:tcPr>
          <w:p w:rsidR="0010626F" w:rsidRPr="000E5291" w:rsidRDefault="0010626F" w:rsidP="00080BF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Введение……………………………………………………………………..</w:t>
            </w:r>
          </w:p>
        </w:tc>
        <w:tc>
          <w:tcPr>
            <w:tcW w:w="992" w:type="dxa"/>
          </w:tcPr>
          <w:p w:rsidR="0010626F" w:rsidRPr="000E5291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4-6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10626F" w:rsidRDefault="0010626F" w:rsidP="00080BF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Раздел</w:t>
            </w: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1: Теоретико-методологические основы исследования образа нарратора в детективе………………………………………………………</w:t>
            </w:r>
          </w:p>
        </w:tc>
        <w:tc>
          <w:tcPr>
            <w:tcW w:w="992" w:type="dxa"/>
          </w:tcPr>
          <w:p w:rsidR="0010626F" w:rsidRPr="0010626F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10626F" w:rsidRPr="0010626F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10626F" w:rsidRPr="000E5291" w:rsidTr="00080BFA">
        <w:tc>
          <w:tcPr>
            <w:tcW w:w="8755" w:type="dxa"/>
          </w:tcPr>
          <w:p w:rsidR="0010626F" w:rsidRPr="000E5291" w:rsidRDefault="0010626F" w:rsidP="0010626F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64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Теоретические основы исследования………………………………</w:t>
            </w:r>
          </w:p>
        </w:tc>
        <w:tc>
          <w:tcPr>
            <w:tcW w:w="992" w:type="dxa"/>
          </w:tcPr>
          <w:p w:rsidR="0010626F" w:rsidRPr="006A4748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8-17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0E5291" w:rsidRDefault="0010626F" w:rsidP="0010626F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64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Библиография вопроса………………………………………………</w:t>
            </w:r>
          </w:p>
        </w:tc>
        <w:tc>
          <w:tcPr>
            <w:tcW w:w="992" w:type="dxa"/>
          </w:tcPr>
          <w:p w:rsidR="0010626F" w:rsidRPr="000E5291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17-32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10626F" w:rsidRDefault="0010626F" w:rsidP="0010626F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643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Методика исследования образа нарратора в детективе…………...</w:t>
            </w:r>
          </w:p>
        </w:tc>
        <w:tc>
          <w:tcPr>
            <w:tcW w:w="992" w:type="dxa"/>
          </w:tcPr>
          <w:p w:rsidR="0010626F" w:rsidRPr="006A4748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32-38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10626F" w:rsidRDefault="0010626F" w:rsidP="00080BFA">
            <w:pPr>
              <w:pStyle w:val="a3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Раздел 2: Наррация как самооправдание преступника (Агата Кристи «Убийство Роджера Экройда», «Случай на охоте» А.П. Чехова)……….</w:t>
            </w:r>
          </w:p>
        </w:tc>
        <w:tc>
          <w:tcPr>
            <w:tcW w:w="992" w:type="dxa"/>
          </w:tcPr>
          <w:p w:rsidR="0010626F" w:rsidRPr="0010626F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10626F" w:rsidRPr="000E5291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-53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10626F" w:rsidRDefault="0010626F" w:rsidP="00080BF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Раздел 3: Наррация как попытка преступника исповедаться и очистить совесть (Эдгар По «Черный кот», Эдогава Рампо «Близнецы»)………...</w:t>
            </w:r>
          </w:p>
        </w:tc>
        <w:tc>
          <w:tcPr>
            <w:tcW w:w="992" w:type="dxa"/>
          </w:tcPr>
          <w:p w:rsidR="0010626F" w:rsidRPr="0010626F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10626F" w:rsidRPr="000E5291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55-67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10626F" w:rsidRDefault="0010626F" w:rsidP="00080BF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062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Раздел 4: Наррация как история нравственного преображения преступника (А. Козачинский «Зеленый фургон»)………………………</w:t>
            </w:r>
          </w:p>
        </w:tc>
        <w:tc>
          <w:tcPr>
            <w:tcW w:w="992" w:type="dxa"/>
          </w:tcPr>
          <w:p w:rsidR="0010626F" w:rsidRPr="0010626F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10626F" w:rsidRPr="00927BBD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69-83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0E5291" w:rsidRDefault="0010626F" w:rsidP="00080BF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Заключение………………………………………………………………….</w:t>
            </w:r>
          </w:p>
        </w:tc>
        <w:tc>
          <w:tcPr>
            <w:tcW w:w="992" w:type="dxa"/>
          </w:tcPr>
          <w:p w:rsidR="0010626F" w:rsidRPr="006A4748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85-88</w:t>
            </w:r>
          </w:p>
        </w:tc>
      </w:tr>
      <w:tr w:rsidR="0010626F" w:rsidRPr="000E5291" w:rsidTr="00080BFA">
        <w:tc>
          <w:tcPr>
            <w:tcW w:w="8755" w:type="dxa"/>
          </w:tcPr>
          <w:p w:rsidR="0010626F" w:rsidRPr="000E5291" w:rsidRDefault="0010626F" w:rsidP="00080BF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5291">
              <w:rPr>
                <w:rFonts w:ascii="Times New Roman" w:hAnsi="Times New Roman" w:cs="Times New Roman"/>
                <w:sz w:val="28"/>
                <w:szCs w:val="28"/>
              </w:rPr>
              <w:t>Список использованной литературы……………………………………...</w:t>
            </w:r>
          </w:p>
        </w:tc>
        <w:tc>
          <w:tcPr>
            <w:tcW w:w="992" w:type="dxa"/>
          </w:tcPr>
          <w:p w:rsidR="0010626F" w:rsidRPr="00927BBD" w:rsidRDefault="0010626F" w:rsidP="00080BF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89-93</w:t>
            </w:r>
          </w:p>
        </w:tc>
      </w:tr>
    </w:tbl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Pr="000E5291" w:rsidRDefault="0010626F" w:rsidP="0010626F">
      <w:pPr>
        <w:spacing w:after="0" w:line="240" w:lineRule="auto"/>
        <w:jc w:val="both"/>
        <w:rPr>
          <w:rFonts w:ascii="Times New Roman" w:hAnsi="Times New Roman" w:cs="Times New Roman"/>
          <w:szCs w:val="28"/>
        </w:rPr>
      </w:pPr>
    </w:p>
    <w:p w:rsidR="0010626F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10626F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0626F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0626F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0626F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0626F" w:rsidRPr="00C43292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E625A4">
        <w:rPr>
          <w:rFonts w:ascii="Times New Roman" w:hAnsi="Times New Roman" w:cs="Times New Roman"/>
          <w:sz w:val="48"/>
          <w:szCs w:val="40"/>
        </w:rPr>
        <w:t>ВВЕДЕНИЕ</w:t>
      </w:r>
    </w:p>
    <w:p w:rsidR="0010626F" w:rsidRPr="00C43292" w:rsidRDefault="0010626F" w:rsidP="0010626F">
      <w:pPr>
        <w:tabs>
          <w:tab w:val="left" w:pos="330"/>
          <w:tab w:val="center" w:pos="4844"/>
        </w:tabs>
        <w:spacing w:after="0" w:line="360" w:lineRule="auto"/>
        <w:rPr>
          <w:rFonts w:ascii="Times New Roman" w:hAnsi="Times New Roman" w:cs="Times New Roman"/>
          <w:sz w:val="40"/>
          <w:szCs w:val="40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Одним из весьма популярных жанров художественной литературы является детектив. Произведения внутри данного жанра обычно описывают и повествуют о процессе расследования загадочного происшествия, на протяжении которого происходит выяснение его обстоятельств и раскрытие какой-либо загадки. Как правило, таким происшествием становится преступление, а сюжет произведения выстраивается на его расследовании и на выявлении виновных происшествия, и, в этом случае, столкновение порядка с беззаконием является главным критерием конфликта, осуществление возмездия в котором является развязкой.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Pr="000E5291">
        <w:rPr>
          <w:rFonts w:ascii="Times New Roman" w:hAnsi="Times New Roman" w:cs="Times New Roman"/>
          <w:b/>
          <w:sz w:val="28"/>
          <w:szCs w:val="28"/>
        </w:rPr>
        <w:t xml:space="preserve">Актуальность </w:t>
      </w:r>
      <w:r w:rsidRPr="000E5291">
        <w:rPr>
          <w:rFonts w:ascii="Times New Roman" w:hAnsi="Times New Roman" w:cs="Times New Roman"/>
          <w:sz w:val="28"/>
          <w:szCs w:val="28"/>
        </w:rPr>
        <w:t>магистерской работы обусловлена популярностью детективного жанра. Пружина действия в детективных произведениях заключается в  поисках истины и справедливости. С одной стороны, это универсальные категории. Возможно, поэтому детективны</w:t>
      </w:r>
      <w:r>
        <w:rPr>
          <w:rFonts w:ascii="Times New Roman" w:hAnsi="Times New Roman" w:cs="Times New Roman"/>
          <w:sz w:val="28"/>
          <w:szCs w:val="28"/>
        </w:rPr>
        <w:t>е произведения не утрачивают св</w:t>
      </w:r>
      <w:r w:rsidRPr="000E5291">
        <w:rPr>
          <w:rFonts w:ascii="Times New Roman" w:hAnsi="Times New Roman" w:cs="Times New Roman"/>
          <w:sz w:val="28"/>
          <w:szCs w:val="28"/>
        </w:rPr>
        <w:t xml:space="preserve">оей привлекательности для читателей. С другой стороны, «истина» и «справедливость» - это понятия, подход к содержанию которых имеет исторический характер, а потому меняется от одной эпохи к другой. Следовательно, изучение произведений детективного жанра </w:t>
      </w:r>
      <w:r w:rsidRPr="000E5291">
        <w:rPr>
          <w:rFonts w:ascii="Times New Roman" w:hAnsi="Times New Roman" w:cs="Times New Roman"/>
          <w:b/>
          <w:sz w:val="28"/>
          <w:szCs w:val="28"/>
        </w:rPr>
        <w:t>актуально</w:t>
      </w:r>
      <w:r w:rsidRPr="000E5291">
        <w:rPr>
          <w:rFonts w:ascii="Times New Roman" w:hAnsi="Times New Roman" w:cs="Times New Roman"/>
          <w:sz w:val="28"/>
          <w:szCs w:val="28"/>
        </w:rPr>
        <w:t xml:space="preserve"> не только с точки зрения массового интереса к ним, но и в связи с возможностью выявить закономерности и направления развития философской мысли, аксиологических приоритетов. </w:t>
      </w:r>
    </w:p>
    <w:p w:rsidR="0010626F" w:rsidRPr="000E5291" w:rsidRDefault="0010626F" w:rsidP="0010626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0E5291">
        <w:rPr>
          <w:rFonts w:ascii="Times New Roman" w:hAnsi="Times New Roman" w:cs="Times New Roman"/>
          <w:sz w:val="28"/>
          <w:szCs w:val="28"/>
        </w:rPr>
        <w:t xml:space="preserve"> магистерской работы</w:t>
      </w:r>
      <w:r w:rsidRPr="00C43292"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обусловлена также недостаточным количеством исследований детективного жанра в как в отечественном, так и зарубежном литературоведении. Это относится как к работам общетеоретического характера, так и к тем, которые посвящены конкретным произведениям и конкретным художникам. Безусловно, творчество некоторых </w:t>
      </w:r>
      <w:r w:rsidRPr="000E5291">
        <w:rPr>
          <w:rFonts w:ascii="Times New Roman" w:hAnsi="Times New Roman" w:cs="Times New Roman"/>
          <w:sz w:val="28"/>
          <w:szCs w:val="28"/>
        </w:rPr>
        <w:lastRenderedPageBreak/>
        <w:t xml:space="preserve">из избранных нами писателей (Агаты Кристи, Эдгара Алана По) изученно более основательно. О других   (Эдогаве Рампо, Антоне Чехове как авторе детектива) почти ничего не написано. </w:t>
      </w:r>
    </w:p>
    <w:p w:rsidR="0010626F" w:rsidRPr="000E5291" w:rsidRDefault="0010626F" w:rsidP="0010626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Наша магистерская работа является а</w:t>
      </w:r>
      <w:r w:rsidRPr="000E5291">
        <w:rPr>
          <w:rFonts w:ascii="Times New Roman" w:hAnsi="Times New Roman" w:cs="Times New Roman"/>
          <w:b/>
          <w:sz w:val="28"/>
          <w:szCs w:val="28"/>
        </w:rPr>
        <w:t>ктуально</w:t>
      </w:r>
      <w:r w:rsidRPr="000E5291">
        <w:rPr>
          <w:rFonts w:ascii="Times New Roman" w:hAnsi="Times New Roman" w:cs="Times New Roman"/>
          <w:sz w:val="28"/>
          <w:szCs w:val="28"/>
        </w:rPr>
        <w:t xml:space="preserve">й также и в связи с тем, что она выполнена в рамках наиболее перспективных в современной филологии направлений – нарратологии и компаративистики.  Работ о детективе, в которых ключевой категорией был бы образ нарратора и предпринималось их сопоставительное изучение, мы не встречали. 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</w:r>
      <w:r w:rsidRPr="000E5291">
        <w:rPr>
          <w:rFonts w:ascii="Times New Roman" w:hAnsi="Times New Roman" w:cs="Times New Roman"/>
          <w:b/>
          <w:sz w:val="28"/>
          <w:szCs w:val="28"/>
        </w:rPr>
        <w:t>Объектом</w:t>
      </w:r>
      <w:r w:rsidRPr="000E5291">
        <w:rPr>
          <w:rFonts w:ascii="Times New Roman" w:hAnsi="Times New Roman" w:cs="Times New Roman"/>
          <w:sz w:val="28"/>
          <w:szCs w:val="28"/>
        </w:rPr>
        <w:t xml:space="preserve"> исследования являются произведения Агаты Кристи, Эдгара По, Александра Козачинского, Эдогавы Рампо, Антона Чехова, в которых преступник является повествователем. </w:t>
      </w:r>
    </w:p>
    <w:p w:rsidR="0010626F" w:rsidRPr="000E5291" w:rsidRDefault="0010626F" w:rsidP="0010626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     </w:t>
      </w:r>
      <w:r w:rsidRPr="000E5291">
        <w:rPr>
          <w:rFonts w:ascii="Times New Roman" w:hAnsi="Times New Roman" w:cs="Times New Roman"/>
          <w:b/>
          <w:sz w:val="28"/>
          <w:szCs w:val="28"/>
        </w:rPr>
        <w:t xml:space="preserve">Предметом </w:t>
      </w:r>
      <w:r w:rsidRPr="000E5291">
        <w:rPr>
          <w:rFonts w:ascii="Times New Roman" w:hAnsi="Times New Roman" w:cs="Times New Roman"/>
          <w:sz w:val="28"/>
          <w:szCs w:val="28"/>
        </w:rPr>
        <w:t>исследования – характер оценки нарратором совершенного им преступления.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</w:r>
      <w:r w:rsidRPr="000E5291">
        <w:rPr>
          <w:rFonts w:ascii="Times New Roman" w:hAnsi="Times New Roman" w:cs="Times New Roman"/>
          <w:b/>
          <w:sz w:val="28"/>
          <w:szCs w:val="28"/>
        </w:rPr>
        <w:t xml:space="preserve">Цель </w:t>
      </w:r>
      <w:r w:rsidRPr="000E5291">
        <w:rPr>
          <w:rFonts w:ascii="Times New Roman" w:hAnsi="Times New Roman" w:cs="Times New Roman"/>
          <w:sz w:val="28"/>
          <w:szCs w:val="28"/>
        </w:rPr>
        <w:t>исследования – определить основания выбора каждым из авторов преступника в качестве нарратора и наиболее характерные признаки его образа в произведении.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</w:r>
      <w:r w:rsidRPr="000E5291">
        <w:rPr>
          <w:rFonts w:ascii="Times New Roman" w:hAnsi="Times New Roman" w:cs="Times New Roman"/>
          <w:b/>
          <w:sz w:val="28"/>
          <w:szCs w:val="28"/>
        </w:rPr>
        <w:t>Задачи магистерской работы: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- изучить образ повествователя в каждом из произведений (его характер, особенности речи, наличие / отсутствие нравственных принципов);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- определить мотивы совершения преступления;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- определить направленность исповеди нарратора, а также характер введения ее в произведение автором;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- выявить связь между воплощенной в каждом из произведений авторской концепцией и образом повествователя в них. 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Цели и задачи исследования определили </w:t>
      </w:r>
      <w:r w:rsidRPr="000E5291">
        <w:rPr>
          <w:rFonts w:ascii="Times New Roman" w:hAnsi="Times New Roman" w:cs="Times New Roman"/>
          <w:b/>
          <w:sz w:val="28"/>
          <w:szCs w:val="28"/>
        </w:rPr>
        <w:t>структуру дипломной работы</w:t>
      </w:r>
      <w:r w:rsidRPr="000E5291">
        <w:rPr>
          <w:rFonts w:ascii="Times New Roman" w:hAnsi="Times New Roman" w:cs="Times New Roman"/>
          <w:sz w:val="28"/>
          <w:szCs w:val="28"/>
        </w:rPr>
        <w:t xml:space="preserve">, которая состоит из введения, четырёх разделов, заключения и списка использованных источников.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Во введении раскрывается актуальность темы, описываются объект и предмет исследования, излагаются цель и задачи, степень изученности темы в науке, и структура работы.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lastRenderedPageBreak/>
        <w:tab/>
        <w:t>Первый раздел под названием «Теоретико-методологические основы исследования образа нарратора в детективе» состоит из трёх подразделов, в которых рассматриваются теоретические основы исследования, библиография вопроса, методика исследования образа нарратора в детективе.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Второй раздел «Наррация как самоооправдание преступника» включает в себя анализ произведений Агаты Кристи «Убийство Роджера Экройда» и «Случай на охоте» А.П.Чехова.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Третий раздел работы под названием «Наррация как попытка преступника исповедаться и очистить совесть» содержит в себе рассмотрение произведений Эдгара По «Черный кот» и Эдогава Рампо «Близнецы».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Четвертый раздел «Наррация как история нравственного преображения преступника» включает в себя анализ произведения А.Козачинского «Зеленый фургон».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 xml:space="preserve">В заключении подводятся итоги проведенной исследовательской работы. </w:t>
      </w:r>
    </w:p>
    <w:p w:rsidR="0010626F" w:rsidRPr="000E5291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ab/>
        <w:t>В конце работы приведен библиографический список, который насчитывает 57 источников.</w:t>
      </w:r>
    </w:p>
    <w:p w:rsidR="0010626F" w:rsidRPr="000E5291" w:rsidRDefault="0010626F" w:rsidP="0010626F">
      <w:pPr>
        <w:spacing w:after="0" w:line="360" w:lineRule="auto"/>
        <w:ind w:firstLine="4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E5291">
        <w:rPr>
          <w:rFonts w:ascii="Times New Roman" w:hAnsi="Times New Roman" w:cs="Times New Roman"/>
          <w:b/>
          <w:sz w:val="28"/>
          <w:szCs w:val="28"/>
        </w:rPr>
        <w:t>Апробация результатов магистерской работы</w:t>
      </w:r>
    </w:p>
    <w:p w:rsidR="0010626F" w:rsidRPr="000E5291" w:rsidRDefault="0010626F" w:rsidP="0010626F">
      <w:pPr>
        <w:pStyle w:val="msonormalbullet2gif"/>
        <w:spacing w:before="0" w:beforeAutospacing="0" w:after="0" w:afterAutospacing="0" w:line="360" w:lineRule="auto"/>
        <w:ind w:firstLine="454"/>
        <w:jc w:val="both"/>
        <w:rPr>
          <w:sz w:val="28"/>
          <w:szCs w:val="28"/>
          <w:lang w:val="ru-RU"/>
        </w:rPr>
      </w:pPr>
      <w:r w:rsidRPr="000E5291">
        <w:rPr>
          <w:sz w:val="28"/>
          <w:szCs w:val="28"/>
        </w:rPr>
        <w:t xml:space="preserve">Результаты исследования частично представлены в выступлении  на международной научной конференции </w:t>
      </w:r>
      <w:r w:rsidRPr="000E5291">
        <w:rPr>
          <w:b/>
          <w:sz w:val="28"/>
          <w:szCs w:val="28"/>
        </w:rPr>
        <w:t>«Гуманітарний простір міста і регіону» (</w:t>
      </w:r>
      <w:r w:rsidRPr="000E5291">
        <w:rPr>
          <w:sz w:val="28"/>
          <w:szCs w:val="28"/>
        </w:rPr>
        <w:t>доклад «Образ Одессы в «Зеленом фургоне» Александра Козачинского»</w:t>
      </w:r>
      <w:r w:rsidRPr="000E5291">
        <w:rPr>
          <w:sz w:val="28"/>
          <w:szCs w:val="28"/>
          <w:lang w:val="ru-RU"/>
        </w:rPr>
        <w:t>)</w:t>
      </w:r>
      <w:r w:rsidRPr="000E5291">
        <w:rPr>
          <w:sz w:val="28"/>
          <w:szCs w:val="28"/>
        </w:rPr>
        <w:t xml:space="preserve">, а также в статье: </w:t>
      </w:r>
    </w:p>
    <w:p w:rsidR="0010626F" w:rsidRDefault="0010626F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0E5291">
        <w:rPr>
          <w:b/>
          <w:sz w:val="28"/>
          <w:szCs w:val="28"/>
          <w:lang w:val="ru-RU"/>
        </w:rPr>
        <w:t>Тернавская А.</w:t>
      </w:r>
      <w:r w:rsidRPr="000E5291">
        <w:rPr>
          <w:sz w:val="28"/>
          <w:szCs w:val="28"/>
          <w:lang w:val="ru-RU"/>
        </w:rPr>
        <w:t xml:space="preserve"> «Зеленый фургон» Александра Козачинского как Одесский текст. Філологічні студії-Х. Одеса: Вид-во Одеського національного університету імені І.І.Мечникова, 2019. С.219 – 223.</w:t>
      </w:r>
    </w:p>
    <w:p w:rsid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</w:p>
    <w:p w:rsid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</w:p>
    <w:p w:rsid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</w:p>
    <w:p w:rsid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</w:p>
    <w:p w:rsid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</w:p>
    <w:p w:rsidR="00F81A3B" w:rsidRPr="000E5291" w:rsidRDefault="00F81A3B" w:rsidP="00F81A3B">
      <w:pPr>
        <w:spacing w:after="0" w:line="360" w:lineRule="auto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Pr="000E5291">
        <w:rPr>
          <w:rFonts w:ascii="Times New Roman" w:hAnsi="Times New Roman" w:cs="Times New Roman"/>
          <w:sz w:val="48"/>
          <w:szCs w:val="48"/>
        </w:rPr>
        <w:t>ЗАКЛЮЧЕНИЕ</w:t>
      </w:r>
    </w:p>
    <w:p w:rsidR="00F81A3B" w:rsidRDefault="00F81A3B" w:rsidP="00F81A3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В силу популярности рассматриваемого в данной работе литературного жанра детектив, исследования связанные с ним предоставляют возможность выявить различные  свойства, принципы и векторы данного жанра с точки зрения развития философских и культурных образов, приоритетов и категорий ценностей, а также, обосновать массовый интерес и степень воздействия на читателя.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Относительно неисследованным явлением в литературе является использование приемов нарратологии и введение в текст различных типов повествователей, которые способны более эффектно влиять на перцепции и восприятие текста читателем. Сам термин «повествователь» используется как понятие функциональное, то есть как обозначение носителя повествовательной функции, и может являться как автором самого произведения, так и образом внутри  текста. Наряду с этим, понятие «рассказчик» чаще обозначает более субъективную инстанцию, совпадающую с одним из персонажей или принадлежащую миру повествуемых событий. При этом, в отличии от стилистически нейтрального «повествователя», «рассказчик» характеризуется специфическим языковым обликом. Однако, для большей конкретики образа повествователя, термин «нарратор» будет более уместен и предоставляет возможность более обширного анализа литературного произведения.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детективных произведениях, использование автором различных типов нарраторов напрямую связано с усилением влияния смысловой нагрузки текста на читателя.  Таким образом, благодаря нарратору, читатель получает информацию о пространстве произведения и осваивается в окружающей реальности текста, при этом, воздействие на реципиента становится более интенсивным.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Чтобы понять принципы действия нарратива в детективной литературе, для исследования были взяты произведения Агаты Кристи «Убийство Роджера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Экройда», А.П. Чехова «Драма на охоте», Э.А. По «Черный кот», Э. Рампо «Близнецы» и А.В. Козачинского «Зеленый фургон».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Одним из произведений, в которых нарратор ведет повествование с целью самооправдать себя, является детектив Агаты Кристи «Убийство Роджера Экройда». В данном случае, использовался так называемый «ненадежный рассказчик», о чем читатель узнает уже в конце произведения, и ненадежным он считается потому, что повествование происходило от первого лица самим преступником. Характерными чертами рассказчика являлись его самостоятельность,  единство его образа в тексте и информированность. Моральные принципы рассказчика взяты под сомнение, так как ответственность за совершенные преступления была переложена на других действующих лиц произведения. Он отрицает свою вину, даже пытается свести ее к минимуму, поэтому не сожалеет о содеянном. В результате, следует отметить, что данное произведение напрямую связано с морализаторским началом в творчестве писательницы. Использование ненадежного рассказчика действует на читателя таким образом, что по традиции классического детектива, первое впечатление о повествующем становится положительным, то есть, читатель проникается доверием в тому, кто ведет расследование преступления, однако выяснив обстоятельства дела и сущность преступника-рассказчика, восприятие событий внутри произведения в корне меняется, что приводит к некоему психологическому диссонансу усвоения морали данного детектива.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Другим примером детектива, в котором преступник пытается самооправдать себя - это «Драма на охоте» А.П. Чехова. В данном случае использовался принцип редуцированности нарратора. В тексте присутствует два нарратора, первый из которых - редактор А.Ч. - первичный повествователь обрамляющей истории, а второй - следователь Камышев - вторичный нарратор вставной истории. Оба нарратора присутствуют внутри текста и являются его полноправными образами. В рамках вставной истории, редактор А.Ч. - непричастный герой, он выступает в роли того же читателя, тогда как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Камышев - это явный очевидец-протагонист и главный герой произведения. Использованный прием редуцирования рассказчика добавляет произведению ощущение большей реальности, и дополнительно делает акцент на вставной истории. В свою очередь, </w:t>
      </w:r>
      <w:r w:rsidRPr="000E5291">
        <w:rPr>
          <w:rFonts w:ascii="Times New Roman" w:hAnsi="Times New Roman" w:cs="Times New Roman"/>
          <w:sz w:val="28"/>
          <w:szCs w:val="28"/>
        </w:rPr>
        <w:t xml:space="preserve">каждый из </w:t>
      </w:r>
      <w:r>
        <w:rPr>
          <w:rFonts w:ascii="Times New Roman" w:hAnsi="Times New Roman" w:cs="Times New Roman"/>
          <w:sz w:val="28"/>
          <w:szCs w:val="28"/>
        </w:rPr>
        <w:t xml:space="preserve">нарраторов </w:t>
      </w:r>
      <w:r w:rsidRPr="000E5291">
        <w:rPr>
          <w:rFonts w:ascii="Times New Roman" w:hAnsi="Times New Roman" w:cs="Times New Roman"/>
          <w:sz w:val="28"/>
          <w:szCs w:val="28"/>
        </w:rPr>
        <w:t>преследует свою цель по отношению к читателю, у них различные «авторские» намерения</w:t>
      </w:r>
      <w:r>
        <w:rPr>
          <w:rFonts w:ascii="Times New Roman" w:hAnsi="Times New Roman" w:cs="Times New Roman"/>
          <w:sz w:val="28"/>
          <w:szCs w:val="28"/>
        </w:rPr>
        <w:t xml:space="preserve">, а само произведение представляет собой «рассказ в рассказе». Следователь Камышев, как и доктор Шеппард Агаты Кристи, также является ненадежным рассказчиком, пытающимся оправдать самого себя.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Общим в этих двух произведениях является авторская моральная подоплека, которая четко прослеживается в текстах и напрямую свидетельствует о нравственно-моральном и поучительном эффекте на читателя.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Помимо понятия самооправдания преступника, существуют явления называемые «исповедью», духовным осмыслением своих действий и попытками очистить душу от греховных деяний. </w:t>
      </w:r>
      <w:r w:rsidRPr="000E5291">
        <w:rPr>
          <w:rFonts w:ascii="Times New Roman" w:hAnsi="Times New Roman" w:cs="Times New Roman"/>
          <w:sz w:val="28"/>
        </w:rPr>
        <w:t>В третьем разделе работы был проведен анализ рассказов Эдгара Аллана По «Черный кот» и Эдогавы Рампо «Близнецы». Данные произведения, с точки зрения сходства образов нарраторов, похожи и в композиционном отношении. В одном и другом произведении образ нарратора</w:t>
      </w:r>
      <w:r>
        <w:rPr>
          <w:rFonts w:ascii="Times New Roman" w:hAnsi="Times New Roman" w:cs="Times New Roman"/>
          <w:sz w:val="28"/>
        </w:rPr>
        <w:t xml:space="preserve"> однороден и един</w:t>
      </w:r>
      <w:r w:rsidRPr="000E5291">
        <w:rPr>
          <w:rFonts w:ascii="Times New Roman" w:hAnsi="Times New Roman" w:cs="Times New Roman"/>
          <w:sz w:val="28"/>
        </w:rPr>
        <w:t>. Оба нарратора</w:t>
      </w:r>
      <w:r>
        <w:rPr>
          <w:rFonts w:ascii="Times New Roman" w:hAnsi="Times New Roman" w:cs="Times New Roman"/>
          <w:sz w:val="28"/>
        </w:rPr>
        <w:t xml:space="preserve"> - </w:t>
      </w:r>
      <w:r w:rsidRPr="000E5291">
        <w:rPr>
          <w:rFonts w:ascii="Times New Roman" w:hAnsi="Times New Roman" w:cs="Times New Roman"/>
          <w:sz w:val="28"/>
        </w:rPr>
        <w:t xml:space="preserve">равно как и являются надежными рассказчиками, так как нет утаивания того, что именно они совершили преступление, ведь, в самом начале произведений, оба рассказчика сообщают о своего рода «исповеди» и ведут рассказ от первого лица, с позиции «я», а это значит, что у каждого нарратора не присутствуют скрытые мотивы к увеличению значимости их историй к воприятию читателя. Общей чертой двух этих произведений является элемент признания вины двумя преступниками, что свидетельствует о попытках преступников очистить совесть, тем </w:t>
      </w:r>
      <w:r>
        <w:rPr>
          <w:rFonts w:ascii="Times New Roman" w:hAnsi="Times New Roman" w:cs="Times New Roman"/>
          <w:sz w:val="28"/>
        </w:rPr>
        <w:t xml:space="preserve">самым - обрести мир в душе. </w:t>
      </w:r>
    </w:p>
    <w:p w:rsidR="00F81A3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  <w:t xml:space="preserve">Общей чертой этих двух произведений является простота использования нарратора в «исповеди» приговоренных в казни, которые оценивают себя в </w:t>
      </w:r>
      <w:r>
        <w:rPr>
          <w:rFonts w:ascii="Times New Roman" w:hAnsi="Times New Roman" w:cs="Times New Roman"/>
          <w:sz w:val="28"/>
        </w:rPr>
        <w:lastRenderedPageBreak/>
        <w:t>позиция я-преступник и я-осознавший свои действия,  а главным различием является временной период литературной деятельности авторов.</w:t>
      </w:r>
    </w:p>
    <w:p w:rsidR="00F81A3B" w:rsidRPr="00402C0B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</w:r>
      <w:r w:rsidRPr="00402C0B">
        <w:rPr>
          <w:rFonts w:ascii="Times New Roman" w:hAnsi="Times New Roman" w:cs="Times New Roman"/>
          <w:sz w:val="28"/>
        </w:rPr>
        <w:t>В повести А. Козачинского «Зеленый фургон» присутствовало два нарратора, первый из которых - первичный, непричастный к событиям, безличный нарратор. Второй нарратор, также как и первый, находится «над» произведением, однако он - вторичный нарратор, который является непричастным нарратором с элементами непричастного очевидца. Исходя из этого, возможным представляется сделать вывод, что в самом произведении оба нарратора - это одно взаимозависимое и сосуществующее целое, которые находится «над» произведением, и соответс</w:t>
      </w:r>
      <w:r>
        <w:rPr>
          <w:rFonts w:ascii="Times New Roman" w:hAnsi="Times New Roman" w:cs="Times New Roman"/>
          <w:sz w:val="28"/>
        </w:rPr>
        <w:t>т</w:t>
      </w:r>
      <w:r w:rsidRPr="00402C0B">
        <w:rPr>
          <w:rFonts w:ascii="Times New Roman" w:hAnsi="Times New Roman" w:cs="Times New Roman"/>
          <w:sz w:val="28"/>
        </w:rPr>
        <w:t>венно субъективно выстраивает рамки самого произведения. Из этого следует вывод, что оба нарратора - единое целое. Однако, судить о надежности или ненадежности рассказчика не представляется возможным потому, что само присутствие рассказчика обезличено и объективизировано. Само произведение является, своего рода, повествованием о нравственном преображении человека (преступника) и обретение им морали, как и других общечеловеческих нормативных</w:t>
      </w:r>
      <w:r>
        <w:rPr>
          <w:rFonts w:ascii="Times New Roman" w:hAnsi="Times New Roman" w:cs="Times New Roman"/>
          <w:sz w:val="28"/>
        </w:rPr>
        <w:t xml:space="preserve"> качеств. </w:t>
      </w:r>
    </w:p>
    <w:p w:rsidR="00F81A3B" w:rsidRPr="008D0AF1" w:rsidRDefault="00F81A3B" w:rsidP="00F81A3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  <w:t xml:space="preserve">Исходя из всего вышесказанного, образ нарратора  является неотъемлемой частью  литературного текста, рамки которого выстраиваются именно благодаря нарратору. В детективном жанре, использование нарратологических приемов помогают автору произведения добавить элемент неожиданности и интриги, ощущения загадки и разгадки, торжества правосудия. Помимо этого, нарратор позволяет усилить значимость самого произведения в восприятии читателя, повысить эффективность воздействия на аудиторию и создать более реальное ощущение пространства внутри текста. </w:t>
      </w:r>
    </w:p>
    <w:p w:rsidR="00F81A3B" w:rsidRDefault="00F81A3B" w:rsidP="00F81A3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406B" w:rsidRDefault="003A406B" w:rsidP="00F81A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A406B" w:rsidRDefault="003A406B" w:rsidP="00F81A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A406B" w:rsidRDefault="003A406B" w:rsidP="00F81A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A406B" w:rsidRDefault="003A406B" w:rsidP="00F81A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81A3B" w:rsidRPr="000E5291" w:rsidRDefault="00F81A3B" w:rsidP="00F81A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0E5291">
        <w:rPr>
          <w:rFonts w:ascii="Times New Roman" w:hAnsi="Times New Roman" w:cs="Times New Roman"/>
          <w:sz w:val="28"/>
          <w:szCs w:val="28"/>
        </w:rPr>
        <w:t>СПИСОК ИСПОЛЬЗОВАННЫХ ИСТОЧНИКОВ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Козачинский А. В. Зеленый фургон. Москва: Фолио, 2017. 192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Кристи А. Убийство Роджера Экройда. Санкт-Петербург: Каро, 2009. 160 с.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По Э. А. Черный кот. Киев: Киевский Дом Книги, 2018. С.129-146.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Рампо Э. Близнецы. </w:t>
      </w:r>
      <w:r w:rsidRPr="000E529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E5291">
        <w:rPr>
          <w:rFonts w:ascii="Times New Roman" w:hAnsi="Times New Roman" w:cs="Times New Roman"/>
          <w:sz w:val="28"/>
          <w:szCs w:val="28"/>
        </w:rPr>
        <w:t>:</w:t>
      </w:r>
      <w:hyperlink r:id="rId5" w:history="1">
        <w:r w:rsidRPr="000E5291">
          <w:rPr>
            <w:rStyle w:val="a5"/>
            <w:rFonts w:ascii="Times New Roman" w:hAnsi="Times New Roman" w:cs="Times New Roman"/>
            <w:sz w:val="28"/>
            <w:szCs w:val="28"/>
          </w:rPr>
          <w:t>https://librebook.me/the_twins_edogava_rampo/vol1/1</w:t>
        </w:r>
      </w:hyperlink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Чехов А. П. Драма на охоте. Москва: Рипол Классик, 2012. 304 с. 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Азарян Е. Меры предупреждения совершения преступлений  осужденными после их особождения от отбывания наказания. </w:t>
      </w:r>
      <w:r w:rsidRPr="000E5291">
        <w:rPr>
          <w:rFonts w:ascii="Times New Roman" w:hAnsi="Times New Roman" w:cs="Times New Roman"/>
          <w:i/>
          <w:sz w:val="28"/>
          <w:szCs w:val="28"/>
        </w:rPr>
        <w:t>Прокурорская и следовательская практика</w:t>
      </w:r>
      <w:r w:rsidRPr="000E5291">
        <w:rPr>
          <w:rFonts w:ascii="Times New Roman" w:hAnsi="Times New Roman" w:cs="Times New Roman"/>
          <w:sz w:val="28"/>
          <w:szCs w:val="28"/>
        </w:rPr>
        <w:t>.  2003. Вып. 1-2. С.168-186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Акунин Б. Вот раньше были писатели. </w:t>
      </w:r>
      <w:r w:rsidRPr="000E5291">
        <w:rPr>
          <w:rFonts w:ascii="Times New Roman" w:hAnsi="Times New Roman" w:cs="Times New Roman"/>
          <w:sz w:val="28"/>
          <w:szCs w:val="28"/>
          <w:lang w:val="pl-PL"/>
        </w:rPr>
        <w:t xml:space="preserve">URL: </w:t>
      </w:r>
      <w:hyperlink r:id="rId6" w:history="1">
        <w:r w:rsidRPr="000E5291">
          <w:rPr>
            <w:rStyle w:val="a5"/>
            <w:rFonts w:ascii="Times New Roman" w:hAnsi="Times New Roman" w:cs="Times New Roman"/>
            <w:sz w:val="28"/>
            <w:szCs w:val="28"/>
            <w:lang w:val="pl-PL"/>
          </w:rPr>
          <w:t>http://borisakunin.livejournal.com/146456.html</w:t>
        </w:r>
      </w:hyperlink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Анджапаридзе Г.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 Обречённая на успех. </w:t>
      </w:r>
      <w:hyperlink r:id="rId7" w:history="1"/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 Сочинения в 3 т. Москва: </w:t>
      </w:r>
      <w:hyperlink r:id="rId8" w:history="1">
        <w:r w:rsidRPr="000E5291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Художественная лит</w:t>
        </w:r>
      </w:hyperlink>
      <w:r w:rsidRPr="000E5291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ература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, </w:t>
      </w:r>
      <w:hyperlink r:id="rId9" w:history="1">
        <w:r w:rsidRPr="000E5291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1992</w:t>
        </w:r>
      </w:hyperlink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. Т.3. С.556-571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>Андреев А. Н. Теория литературы : учебник : в 2 ч.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Минск : изд-во Гревцова, 2010. Ч. 1. 200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Байко В. А. Основные жанровые признаки детективной прозы. </w:t>
      </w:r>
      <w:r w:rsidRPr="000E5291">
        <w:rPr>
          <w:rFonts w:ascii="Times New Roman" w:hAnsi="Times New Roman" w:cs="Times New Roman"/>
          <w:i/>
          <w:sz w:val="28"/>
          <w:szCs w:val="28"/>
        </w:rPr>
        <w:t>Лингвокультурология</w:t>
      </w:r>
      <w:r w:rsidRPr="000E5291">
        <w:rPr>
          <w:rFonts w:ascii="Times New Roman" w:hAnsi="Times New Roman" w:cs="Times New Roman"/>
          <w:sz w:val="28"/>
          <w:szCs w:val="28"/>
        </w:rPr>
        <w:t>. 2015. Вып. 20. С.7-16.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Банникова И. А. О стилистическом контексте детектива и методах его исследования и приложения. URL: </w:t>
      </w:r>
      <w:hyperlink r:id="rId10" w:history="1">
        <w:r w:rsidRPr="000E5291">
          <w:rPr>
            <w:rStyle w:val="a5"/>
            <w:rFonts w:ascii="Times New Roman" w:hAnsi="Times New Roman" w:cs="Times New Roman"/>
            <w:sz w:val="28"/>
            <w:szCs w:val="28"/>
          </w:rPr>
          <w:t>www.ruthenia.ru/volsky/txt/bannikova.doc</w:t>
        </w:r>
      </w:hyperlink>
      <w:r w:rsidRPr="000E5291">
        <w:rPr>
          <w:rFonts w:ascii="Times New Roman" w:hAnsi="Times New Roman" w:cs="Times New Roman"/>
          <w:sz w:val="28"/>
          <w:szCs w:val="28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Бахтин М. М. Формы времени и хронотопа в романе. Очерки по исторической поэтике. Бахтин М.М. Литературно-критические статьи. Москва: Художественная литература, 1986. С. 121 – 290.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Берковский Н. Я. Мир, созданный литературой.  Москва, 1989.  С. 116-118.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Варлакова Е. А. Текстотипологические характеристики англоязычного детектива ХХ века: автореф. дисс. …кандидата филологических наук: 10.01.01 – русская литература. Санкт-Петербург, 2012. 21 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Веселовский А. Н. Историческая поэтика. Ленинград: Художественная литература. 648 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Винoгрaдoв В.В. O теории художественнойречи. М</w:t>
      </w:r>
      <w:r w:rsidRPr="000E5291">
        <w:rPr>
          <w:rFonts w:ascii="Times New Roman" w:hAnsi="Times New Roman" w:cs="Times New Roman"/>
          <w:sz w:val="28"/>
          <w:szCs w:val="28"/>
        </w:rPr>
        <w:t>осква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: Высшая школа, 1971.240 с</w:t>
      </w:r>
      <w:r w:rsidRPr="000E5291">
        <w:rPr>
          <w:rFonts w:ascii="Times New Roman" w:hAnsi="Times New Roman" w:cs="Times New Roman"/>
          <w:sz w:val="28"/>
          <w:szCs w:val="28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Виноградова Е.Ю. «Драма на охоте»: Пародийность и пародичность аллюзий. Чеховиана: Из века XX в век XXI: итоги и ожидания. Москва: Наука, 2007. С. 296-308</w:t>
      </w:r>
      <w:r w:rsidRPr="000E5291">
        <w:rPr>
          <w:rFonts w:ascii="Times New Roman" w:hAnsi="Times New Roman" w:cs="Times New Roman"/>
          <w:color w:val="FFFFFF" w:themeColor="background1"/>
          <w:sz w:val="28"/>
          <w:szCs w:val="28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Гаспаров Б.М. Литературные лейтмотивы.  Москва: Наука, 1993. 303 с.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Гегель Г. В. Ф. Работы разных лет. Москва: Мысль, 1971. Т.2. 630 с.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Герасименко Э. Н. Детективный текст как объект филологических исследований // </w:t>
      </w:r>
      <w:r w:rsidRPr="000E5291">
        <w:rPr>
          <w:rFonts w:ascii="Times New Roman" w:hAnsi="Times New Roman" w:cs="Times New Roman"/>
          <w:i/>
          <w:sz w:val="28"/>
          <w:szCs w:val="28"/>
        </w:rPr>
        <w:t>Нау</w:t>
      </w:r>
      <w:r w:rsidRPr="000E5291">
        <w:rPr>
          <w:rFonts w:ascii="Times New Roman" w:hAnsi="Times New Roman" w:cs="Times New Roman"/>
          <w:i/>
          <w:sz w:val="28"/>
          <w:szCs w:val="28"/>
          <w:lang w:val="uk-UA"/>
        </w:rPr>
        <w:t>кові записки Харківського національного університету ім. Г. С. Сковороди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E5291">
        <w:rPr>
          <w:rFonts w:ascii="Times New Roman" w:hAnsi="Times New Roman" w:cs="Times New Roman"/>
          <w:sz w:val="28"/>
          <w:szCs w:val="28"/>
        </w:rPr>
        <w:t xml:space="preserve">2013. Вып.3 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(1)</w:t>
      </w:r>
      <w:r w:rsidRPr="000E5291">
        <w:rPr>
          <w:rFonts w:ascii="Times New Roman" w:hAnsi="Times New Roman" w:cs="Times New Roman"/>
          <w:sz w:val="28"/>
          <w:szCs w:val="28"/>
        </w:rPr>
        <w:t>. С.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0E5291">
        <w:rPr>
          <w:rFonts w:ascii="Times New Roman" w:hAnsi="Times New Roman" w:cs="Times New Roman"/>
          <w:sz w:val="28"/>
          <w:szCs w:val="28"/>
        </w:rPr>
        <w:t>-51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Дудина И. А. Дискурсивное пространство детективного текста : автореф. дис. ... канд. филол. наук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: 10.09.19 - теор</w:t>
      </w:r>
      <w:r w:rsidRPr="000E5291">
        <w:rPr>
          <w:rFonts w:ascii="Times New Roman" w:hAnsi="Times New Roman" w:cs="Times New Roman"/>
          <w:sz w:val="28"/>
          <w:szCs w:val="28"/>
        </w:rPr>
        <w:t>ия языка.  Краснодар, 2008. 24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Зинченко В. Г. Методы изучения литературы. Системный подход : учеб.пособие. Москва: Флинта, 2002. - 200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Ильин И. П. Постмодернизм: словарь терминов. Москва: ИНИОН РАН - INTRADA, 2001. – 384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Ка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>к сделать детектив. [Сост. Строев А.Ф.].  Москва, 1990. 320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Катасонова Е.Л. Заметки о японском кино: все оттенки розового.</w:t>
      </w:r>
      <w:r w:rsidRPr="000E5291">
        <w:rPr>
          <w:rFonts w:ascii="Times New Roman" w:hAnsi="Times New Roman" w:cs="Times New Roman"/>
          <w:i/>
          <w:sz w:val="28"/>
          <w:szCs w:val="28"/>
        </w:rPr>
        <w:t xml:space="preserve">Японские исследования, </w:t>
      </w:r>
      <w:r w:rsidRPr="000E5291">
        <w:rPr>
          <w:rFonts w:ascii="Times New Roman" w:hAnsi="Times New Roman" w:cs="Times New Roman"/>
          <w:sz w:val="28"/>
          <w:szCs w:val="28"/>
        </w:rPr>
        <w:t>2016. Вып. 3. С.57-69.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Ковалёв Ю. В. Эдгар По. Новеллист и поэт. Ленинград: Художественная литература, 1984.  298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Кожинов </w:t>
      </w:r>
      <w:r w:rsidRPr="000E5291">
        <w:rPr>
          <w:rStyle w:val="a6"/>
          <w:rFonts w:ascii="Times New Roman" w:hAnsi="Times New Roman" w:cs="Times New Roman"/>
          <w:spacing w:val="48"/>
          <w:sz w:val="28"/>
          <w:szCs w:val="28"/>
        </w:rPr>
        <w:t>В. В.</w:t>
      </w:r>
      <w:r w:rsidRPr="000E5291">
        <w:rPr>
          <w:rFonts w:ascii="Times New Roman" w:hAnsi="Times New Roman" w:cs="Times New Roman"/>
          <w:sz w:val="28"/>
          <w:szCs w:val="28"/>
        </w:rPr>
        <w:t> </w:t>
      </w:r>
      <w:r w:rsidRPr="000E5291">
        <w:rPr>
          <w:rFonts w:ascii="Times New Roman" w:hAnsi="Times New Roman" w:cs="Times New Roman"/>
          <w:bCs/>
          <w:sz w:val="28"/>
          <w:szCs w:val="28"/>
        </w:rPr>
        <w:t>Жанр</w:t>
      </w:r>
      <w:r w:rsidRPr="000E5291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1" w:tgtFrame="_blank" w:history="1">
        <w:r w:rsidRPr="000E5291">
          <w:rPr>
            <w:rStyle w:val="a5"/>
            <w:rFonts w:ascii="Times New Roman" w:hAnsi="Times New Roman" w:cs="Times New Roman"/>
            <w:b/>
            <w:bCs/>
            <w:color w:val="00B0F0"/>
            <w:sz w:val="28"/>
            <w:szCs w:val="28"/>
          </w:rPr>
          <w:t>http://feb-web.ru/feb/kle/kle-abc/ke2/ke2-9141.htm</w:t>
        </w:r>
      </w:hyperlink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Кристи А. Автобиография.[пер. с англ. В.Чемберджи, И.Доронина]. Москва: Эксмо, 2007. – 800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Лебедев В. Александр Козачинский.  URL: </w:t>
      </w:r>
      <w:hyperlink r:id="rId12" w:history="1">
        <w:r w:rsidRPr="000E5291">
          <w:rPr>
            <w:rStyle w:val="a5"/>
            <w:rFonts w:ascii="Times New Roman" w:hAnsi="Times New Roman" w:cs="Times New Roman"/>
            <w:sz w:val="28"/>
            <w:szCs w:val="28"/>
          </w:rPr>
          <w:t>http://odesskiy.com/k/kozachinskij-aleksandr.html</w:t>
        </w:r>
      </w:hyperlink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Летопись жизни и творчества А. П. Чехова.Москва: Наследие, 2000. Т. 1. С. 182—216.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shd w:val="clear" w:color="auto" w:fill="FFFFFF"/>
        </w:rPr>
        <w:lastRenderedPageBreak/>
        <w:t xml:space="preserve"> </w:t>
      </w:r>
      <w:r w:rsidRPr="000E5291">
        <w:rPr>
          <w:rFonts w:ascii="Times New Roman" w:eastAsia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Мамуркина О.В</w:t>
      </w:r>
      <w:r w:rsidRPr="000E5291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  <w:t xml:space="preserve">. </w:t>
      </w:r>
      <w:r w:rsidRPr="000E5291">
        <w:rPr>
          <w:rFonts w:ascii="Times New Roman" w:eastAsia="Times New Roman" w:hAnsi="Times New Roman" w:cs="Times New Roman"/>
          <w:color w:val="222222"/>
          <w:sz w:val="28"/>
          <w:szCs w:val="28"/>
        </w:rPr>
        <w:t>Художественный нарратив в путевой прозе второй половины XVIII века: генезис и формы: автореф. дис. …кандидата филологических наук. 10.01.01 - русская литература. Санкт-Петербург, 2012. - 188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 Марусенко Н. М., Скребцова Т.Г. Типичное и нетипичное в структуре детектива. </w:t>
      </w:r>
      <w:r w:rsidRPr="000E5291">
        <w:rPr>
          <w:rFonts w:ascii="Times New Roman" w:hAnsi="Times New Roman" w:cs="Times New Roman"/>
          <w:i/>
          <w:sz w:val="28"/>
          <w:szCs w:val="28"/>
          <w:lang w:val="uk-UA"/>
        </w:rPr>
        <w:t>Мир русского слова</w:t>
      </w:r>
      <w:r w:rsidRPr="000E5291">
        <w:rPr>
          <w:rFonts w:ascii="Times New Roman" w:hAnsi="Times New Roman" w:cs="Times New Roman"/>
          <w:sz w:val="28"/>
          <w:szCs w:val="28"/>
          <w:lang w:val="uk-UA"/>
        </w:rPr>
        <w:t>, 2013. Вып. 4.  С.71-79.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Меднов М. Р. Мотивы серийных убийц при совершении преступлений, проблемы и перспективы развития. </w:t>
      </w:r>
      <w:r w:rsidRPr="000E5291">
        <w:rPr>
          <w:rFonts w:ascii="Times New Roman" w:hAnsi="Times New Roman" w:cs="Times New Roman"/>
          <w:i/>
          <w:sz w:val="28"/>
          <w:szCs w:val="28"/>
        </w:rPr>
        <w:t>Отечественная юриспруденция.</w:t>
      </w:r>
      <w:r w:rsidRPr="000E5291">
        <w:rPr>
          <w:rFonts w:ascii="Times New Roman" w:hAnsi="Times New Roman" w:cs="Times New Roman"/>
          <w:sz w:val="28"/>
          <w:szCs w:val="28"/>
        </w:rPr>
        <w:t xml:space="preserve"> 2017. Вып. 2 (16). С.19-21.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Мусий В.Б. Сюжетный мотив двойничества в рассказе Эдогавы Рампо «Близнецы». </w:t>
      </w:r>
      <w:r w:rsidRPr="000E5291">
        <w:rPr>
          <w:rFonts w:ascii="Times New Roman" w:hAnsi="Times New Roman" w:cs="Times New Roman"/>
          <w:i/>
          <w:sz w:val="28"/>
          <w:szCs w:val="28"/>
        </w:rPr>
        <w:t>Філологічні науки</w:t>
      </w:r>
      <w:r w:rsidRPr="000E5291">
        <w:rPr>
          <w:rFonts w:ascii="Times New Roman" w:hAnsi="Times New Roman" w:cs="Times New Roman"/>
          <w:sz w:val="28"/>
          <w:szCs w:val="28"/>
        </w:rPr>
        <w:t>, 2016. Вып. 22. С.55-61.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Панасенко Н. О «Зеленом фургоне» и его авторе. </w:t>
      </w:r>
      <w:r w:rsidRPr="000E5291">
        <w:rPr>
          <w:rFonts w:ascii="Times New Roman" w:hAnsi="Times New Roman" w:cs="Times New Roman"/>
          <w:i/>
          <w:sz w:val="28"/>
          <w:szCs w:val="28"/>
        </w:rPr>
        <w:t>Дом князя Гагарина.</w:t>
      </w:r>
      <w:r w:rsidRPr="000E5291">
        <w:rPr>
          <w:rFonts w:ascii="Times New Roman" w:hAnsi="Times New Roman" w:cs="Times New Roman"/>
          <w:sz w:val="28"/>
          <w:szCs w:val="28"/>
        </w:rPr>
        <w:t>Одесса, 2009. Вып. 5. С. 147-148.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Поздняков К.С. Переосмысление элементов поэтики классического детектива в повести А.Козачинского «Зеленый фургон». </w:t>
      </w:r>
      <w:r w:rsidRPr="000E5291">
        <w:rPr>
          <w:rFonts w:ascii="Times New Roman" w:hAnsi="Times New Roman" w:cs="Times New Roman"/>
          <w:i/>
          <w:sz w:val="28"/>
          <w:szCs w:val="28"/>
        </w:rPr>
        <w:t>Вестник Волжского университета им. В. Н. Татищева,</w:t>
      </w:r>
      <w:r w:rsidRPr="000E5291">
        <w:rPr>
          <w:rFonts w:ascii="Times New Roman" w:hAnsi="Times New Roman" w:cs="Times New Roman"/>
          <w:sz w:val="28"/>
          <w:szCs w:val="28"/>
        </w:rPr>
        <w:t xml:space="preserve"> 2016. Вып. 3 (1). С. 91-96.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sz w:val="28"/>
          <w:szCs w:val="28"/>
          <w:lang w:val="uk-UA"/>
        </w:rPr>
        <w:t xml:space="preserve"> Постмодернизм. Энциклопедия. </w:t>
      </w:r>
      <w:r w:rsidRPr="000E5291">
        <w:rPr>
          <w:rFonts w:ascii="Times New Roman" w:hAnsi="Times New Roman" w:cs="Times New Roman"/>
          <w:sz w:val="28"/>
          <w:szCs w:val="28"/>
        </w:rPr>
        <w:t xml:space="preserve">[сост. под ред. Грицаенко А.А., Можейко М.А.]. Москва: Интерпрессервис, 2001. 1040с.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 Разин В.М. В лабиринтах детектива. Очерки истории советской и российской детективной литературы ХХ в. </w:t>
      </w:r>
      <w:r w:rsidRPr="000E5291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hyperlink r:id="rId13" w:history="1">
        <w:r w:rsidRPr="000E5291">
          <w:rPr>
            <w:rStyle w:val="a5"/>
            <w:rFonts w:ascii="Times New Roman" w:hAnsi="Times New Roman" w:cs="Times New Roman"/>
            <w:sz w:val="28"/>
            <w:szCs w:val="28"/>
          </w:rPr>
          <w:t>http://www.rulit.net/author/razin-vladimir</w:t>
        </w:r>
      </w:hyperlink>
      <w:r w:rsidRPr="000E5291">
        <w:rPr>
          <w:rStyle w:val="a5"/>
          <w:rFonts w:ascii="Times New Roman" w:hAnsi="Times New Roman" w:cs="Times New Roman"/>
          <w:sz w:val="28"/>
          <w:szCs w:val="28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0E529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Роббинс Г.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Неизвестная Кристи. Главы из книги. </w:t>
      </w:r>
      <w:r w:rsidRPr="000E5291">
        <w:rPr>
          <w:rFonts w:ascii="Times New Roman" w:hAnsi="Times New Roman" w:cs="Times New Roman"/>
          <w:sz w:val="28"/>
          <w:szCs w:val="28"/>
        </w:rPr>
        <w:t>Москва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: Артикул-принт, 2002.  Т. 27, К. 2. 576 с. 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Силантьев И. В. Поэтика мотива</w:t>
      </w:r>
      <w:r w:rsidRPr="000E5291">
        <w:rPr>
          <w:rFonts w:ascii="Times New Roman" w:hAnsi="Times New Roman" w:cs="Times New Roman"/>
          <w:sz w:val="28"/>
          <w:szCs w:val="28"/>
          <w:shd w:val="clear" w:color="auto" w:fill="FFFFFF"/>
        </w:rPr>
        <w:t>. Москва: Языки славянской культуры, 2004.  294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Сoкoлoв A.Н. Тeoрия стиля. М</w:t>
      </w:r>
      <w:r w:rsidRPr="000E5291">
        <w:rPr>
          <w:rFonts w:ascii="Times New Roman" w:hAnsi="Times New Roman" w:cs="Times New Roman"/>
          <w:sz w:val="28"/>
          <w:szCs w:val="28"/>
        </w:rPr>
        <w:t>осква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:«Искусствo», 1968. 224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Тюпа В.И. Тезисы к проекту словаря мотивов. </w:t>
      </w:r>
      <w:r w:rsidRPr="000E5291">
        <w:rPr>
          <w:rFonts w:ascii="Times New Roman" w:hAnsi="Times New Roman" w:cs="Times New Roman"/>
          <w:i/>
          <w:sz w:val="28"/>
          <w:szCs w:val="28"/>
        </w:rPr>
        <w:t>Дискурс</w:t>
      </w:r>
      <w:r w:rsidRPr="000E5291">
        <w:rPr>
          <w:rFonts w:ascii="Times New Roman" w:hAnsi="Times New Roman" w:cs="Times New Roman"/>
          <w:sz w:val="28"/>
          <w:szCs w:val="28"/>
        </w:rPr>
        <w:t>, 1996. Вып. 2  С. 52-55.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>Фаулз Дж. Кротовые норы. Москва: Махаон, 2002. С. 212-232.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 Фрэй Дж. Как написать гениальный детектив. Санкт-Петербург: Амфора, 2005.</w:t>
      </w:r>
      <w:r w:rsidRPr="000E5291">
        <w:rPr>
          <w:rFonts w:ascii="Times New Roman" w:hAnsi="Times New Roman" w:cs="Times New Roman"/>
          <w:sz w:val="28"/>
          <w:szCs w:val="28"/>
        </w:rPr>
        <w:t>239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Чапек К. Собрание сочинений в семи томах.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Москва: Художественная литература, 1977.Т. 7. С. 318–334</w:t>
      </w:r>
      <w:r w:rsidRPr="000E5291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Черняк М. А. Массовая литература конца ХХ-начала Х1Х века: технология или поэтика? </w:t>
      </w:r>
      <w:r w:rsidRPr="000E5291">
        <w:rPr>
          <w:rFonts w:ascii="Times New Roman" w:hAnsi="Times New Roman" w:cs="Times New Roman"/>
          <w:i/>
          <w:sz w:val="28"/>
          <w:szCs w:val="28"/>
        </w:rPr>
        <w:t xml:space="preserve">Филологический класс, </w:t>
      </w:r>
      <w:r w:rsidRPr="000E5291">
        <w:rPr>
          <w:rFonts w:ascii="Times New Roman" w:hAnsi="Times New Roman" w:cs="Times New Roman"/>
          <w:sz w:val="28"/>
          <w:szCs w:val="28"/>
        </w:rPr>
        <w:t>2008. Вып. 20. С. 4-11.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iCs/>
          <w:sz w:val="28"/>
          <w:szCs w:val="28"/>
        </w:rPr>
        <w:t>Чехов А. П.</w:t>
      </w:r>
      <w:r w:rsidRPr="000E5291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0E5291">
        <w:rPr>
          <w:rFonts w:ascii="Times New Roman" w:hAnsi="Times New Roman" w:cs="Times New Roman"/>
          <w:bCs/>
          <w:sz w:val="28"/>
          <w:szCs w:val="28"/>
        </w:rPr>
        <w:t>Письмо Суворину А. С., 7 января 1889 г. Москва: («Посылаю Вам бумажку...»)</w:t>
      </w:r>
      <w:r w:rsidRPr="000E5291">
        <w:rPr>
          <w:rFonts w:ascii="Times New Roman" w:hAnsi="Times New Roman" w:cs="Times New Roman"/>
          <w:sz w:val="28"/>
          <w:szCs w:val="28"/>
        </w:rPr>
        <w:t>. Чехов А. П. Полное собрание сочинений и писем: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30 т. Москва: Наука, 1976. Т.21. C.131-133.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Чехов А.П. Полное собрание сочинений и писем: в 30 т. Москва: Наука, 1975. Т.3.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492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sz w:val="28"/>
          <w:szCs w:val="28"/>
        </w:rPr>
        <w:t xml:space="preserve"> Чехов М. П. Вокруг Чехова: встречи и впечатления. Москва: Азбука, 2010.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288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Чуковский К.И. Триллеры и чиллеры. Книжное обозрение, 1997. Вып. 31. С. 37 – 49.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Шмид</w:t>
      </w:r>
      <w:r w:rsidRPr="000E5291">
        <w:rPr>
          <w:rFonts w:ascii="Times New Roman" w:hAnsi="Times New Roman" w:cs="Times New Roman"/>
          <w:sz w:val="28"/>
          <w:szCs w:val="28"/>
        </w:rPr>
        <w:t>т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 xml:space="preserve"> В. Нaррaтaлoгия. М</w:t>
      </w:r>
      <w:r w:rsidRPr="000E5291">
        <w:rPr>
          <w:rFonts w:ascii="Times New Roman" w:hAnsi="Times New Roman" w:cs="Times New Roman"/>
          <w:sz w:val="28"/>
          <w:szCs w:val="28"/>
        </w:rPr>
        <w:t>осква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: Язык слaвянскoй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tr-TR"/>
        </w:rPr>
        <w:t>культуры, 2003. 312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>Щеглов Ю. К. Романы Ильфа и Петрова: спутник читателя.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</w:rPr>
        <w:t xml:space="preserve">Санкт-Петербург: Издательство Ивана Лимбаха, 2009. 656 с. 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 Эйзенштейн С. Литература в кино. </w:t>
      </w:r>
      <w:r w:rsidRPr="000E5291">
        <w:rPr>
          <w:rFonts w:ascii="Times New Roman" w:hAnsi="Times New Roman" w:cs="Times New Roman"/>
          <w:i/>
          <w:color w:val="000000"/>
          <w:sz w:val="28"/>
          <w:szCs w:val="28"/>
        </w:rPr>
        <w:t>Вопросы литературы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>, 1968. Вып. 1.  С. 91–112.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 Эко У. Заметки на полях "Име</w:t>
      </w:r>
      <w:r>
        <w:rPr>
          <w:rFonts w:ascii="Times New Roman" w:hAnsi="Times New Roman" w:cs="Times New Roman"/>
          <w:color w:val="000000"/>
          <w:sz w:val="28"/>
          <w:szCs w:val="28"/>
        </w:rPr>
        <w:t>ни розы": Метафизика детектива.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 Санкт-Петербург</w:t>
      </w:r>
      <w:r w:rsidRPr="000E5291">
        <w:rPr>
          <w:rFonts w:ascii="Times New Roman" w:hAnsi="Times New Roman" w:cs="Times New Roman"/>
          <w:sz w:val="28"/>
          <w:szCs w:val="28"/>
        </w:rPr>
        <w:t>: Симпозиум, 2005. 96 с.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color w:val="000000"/>
          <w:sz w:val="28"/>
          <w:szCs w:val="28"/>
        </w:rPr>
      </w:pPr>
      <w:r w:rsidRPr="000E529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Detective Fiction.A Collection of Critical Essays [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0E529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d. R.I. Winks]. New Jersey: Prentice-Hall Englewood Cliffs, 1980.  </w:t>
      </w:r>
      <w:r w:rsidRPr="000E5291">
        <w:rPr>
          <w:rFonts w:ascii="Times New Roman" w:hAnsi="Times New Roman" w:cs="Times New Roman"/>
          <w:color w:val="000000"/>
          <w:sz w:val="28"/>
          <w:szCs w:val="28"/>
        </w:rPr>
        <w:t xml:space="preserve">Р. 15-24. 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F81A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en-US"/>
        </w:rPr>
        <w:t>Gargano J. W. The Question of Poe's Narrators.A Collection of Critical Essays [ed.R.Regan]</w:t>
      </w:r>
      <w:r w:rsidRPr="000E5291">
        <w:rPr>
          <w:rFonts w:ascii="Times New Roman" w:hAnsi="Times New Roman" w:cs="Times New Roman"/>
          <w:color w:val="000000"/>
          <w:sz w:val="28"/>
          <w:szCs w:val="28"/>
          <w:lang w:val="en-US"/>
        </w:rPr>
        <w:t>New Jersey: Prentice-Hall</w:t>
      </w:r>
      <w:r w:rsidRPr="000E5291">
        <w:rPr>
          <w:rFonts w:ascii="Times New Roman" w:hAnsi="Times New Roman" w:cs="Times New Roman"/>
          <w:sz w:val="28"/>
          <w:szCs w:val="28"/>
          <w:lang w:val="en-US"/>
        </w:rPr>
        <w:t xml:space="preserve"> Englewood Cliffs, 1967. </w:t>
      </w:r>
      <w:r w:rsidRPr="000E5291">
        <w:rPr>
          <w:rFonts w:ascii="Times New Roman" w:hAnsi="Times New Roman" w:cs="Times New Roman"/>
          <w:sz w:val="28"/>
          <w:szCs w:val="28"/>
        </w:rPr>
        <w:t>P.165.</w:t>
      </w:r>
    </w:p>
    <w:p w:rsidR="00F81A3B" w:rsidRPr="000E5291" w:rsidRDefault="00F81A3B" w:rsidP="00F81A3B">
      <w:pPr>
        <w:pStyle w:val="a3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32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E5291">
        <w:rPr>
          <w:rFonts w:ascii="Times New Roman" w:hAnsi="Times New Roman" w:cs="Times New Roman"/>
          <w:sz w:val="28"/>
          <w:szCs w:val="28"/>
          <w:lang w:val="en-US"/>
        </w:rPr>
        <w:t xml:space="preserve">Messent P. The Crime Fiction Handbook - URL: </w:t>
      </w:r>
      <w:hyperlink r:id="rId14" w:anchor="v=onepage&amp;q&amp;f=false" w:history="1">
        <w:r w:rsidRPr="000E5291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https://books.google.com.ua/books?id=APoDhwR6aMkC&amp;printsec=frontcover&amp;hl=ru#v=onepage&amp;q&amp;f=false</w:t>
        </w:r>
      </w:hyperlink>
    </w:p>
    <w:p w:rsidR="00F81A3B" w:rsidRPr="00F81A3B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F81A3B" w:rsidRPr="000E5291" w:rsidRDefault="00F81A3B" w:rsidP="0010626F">
      <w:pPr>
        <w:pStyle w:val="msonormalbullet2gif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</w:rPr>
      </w:pPr>
    </w:p>
    <w:p w:rsidR="0010626F" w:rsidRPr="00F81A3B" w:rsidRDefault="0010626F" w:rsidP="001062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:rsidR="004F4EC5" w:rsidRPr="00F81A3B" w:rsidRDefault="004F4EC5">
      <w:pPr>
        <w:rPr>
          <w:lang w:val="en-US"/>
        </w:rPr>
      </w:pPr>
    </w:p>
    <w:sectPr w:rsidR="004F4EC5" w:rsidRPr="00F81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AC3835"/>
    <w:multiLevelType w:val="hybridMultilevel"/>
    <w:tmpl w:val="9D9E46F8"/>
    <w:lvl w:ilvl="0" w:tplc="ED24453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601401"/>
    <w:multiLevelType w:val="multilevel"/>
    <w:tmpl w:val="763443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BA"/>
    <w:rsid w:val="0010626F"/>
    <w:rsid w:val="003A406B"/>
    <w:rsid w:val="003E2CBA"/>
    <w:rsid w:val="004F4EC5"/>
    <w:rsid w:val="00BB2BB3"/>
    <w:rsid w:val="00F81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F382E7-5CDC-43A8-9CA8-7440B7B45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26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26F"/>
    <w:pPr>
      <w:ind w:left="720"/>
      <w:contextualSpacing/>
    </w:pPr>
  </w:style>
  <w:style w:type="table" w:styleId="a4">
    <w:name w:val="Table Grid"/>
    <w:basedOn w:val="a1"/>
    <w:uiPriority w:val="59"/>
    <w:rsid w:val="0010626F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sonormalbullet2gif">
    <w:name w:val="msonormalbullet2.gif"/>
    <w:basedOn w:val="a"/>
    <w:uiPriority w:val="99"/>
    <w:semiHidden/>
    <w:rsid w:val="001062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unhideWhenUsed/>
    <w:rsid w:val="00F81A3B"/>
    <w:rPr>
      <w:color w:val="0000FF"/>
      <w:u w:val="single"/>
    </w:rPr>
  </w:style>
  <w:style w:type="character" w:styleId="a6">
    <w:name w:val="Emphasis"/>
    <w:basedOn w:val="a0"/>
    <w:uiPriority w:val="20"/>
    <w:qFormat/>
    <w:rsid w:val="00F81A3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5%D1%83%D0%B4%D0%BB%D0%B8%D1%82" TargetMode="External"/><Relationship Id="rId13" Type="http://schemas.openxmlformats.org/officeDocument/2006/relationships/hyperlink" Target="http://www.rulit.net/author/razin-vladimi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A%D1%80%D0%B8%D1%81%D1%82%D0%B8,_%D0%90%D0%B3%D0%B0%D1%82%D0%B0" TargetMode="External"/><Relationship Id="rId12" Type="http://schemas.openxmlformats.org/officeDocument/2006/relationships/hyperlink" Target="http://odesskiy.com/k/kozachinskij-aleksandr.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borisakunin.livejournal.com/146456.html" TargetMode="External"/><Relationship Id="rId11" Type="http://schemas.openxmlformats.org/officeDocument/2006/relationships/hyperlink" Target="http://feb-web.ru/feb/kle/kle-abc/ke2/ke2-9141.htm" TargetMode="External"/><Relationship Id="rId5" Type="http://schemas.openxmlformats.org/officeDocument/2006/relationships/hyperlink" Target="https://librebook.me/the_twins_edogava_rampo/vol1/1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ruthenia.ru/volsky/txt/bannikova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1992" TargetMode="External"/><Relationship Id="rId14" Type="http://schemas.openxmlformats.org/officeDocument/2006/relationships/hyperlink" Target="https://books.google.com.ua/books?id=APoDhwR6aMkC&amp;printsec=frontcover&amp;hl=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3138</Words>
  <Characters>17892</Characters>
  <Application>Microsoft Office Word</Application>
  <DocSecurity>0</DocSecurity>
  <Lines>149</Lines>
  <Paragraphs>41</Paragraphs>
  <ScaleCrop>false</ScaleCrop>
  <Company/>
  <LinksUpToDate>false</LinksUpToDate>
  <CharactersWithSpaces>20989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2021-05-20T07:56:00Z</dcterms:created>
  <dcterms:modified xsi:type="dcterms:W3CDTF">2021-05-20T08:01:00Z</dcterms:modified>
</cp:coreProperties>
</file>