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7C7C" w:rsidRDefault="0017033D">
      <w:pPr>
        <w:widowControl w:val="0"/>
        <w:tabs>
          <w:tab w:val="left" w:pos="709"/>
        </w:tabs>
        <w:jc w:val="center"/>
        <w:rPr>
          <w:rFonts w:hint="eastAsia"/>
        </w:rPr>
      </w:pPr>
      <w:r>
        <w:rPr>
          <w:rFonts w:eastAsia="Dotum;돋움"/>
          <w:sz w:val="28"/>
          <w:szCs w:val="28"/>
        </w:rPr>
        <w:t xml:space="preserve">ОДЕСЬКИЙ НАЦІОНАЛЬНИЙ УНІВЕРСИТЕТ </w:t>
      </w:r>
      <w:r>
        <w:rPr>
          <w:rFonts w:eastAsia="Dotum;돋움"/>
          <w:caps/>
          <w:sz w:val="28"/>
          <w:szCs w:val="28"/>
        </w:rPr>
        <w:t>імені</w:t>
      </w:r>
      <w:r>
        <w:rPr>
          <w:rFonts w:eastAsia="Dotum;돋움"/>
          <w:sz w:val="28"/>
          <w:szCs w:val="28"/>
        </w:rPr>
        <w:t xml:space="preserve"> І.І. МЕЧНИКОВА</w:t>
      </w:r>
    </w:p>
    <w:p w:rsidR="009E7C7C" w:rsidRDefault="009E7C7C">
      <w:pPr>
        <w:widowControl w:val="0"/>
        <w:tabs>
          <w:tab w:val="left" w:pos="709"/>
        </w:tabs>
        <w:jc w:val="center"/>
        <w:rPr>
          <w:rFonts w:eastAsia="Dotum;돋움"/>
          <w:sz w:val="28"/>
          <w:szCs w:val="28"/>
        </w:rPr>
      </w:pPr>
    </w:p>
    <w:p w:rsidR="009E7C7C" w:rsidRDefault="0017033D">
      <w:pPr>
        <w:widowControl w:val="0"/>
        <w:tabs>
          <w:tab w:val="left" w:pos="709"/>
        </w:tabs>
        <w:jc w:val="center"/>
        <w:rPr>
          <w:rFonts w:eastAsia="Dotum;돋움"/>
          <w:caps/>
          <w:sz w:val="28"/>
          <w:szCs w:val="28"/>
        </w:rPr>
      </w:pPr>
      <w:r>
        <w:rPr>
          <w:rFonts w:eastAsia="Dotum;돋움"/>
          <w:caps/>
          <w:sz w:val="28"/>
          <w:szCs w:val="28"/>
        </w:rPr>
        <w:t>Факультет романо-германської філології</w:t>
      </w:r>
    </w:p>
    <w:p w:rsidR="009E7C7C" w:rsidRDefault="009E7C7C">
      <w:pPr>
        <w:widowControl w:val="0"/>
        <w:tabs>
          <w:tab w:val="left" w:pos="709"/>
        </w:tabs>
        <w:jc w:val="center"/>
        <w:rPr>
          <w:rFonts w:eastAsia="Dotum;돋움"/>
          <w:caps/>
          <w:sz w:val="28"/>
          <w:szCs w:val="28"/>
        </w:rPr>
      </w:pPr>
    </w:p>
    <w:p w:rsidR="009E7C7C" w:rsidRDefault="0017033D">
      <w:pPr>
        <w:widowControl w:val="0"/>
        <w:tabs>
          <w:tab w:val="left" w:pos="709"/>
        </w:tabs>
        <w:jc w:val="center"/>
        <w:rPr>
          <w:rFonts w:hint="eastAsia"/>
        </w:rPr>
      </w:pPr>
      <w:r>
        <w:rPr>
          <w:rFonts w:eastAsia="Dotum;돋움"/>
          <w:caps/>
          <w:sz w:val="28"/>
          <w:szCs w:val="28"/>
        </w:rPr>
        <w:t xml:space="preserve">Кафедра </w:t>
      </w:r>
      <w:r>
        <w:rPr>
          <w:rFonts w:eastAsia="Dotum;돋움"/>
          <w:caps/>
          <w:sz w:val="28"/>
          <w:szCs w:val="28"/>
          <w:lang w:val="uk-UA"/>
        </w:rPr>
        <w:t>ТЕОРЕТИЧНОЇ ТА ПРИКЛАДНОЇ ФОНЕТИКИ англійської мови</w:t>
      </w:r>
    </w:p>
    <w:p w:rsidR="009E7C7C" w:rsidRDefault="0017033D">
      <w:pPr>
        <w:widowControl w:val="0"/>
        <w:tabs>
          <w:tab w:val="left" w:pos="709"/>
          <w:tab w:val="left" w:pos="8602"/>
        </w:tabs>
        <w:rPr>
          <w:rFonts w:eastAsia="Dotum;돋움"/>
          <w:sz w:val="28"/>
          <w:szCs w:val="28"/>
        </w:rPr>
      </w:pPr>
      <w:r>
        <w:rPr>
          <w:rFonts w:eastAsia="Dotum;돋움"/>
          <w:sz w:val="28"/>
          <w:szCs w:val="28"/>
        </w:rPr>
        <w:tab/>
      </w:r>
      <w:r>
        <w:rPr>
          <w:rFonts w:eastAsia="Dotum;돋움"/>
          <w:sz w:val="28"/>
          <w:szCs w:val="28"/>
        </w:rPr>
        <w:tab/>
      </w:r>
    </w:p>
    <w:p w:rsidR="009E7C7C" w:rsidRDefault="009E7C7C">
      <w:pPr>
        <w:widowControl w:val="0"/>
        <w:tabs>
          <w:tab w:val="left" w:pos="709"/>
        </w:tabs>
        <w:rPr>
          <w:rFonts w:eastAsia="Dotum;돋움"/>
          <w:sz w:val="28"/>
          <w:szCs w:val="28"/>
        </w:rPr>
      </w:pPr>
    </w:p>
    <w:p w:rsidR="009E7C7C" w:rsidRDefault="009E7C7C">
      <w:pPr>
        <w:widowControl w:val="0"/>
        <w:tabs>
          <w:tab w:val="left" w:pos="709"/>
        </w:tabs>
        <w:rPr>
          <w:rFonts w:hint="eastAsia"/>
          <w:b/>
          <w:sz w:val="28"/>
          <w:szCs w:val="28"/>
        </w:rPr>
      </w:pPr>
    </w:p>
    <w:p w:rsidR="009E7C7C" w:rsidRDefault="0017033D">
      <w:pPr>
        <w:widowControl w:val="0"/>
        <w:tabs>
          <w:tab w:val="left" w:pos="709"/>
        </w:tabs>
        <w:jc w:val="center"/>
        <w:rPr>
          <w:rFonts w:hint="eastAsia"/>
          <w:b/>
          <w:sz w:val="28"/>
          <w:szCs w:val="28"/>
          <w:lang w:val="uk-UA"/>
        </w:rPr>
      </w:pPr>
      <w:r>
        <w:rPr>
          <w:b/>
          <w:sz w:val="28"/>
          <w:szCs w:val="28"/>
          <w:lang w:val="uk-UA"/>
        </w:rPr>
        <w:t>Дипломна робота</w:t>
      </w:r>
    </w:p>
    <w:p w:rsidR="009E7C7C" w:rsidRDefault="0017033D">
      <w:pPr>
        <w:widowControl w:val="0"/>
        <w:tabs>
          <w:tab w:val="left" w:pos="709"/>
        </w:tabs>
        <w:jc w:val="center"/>
        <w:rPr>
          <w:rFonts w:eastAsia="Dotum;돋움"/>
          <w:sz w:val="28"/>
          <w:szCs w:val="28"/>
          <w:lang w:val="uk-UA"/>
        </w:rPr>
      </w:pPr>
      <w:r>
        <w:rPr>
          <w:rFonts w:eastAsia="Dotum;돋움"/>
          <w:sz w:val="28"/>
          <w:szCs w:val="28"/>
          <w:lang w:val="uk-UA"/>
        </w:rPr>
        <w:t>на здобуття ступеня вищої освіти "магістр"</w:t>
      </w:r>
    </w:p>
    <w:p w:rsidR="009E7C7C" w:rsidRDefault="0017033D">
      <w:pPr>
        <w:jc w:val="center"/>
        <w:rPr>
          <w:rFonts w:hint="eastAsia"/>
        </w:rPr>
      </w:pPr>
      <w:r>
        <w:rPr>
          <w:sz w:val="28"/>
          <w:szCs w:val="28"/>
          <w:lang w:val="uk-UA"/>
        </w:rPr>
        <w:t xml:space="preserve">на тему: </w:t>
      </w:r>
      <w:r>
        <w:rPr>
          <w:rFonts w:ascii="Times New Roman" w:hAnsi="Times New Roman" w:cs="Times New Roman"/>
          <w:b/>
          <w:sz w:val="28"/>
          <w:szCs w:val="28"/>
          <w:lang w:val="uk-UA"/>
        </w:rPr>
        <w:t>"Просодичні особливості мовленнєвої поведінки британської молоді</w:t>
      </w:r>
      <w:r>
        <w:rPr>
          <w:rStyle w:val="rvts6"/>
          <w:bCs w:val="0"/>
          <w:sz w:val="28"/>
          <w:szCs w:val="28"/>
          <w:lang w:val="uk-UA"/>
        </w:rPr>
        <w:t xml:space="preserve">" </w:t>
      </w:r>
    </w:p>
    <w:p w:rsidR="009E7C7C" w:rsidRDefault="0017033D">
      <w:pPr>
        <w:widowControl w:val="0"/>
        <w:jc w:val="center"/>
        <w:rPr>
          <w:rFonts w:ascii="Times New Roman" w:eastAsia="Times New Roman" w:hAnsi="Times New Roman" w:cs="Times New Roman"/>
          <w:color w:val="000000"/>
          <w:szCs w:val="20"/>
          <w:lang w:val="en-US" w:bidi="ar-SA"/>
        </w:rPr>
      </w:pPr>
      <w:r>
        <w:rPr>
          <w:rFonts w:ascii="Times New Roman" w:eastAsia="Times New Roman" w:hAnsi="Times New Roman" w:cs="Times New Roman"/>
          <w:color w:val="000000"/>
          <w:szCs w:val="20"/>
          <w:lang w:val="en-US" w:bidi="ar-SA"/>
        </w:rPr>
        <w:t>Prosodic peculiarities of British youth speech behaviour</w:t>
      </w:r>
    </w:p>
    <w:p w:rsidR="009E7C7C" w:rsidRDefault="009E7C7C">
      <w:pPr>
        <w:widowControl w:val="0"/>
        <w:tabs>
          <w:tab w:val="left" w:pos="709"/>
        </w:tabs>
        <w:jc w:val="center"/>
        <w:rPr>
          <w:rFonts w:hint="eastAsia"/>
          <w:color w:val="000000"/>
          <w:sz w:val="26"/>
          <w:szCs w:val="26"/>
          <w:lang w:val="uk-UA" w:eastAsia="uk-UA"/>
        </w:rPr>
      </w:pPr>
    </w:p>
    <w:p w:rsidR="009E7C7C" w:rsidRDefault="0017033D">
      <w:pPr>
        <w:pStyle w:val="af0"/>
        <w:widowControl w:val="0"/>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 студентка денної форми навчання</w:t>
      </w:r>
    </w:p>
    <w:p w:rsidR="009E7C7C" w:rsidRDefault="0017033D">
      <w:pPr>
        <w:widowControl w:val="0"/>
        <w:tabs>
          <w:tab w:val="left" w:pos="709"/>
        </w:tabs>
        <w:ind w:left="4320"/>
        <w:rPr>
          <w:rFonts w:ascii="Times New Roman" w:hAnsi="Times New Roman" w:cs="Times New Roman"/>
          <w:sz w:val="28"/>
          <w:szCs w:val="28"/>
        </w:rPr>
      </w:pPr>
      <w:r>
        <w:rPr>
          <w:rFonts w:ascii="Times New Roman" w:eastAsia="Dotum" w:hAnsi="Times New Roman" w:cs="Times New Roman"/>
          <w:sz w:val="28"/>
          <w:szCs w:val="28"/>
          <w:lang w:val="uk-UA"/>
        </w:rPr>
        <w:t>спеціальності 035</w:t>
      </w:r>
      <w:r>
        <w:rPr>
          <w:rFonts w:ascii="Times New Roman" w:hAnsi="Times New Roman" w:cs="Times New Roman"/>
          <w:sz w:val="28"/>
          <w:szCs w:val="28"/>
          <w:lang w:val="uk-UA"/>
        </w:rPr>
        <w:t xml:space="preserve"> Філологія 035.041 Германські мови та літератури (переклад включно), перша – англійська         </w:t>
      </w:r>
    </w:p>
    <w:p w:rsidR="009E7C7C" w:rsidRDefault="0017033D">
      <w:pPr>
        <w:widowControl w:val="0"/>
        <w:tabs>
          <w:tab w:val="left" w:pos="720"/>
        </w:tabs>
        <w:ind w:left="4248"/>
        <w:rPr>
          <w:rFonts w:hint="eastAsia"/>
        </w:rPr>
      </w:pPr>
      <w:r>
        <w:rPr>
          <w:rFonts w:ascii="Times New Roman" w:eastAsia="Times New Roman" w:hAnsi="Times New Roman" w:cs="Times New Roman"/>
          <w:color w:val="000000"/>
          <w:sz w:val="28"/>
          <w:szCs w:val="28"/>
          <w:lang w:val="uk-UA" w:bidi="ar-SA"/>
        </w:rPr>
        <w:t xml:space="preserve"> Жученко О.О.</w:t>
      </w:r>
    </w:p>
    <w:p w:rsidR="009E7C7C" w:rsidRDefault="009E7C7C">
      <w:pPr>
        <w:widowControl w:val="0"/>
        <w:tabs>
          <w:tab w:val="left" w:pos="720"/>
        </w:tabs>
        <w:ind w:left="4248"/>
        <w:rPr>
          <w:rStyle w:val="1"/>
          <w:rFonts w:hint="eastAsia"/>
          <w:b w:val="0"/>
          <w:szCs w:val="28"/>
          <w:lang w:val="uk-UA"/>
        </w:rPr>
      </w:pPr>
    </w:p>
    <w:p w:rsidR="009E7C7C" w:rsidRDefault="0017033D">
      <w:pPr>
        <w:widowControl w:val="0"/>
        <w:tabs>
          <w:tab w:val="left" w:pos="720"/>
        </w:tabs>
        <w:ind w:left="4320"/>
        <w:rPr>
          <w:rFonts w:hint="eastAsia"/>
        </w:rPr>
      </w:pPr>
      <w:r>
        <w:rPr>
          <w:sz w:val="28"/>
          <w:szCs w:val="28"/>
          <w:lang w:val="uk-UA"/>
        </w:rPr>
        <w:t xml:space="preserve">Керівник: д. філол. н., професор </w:t>
      </w:r>
    </w:p>
    <w:p w:rsidR="009E7C7C" w:rsidRDefault="0017033D">
      <w:pPr>
        <w:widowControl w:val="0"/>
        <w:tabs>
          <w:tab w:val="left" w:pos="720"/>
        </w:tabs>
        <w:ind w:left="4320"/>
        <w:rPr>
          <w:rFonts w:hint="eastAsia"/>
        </w:rPr>
      </w:pPr>
      <w:r>
        <w:rPr>
          <w:rStyle w:val="1"/>
          <w:rFonts w:ascii="Times New Roman" w:eastAsia="Times New Roman" w:hAnsi="Times New Roman" w:cs="Times New Roman"/>
          <w:b w:val="0"/>
          <w:bCs w:val="0"/>
          <w:color w:val="000000"/>
          <w:sz w:val="28"/>
          <w:szCs w:val="28"/>
          <w:lang w:val="uk-UA" w:bidi="ar-SA"/>
        </w:rPr>
        <w:t>Григорян Н.Р.</w:t>
      </w:r>
    </w:p>
    <w:p w:rsidR="009E7C7C" w:rsidRDefault="009E7C7C">
      <w:pPr>
        <w:widowControl w:val="0"/>
        <w:tabs>
          <w:tab w:val="left" w:pos="720"/>
        </w:tabs>
        <w:ind w:left="4320"/>
        <w:rPr>
          <w:rStyle w:val="1"/>
          <w:rFonts w:hint="eastAsia"/>
          <w:b w:val="0"/>
          <w:caps/>
          <w:sz w:val="28"/>
          <w:szCs w:val="28"/>
          <w:lang w:val="uk-UA"/>
        </w:rPr>
      </w:pPr>
    </w:p>
    <w:p w:rsidR="009E7C7C" w:rsidRDefault="0017033D">
      <w:pPr>
        <w:widowControl w:val="0"/>
        <w:tabs>
          <w:tab w:val="left" w:pos="709"/>
        </w:tabs>
        <w:ind w:left="4320"/>
        <w:rPr>
          <w:rFonts w:eastAsia="Dotum;돋움"/>
          <w:sz w:val="28"/>
          <w:szCs w:val="28"/>
          <w:lang w:val="uk-UA"/>
        </w:rPr>
      </w:pPr>
      <w:r>
        <w:rPr>
          <w:rFonts w:eastAsia="Dotum;돋움"/>
          <w:sz w:val="28"/>
          <w:szCs w:val="28"/>
          <w:lang w:val="uk-UA"/>
        </w:rPr>
        <w:t xml:space="preserve">Рецензент: </w:t>
      </w:r>
      <w:r>
        <w:rPr>
          <w:rFonts w:ascii="Times New Roman" w:eastAsia="Dotum;돋움" w:hAnsi="Times New Roman"/>
          <w:sz w:val="28"/>
          <w:szCs w:val="28"/>
          <w:lang w:val="uk-UA"/>
        </w:rPr>
        <w:t>к.ф.н. доцент</w:t>
      </w:r>
      <w:r>
        <w:rPr>
          <w:rFonts w:eastAsia="Dotum;돋움"/>
          <w:sz w:val="28"/>
          <w:szCs w:val="28"/>
          <w:lang w:val="uk-UA"/>
        </w:rPr>
        <w:t xml:space="preserve"> Марінашвілі М.Дж.</w:t>
      </w:r>
    </w:p>
    <w:p w:rsidR="009E7C7C" w:rsidRDefault="009E7C7C">
      <w:pPr>
        <w:widowControl w:val="0"/>
        <w:tabs>
          <w:tab w:val="left" w:pos="709"/>
        </w:tabs>
        <w:ind w:left="4320"/>
        <w:rPr>
          <w:rFonts w:eastAsia="Dotum;돋움"/>
          <w:sz w:val="28"/>
          <w:szCs w:val="28"/>
          <w:lang w:val="uk-UA"/>
        </w:rPr>
      </w:pPr>
    </w:p>
    <w:p w:rsidR="009E7C7C" w:rsidRDefault="009E7C7C">
      <w:pPr>
        <w:widowControl w:val="0"/>
        <w:tabs>
          <w:tab w:val="left" w:pos="709"/>
        </w:tabs>
        <w:ind w:left="4320"/>
        <w:rPr>
          <w:rFonts w:eastAsia="Dotum;돋움"/>
          <w:sz w:val="28"/>
          <w:szCs w:val="28"/>
          <w:lang w:val="uk-UA"/>
        </w:rPr>
      </w:pPr>
    </w:p>
    <w:p w:rsidR="009E7C7C" w:rsidRDefault="009E7C7C">
      <w:pPr>
        <w:widowControl w:val="0"/>
        <w:tabs>
          <w:tab w:val="left" w:pos="709"/>
        </w:tabs>
        <w:ind w:left="4320"/>
        <w:rPr>
          <w:rFonts w:eastAsia="Dotum;돋움"/>
          <w:caps/>
          <w:sz w:val="26"/>
          <w:szCs w:val="26"/>
          <w:shd w:val="clear" w:color="auto" w:fill="FFFF00"/>
          <w:lang w:val="uk-UA"/>
        </w:rPr>
      </w:pPr>
    </w:p>
    <w:p w:rsidR="009E7C7C" w:rsidRDefault="009E7C7C">
      <w:pPr>
        <w:widowControl w:val="0"/>
        <w:tabs>
          <w:tab w:val="left" w:pos="709"/>
        </w:tabs>
        <w:rPr>
          <w:rFonts w:hint="eastAsia"/>
          <w:caps/>
          <w:sz w:val="26"/>
          <w:szCs w:val="26"/>
          <w:lang w:val="uk-UA"/>
        </w:rPr>
      </w:pPr>
    </w:p>
    <w:tbl>
      <w:tblPr>
        <w:tblW w:w="9742" w:type="dxa"/>
        <w:tblInd w:w="-108" w:type="dxa"/>
        <w:tblLayout w:type="fixed"/>
        <w:tblLook w:val="04A0" w:firstRow="1" w:lastRow="0" w:firstColumn="1" w:lastColumn="0" w:noHBand="0" w:noVBand="1"/>
      </w:tblPr>
      <w:tblGrid>
        <w:gridCol w:w="4644"/>
        <w:gridCol w:w="5098"/>
      </w:tblGrid>
      <w:tr w:rsidR="009E7C7C" w:rsidRPr="00436E5E">
        <w:tc>
          <w:tcPr>
            <w:tcW w:w="4644" w:type="dxa"/>
          </w:tcPr>
          <w:p w:rsidR="009E7C7C" w:rsidRDefault="0017033D">
            <w:pPr>
              <w:widowControl w:val="0"/>
              <w:tabs>
                <w:tab w:val="left" w:pos="709"/>
              </w:tabs>
              <w:rPr>
                <w:rFonts w:ascii="Times New Roman" w:eastAsia="Times New Roman" w:hAnsi="Times New Roman" w:cs="Times New Roman"/>
                <w:lang w:val="uk-UA"/>
              </w:rPr>
            </w:pPr>
            <w:r>
              <w:rPr>
                <w:rFonts w:ascii="Times New Roman" w:hAnsi="Times New Roman" w:cs="Times New Roman"/>
                <w:lang w:val="uk-UA"/>
              </w:rPr>
              <w:t>Рекомендовано до захисту:</w:t>
            </w:r>
          </w:p>
          <w:p w:rsidR="009E7C7C" w:rsidRDefault="0017033D">
            <w:pPr>
              <w:widowControl w:val="0"/>
              <w:tabs>
                <w:tab w:val="left" w:pos="709"/>
              </w:tabs>
              <w:rPr>
                <w:rFonts w:ascii="Times New Roman" w:hAnsi="Times New Roman" w:cs="Times New Roman"/>
                <w:lang w:val="uk-UA"/>
              </w:rPr>
            </w:pPr>
            <w:r>
              <w:rPr>
                <w:rFonts w:ascii="Times New Roman" w:hAnsi="Times New Roman" w:cs="Times New Roman"/>
                <w:lang w:val="uk-UA"/>
              </w:rPr>
              <w:t>Протокол засідання кафедри</w:t>
            </w:r>
          </w:p>
          <w:p w:rsidR="009E7C7C" w:rsidRDefault="0017033D">
            <w:pPr>
              <w:widowControl w:val="0"/>
              <w:tabs>
                <w:tab w:val="left" w:pos="709"/>
              </w:tabs>
              <w:rPr>
                <w:rFonts w:ascii="Times New Roman" w:hAnsi="Times New Roman" w:cs="Times New Roman"/>
                <w:lang w:val="uk-UA"/>
              </w:rPr>
            </w:pPr>
            <w:r>
              <w:rPr>
                <w:rFonts w:ascii="Times New Roman" w:hAnsi="Times New Roman" w:cs="Times New Roman"/>
                <w:lang w:val="uk-UA"/>
              </w:rPr>
              <w:t>№ ___ від ___.1</w:t>
            </w:r>
            <w:r w:rsidRPr="00436E5E">
              <w:rPr>
                <w:rFonts w:ascii="Times New Roman" w:hAnsi="Times New Roman" w:cs="Times New Roman"/>
                <w:lang w:val="uk-UA"/>
              </w:rPr>
              <w:t>2</w:t>
            </w:r>
            <w:r>
              <w:rPr>
                <w:rFonts w:ascii="Times New Roman" w:hAnsi="Times New Roman" w:cs="Times New Roman"/>
                <w:lang w:val="uk-UA"/>
              </w:rPr>
              <w:t>.2021 р.</w:t>
            </w:r>
          </w:p>
          <w:p w:rsidR="009E7C7C" w:rsidRDefault="009E7C7C">
            <w:pPr>
              <w:widowControl w:val="0"/>
              <w:tabs>
                <w:tab w:val="left" w:pos="709"/>
              </w:tabs>
              <w:rPr>
                <w:rFonts w:ascii="Times New Roman" w:hAnsi="Times New Roman" w:cs="Times New Roman"/>
                <w:lang w:val="uk-UA"/>
              </w:rPr>
            </w:pPr>
          </w:p>
          <w:p w:rsidR="009E7C7C" w:rsidRDefault="0017033D">
            <w:pPr>
              <w:widowControl w:val="0"/>
              <w:tabs>
                <w:tab w:val="left" w:pos="709"/>
              </w:tabs>
              <w:rPr>
                <w:rFonts w:ascii="Times New Roman" w:hAnsi="Times New Roman" w:cs="Times New Roman"/>
                <w:lang w:val="uk-UA"/>
              </w:rPr>
            </w:pPr>
            <w:r>
              <w:rPr>
                <w:rFonts w:ascii="Times New Roman" w:hAnsi="Times New Roman" w:cs="Times New Roman"/>
                <w:lang w:val="uk-UA"/>
              </w:rPr>
              <w:t>Завідувач кафедри</w:t>
            </w:r>
          </w:p>
          <w:p w:rsidR="009E7C7C" w:rsidRDefault="009E7C7C">
            <w:pPr>
              <w:widowControl w:val="0"/>
              <w:tabs>
                <w:tab w:val="left" w:pos="709"/>
              </w:tabs>
              <w:rPr>
                <w:rFonts w:ascii="Times New Roman" w:hAnsi="Times New Roman" w:cs="Times New Roman"/>
                <w:lang w:val="uk-UA"/>
              </w:rPr>
            </w:pPr>
          </w:p>
          <w:p w:rsidR="009E7C7C" w:rsidRDefault="0017033D">
            <w:pPr>
              <w:widowControl w:val="0"/>
              <w:tabs>
                <w:tab w:val="left" w:pos="709"/>
              </w:tabs>
              <w:spacing w:line="360" w:lineRule="auto"/>
              <w:jc w:val="both"/>
              <w:rPr>
                <w:rFonts w:ascii="Times New Roman" w:eastAsia="Times New Roman" w:hAnsi="Times New Roman" w:cs="Times New Roman"/>
                <w:lang w:val="uk-UA"/>
              </w:rPr>
            </w:pPr>
            <w:r>
              <w:rPr>
                <w:rFonts w:ascii="Times New Roman" w:hAnsi="Times New Roman" w:cs="Times New Roman"/>
                <w:lang w:val="uk-UA"/>
              </w:rPr>
              <w:t>______</w:t>
            </w:r>
            <w:r w:rsidRPr="00436E5E">
              <w:rPr>
                <w:rFonts w:ascii="Times New Roman" w:hAnsi="Times New Roman" w:cs="Times New Roman"/>
                <w:lang w:val="uk-UA"/>
              </w:rPr>
              <w:t>д</w:t>
            </w:r>
            <w:r>
              <w:rPr>
                <w:rFonts w:ascii="Times New Roman" w:hAnsi="Times New Roman" w:cs="Times New Roman"/>
                <w:lang w:val="uk-UA"/>
              </w:rPr>
              <w:t>.</w:t>
            </w:r>
            <w:r w:rsidRPr="00436E5E">
              <w:rPr>
                <w:rFonts w:ascii="Times New Roman" w:hAnsi="Times New Roman" w:cs="Times New Roman"/>
                <w:lang w:val="uk-UA"/>
              </w:rPr>
              <w:t>ф</w:t>
            </w:r>
            <w:r>
              <w:rPr>
                <w:rFonts w:ascii="Times New Roman" w:hAnsi="Times New Roman" w:cs="Times New Roman"/>
                <w:lang w:val="uk-UA"/>
              </w:rPr>
              <w:t>ілол.н.,професор Кравченко Н.О</w:t>
            </w:r>
          </w:p>
        </w:tc>
        <w:tc>
          <w:tcPr>
            <w:tcW w:w="5097" w:type="dxa"/>
          </w:tcPr>
          <w:p w:rsidR="009E7C7C" w:rsidRDefault="0017033D">
            <w:pPr>
              <w:widowControl w:val="0"/>
              <w:tabs>
                <w:tab w:val="left" w:pos="709"/>
              </w:tabs>
              <w:rPr>
                <w:rFonts w:ascii="Times New Roman" w:eastAsia="Times New Roman" w:hAnsi="Times New Roman" w:cs="Times New Roman"/>
                <w:lang w:val="uk-UA"/>
              </w:rPr>
            </w:pPr>
            <w:r>
              <w:rPr>
                <w:rFonts w:ascii="Times New Roman" w:hAnsi="Times New Roman" w:cs="Times New Roman"/>
                <w:lang w:val="uk-UA"/>
              </w:rPr>
              <w:t>Захищено на засіданні ЕК №2</w:t>
            </w:r>
          </w:p>
          <w:p w:rsidR="009E7C7C" w:rsidRDefault="0017033D">
            <w:pPr>
              <w:widowControl w:val="0"/>
              <w:tabs>
                <w:tab w:val="left" w:pos="709"/>
              </w:tabs>
              <w:rPr>
                <w:rFonts w:ascii="Times New Roman" w:hAnsi="Times New Roman" w:cs="Times New Roman"/>
                <w:lang w:val="uk-UA"/>
              </w:rPr>
            </w:pPr>
            <w:r>
              <w:rPr>
                <w:rFonts w:ascii="Times New Roman" w:hAnsi="Times New Roman" w:cs="Times New Roman"/>
                <w:lang w:val="uk-UA"/>
              </w:rPr>
              <w:t>протокол № ____ від _____.12.2021 р.</w:t>
            </w:r>
          </w:p>
          <w:p w:rsidR="009E7C7C" w:rsidRDefault="009E7C7C">
            <w:pPr>
              <w:widowControl w:val="0"/>
              <w:tabs>
                <w:tab w:val="left" w:pos="709"/>
              </w:tabs>
              <w:rPr>
                <w:rFonts w:ascii="Times New Roman" w:hAnsi="Times New Roman" w:cs="Times New Roman"/>
                <w:lang w:val="uk-UA"/>
              </w:rPr>
            </w:pPr>
          </w:p>
          <w:p w:rsidR="009E7C7C" w:rsidRDefault="0017033D">
            <w:pPr>
              <w:widowControl w:val="0"/>
              <w:tabs>
                <w:tab w:val="left" w:pos="709"/>
              </w:tabs>
              <w:rPr>
                <w:rFonts w:ascii="Times New Roman" w:hAnsi="Times New Roman" w:cs="Times New Roman"/>
                <w:lang w:val="uk-UA"/>
              </w:rPr>
            </w:pPr>
            <w:r>
              <w:rPr>
                <w:rFonts w:ascii="Times New Roman" w:hAnsi="Times New Roman" w:cs="Times New Roman"/>
                <w:lang w:val="uk-UA"/>
              </w:rPr>
              <w:t>Оцінка _______________________________</w:t>
            </w:r>
          </w:p>
          <w:p w:rsidR="009E7C7C" w:rsidRDefault="0017033D">
            <w:pPr>
              <w:widowControl w:val="0"/>
              <w:tabs>
                <w:tab w:val="left" w:pos="709"/>
              </w:tabs>
              <w:rPr>
                <w:rFonts w:ascii="Times New Roman" w:hAnsi="Times New Roman" w:cs="Times New Roman"/>
                <w:sz w:val="18"/>
                <w:lang w:val="uk-UA"/>
              </w:rPr>
            </w:pPr>
            <w:r>
              <w:rPr>
                <w:rFonts w:ascii="Times New Roman" w:hAnsi="Times New Roman" w:cs="Times New Roman"/>
                <w:sz w:val="18"/>
                <w:lang w:val="uk-UA"/>
              </w:rPr>
              <w:t xml:space="preserve">                  (за 4-х бальною шкалою, за шкалою ECTS, бал)</w:t>
            </w:r>
          </w:p>
          <w:p w:rsidR="009E7C7C" w:rsidRDefault="009E7C7C">
            <w:pPr>
              <w:widowControl w:val="0"/>
              <w:tabs>
                <w:tab w:val="left" w:pos="709"/>
              </w:tabs>
              <w:rPr>
                <w:rFonts w:ascii="Times New Roman" w:hAnsi="Times New Roman" w:cs="Times New Roman"/>
                <w:lang w:val="uk-UA"/>
              </w:rPr>
            </w:pPr>
          </w:p>
          <w:p w:rsidR="009E7C7C" w:rsidRDefault="0017033D">
            <w:pPr>
              <w:widowControl w:val="0"/>
              <w:tabs>
                <w:tab w:val="left" w:pos="709"/>
              </w:tabs>
              <w:spacing w:line="360" w:lineRule="auto"/>
              <w:jc w:val="both"/>
              <w:rPr>
                <w:rFonts w:ascii="Times New Roman" w:eastAsia="Times New Roman" w:hAnsi="Times New Roman" w:cs="Times New Roman"/>
                <w:lang w:val="uk-UA"/>
              </w:rPr>
            </w:pPr>
            <w:r>
              <w:rPr>
                <w:rFonts w:ascii="Times New Roman" w:hAnsi="Times New Roman" w:cs="Times New Roman"/>
                <w:lang w:val="uk-UA"/>
              </w:rPr>
              <w:t>Голова ЕК _____д.філол.н.,проф.Колегаева І.М.</w:t>
            </w:r>
          </w:p>
        </w:tc>
      </w:tr>
    </w:tbl>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9E7C7C">
      <w:pPr>
        <w:widowControl w:val="0"/>
        <w:tabs>
          <w:tab w:val="left" w:pos="709"/>
        </w:tabs>
        <w:rPr>
          <w:rFonts w:hint="eastAsia"/>
          <w:szCs w:val="28"/>
          <w:lang w:val="uk-UA"/>
        </w:rPr>
      </w:pPr>
    </w:p>
    <w:p w:rsidR="009E7C7C" w:rsidRDefault="0017033D">
      <w:pPr>
        <w:widowControl w:val="0"/>
        <w:tabs>
          <w:tab w:val="left" w:pos="720"/>
          <w:tab w:val="left" w:pos="4425"/>
          <w:tab w:val="center" w:pos="5032"/>
        </w:tabs>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Одеса – 2021</w:t>
      </w:r>
    </w:p>
    <w:p w:rsidR="009E7C7C" w:rsidRDefault="009E7C7C">
      <w:pPr>
        <w:widowControl w:val="0"/>
        <w:tabs>
          <w:tab w:val="left" w:pos="720"/>
          <w:tab w:val="left" w:pos="4425"/>
          <w:tab w:val="center" w:pos="5032"/>
        </w:tabs>
        <w:jc w:val="center"/>
        <w:rPr>
          <w:rFonts w:ascii="Times New Roman" w:hAnsi="Times New Roman" w:cs="Times New Roman"/>
          <w:caps/>
          <w:sz w:val="28"/>
          <w:szCs w:val="28"/>
          <w:lang w:val="uk-UA"/>
        </w:rPr>
        <w:sectPr w:rsidR="009E7C7C">
          <w:pgSz w:w="11906" w:h="16838"/>
          <w:pgMar w:top="1693" w:right="1134" w:bottom="1134" w:left="1134" w:header="0" w:footer="0" w:gutter="0"/>
          <w:cols w:space="720"/>
          <w:formProt w:val="0"/>
          <w:docGrid w:linePitch="100"/>
        </w:sectPr>
      </w:pPr>
    </w:p>
    <w:p w:rsidR="009E7C7C" w:rsidRDefault="0017033D">
      <w:pPr>
        <w:spacing w:after="1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W w:w="9468" w:type="dxa"/>
        <w:tblInd w:w="-108" w:type="dxa"/>
        <w:tblLayout w:type="fixed"/>
        <w:tblLook w:val="04A0" w:firstRow="1" w:lastRow="0" w:firstColumn="1" w:lastColumn="0" w:noHBand="0" w:noVBand="1"/>
      </w:tblPr>
      <w:tblGrid>
        <w:gridCol w:w="8757"/>
        <w:gridCol w:w="711"/>
      </w:tblGrid>
      <w:tr w:rsidR="009E7C7C" w:rsidRPr="0017033D">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АНОТАЦІЯ</w:t>
            </w:r>
          </w:p>
        </w:tc>
        <w:tc>
          <w:tcPr>
            <w:tcW w:w="711" w:type="dxa"/>
          </w:tcPr>
          <w:p w:rsidR="009E7C7C" w:rsidRDefault="0017033D">
            <w:pPr>
              <w:widowControl w:val="0"/>
              <w:spacing w:before="120" w:after="120"/>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9E7C7C" w:rsidRPr="0017033D">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tc>
        <w:tc>
          <w:tcPr>
            <w:tcW w:w="711" w:type="dxa"/>
          </w:tcPr>
          <w:p w:rsidR="009E7C7C" w:rsidRDefault="0017033D">
            <w:pPr>
              <w:widowControl w:val="0"/>
              <w:spacing w:before="120" w:after="120"/>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E7C7C">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1. ТЕОРЕТИЧНІ ПЕРЕДУМОВИ ДОСЛІДЖЕННЯ ПРОСОДИЧНИХ ОСОБЛИВОСТЕЙ </w:t>
            </w:r>
            <w:r>
              <w:rPr>
                <w:rFonts w:ascii="Times New Roman" w:hAnsi="Times New Roman" w:cs="Times New Roman"/>
                <w:b/>
                <w:bCs/>
                <w:color w:val="000000"/>
                <w:sz w:val="28"/>
                <w:szCs w:val="28"/>
                <w:lang w:val="uk-UA"/>
              </w:rPr>
              <w:t>МОВЛЕННЄВОЇ ПОВЕДІНКИ БРИТАНСЬКОЇ МОЛОДІ.</w:t>
            </w:r>
          </w:p>
        </w:tc>
        <w:tc>
          <w:tcPr>
            <w:tcW w:w="711" w:type="dxa"/>
          </w:tcPr>
          <w:p w:rsidR="009E7C7C" w:rsidRDefault="009E7C7C">
            <w:pPr>
              <w:widowControl w:val="0"/>
              <w:snapToGrid w:val="0"/>
              <w:spacing w:before="120" w:after="120"/>
              <w:rPr>
                <w:rFonts w:ascii="Times New Roman" w:hAnsi="Times New Roman" w:cs="Times New Roman"/>
                <w:sz w:val="28"/>
                <w:szCs w:val="28"/>
                <w:lang w:val="uk-UA"/>
              </w:rPr>
            </w:pPr>
          </w:p>
          <w:p w:rsidR="009E7C7C" w:rsidRDefault="0017033D">
            <w:pPr>
              <w:widowControl w:val="0"/>
              <w:spacing w:before="120" w:after="120"/>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9E7C7C">
        <w:tc>
          <w:tcPr>
            <w:tcW w:w="8756" w:type="dxa"/>
          </w:tcPr>
          <w:p w:rsidR="009E7C7C" w:rsidRDefault="0017033D">
            <w:pPr>
              <w:pStyle w:val="ab"/>
              <w:widowControl w:val="0"/>
              <w:spacing w:before="120" w:after="120"/>
              <w:ind w:left="360"/>
              <w:rPr>
                <w:rFonts w:hint="eastAsia"/>
                <w:b/>
                <w:bCs/>
                <w:lang w:val="uk-UA"/>
              </w:rPr>
            </w:pPr>
            <w:r>
              <w:rPr>
                <w:rFonts w:ascii="Times New Roman" w:hAnsi="Times New Roman" w:cs="Times New Roman"/>
                <w:b/>
                <w:bCs/>
                <w:sz w:val="28"/>
                <w:szCs w:val="28"/>
                <w:lang w:val="uk-UA"/>
              </w:rPr>
              <w:t>1.1. ЛІНГВІСТИЧНА СИТУАЦІЯ У ВЕЛИКІЙ БРИТАНІЇ</w:t>
            </w:r>
          </w:p>
        </w:tc>
        <w:tc>
          <w:tcPr>
            <w:tcW w:w="711" w:type="dxa"/>
            <w:vAlign w:val="bottom"/>
          </w:tcPr>
          <w:p w:rsidR="009E7C7C" w:rsidRDefault="0017033D">
            <w:pPr>
              <w:widowControl w:val="0"/>
              <w:spacing w:before="120" w:after="120"/>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9E7C7C">
        <w:tc>
          <w:tcPr>
            <w:tcW w:w="8756" w:type="dxa"/>
          </w:tcPr>
          <w:p w:rsidR="009E7C7C" w:rsidRDefault="0017033D">
            <w:pPr>
              <w:widowControl w:val="0"/>
              <w:spacing w:before="120" w:after="120"/>
              <w:ind w:left="360"/>
              <w:rPr>
                <w:rFonts w:ascii="Times New Roman" w:hAnsi="Times New Roman" w:cs="Times New Roman"/>
                <w:b/>
                <w:bCs/>
                <w:sz w:val="28"/>
                <w:szCs w:val="28"/>
                <w:lang w:val="uk-UA"/>
              </w:rPr>
            </w:pPr>
            <w:r>
              <w:rPr>
                <w:rFonts w:ascii="Times New Roman" w:hAnsi="Times New Roman" w:cs="Times New Roman"/>
                <w:b/>
                <w:bCs/>
                <w:sz w:val="28"/>
                <w:szCs w:val="28"/>
                <w:lang w:val="uk-UA"/>
              </w:rPr>
              <w:t>1.2. РЕГІОНАЛЬНІ ДІАЛЕКТИ СУЧАСНОЇ ВЕЛИКОЇ БРИТАНІЇ</w:t>
            </w:r>
          </w:p>
        </w:tc>
        <w:tc>
          <w:tcPr>
            <w:tcW w:w="711" w:type="dxa"/>
          </w:tcPr>
          <w:p w:rsidR="009E7C7C" w:rsidRDefault="0017033D">
            <w:pPr>
              <w:widowControl w:val="0"/>
              <w:spacing w:before="120" w:after="120"/>
              <w:rPr>
                <w:rFonts w:ascii="Times New Roman" w:hAnsi="Times New Roman" w:cs="Times New Roman"/>
                <w:sz w:val="28"/>
                <w:szCs w:val="28"/>
                <w:lang w:val="en-US"/>
              </w:rPr>
            </w:pPr>
            <w:r>
              <w:rPr>
                <w:rFonts w:ascii="Times New Roman" w:hAnsi="Times New Roman" w:cs="Times New Roman"/>
                <w:sz w:val="28"/>
                <w:szCs w:val="28"/>
                <w:lang w:val="en-US"/>
              </w:rPr>
              <w:t>2</w:t>
            </w:r>
            <w:r>
              <w:rPr>
                <w:rFonts w:ascii="Times New Roman" w:hAnsi="Times New Roman" w:cs="Times New Roman"/>
                <w:sz w:val="28"/>
                <w:szCs w:val="28"/>
              </w:rPr>
              <w:t>2</w:t>
            </w:r>
          </w:p>
        </w:tc>
      </w:tr>
      <w:tr w:rsidR="009E7C7C">
        <w:tc>
          <w:tcPr>
            <w:tcW w:w="8756" w:type="dxa"/>
          </w:tcPr>
          <w:p w:rsidR="009E7C7C" w:rsidRDefault="0017033D">
            <w:pPr>
              <w:widowControl w:val="0"/>
              <w:spacing w:before="120" w:after="120"/>
              <w:ind w:left="360"/>
              <w:rPr>
                <w:rFonts w:ascii="Times New Roman" w:hAnsi="Times New Roman" w:cs="Times New Roman"/>
                <w:b/>
                <w:bCs/>
                <w:sz w:val="28"/>
                <w:szCs w:val="28"/>
                <w:lang w:val="uk-UA"/>
              </w:rPr>
            </w:pPr>
            <w:r>
              <w:rPr>
                <w:rFonts w:ascii="Times New Roman" w:hAnsi="Times New Roman" w:cs="Times New Roman"/>
                <w:b/>
                <w:bCs/>
                <w:sz w:val="28"/>
                <w:szCs w:val="28"/>
                <w:lang w:val="uk-UA"/>
              </w:rPr>
              <w:t>1.3. ІСТОРІЯ ВИНИКНЕННЯ ДІАЛЕКТІВ</w:t>
            </w:r>
          </w:p>
        </w:tc>
        <w:tc>
          <w:tcPr>
            <w:tcW w:w="711" w:type="dxa"/>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24</w:t>
            </w:r>
          </w:p>
        </w:tc>
      </w:tr>
      <w:tr w:rsidR="009E7C7C">
        <w:tc>
          <w:tcPr>
            <w:tcW w:w="8756" w:type="dxa"/>
          </w:tcPr>
          <w:p w:rsidR="009E7C7C" w:rsidRDefault="0017033D">
            <w:pPr>
              <w:pStyle w:val="ab"/>
              <w:widowControl w:val="0"/>
              <w:spacing w:before="120" w:after="12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shd w:val="clear" w:color="auto" w:fill="FFFFFF"/>
                <w:lang w:val="uk-UA"/>
              </w:rPr>
              <w:t xml:space="preserve">     1.</w:t>
            </w:r>
            <w:r>
              <w:rPr>
                <w:rFonts w:ascii="Times New Roman" w:hAnsi="Times New Roman" w:cs="Times New Roman"/>
                <w:b/>
                <w:bCs/>
                <w:sz w:val="28"/>
                <w:szCs w:val="28"/>
                <w:shd w:val="clear" w:color="auto" w:fill="FFFFFF"/>
              </w:rPr>
              <w:t>4</w:t>
            </w:r>
            <w:r>
              <w:rPr>
                <w:rFonts w:ascii="Times New Roman" w:hAnsi="Times New Roman" w:cs="Times New Roman"/>
                <w:b/>
                <w:bCs/>
                <w:sz w:val="28"/>
                <w:szCs w:val="28"/>
                <w:shd w:val="clear" w:color="auto" w:fill="FFFFFF"/>
                <w:lang w:val="uk-UA"/>
              </w:rPr>
              <w:t xml:space="preserve">.ОСОБЛИВОСТІ ПРОСОДІЇ </w:t>
            </w:r>
            <w:r>
              <w:rPr>
                <w:rFonts w:ascii="Times New Roman" w:hAnsi="Times New Roman" w:cs="Times New Roman"/>
                <w:b/>
                <w:bCs/>
                <w:color w:val="000000"/>
                <w:sz w:val="28"/>
                <w:szCs w:val="28"/>
                <w:shd w:val="clear" w:color="auto" w:fill="FFFFFF"/>
                <w:lang w:val="uk-UA"/>
              </w:rPr>
              <w:t>АНГЛІЙСЬКОГО МОВЛЕННЯ</w:t>
            </w:r>
          </w:p>
        </w:tc>
        <w:tc>
          <w:tcPr>
            <w:tcW w:w="711" w:type="dxa"/>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27</w:t>
            </w:r>
          </w:p>
        </w:tc>
      </w:tr>
      <w:tr w:rsidR="009E7C7C">
        <w:tc>
          <w:tcPr>
            <w:tcW w:w="8756" w:type="dxa"/>
          </w:tcPr>
          <w:p w:rsidR="009E7C7C" w:rsidRDefault="0017033D">
            <w:pPr>
              <w:widowControl w:val="0"/>
              <w:spacing w:before="120" w:after="120"/>
              <w:rPr>
                <w:rFonts w:ascii="Times New Roman" w:hAnsi="Times New Roman" w:cs="Times New Roman"/>
                <w:b/>
                <w:bCs/>
                <w:sz w:val="28"/>
                <w:szCs w:val="28"/>
              </w:rPr>
            </w:pPr>
            <w:r>
              <w:rPr>
                <w:rFonts w:ascii="Times New Roman" w:hAnsi="Times New Roman" w:cs="Times New Roman"/>
                <w:b/>
                <w:bCs/>
                <w:sz w:val="28"/>
                <w:szCs w:val="28"/>
              </w:rPr>
              <w:t>ВИСНОВКИ ДО РОЗДІЛУ 1</w:t>
            </w:r>
          </w:p>
        </w:tc>
        <w:tc>
          <w:tcPr>
            <w:tcW w:w="711" w:type="dxa"/>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41</w:t>
            </w:r>
          </w:p>
        </w:tc>
      </w:tr>
      <w:tr w:rsidR="009E7C7C">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2. ФОНЕТИЧНІ ІННОВАЦІЇ В МОВЛЕННІ БРИТАНСЬКОЇ МОЛОДІ</w:t>
            </w:r>
          </w:p>
        </w:tc>
        <w:tc>
          <w:tcPr>
            <w:tcW w:w="711" w:type="dxa"/>
            <w:vAlign w:val="bottom"/>
          </w:tcPr>
          <w:p w:rsidR="009E7C7C" w:rsidRDefault="0017033D">
            <w:pPr>
              <w:widowControl w:val="0"/>
              <w:snapToGrid w:val="0"/>
              <w:spacing w:before="120" w:after="120"/>
              <w:rPr>
                <w:rFonts w:ascii="Times New Roman" w:hAnsi="Times New Roman" w:cs="Times New Roman"/>
                <w:color w:val="000000"/>
                <w:sz w:val="28"/>
                <w:szCs w:val="28"/>
              </w:rPr>
            </w:pPr>
            <w:r>
              <w:rPr>
                <w:rFonts w:ascii="Times New Roman" w:hAnsi="Times New Roman" w:cs="Times New Roman"/>
                <w:color w:val="000000"/>
                <w:sz w:val="28"/>
                <w:szCs w:val="28"/>
              </w:rPr>
              <w:t>42</w:t>
            </w:r>
          </w:p>
        </w:tc>
      </w:tr>
      <w:tr w:rsidR="009E7C7C">
        <w:tc>
          <w:tcPr>
            <w:tcW w:w="8756" w:type="dxa"/>
          </w:tcPr>
          <w:p w:rsidR="009E7C7C" w:rsidRDefault="0017033D">
            <w:pPr>
              <w:widowControl w:val="0"/>
              <w:spacing w:before="120" w:after="120"/>
              <w:ind w:left="360"/>
              <w:rPr>
                <w:rFonts w:ascii="Times New Roman" w:hAnsi="Times New Roman" w:cs="Times New Roman"/>
                <w:b/>
                <w:bCs/>
                <w:sz w:val="28"/>
                <w:szCs w:val="28"/>
              </w:rPr>
            </w:pPr>
            <w:r>
              <w:rPr>
                <w:rFonts w:ascii="Times New Roman" w:hAnsi="Times New Roman" w:cs="Times New Roman"/>
                <w:b/>
                <w:bCs/>
                <w:sz w:val="28"/>
                <w:szCs w:val="28"/>
                <w:lang w:val="uk-UA"/>
              </w:rPr>
              <w:t xml:space="preserve">2.1. </w:t>
            </w:r>
            <w:r w:rsidRPr="0017033D">
              <w:rPr>
                <w:rFonts w:ascii="Times New Roman" w:hAnsi="Times New Roman" w:cs="Times New Roman"/>
                <w:b/>
                <w:bCs/>
                <w:sz w:val="28"/>
                <w:szCs w:val="28"/>
              </w:rPr>
              <w:t>РЕЗУЛЬТАТИ АНАЛІЗУ МОВЛЕНН</w:t>
            </w:r>
            <w:r>
              <w:rPr>
                <w:rFonts w:ascii="Times New Roman" w:hAnsi="Times New Roman" w:cs="Times New Roman"/>
                <w:b/>
                <w:bCs/>
                <w:sz w:val="28"/>
                <w:szCs w:val="28"/>
                <w:lang w:val="uk-UA"/>
              </w:rPr>
              <w:t>ЄВОЇ ПОВЕДІНКИ МОЛОДИХ БРИТАНЦІВ НА СЕГМЕНТНОМУ РІВНІ</w:t>
            </w:r>
          </w:p>
        </w:tc>
        <w:tc>
          <w:tcPr>
            <w:tcW w:w="711" w:type="dxa"/>
            <w:vAlign w:val="bottom"/>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42</w:t>
            </w:r>
          </w:p>
        </w:tc>
      </w:tr>
      <w:tr w:rsidR="009E7C7C">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2</w:t>
            </w:r>
          </w:p>
        </w:tc>
        <w:tc>
          <w:tcPr>
            <w:tcW w:w="711" w:type="dxa"/>
            <w:vAlign w:val="bottom"/>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lang w:val="uk-UA"/>
              </w:rPr>
              <w:t>7</w:t>
            </w:r>
          </w:p>
        </w:tc>
      </w:tr>
      <w:tr w:rsidR="009E7C7C">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3.  </w:t>
            </w:r>
            <w:r>
              <w:rPr>
                <w:rFonts w:ascii="Times New Roman" w:hAnsi="Times New Roman" w:cs="Times New Roman"/>
                <w:b/>
                <w:bCs/>
                <w:color w:val="000000"/>
                <w:sz w:val="28"/>
                <w:szCs w:val="28"/>
                <w:lang w:val="uk-UA"/>
              </w:rPr>
              <w:t>ПРОСОДИЧНІ ОСОБЛИВОСТІ МОВЛЕННЄВОЇ ПОВЕДІНКИ БРИТАНСЬКОЇ МОЛОДІ</w:t>
            </w:r>
          </w:p>
        </w:tc>
        <w:tc>
          <w:tcPr>
            <w:tcW w:w="711" w:type="dxa"/>
            <w:vAlign w:val="bottom"/>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lang w:val="uk-UA"/>
              </w:rPr>
              <w:t>8</w:t>
            </w:r>
          </w:p>
        </w:tc>
      </w:tr>
      <w:tr w:rsidR="009E7C7C">
        <w:tc>
          <w:tcPr>
            <w:tcW w:w="8756" w:type="dxa"/>
          </w:tcPr>
          <w:p w:rsidR="009E7C7C" w:rsidRDefault="0017033D">
            <w:pPr>
              <w:widowControl w:val="0"/>
              <w:spacing w:before="120" w:after="120"/>
              <w:ind w:left="36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3.1. РЕЗУЛЬТАТИ ДОСЛІДЖЕННЯ МОВЛЕННЄВОЇ </w:t>
            </w:r>
            <w:r>
              <w:rPr>
                <w:rFonts w:ascii="Times New Roman" w:hAnsi="Times New Roman" w:cs="Times New Roman"/>
                <w:b/>
                <w:bCs/>
                <w:color w:val="000000"/>
                <w:sz w:val="28"/>
                <w:szCs w:val="28"/>
                <w:lang w:val="uk-UA"/>
              </w:rPr>
              <w:t>ПОВЕДІНКИ БРИТАНСЬКОЇ МОЛОДІ</w:t>
            </w:r>
          </w:p>
        </w:tc>
        <w:tc>
          <w:tcPr>
            <w:tcW w:w="711" w:type="dxa"/>
            <w:vAlign w:val="bottom"/>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lang w:val="uk-UA"/>
              </w:rPr>
              <w:t>8</w:t>
            </w:r>
          </w:p>
        </w:tc>
      </w:tr>
      <w:tr w:rsidR="009E7C7C">
        <w:tc>
          <w:tcPr>
            <w:tcW w:w="8756" w:type="dxa"/>
          </w:tcPr>
          <w:p w:rsidR="009E7C7C" w:rsidRDefault="0017033D">
            <w:pPr>
              <w:widowControl w:val="0"/>
              <w:spacing w:before="120" w:after="120"/>
              <w:rPr>
                <w:rFonts w:ascii="Times New Roman" w:hAnsi="Times New Roman" w:cs="Times New Roman"/>
                <w:b/>
                <w:bCs/>
                <w:sz w:val="28"/>
                <w:szCs w:val="28"/>
              </w:rPr>
            </w:pPr>
            <w:r>
              <w:rPr>
                <w:rFonts w:ascii="Times New Roman" w:hAnsi="Times New Roman" w:cs="Times New Roman"/>
                <w:b/>
                <w:bCs/>
                <w:sz w:val="28"/>
                <w:szCs w:val="28"/>
                <w:lang w:val="uk-UA"/>
              </w:rPr>
              <w:t xml:space="preserve">ВИСНОВКИ ДО РОЗДІЛУ </w:t>
            </w:r>
            <w:r>
              <w:rPr>
                <w:rFonts w:ascii="Times New Roman" w:hAnsi="Times New Roman" w:cs="Times New Roman"/>
                <w:b/>
                <w:bCs/>
                <w:sz w:val="28"/>
                <w:szCs w:val="28"/>
              </w:rPr>
              <w:t>3</w:t>
            </w:r>
          </w:p>
        </w:tc>
        <w:tc>
          <w:tcPr>
            <w:tcW w:w="711" w:type="dxa"/>
            <w:vAlign w:val="bottom"/>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lang w:val="uk-UA"/>
              </w:rPr>
              <w:t>6</w:t>
            </w:r>
            <w:r>
              <w:rPr>
                <w:rFonts w:ascii="Times New Roman" w:hAnsi="Times New Roman" w:cs="Times New Roman"/>
                <w:sz w:val="28"/>
                <w:szCs w:val="28"/>
              </w:rPr>
              <w:t>3</w:t>
            </w:r>
          </w:p>
        </w:tc>
      </w:tr>
      <w:tr w:rsidR="009E7C7C">
        <w:tc>
          <w:tcPr>
            <w:tcW w:w="8756" w:type="dxa"/>
          </w:tcPr>
          <w:p w:rsidR="009E7C7C" w:rsidRDefault="0017033D">
            <w:pPr>
              <w:widowControl w:val="0"/>
              <w:spacing w:before="120" w:after="120"/>
              <w:rPr>
                <w:rFonts w:ascii="Times New Roman" w:hAnsi="Times New Roman" w:cs="Times New Roman"/>
                <w:b/>
                <w:bCs/>
                <w:sz w:val="28"/>
                <w:szCs w:val="28"/>
              </w:rPr>
            </w:pPr>
            <w:r>
              <w:rPr>
                <w:rFonts w:ascii="Times New Roman" w:hAnsi="Times New Roman" w:cs="Times New Roman"/>
                <w:b/>
                <w:bCs/>
                <w:sz w:val="28"/>
                <w:szCs w:val="28"/>
              </w:rPr>
              <w:t>ВИСНОВКИ</w:t>
            </w:r>
          </w:p>
        </w:tc>
        <w:tc>
          <w:tcPr>
            <w:tcW w:w="711" w:type="dxa"/>
          </w:tcPr>
          <w:p w:rsidR="009E7C7C" w:rsidRDefault="0017033D">
            <w:pPr>
              <w:widowControl w:val="0"/>
              <w:spacing w:before="120" w:after="120"/>
              <w:rPr>
                <w:rFonts w:ascii="Times New Roman" w:hAnsi="Times New Roman" w:cs="Times New Roman"/>
                <w:sz w:val="28"/>
                <w:szCs w:val="28"/>
              </w:rPr>
            </w:pPr>
            <w:r>
              <w:rPr>
                <w:rFonts w:ascii="Times New Roman" w:hAnsi="Times New Roman" w:cs="Times New Roman"/>
                <w:sz w:val="28"/>
                <w:szCs w:val="28"/>
                <w:lang w:val="uk-UA"/>
              </w:rPr>
              <w:t>67</w:t>
            </w:r>
          </w:p>
        </w:tc>
      </w:tr>
      <w:tr w:rsidR="009E7C7C">
        <w:tc>
          <w:tcPr>
            <w:tcW w:w="8756" w:type="dxa"/>
          </w:tcPr>
          <w:p w:rsidR="009E7C7C" w:rsidRDefault="0017033D">
            <w:pPr>
              <w:widowControl w:val="0"/>
              <w:spacing w:before="120" w:after="120"/>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p>
        </w:tc>
        <w:tc>
          <w:tcPr>
            <w:tcW w:w="711" w:type="dxa"/>
          </w:tcPr>
          <w:p w:rsidR="009E7C7C" w:rsidRDefault="0017033D">
            <w:pPr>
              <w:widowControl w:val="0"/>
              <w:spacing w:before="120" w:after="120"/>
              <w:rPr>
                <w:rFonts w:ascii="Times New Roman" w:hAnsi="Times New Roman" w:cs="Times New Roman"/>
                <w:sz w:val="28"/>
                <w:szCs w:val="28"/>
                <w:lang w:val="uk-UA"/>
              </w:rPr>
            </w:pPr>
            <w:r>
              <w:rPr>
                <w:rFonts w:ascii="Times New Roman" w:hAnsi="Times New Roman" w:cs="Times New Roman"/>
                <w:sz w:val="28"/>
                <w:szCs w:val="28"/>
                <w:lang w:val="uk-UA"/>
              </w:rPr>
              <w:t>69</w:t>
            </w:r>
          </w:p>
        </w:tc>
      </w:tr>
    </w:tbl>
    <w:p w:rsidR="009E7C7C" w:rsidRDefault="009E7C7C">
      <w:pPr>
        <w:spacing w:after="120"/>
        <w:jc w:val="center"/>
        <w:rPr>
          <w:rFonts w:ascii="Times New Roman" w:hAnsi="Times New Roman" w:cs="Times New Roman"/>
          <w:b/>
          <w:sz w:val="28"/>
          <w:szCs w:val="28"/>
          <w:shd w:val="clear" w:color="auto" w:fill="FFFF00"/>
          <w:lang w:val="uk-UA"/>
        </w:rPr>
      </w:pPr>
    </w:p>
    <w:p w:rsidR="009E7C7C" w:rsidRDefault="009E7C7C">
      <w:pPr>
        <w:spacing w:after="120"/>
        <w:jc w:val="center"/>
        <w:rPr>
          <w:rFonts w:ascii="Times New Roman" w:hAnsi="Times New Roman" w:cs="Times New Roman"/>
          <w:b/>
          <w:sz w:val="28"/>
          <w:szCs w:val="28"/>
          <w:shd w:val="clear" w:color="auto" w:fill="FFFF00"/>
          <w:lang w:val="uk-UA"/>
        </w:rPr>
      </w:pPr>
    </w:p>
    <w:p w:rsidR="009E7C7C" w:rsidRDefault="009E7C7C">
      <w:pPr>
        <w:spacing w:after="120"/>
        <w:jc w:val="center"/>
        <w:rPr>
          <w:rFonts w:ascii="Times New Roman" w:hAnsi="Times New Roman" w:cs="Times New Roman"/>
          <w:b/>
          <w:sz w:val="28"/>
          <w:szCs w:val="28"/>
          <w:shd w:val="clear" w:color="auto" w:fill="FFFF00"/>
          <w:lang w:val="uk-UA"/>
        </w:rPr>
      </w:pPr>
    </w:p>
    <w:p w:rsidR="009E7C7C" w:rsidRDefault="009E7C7C">
      <w:pPr>
        <w:spacing w:after="120"/>
        <w:jc w:val="center"/>
        <w:rPr>
          <w:rFonts w:ascii="Times New Roman" w:hAnsi="Times New Roman" w:cs="Times New Roman"/>
          <w:b/>
          <w:sz w:val="28"/>
          <w:szCs w:val="28"/>
          <w:shd w:val="clear" w:color="auto" w:fill="FFFF00"/>
          <w:lang w:val="uk-UA"/>
        </w:rPr>
      </w:pPr>
    </w:p>
    <w:p w:rsidR="009E7C7C" w:rsidRDefault="009E7C7C">
      <w:pPr>
        <w:spacing w:after="120"/>
        <w:jc w:val="center"/>
        <w:rPr>
          <w:rFonts w:ascii="Times New Roman" w:hAnsi="Times New Roman" w:cs="Times New Roman"/>
          <w:b/>
          <w:sz w:val="28"/>
          <w:szCs w:val="28"/>
          <w:shd w:val="clear" w:color="auto" w:fill="FFFF00"/>
          <w:lang w:val="uk-UA"/>
        </w:rPr>
        <w:sectPr w:rsidR="009E7C7C">
          <w:pgSz w:w="11906" w:h="16838"/>
          <w:pgMar w:top="1134" w:right="1134" w:bottom="1134" w:left="1134" w:header="0" w:footer="0" w:gutter="0"/>
          <w:cols w:space="720"/>
          <w:formProt w:val="0"/>
        </w:sectPr>
      </w:pPr>
    </w:p>
    <w:p w:rsidR="009E7C7C" w:rsidRDefault="0017033D">
      <w:pPr>
        <w:widowControl w:val="0"/>
        <w:spacing w:before="120" w:after="120" w:line="36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АНОТАЦІЯ</w:t>
      </w:r>
    </w:p>
    <w:p w:rsidR="009E7C7C" w:rsidRDefault="0017033D">
      <w:pPr>
        <w:widowControl w:val="0"/>
        <w:spacing w:line="360" w:lineRule="auto"/>
        <w:ind w:firstLine="680"/>
        <w:jc w:val="both"/>
        <w:rPr>
          <w:rFonts w:hint="eastAsia"/>
        </w:rPr>
      </w:pPr>
      <w:r>
        <w:rPr>
          <w:rFonts w:ascii="Times New Roman" w:hAnsi="Times New Roman" w:cs="Times New Roman"/>
          <w:sz w:val="28"/>
          <w:szCs w:val="28"/>
          <w:shd w:val="clear" w:color="auto" w:fill="FFFFFF"/>
          <w:lang w:val="uk-UA"/>
        </w:rPr>
        <w:t xml:space="preserve">Робота, яка подана на захист, присвячена дослідженню </w:t>
      </w:r>
      <w:r>
        <w:rPr>
          <w:rFonts w:ascii="Times New Roman" w:hAnsi="Times New Roman" w:cs="Times New Roman"/>
          <w:color w:val="000000"/>
          <w:sz w:val="28"/>
          <w:szCs w:val="28"/>
          <w:shd w:val="clear" w:color="auto" w:fill="FFFFFF"/>
          <w:lang w:val="uk-UA"/>
        </w:rPr>
        <w:t>просодичних особливостей мовленнєвої поведінки сучасної британської молоді</w:t>
      </w:r>
      <w:r>
        <w:rPr>
          <w:rFonts w:ascii="Times New Roman" w:hAnsi="Times New Roman" w:cs="Times New Roman"/>
          <w:sz w:val="28"/>
          <w:szCs w:val="28"/>
          <w:shd w:val="clear" w:color="auto" w:fill="FFFFFF"/>
          <w:lang w:val="uk-UA"/>
        </w:rPr>
        <w:t xml:space="preserve">. Новизна даної роботи полягає у </w:t>
      </w:r>
      <w:r>
        <w:rPr>
          <w:rFonts w:ascii="Times New Roman" w:hAnsi="Times New Roman" w:cs="Times New Roman"/>
          <w:color w:val="000000"/>
          <w:sz w:val="28"/>
          <w:szCs w:val="28"/>
          <w:shd w:val="clear" w:color="auto" w:fill="FFFFFF"/>
          <w:lang w:val="uk-UA"/>
        </w:rPr>
        <w:t>виявленні фонетичних змін (сегментних та суперсегментних) у мовленні досліджуваних груп молоді</w:t>
      </w:r>
      <w:r>
        <w:rPr>
          <w:rFonts w:ascii="Times New Roman" w:hAnsi="Times New Roman" w:cs="Times New Roman"/>
          <w:sz w:val="28"/>
          <w:szCs w:val="28"/>
          <w:shd w:val="clear" w:color="auto" w:fill="FFFFFF"/>
          <w:lang w:val="uk-UA"/>
        </w:rPr>
        <w:t xml:space="preserve">. Метою роботи є визначення </w:t>
      </w:r>
      <w:r>
        <w:rPr>
          <w:rFonts w:ascii="Times New Roman" w:hAnsi="Times New Roman" w:cs="Times New Roman"/>
          <w:color w:val="000000"/>
          <w:sz w:val="28"/>
          <w:szCs w:val="28"/>
          <w:shd w:val="clear" w:color="auto" w:fill="FFFFFF"/>
          <w:lang w:val="uk-UA"/>
        </w:rPr>
        <w:t>змін у мовленні молоді, а саме фонетичн</w:t>
      </w:r>
      <w:r>
        <w:rPr>
          <w:rFonts w:ascii="Times New Roman" w:hAnsi="Times New Roman" w:cs="Times New Roman"/>
          <w:color w:val="000000"/>
          <w:sz w:val="28"/>
          <w:szCs w:val="28"/>
          <w:shd w:val="clear" w:color="auto" w:fill="FFFFFF"/>
        </w:rPr>
        <w:t>их з</w:t>
      </w:r>
      <w:r>
        <w:rPr>
          <w:rFonts w:ascii="Times New Roman" w:hAnsi="Times New Roman" w:cs="Times New Roman"/>
          <w:color w:val="000000"/>
          <w:sz w:val="28"/>
          <w:szCs w:val="28"/>
          <w:shd w:val="clear" w:color="auto" w:fill="FFFFFF"/>
          <w:lang w:val="uk-UA"/>
        </w:rPr>
        <w:t>мін в мовленні представників трьох вікових груп</w:t>
      </w:r>
      <w:r>
        <w:rPr>
          <w:rFonts w:ascii="Times New Roman" w:hAnsi="Times New Roman" w:cs="Times New Roman"/>
          <w:sz w:val="28"/>
          <w:szCs w:val="28"/>
          <w:shd w:val="clear" w:color="auto" w:fill="FFFFFF"/>
          <w:lang w:val="uk-UA"/>
        </w:rPr>
        <w:t>. Мета визначає завдання:</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обґрунтувати теоретичні основи дослідження та описати методи сегментного дослідження мови молоді;</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вивчити методами аудитивного аналізу загальні та конкретно-вікові просодичні параметри мовленнєвих портретів молодих британців;</w:t>
      </w:r>
    </w:p>
    <w:p w:rsidR="009E7C7C" w:rsidRDefault="0017033D">
      <w:pPr>
        <w:widowControl w:val="0"/>
        <w:spacing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виявити вплив сегментних та просодичних показників на мовленнєву поведінку англійської молоді.</w:t>
      </w:r>
    </w:p>
    <w:p w:rsidR="009E7C7C" w:rsidRDefault="0017033D">
      <w:pPr>
        <w:widowControl w:val="0"/>
        <w:spacing w:line="360" w:lineRule="auto"/>
        <w:ind w:firstLine="680"/>
        <w:jc w:val="both"/>
        <w:rPr>
          <w:rFonts w:hint="eastAsia"/>
        </w:rPr>
      </w:pPr>
      <w:r>
        <w:rPr>
          <w:rFonts w:ascii="Times New Roman" w:hAnsi="Times New Roman" w:cs="Times New Roman"/>
          <w:sz w:val="28"/>
          <w:szCs w:val="28"/>
          <w:shd w:val="clear" w:color="auto" w:fill="FFFFFF"/>
          <w:lang w:val="uk-UA"/>
        </w:rPr>
        <w:t xml:space="preserve">Структурно робота складається із анотації, вступу, </w:t>
      </w:r>
      <w:r>
        <w:rPr>
          <w:rFonts w:ascii="Times New Roman" w:hAnsi="Times New Roman" w:cs="Times New Roman"/>
          <w:color w:val="000000"/>
          <w:sz w:val="28"/>
          <w:szCs w:val="28"/>
          <w:shd w:val="clear" w:color="auto" w:fill="FFFFFF"/>
          <w:lang w:val="uk-UA"/>
        </w:rPr>
        <w:t>трьох</w:t>
      </w:r>
      <w:r>
        <w:rPr>
          <w:rFonts w:ascii="Times New Roman" w:hAnsi="Times New Roman" w:cs="Times New Roman"/>
          <w:sz w:val="28"/>
          <w:szCs w:val="28"/>
          <w:shd w:val="clear" w:color="auto" w:fill="FFFFFF"/>
          <w:lang w:val="uk-UA"/>
        </w:rPr>
        <w:t xml:space="preserve"> розділів, висновку та бібліографії.</w:t>
      </w:r>
    </w:p>
    <w:p w:rsidR="009E7C7C" w:rsidRPr="0017033D" w:rsidRDefault="0017033D">
      <w:pPr>
        <w:widowControl w:val="0"/>
        <w:spacing w:line="360" w:lineRule="auto"/>
        <w:ind w:firstLine="680"/>
        <w:jc w:val="both"/>
        <w:rPr>
          <w:rFonts w:hint="eastAsia"/>
          <w:lang w:val="uk-UA"/>
        </w:rPr>
      </w:pPr>
      <w:r>
        <w:rPr>
          <w:rFonts w:ascii="Times New Roman" w:hAnsi="Times New Roman" w:cs="Times New Roman"/>
          <w:sz w:val="28"/>
          <w:szCs w:val="28"/>
          <w:shd w:val="clear" w:color="auto" w:fill="FFFFFF"/>
          <w:lang w:val="uk-UA"/>
        </w:rPr>
        <w:t xml:space="preserve">У вступі окреслено головну мету, завдання та важливість дослідження. У першому розділі представлені </w:t>
      </w:r>
      <w:r>
        <w:rPr>
          <w:rFonts w:ascii="Times New Roman" w:hAnsi="Times New Roman" w:cs="Times New Roman"/>
          <w:color w:val="000000"/>
          <w:sz w:val="28"/>
          <w:szCs w:val="28"/>
          <w:shd w:val="clear" w:color="auto" w:fill="FFFFFF"/>
          <w:lang w:val="uk-UA"/>
        </w:rPr>
        <w:t xml:space="preserve">сучасна лінгвістична ситуація у Великій Британії, історія розвитку діалектів та їх види, а також просодичні особливості британського варіанту англійської мови. </w:t>
      </w:r>
      <w:r>
        <w:rPr>
          <w:rFonts w:ascii="Times New Roman" w:hAnsi="Times New Roman" w:cs="Times New Roman"/>
          <w:sz w:val="28"/>
          <w:szCs w:val="28"/>
          <w:shd w:val="clear" w:color="auto" w:fill="FFFFFF"/>
          <w:lang w:val="uk-UA"/>
        </w:rPr>
        <w:t>У другому розділі розглядаються фонетичні (сегментні) особливості</w:t>
      </w:r>
      <w:r>
        <w:rPr>
          <w:rFonts w:ascii="Times New Roman" w:hAnsi="Times New Roman" w:cs="Times New Roman"/>
          <w:color w:val="000000"/>
          <w:sz w:val="28"/>
          <w:szCs w:val="28"/>
          <w:shd w:val="clear" w:color="auto" w:fill="FFFFFF"/>
          <w:lang w:val="uk-UA"/>
        </w:rPr>
        <w:t xml:space="preserve"> в мовленні британської молоді. У третьому </w:t>
      </w:r>
      <w:r>
        <w:rPr>
          <w:rFonts w:ascii="Times New Roman" w:hAnsi="Times New Roman" w:cs="Times New Roman"/>
          <w:color w:val="000000"/>
          <w:sz w:val="28"/>
          <w:szCs w:val="28"/>
          <w:shd w:val="clear" w:color="auto" w:fill="FFFFFF"/>
        </w:rPr>
        <w:t>розділі</w:t>
      </w:r>
      <w:r>
        <w:rPr>
          <w:rFonts w:ascii="Times New Roman" w:hAnsi="Times New Roman" w:cs="Times New Roman"/>
          <w:color w:val="000000"/>
          <w:sz w:val="28"/>
          <w:szCs w:val="28"/>
          <w:shd w:val="clear" w:color="auto" w:fill="FFFFFF"/>
          <w:lang w:val="uk-UA"/>
        </w:rPr>
        <w:t xml:space="preserve"> представлено аудиторський аналіз мовленнєвої поведінки трьох вікових груп з різних регіонів Великої Британії. </w:t>
      </w:r>
      <w:r>
        <w:rPr>
          <w:rFonts w:ascii="Times New Roman" w:hAnsi="Times New Roman" w:cs="Times New Roman"/>
          <w:sz w:val="28"/>
          <w:szCs w:val="28"/>
          <w:shd w:val="clear" w:color="auto" w:fill="FFFFFF"/>
          <w:lang w:val="uk-UA"/>
        </w:rPr>
        <w:t>У висновку представлені основні результати дослідження.</w:t>
      </w:r>
    </w:p>
    <w:p w:rsidR="009E7C7C" w:rsidRPr="0017033D" w:rsidRDefault="0017033D">
      <w:pPr>
        <w:widowControl w:val="0"/>
        <w:spacing w:line="360" w:lineRule="auto"/>
        <w:ind w:firstLine="680"/>
        <w:jc w:val="both"/>
        <w:rPr>
          <w:rFonts w:hint="eastAsia"/>
          <w:lang w:val="uk-UA"/>
        </w:rPr>
      </w:pPr>
      <w:r>
        <w:rPr>
          <w:rFonts w:ascii="Times New Roman" w:hAnsi="Times New Roman" w:cs="Times New Roman"/>
          <w:sz w:val="28"/>
          <w:szCs w:val="28"/>
          <w:shd w:val="clear" w:color="auto" w:fill="FFFFFF"/>
          <w:lang w:val="uk-UA"/>
        </w:rPr>
        <w:t xml:space="preserve">Ключові слова: діалект, просодія, просодеми, Кокні, </w:t>
      </w:r>
      <w:r>
        <w:rPr>
          <w:rFonts w:ascii="Times New Roman" w:hAnsi="Times New Roman" w:cs="Times New Roman"/>
          <w:sz w:val="28"/>
          <w:szCs w:val="28"/>
          <w:shd w:val="clear" w:color="auto" w:fill="FFFFFF"/>
          <w:lang w:val="en-US"/>
        </w:rPr>
        <w:t>Received</w:t>
      </w:r>
      <w:r w:rsidRPr="0017033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Pronunciation</w:t>
      </w:r>
      <w:r w:rsidRPr="0017033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Estuary</w:t>
      </w:r>
      <w:r w:rsidRPr="0017033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English</w:t>
      </w:r>
      <w:r w:rsidRPr="0017033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мовленнєва поведінка</w:t>
      </w: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436E5E" w:rsidRDefault="00436E5E">
      <w:pPr>
        <w:widowControl w:val="0"/>
        <w:spacing w:line="360" w:lineRule="auto"/>
        <w:ind w:firstLine="680"/>
        <w:jc w:val="center"/>
        <w:rPr>
          <w:rFonts w:ascii="Times New Roman" w:hAnsi="Times New Roman" w:cs="Times New Roman"/>
          <w:b/>
          <w:bCs/>
          <w:sz w:val="28"/>
          <w:szCs w:val="28"/>
          <w:shd w:val="clear" w:color="auto" w:fill="FFFFFF"/>
          <w:lang w:val="fr-FR"/>
        </w:rPr>
      </w:pPr>
    </w:p>
    <w:p w:rsidR="009E7C7C" w:rsidRPr="0017033D" w:rsidRDefault="0017033D">
      <w:pPr>
        <w:widowControl w:val="0"/>
        <w:spacing w:line="360" w:lineRule="auto"/>
        <w:ind w:firstLine="680"/>
        <w:jc w:val="center"/>
        <w:rPr>
          <w:rFonts w:hint="eastAsia"/>
          <w:lang w:val="en-US"/>
        </w:rPr>
      </w:pPr>
      <w:r>
        <w:rPr>
          <w:rFonts w:ascii="Times New Roman" w:hAnsi="Times New Roman" w:cs="Times New Roman"/>
          <w:b/>
          <w:bCs/>
          <w:sz w:val="28"/>
          <w:szCs w:val="28"/>
          <w:shd w:val="clear" w:color="auto" w:fill="FFFFFF"/>
          <w:lang w:val="fr-FR"/>
        </w:rPr>
        <w:t>SU</w:t>
      </w:r>
      <w:r>
        <w:rPr>
          <w:rFonts w:ascii="Times New Roman" w:hAnsi="Times New Roman" w:cs="Times New Roman"/>
          <w:b/>
          <w:bCs/>
          <w:sz w:val="28"/>
          <w:szCs w:val="28"/>
          <w:shd w:val="clear" w:color="auto" w:fill="FFFFFF"/>
          <w:lang w:val="en-US"/>
        </w:rPr>
        <w:t>MMARY</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The paper, which is submitted for defense, is devoted to the study of prosodic features of speech behavior of modern British youth. The novelty of this work is to identify phonetic changes (segmental and supersegmental) in the speech of the studied groups of young people. The aim of the work is to determine changes in the speech of young people, namely phonetic changes in the speech of representatives of three age groups. The goal defines the task:</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substantiate the theoretical foundations of the study and describe the methods of segmental research of youth language;</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to study the methods of auditory analysis of general and age-specific prosodic parameters of speech portraits of young Britons;</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to identify the impact of segmental and prosodic indicators on the speech behavior of English youth.</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Structurally, the work consists of an annotation, introduction, three chapters, conclusion and bibliography.</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The introduction outlines the main purpose, objectives and importance of the study. The first section presents the current linguistic situation in the UK, the history of dialects and their types, as well as the prosodic features of the British version of English. The second section examines the phonetic (segmental) features in the speech of British youth. The third section presents an audit analysis of the speech behavior of three age groups from different regions of the United Kingdom. In conclusion, the main results of the study are presented.</w:t>
      </w:r>
    </w:p>
    <w:p w:rsidR="009E7C7C" w:rsidRDefault="0017033D">
      <w:pPr>
        <w:widowControl w:val="0"/>
        <w:spacing w:line="360" w:lineRule="auto"/>
        <w:ind w:firstLine="68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Keywords: dialect, prosody, prosody, Cockney, Received Pronunciation, Estuary English, speech behavior</w:t>
      </w: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9E7C7C">
      <w:pPr>
        <w:widowControl w:val="0"/>
        <w:spacing w:line="360" w:lineRule="auto"/>
        <w:ind w:firstLine="680"/>
        <w:jc w:val="both"/>
        <w:rPr>
          <w:rFonts w:ascii="Times New Roman" w:hAnsi="Times New Roman" w:cs="Times New Roman"/>
          <w:sz w:val="28"/>
          <w:szCs w:val="28"/>
          <w:shd w:val="clear" w:color="auto" w:fill="FFFFFF"/>
          <w:lang w:val="uk-UA"/>
        </w:rPr>
      </w:pPr>
    </w:p>
    <w:p w:rsidR="009E7C7C" w:rsidRDefault="0017033D">
      <w:pPr>
        <w:spacing w:after="12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ВСТУП</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спрямована на виявлення особливостей просодичної організації мовлення британської молоді.</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Молодь є провідником мовних інновацій, їх мовлення загалом та вимовні особливості зокрема, відрізняється від мовлення дорослих носіїв мови. У той же час молодіжна мова залишається одним із найменш вивчених феноменів у соціофонетиці.</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Звертання сучасних вітчизняних та зарубіжних лінгвістів до дослідження молодіжного мовлення на сьогоднішній день обмежувалося лише аналізом її сегментних особливостей.</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Супрасегментні особливості мовлення британської молоді досі не потрапляли до центру уваги лінгвістів, що свідчить про наукову релевантність вибраної теми.</w:t>
      </w:r>
    </w:p>
    <w:p w:rsidR="009E7C7C" w:rsidRDefault="0017033D">
      <w:pPr>
        <w:spacing w:line="360" w:lineRule="auto"/>
        <w:ind w:firstLine="709"/>
        <w:jc w:val="both"/>
        <w:rPr>
          <w:rFonts w:hint="eastAsia"/>
        </w:rPr>
      </w:pPr>
      <w:r>
        <w:rPr>
          <w:rFonts w:ascii="Times New Roman" w:hAnsi="Times New Roman" w:cs="Times New Roman"/>
          <w:sz w:val="28"/>
          <w:szCs w:val="28"/>
          <w:lang w:val="uk-UA"/>
        </w:rPr>
        <w:t xml:space="preserve">Актуальність дипломної роботи визначається загальною спрямованістю  на вивчення мовленнєвої варіативності, пов'язаної з різними регіональними ознаками носіїв мови. </w:t>
      </w:r>
    </w:p>
    <w:p w:rsidR="009E7C7C" w:rsidRDefault="0017033D">
      <w:pPr>
        <w:spacing w:line="360" w:lineRule="auto"/>
        <w:ind w:firstLine="709"/>
        <w:jc w:val="both"/>
        <w:rPr>
          <w:rFonts w:hint="eastAsia"/>
        </w:rPr>
      </w:pPr>
      <w:r>
        <w:rPr>
          <w:rFonts w:ascii="Times New Roman" w:hAnsi="Times New Roman" w:cs="Times New Roman"/>
          <w:sz w:val="28"/>
          <w:szCs w:val="28"/>
          <w:lang w:val="uk-UA"/>
        </w:rPr>
        <w:t>Метою роботи є визначення фонетичних моделей мовленнєвої поведінки британської молоді віком від 15 до 22 років.</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необхідно вирішити такі теоретичні та практичні завдання:</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обґрунтувати теоретичні основи дослідження та описати методи сегментного дослідження мовлення молоді;</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вивчити методами аудитивного аналізу загальні та конкретно-вікові просодичні параметри мовленнєвих портретів молодих британців;</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вплив сегментних та просодичних показників на мовленнєву поведінку англійської молоді.</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стала варіативність просодичних параметрів молодих британців.</w:t>
      </w:r>
    </w:p>
    <w:p w:rsidR="009E7C7C" w:rsidRDefault="001703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Матеріалом дослідження послужила квазіспотанне мовлення у вигляді розгорнутих монологічних висловлювань 12 представників британської молоді у віці від 15 до 22 років на одну з наступних тем: сім'я, школа, кумедні історії дитинства, яскраві події у житті. Загальний час звучання аудіоматеріалів становить 50 хвилин. Тривалість тонкого корпусу експериментального матеріалу становила 15 хвилин.</w:t>
      </w:r>
    </w:p>
    <w:p w:rsidR="009E7C7C" w:rsidRDefault="0017033D">
      <w:pPr>
        <w:spacing w:line="360" w:lineRule="auto"/>
        <w:ind w:firstLine="709"/>
        <w:jc w:val="both"/>
        <w:rPr>
          <w:rFonts w:hint="eastAsia"/>
        </w:rPr>
      </w:pPr>
      <w:r>
        <w:rPr>
          <w:rFonts w:ascii="Times New Roman" w:hAnsi="Times New Roman" w:cs="Times New Roman"/>
          <w:sz w:val="28"/>
          <w:szCs w:val="28"/>
          <w:shd w:val="clear" w:color="auto" w:fill="FFFFFF"/>
          <w:lang w:val="uk-UA"/>
        </w:rPr>
        <w:t>Структура роботи обумовлена її метою та завданнями. Робота складається з анотації, вступу,</w:t>
      </w:r>
      <w:r>
        <w:rPr>
          <w:rFonts w:ascii="Times New Roman" w:hAnsi="Times New Roman" w:cs="Times New Roman"/>
          <w:color w:val="000000"/>
          <w:sz w:val="28"/>
          <w:szCs w:val="28"/>
          <w:shd w:val="clear" w:color="auto" w:fill="FFFFFF"/>
          <w:lang w:val="uk-UA"/>
        </w:rPr>
        <w:t xml:space="preserve"> трьох</w:t>
      </w:r>
      <w:r>
        <w:rPr>
          <w:rFonts w:ascii="Times New Roman" w:hAnsi="Times New Roman" w:cs="Times New Roman"/>
          <w:sz w:val="28"/>
          <w:szCs w:val="28"/>
          <w:shd w:val="clear" w:color="auto" w:fill="FFFFFF"/>
          <w:lang w:val="uk-UA"/>
        </w:rPr>
        <w:t xml:space="preserve"> розділів, загальних висновків та списку використаних джерел. У першому розділі </w:t>
      </w:r>
      <w:r>
        <w:rPr>
          <w:rFonts w:ascii="Times New Roman" w:hAnsi="Times New Roman" w:cs="Times New Roman"/>
          <w:color w:val="000000"/>
          <w:sz w:val="28"/>
          <w:szCs w:val="28"/>
          <w:shd w:val="clear" w:color="auto" w:fill="FFFFFF"/>
          <w:lang w:val="uk-UA"/>
        </w:rPr>
        <w:t>викладено</w:t>
      </w:r>
      <w:r>
        <w:rPr>
          <w:rFonts w:ascii="Times New Roman" w:hAnsi="Times New Roman" w:cs="Times New Roman"/>
          <w:sz w:val="28"/>
          <w:szCs w:val="28"/>
          <w:shd w:val="clear" w:color="auto" w:fill="FFFFFF"/>
          <w:lang w:val="uk-UA"/>
        </w:rPr>
        <w:t xml:space="preserve"> особливості мовлення представників основних регіональних зон Великобританії, розкрита історія формування британських діалектів та інноваційні зміни, які відбуваються у </w:t>
      </w:r>
      <w:r>
        <w:rPr>
          <w:rFonts w:ascii="Times New Roman" w:hAnsi="Times New Roman" w:cs="Times New Roman"/>
          <w:color w:val="000000"/>
          <w:sz w:val="28"/>
          <w:szCs w:val="28"/>
          <w:shd w:val="clear" w:color="auto" w:fill="FFFFFF"/>
          <w:lang w:val="uk-UA"/>
        </w:rPr>
        <w:t>молодіжному мовленні.</w:t>
      </w:r>
      <w:r>
        <w:rPr>
          <w:rFonts w:ascii="Times New Roman" w:hAnsi="Times New Roman" w:cs="Times New Roman"/>
          <w:sz w:val="28"/>
          <w:szCs w:val="28"/>
          <w:shd w:val="clear" w:color="auto" w:fill="FFFFFF"/>
          <w:lang w:val="uk-UA"/>
        </w:rPr>
        <w:t xml:space="preserve"> Другий розділ присвячено особливостям сегментного рівня мовлення молоді трьох вікових груп</w:t>
      </w:r>
      <w:r>
        <w:rPr>
          <w:rFonts w:ascii="Times New Roman" w:hAnsi="Times New Roman" w:cs="Times New Roman"/>
          <w:color w:val="000000"/>
          <w:sz w:val="28"/>
          <w:szCs w:val="28"/>
          <w:shd w:val="clear" w:color="auto" w:fill="FFFFFF"/>
          <w:lang w:val="uk-UA"/>
        </w:rPr>
        <w:t>. Третій розділ присвячено аналізу просодичних особливостей мовлення молодих британців.</w:t>
      </w:r>
    </w:p>
    <w:p w:rsidR="009E7C7C" w:rsidRDefault="0017033D">
      <w:pPr>
        <w:spacing w:line="360" w:lineRule="auto"/>
        <w:ind w:firstLine="709"/>
        <w:jc w:val="both"/>
        <w:rPr>
          <w:rFonts w:hint="eastAsia"/>
        </w:rPr>
      </w:pPr>
      <w:r>
        <w:rPr>
          <w:rFonts w:ascii="Times New Roman" w:hAnsi="Times New Roman" w:cs="Times New Roman"/>
          <w:color w:val="000000"/>
          <w:sz w:val="28"/>
          <w:szCs w:val="28"/>
          <w:shd w:val="clear" w:color="auto" w:fill="FFFFFF"/>
          <w:lang w:val="uk-UA"/>
        </w:rPr>
        <w:t xml:space="preserve">У практичній частині роботи було використано Інтернет-джерело </w:t>
      </w:r>
      <w:hyperlink r:id="rId7">
        <w:r>
          <w:rPr>
            <w:rFonts w:ascii="Times New Roman" w:hAnsi="Times New Roman" w:cs="Times New Roman"/>
            <w:color w:val="000000"/>
            <w:sz w:val="28"/>
            <w:szCs w:val="28"/>
            <w:shd w:val="clear" w:color="auto" w:fill="FFFFFF"/>
            <w:lang w:val="en-US"/>
          </w:rPr>
          <w:t>www</w:t>
        </w:r>
        <w:r w:rsidRPr="0017033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en-US"/>
          </w:rPr>
          <w:t>dialectsarchive</w:t>
        </w:r>
        <w:r w:rsidRPr="0017033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en-US"/>
          </w:rPr>
          <w:t>com</w:t>
        </w:r>
        <w:r w:rsidRPr="0017033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en-US"/>
          </w:rPr>
          <w:t>england</w:t>
        </w:r>
      </w:hyperlink>
      <w:r w:rsidRPr="0017033D">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за допомогою якого був зроблений ретельний аналіз мовлення молоді Великої Британії.</w:t>
      </w:r>
    </w:p>
    <w:p w:rsidR="009E7C7C" w:rsidRDefault="0017033D">
      <w:pPr>
        <w:spacing w:line="360" w:lineRule="auto"/>
        <w:ind w:firstLine="709"/>
        <w:jc w:val="both"/>
        <w:rPr>
          <w:rFonts w:hint="eastAsia"/>
        </w:rPr>
      </w:pPr>
      <w:r>
        <w:rPr>
          <w:rFonts w:ascii="Times New Roman" w:hAnsi="Times New Roman" w:cs="Times New Roman"/>
          <w:color w:val="000000"/>
          <w:sz w:val="28"/>
          <w:szCs w:val="28"/>
          <w:shd w:val="clear" w:color="auto" w:fill="FFFFFF"/>
          <w:lang w:val="uk-UA"/>
        </w:rPr>
        <w:t xml:space="preserve">Бібліографія складається з </w:t>
      </w:r>
      <w:r w:rsidRPr="0017033D">
        <w:rPr>
          <w:rFonts w:ascii="Times New Roman" w:hAnsi="Times New Roman" w:cs="Times New Roman"/>
          <w:color w:val="000000"/>
          <w:sz w:val="28"/>
          <w:szCs w:val="28"/>
          <w:shd w:val="clear" w:color="auto" w:fill="FFFFFF"/>
        </w:rPr>
        <w:t xml:space="preserve">74 </w:t>
      </w:r>
      <w:r>
        <w:rPr>
          <w:rFonts w:ascii="Times New Roman" w:hAnsi="Times New Roman" w:cs="Times New Roman"/>
          <w:color w:val="000000"/>
          <w:sz w:val="28"/>
          <w:szCs w:val="28"/>
          <w:shd w:val="clear" w:color="auto" w:fill="FFFFFF"/>
          <w:lang w:val="uk-UA"/>
        </w:rPr>
        <w:t>позицій, з яких 12 позицій це електроні посилання на аудіозаписи.</w:t>
      </w: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Default="009E7C7C">
      <w:pPr>
        <w:spacing w:line="360" w:lineRule="auto"/>
        <w:ind w:firstLine="709"/>
        <w:jc w:val="both"/>
        <w:rPr>
          <w:rFonts w:hint="eastAsia"/>
          <w:lang w:val="uk-UA"/>
        </w:rPr>
      </w:pPr>
    </w:p>
    <w:p w:rsidR="009E7C7C" w:rsidRPr="0017033D" w:rsidRDefault="009E7C7C">
      <w:pPr>
        <w:widowControl w:val="0"/>
        <w:spacing w:line="360" w:lineRule="auto"/>
        <w:ind w:firstLine="680"/>
        <w:jc w:val="both"/>
        <w:rPr>
          <w:rFonts w:hint="eastAsia"/>
          <w:lang w:val="uk-UA"/>
        </w:rPr>
      </w:pPr>
      <w:bookmarkStart w:id="0" w:name="_GoBack"/>
      <w:bookmarkEnd w:id="0"/>
    </w:p>
    <w:p w:rsidR="009E7C7C" w:rsidRPr="0017033D" w:rsidRDefault="009E7C7C">
      <w:pPr>
        <w:widowControl w:val="0"/>
        <w:spacing w:line="360" w:lineRule="auto"/>
        <w:ind w:firstLine="680"/>
        <w:jc w:val="both"/>
        <w:rPr>
          <w:rFonts w:hint="eastAsia"/>
          <w:lang w:val="uk-UA"/>
        </w:rPr>
      </w:pPr>
    </w:p>
    <w:p w:rsidR="009E7C7C" w:rsidRPr="0017033D" w:rsidRDefault="009E7C7C">
      <w:pPr>
        <w:widowControl w:val="0"/>
        <w:spacing w:line="360" w:lineRule="auto"/>
        <w:ind w:firstLine="680"/>
        <w:jc w:val="both"/>
        <w:rPr>
          <w:rFonts w:hint="eastAsia"/>
          <w:lang w:val="uk-UA"/>
        </w:rPr>
      </w:pPr>
    </w:p>
    <w:p w:rsidR="009E7C7C" w:rsidRDefault="0017033D">
      <w:pPr>
        <w:widowControl w:val="0"/>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9E7C7C" w:rsidRDefault="0017033D">
      <w:pPr>
        <w:spacing w:line="360" w:lineRule="auto"/>
        <w:ind w:firstLine="709"/>
        <w:jc w:val="both"/>
        <w:rPr>
          <w:rFonts w:hint="eastAsia"/>
        </w:rPr>
      </w:pPr>
      <w:r>
        <w:rPr>
          <w:rFonts w:ascii="Times New Roman" w:hAnsi="Times New Roman" w:cs="Times New Roman"/>
          <w:iCs/>
          <w:color w:val="000000"/>
          <w:sz w:val="28"/>
          <w:szCs w:val="20"/>
          <w:shd w:val="clear" w:color="auto" w:fill="FFFFFF"/>
          <w:lang w:val="uk-UA"/>
        </w:rPr>
        <w:t>Проведене дослідження виконано в руслі соціофонетики. Воно присвячене виявленню фонетичних особливостей у мовленні сучасної британської молоді.</w:t>
      </w:r>
    </w:p>
    <w:p w:rsidR="009E7C7C" w:rsidRDefault="0017033D">
      <w:pPr>
        <w:spacing w:line="360" w:lineRule="auto"/>
        <w:ind w:firstLine="709"/>
        <w:jc w:val="both"/>
        <w:rPr>
          <w:rFonts w:hint="eastAsia"/>
        </w:rPr>
      </w:pPr>
      <w:r>
        <w:rPr>
          <w:rFonts w:ascii="Times New Roman" w:hAnsi="Times New Roman" w:cs="Times New Roman"/>
          <w:color w:val="000000"/>
          <w:sz w:val="28"/>
          <w:szCs w:val="28"/>
          <w:shd w:val="clear" w:color="auto" w:fill="FFFFFF"/>
          <w:lang w:val="uk-UA"/>
        </w:rPr>
        <w:t>Мовлення виступає головним засобом самовираження особистості, оскільки і її зміст, і її фонетичні особливості створюють у суб'єкта висловлювання, що слухає, певний психологічний портрет.</w:t>
      </w:r>
    </w:p>
    <w:p w:rsidR="009E7C7C" w:rsidRDefault="0017033D">
      <w:pPr>
        <w:spacing w:line="360" w:lineRule="auto"/>
        <w:ind w:firstLine="709"/>
        <w:jc w:val="both"/>
        <w:rPr>
          <w:rFonts w:hint="eastAsia"/>
        </w:rPr>
      </w:pPr>
      <w:r>
        <w:rPr>
          <w:rFonts w:ascii="Times New Roman" w:hAnsi="Times New Roman" w:cs="Times New Roman"/>
          <w:color w:val="000000"/>
          <w:sz w:val="28"/>
          <w:szCs w:val="28"/>
          <w:shd w:val="clear" w:color="auto" w:fill="FFFFFF"/>
          <w:lang w:val="uk-UA"/>
        </w:rPr>
        <w:t>Вивчення моделі мовленнєвої поведінки молодих британців проводилося з урахуванням вікових чинників.</w:t>
      </w:r>
    </w:p>
    <w:p w:rsidR="009E7C7C" w:rsidRDefault="0017033D">
      <w:pPr>
        <w:spacing w:line="360" w:lineRule="auto"/>
        <w:ind w:firstLine="709"/>
        <w:jc w:val="both"/>
        <w:rPr>
          <w:rFonts w:ascii="Times New Roman" w:hAnsi="Times New Roman"/>
          <w:sz w:val="28"/>
          <w:szCs w:val="28"/>
          <w:lang w:val="uk-UA"/>
        </w:rPr>
      </w:pPr>
      <w:r>
        <w:rPr>
          <w:rFonts w:ascii="Times New Roman" w:hAnsi="Times New Roman" w:cs="Times New Roman"/>
          <w:color w:val="000000"/>
          <w:sz w:val="28"/>
          <w:szCs w:val="28"/>
          <w:shd w:val="clear" w:color="auto" w:fill="FFFFFF"/>
          <w:lang w:val="uk-UA"/>
        </w:rPr>
        <w:t>Виявлені під час аналізу вікові особливості варіативності просодії молодіжної мови виявили характерні риси кожної з досліджуваних груп.</w:t>
      </w:r>
    </w:p>
    <w:p w:rsidR="009E7C7C" w:rsidRDefault="0017033D">
      <w:pPr>
        <w:spacing w:line="360" w:lineRule="auto"/>
        <w:ind w:firstLine="709"/>
        <w:jc w:val="both"/>
        <w:rPr>
          <w:rFonts w:ascii="Times New Roman" w:hAnsi="Times New Roman"/>
          <w:sz w:val="28"/>
          <w:szCs w:val="28"/>
          <w:lang w:val="uk-UA"/>
        </w:rPr>
      </w:pPr>
      <w:r>
        <w:rPr>
          <w:rFonts w:ascii="Times New Roman" w:hAnsi="Times New Roman" w:cs="Times New Roman"/>
          <w:color w:val="000000"/>
          <w:sz w:val="28"/>
          <w:szCs w:val="28"/>
          <w:shd w:val="clear" w:color="auto" w:fill="FFFFFF"/>
          <w:lang w:val="uk-UA"/>
        </w:rPr>
        <w:t xml:space="preserve">Інформанти молодіжної групи 15-17 років демонструють найбільш виражену варіативність у вживанні інтонаційних шкал, термінальних тонів та темпу мовлення. Рекурентність високої шкали, термінального тону та варіативний характер швидкості вимови відрізняють мовлення цієї групи інформантів. </w:t>
      </w:r>
    </w:p>
    <w:p w:rsidR="009E7C7C" w:rsidRPr="0017033D" w:rsidRDefault="0017033D">
      <w:pPr>
        <w:pStyle w:val="ab"/>
        <w:widowControl w:val="0"/>
        <w:spacing w:after="0" w:line="360" w:lineRule="auto"/>
        <w:ind w:left="0" w:firstLine="680"/>
        <w:jc w:val="both"/>
        <w:rPr>
          <w:rFonts w:hint="eastAsia"/>
          <w:lang w:val="uk-UA"/>
        </w:rPr>
      </w:pPr>
      <w:r w:rsidRPr="0017033D">
        <w:rPr>
          <w:rFonts w:ascii="Times New Roman" w:hAnsi="Times New Roman" w:cs="Times New Roman"/>
          <w:color w:val="000000"/>
          <w:sz w:val="28"/>
          <w:szCs w:val="28"/>
          <w:shd w:val="clear" w:color="auto" w:fill="FFFFFF"/>
          <w:lang w:val="uk-UA"/>
        </w:rPr>
        <w:t>Мов</w:t>
      </w:r>
      <w:r>
        <w:rPr>
          <w:rFonts w:ascii="Times New Roman" w:hAnsi="Times New Roman" w:cs="Times New Roman"/>
          <w:color w:val="000000"/>
          <w:sz w:val="28"/>
          <w:szCs w:val="28"/>
          <w:shd w:val="clear" w:color="auto" w:fill="FFFFFF"/>
          <w:lang w:val="uk-UA"/>
        </w:rPr>
        <w:t>леннєвий</w:t>
      </w:r>
      <w:r w:rsidRPr="0017033D">
        <w:rPr>
          <w:rFonts w:ascii="Times New Roman" w:hAnsi="Times New Roman" w:cs="Times New Roman"/>
          <w:color w:val="000000"/>
          <w:sz w:val="28"/>
          <w:szCs w:val="28"/>
          <w:shd w:val="clear" w:color="auto" w:fill="FFFFFF"/>
          <w:lang w:val="uk-UA"/>
        </w:rPr>
        <w:t xml:space="preserve"> портрет представників британської молоді вікової категорії 15-1</w:t>
      </w:r>
      <w:r>
        <w:rPr>
          <w:rFonts w:ascii="Times New Roman" w:hAnsi="Times New Roman" w:cs="Times New Roman"/>
          <w:color w:val="000000"/>
          <w:sz w:val="28"/>
          <w:szCs w:val="28"/>
          <w:shd w:val="clear" w:color="auto" w:fill="FFFFFF"/>
          <w:lang w:val="uk-UA"/>
        </w:rPr>
        <w:t>7</w:t>
      </w:r>
      <w:r w:rsidRPr="0017033D">
        <w:rPr>
          <w:rFonts w:ascii="Times New Roman" w:hAnsi="Times New Roman" w:cs="Times New Roman"/>
          <w:color w:val="000000"/>
          <w:sz w:val="28"/>
          <w:szCs w:val="28"/>
          <w:shd w:val="clear" w:color="auto" w:fill="FFFFFF"/>
          <w:lang w:val="uk-UA"/>
        </w:rPr>
        <w:t xml:space="preserve"> років свідчить про емоційно нейтральний характер мови, небагатий просодичний репертуар, відсутність різких перепадів у контурі гучності, переважання вимовних особливостей </w:t>
      </w:r>
      <w:r>
        <w:rPr>
          <w:rFonts w:ascii="Times New Roman" w:hAnsi="Times New Roman" w:cs="Times New Roman"/>
          <w:color w:val="000000"/>
          <w:sz w:val="28"/>
          <w:szCs w:val="28"/>
          <w:shd w:val="clear" w:color="auto" w:fill="FFFFFF"/>
          <w:lang w:val="en-US"/>
        </w:rPr>
        <w:t>Estuary</w:t>
      </w:r>
      <w:r w:rsidRPr="0017033D">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English</w:t>
      </w:r>
      <w:r w:rsidRPr="0017033D">
        <w:rPr>
          <w:rFonts w:ascii="Times New Roman" w:hAnsi="Times New Roman" w:cs="Times New Roman"/>
          <w:color w:val="000000"/>
          <w:sz w:val="28"/>
          <w:szCs w:val="28"/>
          <w:shd w:val="clear" w:color="auto" w:fill="FFFFFF"/>
          <w:lang w:val="uk-UA"/>
        </w:rPr>
        <w:t>.</w:t>
      </w:r>
    </w:p>
    <w:p w:rsidR="009E7C7C" w:rsidRPr="0017033D" w:rsidRDefault="0017033D">
      <w:pPr>
        <w:pStyle w:val="ab"/>
        <w:widowControl w:val="0"/>
        <w:spacing w:after="0" w:line="360" w:lineRule="auto"/>
        <w:ind w:left="0" w:firstLine="680"/>
        <w:jc w:val="both"/>
        <w:rPr>
          <w:rFonts w:hint="eastAsia"/>
          <w:lang w:val="uk-UA"/>
        </w:rPr>
      </w:pPr>
      <w:r>
        <w:rPr>
          <w:rFonts w:ascii="Times New Roman" w:hAnsi="Times New Roman" w:cs="Times New Roman"/>
          <w:color w:val="000000"/>
          <w:sz w:val="28"/>
          <w:szCs w:val="28"/>
          <w:shd w:val="clear" w:color="auto" w:fill="FFFFFF"/>
          <w:lang w:val="uk-UA"/>
        </w:rPr>
        <w:t>Просодичний</w:t>
      </w:r>
      <w:r w:rsidRPr="0017033D">
        <w:rPr>
          <w:rFonts w:ascii="Times New Roman" w:hAnsi="Times New Roman" w:cs="Times New Roman"/>
          <w:color w:val="000000"/>
          <w:sz w:val="28"/>
          <w:szCs w:val="28"/>
          <w:shd w:val="clear" w:color="auto" w:fill="FFFFFF"/>
          <w:lang w:val="uk-UA"/>
        </w:rPr>
        <w:t xml:space="preserve"> репертуар представників вікової категорії «Юність» – 1</w:t>
      </w:r>
      <w:r>
        <w:rPr>
          <w:rFonts w:ascii="Times New Roman" w:hAnsi="Times New Roman" w:cs="Times New Roman"/>
          <w:color w:val="000000"/>
          <w:sz w:val="28"/>
          <w:szCs w:val="28"/>
          <w:shd w:val="clear" w:color="auto" w:fill="FFFFFF"/>
          <w:lang w:val="uk-UA"/>
        </w:rPr>
        <w:t>8</w:t>
      </w:r>
      <w:r w:rsidRPr="0017033D">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lang w:val="uk-UA"/>
        </w:rPr>
        <w:t>0</w:t>
      </w:r>
      <w:r w:rsidRPr="0017033D">
        <w:rPr>
          <w:rFonts w:ascii="Times New Roman" w:hAnsi="Times New Roman" w:cs="Times New Roman"/>
          <w:color w:val="000000"/>
          <w:sz w:val="28"/>
          <w:szCs w:val="28"/>
          <w:shd w:val="clear" w:color="auto" w:fill="FFFFFF"/>
          <w:lang w:val="uk-UA"/>
        </w:rPr>
        <w:t xml:space="preserve"> рок</w:t>
      </w:r>
      <w:r>
        <w:rPr>
          <w:rFonts w:ascii="Times New Roman" w:hAnsi="Times New Roman" w:cs="Times New Roman"/>
          <w:color w:val="000000"/>
          <w:sz w:val="28"/>
          <w:szCs w:val="28"/>
          <w:shd w:val="clear" w:color="auto" w:fill="FFFFFF"/>
          <w:lang w:val="uk-UA"/>
        </w:rPr>
        <w:t>ів</w:t>
      </w:r>
      <w:r w:rsidRPr="0017033D">
        <w:rPr>
          <w:rFonts w:ascii="Times New Roman" w:hAnsi="Times New Roman" w:cs="Times New Roman"/>
          <w:color w:val="000000"/>
          <w:sz w:val="28"/>
          <w:szCs w:val="28"/>
          <w:shd w:val="clear" w:color="auto" w:fill="FFFFFF"/>
          <w:lang w:val="uk-UA"/>
        </w:rPr>
        <w:t xml:space="preserve"> демонструє більш емоційний, порівняно з промовою групи «Підлітки», характер мови, що проявляється у більшій рекурентності емфатичних шкал, термінальних тонів, значних тональних модуляціях, що реалізуються на першому ударному складі та ядрі, у високій темповій варіативності.</w:t>
      </w:r>
    </w:p>
    <w:p w:rsidR="009E7C7C" w:rsidRPr="0017033D" w:rsidRDefault="0017033D">
      <w:pPr>
        <w:widowControl w:val="0"/>
        <w:spacing w:line="360" w:lineRule="auto"/>
        <w:ind w:firstLine="680"/>
        <w:jc w:val="both"/>
        <w:rPr>
          <w:rFonts w:ascii="Times New Roman" w:hAnsi="Times New Roman"/>
          <w:sz w:val="28"/>
          <w:szCs w:val="28"/>
          <w:lang w:val="uk-UA"/>
        </w:rPr>
      </w:pPr>
      <w:r w:rsidRPr="0017033D">
        <w:rPr>
          <w:rFonts w:ascii="Times New Roman" w:hAnsi="Times New Roman" w:cs="Times New Roman"/>
          <w:color w:val="000000"/>
          <w:sz w:val="28"/>
          <w:szCs w:val="28"/>
          <w:shd w:val="clear" w:color="auto" w:fill="FFFFFF"/>
          <w:lang w:val="uk-UA"/>
        </w:rPr>
        <w:t xml:space="preserve">Просодічною особливістю мовлення представників цієї групи інформантів є логічна незавершеність висловлювань. Складається враження недомовленості, невпевненості. </w:t>
      </w:r>
    </w:p>
    <w:p w:rsidR="009E7C7C" w:rsidRPr="0017033D" w:rsidRDefault="009E7C7C">
      <w:pPr>
        <w:widowControl w:val="0"/>
        <w:spacing w:line="360" w:lineRule="auto"/>
        <w:ind w:firstLine="680"/>
        <w:jc w:val="both"/>
        <w:rPr>
          <w:rFonts w:ascii="Times New Roman" w:hAnsi="Times New Roman"/>
          <w:sz w:val="28"/>
          <w:szCs w:val="28"/>
          <w:lang w:val="uk-UA"/>
        </w:rPr>
      </w:pPr>
    </w:p>
    <w:p w:rsidR="009E7C7C" w:rsidRPr="0017033D" w:rsidRDefault="0017033D">
      <w:pPr>
        <w:widowControl w:val="0"/>
        <w:spacing w:line="360" w:lineRule="auto"/>
        <w:ind w:firstLine="680"/>
        <w:jc w:val="both"/>
        <w:rPr>
          <w:rFonts w:ascii="Times New Roman" w:hAnsi="Times New Roman"/>
          <w:sz w:val="28"/>
          <w:szCs w:val="28"/>
          <w:lang w:val="uk-UA"/>
        </w:rPr>
      </w:pPr>
      <w:r w:rsidRPr="0017033D">
        <w:rPr>
          <w:rFonts w:ascii="Times New Roman" w:hAnsi="Times New Roman" w:cs="Times New Roman"/>
          <w:color w:val="000000"/>
          <w:sz w:val="28"/>
          <w:szCs w:val="28"/>
          <w:shd w:val="clear" w:color="auto" w:fill="FFFFFF"/>
          <w:lang w:val="uk-UA"/>
        </w:rPr>
        <w:t>Мовленн</w:t>
      </w:r>
      <w:r>
        <w:rPr>
          <w:rFonts w:ascii="Times New Roman" w:hAnsi="Times New Roman" w:cs="Times New Roman"/>
          <w:color w:val="000000"/>
          <w:sz w:val="28"/>
          <w:szCs w:val="28"/>
          <w:shd w:val="clear" w:color="auto" w:fill="FFFFFF"/>
          <w:lang w:val="uk-UA"/>
        </w:rPr>
        <w:t>євий</w:t>
      </w:r>
      <w:r w:rsidRPr="0017033D">
        <w:rPr>
          <w:rFonts w:ascii="Times New Roman" w:hAnsi="Times New Roman" w:cs="Times New Roman"/>
          <w:color w:val="000000"/>
          <w:sz w:val="28"/>
          <w:szCs w:val="28"/>
          <w:shd w:val="clear" w:color="auto" w:fill="FFFFFF"/>
          <w:lang w:val="uk-UA"/>
        </w:rPr>
        <w:t xml:space="preserve"> портрет британської молоді у віці </w:t>
      </w:r>
      <w:r>
        <w:rPr>
          <w:rFonts w:ascii="Times New Roman" w:hAnsi="Times New Roman" w:cs="Times New Roman"/>
          <w:color w:val="000000"/>
          <w:sz w:val="28"/>
          <w:szCs w:val="28"/>
          <w:shd w:val="clear" w:color="auto" w:fill="FFFFFF"/>
          <w:lang w:val="uk-UA"/>
        </w:rPr>
        <w:t xml:space="preserve">21-22 </w:t>
      </w:r>
      <w:r w:rsidRPr="0017033D">
        <w:rPr>
          <w:rFonts w:ascii="Times New Roman" w:hAnsi="Times New Roman" w:cs="Times New Roman"/>
          <w:color w:val="000000"/>
          <w:sz w:val="28"/>
          <w:szCs w:val="28"/>
          <w:shd w:val="clear" w:color="auto" w:fill="FFFFFF"/>
          <w:lang w:val="uk-UA"/>
        </w:rPr>
        <w:t>​​років характеризується високою тональною варіативністю, що свідчить про максимальну кількість рівних і низхідних тонів широкого діапазону, круті тональні модуляції частоти основного тону; у тому мовлення представлений найменший коефіцієнт паузації і частотність коротких пауз.</w:t>
      </w:r>
    </w:p>
    <w:p w:rsidR="009E7C7C" w:rsidRPr="0017033D" w:rsidRDefault="0017033D">
      <w:pPr>
        <w:widowControl w:val="0"/>
        <w:spacing w:line="360" w:lineRule="auto"/>
        <w:ind w:firstLine="680"/>
        <w:jc w:val="both"/>
        <w:rPr>
          <w:rFonts w:ascii="Times New Roman" w:hAnsi="Times New Roman"/>
          <w:sz w:val="28"/>
          <w:szCs w:val="28"/>
        </w:rPr>
      </w:pPr>
      <w:r w:rsidRPr="0017033D">
        <w:rPr>
          <w:rFonts w:ascii="Times New Roman" w:hAnsi="Times New Roman" w:cs="Times New Roman"/>
          <w:color w:val="000000"/>
          <w:sz w:val="28"/>
          <w:szCs w:val="28"/>
          <w:shd w:val="clear" w:color="auto" w:fill="FFFFFF"/>
          <w:lang w:val="uk-UA"/>
        </w:rPr>
        <w:t xml:space="preserve"> </w:t>
      </w:r>
      <w:r w:rsidRPr="0017033D">
        <w:rPr>
          <w:rFonts w:ascii="Times New Roman" w:hAnsi="Times New Roman" w:cs="Times New Roman"/>
          <w:color w:val="000000"/>
          <w:sz w:val="28"/>
          <w:szCs w:val="28"/>
          <w:shd w:val="clear" w:color="auto" w:fill="FFFFFF"/>
        </w:rPr>
        <w:t xml:space="preserve">Такий просодичний репертуар характеризує </w:t>
      </w:r>
      <w:r>
        <w:rPr>
          <w:rFonts w:ascii="Times New Roman" w:hAnsi="Times New Roman" w:cs="Times New Roman"/>
          <w:color w:val="000000"/>
          <w:sz w:val="28"/>
          <w:szCs w:val="28"/>
          <w:shd w:val="clear" w:color="auto" w:fill="FFFFFF"/>
          <w:lang w:val="uk-UA"/>
        </w:rPr>
        <w:t>мовлення</w:t>
      </w:r>
      <w:r w:rsidRPr="0017033D">
        <w:rPr>
          <w:rFonts w:ascii="Times New Roman" w:hAnsi="Times New Roman" w:cs="Times New Roman"/>
          <w:color w:val="000000"/>
          <w:sz w:val="28"/>
          <w:szCs w:val="28"/>
          <w:shd w:val="clear" w:color="auto" w:fill="FFFFFF"/>
        </w:rPr>
        <w:t xml:space="preserve"> цієї групи молодих британців як впевнен</w:t>
      </w:r>
      <w:r>
        <w:rPr>
          <w:rFonts w:ascii="Times New Roman" w:hAnsi="Times New Roman" w:cs="Times New Roman"/>
          <w:color w:val="000000"/>
          <w:sz w:val="28"/>
          <w:szCs w:val="28"/>
          <w:shd w:val="clear" w:color="auto" w:fill="FFFFFF"/>
          <w:lang w:val="uk-UA"/>
        </w:rPr>
        <w:t>е</w:t>
      </w:r>
      <w:r w:rsidRPr="0017033D">
        <w:rPr>
          <w:rFonts w:ascii="Times New Roman" w:hAnsi="Times New Roman" w:cs="Times New Roman"/>
          <w:color w:val="000000"/>
          <w:sz w:val="28"/>
          <w:szCs w:val="28"/>
          <w:shd w:val="clear" w:color="auto" w:fill="FFFFFF"/>
        </w:rPr>
        <w:t>, авторитетн</w:t>
      </w:r>
      <w:r>
        <w:rPr>
          <w:rFonts w:ascii="Times New Roman" w:hAnsi="Times New Roman" w:cs="Times New Roman"/>
          <w:color w:val="000000"/>
          <w:sz w:val="28"/>
          <w:szCs w:val="28"/>
          <w:shd w:val="clear" w:color="auto" w:fill="FFFFFF"/>
          <w:lang w:val="uk-UA"/>
        </w:rPr>
        <w:t>е</w:t>
      </w:r>
      <w:r w:rsidRPr="0017033D">
        <w:rPr>
          <w:rFonts w:ascii="Times New Roman" w:hAnsi="Times New Roman" w:cs="Times New Roman"/>
          <w:color w:val="000000"/>
          <w:sz w:val="28"/>
          <w:szCs w:val="28"/>
          <w:shd w:val="clear" w:color="auto" w:fill="FFFFFF"/>
        </w:rPr>
        <w:t>. Інформанти мають чіткий і ясний стиль мов</w:t>
      </w:r>
      <w:r>
        <w:rPr>
          <w:rFonts w:ascii="Times New Roman" w:hAnsi="Times New Roman" w:cs="Times New Roman"/>
          <w:color w:val="000000"/>
          <w:sz w:val="28"/>
          <w:szCs w:val="28"/>
          <w:shd w:val="clear" w:color="auto" w:fill="FFFFFF"/>
          <w:lang w:val="uk-UA"/>
        </w:rPr>
        <w:t>леннєвої</w:t>
      </w:r>
      <w:r w:rsidRPr="0017033D">
        <w:rPr>
          <w:rFonts w:ascii="Times New Roman" w:hAnsi="Times New Roman" w:cs="Times New Roman"/>
          <w:color w:val="000000"/>
          <w:sz w:val="28"/>
          <w:szCs w:val="28"/>
          <w:shd w:val="clear" w:color="auto" w:fill="FFFFFF"/>
        </w:rPr>
        <w:t xml:space="preserve"> поведінки. </w:t>
      </w: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Pr="0017033D" w:rsidRDefault="009E7C7C">
      <w:pPr>
        <w:widowControl w:val="0"/>
        <w:spacing w:line="360" w:lineRule="auto"/>
        <w:ind w:firstLine="680"/>
        <w:jc w:val="both"/>
        <w:rPr>
          <w:rFonts w:ascii="Times New Roman" w:hAnsi="Times New Roman"/>
          <w:sz w:val="28"/>
          <w:szCs w:val="28"/>
        </w:rPr>
      </w:pPr>
    </w:p>
    <w:p w:rsidR="009E7C7C" w:rsidRDefault="0017033D">
      <w:pPr>
        <w:spacing w:line="360" w:lineRule="auto"/>
        <w:jc w:val="center"/>
        <w:rPr>
          <w:rFonts w:ascii="Times New Roman" w:hAnsi="Times New Roman" w:cs="Times New Roman"/>
          <w:b/>
          <w:bCs/>
          <w:color w:val="000000"/>
          <w:sz w:val="28"/>
          <w:szCs w:val="27"/>
          <w:shd w:val="clear" w:color="auto" w:fill="FFFFFF"/>
          <w:lang w:val="uk-UA"/>
        </w:rPr>
      </w:pPr>
      <w:r>
        <w:rPr>
          <w:rFonts w:ascii="Times New Roman" w:hAnsi="Times New Roman" w:cs="Times New Roman"/>
          <w:b/>
          <w:bCs/>
          <w:color w:val="000000"/>
          <w:sz w:val="28"/>
          <w:szCs w:val="27"/>
          <w:shd w:val="clear" w:color="auto" w:fill="FFFFFF"/>
          <w:lang w:val="uk-UA"/>
        </w:rPr>
        <w:t>СПИСОК ВИКОРИСТАНИХ ДЖЕРЕЛ</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Антипова, А. М. Ритмическая система английской речи. М. : Высш. шк., 1984. 120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Арутюнова, Н. Д. О значимых единицах языка // Исследования по общей теории грамматики. М. : Наука, 1968. С. 96 к фразовой просодии слова 97.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Ахманова, О. С. Словарь лингвистических терминов. М. : Совет. энцикл., 1966. С. 180–181, 367.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 xml:space="preserve">Безбородова М. В. Особенности вокалической составляющей речи молодых британцев // Социофонетика звучащей речи. – М. : Изд-во ИПК МГЛУ «Рема», 2011. – С. 37–54 </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Безбородова М. В. Перцептивный анализ вокалической составляющей речи молодежи Великобритании // Фонетика, фонология и межкультурная коммуникация. – М. : ИПК МГЛУ «Рема», 2012. – С. 21–30</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Блох, М. Я. Теоретическая грамматика английского языка. М. : Высш. шк., 2004. С. 15.</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Браун, Джиллиан. Восприятие английской речи на слух. М. : Просвещение, 1984. С.84.</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Васильев В.А., Катанская А.Р., Лукина Н.Д. и др. Фонетика английского языка: Практический курс / под ред. Ж. Б. Верениновой. М. : Высшая школа, 2009. 373 c.</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Васильев, В. А.Обучение английскому произношению в средней школе. М. : Просвещение, 1979. С. 15.</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Веренинова Ж. Б. Фонетическая база английского языка в сопоставлении с фонетической базой русского языка : учеб. пособие. М. : ФГБОУ ВПО МГЛУ, 2015. 148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Виноградов, В. А. Фонология // Лингвистический энциклопедический словарь. М. : Совет. энцикл., 1990. С. 556.</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Гиринская, Л. В. Фразовая просодия в аспекте структурной организации речевого сегмента // Slavica Tergestina 9 Studia slavica II Edited by Mar gherita De Michel, Patrizia Deotto, Mila Nortman, Ivan Verč. Trieste : Università degli Studi di Trieste, 2001. P. 279.</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Голубев А. П., Смирнова И. Б. Сравнительная фонетика английского, немецкого и французского языков. М. : Академия, 2005. 208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 xml:space="preserve">Демина М. А., Карташевская Ю. В. Фонетические средства реализации «small talk» в британском социокультурном контексте // Фонетическая культура устной речи: традиции и инновации. М. : ФГБОУ ВО МГЛУ, 2016. C. 74–96. </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Е. А., Галочкина И. Е., Кузьмина М. О., Сокорева Т. В., Федотова М.В. : учеб. пособие для бакалавров, магистров, аспирантов, обучающихся по специальностям направления «Лингвистика». Дубна : Феникс+, 2015. 212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Касаткин, Л. Л. Современный русский язык. Фонетика : учеб. пособие для студентов филол. фак. высш. учеб .заведений. М. : Академия, 2006. С. 27.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Коваленко, Н. А. : Системный подход к фразовой просодии слова. Красноярск : КГПУ, 1998. 120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Коваленко, Н. А. Закон взаимодействия просодического уровня языка // Актуальные проблемы лингвистики и лингводидактики. Вып. 2. Красноярск : КГПУ, 1999. С. 84.</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Коваленко, Н. А. О системном исследовании просодического уровня языка // Проблемы взаимодействия разноязычных культур и методика преподавания иностранных языков. Красноярск : КГПУ, 1996. С.28–29.</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Коваленко, Н. А. Роль просодической детерминанты в языковом пространстве // Вестн. развития науки и образования. М. : Наука, 2007. №2. С. 103.</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Кодзасов, С. В. Современная американская фонология. М. : Едиториал УРСС, 2004. С. 159.</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Ларина Т. В. Англичане и русские: Язык, культура, коммуникация. М. : Языки славянских культур, 2013. 360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Лашкова Г. Тенденции к формированию нового произносительного стандарта британского английского : RP vs EE // Иностранные языки в контексте межкультурной коммуникации : материалы докладов VII Междунар. конф. (Саратов, 25–27 февраля 2015 г.). Саратов, 2015. С. 74–80.</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Лашкова Г., Матяшевская А. О тематике и структуре единиц рифмованного сленга кокни, содержащих имена нарицательные (на материале словарей) // Языковые и культурные контакты в контексте развития гуманитарного образования в Саратовском государственном университете (лингвистический и лингводидактический аспекты) : по материалам Междунар. Конф. в рамках Междунар. науч. симпозиума, посвященного 100-летию гуманитарного образования в СГУ : сб. науч. ст. Саратов, 2017. С. 57–62.</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Лашкова Г., Матяшевская А. Собственные имена и их роль в диалекте кокни (на материале словарей) // Язык и мир изучаемого языка. 2016. № 7. С. 63–66.</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Маковский М. Английская диалектология : современные английские территориальные диалекты Великобритании : учеб. пособие. М., 2005.</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Маслов, Ю. С. Введение в языкознание. М. : Высш. шк., 1975. С. 85–86.</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Медведева Т. В. Аллофоническая вариативность гласных в юговосточном регионе Великобритании // Сегментный и супрасегментный аспекты звучащего текста. – М.: МГЛУ, 2001. – С. 88–96.</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Медведева Т. В., Мурай О. В. Гендерная вариативность речи британской молодёжи // Фонетическая вариативность современной английской речи. – М. : Изд–во МГЛУ, 2007. – С. 88–97.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Медведева Т. В., Скопинцева Т. С. Коммуникативная фонетика : учеб. пособие для студ. старших курсов. 6-е изд. доп. и перераб. М. : ФГБОУ ВО МГЛУ, 2016. 187 c.</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Мельников, Г. П. Системная типология языков : принципы, методы, модели. М. : Наука, 2003. С. 73.</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Мельников, Г. П. Системный подход в лингвистике // Системные исследования. Ежегодник 1972. М. : Наука, 1972. С. 196–197.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Норман, Б. Ю. Фонология // Общее языкознание. Минск : Высш. шк., 1983. С. 317.</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Постовалова, В. И. Фонология // Общее языкознание : внутренняя структура языка. М. : Наука, 1972. С. 132.</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Потапова Р. К., Потапов В. В. Язык, речь, личность. М. : Языки славянской культуры, 2006. 496 с.</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Р. К. Потаповой. М. : Языки славянских культур, 2007. С. 462–473.</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Реформатский, А. А. Пролегомены к изучению интонации // Березин, Ф. М. История советского языкознания : некоторые аспекты общей теории языка. М. : Высш. шк., 1981. C. 180.</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Серебренников, Б. А. О материалистическом подходе к явлениям языка. М. : Наука, 1983. С. 13.</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Смирницкий, А. И. Синтаксис английского языка. М., 1957. С. 17–18.</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Соколова, М. А. Теоретическая фонетика английского языка. М. : ВЛАДОС, 2006. С. 192.</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Солнцев, В. М. Вариативность как общее свойство языковой системы // Вопр. языкознания. 1984. №2. С.31–32.</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Тер-Минасова С. Г. Язык и межкультурная коммуникация : учеб. Пособие. М. : Слово / Slovo, 2008. 264 c.</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Шахбагова, Д. А. О критериях выделения высотных уровней при анализе просодии текста // Сб. науч. тр. Вып. 216. М. : МГПИИЯ им. Мориса Тореза, 1983. С. 95.</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Шевченко Т. И. Социофонетика: Национальная и социальная идентичность в английском произношении. М. : ЛЕНАНД, 2015. 240 c.</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Agar M. Culture Blends. A cultural approach to Interpersonal communication / ed. by L. Monaghan and J. Goodman. Blackwell Publishing, 2007. P. 13–25.</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Ashby, M. Introducing Phonetic Science. Cambridge : Cambridge Univ. Press, 2007. P. 154.</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Cambridge English Pronouncing Dictionary / ed. by P. Roach, J. Hartman, J. Settler. 17th ed. 2006. 599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Collins M. C. The Characteristics of Estuary English // Humanities 360. – URL :www.humanities360.com/index.php/the-characteristics-of-estuary-english-1716/</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Cruttenden A. Gimson’s Pronunciation of English. – 7th ed. – London : Hodder Education, 2008. – 362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Crystal D. A dictionary of linguistics and phonetics. – 5th ed. – London : Blackwell, 2003. – 448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Crystal, D. Prosodic Systems and Intonation in English. Cambridge : Cambridge Univ. Press, 1969. 180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Davenport M., Hannahs S. J. Introducing phonetics and phonology. – 2nd ed. – London : Hodder Arnold, 2005. – 285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Fox K. Watching the English. London : Hodder &amp; Stoughton, 2004. 424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Fox, Anthony. Prosodic Features an d Prosodic Structure : The Phonology of Supra segmentals. Oxford : Oxford University Press, 2000. P. 10.</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Gimson A. C. An introduction to the pronunciation of English. – 3rd ed. – London : Edward Arnold, 1980. – 352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Hawkins S., Midgley J. Formant Frequencies of RP Monophthongs in Four Age Groups of Speakers // Journal of the International Phonetic Association. – Vol. 35, No. 2. – Cambridge Univ. Press, 2005. – P. 183–199.</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Kerswill P. Mobility, meritocracy and dialect levelling: the fading (and phasing) out of Received Pronunciation // P. Rajamäe and K. Vogelberg (eds.). British studies in the new millennium: challenge of the grassroots. – Tartu : University of Tartu, 2001. – P. 45–58.</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Litosseliti L. Gender and language: theory and practice. Hoddler Education, 2006. 192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Maltz D. N., Borker R. A. A Cultural Approach to Male-Female Miscommunication/ ed. by L. Monaghan and J. Goodman. Blackwell Publishing, 2007. P. 161–178.</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Talbot M. M. Language and Gender. An introduction. Polity Press, 2003. 257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Trudgill P. Dialects in contact. – Oxford : Basil Blackwell, 1986. – 174 p.</w:t>
      </w:r>
    </w:p>
    <w:p w:rsidR="009E7C7C" w:rsidRDefault="0017033D">
      <w:pPr>
        <w:numPr>
          <w:ilvl w:val="0"/>
          <w:numId w:val="1"/>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Wells J. C. Whatever happened to Received Pronunciation? // Il Jornadas de Estudios Ingleses. – Universidad de Jaén: Medina and Soto, 1997. – P. 19–28.</w:t>
      </w:r>
    </w:p>
    <w:p w:rsidR="009E7C7C" w:rsidRDefault="009E7C7C">
      <w:pPr>
        <w:spacing w:line="360" w:lineRule="auto"/>
        <w:jc w:val="both"/>
        <w:rPr>
          <w:rFonts w:ascii="Times New Roman" w:hAnsi="Times New Roman" w:cs="Times New Roman"/>
          <w:color w:val="000000"/>
          <w:sz w:val="28"/>
          <w:szCs w:val="27"/>
          <w:shd w:val="clear" w:color="auto" w:fill="FFFFFF"/>
          <w:lang w:val="uk-UA"/>
        </w:rPr>
      </w:pPr>
    </w:p>
    <w:p w:rsidR="009E7C7C" w:rsidRDefault="0017033D">
      <w:pPr>
        <w:spacing w:line="360" w:lineRule="auto"/>
        <w:jc w:val="center"/>
        <w:rPr>
          <w:rFonts w:ascii="Times New Roman" w:hAnsi="Times New Roman" w:cs="Times New Roman"/>
          <w:b/>
          <w:bCs/>
          <w:color w:val="000000"/>
          <w:sz w:val="28"/>
          <w:szCs w:val="27"/>
          <w:shd w:val="clear" w:color="auto" w:fill="FFFFFF"/>
          <w:lang w:val="uk-UA"/>
        </w:rPr>
      </w:pPr>
      <w:r>
        <w:rPr>
          <w:rFonts w:ascii="Times New Roman" w:hAnsi="Times New Roman" w:cs="Times New Roman"/>
          <w:b/>
          <w:bCs/>
          <w:color w:val="000000"/>
          <w:sz w:val="28"/>
          <w:szCs w:val="27"/>
          <w:shd w:val="clear" w:color="auto" w:fill="FFFFFF"/>
          <w:lang w:val="uk-UA"/>
        </w:rPr>
        <w:t>ПОСИЛАННЯ НА ІНТЕРНЕТ-ДЖЕРЕЛА</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https://www.dialectsarchive.com/england-31</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https://www.dialectsarchive.com/england-96</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https://www.dialectsarchive.com/england-49</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https://www.dialectsarchive.com/england-65</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https://www.dialectsarchive.com/england-72</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https://www.dialectsarchive.com/england-101</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https://www.dialectsarchive.com/england-47</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https://www.dialectsarchive.com/england-89</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https://www.dialectsarchive.com/england-73</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https://www.dialectsarchive.com/england-15</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https://www.dialectsarchive.com/england-13</w:t>
      </w:r>
    </w:p>
    <w:p w:rsidR="009E7C7C" w:rsidRDefault="0017033D">
      <w:pPr>
        <w:numPr>
          <w:ilvl w:val="0"/>
          <w:numId w:val="2"/>
        </w:numPr>
        <w:spacing w:line="360" w:lineRule="auto"/>
        <w:jc w:val="both"/>
        <w:rPr>
          <w:rFonts w:ascii="Times New Roman" w:hAnsi="Times New Roman" w:cs="Times New Roman"/>
          <w:color w:val="000000"/>
          <w:sz w:val="28"/>
          <w:szCs w:val="27"/>
          <w:shd w:val="clear" w:color="auto" w:fill="FFFFFF"/>
          <w:lang w:val="uk-UA"/>
        </w:rPr>
      </w:pPr>
      <w:r>
        <w:rPr>
          <w:rFonts w:ascii="Times New Roman" w:hAnsi="Times New Roman" w:cs="Times New Roman"/>
          <w:color w:val="000000"/>
          <w:sz w:val="28"/>
          <w:szCs w:val="27"/>
          <w:shd w:val="clear" w:color="auto" w:fill="FFFFFF"/>
          <w:lang w:val="uk-UA"/>
        </w:rPr>
        <w:t>https://www.dialectsarchive.com/england-24</w:t>
      </w:r>
    </w:p>
    <w:sectPr w:rsidR="009E7C7C">
      <w:headerReference w:type="default" r:id="rId8"/>
      <w:pgSz w:w="11906" w:h="16838"/>
      <w:pgMar w:top="1693" w:right="1134" w:bottom="1134" w:left="1134" w:header="1134" w:footer="0" w:gutter="0"/>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76F1" w:rsidRDefault="00D576F1">
      <w:pPr>
        <w:rPr>
          <w:rFonts w:hint="eastAsia"/>
        </w:rPr>
      </w:pPr>
      <w:r>
        <w:separator/>
      </w:r>
    </w:p>
  </w:endnote>
  <w:endnote w:type="continuationSeparator" w:id="0">
    <w:p w:rsidR="00D576F1" w:rsidRDefault="00D576F1">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panose1 w:val="05010000000000000000"/>
    <w:charset w:val="00"/>
    <w:family w:val="auto"/>
    <w:pitch w:val="variable"/>
    <w:sig w:usb0="800000AF" w:usb1="1001ECEA"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Segoe UI">
    <w:panose1 w:val="020B0502040204020203"/>
    <w:charset w:val="CC"/>
    <w:family w:val="swiss"/>
    <w:pitch w:val="variable"/>
    <w:sig w:usb0="E10022FF" w:usb1="C000E47F" w:usb2="00000029" w:usb3="00000000" w:csb0="000001DF" w:csb1="00000000"/>
  </w:font>
  <w:font w:name="Mangal">
    <w:panose1 w:val="02040503050203030202"/>
    <w:charset w:val="00"/>
    <w:family w:val="roman"/>
    <w:pitch w:val="variable"/>
    <w:sig w:usb0="00008003" w:usb1="00000000" w:usb2="00000000" w:usb3="00000000" w:csb0="00000001" w:csb1="00000000"/>
  </w:font>
  <w:font w:name="Dotum;돋움">
    <w:panose1 w:val="00000000000000000000"/>
    <w:charset w:val="80"/>
    <w:family w:val="roman"/>
    <w:notTrueType/>
    <w:pitch w:val="default"/>
  </w:font>
  <w:font w:name="Dotum">
    <w:altName w:val="돋움"/>
    <w:panose1 w:val="020B0600000101010101"/>
    <w:charset w:val="81"/>
    <w:family w:val="swiss"/>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76F1" w:rsidRDefault="00D576F1">
      <w:pPr>
        <w:rPr>
          <w:rFonts w:hint="eastAsia"/>
        </w:rPr>
      </w:pPr>
      <w:r>
        <w:separator/>
      </w:r>
    </w:p>
  </w:footnote>
  <w:footnote w:type="continuationSeparator" w:id="0">
    <w:p w:rsidR="00D576F1" w:rsidRDefault="00D576F1">
      <w:pPr>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33D" w:rsidRDefault="0017033D">
    <w:pPr>
      <w:pStyle w:val="ad"/>
      <w:jc w:val="right"/>
      <w:rPr>
        <w:rFonts w:hint="eastAsia"/>
        <w:lang w:val="en-US"/>
      </w:rPr>
    </w:pPr>
    <w:r>
      <w:rPr>
        <w:lang w:val="en-US"/>
      </w:rPr>
      <w:fldChar w:fldCharType="begin"/>
    </w:r>
    <w:r>
      <w:rPr>
        <w:lang w:val="en-US"/>
      </w:rPr>
      <w:instrText>PAGE</w:instrText>
    </w:r>
    <w:r>
      <w:rPr>
        <w:lang w:val="en-US"/>
      </w:rPr>
      <w:fldChar w:fldCharType="separate"/>
    </w:r>
    <w:r w:rsidR="00436E5E">
      <w:rPr>
        <w:rFonts w:hint="eastAsia"/>
        <w:noProof/>
        <w:lang w:val="en-US"/>
      </w:rPr>
      <w:t>14</w:t>
    </w:r>
    <w:r>
      <w:rPr>
        <w:lang w:val="en-US"/>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3D0699"/>
    <w:multiLevelType w:val="multilevel"/>
    <w:tmpl w:val="AE128A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2C491BD9"/>
    <w:multiLevelType w:val="multilevel"/>
    <w:tmpl w:val="280E016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6F543EE8"/>
    <w:multiLevelType w:val="multilevel"/>
    <w:tmpl w:val="F4865C9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9"/>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7C"/>
    <w:rsid w:val="0017033D"/>
    <w:rsid w:val="00402F5A"/>
    <w:rsid w:val="00436E5E"/>
    <w:rsid w:val="004970D6"/>
    <w:rsid w:val="005318E9"/>
    <w:rsid w:val="009E7C7C"/>
    <w:rsid w:val="00D576F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534915-A0CC-4AAB-9EA1-598E00CF4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SimSun" w:hAnsi="Liberation Serif" w:cs="Arial"/>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qFormat/>
    <w:rPr>
      <w:rFonts w:ascii="Times New Roman" w:hAnsi="Times New Roman" w:cs="Times New Roman"/>
      <w:b/>
      <w:bCs/>
      <w:sz w:val="24"/>
      <w:szCs w:val="24"/>
    </w:rPr>
  </w:style>
  <w:style w:type="character" w:customStyle="1" w:styleId="a3">
    <w:name w:val="Выделение жирным"/>
    <w:qFormat/>
    <w:rPr>
      <w:rFonts w:cs="Times New Roman"/>
      <w:b/>
      <w:bCs/>
      <w:lang w:val="en-US"/>
    </w:rPr>
  </w:style>
  <w:style w:type="character" w:customStyle="1" w:styleId="apple-converted-space">
    <w:name w:val="apple-converted-space"/>
    <w:qFormat/>
  </w:style>
  <w:style w:type="character" w:customStyle="1" w:styleId="1">
    <w:name w:val="Строгий1"/>
    <w:qFormat/>
    <w:rPr>
      <w:b/>
      <w:bCs/>
      <w:lang w:val="en-US"/>
    </w:rPr>
  </w:style>
  <w:style w:type="character" w:customStyle="1" w:styleId="a4">
    <w:name w:val="Символ нумерации"/>
    <w:qFormat/>
  </w:style>
  <w:style w:type="character" w:customStyle="1" w:styleId="-">
    <w:name w:val="Интернет-ссылка"/>
    <w:rPr>
      <w:color w:val="000080"/>
      <w:u w:val="single"/>
    </w:rPr>
  </w:style>
  <w:style w:type="character" w:customStyle="1" w:styleId="a5">
    <w:name w:val="Маркеры"/>
    <w:qFormat/>
    <w:rPr>
      <w:rFonts w:ascii="OpenSymbol" w:eastAsia="OpenSymbol" w:hAnsi="OpenSymbol" w:cs="OpenSymbol"/>
    </w:rPr>
  </w:style>
  <w:style w:type="paragraph" w:customStyle="1" w:styleId="a6">
    <w:name w:val="Заголовок"/>
    <w:basedOn w:val="a"/>
    <w:next w:val="a7"/>
    <w:qFormat/>
    <w:pPr>
      <w:keepNext/>
      <w:spacing w:before="240" w:after="120"/>
    </w:pPr>
    <w:rPr>
      <w:rFonts w:ascii="Liberation Sans" w:eastAsia="Microsoft YaHei" w:hAnsi="Liberation Sans"/>
      <w:sz w:val="28"/>
      <w:szCs w:val="28"/>
    </w:rPr>
  </w:style>
  <w:style w:type="paragraph" w:styleId="a7">
    <w:name w:val="Body Text"/>
    <w:basedOn w:val="a"/>
    <w:pPr>
      <w:spacing w:after="140" w:line="276" w:lineRule="auto"/>
    </w:pPr>
  </w:style>
  <w:style w:type="paragraph" w:styleId="a8">
    <w:name w:val="List"/>
    <w:basedOn w:val="a7"/>
  </w:style>
  <w:style w:type="paragraph" w:styleId="a9">
    <w:name w:val="caption"/>
    <w:basedOn w:val="a"/>
    <w:qFormat/>
    <w:pPr>
      <w:suppressLineNumbers/>
      <w:spacing w:before="120" w:after="120"/>
    </w:pPr>
    <w:rPr>
      <w:i/>
      <w:iCs/>
    </w:rPr>
  </w:style>
  <w:style w:type="paragraph" w:styleId="aa">
    <w:name w:val="index heading"/>
    <w:basedOn w:val="a"/>
    <w:qFormat/>
    <w:pPr>
      <w:suppressLineNumbers/>
    </w:pPr>
  </w:style>
  <w:style w:type="paragraph" w:styleId="ab">
    <w:name w:val="List Paragraph"/>
    <w:basedOn w:val="a"/>
    <w:qFormat/>
    <w:pPr>
      <w:spacing w:after="200"/>
      <w:ind w:left="720"/>
      <w:contextualSpacing/>
    </w:pPr>
  </w:style>
  <w:style w:type="paragraph" w:customStyle="1" w:styleId="ac">
    <w:name w:val="Колонтитул"/>
    <w:basedOn w:val="a"/>
    <w:qFormat/>
    <w:pPr>
      <w:suppressLineNumbers/>
      <w:tabs>
        <w:tab w:val="center" w:pos="4819"/>
        <w:tab w:val="right" w:pos="9638"/>
      </w:tabs>
    </w:pPr>
  </w:style>
  <w:style w:type="paragraph" w:styleId="ad">
    <w:name w:val="header"/>
    <w:basedOn w:val="ac"/>
  </w:style>
  <w:style w:type="paragraph" w:customStyle="1" w:styleId="ae">
    <w:name w:val="Содержимое таблицы"/>
    <w:basedOn w:val="a"/>
    <w:qFormat/>
    <w:pPr>
      <w:widowControl w:val="0"/>
      <w:suppressLineNumbers/>
    </w:pPr>
  </w:style>
  <w:style w:type="paragraph" w:customStyle="1" w:styleId="af">
    <w:name w:val="Заголовок таблицы"/>
    <w:basedOn w:val="ae"/>
    <w:qFormat/>
    <w:pPr>
      <w:jc w:val="center"/>
    </w:pPr>
    <w:rPr>
      <w:b/>
      <w:bCs/>
    </w:rPr>
  </w:style>
  <w:style w:type="paragraph" w:styleId="af0">
    <w:name w:val="No Spacing"/>
    <w:qFormat/>
  </w:style>
  <w:style w:type="numbering" w:customStyle="1" w:styleId="ABC">
    <w:name w:val="Нумерованный ABC"/>
    <w:qFormat/>
  </w:style>
  <w:style w:type="paragraph" w:styleId="af1">
    <w:name w:val="Balloon Text"/>
    <w:basedOn w:val="a"/>
    <w:link w:val="af2"/>
    <w:uiPriority w:val="99"/>
    <w:semiHidden/>
    <w:unhideWhenUsed/>
    <w:rsid w:val="0017033D"/>
    <w:rPr>
      <w:rFonts w:ascii="Segoe UI" w:hAnsi="Segoe UI" w:cs="Mangal"/>
      <w:sz w:val="18"/>
      <w:szCs w:val="16"/>
    </w:rPr>
  </w:style>
  <w:style w:type="character" w:customStyle="1" w:styleId="af2">
    <w:name w:val="Текст выноски Знак"/>
    <w:basedOn w:val="a0"/>
    <w:link w:val="af1"/>
    <w:uiPriority w:val="99"/>
    <w:semiHidden/>
    <w:rsid w:val="0017033D"/>
    <w:rPr>
      <w:rFonts w:ascii="Segoe UI" w:hAnsi="Segoe UI" w:cs="Mangal"/>
      <w:sz w:val="18"/>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dialectsarchive.com/enlan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2811</Words>
  <Characters>16023</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Касса</dc:creator>
  <dc:description/>
  <cp:lastModifiedBy>libonu</cp:lastModifiedBy>
  <cp:revision>2</cp:revision>
  <cp:lastPrinted>2021-12-16T12:40:00Z</cp:lastPrinted>
  <dcterms:created xsi:type="dcterms:W3CDTF">2022-09-14T08:36:00Z</dcterms:created>
  <dcterms:modified xsi:type="dcterms:W3CDTF">2022-09-14T08:36:00Z</dcterms:modified>
  <dc:language>ru-RU</dc:language>
</cp:coreProperties>
</file>