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6C4" w:rsidRPr="002B4F34" w:rsidRDefault="00BB16C4" w:rsidP="00BB16C4">
      <w:pPr>
        <w:spacing w:line="480" w:lineRule="auto"/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B16C4" w:rsidRPr="002B4F34" w:rsidRDefault="00BB16C4" w:rsidP="00BB16C4">
      <w:pPr>
        <w:spacing w:line="480" w:lineRule="auto"/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Інститут соціальних наук</w:t>
      </w:r>
    </w:p>
    <w:p w:rsidR="00BB16C4" w:rsidRPr="002B4F34" w:rsidRDefault="00BB16C4" w:rsidP="00BB16C4">
      <w:pPr>
        <w:spacing w:line="480" w:lineRule="auto"/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Кафедра соціології</w:t>
      </w:r>
    </w:p>
    <w:p w:rsidR="00BB16C4" w:rsidRPr="002B4F34" w:rsidRDefault="00BB16C4" w:rsidP="00BB16C4">
      <w:pPr>
        <w:spacing w:line="480" w:lineRule="auto"/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BB16C4" w:rsidRPr="002B4F34" w:rsidRDefault="00BB16C4" w:rsidP="00BB16C4">
      <w:pPr>
        <w:ind w:right="283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BB16C4" w:rsidRPr="002B4F34" w:rsidRDefault="00BB16C4" w:rsidP="00BB16C4">
      <w:pPr>
        <w:ind w:right="283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Дипломна робота</w:t>
      </w:r>
    </w:p>
    <w:p w:rsidR="00BB16C4" w:rsidRPr="002B4F34" w:rsidRDefault="00BB16C4" w:rsidP="00BB16C4">
      <w:pPr>
        <w:ind w:right="283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BB16C4" w:rsidRPr="002B4F34" w:rsidRDefault="00BB16C4" w:rsidP="00BB16C4">
      <w:pPr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магістра</w:t>
      </w:r>
    </w:p>
    <w:p w:rsidR="00BB16C4" w:rsidRPr="002B4F34" w:rsidRDefault="00BB16C4" w:rsidP="00BB16C4">
      <w:pPr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BB16C4" w:rsidRPr="002B4F34" w:rsidRDefault="00BB16C4" w:rsidP="00BB16C4">
      <w:pPr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BB16C4" w:rsidRPr="002564E4" w:rsidRDefault="00BB16C4" w:rsidP="00BB16C4">
      <w:pPr>
        <w:ind w:right="283"/>
        <w:jc w:val="center"/>
        <w:rPr>
          <w:rStyle w:val="a3"/>
          <w:b/>
          <w:sz w:val="28"/>
          <w:szCs w:val="28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на тему: </w:t>
      </w:r>
      <w:r w:rsidRPr="002564E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«</w:t>
      </w:r>
      <w:proofErr w:type="spellStart"/>
      <w:r w:rsidRPr="002564E4">
        <w:rPr>
          <w:rStyle w:val="a3"/>
          <w:b/>
          <w:sz w:val="28"/>
          <w:szCs w:val="28"/>
        </w:rPr>
        <w:t>Самосохранительное</w:t>
      </w:r>
      <w:proofErr w:type="spellEnd"/>
      <w:r w:rsidRPr="002564E4">
        <w:rPr>
          <w:rStyle w:val="a3"/>
          <w:b/>
          <w:sz w:val="28"/>
          <w:szCs w:val="28"/>
        </w:rPr>
        <w:t xml:space="preserve"> поведение как жизненная стратегия»</w:t>
      </w:r>
    </w:p>
    <w:p w:rsidR="00BB16C4" w:rsidRPr="002B4F34" w:rsidRDefault="00BB16C4" w:rsidP="00BB16C4">
      <w:pPr>
        <w:ind w:right="283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BB16C4" w:rsidRPr="002564E4" w:rsidRDefault="00BB16C4" w:rsidP="00BB16C4">
      <w:pPr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564E4">
        <w:rPr>
          <w:rFonts w:ascii="Times New Roman" w:hAnsi="Times New Roman" w:cs="Times New Roman"/>
          <w:color w:val="auto"/>
          <w:sz w:val="28"/>
          <w:szCs w:val="28"/>
        </w:rPr>
        <w:t>«</w:t>
      </w:r>
      <w:r w:rsidRPr="002564E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Стратегія життєвого успіху та </w:t>
      </w:r>
      <w:proofErr w:type="spellStart"/>
      <w:r w:rsidRPr="002564E4">
        <w:rPr>
          <w:rFonts w:ascii="Times New Roman" w:hAnsi="Times New Roman" w:cs="Times New Roman"/>
          <w:color w:val="auto"/>
          <w:sz w:val="28"/>
          <w:szCs w:val="28"/>
          <w:lang w:val="uk-UA"/>
        </w:rPr>
        <w:t>самосбережувальна</w:t>
      </w:r>
      <w:proofErr w:type="spellEnd"/>
      <w:r w:rsidRPr="002564E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поведінка»</w:t>
      </w:r>
    </w:p>
    <w:p w:rsidR="00BB16C4" w:rsidRPr="002B4F34" w:rsidRDefault="00BB16C4" w:rsidP="00BB16C4">
      <w:pPr>
        <w:tabs>
          <w:tab w:val="right" w:pos="9355"/>
        </w:tabs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«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Life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success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strategy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and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self-preservative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behavior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»</w:t>
      </w:r>
    </w:p>
    <w:p w:rsidR="00BB16C4" w:rsidRPr="002B4F34" w:rsidRDefault="00BB16C4" w:rsidP="00BB16C4">
      <w:pPr>
        <w:tabs>
          <w:tab w:val="right" w:pos="9355"/>
        </w:tabs>
        <w:ind w:right="283"/>
        <w:jc w:val="center"/>
        <w:rPr>
          <w:rFonts w:ascii="Times New Roman" w:hAnsi="Times New Roman" w:cs="Times New Roman"/>
          <w:color w:val="auto"/>
          <w:sz w:val="28"/>
          <w:szCs w:val="28"/>
          <w:u w:val="single"/>
          <w:lang w:val="uk-UA"/>
        </w:rPr>
      </w:pPr>
    </w:p>
    <w:p w:rsidR="00BB16C4" w:rsidRPr="002B4F34" w:rsidRDefault="00BB16C4" w:rsidP="00BB16C4">
      <w:pPr>
        <w:ind w:right="283"/>
        <w:rPr>
          <w:rFonts w:ascii="Times New Roman" w:hAnsi="Times New Roman" w:cs="Times New Roman"/>
          <w:color w:val="auto"/>
          <w:sz w:val="28"/>
          <w:szCs w:val="28"/>
          <w:u w:val="single"/>
          <w:lang w:val="uk-UA"/>
        </w:rPr>
      </w:pPr>
    </w:p>
    <w:p w:rsidR="00BB16C4" w:rsidRPr="002B4F34" w:rsidRDefault="00BB16C4" w:rsidP="00BB16C4">
      <w:pPr>
        <w:ind w:left="2836" w:right="283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Виконала: студентка заочної форми навчання</w:t>
      </w:r>
    </w:p>
    <w:p w:rsidR="00BB16C4" w:rsidRPr="002B4F34" w:rsidRDefault="00BB16C4" w:rsidP="00BB16C4">
      <w:pPr>
        <w:ind w:left="2116" w:right="283" w:firstLine="720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напряму підготовки  8.03010101 Соціологія </w:t>
      </w:r>
    </w:p>
    <w:p w:rsidR="00BB16C4" w:rsidRPr="002B4F34" w:rsidRDefault="00BB16C4" w:rsidP="00BB16C4">
      <w:pPr>
        <w:ind w:right="283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                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                      </w:t>
      </w: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Галантер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Олена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Абрамiвна</w:t>
      </w:r>
      <w:proofErr w:type="spellEnd"/>
    </w:p>
    <w:p w:rsidR="00BB16C4" w:rsidRPr="009A2561" w:rsidRDefault="00BB16C4" w:rsidP="00BB16C4">
      <w:pPr>
        <w:ind w:left="2116" w:right="283" w:firstLine="720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Керівник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к.соц.н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., доц.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Ятвецька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Г.В. _____</w:t>
      </w:r>
    </w:p>
    <w:p w:rsidR="00BB16C4" w:rsidRPr="002B4F34" w:rsidRDefault="00BB16C4" w:rsidP="00BB16C4">
      <w:pPr>
        <w:ind w:left="2116" w:right="283" w:firstLine="720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Рецензент </w:t>
      </w:r>
      <w:proofErr w:type="spellStart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>к.соц.н</w:t>
      </w:r>
      <w:proofErr w:type="spellEnd"/>
      <w:r w:rsidRPr="002B4F3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., доц. Князева О.В. </w:t>
      </w:r>
    </w:p>
    <w:p w:rsidR="00BB16C4" w:rsidRPr="002B4F34" w:rsidRDefault="00BB16C4" w:rsidP="00BB16C4">
      <w:pPr>
        <w:ind w:left="3969" w:right="283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BB16C4" w:rsidRPr="002B4F34" w:rsidRDefault="00BB16C4" w:rsidP="00BB16C4">
      <w:pPr>
        <w:ind w:left="3969" w:right="283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BB16C4" w:rsidRPr="002B4F34" w:rsidRDefault="00BB16C4" w:rsidP="00BB16C4">
      <w:pPr>
        <w:ind w:left="3969" w:right="283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211"/>
        <w:gridCol w:w="5144"/>
      </w:tblGrid>
      <w:tr w:rsidR="00BB16C4" w:rsidRPr="002B4F34" w:rsidTr="00355EF3">
        <w:trPr>
          <w:jc w:val="center"/>
        </w:trPr>
        <w:tc>
          <w:tcPr>
            <w:tcW w:w="4510" w:type="dxa"/>
          </w:tcPr>
          <w:p w:rsidR="00BB16C4" w:rsidRPr="002B4F34" w:rsidRDefault="00BB16C4" w:rsidP="00355EF3">
            <w:pPr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Рекомендовано до захисту:</w:t>
            </w:r>
          </w:p>
          <w:p w:rsidR="00BB16C4" w:rsidRPr="002B4F34" w:rsidRDefault="00BB16C4" w:rsidP="00355EF3">
            <w:pPr>
              <w:spacing w:before="120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Протокол засідання кафедри</w:t>
            </w:r>
          </w:p>
          <w:p w:rsidR="00BB16C4" w:rsidRDefault="00BB16C4" w:rsidP="00355EF3">
            <w:pPr>
              <w:tabs>
                <w:tab w:val="right" w:pos="4462"/>
              </w:tabs>
              <w:spacing w:before="120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№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</w:t>
            </w:r>
            <w:r w:rsidRPr="00C25465">
              <w:rPr>
                <w:rFonts w:ascii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>6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 від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«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7»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лютого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2017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р.</w:t>
            </w:r>
          </w:p>
          <w:p w:rsidR="00BB16C4" w:rsidRPr="00995CB1" w:rsidRDefault="00BB16C4" w:rsidP="00355EF3">
            <w:pPr>
              <w:tabs>
                <w:tab w:val="right" w:pos="4462"/>
              </w:tabs>
              <w:spacing w:before="120"/>
              <w:ind w:right="283"/>
              <w:rPr>
                <w:rFonts w:ascii="Times New Roman" w:hAnsi="Times New Roman" w:cs="Times New Roman"/>
                <w:color w:val="auto"/>
                <w:sz w:val="8"/>
                <w:szCs w:val="8"/>
                <w:lang w:val="uk-UA"/>
              </w:rPr>
            </w:pPr>
          </w:p>
          <w:p w:rsidR="00BB16C4" w:rsidRPr="002B4F34" w:rsidRDefault="00BB16C4" w:rsidP="00355EF3">
            <w:pPr>
              <w:spacing w:before="600" w:line="360" w:lineRule="auto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Завідувач кафедри</w:t>
            </w:r>
          </w:p>
          <w:p w:rsidR="00BB16C4" w:rsidRPr="00C25465" w:rsidRDefault="00BB16C4" w:rsidP="00355EF3">
            <w:pPr>
              <w:tabs>
                <w:tab w:val="left" w:pos="1168"/>
                <w:tab w:val="left" w:pos="3861"/>
              </w:tabs>
              <w:spacing w:before="360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ab/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  </w:t>
            </w:r>
            <w:r w:rsidRPr="00C25465">
              <w:rPr>
                <w:rFonts w:ascii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>Онищук В.М.</w:t>
            </w:r>
          </w:p>
          <w:p w:rsidR="00BB16C4" w:rsidRPr="00995CB1" w:rsidRDefault="00BB16C4" w:rsidP="00355EF3">
            <w:pPr>
              <w:tabs>
                <w:tab w:val="left" w:pos="374"/>
                <w:tab w:val="center" w:pos="2433"/>
              </w:tabs>
              <w:ind w:right="283"/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  </w:t>
            </w:r>
            <w:r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 xml:space="preserve">(підпис)                 </w:t>
            </w:r>
            <w:r w:rsidRPr="00995CB1"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пр</w:t>
            </w:r>
            <w:proofErr w:type="spellEnd"/>
            <w:r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і</w:t>
            </w:r>
            <w:r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з</w:t>
            </w:r>
            <w:r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вище та ініціали</w:t>
            </w:r>
            <w:r w:rsidRPr="00995CB1"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)</w:t>
            </w:r>
            <w:r w:rsidRPr="00995CB1"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ab/>
            </w:r>
          </w:p>
          <w:p w:rsidR="00BB16C4" w:rsidRPr="002B4F34" w:rsidRDefault="00BB16C4" w:rsidP="00355EF3">
            <w:pPr>
              <w:tabs>
                <w:tab w:val="left" w:pos="284"/>
                <w:tab w:val="left" w:pos="1767"/>
              </w:tabs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ab/>
            </w:r>
          </w:p>
        </w:tc>
        <w:tc>
          <w:tcPr>
            <w:tcW w:w="5358" w:type="dxa"/>
          </w:tcPr>
          <w:p w:rsidR="00BB16C4" w:rsidRPr="002B4F34" w:rsidRDefault="00BB16C4" w:rsidP="00355EF3">
            <w:pPr>
              <w:tabs>
                <w:tab w:val="right" w:pos="4462"/>
              </w:tabs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   Захищено на засіданні 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ЕК №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1</w:t>
            </w:r>
          </w:p>
          <w:p w:rsidR="00BB16C4" w:rsidRPr="002B4F34" w:rsidRDefault="00BB16C4" w:rsidP="00355EF3">
            <w:pPr>
              <w:tabs>
                <w:tab w:val="right" w:pos="4462"/>
              </w:tabs>
              <w:spacing w:before="120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протокол №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__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від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«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3»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травня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2017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р</w:t>
            </w:r>
          </w:p>
          <w:p w:rsidR="00BB16C4" w:rsidRPr="002B4F34" w:rsidRDefault="00BB16C4" w:rsidP="00355EF3">
            <w:pPr>
              <w:tabs>
                <w:tab w:val="right" w:pos="4462"/>
              </w:tabs>
              <w:spacing w:before="120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Оцінка______________/___</w:t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ab/>
              <w:t>___/_____</w:t>
            </w:r>
          </w:p>
          <w:p w:rsidR="00BB16C4" w:rsidRPr="00C25465" w:rsidRDefault="00BB16C4" w:rsidP="00355EF3">
            <w:pPr>
              <w:ind w:right="283"/>
              <w:jc w:val="center"/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</w:pPr>
            <w:r w:rsidRPr="00C25465"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(за національною шкалою, шкалою ЕСТS, бали)</w:t>
            </w:r>
          </w:p>
          <w:p w:rsidR="00BB16C4" w:rsidRPr="002B4F34" w:rsidRDefault="00BB16C4" w:rsidP="00355EF3">
            <w:pPr>
              <w:spacing w:before="480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>Голова ЕК</w:t>
            </w:r>
          </w:p>
          <w:p w:rsidR="00BB16C4" w:rsidRPr="00C25465" w:rsidRDefault="00BB16C4" w:rsidP="00355EF3">
            <w:pPr>
              <w:tabs>
                <w:tab w:val="left" w:pos="1446"/>
                <w:tab w:val="right" w:pos="4462"/>
              </w:tabs>
              <w:spacing w:before="480"/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</w:pP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ab/>
            </w:r>
            <w:r w:rsidRPr="002B4F34"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  <w:t xml:space="preserve">              </w:t>
            </w:r>
            <w:r w:rsidRPr="00C25465">
              <w:rPr>
                <w:rFonts w:ascii="Times New Roman" w:hAnsi="Times New Roman" w:cs="Times New Roman"/>
                <w:color w:val="auto"/>
                <w:sz w:val="28"/>
                <w:szCs w:val="28"/>
                <w:u w:val="single"/>
                <w:lang w:val="uk-UA"/>
              </w:rPr>
              <w:t>Каменська Т.Г.</w:t>
            </w:r>
          </w:p>
          <w:p w:rsidR="00BB16C4" w:rsidRPr="002B4F34" w:rsidRDefault="00BB16C4" w:rsidP="00355EF3">
            <w:pPr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  <w:r w:rsidRPr="00C25465"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 xml:space="preserve">    (підпис)</w:t>
            </w:r>
            <w:r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 xml:space="preserve">                                               </w:t>
            </w:r>
            <w:r w:rsidRPr="00995CB1"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пр</w:t>
            </w:r>
            <w:proofErr w:type="spellEnd"/>
            <w:r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і</w:t>
            </w:r>
            <w:r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з</w:t>
            </w:r>
            <w:r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вище та ініціали</w:t>
            </w:r>
            <w:r w:rsidRPr="00995CB1">
              <w:rPr>
                <w:rFonts w:ascii="Times New Roman" w:hAnsi="Times New Roman" w:cs="Times New Roman"/>
                <w:color w:val="auto"/>
                <w:sz w:val="16"/>
                <w:szCs w:val="16"/>
                <w:lang w:val="uk-UA"/>
              </w:rPr>
              <w:t>)</w:t>
            </w:r>
          </w:p>
        </w:tc>
      </w:tr>
      <w:tr w:rsidR="00BB16C4" w:rsidRPr="002B4F34" w:rsidTr="00355EF3">
        <w:trPr>
          <w:jc w:val="center"/>
        </w:trPr>
        <w:tc>
          <w:tcPr>
            <w:tcW w:w="4510" w:type="dxa"/>
          </w:tcPr>
          <w:p w:rsidR="00BB16C4" w:rsidRPr="002B4F34" w:rsidRDefault="00BB16C4" w:rsidP="00355EF3">
            <w:pPr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</w:p>
          <w:p w:rsidR="00BB16C4" w:rsidRPr="002B4F34" w:rsidRDefault="00BB16C4" w:rsidP="00355EF3">
            <w:pPr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</w:p>
        </w:tc>
        <w:tc>
          <w:tcPr>
            <w:tcW w:w="5358" w:type="dxa"/>
          </w:tcPr>
          <w:p w:rsidR="00BB16C4" w:rsidRPr="002B4F34" w:rsidRDefault="00BB16C4" w:rsidP="00355EF3">
            <w:pPr>
              <w:ind w:right="283"/>
              <w:rPr>
                <w:rFonts w:ascii="Times New Roman" w:hAnsi="Times New Roman" w:cs="Times New Roman"/>
                <w:color w:val="auto"/>
                <w:sz w:val="28"/>
                <w:szCs w:val="28"/>
                <w:lang w:val="uk-UA"/>
              </w:rPr>
            </w:pPr>
          </w:p>
        </w:tc>
      </w:tr>
    </w:tbl>
    <w:p w:rsidR="00BB16C4" w:rsidRPr="000E1DCB" w:rsidRDefault="00BB16C4" w:rsidP="00BB16C4">
      <w:pPr>
        <w:ind w:right="283" w:firstLine="720"/>
        <w:jc w:val="center"/>
        <w:rPr>
          <w:color w:val="auto"/>
        </w:rPr>
      </w:pPr>
      <w:r w:rsidRPr="002B4F3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Одеса – 2017 </w:t>
      </w:r>
      <w:r w:rsidRPr="000E1DC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</w:p>
    <w:p w:rsidR="00BB16C4" w:rsidRPr="000E1DCB" w:rsidRDefault="00BB16C4" w:rsidP="00BB16C4">
      <w:pPr>
        <w:spacing w:before="120" w:line="360" w:lineRule="auto"/>
        <w:ind w:firstLine="72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Fonts w:ascii="Times New Roman" w:hAnsi="Times New Roman" w:cs="Times New Roman"/>
          <w:b/>
          <w:color w:val="auto"/>
          <w:sz w:val="28"/>
          <w:szCs w:val="28"/>
        </w:rPr>
        <w:br w:type="page"/>
      </w:r>
      <w:r w:rsidRPr="000E1DCB">
        <w:rPr>
          <w:rStyle w:val="a3"/>
          <w:color w:val="auto"/>
          <w:sz w:val="28"/>
          <w:szCs w:val="28"/>
        </w:rPr>
        <w:lastRenderedPageBreak/>
        <w:t>Содержание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346"/>
        </w:tabs>
        <w:spacing w:before="120" w:line="360" w:lineRule="auto"/>
        <w:ind w:firstLine="0"/>
        <w:jc w:val="left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>Введение………………………………………………………………………3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394"/>
        </w:tabs>
        <w:spacing w:before="120" w:line="360" w:lineRule="auto"/>
        <w:ind w:firstLine="0"/>
        <w:jc w:val="left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 xml:space="preserve">Глава 1. Теоретические подходы к исследованию </w:t>
      </w:r>
      <w:proofErr w:type="spellStart"/>
      <w:r w:rsidRPr="000E1DCB">
        <w:rPr>
          <w:rStyle w:val="a3"/>
          <w:sz w:val="28"/>
          <w:szCs w:val="28"/>
        </w:rPr>
        <w:t>самосохранительного</w:t>
      </w:r>
      <w:proofErr w:type="spellEnd"/>
      <w:r w:rsidRPr="000E1DCB">
        <w:rPr>
          <w:rStyle w:val="a3"/>
          <w:sz w:val="28"/>
          <w:szCs w:val="28"/>
        </w:rPr>
        <w:t xml:space="preserve"> поведения………………………………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04"/>
        </w:tabs>
        <w:spacing w:before="120" w:line="360" w:lineRule="auto"/>
        <w:ind w:firstLine="0"/>
        <w:jc w:val="left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>1.1. Соотношение понятий уклад жизни, образ жизни, стиль жизни……...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04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>1.2. Здоровье как ценность. Трансформация понятия здоровье.  Изменения отношения к здоровью в научном дискурсе и общественном мнении…….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 xml:space="preserve">1.3. Взаимосвязь образа жизни, стиля жизни и установок на </w:t>
      </w:r>
      <w:proofErr w:type="spellStart"/>
      <w:r w:rsidRPr="000E1DCB">
        <w:rPr>
          <w:rStyle w:val="a3"/>
          <w:sz w:val="28"/>
          <w:szCs w:val="28"/>
        </w:rPr>
        <w:t>самосохранительное</w:t>
      </w:r>
      <w:proofErr w:type="spellEnd"/>
      <w:r w:rsidRPr="000E1DCB">
        <w:rPr>
          <w:rStyle w:val="a3"/>
          <w:sz w:val="28"/>
          <w:szCs w:val="28"/>
        </w:rPr>
        <w:t xml:space="preserve"> поведение……………………………………………….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1484"/>
          <w:tab w:val="left" w:leader="dot" w:pos="9452"/>
        </w:tabs>
        <w:spacing w:before="120" w:line="360" w:lineRule="auto"/>
        <w:ind w:firstLine="0"/>
        <w:jc w:val="left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>Выводы по главе 1………………………………………………………….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71"/>
        </w:tabs>
        <w:spacing w:before="120" w:line="360" w:lineRule="auto"/>
        <w:ind w:firstLine="0"/>
        <w:jc w:val="left"/>
        <w:rPr>
          <w:rStyle w:val="a3"/>
          <w:sz w:val="28"/>
          <w:szCs w:val="28"/>
          <w:lang w:val="uk-UA"/>
        </w:rPr>
      </w:pPr>
      <w:r w:rsidRPr="000E1DCB">
        <w:rPr>
          <w:rStyle w:val="a3"/>
          <w:sz w:val="28"/>
          <w:szCs w:val="28"/>
        </w:rPr>
        <w:t xml:space="preserve">Глава 2. Концептуальные положения о гармонизации сфер общественной жизни и индивидуальных поведенческих стратегий в контексте системной теории и структурно-функционального </w:t>
      </w:r>
      <w:proofErr w:type="gramStart"/>
      <w:r w:rsidRPr="000E1DCB">
        <w:rPr>
          <w:rStyle w:val="a3"/>
          <w:sz w:val="28"/>
          <w:szCs w:val="28"/>
        </w:rPr>
        <w:t>подхода.…</w:t>
      </w:r>
      <w:proofErr w:type="gramEnd"/>
      <w:r w:rsidRPr="000E1DCB">
        <w:rPr>
          <w:rStyle w:val="a3"/>
          <w:sz w:val="28"/>
          <w:szCs w:val="28"/>
        </w:rPr>
        <w:t>..…………….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71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 xml:space="preserve">2.1. «Социальное действие» </w:t>
      </w:r>
      <w:proofErr w:type="spellStart"/>
      <w:r w:rsidRPr="000E1DCB">
        <w:rPr>
          <w:rStyle w:val="a3"/>
          <w:sz w:val="28"/>
          <w:szCs w:val="28"/>
        </w:rPr>
        <w:t>Т.</w:t>
      </w:r>
      <w:proofErr w:type="gramStart"/>
      <w:r w:rsidRPr="000E1DCB">
        <w:rPr>
          <w:rStyle w:val="a3"/>
          <w:sz w:val="28"/>
          <w:szCs w:val="28"/>
        </w:rPr>
        <w:t>Парсонса</w:t>
      </w:r>
      <w:proofErr w:type="spellEnd"/>
      <w:proofErr w:type="gramEnd"/>
      <w:r w:rsidRPr="000E1DCB">
        <w:rPr>
          <w:rStyle w:val="a3"/>
          <w:sz w:val="28"/>
          <w:szCs w:val="28"/>
        </w:rPr>
        <w:t xml:space="preserve"> и методология анализа социальной системы </w:t>
      </w:r>
      <w:proofErr w:type="spellStart"/>
      <w:r w:rsidRPr="000E1DCB">
        <w:rPr>
          <w:rStyle w:val="a3"/>
          <w:sz w:val="28"/>
          <w:szCs w:val="28"/>
        </w:rPr>
        <w:t>Р.Мертона</w:t>
      </w:r>
      <w:proofErr w:type="spellEnd"/>
      <w:r w:rsidRPr="000E1DCB">
        <w:rPr>
          <w:rStyle w:val="a3"/>
          <w:sz w:val="28"/>
          <w:szCs w:val="28"/>
        </w:rPr>
        <w:t xml:space="preserve"> …...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71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 xml:space="preserve">2.2. Теории самоорганизации и </w:t>
      </w:r>
      <w:proofErr w:type="spellStart"/>
      <w:r w:rsidRPr="000E1DCB">
        <w:rPr>
          <w:rStyle w:val="a3"/>
          <w:sz w:val="28"/>
          <w:szCs w:val="28"/>
        </w:rPr>
        <w:t>аутопойезис</w:t>
      </w:r>
      <w:proofErr w:type="spellEnd"/>
      <w:r w:rsidRPr="000E1DCB">
        <w:rPr>
          <w:rStyle w:val="a3"/>
          <w:sz w:val="28"/>
          <w:szCs w:val="28"/>
        </w:rPr>
        <w:t xml:space="preserve"> </w:t>
      </w:r>
      <w:proofErr w:type="spellStart"/>
      <w:r w:rsidRPr="000E1DCB">
        <w:rPr>
          <w:rStyle w:val="a3"/>
          <w:sz w:val="28"/>
          <w:szCs w:val="28"/>
        </w:rPr>
        <w:t>Н.Лумана</w:t>
      </w:r>
      <w:proofErr w:type="spellEnd"/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52"/>
        </w:tabs>
        <w:spacing w:before="120" w:line="360" w:lineRule="auto"/>
        <w:ind w:firstLine="0"/>
        <w:jc w:val="left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>Выводы по главе 2…………………………………………………………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0"/>
          <w:tab w:val="left" w:pos="426"/>
          <w:tab w:val="left" w:leader="dot" w:pos="9399"/>
        </w:tabs>
        <w:spacing w:before="120" w:line="360" w:lineRule="auto"/>
        <w:ind w:firstLine="0"/>
        <w:jc w:val="left"/>
        <w:rPr>
          <w:rStyle w:val="a3"/>
          <w:sz w:val="28"/>
          <w:szCs w:val="28"/>
          <w:lang w:val="uk-UA"/>
        </w:rPr>
      </w:pPr>
      <w:r w:rsidRPr="000E1DCB">
        <w:rPr>
          <w:rStyle w:val="a3"/>
          <w:sz w:val="28"/>
          <w:szCs w:val="28"/>
        </w:rPr>
        <w:t>Г</w:t>
      </w:r>
      <w:r w:rsidRPr="000E1DCB">
        <w:rPr>
          <w:rStyle w:val="a3"/>
          <w:sz w:val="28"/>
          <w:szCs w:val="28"/>
          <w:lang w:val="uk-UA"/>
        </w:rPr>
        <w:t>лава</w:t>
      </w:r>
      <w:r w:rsidRPr="000E1DCB">
        <w:rPr>
          <w:rStyle w:val="a3"/>
          <w:sz w:val="28"/>
          <w:szCs w:val="28"/>
        </w:rPr>
        <w:t xml:space="preserve"> 3. С</w:t>
      </w:r>
      <w:proofErr w:type="spellStart"/>
      <w:r w:rsidRPr="000E1DCB">
        <w:rPr>
          <w:rStyle w:val="a3"/>
          <w:sz w:val="28"/>
          <w:szCs w:val="28"/>
          <w:lang w:val="uk-UA"/>
        </w:rPr>
        <w:t>амосохранительное</w:t>
      </w:r>
      <w:proofErr w:type="spellEnd"/>
      <w:r w:rsidRPr="000E1DCB">
        <w:rPr>
          <w:rStyle w:val="a3"/>
          <w:sz w:val="28"/>
          <w:szCs w:val="28"/>
        </w:rPr>
        <w:t xml:space="preserve"> </w:t>
      </w:r>
      <w:proofErr w:type="spellStart"/>
      <w:r w:rsidRPr="000E1DCB">
        <w:rPr>
          <w:rStyle w:val="a3"/>
          <w:sz w:val="28"/>
          <w:szCs w:val="28"/>
          <w:lang w:val="uk-UA"/>
        </w:rPr>
        <w:t>поведение</w:t>
      </w:r>
      <w:proofErr w:type="spellEnd"/>
      <w:r w:rsidRPr="000E1DCB">
        <w:rPr>
          <w:rStyle w:val="a3"/>
          <w:sz w:val="28"/>
          <w:szCs w:val="28"/>
          <w:lang w:val="uk-UA"/>
        </w:rPr>
        <w:t>,</w:t>
      </w:r>
      <w:r w:rsidRPr="000E1DCB">
        <w:rPr>
          <w:rStyle w:val="a3"/>
          <w:sz w:val="28"/>
          <w:szCs w:val="28"/>
        </w:rPr>
        <w:t xml:space="preserve"> </w:t>
      </w:r>
      <w:proofErr w:type="spellStart"/>
      <w:r w:rsidRPr="000E1DCB">
        <w:rPr>
          <w:rStyle w:val="a3"/>
          <w:sz w:val="28"/>
          <w:szCs w:val="28"/>
          <w:lang w:val="uk-UA"/>
        </w:rPr>
        <w:t>как</w:t>
      </w:r>
      <w:proofErr w:type="spellEnd"/>
      <w:r w:rsidRPr="000E1DCB">
        <w:rPr>
          <w:rStyle w:val="a3"/>
          <w:sz w:val="28"/>
          <w:szCs w:val="28"/>
          <w:lang w:val="uk-UA"/>
        </w:rPr>
        <w:t xml:space="preserve"> </w:t>
      </w:r>
      <w:proofErr w:type="spellStart"/>
      <w:r w:rsidRPr="000E1DCB">
        <w:rPr>
          <w:rStyle w:val="a3"/>
          <w:sz w:val="28"/>
          <w:szCs w:val="28"/>
          <w:lang w:val="uk-UA"/>
        </w:rPr>
        <w:t>жизненая</w:t>
      </w:r>
      <w:proofErr w:type="spellEnd"/>
      <w:r w:rsidRPr="000E1DCB">
        <w:rPr>
          <w:rStyle w:val="a3"/>
          <w:sz w:val="28"/>
          <w:szCs w:val="28"/>
          <w:lang w:val="uk-UA"/>
        </w:rPr>
        <w:t xml:space="preserve"> </w:t>
      </w:r>
      <w:proofErr w:type="spellStart"/>
      <w:r w:rsidRPr="000E1DCB">
        <w:rPr>
          <w:rStyle w:val="a3"/>
          <w:sz w:val="28"/>
          <w:szCs w:val="28"/>
          <w:lang w:val="uk-UA"/>
        </w:rPr>
        <w:t>стратегия</w:t>
      </w:r>
      <w:proofErr w:type="spellEnd"/>
      <w:r w:rsidRPr="000E1DCB">
        <w:rPr>
          <w:rStyle w:val="a3"/>
          <w:sz w:val="28"/>
          <w:szCs w:val="28"/>
        </w:rPr>
        <w:t xml:space="preserve">: </w:t>
      </w:r>
      <w:proofErr w:type="spellStart"/>
      <w:r w:rsidRPr="000E1DCB">
        <w:rPr>
          <w:rStyle w:val="a3"/>
          <w:sz w:val="28"/>
          <w:szCs w:val="28"/>
          <w:lang w:val="uk-UA"/>
        </w:rPr>
        <w:t>анализ</w:t>
      </w:r>
      <w:proofErr w:type="spellEnd"/>
      <w:r w:rsidRPr="000E1DCB">
        <w:rPr>
          <w:rStyle w:val="a3"/>
          <w:sz w:val="28"/>
          <w:szCs w:val="28"/>
          <w:lang w:val="uk-UA"/>
        </w:rPr>
        <w:t xml:space="preserve"> </w:t>
      </w:r>
      <w:proofErr w:type="spellStart"/>
      <w:r w:rsidRPr="000E1DCB">
        <w:rPr>
          <w:rStyle w:val="a3"/>
          <w:sz w:val="28"/>
          <w:szCs w:val="28"/>
          <w:lang w:val="uk-UA"/>
        </w:rPr>
        <w:t>результатов</w:t>
      </w:r>
      <w:proofErr w:type="spellEnd"/>
      <w:r w:rsidRPr="000E1DCB">
        <w:rPr>
          <w:rStyle w:val="a3"/>
          <w:sz w:val="28"/>
          <w:szCs w:val="28"/>
          <w:lang w:val="uk-UA"/>
        </w:rPr>
        <w:t xml:space="preserve"> </w:t>
      </w:r>
      <w:proofErr w:type="spellStart"/>
      <w:r w:rsidRPr="000E1DCB">
        <w:rPr>
          <w:rStyle w:val="a3"/>
          <w:sz w:val="28"/>
          <w:szCs w:val="28"/>
          <w:lang w:val="uk-UA"/>
        </w:rPr>
        <w:t>эмпирического</w:t>
      </w:r>
      <w:proofErr w:type="spellEnd"/>
      <w:r w:rsidRPr="000E1DCB">
        <w:rPr>
          <w:rStyle w:val="a3"/>
          <w:sz w:val="28"/>
          <w:szCs w:val="28"/>
          <w:lang w:val="uk-UA"/>
        </w:rPr>
        <w:t xml:space="preserve"> </w:t>
      </w:r>
      <w:proofErr w:type="spellStart"/>
      <w:r w:rsidRPr="000E1DCB">
        <w:rPr>
          <w:rStyle w:val="a3"/>
          <w:sz w:val="28"/>
          <w:szCs w:val="28"/>
          <w:lang w:val="uk-UA"/>
        </w:rPr>
        <w:t>исследования</w:t>
      </w:r>
      <w:proofErr w:type="spellEnd"/>
    </w:p>
    <w:p w:rsidR="00BB16C4" w:rsidRPr="000E1DCB" w:rsidRDefault="00BB16C4" w:rsidP="00BB16C4">
      <w:pPr>
        <w:pStyle w:val="a4"/>
        <w:shd w:val="clear" w:color="auto" w:fill="auto"/>
        <w:tabs>
          <w:tab w:val="left" w:pos="0"/>
          <w:tab w:val="left" w:pos="426"/>
          <w:tab w:val="left" w:leader="dot" w:pos="9399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3.1.</w:t>
      </w:r>
      <w:r w:rsidRPr="000E1DCB">
        <w:rPr>
          <w:rStyle w:val="a3"/>
          <w:sz w:val="28"/>
          <w:szCs w:val="28"/>
        </w:rPr>
        <w:t xml:space="preserve"> Институциональные характеристики качества здоровья в международном сравнении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0"/>
          <w:tab w:val="left" w:pos="426"/>
          <w:tab w:val="left" w:leader="dot" w:pos="9399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3.2.</w:t>
      </w:r>
      <w:r w:rsidRPr="000E1DCB">
        <w:rPr>
          <w:rStyle w:val="a3"/>
          <w:sz w:val="28"/>
          <w:szCs w:val="28"/>
        </w:rPr>
        <w:t xml:space="preserve">Самосохранительное поведение: структурные и функциональные характеристики 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71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 xml:space="preserve">3.3. </w:t>
      </w:r>
      <w:proofErr w:type="spellStart"/>
      <w:r w:rsidRPr="000E1DCB">
        <w:rPr>
          <w:rStyle w:val="a3"/>
          <w:sz w:val="28"/>
          <w:szCs w:val="28"/>
        </w:rPr>
        <w:t>Самосохранительное</w:t>
      </w:r>
      <w:proofErr w:type="spellEnd"/>
      <w:r w:rsidRPr="000E1DCB">
        <w:rPr>
          <w:rStyle w:val="a3"/>
          <w:sz w:val="28"/>
          <w:szCs w:val="28"/>
        </w:rPr>
        <w:t xml:space="preserve"> поведение как жизненная стратегия. Содержательные смыслы жизненного успеха 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52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>Выводы по главе 3……………………………………………………………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52"/>
        </w:tabs>
        <w:spacing w:before="120" w:line="360" w:lineRule="auto"/>
        <w:ind w:firstLine="0"/>
        <w:jc w:val="left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>Заключение…………………………………………………………………….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62"/>
        </w:tabs>
        <w:spacing w:before="120" w:line="360" w:lineRule="auto"/>
        <w:ind w:firstLine="0"/>
        <w:jc w:val="left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lastRenderedPageBreak/>
        <w:t>Список использованной литературы…………………………………………</w:t>
      </w:r>
    </w:p>
    <w:p w:rsidR="00BB16C4" w:rsidRPr="000E1DCB" w:rsidRDefault="00BB16C4" w:rsidP="00BB16C4">
      <w:pPr>
        <w:pStyle w:val="a4"/>
        <w:shd w:val="clear" w:color="auto" w:fill="auto"/>
        <w:tabs>
          <w:tab w:val="left" w:pos="567"/>
          <w:tab w:val="left" w:leader="dot" w:pos="9462"/>
        </w:tabs>
        <w:spacing w:before="120" w:line="360" w:lineRule="auto"/>
        <w:ind w:firstLine="0"/>
        <w:jc w:val="left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>Приложение</w:t>
      </w:r>
    </w:p>
    <w:p w:rsidR="00BB16C4" w:rsidRPr="000E1DCB" w:rsidRDefault="00BB16C4" w:rsidP="00BB16C4">
      <w:pPr>
        <w:pStyle w:val="1"/>
        <w:spacing w:before="120" w:after="0" w:line="360" w:lineRule="auto"/>
        <w:ind w:firstLine="720"/>
        <w:rPr>
          <w:rStyle w:val="a3"/>
          <w:color w:val="auto"/>
          <w:sz w:val="28"/>
          <w:szCs w:val="28"/>
        </w:rPr>
        <w:sectPr w:rsidR="00BB16C4" w:rsidRPr="000E1DCB" w:rsidSect="00BB16C4">
          <w:headerReference w:type="default" r:id="rId6"/>
          <w:pgSz w:w="11909" w:h="16838"/>
          <w:pgMar w:top="1134" w:right="1134" w:bottom="851" w:left="1701" w:header="227" w:footer="170" w:gutter="0"/>
          <w:cols w:space="720"/>
          <w:noEndnote/>
          <w:titlePg/>
          <w:docGrid w:linePitch="360"/>
        </w:sectPr>
      </w:pPr>
      <w:bookmarkStart w:id="0" w:name="_Назад"/>
      <w:bookmarkEnd w:id="0"/>
    </w:p>
    <w:p w:rsidR="00BB16C4" w:rsidRPr="000E1DCB" w:rsidRDefault="00BB16C4" w:rsidP="00BB16C4">
      <w:pPr>
        <w:pStyle w:val="1"/>
        <w:spacing w:before="120" w:after="0" w:line="360" w:lineRule="auto"/>
        <w:ind w:firstLine="720"/>
        <w:rPr>
          <w:rStyle w:val="a3"/>
          <w:color w:val="auto"/>
          <w:sz w:val="28"/>
          <w:szCs w:val="28"/>
        </w:rPr>
      </w:pPr>
      <w:r w:rsidRPr="000E1DCB">
        <w:rPr>
          <w:rStyle w:val="a3"/>
          <w:color w:val="auto"/>
          <w:sz w:val="28"/>
          <w:szCs w:val="28"/>
        </w:rPr>
        <w:lastRenderedPageBreak/>
        <w:t>ВВЕДЕНИЕ</w:t>
      </w:r>
    </w:p>
    <w:p w:rsidR="00BB16C4" w:rsidRPr="000E1DCB" w:rsidRDefault="00BB16C4" w:rsidP="00BB16C4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Style w:val="a3"/>
          <w:b/>
          <w:color w:val="auto"/>
          <w:sz w:val="28"/>
          <w:szCs w:val="28"/>
        </w:rPr>
        <w:t>Актуальность проблемы</w:t>
      </w:r>
      <w:r w:rsidRPr="000E1DCB">
        <w:rPr>
          <w:rStyle w:val="a3"/>
          <w:color w:val="auto"/>
          <w:sz w:val="28"/>
          <w:szCs w:val="28"/>
        </w:rPr>
        <w:t xml:space="preserve">. </w:t>
      </w:r>
      <w:r w:rsidRPr="000E1DCB">
        <w:rPr>
          <w:rFonts w:ascii="Times New Roman" w:hAnsi="Times New Roman" w:cs="Times New Roman"/>
          <w:color w:val="auto"/>
          <w:sz w:val="28"/>
          <w:szCs w:val="28"/>
        </w:rPr>
        <w:t>В реалиях современного мира с соответствующими особенностями социально-экономического, научно-технического прогресса и с учетом серьезной трансформацией ценностных установок проблема сохранения здоровья населения выходит на первый план. Процесс адаптации к изменившимся условиям жизнедеятельности существенно повлиял на образ жизни населения. С одной стороны, произошел вынужденный отказ от привычных форм активности, с другой – появились новые возможности и сферы реализации личности. Поэтому здоровье становится все более востребованным как человеческий и социальный капитал.</w:t>
      </w:r>
    </w:p>
    <w:p w:rsidR="00BB16C4" w:rsidRPr="000E1DCB" w:rsidRDefault="00BB16C4" w:rsidP="00BB16C4">
      <w:pPr>
        <w:pStyle w:val="a4"/>
        <w:shd w:val="clear" w:color="auto" w:fill="auto"/>
        <w:spacing w:before="120" w:line="360" w:lineRule="auto"/>
        <w:ind w:firstLine="720"/>
        <w:jc w:val="both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>Многочисленные факторы, влияющие на современную среду обитания человека (экология, глобализация, нехватка ресурсов, проблемы экономики, темпы жизни, снижение физической активности и др.) негативно отражаются на здоровье населения. В связи с этим, возрастает, роль как стилевых, так и поведенческих характеристик разных социальных групп, а также социальная значимость образа жизни в целом. Не менее важным аспектом остается сохранение традиционного менталитета индивидов по отношению к собственному здоровью и здоровью нации. Вместе с тем развиваются новые позитивные тенденции. Например, появление большого количества альтернативных практик оздоровления населения, что акцентирует роль индивидуального поведения, взвешенность разных практик и необходимость выбора той или иной жизненной стратегии.</w:t>
      </w:r>
    </w:p>
    <w:p w:rsidR="00BB16C4" w:rsidRPr="000E1DCB" w:rsidRDefault="00BB16C4" w:rsidP="00BB16C4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Style w:val="a3"/>
          <w:color w:val="auto"/>
          <w:sz w:val="28"/>
          <w:szCs w:val="28"/>
        </w:rPr>
        <w:t>Различные аспекты изучаемого вопроса, в той или иной степени, были рассмотрены целым рядом исследователей.</w:t>
      </w:r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В значительной степени они опираются на наследие классиков социологии XIX–XX вв. М. Вебер в своей теории социального действия указывал на диалектическую взаимосвязь индивидуальных выборов и жизненных шансов. </w:t>
      </w:r>
      <w:r w:rsidRPr="000E1DCB">
        <w:rPr>
          <w:rStyle w:val="a3"/>
          <w:color w:val="auto"/>
          <w:sz w:val="28"/>
          <w:szCs w:val="28"/>
        </w:rPr>
        <w:t xml:space="preserve">известный французский мыслитель Э. Дюркгейм изучал </w:t>
      </w:r>
      <w:proofErr w:type="spellStart"/>
      <w:r w:rsidRPr="000E1DCB">
        <w:rPr>
          <w:rStyle w:val="a3"/>
          <w:color w:val="auto"/>
          <w:sz w:val="28"/>
          <w:szCs w:val="28"/>
        </w:rPr>
        <w:t>самосохранительное</w:t>
      </w:r>
      <w:proofErr w:type="spellEnd"/>
      <w:r w:rsidRPr="000E1DCB">
        <w:rPr>
          <w:rStyle w:val="a3"/>
          <w:color w:val="auto"/>
          <w:sz w:val="28"/>
          <w:szCs w:val="28"/>
        </w:rPr>
        <w:t xml:space="preserve"> (предохранительное) </w:t>
      </w:r>
      <w:r w:rsidRPr="000E1DCB">
        <w:rPr>
          <w:rStyle w:val="a3"/>
          <w:color w:val="auto"/>
          <w:sz w:val="28"/>
          <w:szCs w:val="28"/>
        </w:rPr>
        <w:lastRenderedPageBreak/>
        <w:t xml:space="preserve">поведение и </w:t>
      </w:r>
      <w:r w:rsidRPr="000E1DCB">
        <w:rPr>
          <w:rFonts w:ascii="Times New Roman" w:hAnsi="Times New Roman" w:cs="Times New Roman"/>
          <w:color w:val="auto"/>
          <w:sz w:val="28"/>
          <w:szCs w:val="28"/>
        </w:rPr>
        <w:t>вопросы взаимосвязи индивидуального поведения человека и социальных процессов</w:t>
      </w:r>
      <w:r w:rsidRPr="000E1DCB">
        <w:rPr>
          <w:rStyle w:val="a3"/>
          <w:color w:val="auto"/>
          <w:sz w:val="28"/>
          <w:szCs w:val="28"/>
        </w:rPr>
        <w:t xml:space="preserve"> в рамках созданной им концепции «аномии», объясняющей причины </w:t>
      </w:r>
      <w:proofErr w:type="spellStart"/>
      <w:r w:rsidRPr="000E1DCB">
        <w:rPr>
          <w:rStyle w:val="a3"/>
          <w:color w:val="auto"/>
          <w:sz w:val="28"/>
          <w:szCs w:val="28"/>
        </w:rPr>
        <w:t>девиантного</w:t>
      </w:r>
      <w:proofErr w:type="spellEnd"/>
      <w:r w:rsidRPr="000E1DCB">
        <w:rPr>
          <w:rStyle w:val="a3"/>
          <w:color w:val="auto"/>
          <w:sz w:val="28"/>
          <w:szCs w:val="28"/>
        </w:rPr>
        <w:t xml:space="preserve"> поведения[1.С.7]. Немецкий социолог Г. </w:t>
      </w:r>
      <w:proofErr w:type="spellStart"/>
      <w:r w:rsidRPr="000E1DCB">
        <w:rPr>
          <w:rStyle w:val="a3"/>
          <w:color w:val="auto"/>
          <w:sz w:val="28"/>
          <w:szCs w:val="28"/>
        </w:rPr>
        <w:t>Зиммель</w:t>
      </w:r>
      <w:proofErr w:type="spellEnd"/>
      <w:r w:rsidRPr="000E1DCB">
        <w:rPr>
          <w:rStyle w:val="a3"/>
          <w:color w:val="auto"/>
          <w:sz w:val="28"/>
          <w:szCs w:val="28"/>
        </w:rPr>
        <w:t xml:space="preserve"> рассматривал проблемы, связанные с самосохранением, в своем социологическом исследовании «Самосохранение социальной группы» (1898), где пытался ответить на вопрос: каким образом и в каких условиях в группе срабатывает механизм самосохранения[2.С.87-95]. Российско-американский социолог П. Сорокин использовал понятие инстинкт самосохранения, наряду с пищеварительным, половым и другими инстинктами, в теории абсолютной депривации, когда обосновывал идею о том, что подавление базовых инстинктов большинства населения является предпосылкой больших социальных конфликтов. </w:t>
      </w:r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Вопросы поведения, связанного со здоровьем, рассматривались в различных теоретических парадигмах. Основной для понятия «здоровья» является парадигма структурного функционализма, изложенная Т.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Парсонсом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. В парадигме символического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интеракционилизма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(Г. Беккер, Э.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Гоффман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, Дж.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Пьеррет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, А. Страус) были заложены теоретические основы исследования психического здоровья и объяснения поведения человека как активного субъекта в стрессовых ситуациях при взаимодействии с социальной средой. Представители конфликтной парадигмы (И. Зола, К. Маркс, В.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Наварро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, Э.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Фридсон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) подвергли критике экспансию медицины в обществе, когда здравоохранение берет на себя функции социального контроля и возлагает на индивида основную ответственность за возникновение болезни. Заслуга данной теории – в смещении акцента с исследования болезней и медицины на изучение здоровья и формирующих его социальных институтов. Наибольший вклад внесли труды П.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Бурдье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>. С помощью введенного им понятия «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habitus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» он объясняет поведение, в котором воспроизводятся социально-культурные правила, стили жизни различных социальных групп, формируется то или иное отношение к здоровью. Впервые исследования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 начались на Западе в начале 1970-х годов и проводились в русле политики обеспечения здоровья, которая была </w:t>
      </w:r>
      <w:r w:rsidRPr="000E1DCB">
        <w:rPr>
          <w:rFonts w:ascii="Times New Roman" w:hAnsi="Times New Roman" w:cs="Times New Roman"/>
          <w:color w:val="auto"/>
          <w:sz w:val="28"/>
          <w:szCs w:val="28"/>
        </w:rPr>
        <w:lastRenderedPageBreak/>
        <w:t>ориентирована на формирование у граждан осознания собственной активной позиции в создании условий, способствующих сохранению здоровья. Таким образом, в политике здравоохранения был осуществлен радикальный концептуальный переход от рассмотрения граждан как пассивных потребителей медицинских услуг к осознанию ими собственной активной позиции в создании условий, которые способствовали бы сохранению здоровья.</w:t>
      </w:r>
    </w:p>
    <w:p w:rsidR="00BB16C4" w:rsidRPr="000E1DCB" w:rsidRDefault="00BB16C4" w:rsidP="00BB16C4">
      <w:pPr>
        <w:widowControl/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  <w:lang w:eastAsia="en-US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В науке советского периода, поведение в сфере здоровья первоначально изучалось здравоохранением, социальной гигиеной, медицинской демографией, психологией. В 70–80-х годах XX в. началось изучение здоровья и соответствующего поведения социологами и философами (Ю. И. Бородин, Д. Д. Венедиктов, А. М.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Изуткин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, Е. Н. Кудрявцева, Ю. П. Лисицын, Г. И.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Царегородцев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и др.). </w:t>
      </w:r>
      <w:proofErr w:type="gram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Собственно</w:t>
      </w:r>
      <w:proofErr w:type="gram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социологическая парадигма изучения здоровья, ценностно-мотивационный подход к его изучению нашли отражение в публикациях А. И. Антонова, М. С. Бедного, В. М.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Медкова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и др. Термин «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самосохранительное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поведение» впервые стал употреблять А. И. Антонов для «описания готовности личности к сохранению собственной жизни и здоровья» [3.С.33]. Среди российских социологов больших результатов в данной области добились И. В. Журавлева, Л. С. Шилова. Ими была разработана концепция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поведения, система его показателей, комплекс факторов, влияющих на него. Вопросы структуры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поведения, взаимосвязи ее элементов, классификации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 личности рассматривали Е. М. Андреев, В. М. Школьников, В. А. Бирюков.</w:t>
      </w:r>
    </w:p>
    <w:p w:rsidR="00BB16C4" w:rsidRPr="000E1DCB" w:rsidRDefault="00BB16C4" w:rsidP="00BB16C4">
      <w:pPr>
        <w:widowControl/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  <w:lang w:eastAsia="en-US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Серьезно изучением проблем сохранения здоровья занимаются в Беларуси – В. Р.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Шухатович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(актуальные проблемы социологии здоровья в Беларуси, ориентации населения на здоровый образ жизни), Т. Н.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Шушунова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(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самосохранительное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поведение студенческой молодежи), Н. А. Барановский (практики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саморазрушительного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 – алкоголизм,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lastRenderedPageBreak/>
        <w:t>табакокурение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, наркомания), А. А. Злотников (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самосохранительное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поведение на территориях, пострадавших от ЧАЭС).</w:t>
      </w:r>
    </w:p>
    <w:p w:rsidR="00BB16C4" w:rsidRPr="000E1DCB" w:rsidRDefault="00BB16C4" w:rsidP="00BB16C4">
      <w:pPr>
        <w:widowControl/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  <w:lang w:eastAsia="en-US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В Украине в последнее время вопросы, связанные с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самосохранительным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поведением начинают разрабатываться и изучаться. Схожими проблемами занимается Бевзенко Л.Д., выпустившая в 2008г. Работу «Стили жизни переходного общества». Кафедра социологии, Института Социальных Наук, Одесского Национального Университета им.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И.И.Мечникова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уже около 20 лет занимается разработками систем ценностных ориентаций под руководством профессора Победа Н.А. Также в 2008 г. Проводились исследования на тему «Институт здравоохранения в новой системе координат и стратегии индивидуального здоровья» аспиранткой Стояновой Л.В. Но в целом завершенных работ в этой области украинскими социологами на этом этапе не существует.</w:t>
      </w:r>
    </w:p>
    <w:p w:rsidR="00BB16C4" w:rsidRPr="000E1DCB" w:rsidRDefault="00BB16C4" w:rsidP="00BB16C4">
      <w:pPr>
        <w:widowControl/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  <w:lang w:eastAsia="en-US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Таким образом, проблему исследования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 нельзя считать исчерпанной или не представляющей научного интереса. До сих пор </w:t>
      </w:r>
      <w:r w:rsidRPr="000E1DCB">
        <w:rPr>
          <w:rStyle w:val="a3"/>
          <w:color w:val="auto"/>
          <w:sz w:val="28"/>
          <w:szCs w:val="28"/>
        </w:rPr>
        <w:t xml:space="preserve">многие аспекты </w:t>
      </w:r>
      <w:proofErr w:type="spellStart"/>
      <w:r w:rsidRPr="000E1DCB">
        <w:rPr>
          <w:rStyle w:val="a3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Style w:val="a3"/>
          <w:color w:val="auto"/>
          <w:sz w:val="28"/>
          <w:szCs w:val="28"/>
        </w:rPr>
        <w:t xml:space="preserve"> поведения как жизненной стратегии </w:t>
      </w:r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остаются неразработанными. Например, вопросы структуры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 личности, взаимосвязи ее элементов, вопросы взаимосвязи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 индивидов с состоянием здоровья, заболеваемости и продолжительности жизни различных групп населения. Многие аспекты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  <w:lang w:eastAsia="en-US"/>
        </w:rPr>
        <w:t xml:space="preserve"> поведения как жизненной стратегии, так и остались не разработанными.</w:t>
      </w:r>
    </w:p>
    <w:p w:rsidR="00BB16C4" w:rsidRPr="000E1DCB" w:rsidRDefault="00BB16C4" w:rsidP="00BB16C4">
      <w:pPr>
        <w:pStyle w:val="a4"/>
        <w:shd w:val="clear" w:color="auto" w:fill="auto"/>
        <w:spacing w:before="120" w:line="360" w:lineRule="auto"/>
        <w:ind w:firstLine="720"/>
        <w:jc w:val="both"/>
        <w:rPr>
          <w:sz w:val="28"/>
          <w:szCs w:val="28"/>
          <w:shd w:val="clear" w:color="auto" w:fill="FFFFFF"/>
        </w:rPr>
      </w:pPr>
      <w:r w:rsidRPr="000E1DCB">
        <w:rPr>
          <w:rStyle w:val="a3"/>
          <w:b/>
          <w:sz w:val="28"/>
          <w:szCs w:val="28"/>
        </w:rPr>
        <w:t>Цели и задачи:</w:t>
      </w:r>
      <w:r w:rsidRPr="000E1DCB">
        <w:rPr>
          <w:sz w:val="28"/>
          <w:szCs w:val="28"/>
          <w:shd w:val="clear" w:color="auto" w:fill="FFFFFF"/>
        </w:rPr>
        <w:t xml:space="preserve"> Целью этой дипломной работы является исследование </w:t>
      </w:r>
      <w:proofErr w:type="spellStart"/>
      <w:r w:rsidRPr="000E1DCB">
        <w:rPr>
          <w:sz w:val="28"/>
          <w:szCs w:val="28"/>
          <w:shd w:val="clear" w:color="auto" w:fill="FFFFFF"/>
        </w:rPr>
        <w:t>самосохранительного</w:t>
      </w:r>
      <w:proofErr w:type="spellEnd"/>
      <w:r w:rsidRPr="000E1DCB">
        <w:rPr>
          <w:sz w:val="28"/>
          <w:szCs w:val="28"/>
          <w:shd w:val="clear" w:color="auto" w:fill="FFFFFF"/>
        </w:rPr>
        <w:t xml:space="preserve"> поведения как жизненной стратегии</w:t>
      </w:r>
    </w:p>
    <w:p w:rsidR="00BB16C4" w:rsidRPr="000E1DCB" w:rsidRDefault="00BB16C4" w:rsidP="00BB16C4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Поставленная цель предусматривает решение следующих задач:</w:t>
      </w:r>
    </w:p>
    <w:p w:rsidR="00BB16C4" w:rsidRPr="000E1DCB" w:rsidRDefault="00BB16C4" w:rsidP="00BB16C4">
      <w:pPr>
        <w:pStyle w:val="a4"/>
        <w:numPr>
          <w:ilvl w:val="0"/>
          <w:numId w:val="1"/>
        </w:numPr>
        <w:shd w:val="clear" w:color="auto" w:fill="auto"/>
        <w:tabs>
          <w:tab w:val="left" w:pos="1258"/>
        </w:tabs>
        <w:spacing w:before="120" w:line="360" w:lineRule="auto"/>
        <w:ind w:firstLine="720"/>
        <w:jc w:val="both"/>
        <w:rPr>
          <w:sz w:val="28"/>
          <w:szCs w:val="28"/>
        </w:rPr>
      </w:pPr>
      <w:r w:rsidRPr="000E1DCB">
        <w:rPr>
          <w:rStyle w:val="a3"/>
          <w:sz w:val="28"/>
          <w:szCs w:val="28"/>
        </w:rPr>
        <w:t>Проанализировать соотношение понятий уклад жизни, образ жизни, стиль жизни;</w:t>
      </w:r>
    </w:p>
    <w:p w:rsidR="00BB16C4" w:rsidRPr="000E1DCB" w:rsidRDefault="00BB16C4" w:rsidP="00BB16C4">
      <w:pPr>
        <w:pStyle w:val="a4"/>
        <w:numPr>
          <w:ilvl w:val="0"/>
          <w:numId w:val="1"/>
        </w:numPr>
        <w:shd w:val="clear" w:color="auto" w:fill="auto"/>
        <w:tabs>
          <w:tab w:val="left" w:pos="1244"/>
        </w:tabs>
        <w:spacing w:before="120" w:line="360" w:lineRule="auto"/>
        <w:ind w:firstLine="720"/>
        <w:jc w:val="both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 xml:space="preserve">Исследовать здоровье как ценность, трансформацию понятия здоровье. Изменения отношения к здоровью в научном дискурсе и </w:t>
      </w:r>
      <w:r w:rsidRPr="000E1DCB">
        <w:rPr>
          <w:rStyle w:val="a3"/>
          <w:sz w:val="28"/>
          <w:szCs w:val="28"/>
        </w:rPr>
        <w:lastRenderedPageBreak/>
        <w:t>общественном мнении;</w:t>
      </w:r>
    </w:p>
    <w:p w:rsidR="00BB16C4" w:rsidRPr="000E1DCB" w:rsidRDefault="00BB16C4" w:rsidP="00BB16C4">
      <w:pPr>
        <w:pStyle w:val="a4"/>
        <w:numPr>
          <w:ilvl w:val="0"/>
          <w:numId w:val="1"/>
        </w:numPr>
        <w:shd w:val="clear" w:color="auto" w:fill="auto"/>
        <w:tabs>
          <w:tab w:val="left" w:pos="1244"/>
        </w:tabs>
        <w:spacing w:before="120" w:line="360" w:lineRule="auto"/>
        <w:ind w:firstLine="720"/>
        <w:jc w:val="both"/>
        <w:rPr>
          <w:sz w:val="28"/>
          <w:szCs w:val="28"/>
        </w:rPr>
      </w:pPr>
      <w:r w:rsidRPr="000E1DCB">
        <w:rPr>
          <w:sz w:val="28"/>
          <w:szCs w:val="28"/>
        </w:rPr>
        <w:t xml:space="preserve">Изучить </w:t>
      </w:r>
      <w:r w:rsidRPr="000E1DCB">
        <w:rPr>
          <w:rStyle w:val="a3"/>
          <w:sz w:val="28"/>
          <w:szCs w:val="28"/>
        </w:rPr>
        <w:t xml:space="preserve">взаимосвязь образа жизни, стиля жизни и установок на </w:t>
      </w:r>
      <w:proofErr w:type="spellStart"/>
      <w:r w:rsidRPr="000E1DCB">
        <w:rPr>
          <w:rStyle w:val="a3"/>
          <w:sz w:val="28"/>
          <w:szCs w:val="28"/>
        </w:rPr>
        <w:t>самосохранительное</w:t>
      </w:r>
      <w:proofErr w:type="spellEnd"/>
      <w:r w:rsidRPr="000E1DCB">
        <w:rPr>
          <w:rStyle w:val="a3"/>
          <w:sz w:val="28"/>
          <w:szCs w:val="28"/>
        </w:rPr>
        <w:t xml:space="preserve"> поведение</w:t>
      </w:r>
    </w:p>
    <w:p w:rsidR="00BB16C4" w:rsidRPr="000E1DCB" w:rsidRDefault="00BB16C4" w:rsidP="00BB16C4">
      <w:pPr>
        <w:pStyle w:val="a4"/>
        <w:numPr>
          <w:ilvl w:val="0"/>
          <w:numId w:val="1"/>
        </w:numPr>
        <w:shd w:val="clear" w:color="auto" w:fill="auto"/>
        <w:tabs>
          <w:tab w:val="left" w:pos="1239"/>
        </w:tabs>
        <w:spacing w:before="120" w:line="360" w:lineRule="auto"/>
        <w:ind w:firstLine="720"/>
        <w:jc w:val="both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>Рассмотреть концептуальные положения о гармонизации сфер общественной жизни и индивидуальных поведенческих стратегий в контексте теорий;</w:t>
      </w:r>
    </w:p>
    <w:p w:rsidR="00BB16C4" w:rsidRPr="000E1DCB" w:rsidRDefault="00BB16C4" w:rsidP="00BB16C4">
      <w:pPr>
        <w:pStyle w:val="a4"/>
        <w:numPr>
          <w:ilvl w:val="0"/>
          <w:numId w:val="1"/>
        </w:numPr>
        <w:shd w:val="clear" w:color="auto" w:fill="auto"/>
        <w:tabs>
          <w:tab w:val="left" w:pos="1239"/>
        </w:tabs>
        <w:spacing w:before="120" w:line="360" w:lineRule="auto"/>
        <w:ind w:firstLine="720"/>
        <w:jc w:val="both"/>
        <w:rPr>
          <w:rStyle w:val="a3"/>
          <w:sz w:val="28"/>
          <w:szCs w:val="28"/>
        </w:rPr>
      </w:pPr>
      <w:r w:rsidRPr="000E1DCB">
        <w:rPr>
          <w:rStyle w:val="a3"/>
          <w:sz w:val="28"/>
          <w:szCs w:val="28"/>
        </w:rPr>
        <w:t xml:space="preserve">Проанализировать </w:t>
      </w:r>
      <w:r w:rsidRPr="000E1DCB">
        <w:rPr>
          <w:rStyle w:val="a3"/>
          <w:sz w:val="28"/>
          <w:szCs w:val="28"/>
          <w:lang w:val="uk-UA"/>
        </w:rPr>
        <w:t>и</w:t>
      </w:r>
      <w:proofErr w:type="spellStart"/>
      <w:r w:rsidRPr="000E1DCB">
        <w:rPr>
          <w:rStyle w:val="a3"/>
          <w:sz w:val="28"/>
          <w:szCs w:val="28"/>
        </w:rPr>
        <w:t>нституциональные</w:t>
      </w:r>
      <w:proofErr w:type="spellEnd"/>
      <w:r w:rsidRPr="000E1DCB">
        <w:rPr>
          <w:rStyle w:val="a3"/>
          <w:sz w:val="28"/>
          <w:szCs w:val="28"/>
        </w:rPr>
        <w:t xml:space="preserve"> характеристики качества здоровья в международном сравнении</w:t>
      </w:r>
      <w:r w:rsidRPr="000E1DCB">
        <w:rPr>
          <w:rStyle w:val="a3"/>
          <w:sz w:val="28"/>
          <w:szCs w:val="28"/>
          <w:lang w:val="uk-UA"/>
        </w:rPr>
        <w:t>;</w:t>
      </w:r>
    </w:p>
    <w:p w:rsidR="00BB16C4" w:rsidRPr="000E1DCB" w:rsidRDefault="00BB16C4" w:rsidP="00BB16C4">
      <w:pPr>
        <w:pStyle w:val="a4"/>
        <w:numPr>
          <w:ilvl w:val="0"/>
          <w:numId w:val="1"/>
        </w:numPr>
        <w:shd w:val="clear" w:color="auto" w:fill="auto"/>
        <w:tabs>
          <w:tab w:val="left" w:pos="1253"/>
        </w:tabs>
        <w:spacing w:before="120" w:line="360" w:lineRule="auto"/>
        <w:ind w:firstLine="720"/>
        <w:jc w:val="both"/>
      </w:pPr>
      <w:r w:rsidRPr="000E1DCB">
        <w:rPr>
          <w:sz w:val="28"/>
          <w:szCs w:val="28"/>
        </w:rPr>
        <w:t>Исследовать структурные и функциональные характеристики</w:t>
      </w:r>
      <w:r w:rsidRPr="000E1DCB">
        <w:t xml:space="preserve"> </w:t>
      </w:r>
      <w:proofErr w:type="spellStart"/>
      <w:r w:rsidRPr="000E1DCB">
        <w:rPr>
          <w:sz w:val="28"/>
          <w:szCs w:val="28"/>
        </w:rPr>
        <w:t>самосохранительного</w:t>
      </w:r>
      <w:proofErr w:type="spellEnd"/>
      <w:r w:rsidRPr="000E1DCB">
        <w:rPr>
          <w:sz w:val="28"/>
          <w:szCs w:val="28"/>
        </w:rPr>
        <w:t xml:space="preserve"> поведения; </w:t>
      </w:r>
    </w:p>
    <w:p w:rsidR="00BB16C4" w:rsidRPr="00BB16C4" w:rsidRDefault="00BB16C4" w:rsidP="00BB16C4">
      <w:pPr>
        <w:pStyle w:val="a4"/>
        <w:numPr>
          <w:ilvl w:val="0"/>
          <w:numId w:val="1"/>
        </w:numPr>
        <w:shd w:val="clear" w:color="auto" w:fill="auto"/>
        <w:tabs>
          <w:tab w:val="left" w:pos="1253"/>
        </w:tabs>
        <w:spacing w:before="120" w:line="360" w:lineRule="auto"/>
        <w:ind w:firstLine="720"/>
        <w:jc w:val="both"/>
        <w:rPr>
          <w:rStyle w:val="a3"/>
          <w:sz w:val="28"/>
          <w:szCs w:val="28"/>
          <w:shd w:val="clear" w:color="auto" w:fill="auto"/>
        </w:rPr>
      </w:pPr>
      <w:proofErr w:type="spellStart"/>
      <w:r w:rsidRPr="000E1DCB">
        <w:rPr>
          <w:rStyle w:val="a3"/>
          <w:sz w:val="28"/>
          <w:szCs w:val="28"/>
          <w:lang w:val="uk-UA"/>
        </w:rPr>
        <w:t>Рассмотреть</w:t>
      </w:r>
      <w:proofErr w:type="spellEnd"/>
      <w:r w:rsidRPr="000E1DCB">
        <w:rPr>
          <w:rStyle w:val="a3"/>
          <w:sz w:val="28"/>
          <w:szCs w:val="28"/>
        </w:rPr>
        <w:t xml:space="preserve"> </w:t>
      </w:r>
      <w:r w:rsidRPr="000E1DCB">
        <w:rPr>
          <w:rStyle w:val="a3"/>
          <w:sz w:val="28"/>
          <w:szCs w:val="28"/>
          <w:lang w:val="uk-UA"/>
        </w:rPr>
        <w:t>с</w:t>
      </w:r>
      <w:proofErr w:type="spellStart"/>
      <w:r w:rsidRPr="000E1DCB">
        <w:rPr>
          <w:rStyle w:val="a3"/>
          <w:sz w:val="28"/>
          <w:szCs w:val="28"/>
        </w:rPr>
        <w:t>амосохранительное</w:t>
      </w:r>
      <w:proofErr w:type="spellEnd"/>
      <w:r w:rsidRPr="000E1DCB">
        <w:rPr>
          <w:rStyle w:val="a3"/>
          <w:sz w:val="28"/>
          <w:szCs w:val="28"/>
        </w:rPr>
        <w:t xml:space="preserve"> поведение как </w:t>
      </w:r>
      <w:proofErr w:type="spellStart"/>
      <w:r w:rsidRPr="000E1DCB">
        <w:rPr>
          <w:rStyle w:val="a3"/>
          <w:sz w:val="28"/>
          <w:szCs w:val="28"/>
        </w:rPr>
        <w:t>жизненн</w:t>
      </w:r>
      <w:r w:rsidRPr="000E1DCB">
        <w:rPr>
          <w:rStyle w:val="a3"/>
          <w:sz w:val="28"/>
          <w:szCs w:val="28"/>
          <w:lang w:val="uk-UA"/>
        </w:rPr>
        <w:t>ую</w:t>
      </w:r>
      <w:proofErr w:type="spellEnd"/>
      <w:r w:rsidRPr="000E1DCB">
        <w:rPr>
          <w:rStyle w:val="a3"/>
          <w:sz w:val="28"/>
          <w:szCs w:val="28"/>
        </w:rPr>
        <w:t xml:space="preserve"> стратеги</w:t>
      </w:r>
      <w:r w:rsidRPr="000E1DCB">
        <w:rPr>
          <w:rStyle w:val="a3"/>
          <w:sz w:val="28"/>
          <w:szCs w:val="28"/>
          <w:lang w:val="uk-UA"/>
        </w:rPr>
        <w:t>ю</w:t>
      </w:r>
      <w:r w:rsidRPr="000E1DCB">
        <w:rPr>
          <w:rStyle w:val="a3"/>
          <w:sz w:val="28"/>
          <w:szCs w:val="28"/>
        </w:rPr>
        <w:t xml:space="preserve"> и проанализировать содержательные смыслы жизненного успех</w:t>
      </w:r>
    </w:p>
    <w:p w:rsidR="00BB16C4" w:rsidRDefault="00BB16C4" w:rsidP="00BB16C4">
      <w:pPr>
        <w:pStyle w:val="a4"/>
        <w:shd w:val="clear" w:color="auto" w:fill="auto"/>
        <w:tabs>
          <w:tab w:val="left" w:pos="1253"/>
        </w:tabs>
        <w:spacing w:before="120" w:line="360" w:lineRule="auto"/>
        <w:ind w:firstLine="0"/>
        <w:jc w:val="both"/>
        <w:rPr>
          <w:rStyle w:val="a3"/>
          <w:sz w:val="28"/>
          <w:szCs w:val="28"/>
        </w:rPr>
      </w:pPr>
    </w:p>
    <w:p w:rsidR="00BB16C4" w:rsidRPr="000E1DCB" w:rsidRDefault="00BB16C4" w:rsidP="00BB16C4">
      <w:pPr>
        <w:pStyle w:val="a4"/>
        <w:shd w:val="clear" w:color="auto" w:fill="auto"/>
        <w:tabs>
          <w:tab w:val="left" w:pos="1253"/>
        </w:tabs>
        <w:spacing w:before="120" w:line="360" w:lineRule="auto"/>
        <w:ind w:firstLine="0"/>
        <w:jc w:val="both"/>
        <w:rPr>
          <w:sz w:val="28"/>
          <w:szCs w:val="28"/>
        </w:rPr>
        <w:sectPr w:rsidR="00BB16C4" w:rsidRPr="000E1DCB" w:rsidSect="00F44A87">
          <w:pgSz w:w="11909" w:h="16838"/>
          <w:pgMar w:top="1134" w:right="1134" w:bottom="851" w:left="1701" w:header="227" w:footer="170" w:gutter="0"/>
          <w:cols w:space="720"/>
          <w:noEndnote/>
          <w:titlePg/>
          <w:docGrid w:linePitch="360"/>
        </w:sectPr>
      </w:pPr>
    </w:p>
    <w:p w:rsidR="00BB16C4" w:rsidRPr="000E1DCB" w:rsidRDefault="00BB16C4" w:rsidP="00BB16C4">
      <w:pPr>
        <w:pStyle w:val="a4"/>
        <w:shd w:val="clear" w:color="auto" w:fill="auto"/>
        <w:spacing w:before="120" w:line="360" w:lineRule="auto"/>
        <w:ind w:firstLine="0"/>
        <w:jc w:val="both"/>
        <w:rPr>
          <w:sz w:val="28"/>
          <w:szCs w:val="28"/>
        </w:rPr>
      </w:pPr>
      <w:r w:rsidRPr="000E1DCB">
        <w:rPr>
          <w:rStyle w:val="a3"/>
          <w:b/>
          <w:sz w:val="28"/>
          <w:szCs w:val="28"/>
        </w:rPr>
        <w:lastRenderedPageBreak/>
        <w:t>Объект</w:t>
      </w:r>
      <w:r w:rsidRPr="000E1DCB">
        <w:rPr>
          <w:rStyle w:val="a3"/>
          <w:sz w:val="28"/>
          <w:szCs w:val="28"/>
        </w:rPr>
        <w:t xml:space="preserve">: Специализированные группы населения, ориентированные на </w:t>
      </w:r>
      <w:proofErr w:type="spellStart"/>
      <w:r w:rsidRPr="000E1DCB">
        <w:rPr>
          <w:rStyle w:val="a3"/>
          <w:sz w:val="28"/>
          <w:szCs w:val="28"/>
        </w:rPr>
        <w:t>самосохранительное</w:t>
      </w:r>
      <w:proofErr w:type="spellEnd"/>
      <w:r w:rsidRPr="000E1DCB">
        <w:rPr>
          <w:rStyle w:val="a3"/>
          <w:sz w:val="28"/>
          <w:szCs w:val="28"/>
        </w:rPr>
        <w:t xml:space="preserve"> поведение.</w:t>
      </w:r>
    </w:p>
    <w:p w:rsidR="00BB16C4" w:rsidRPr="000E1DCB" w:rsidRDefault="00BB16C4" w:rsidP="00BB16C4">
      <w:pPr>
        <w:pStyle w:val="a4"/>
        <w:shd w:val="clear" w:color="auto" w:fill="auto"/>
        <w:spacing w:before="120" w:line="360" w:lineRule="auto"/>
        <w:ind w:firstLine="720"/>
        <w:jc w:val="both"/>
        <w:rPr>
          <w:sz w:val="28"/>
          <w:szCs w:val="28"/>
          <w:lang w:val="uk-UA"/>
        </w:rPr>
      </w:pPr>
      <w:r w:rsidRPr="000E1DCB">
        <w:rPr>
          <w:rStyle w:val="a3"/>
          <w:b/>
          <w:sz w:val="28"/>
          <w:szCs w:val="28"/>
        </w:rPr>
        <w:t>Предмет</w:t>
      </w:r>
      <w:r w:rsidRPr="000E1DCB">
        <w:rPr>
          <w:rStyle w:val="a3"/>
          <w:sz w:val="28"/>
          <w:szCs w:val="28"/>
        </w:rPr>
        <w:t xml:space="preserve">: </w:t>
      </w:r>
      <w:proofErr w:type="spellStart"/>
      <w:r w:rsidRPr="000E1DCB">
        <w:rPr>
          <w:rStyle w:val="a3"/>
          <w:sz w:val="28"/>
          <w:szCs w:val="28"/>
        </w:rPr>
        <w:t>Самосохранительное</w:t>
      </w:r>
      <w:proofErr w:type="spellEnd"/>
      <w:r w:rsidRPr="000E1DCB">
        <w:rPr>
          <w:rStyle w:val="a3"/>
          <w:sz w:val="28"/>
          <w:szCs w:val="28"/>
        </w:rPr>
        <w:t xml:space="preserve"> поведение как жизненная стратегия</w:t>
      </w:r>
      <w:r w:rsidRPr="000E1DCB">
        <w:rPr>
          <w:rStyle w:val="a3"/>
          <w:sz w:val="28"/>
          <w:szCs w:val="28"/>
          <w:lang w:val="uk-UA"/>
        </w:rPr>
        <w:t>.</w:t>
      </w:r>
    </w:p>
    <w:p w:rsidR="00BB16C4" w:rsidRDefault="00BB16C4" w:rsidP="00BB16C4">
      <w:pPr>
        <w:rPr>
          <w:sz w:val="28"/>
          <w:szCs w:val="28"/>
          <w:shd w:val="clear" w:color="auto" w:fill="FFFFFF"/>
        </w:rPr>
      </w:pPr>
      <w:r w:rsidRPr="000E1DCB">
        <w:rPr>
          <w:sz w:val="28"/>
          <w:szCs w:val="28"/>
          <w:shd w:val="clear" w:color="auto" w:fill="FFFFFF"/>
        </w:rPr>
        <w:t xml:space="preserve">Структура дипломной работы. Работа состоит из введения, трех разделов, поделенных на подразделы, выводов, </w:t>
      </w:r>
      <w:proofErr w:type="spellStart"/>
      <w:r w:rsidRPr="000E1DCB">
        <w:rPr>
          <w:sz w:val="28"/>
          <w:szCs w:val="28"/>
          <w:shd w:val="clear" w:color="auto" w:fill="FFFFFF"/>
        </w:rPr>
        <w:t>списк</w:t>
      </w:r>
      <w:proofErr w:type="spellEnd"/>
    </w:p>
    <w:p w:rsidR="001F7887" w:rsidRDefault="00BB16C4" w:rsidP="00BB16C4">
      <w:pPr>
        <w:rPr>
          <w:sz w:val="28"/>
          <w:szCs w:val="28"/>
          <w:shd w:val="clear" w:color="auto" w:fill="FFFFFF"/>
        </w:rPr>
      </w:pPr>
      <w:r w:rsidRPr="000E1DCB">
        <w:rPr>
          <w:sz w:val="28"/>
          <w:szCs w:val="28"/>
          <w:shd w:val="clear" w:color="auto" w:fill="FFFFFF"/>
        </w:rPr>
        <w:t>а исп</w:t>
      </w:r>
      <w:r>
        <w:rPr>
          <w:sz w:val="28"/>
          <w:szCs w:val="28"/>
          <w:shd w:val="clear" w:color="auto" w:fill="FFFFFF"/>
        </w:rPr>
        <w:t>ользуемой литературы и приложе</w:t>
      </w:r>
      <w:r w:rsidR="00845794">
        <w:rPr>
          <w:sz w:val="28"/>
          <w:szCs w:val="28"/>
          <w:shd w:val="clear" w:color="auto" w:fill="FFFFFF"/>
        </w:rPr>
        <w:t>ния.</w:t>
      </w:r>
      <w:bookmarkStart w:id="1" w:name="_GoBack"/>
      <w:bookmarkEnd w:id="1"/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Pr="000E1DCB" w:rsidRDefault="002550D5" w:rsidP="002550D5">
      <w:pPr>
        <w:pStyle w:val="1"/>
        <w:spacing w:before="120" w:after="0" w:line="360" w:lineRule="auto"/>
        <w:ind w:firstLine="720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lastRenderedPageBreak/>
        <w:t>Заключение</w:t>
      </w:r>
    </w:p>
    <w:p w:rsidR="002550D5" w:rsidRPr="000E1DCB" w:rsidRDefault="002550D5" w:rsidP="002550D5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Идея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 в социологии имеет свои традиции. Первоначально она рассматривалась на стыке «биологического» и «социального». Позднее – соотносилась с такими категориями как упорядоченность, пропорциональность, равновесие, целостность и т.д. Идея «единой теории поля» (А.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Энштейн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) стала толчком к развитию теории систем. Для целей методологического подхода к исследуемой проблеме важен вывод о приобретении системой новых свойств целостности, самодостаточности и в тоже время сохранении свойств индивидуальности. Интерес к системной теории и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самосохранительному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поведению, как одной из ее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механизменных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составляющих, возобновляется, поскольку и адаптация, и целеполагание -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целедостижение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, и поддержание образца осуществляются в иных социальных и более жестких условиях, чем в середине ХХ века, когда она создавалась и с иными социальными ритмами. Поэтому, и состояние системы (общества, страны, региона) и сам момент устойчивости (стабильности), выражающий достигнутый субъектом уровень структурной и функциональной организации и самоорганизации становятся проблематичным. Будучи достаточно сложным феноменом, социальное здоровье, в данной работе было рассмотрено с одного ракурса. И многие аспекты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 оказались не раскрытыми. Необходимым остается поиск альтернативных вариантов рационального выбора форм бытия и самоорганизации.</w:t>
      </w:r>
    </w:p>
    <w:p w:rsidR="002550D5" w:rsidRPr="000E1DCB" w:rsidRDefault="002550D5" w:rsidP="002550D5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В работе были рассмотрены структуры и содержательные смыслы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поведения. На макроуровне – это смена общественных приоритетов и вхождение в иные экономические и политические союзы и ассоциации, на микроуровне (личностном) – переоценка направлений социальной мобильности (не только вертикальная, но и горизонтальная), иное целеполагание (гармонизация профессиональных, семейных ролей и статусов), взаимодействие разных полей социокультурной деятельности.</w:t>
      </w:r>
    </w:p>
    <w:p w:rsidR="002550D5" w:rsidRPr="000E1DCB" w:rsidRDefault="002550D5" w:rsidP="002550D5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 В процессе работы был освоен большой объем научных источников с хорошей избирательностью персоналий, позволяющий использовать концепции авторов применительно к изучаемой проблеме. В первой главе была осуществлена попытка концептуализации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поведения, выразившаяся в соотнесении категорий «уклада жизни», «образа жизни» и «стиля жизни» как предельно обобщенных категорий, но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взаимосвязывающих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макро и микро – уровни через ценностно-нормативную систему, присутствующую в каждой из них. Также мы сосредоточились на системной теории, способной отразить «единство многообразия» поведенческих моделей, представляющих стратегии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 в альтернативе и мотивациях.</w:t>
      </w:r>
    </w:p>
    <w:p w:rsidR="002550D5" w:rsidRPr="000E1DCB" w:rsidRDefault="002550D5" w:rsidP="002550D5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Выделили в качестве ядра системы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 ценности здоровья, его общественной и личностной составляющих в логике их свойств и динамических изменений, а также представили концепт саморазвития в качестве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механизменной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стороны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 и рассмотрение характера интересов субъектов деятельности в сферах экономической, политической и культурной жизни через концепты «включенности», степени активности и рациональности</w:t>
      </w:r>
    </w:p>
    <w:p w:rsidR="002550D5" w:rsidRPr="000E1DCB" w:rsidRDefault="002550D5" w:rsidP="002550D5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</w:rPr>
        <w:t>Для проведения исследования был подготовлен полноценный инструментария (анкеты) для количественного исследования и опросник для проведения глубинного интервью.</w:t>
      </w:r>
    </w:p>
    <w:p w:rsidR="002550D5" w:rsidRPr="000E1DCB" w:rsidRDefault="002550D5" w:rsidP="002550D5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В то </w:t>
      </w:r>
      <w:proofErr w:type="gram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же  время</w:t>
      </w:r>
      <w:proofErr w:type="gram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сложность самого феномена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 очевидна. В работе не удалось решить </w:t>
      </w:r>
      <w:proofErr w:type="gram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трудности</w:t>
      </w:r>
      <w:proofErr w:type="gram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связанные с концептуальными подходами. Основной акцент был сделал на теорию систем, представляя ее в качестве более универсального инструмента анализа гармонизации сфер общественной жизни, и личностных установок. Подробно изложив системную теорию, не удалось четко сформулировать эти требования структурно-функционального подхода в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операциональном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варианте. В результате получилось нелогичное построение сложных подсистем, составляющих суть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поведения, и пересказ </w:t>
      </w:r>
      <w:r w:rsidRPr="000E1DCB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вопросов и возможных вариантов ответов. гипотезы (описательные и объяснительные) не были выделены отдельно, а раскрывались по ходу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операционализации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. Системный поход требует анализа связей между основными элементами </w:t>
      </w:r>
      <w:proofErr w:type="spellStart"/>
      <w:r w:rsidRPr="000E1DCB">
        <w:rPr>
          <w:rFonts w:ascii="Times New Roman" w:hAnsi="Times New Roman" w:cs="Times New Roman"/>
          <w:color w:val="auto"/>
          <w:sz w:val="28"/>
          <w:szCs w:val="28"/>
        </w:rPr>
        <w:t>самосохранительного</w:t>
      </w:r>
      <w:proofErr w:type="spellEnd"/>
      <w:r w:rsidRPr="000E1DCB">
        <w:rPr>
          <w:rFonts w:ascii="Times New Roman" w:hAnsi="Times New Roman" w:cs="Times New Roman"/>
          <w:color w:val="auto"/>
          <w:sz w:val="28"/>
          <w:szCs w:val="28"/>
        </w:rPr>
        <w:t xml:space="preserve"> поведения. В методологическом подходе об этом говорилось по ходу рассмотрения отдельных сюжетов, а не самостоятельно, поэтому зависло представление о типологическом анализе.</w:t>
      </w:r>
    </w:p>
    <w:p w:rsidR="002550D5" w:rsidRDefault="002550D5" w:rsidP="002550D5">
      <w:pPr>
        <w:spacing w:before="120" w:line="360" w:lineRule="auto"/>
        <w:ind w:firstLine="720"/>
        <w:jc w:val="both"/>
        <w:rPr>
          <w:rFonts w:ascii="Times New Roman" w:hAnsi="Times New Roman" w:cs="Times New Roman"/>
          <w:color w:val="auto"/>
          <w:sz w:val="28"/>
          <w:szCs w:val="28"/>
        </w:rPr>
        <w:sectPr w:rsidR="002550D5" w:rsidSect="009B3A05">
          <w:pgSz w:w="11909" w:h="16838"/>
          <w:pgMar w:top="1134" w:right="1134" w:bottom="851" w:left="1701" w:header="227" w:footer="6" w:gutter="0"/>
          <w:cols w:space="720"/>
          <w:noEndnote/>
          <w:docGrid w:linePitch="360"/>
        </w:sectPr>
      </w:pPr>
    </w:p>
    <w:p w:rsidR="002550D5" w:rsidRPr="004366FF" w:rsidRDefault="002550D5" w:rsidP="002550D5">
      <w:pPr>
        <w:pStyle w:val="12"/>
        <w:spacing w:after="120" w:line="360" w:lineRule="auto"/>
        <w:ind w:left="0"/>
        <w:rPr>
          <w:rStyle w:val="BodyTextChar"/>
          <w:b/>
          <w:sz w:val="28"/>
          <w:szCs w:val="28"/>
        </w:rPr>
      </w:pPr>
      <w:r w:rsidRPr="004366FF">
        <w:rPr>
          <w:rStyle w:val="BodyTextChar"/>
          <w:b/>
          <w:sz w:val="28"/>
          <w:szCs w:val="28"/>
        </w:rPr>
        <w:lastRenderedPageBreak/>
        <w:t>Список используемой литературы</w:t>
      </w:r>
    </w:p>
    <w:p w:rsidR="002550D5" w:rsidRPr="00F35E2C" w:rsidRDefault="002550D5" w:rsidP="002550D5">
      <w:pPr>
        <w:pStyle w:val="12"/>
        <w:spacing w:after="120" w:line="360" w:lineRule="auto"/>
        <w:ind w:left="0"/>
        <w:jc w:val="center"/>
        <w:rPr>
          <w:rStyle w:val="BodyTextChar"/>
          <w:sz w:val="28"/>
          <w:szCs w:val="28"/>
        </w:rPr>
      </w:pP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Шушунова</w:t>
      </w:r>
      <w:proofErr w:type="spellEnd"/>
      <w:r w:rsidRPr="00F35E2C">
        <w:rPr>
          <w:rStyle w:val="BodyTextChar"/>
          <w:sz w:val="28"/>
          <w:szCs w:val="28"/>
        </w:rPr>
        <w:t xml:space="preserve"> Т.Н. </w:t>
      </w:r>
      <w:proofErr w:type="spellStart"/>
      <w:r w:rsidRPr="00F35E2C">
        <w:rPr>
          <w:rStyle w:val="BodyTextChar"/>
          <w:sz w:val="28"/>
          <w:szCs w:val="28"/>
        </w:rPr>
        <w:t>Самосохранительное</w:t>
      </w:r>
      <w:proofErr w:type="spellEnd"/>
      <w:r w:rsidRPr="00F35E2C">
        <w:rPr>
          <w:rStyle w:val="BodyTextChar"/>
          <w:sz w:val="28"/>
          <w:szCs w:val="28"/>
        </w:rPr>
        <w:t xml:space="preserve"> поведение студенческой молодежи: социологический анализ (на примере минских вузов). Минск: «Право и экономика», 2010 с 7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Томас, К. Георг </w:t>
      </w:r>
      <w:proofErr w:type="spellStart"/>
      <w:r w:rsidRPr="00F35E2C">
        <w:rPr>
          <w:rFonts w:ascii="Times New Roman" w:hAnsi="Times New Roman"/>
          <w:sz w:val="28"/>
          <w:szCs w:val="28"/>
        </w:rPr>
        <w:t>Зиммель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об общественных силах / </w:t>
      </w:r>
      <w:proofErr w:type="spellStart"/>
      <w:r w:rsidRPr="00F35E2C">
        <w:rPr>
          <w:rFonts w:ascii="Times New Roman" w:hAnsi="Times New Roman"/>
          <w:sz w:val="28"/>
          <w:szCs w:val="28"/>
        </w:rPr>
        <w:t>К.Томас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/ Вестник Московского университета, серия 18, социология и политология. 2002. – No3. – С. 87 – 95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Социология семьи: Учебник. 2-е изд., </w:t>
      </w:r>
      <w:proofErr w:type="spellStart"/>
      <w:r w:rsidRPr="00F35E2C">
        <w:rPr>
          <w:rFonts w:ascii="Times New Roman" w:hAnsi="Times New Roman"/>
          <w:sz w:val="28"/>
          <w:szCs w:val="28"/>
        </w:rPr>
        <w:t>перераб</w:t>
      </w:r>
      <w:proofErr w:type="spellEnd"/>
      <w:r w:rsidRPr="00F35E2C">
        <w:rPr>
          <w:rFonts w:ascii="Times New Roman" w:hAnsi="Times New Roman"/>
          <w:sz w:val="28"/>
          <w:szCs w:val="28"/>
        </w:rPr>
        <w:t>. и доп. / под ред. проф. А. И. Антонова. – М.: ИНФРА-М, 2005. – С. 33.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Вестник </w:t>
      </w:r>
      <w:proofErr w:type="spellStart"/>
      <w:r w:rsidRPr="00F35E2C">
        <w:rPr>
          <w:rFonts w:ascii="Times New Roman" w:hAnsi="Times New Roman"/>
          <w:sz w:val="28"/>
          <w:szCs w:val="28"/>
        </w:rPr>
        <w:t>ЮУрГУ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серия «Психология», выпуск 4, №5 (138). – Челябинск: Изд-во </w:t>
      </w:r>
      <w:proofErr w:type="spellStart"/>
      <w:r w:rsidRPr="00F35E2C">
        <w:rPr>
          <w:rFonts w:ascii="Times New Roman" w:hAnsi="Times New Roman"/>
          <w:sz w:val="28"/>
          <w:szCs w:val="28"/>
        </w:rPr>
        <w:t>ЮУрГУ</w:t>
      </w:r>
      <w:proofErr w:type="spellEnd"/>
      <w:r w:rsidRPr="00F35E2C">
        <w:rPr>
          <w:rFonts w:ascii="Times New Roman" w:hAnsi="Times New Roman"/>
          <w:sz w:val="28"/>
          <w:szCs w:val="28"/>
        </w:rPr>
        <w:t>, 2009. – С. 41-48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Вестник </w:t>
      </w:r>
      <w:proofErr w:type="spellStart"/>
      <w:r w:rsidRPr="00F35E2C">
        <w:rPr>
          <w:rFonts w:ascii="Times New Roman" w:hAnsi="Times New Roman"/>
          <w:sz w:val="28"/>
          <w:szCs w:val="28"/>
        </w:rPr>
        <w:t>ЮУрГУ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серия «Психология», выпуск 4, №5 (138). – Челябинск: Изд-во </w:t>
      </w:r>
      <w:proofErr w:type="spellStart"/>
      <w:r w:rsidRPr="00F35E2C">
        <w:rPr>
          <w:rFonts w:ascii="Times New Roman" w:hAnsi="Times New Roman"/>
          <w:sz w:val="28"/>
          <w:szCs w:val="28"/>
        </w:rPr>
        <w:t>ЮУрГУ</w:t>
      </w:r>
      <w:proofErr w:type="spellEnd"/>
      <w:r w:rsidRPr="00F35E2C">
        <w:rPr>
          <w:rFonts w:ascii="Times New Roman" w:hAnsi="Times New Roman"/>
          <w:sz w:val="28"/>
          <w:szCs w:val="28"/>
        </w:rPr>
        <w:t>, 2009. – С. 41-48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Вестник </w:t>
      </w:r>
      <w:proofErr w:type="spellStart"/>
      <w:r w:rsidRPr="00F35E2C">
        <w:rPr>
          <w:rFonts w:ascii="Times New Roman" w:hAnsi="Times New Roman"/>
          <w:sz w:val="28"/>
          <w:szCs w:val="28"/>
        </w:rPr>
        <w:t>ЮУрГУ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серия «Психология», выпуск 4, №5 (138). – Челябинск: Изд-во </w:t>
      </w:r>
      <w:proofErr w:type="spellStart"/>
      <w:r w:rsidRPr="00F35E2C">
        <w:rPr>
          <w:rFonts w:ascii="Times New Roman" w:hAnsi="Times New Roman"/>
          <w:sz w:val="28"/>
          <w:szCs w:val="28"/>
        </w:rPr>
        <w:t>ЮУрГУ</w:t>
      </w:r>
      <w:proofErr w:type="spellEnd"/>
      <w:r w:rsidRPr="00F35E2C">
        <w:rPr>
          <w:rFonts w:ascii="Times New Roman" w:hAnsi="Times New Roman"/>
          <w:sz w:val="28"/>
          <w:szCs w:val="28"/>
        </w:rPr>
        <w:t>, 2009. – С. 41-48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Стиль человека: психологический анализ / Под. </w:t>
      </w:r>
      <w:proofErr w:type="spellStart"/>
      <w:r w:rsidRPr="00F35E2C">
        <w:rPr>
          <w:rFonts w:ascii="Times New Roman" w:hAnsi="Times New Roman"/>
          <w:sz w:val="28"/>
          <w:szCs w:val="28"/>
        </w:rPr>
        <w:t>ред.А.В.Либина</w:t>
      </w:r>
      <w:proofErr w:type="spellEnd"/>
      <w:r w:rsidRPr="00F35E2C">
        <w:rPr>
          <w:rFonts w:ascii="Times New Roman" w:hAnsi="Times New Roman"/>
          <w:sz w:val="28"/>
          <w:szCs w:val="28"/>
        </w:rPr>
        <w:t>. Москва: Смысл,1998, 310с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Абульханова-Славская</w:t>
      </w:r>
      <w:proofErr w:type="spellEnd"/>
      <w:r w:rsidRPr="00F35E2C">
        <w:rPr>
          <w:rStyle w:val="BodyTextChar"/>
          <w:sz w:val="28"/>
          <w:szCs w:val="28"/>
        </w:rPr>
        <w:t xml:space="preserve"> К.А. Стратегия жизни. - М.: Мысль, 1991. - 299с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Абульханова-Славская</w:t>
      </w:r>
      <w:proofErr w:type="spellEnd"/>
      <w:r w:rsidRPr="00F35E2C">
        <w:rPr>
          <w:rStyle w:val="BodyTextChar"/>
          <w:sz w:val="28"/>
          <w:szCs w:val="28"/>
        </w:rPr>
        <w:t xml:space="preserve"> К.А. Стратегия жизни. - М.: Мысль, 1991. - 299с.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>Бевзенко Л.Д. Стили жизни переходного общества. - К.: ИС НАНУ, 2008. - 144 с.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>Бевзенко Л. Стили жизни переходного общества Институт социологии НАН Украины, 2008. — 144 с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</w:rPr>
      </w:pPr>
      <w:proofErr w:type="spellStart"/>
      <w:r w:rsidRPr="00F35E2C">
        <w:rPr>
          <w:rStyle w:val="BodyTextChar"/>
          <w:sz w:val="28"/>
        </w:rPr>
        <w:t>Веблен</w:t>
      </w:r>
      <w:proofErr w:type="spellEnd"/>
      <w:r w:rsidRPr="00F35E2C">
        <w:rPr>
          <w:rStyle w:val="BodyTextChar"/>
          <w:sz w:val="28"/>
        </w:rPr>
        <w:t xml:space="preserve"> Т. Теория праздного класса. ПРОГРЕСС- </w:t>
      </w:r>
      <w:proofErr w:type="gramStart"/>
      <w:r w:rsidRPr="00F35E2C">
        <w:rPr>
          <w:rStyle w:val="BodyTextChar"/>
          <w:sz w:val="28"/>
        </w:rPr>
        <w:t>МОСКВА ,</w:t>
      </w:r>
      <w:proofErr w:type="gramEnd"/>
      <w:r w:rsidRPr="00F35E2C">
        <w:rPr>
          <w:rStyle w:val="BodyTextChar"/>
          <w:sz w:val="28"/>
        </w:rPr>
        <w:t xml:space="preserve"> 1984.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 xml:space="preserve">БОДРИЙЯР </w:t>
      </w:r>
      <w:proofErr w:type="gramStart"/>
      <w:r w:rsidRPr="00F35E2C">
        <w:rPr>
          <w:rStyle w:val="BodyTextChar"/>
          <w:sz w:val="28"/>
          <w:szCs w:val="28"/>
        </w:rPr>
        <w:t>Ж..</w:t>
      </w:r>
      <w:proofErr w:type="gramEnd"/>
      <w:r w:rsidRPr="00F35E2C">
        <w:rPr>
          <w:rStyle w:val="BodyTextChar"/>
          <w:sz w:val="28"/>
          <w:szCs w:val="28"/>
        </w:rPr>
        <w:t xml:space="preserve"> СИСТЕМА ВЕЩЕЙ. РУДОМИНО МОСКВА, 2001.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>Рубцов, А. В. Здоровье как социальная ценность / А. В. Рубцов // Экономика здравоох</w:t>
      </w:r>
      <w:r w:rsidRPr="00F35E2C">
        <w:rPr>
          <w:rFonts w:ascii="Times New Roman" w:hAnsi="Times New Roman"/>
          <w:sz w:val="28"/>
          <w:szCs w:val="28"/>
        </w:rPr>
        <w:softHyphen/>
        <w:t>ранения. – 2005. – № 1. – С. 18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>Устав ВОЗ, 1977г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lastRenderedPageBreak/>
        <w:t>Экологизация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социальной среды </w:t>
      </w:r>
      <w:proofErr w:type="spellStart"/>
      <w:r w:rsidRPr="00F35E2C">
        <w:rPr>
          <w:rFonts w:ascii="Times New Roman" w:hAnsi="Times New Roman"/>
          <w:sz w:val="28"/>
          <w:szCs w:val="28"/>
        </w:rPr>
        <w:t>Гондаренко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Ю.В., Головина Е.И. Воронежский государственный архитектурно-строительный университет Воронеж, Россия с. 2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Тобес</w:t>
      </w:r>
      <w:proofErr w:type="spellEnd"/>
      <w:r w:rsidRPr="00F35E2C">
        <w:rPr>
          <w:rStyle w:val="BodyTextChar"/>
          <w:sz w:val="28"/>
          <w:szCs w:val="28"/>
        </w:rPr>
        <w:t xml:space="preserve"> Б. Право на здоровье: Теория и практика. М.: 2001, 370 с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 xml:space="preserve">Краткий словарь терминов социальной работы. Саратов: Изд-во </w:t>
      </w:r>
      <w:proofErr w:type="spellStart"/>
      <w:r w:rsidRPr="00F35E2C">
        <w:rPr>
          <w:rStyle w:val="BodyTextChar"/>
          <w:sz w:val="28"/>
          <w:szCs w:val="28"/>
        </w:rPr>
        <w:t>Поволж</w:t>
      </w:r>
      <w:proofErr w:type="spellEnd"/>
      <w:r w:rsidRPr="00F35E2C">
        <w:rPr>
          <w:rStyle w:val="BodyTextChar"/>
          <w:sz w:val="28"/>
          <w:szCs w:val="28"/>
        </w:rPr>
        <w:t>. фил. рос. учеб. центра, 1996. С. 85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Ярская</w:t>
      </w:r>
      <w:proofErr w:type="spellEnd"/>
      <w:r w:rsidRPr="00F35E2C">
        <w:rPr>
          <w:rStyle w:val="BodyTextChar"/>
          <w:sz w:val="28"/>
          <w:szCs w:val="28"/>
        </w:rPr>
        <w:t xml:space="preserve"> В.Н. Социальное здоровье молодежи в теории социальной работы. / В.Н. </w:t>
      </w:r>
      <w:proofErr w:type="spellStart"/>
      <w:r w:rsidRPr="00F35E2C">
        <w:rPr>
          <w:rStyle w:val="BodyTextChar"/>
          <w:sz w:val="28"/>
          <w:szCs w:val="28"/>
        </w:rPr>
        <w:t>Ярская</w:t>
      </w:r>
      <w:proofErr w:type="spellEnd"/>
      <w:r w:rsidRPr="00F35E2C">
        <w:rPr>
          <w:rStyle w:val="BodyTextChar"/>
          <w:sz w:val="28"/>
          <w:szCs w:val="28"/>
        </w:rPr>
        <w:t xml:space="preserve">// Российская Ассамблея «Молодежь и здоровье». </w:t>
      </w:r>
      <w:proofErr w:type="spellStart"/>
      <w:r w:rsidRPr="00F35E2C">
        <w:rPr>
          <w:rStyle w:val="BodyTextChar"/>
          <w:sz w:val="28"/>
          <w:szCs w:val="28"/>
        </w:rPr>
        <w:t>Вып</w:t>
      </w:r>
      <w:proofErr w:type="spellEnd"/>
      <w:r w:rsidRPr="00F35E2C">
        <w:rPr>
          <w:rStyle w:val="BodyTextChar"/>
          <w:sz w:val="28"/>
          <w:szCs w:val="28"/>
        </w:rPr>
        <w:t>. 2. Саратов, 1995. С. 3.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>Журавлева И.В. Здоровье подростков: социологический анализ/ И.В. Журавлева. М.: С РАН, 2002. С. 7-8.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 xml:space="preserve">Кулакова Т.В. Социальное здоровье молодежи: понятия и определения /Т.В. Кулакова// Здоровый образ жизни для всех возрастов: сб. науч. ст. по матер. </w:t>
      </w:r>
      <w:proofErr w:type="spellStart"/>
      <w:r w:rsidRPr="00F35E2C">
        <w:rPr>
          <w:rStyle w:val="BodyTextChar"/>
          <w:sz w:val="28"/>
          <w:szCs w:val="28"/>
        </w:rPr>
        <w:t>Всерос</w:t>
      </w:r>
      <w:proofErr w:type="spellEnd"/>
      <w:r w:rsidRPr="00F35E2C">
        <w:rPr>
          <w:rStyle w:val="BodyTextChar"/>
          <w:sz w:val="28"/>
          <w:szCs w:val="28"/>
        </w:rPr>
        <w:t xml:space="preserve">. науч.- </w:t>
      </w:r>
      <w:proofErr w:type="spellStart"/>
      <w:r w:rsidRPr="00F35E2C">
        <w:rPr>
          <w:rStyle w:val="BodyTextChar"/>
          <w:sz w:val="28"/>
          <w:szCs w:val="28"/>
        </w:rPr>
        <w:t>практ</w:t>
      </w:r>
      <w:proofErr w:type="spellEnd"/>
      <w:r w:rsidRPr="00F35E2C">
        <w:rPr>
          <w:rStyle w:val="BodyTextChar"/>
          <w:sz w:val="28"/>
          <w:szCs w:val="28"/>
        </w:rPr>
        <w:t xml:space="preserve">. </w:t>
      </w:r>
      <w:proofErr w:type="spellStart"/>
      <w:r w:rsidRPr="00F35E2C">
        <w:rPr>
          <w:rStyle w:val="BodyTextChar"/>
          <w:sz w:val="28"/>
          <w:szCs w:val="28"/>
        </w:rPr>
        <w:t>конф</w:t>
      </w:r>
      <w:proofErr w:type="spellEnd"/>
      <w:r w:rsidRPr="00F35E2C">
        <w:rPr>
          <w:rStyle w:val="BodyTextChar"/>
          <w:sz w:val="28"/>
          <w:szCs w:val="28"/>
        </w:rPr>
        <w:t>. Саратов, 2006. С. 153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Уляева</w:t>
      </w:r>
      <w:proofErr w:type="spellEnd"/>
      <w:r w:rsidRPr="00F35E2C">
        <w:rPr>
          <w:rStyle w:val="BodyTextChar"/>
          <w:sz w:val="28"/>
          <w:szCs w:val="28"/>
        </w:rPr>
        <w:t xml:space="preserve"> Л.Г. Психологический индикатор </w:t>
      </w:r>
      <w:proofErr w:type="spellStart"/>
      <w:r w:rsidRPr="00F35E2C">
        <w:rPr>
          <w:rStyle w:val="BodyTextChar"/>
          <w:sz w:val="28"/>
          <w:szCs w:val="28"/>
        </w:rPr>
        <w:t>здоровьесбережения</w:t>
      </w:r>
      <w:proofErr w:type="spellEnd"/>
      <w:r w:rsidRPr="00F35E2C">
        <w:rPr>
          <w:rStyle w:val="BodyTextChar"/>
          <w:sz w:val="28"/>
          <w:szCs w:val="28"/>
        </w:rPr>
        <w:t xml:space="preserve"> личности/ Л.Г. </w:t>
      </w:r>
      <w:proofErr w:type="spellStart"/>
      <w:r w:rsidRPr="00F35E2C">
        <w:rPr>
          <w:rStyle w:val="BodyTextChar"/>
          <w:sz w:val="28"/>
          <w:szCs w:val="28"/>
        </w:rPr>
        <w:t>Уляева</w:t>
      </w:r>
      <w:proofErr w:type="spellEnd"/>
      <w:r w:rsidRPr="00F35E2C">
        <w:rPr>
          <w:rStyle w:val="BodyTextChar"/>
          <w:sz w:val="28"/>
          <w:szCs w:val="28"/>
        </w:rPr>
        <w:t>// Теория и практика физической культуры. 2006. N0 6. С. 55.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>Демографический энциклопедический словарь. – М., 1985. – С. 358.8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>Журавлева, И. В. Отношение к здоровью индивида и общества / И. В. Журавлева. – М.: Наука, 2006. – С. 24.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Шушунова</w:t>
      </w:r>
      <w:proofErr w:type="spellEnd"/>
      <w:r w:rsidRPr="00F35E2C">
        <w:rPr>
          <w:rStyle w:val="BodyTextChar"/>
          <w:sz w:val="28"/>
          <w:szCs w:val="28"/>
        </w:rPr>
        <w:t xml:space="preserve"> Т.Н. </w:t>
      </w:r>
      <w:proofErr w:type="spellStart"/>
      <w:r w:rsidRPr="00F35E2C">
        <w:rPr>
          <w:rStyle w:val="BodyTextChar"/>
          <w:sz w:val="28"/>
          <w:szCs w:val="28"/>
        </w:rPr>
        <w:t>Самосохранительное</w:t>
      </w:r>
      <w:proofErr w:type="spellEnd"/>
      <w:r w:rsidRPr="00F35E2C">
        <w:rPr>
          <w:rStyle w:val="BodyTextChar"/>
          <w:sz w:val="28"/>
          <w:szCs w:val="28"/>
        </w:rPr>
        <w:t xml:space="preserve"> поведение студенческой молодежи. Социологический анализ (на примере минских вузов) / Т.Н. </w:t>
      </w:r>
      <w:proofErr w:type="spellStart"/>
      <w:r w:rsidRPr="00F35E2C">
        <w:rPr>
          <w:rStyle w:val="BodyTextChar"/>
          <w:sz w:val="28"/>
          <w:szCs w:val="28"/>
        </w:rPr>
        <w:t>Шушунова</w:t>
      </w:r>
      <w:proofErr w:type="spellEnd"/>
      <w:r w:rsidRPr="00F35E2C">
        <w:rPr>
          <w:rStyle w:val="BodyTextChar"/>
          <w:sz w:val="28"/>
          <w:szCs w:val="28"/>
        </w:rPr>
        <w:t>. М., 2010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 xml:space="preserve">Борисов В.А. Демография/ В.А. Борисов. М.: </w:t>
      </w:r>
      <w:proofErr w:type="spellStart"/>
      <w:r w:rsidRPr="00F35E2C">
        <w:rPr>
          <w:rStyle w:val="BodyTextChar"/>
          <w:sz w:val="28"/>
          <w:szCs w:val="28"/>
        </w:rPr>
        <w:t>Издат</w:t>
      </w:r>
      <w:proofErr w:type="spellEnd"/>
      <w:r w:rsidRPr="00F35E2C">
        <w:rPr>
          <w:rStyle w:val="BodyTextChar"/>
          <w:sz w:val="28"/>
          <w:szCs w:val="28"/>
        </w:rPr>
        <w:t xml:space="preserve">. </w:t>
      </w:r>
      <w:proofErr w:type="gramStart"/>
      <w:r w:rsidRPr="00F35E2C">
        <w:rPr>
          <w:rStyle w:val="BodyTextChar"/>
          <w:sz w:val="28"/>
          <w:szCs w:val="28"/>
        </w:rPr>
        <w:t>дом«</w:t>
      </w:r>
      <w:proofErr w:type="gramEnd"/>
      <w:r w:rsidRPr="00F35E2C">
        <w:rPr>
          <w:rStyle w:val="BodyTextChar"/>
          <w:sz w:val="28"/>
          <w:szCs w:val="28"/>
        </w:rPr>
        <w:t>№)ТА ВЕКЕ», 1990. С. 235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t>Антонов А.И. Опыт исследования установок на здоровье и продолжительность жизни/ А.И. Антонов//Социальные проблемы здоровья и продолжительности жизни. М., 1989. С. 44.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proofErr w:type="spellStart"/>
      <w:r w:rsidRPr="00F35E2C">
        <w:rPr>
          <w:rStyle w:val="BodyTextChar"/>
          <w:sz w:val="28"/>
          <w:szCs w:val="28"/>
        </w:rPr>
        <w:t>Малоземов</w:t>
      </w:r>
      <w:proofErr w:type="spellEnd"/>
      <w:r w:rsidRPr="00F35E2C">
        <w:rPr>
          <w:rStyle w:val="BodyTextChar"/>
          <w:sz w:val="28"/>
          <w:szCs w:val="28"/>
        </w:rPr>
        <w:t xml:space="preserve"> О. Ю. Особенности </w:t>
      </w:r>
      <w:proofErr w:type="spellStart"/>
      <w:r w:rsidRPr="00F35E2C">
        <w:rPr>
          <w:rStyle w:val="BodyTextChar"/>
          <w:sz w:val="28"/>
          <w:szCs w:val="28"/>
        </w:rPr>
        <w:t>валеоустановок</w:t>
      </w:r>
      <w:proofErr w:type="spellEnd"/>
      <w:r w:rsidRPr="00F35E2C">
        <w:rPr>
          <w:rStyle w:val="BodyTextChar"/>
          <w:sz w:val="28"/>
          <w:szCs w:val="28"/>
        </w:rPr>
        <w:t xml:space="preserve"> учащихся // </w:t>
      </w:r>
      <w:proofErr w:type="spellStart"/>
      <w:r w:rsidRPr="00F35E2C">
        <w:rPr>
          <w:rStyle w:val="BodyTextChar"/>
          <w:sz w:val="28"/>
          <w:szCs w:val="28"/>
        </w:rPr>
        <w:t>Социол</w:t>
      </w:r>
      <w:proofErr w:type="spellEnd"/>
      <w:r w:rsidRPr="00F35E2C">
        <w:rPr>
          <w:rStyle w:val="BodyTextChar"/>
          <w:sz w:val="28"/>
          <w:szCs w:val="28"/>
        </w:rPr>
        <w:t xml:space="preserve">. </w:t>
      </w:r>
      <w:proofErr w:type="spellStart"/>
      <w:r w:rsidRPr="00F35E2C">
        <w:rPr>
          <w:rStyle w:val="BodyTextChar"/>
          <w:sz w:val="28"/>
          <w:szCs w:val="28"/>
        </w:rPr>
        <w:t>исслед</w:t>
      </w:r>
      <w:proofErr w:type="spellEnd"/>
      <w:r w:rsidRPr="00F35E2C">
        <w:rPr>
          <w:rStyle w:val="BodyTextChar"/>
          <w:sz w:val="28"/>
          <w:szCs w:val="28"/>
        </w:rPr>
        <w:t>. 2005. N11.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Style w:val="BodyTextChar"/>
          <w:sz w:val="28"/>
          <w:szCs w:val="28"/>
        </w:rPr>
      </w:pPr>
      <w:r w:rsidRPr="00F35E2C">
        <w:rPr>
          <w:rStyle w:val="BodyTextChar"/>
          <w:sz w:val="28"/>
          <w:szCs w:val="28"/>
        </w:rPr>
        <w:lastRenderedPageBreak/>
        <w:t>Ромашов О.В. Социология труда: учеб. пособие/ О.В. Ромашов. М., 2003. С. 116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color w:val="FF0000"/>
          <w:sz w:val="28"/>
          <w:szCs w:val="28"/>
        </w:rPr>
        <w:t>[</w:t>
      </w: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Самосохранительное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поведение как вид демографического поведения /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// Вестник СГТУ. 2011. № 1(52). С. 318 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</w:pP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Самосохранительное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поведение как вид демографического поведения /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// Вестник СГТУ. 2011. № 1(52). С. 319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Самосохранительное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поведение как вид демографического поведения /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// Вестник СГТУ. 2011. № 1(52). С. 319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Рыбаковский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Л.Л. Демографический понятийный словарь http://rybakovsky.ru/uchebnik1a17.html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Рыбаковский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Л.Л. Демографический понятийный словарь http://rybakovsky.ru/uchebnik1a17.html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>Общественное здоровье и здравоохранение: учебник / Лисицын Ю.П. - 2-е изд. - 2010. - 512 с.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Лисицин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Ю.П. Социальная гигиена и организация здравоохранения. Проблемные лекции: учеб. пособие. - М.: Медицина, 1992. - 512 с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Лисицин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Ю.П. Образ жизни и здоровье населения. -М.: Знание, 1982. - 40 с.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Самосохранительное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поведение как вид демографического поведения / В.Я. </w:t>
      </w:r>
      <w:proofErr w:type="spellStart"/>
      <w:r w:rsidRPr="00F35E2C">
        <w:rPr>
          <w:rFonts w:ascii="Times New Roman" w:hAnsi="Times New Roman"/>
          <w:sz w:val="28"/>
          <w:szCs w:val="28"/>
        </w:rPr>
        <w:t>Шклярук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// Вестник СГТУ. 2011. № 1(52). С. 320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Громов И.А., Мацкевич А.Ю., Семенов В.А. Западная теоретическая социология </w:t>
      </w:r>
      <w:proofErr w:type="gramStart"/>
      <w:r w:rsidRPr="00F35E2C">
        <w:rPr>
          <w:rFonts w:ascii="Times New Roman" w:hAnsi="Times New Roman"/>
          <w:sz w:val="28"/>
          <w:szCs w:val="28"/>
        </w:rPr>
        <w:t>СПб.:</w:t>
      </w:r>
      <w:proofErr w:type="gramEnd"/>
      <w:r w:rsidRPr="00F35E2C">
        <w:rPr>
          <w:rFonts w:ascii="Times New Roman" w:hAnsi="Times New Roman"/>
          <w:sz w:val="28"/>
          <w:szCs w:val="28"/>
        </w:rPr>
        <w:t xml:space="preserve"> Ольга, 1996. - 286 с 30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Громов И.А., Мацкевич А.Ю., Семенов В.А. Западная теоретическая социология </w:t>
      </w:r>
      <w:proofErr w:type="gramStart"/>
      <w:r w:rsidRPr="00F35E2C">
        <w:rPr>
          <w:rFonts w:ascii="Times New Roman" w:hAnsi="Times New Roman"/>
          <w:sz w:val="28"/>
          <w:szCs w:val="28"/>
        </w:rPr>
        <w:t>СПб.:</w:t>
      </w:r>
      <w:proofErr w:type="gramEnd"/>
      <w:r w:rsidRPr="00F35E2C">
        <w:rPr>
          <w:rFonts w:ascii="Times New Roman" w:hAnsi="Times New Roman"/>
          <w:sz w:val="28"/>
          <w:szCs w:val="28"/>
        </w:rPr>
        <w:t xml:space="preserve"> Ольга, 1996. - 286 с 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Т.Парсонс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«Социальная система» (</w:t>
      </w:r>
      <w:smartTag w:uri="urn:schemas-microsoft-com:office:smarttags" w:element="metricconverter">
        <w:smartTagPr>
          <w:attr w:name="ProductID" w:val="1951 г"/>
        </w:smartTagPr>
        <w:r w:rsidRPr="00F35E2C">
          <w:rPr>
            <w:rFonts w:ascii="Times New Roman" w:hAnsi="Times New Roman"/>
            <w:sz w:val="28"/>
            <w:szCs w:val="28"/>
          </w:rPr>
          <w:t>1951 г</w:t>
        </w:r>
      </w:smartTag>
      <w:r w:rsidRPr="00F35E2C">
        <w:rPr>
          <w:rFonts w:ascii="Times New Roman" w:hAnsi="Times New Roman"/>
          <w:sz w:val="28"/>
          <w:szCs w:val="28"/>
        </w:rPr>
        <w:t xml:space="preserve">.) 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lastRenderedPageBreak/>
        <w:t xml:space="preserve">Громов И. А., </w:t>
      </w:r>
      <w:proofErr w:type="spellStart"/>
      <w:r w:rsidRPr="00F35E2C">
        <w:rPr>
          <w:rFonts w:ascii="Times New Roman" w:hAnsi="Times New Roman"/>
          <w:sz w:val="28"/>
          <w:szCs w:val="28"/>
        </w:rPr>
        <w:t>Мзцкевич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А. Ю., Семенов В. А. Западная теоретическая социология Издательство «Ольга», 1996 с. 91</w:t>
      </w:r>
    </w:p>
    <w:p w:rsidR="002550D5" w:rsidRPr="004366FF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  <w:lang w:val="en-US"/>
        </w:rPr>
      </w:pPr>
      <w:r w:rsidRPr="004366FF">
        <w:rPr>
          <w:rFonts w:ascii="Times New Roman" w:hAnsi="Times New Roman"/>
          <w:sz w:val="28"/>
          <w:szCs w:val="28"/>
          <w:lang w:val="en-US"/>
        </w:rPr>
        <w:t>Parsons T. Societies: Evolutionary and Comparative Perspectives. — Englewood Cliffs (NJ): Prentice-Hall, 1966. - p. 6</w:t>
      </w:r>
    </w:p>
    <w:p w:rsidR="002550D5" w:rsidRPr="004366FF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  <w:lang w:val="en-US"/>
        </w:rPr>
      </w:pPr>
      <w:r w:rsidRPr="004366FF">
        <w:rPr>
          <w:rFonts w:ascii="Times New Roman" w:hAnsi="Times New Roman"/>
          <w:sz w:val="28"/>
          <w:szCs w:val="28"/>
          <w:lang w:val="en-US"/>
        </w:rPr>
        <w:t xml:space="preserve">Parsons </w:t>
      </w:r>
      <w:proofErr w:type="gramStart"/>
      <w:r w:rsidRPr="00F35E2C">
        <w:rPr>
          <w:rFonts w:ascii="Times New Roman" w:hAnsi="Times New Roman"/>
          <w:sz w:val="28"/>
          <w:szCs w:val="28"/>
        </w:rPr>
        <w:t>Т</w:t>
      </w:r>
      <w:r w:rsidRPr="004366FF">
        <w:rPr>
          <w:rFonts w:ascii="Times New Roman" w:hAnsi="Times New Roman"/>
          <w:sz w:val="28"/>
          <w:szCs w:val="28"/>
          <w:lang w:val="en-US"/>
        </w:rPr>
        <w:t>.,</w:t>
      </w:r>
      <w:proofErr w:type="gramEnd"/>
      <w:r w:rsidRPr="004366FF">
        <w:rPr>
          <w:rFonts w:ascii="Times New Roman" w:hAnsi="Times New Roman"/>
          <w:sz w:val="28"/>
          <w:szCs w:val="28"/>
          <w:lang w:val="en-US"/>
        </w:rPr>
        <w:t xml:space="preserve"> Bales R.F. Family, Socialization, and Interaction Process. — Glencoe (III): The Free Press, 1955.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4366FF">
        <w:rPr>
          <w:rFonts w:ascii="Times New Roman" w:hAnsi="Times New Roman"/>
          <w:sz w:val="28"/>
          <w:szCs w:val="28"/>
          <w:lang w:val="en-US"/>
        </w:rPr>
        <w:t xml:space="preserve">Parsons </w:t>
      </w:r>
      <w:proofErr w:type="gramStart"/>
      <w:r w:rsidRPr="00F35E2C">
        <w:rPr>
          <w:rFonts w:ascii="Times New Roman" w:hAnsi="Times New Roman"/>
          <w:sz w:val="28"/>
          <w:szCs w:val="28"/>
        </w:rPr>
        <w:t>Т</w:t>
      </w:r>
      <w:r w:rsidRPr="004366FF">
        <w:rPr>
          <w:rFonts w:ascii="Times New Roman" w:hAnsi="Times New Roman"/>
          <w:sz w:val="28"/>
          <w:szCs w:val="28"/>
          <w:lang w:val="en-US"/>
        </w:rPr>
        <w:t>.,</w:t>
      </w:r>
      <w:proofErr w:type="gramEnd"/>
      <w:r w:rsidRPr="004366F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4366FF">
        <w:rPr>
          <w:rFonts w:ascii="Times New Roman" w:hAnsi="Times New Roman"/>
          <w:sz w:val="28"/>
          <w:szCs w:val="28"/>
          <w:lang w:val="en-US"/>
        </w:rPr>
        <w:t>Shils</w:t>
      </w:r>
      <w:proofErr w:type="spellEnd"/>
      <w:r w:rsidRPr="004366FF">
        <w:rPr>
          <w:rFonts w:ascii="Times New Roman" w:hAnsi="Times New Roman"/>
          <w:sz w:val="28"/>
          <w:szCs w:val="28"/>
          <w:lang w:val="en-US"/>
        </w:rPr>
        <w:t xml:space="preserve"> E. A. Toward a General Theory of Action. — Cambridge: Harvard Univ. </w:t>
      </w:r>
      <w:proofErr w:type="spellStart"/>
      <w:r w:rsidRPr="00F35E2C">
        <w:rPr>
          <w:rFonts w:ascii="Times New Roman" w:hAnsi="Times New Roman"/>
          <w:sz w:val="28"/>
          <w:szCs w:val="28"/>
        </w:rPr>
        <w:t>Press</w:t>
      </w:r>
      <w:proofErr w:type="spellEnd"/>
      <w:r w:rsidRPr="00F35E2C">
        <w:rPr>
          <w:rFonts w:ascii="Times New Roman" w:hAnsi="Times New Roman"/>
          <w:sz w:val="28"/>
          <w:szCs w:val="28"/>
        </w:rPr>
        <w:t>, 1951.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Громов И.А., Мацкевич А.Ю., Семенов В.А. Западная теоретическая социология </w:t>
      </w:r>
      <w:proofErr w:type="gramStart"/>
      <w:r w:rsidRPr="00F35E2C">
        <w:rPr>
          <w:rFonts w:ascii="Times New Roman" w:hAnsi="Times New Roman"/>
          <w:sz w:val="28"/>
          <w:szCs w:val="28"/>
        </w:rPr>
        <w:t>СПб.:</w:t>
      </w:r>
      <w:proofErr w:type="gramEnd"/>
      <w:r w:rsidRPr="00F35E2C">
        <w:rPr>
          <w:rFonts w:ascii="Times New Roman" w:hAnsi="Times New Roman"/>
          <w:sz w:val="28"/>
          <w:szCs w:val="28"/>
        </w:rPr>
        <w:t xml:space="preserve"> Ольга, 1996. - 286 с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Берталанфи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Л. История и статус общей теории. Системные исследования. — М.: Прогресс, 1973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>Винер Н. Кибернетика или управление и связь в животном мире и машине. — М.: Сов. Радио, 1963</w:t>
      </w:r>
    </w:p>
    <w:p w:rsidR="002550D5" w:rsidRPr="004366FF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  <w:lang w:val="en-US"/>
        </w:rPr>
      </w:pPr>
      <w:r w:rsidRPr="004366FF">
        <w:rPr>
          <w:rFonts w:ascii="Times New Roman" w:hAnsi="Times New Roman"/>
          <w:sz w:val="28"/>
          <w:szCs w:val="28"/>
          <w:lang w:val="en-US"/>
        </w:rPr>
        <w:t xml:space="preserve">Parsons </w:t>
      </w:r>
      <w:proofErr w:type="gramStart"/>
      <w:r w:rsidRPr="00F35E2C">
        <w:rPr>
          <w:rFonts w:ascii="Times New Roman" w:hAnsi="Times New Roman"/>
          <w:sz w:val="28"/>
          <w:szCs w:val="28"/>
        </w:rPr>
        <w:t>Т</w:t>
      </w:r>
      <w:r w:rsidRPr="004366FF">
        <w:rPr>
          <w:rFonts w:ascii="Times New Roman" w:hAnsi="Times New Roman"/>
          <w:sz w:val="28"/>
          <w:szCs w:val="28"/>
          <w:lang w:val="en-US"/>
        </w:rPr>
        <w:t>.,</w:t>
      </w:r>
      <w:proofErr w:type="gramEnd"/>
      <w:r w:rsidRPr="004366F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4366FF">
        <w:rPr>
          <w:rFonts w:ascii="Times New Roman" w:hAnsi="Times New Roman"/>
          <w:sz w:val="28"/>
          <w:szCs w:val="28"/>
          <w:lang w:val="en-US"/>
        </w:rPr>
        <w:t>Smelser</w:t>
      </w:r>
      <w:proofErr w:type="spellEnd"/>
      <w:r w:rsidRPr="004366FF">
        <w:rPr>
          <w:rFonts w:ascii="Times New Roman" w:hAnsi="Times New Roman"/>
          <w:sz w:val="28"/>
          <w:szCs w:val="28"/>
          <w:lang w:val="en-US"/>
        </w:rPr>
        <w:t xml:space="preserve"> N.J. Economy and Society. — New York: Free Press, 1956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Иванов, Д.В. И 201 Парадигмы в социологии: учеб. пособие. – Омск: </w:t>
      </w:r>
      <w:proofErr w:type="spellStart"/>
      <w:r w:rsidRPr="00F35E2C">
        <w:rPr>
          <w:rFonts w:ascii="Times New Roman" w:hAnsi="Times New Roman"/>
          <w:sz w:val="28"/>
          <w:szCs w:val="28"/>
        </w:rPr>
        <w:t>Изд-воОмГУ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, 2005. – 72 с </w:t>
      </w:r>
      <w:proofErr w:type="spellStart"/>
      <w:r w:rsidRPr="00F35E2C">
        <w:rPr>
          <w:rFonts w:ascii="Times New Roman" w:hAnsi="Times New Roman"/>
          <w:sz w:val="28"/>
          <w:szCs w:val="28"/>
        </w:rPr>
        <w:t>с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8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Д.В. Иванов ПАРАДИГМЫ В СОЦИОЛОГИИ Учебное пособие </w:t>
      </w:r>
      <w:proofErr w:type="spellStart"/>
      <w:proofErr w:type="gramStart"/>
      <w:r w:rsidRPr="00F35E2C">
        <w:rPr>
          <w:rFonts w:ascii="Times New Roman" w:hAnsi="Times New Roman"/>
          <w:sz w:val="28"/>
          <w:szCs w:val="28"/>
        </w:rPr>
        <w:t>Омск:Изд</w:t>
      </w:r>
      <w:proofErr w:type="gramEnd"/>
      <w:r w:rsidRPr="00F35E2C">
        <w:rPr>
          <w:rFonts w:ascii="Times New Roman" w:hAnsi="Times New Roman"/>
          <w:sz w:val="28"/>
          <w:szCs w:val="28"/>
        </w:rPr>
        <w:t>-воОмГУ</w:t>
      </w:r>
      <w:proofErr w:type="spellEnd"/>
      <w:r w:rsidRPr="00F35E2C">
        <w:rPr>
          <w:rFonts w:ascii="Times New Roman" w:hAnsi="Times New Roman"/>
          <w:sz w:val="28"/>
          <w:szCs w:val="28"/>
        </w:rPr>
        <w:t>, 2005. С 10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Д.В. Иванов ПАРАДИГМЫ В СОЦИОЛОГИИ Учебное пособие </w:t>
      </w:r>
      <w:proofErr w:type="spellStart"/>
      <w:proofErr w:type="gramStart"/>
      <w:r w:rsidRPr="00F35E2C">
        <w:rPr>
          <w:rFonts w:ascii="Times New Roman" w:hAnsi="Times New Roman"/>
          <w:sz w:val="28"/>
          <w:szCs w:val="28"/>
        </w:rPr>
        <w:t>Омск:Изд</w:t>
      </w:r>
      <w:proofErr w:type="gramEnd"/>
      <w:r w:rsidRPr="00F35E2C">
        <w:rPr>
          <w:rFonts w:ascii="Times New Roman" w:hAnsi="Times New Roman"/>
          <w:sz w:val="28"/>
          <w:szCs w:val="28"/>
        </w:rPr>
        <w:t>-воОмГУ</w:t>
      </w:r>
      <w:proofErr w:type="spellEnd"/>
      <w:r w:rsidRPr="00F35E2C">
        <w:rPr>
          <w:rFonts w:ascii="Times New Roman" w:hAnsi="Times New Roman"/>
          <w:sz w:val="28"/>
          <w:szCs w:val="28"/>
        </w:rPr>
        <w:t>, 2005. С 10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Г.Е. ЗБОРОВСКИЙ ИСТОРИЯ СОЦИОЛОГИИ: современный этап РИО </w:t>
      </w:r>
      <w:proofErr w:type="spellStart"/>
      <w:r w:rsidRPr="00F35E2C">
        <w:rPr>
          <w:rFonts w:ascii="Times New Roman" w:hAnsi="Times New Roman"/>
          <w:sz w:val="28"/>
          <w:szCs w:val="28"/>
        </w:rPr>
        <w:t>СурГПУ</w:t>
      </w:r>
      <w:proofErr w:type="spellEnd"/>
      <w:r w:rsidRPr="00F35E2C">
        <w:rPr>
          <w:rFonts w:ascii="Times New Roman" w:hAnsi="Times New Roman"/>
          <w:sz w:val="28"/>
          <w:szCs w:val="28"/>
        </w:rPr>
        <w:t>, 2015. – 259 С 69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F35E2C">
        <w:rPr>
          <w:rFonts w:ascii="Times New Roman" w:hAnsi="Times New Roman"/>
          <w:sz w:val="28"/>
          <w:szCs w:val="28"/>
        </w:rPr>
        <w:t xml:space="preserve">Громов И.А., Мацкевич А.Ю., Семенов В.А. Западная теоретическая социология </w:t>
      </w:r>
      <w:proofErr w:type="gramStart"/>
      <w:r w:rsidRPr="00F35E2C">
        <w:rPr>
          <w:rFonts w:ascii="Times New Roman" w:hAnsi="Times New Roman"/>
          <w:sz w:val="28"/>
          <w:szCs w:val="28"/>
        </w:rPr>
        <w:t>СПб.:</w:t>
      </w:r>
      <w:proofErr w:type="gramEnd"/>
      <w:r w:rsidRPr="00F35E2C">
        <w:rPr>
          <w:rFonts w:ascii="Times New Roman" w:hAnsi="Times New Roman"/>
          <w:sz w:val="28"/>
          <w:szCs w:val="28"/>
        </w:rPr>
        <w:t xml:space="preserve"> Ольга, 1996. - 286 с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Луман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Н. Понятие риска PDF. THESIS, №5-1994. 27—28. 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Луман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Н. Понятие риска PDF. THESIS, №5-1994. 28—30. 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Луман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Н. </w:t>
      </w:r>
      <w:proofErr w:type="spellStart"/>
      <w:r w:rsidRPr="00F35E2C">
        <w:rPr>
          <w:rFonts w:ascii="Times New Roman" w:hAnsi="Times New Roman"/>
          <w:sz w:val="28"/>
          <w:szCs w:val="28"/>
        </w:rPr>
        <w:t>Самоописания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. Общество общества. М.: Логос; </w:t>
      </w:r>
      <w:proofErr w:type="spellStart"/>
      <w:r w:rsidRPr="00F35E2C">
        <w:rPr>
          <w:rFonts w:ascii="Times New Roman" w:hAnsi="Times New Roman"/>
          <w:sz w:val="28"/>
          <w:szCs w:val="28"/>
        </w:rPr>
        <w:t>Гнозис</w:t>
      </w:r>
      <w:proofErr w:type="spellEnd"/>
      <w:r w:rsidRPr="00F35E2C">
        <w:rPr>
          <w:rFonts w:ascii="Times New Roman" w:hAnsi="Times New Roman"/>
          <w:sz w:val="28"/>
          <w:szCs w:val="28"/>
        </w:rPr>
        <w:t>, 2009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lastRenderedPageBreak/>
        <w:t>Луман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Н. Социальные системы очерк общей теории Перевод с немецкого И. Д. </w:t>
      </w:r>
      <w:proofErr w:type="spellStart"/>
      <w:r w:rsidRPr="00F35E2C">
        <w:rPr>
          <w:rFonts w:ascii="Times New Roman" w:hAnsi="Times New Roman"/>
          <w:sz w:val="28"/>
          <w:szCs w:val="28"/>
        </w:rPr>
        <w:t>Газиева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Под редакцией Н. А. Головина </w:t>
      </w:r>
      <w:proofErr w:type="spellStart"/>
      <w:r w:rsidRPr="00F35E2C">
        <w:rPr>
          <w:rFonts w:ascii="Times New Roman" w:hAnsi="Times New Roman"/>
          <w:sz w:val="28"/>
          <w:szCs w:val="28"/>
        </w:rPr>
        <w:t>С.Петербург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«Наука» 2007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Луман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Н. Социальные системы очерк общей теории Перевод с немецкого И. Д. </w:t>
      </w:r>
      <w:proofErr w:type="spellStart"/>
      <w:r w:rsidRPr="00F35E2C">
        <w:rPr>
          <w:rFonts w:ascii="Times New Roman" w:hAnsi="Times New Roman"/>
          <w:sz w:val="28"/>
          <w:szCs w:val="28"/>
        </w:rPr>
        <w:t>Газиева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Под редакцией Н. А. Головина </w:t>
      </w:r>
      <w:proofErr w:type="spellStart"/>
      <w:r w:rsidRPr="00F35E2C">
        <w:rPr>
          <w:rFonts w:ascii="Times New Roman" w:hAnsi="Times New Roman"/>
          <w:sz w:val="28"/>
          <w:szCs w:val="28"/>
        </w:rPr>
        <w:t>С.Петербург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«Наука» 2007</w:t>
      </w:r>
    </w:p>
    <w:p w:rsidR="002550D5" w:rsidRPr="007533A4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F35E2C">
        <w:rPr>
          <w:rFonts w:ascii="Times New Roman" w:hAnsi="Times New Roman"/>
          <w:sz w:val="28"/>
          <w:szCs w:val="28"/>
        </w:rPr>
        <w:t>Луман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Н. Социальные системы очерк общей теории Перевод с немецкого И. Д. </w:t>
      </w:r>
      <w:proofErr w:type="spellStart"/>
      <w:r w:rsidRPr="00F35E2C">
        <w:rPr>
          <w:rFonts w:ascii="Times New Roman" w:hAnsi="Times New Roman"/>
          <w:sz w:val="28"/>
          <w:szCs w:val="28"/>
        </w:rPr>
        <w:t>Газиева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Под редакцией Н. А. Головина </w:t>
      </w:r>
      <w:proofErr w:type="spellStart"/>
      <w:r w:rsidRPr="00F35E2C">
        <w:rPr>
          <w:rFonts w:ascii="Times New Roman" w:hAnsi="Times New Roman"/>
          <w:sz w:val="28"/>
          <w:szCs w:val="28"/>
        </w:rPr>
        <w:t>С.Петербург</w:t>
      </w:r>
      <w:proofErr w:type="spellEnd"/>
      <w:r w:rsidRPr="00F35E2C">
        <w:rPr>
          <w:rFonts w:ascii="Times New Roman" w:hAnsi="Times New Roman"/>
          <w:sz w:val="28"/>
          <w:szCs w:val="28"/>
        </w:rPr>
        <w:t xml:space="preserve"> «Наука» 2007</w:t>
      </w:r>
    </w:p>
    <w:p w:rsidR="002550D5" w:rsidRPr="007533A4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7533A4">
        <w:rPr>
          <w:rFonts w:ascii="Times New Roman" w:hAnsi="Times New Roman"/>
          <w:sz w:val="28"/>
          <w:szCs w:val="28"/>
        </w:rPr>
        <w:t>Вiсник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нацiонального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унiверситету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/ ОНУ </w:t>
      </w:r>
      <w:proofErr w:type="spellStart"/>
      <w:r w:rsidRPr="007533A4">
        <w:rPr>
          <w:rFonts w:ascii="Times New Roman" w:hAnsi="Times New Roman"/>
          <w:sz w:val="28"/>
          <w:szCs w:val="28"/>
        </w:rPr>
        <w:t>імені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І. І. Мечникова. - </w:t>
      </w:r>
      <w:proofErr w:type="gramStart"/>
      <w:r w:rsidRPr="007533A4">
        <w:rPr>
          <w:rFonts w:ascii="Times New Roman" w:hAnsi="Times New Roman"/>
          <w:sz w:val="28"/>
          <w:szCs w:val="28"/>
        </w:rPr>
        <w:t>Одеса :</w:t>
      </w:r>
      <w:proofErr w:type="gram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7533A4">
        <w:rPr>
          <w:rFonts w:ascii="Times New Roman" w:hAnsi="Times New Roman"/>
          <w:sz w:val="28"/>
          <w:szCs w:val="28"/>
        </w:rPr>
        <w:t>, 2008.- Том 13, Вип.3, Сер."</w:t>
      </w:r>
      <w:proofErr w:type="spellStart"/>
      <w:r w:rsidRPr="007533A4">
        <w:rPr>
          <w:rFonts w:ascii="Times New Roman" w:hAnsi="Times New Roman"/>
          <w:sz w:val="28"/>
          <w:szCs w:val="28"/>
        </w:rPr>
        <w:t>Соціологія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533A4">
        <w:rPr>
          <w:rFonts w:ascii="Times New Roman" w:hAnsi="Times New Roman"/>
          <w:sz w:val="28"/>
          <w:szCs w:val="28"/>
        </w:rPr>
        <w:t>політологія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>". – С.99-105</w:t>
      </w:r>
    </w:p>
    <w:p w:rsidR="002550D5" w:rsidRPr="007533A4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7533A4">
        <w:rPr>
          <w:rFonts w:ascii="Times New Roman" w:hAnsi="Times New Roman"/>
          <w:sz w:val="28"/>
          <w:szCs w:val="28"/>
        </w:rPr>
        <w:t>Вiсник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нацiонального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унiверситету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/ ОНУ </w:t>
      </w:r>
      <w:proofErr w:type="spellStart"/>
      <w:r w:rsidRPr="007533A4">
        <w:rPr>
          <w:rFonts w:ascii="Times New Roman" w:hAnsi="Times New Roman"/>
          <w:sz w:val="28"/>
          <w:szCs w:val="28"/>
        </w:rPr>
        <w:t>імені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І. І. Мечникова. - </w:t>
      </w:r>
      <w:proofErr w:type="gramStart"/>
      <w:r w:rsidRPr="007533A4">
        <w:rPr>
          <w:rFonts w:ascii="Times New Roman" w:hAnsi="Times New Roman"/>
          <w:sz w:val="28"/>
          <w:szCs w:val="28"/>
        </w:rPr>
        <w:t>Одеса :</w:t>
      </w:r>
      <w:proofErr w:type="gram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7533A4">
        <w:rPr>
          <w:rFonts w:ascii="Times New Roman" w:hAnsi="Times New Roman"/>
          <w:sz w:val="28"/>
          <w:szCs w:val="28"/>
        </w:rPr>
        <w:t>, 2008.- Том 13, Вип.3, Сер."</w:t>
      </w:r>
      <w:proofErr w:type="spellStart"/>
      <w:r w:rsidRPr="007533A4">
        <w:rPr>
          <w:rFonts w:ascii="Times New Roman" w:hAnsi="Times New Roman"/>
          <w:sz w:val="28"/>
          <w:szCs w:val="28"/>
        </w:rPr>
        <w:t>Соціологія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533A4">
        <w:rPr>
          <w:rFonts w:ascii="Times New Roman" w:hAnsi="Times New Roman"/>
          <w:sz w:val="28"/>
          <w:szCs w:val="28"/>
        </w:rPr>
        <w:t>політологія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>". – С.99-105</w:t>
      </w:r>
    </w:p>
    <w:p w:rsidR="002550D5" w:rsidRPr="007533A4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r w:rsidRPr="007533A4">
        <w:rPr>
          <w:rFonts w:ascii="Times New Roman" w:hAnsi="Times New Roman"/>
          <w:sz w:val="28"/>
          <w:szCs w:val="28"/>
        </w:rPr>
        <w:t>http://www.ukrstat.gov.ua/operativ/operativ2007/ds/nas_rik/nas_u/nas_rik_u.html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7533A4">
        <w:rPr>
          <w:rFonts w:ascii="Times New Roman" w:hAnsi="Times New Roman"/>
          <w:sz w:val="28"/>
          <w:szCs w:val="28"/>
        </w:rPr>
        <w:t>Вiсник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нацiонального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унiверситету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/ ОНУ </w:t>
      </w:r>
      <w:proofErr w:type="spellStart"/>
      <w:r w:rsidRPr="007533A4">
        <w:rPr>
          <w:rFonts w:ascii="Times New Roman" w:hAnsi="Times New Roman"/>
          <w:sz w:val="28"/>
          <w:szCs w:val="28"/>
        </w:rPr>
        <w:t>імені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І. І. Мечникова. - </w:t>
      </w:r>
      <w:proofErr w:type="gramStart"/>
      <w:r w:rsidRPr="007533A4">
        <w:rPr>
          <w:rFonts w:ascii="Times New Roman" w:hAnsi="Times New Roman"/>
          <w:sz w:val="28"/>
          <w:szCs w:val="28"/>
        </w:rPr>
        <w:t>Одеса :</w:t>
      </w:r>
      <w:proofErr w:type="gram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7533A4">
        <w:rPr>
          <w:rFonts w:ascii="Times New Roman" w:hAnsi="Times New Roman"/>
          <w:sz w:val="28"/>
          <w:szCs w:val="28"/>
        </w:rPr>
        <w:t>, 2008.- Том 13, Вип.3, Сер."</w:t>
      </w:r>
      <w:proofErr w:type="spellStart"/>
      <w:r w:rsidRPr="007533A4">
        <w:rPr>
          <w:rFonts w:ascii="Times New Roman" w:hAnsi="Times New Roman"/>
          <w:sz w:val="28"/>
          <w:szCs w:val="28"/>
        </w:rPr>
        <w:t>Соціологія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533A4">
        <w:rPr>
          <w:rFonts w:ascii="Times New Roman" w:hAnsi="Times New Roman"/>
          <w:sz w:val="28"/>
          <w:szCs w:val="28"/>
        </w:rPr>
        <w:t>політологія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>". – С.99-105</w:t>
      </w:r>
    </w:p>
    <w:p w:rsidR="002550D5" w:rsidRPr="00F35E2C" w:rsidRDefault="002550D5" w:rsidP="002550D5">
      <w:pPr>
        <w:pStyle w:val="12"/>
        <w:numPr>
          <w:ilvl w:val="0"/>
          <w:numId w:val="2"/>
        </w:numPr>
        <w:spacing w:after="12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7533A4">
        <w:rPr>
          <w:rFonts w:ascii="Times New Roman" w:hAnsi="Times New Roman"/>
          <w:sz w:val="28"/>
          <w:szCs w:val="28"/>
        </w:rPr>
        <w:t>Вiсник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Одеського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нацiонального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унiверситету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/ ОНУ </w:t>
      </w:r>
      <w:proofErr w:type="spellStart"/>
      <w:r w:rsidRPr="007533A4">
        <w:rPr>
          <w:rFonts w:ascii="Times New Roman" w:hAnsi="Times New Roman"/>
          <w:sz w:val="28"/>
          <w:szCs w:val="28"/>
        </w:rPr>
        <w:t>імені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 І. І. Мечникова. - </w:t>
      </w:r>
      <w:proofErr w:type="gramStart"/>
      <w:r w:rsidRPr="007533A4">
        <w:rPr>
          <w:rFonts w:ascii="Times New Roman" w:hAnsi="Times New Roman"/>
          <w:sz w:val="28"/>
          <w:szCs w:val="28"/>
        </w:rPr>
        <w:t>Одеса :</w:t>
      </w:r>
      <w:proofErr w:type="gramEnd"/>
      <w:r w:rsidRPr="007533A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33A4">
        <w:rPr>
          <w:rFonts w:ascii="Times New Roman" w:hAnsi="Times New Roman"/>
          <w:sz w:val="28"/>
          <w:szCs w:val="28"/>
        </w:rPr>
        <w:t>Астропринт</w:t>
      </w:r>
      <w:proofErr w:type="spellEnd"/>
      <w:r w:rsidRPr="007533A4">
        <w:rPr>
          <w:rFonts w:ascii="Times New Roman" w:hAnsi="Times New Roman"/>
          <w:sz w:val="28"/>
          <w:szCs w:val="28"/>
        </w:rPr>
        <w:t>, 2008.- Том 13, Вип.3, Сер."</w:t>
      </w:r>
      <w:proofErr w:type="spellStart"/>
      <w:r w:rsidRPr="007533A4">
        <w:rPr>
          <w:rFonts w:ascii="Times New Roman" w:hAnsi="Times New Roman"/>
          <w:sz w:val="28"/>
          <w:szCs w:val="28"/>
        </w:rPr>
        <w:t>Соціологія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533A4">
        <w:rPr>
          <w:rFonts w:ascii="Times New Roman" w:hAnsi="Times New Roman"/>
          <w:sz w:val="28"/>
          <w:szCs w:val="28"/>
        </w:rPr>
        <w:t>політологія</w:t>
      </w:r>
      <w:proofErr w:type="spellEnd"/>
      <w:r w:rsidRPr="007533A4">
        <w:rPr>
          <w:rFonts w:ascii="Times New Roman" w:hAnsi="Times New Roman"/>
          <w:sz w:val="28"/>
          <w:szCs w:val="28"/>
        </w:rPr>
        <w:t>". – С.99-105</w:t>
      </w: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Default="002550D5" w:rsidP="00BB16C4">
      <w:pPr>
        <w:rPr>
          <w:sz w:val="28"/>
          <w:szCs w:val="28"/>
          <w:shd w:val="clear" w:color="auto" w:fill="FFFFFF"/>
        </w:rPr>
      </w:pPr>
    </w:p>
    <w:p w:rsidR="002550D5" w:rsidRPr="002550D5" w:rsidRDefault="002550D5" w:rsidP="00BB16C4">
      <w:pPr>
        <w:rPr>
          <w:sz w:val="28"/>
          <w:szCs w:val="28"/>
          <w:shd w:val="clear" w:color="auto" w:fill="FFFFFF"/>
        </w:rPr>
      </w:pPr>
    </w:p>
    <w:sectPr w:rsidR="002550D5" w:rsidRPr="002550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3FB" w:rsidRDefault="00845794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18</w:t>
    </w:r>
    <w:r>
      <w:rPr>
        <w:noProof/>
      </w:rPr>
      <w:fldChar w:fldCharType="end"/>
    </w:r>
  </w:p>
  <w:p w:rsidR="00CD33FB" w:rsidRDefault="0084579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5"/>
    <w:multiLevelType w:val="multilevel"/>
    <w:tmpl w:val="00000004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>
    <w:nsid w:val="36DF3B79"/>
    <w:multiLevelType w:val="hybridMultilevel"/>
    <w:tmpl w:val="64660A4A"/>
    <w:lvl w:ilvl="0" w:tplc="1FC8881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7288"/>
    <w:rsid w:val="00117288"/>
    <w:rsid w:val="001F7887"/>
    <w:rsid w:val="002550D5"/>
    <w:rsid w:val="00845794"/>
    <w:rsid w:val="00BB1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4CC29B-75D9-40EC-953E-C54180095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16C4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B16C4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B16C4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ru-RU"/>
    </w:rPr>
  </w:style>
  <w:style w:type="character" w:customStyle="1" w:styleId="a3">
    <w:name w:val="Основной текст Знак"/>
    <w:basedOn w:val="a0"/>
    <w:link w:val="a4"/>
    <w:locked/>
    <w:rsid w:val="00BB16C4"/>
    <w:rPr>
      <w:rFonts w:ascii="Times New Roman" w:hAnsi="Times New Roman" w:cs="Times New Roman"/>
      <w:sz w:val="27"/>
      <w:szCs w:val="27"/>
      <w:shd w:val="clear" w:color="auto" w:fill="FFFFFF"/>
    </w:rPr>
  </w:style>
  <w:style w:type="paragraph" w:styleId="a4">
    <w:name w:val="Body Text"/>
    <w:basedOn w:val="a"/>
    <w:link w:val="a3"/>
    <w:rsid w:val="00BB16C4"/>
    <w:pPr>
      <w:shd w:val="clear" w:color="auto" w:fill="FFFFFF"/>
      <w:spacing w:line="322" w:lineRule="exact"/>
      <w:ind w:hanging="1960"/>
      <w:jc w:val="center"/>
    </w:pPr>
    <w:rPr>
      <w:rFonts w:ascii="Times New Roman" w:eastAsiaTheme="minorHAnsi" w:hAnsi="Times New Roman" w:cs="Times New Roman"/>
      <w:color w:val="auto"/>
      <w:sz w:val="27"/>
      <w:szCs w:val="27"/>
      <w:lang w:eastAsia="en-US"/>
    </w:rPr>
  </w:style>
  <w:style w:type="character" w:customStyle="1" w:styleId="11">
    <w:name w:val="Основной текст Знак1"/>
    <w:basedOn w:val="a0"/>
    <w:uiPriority w:val="99"/>
    <w:semiHidden/>
    <w:rsid w:val="00BB16C4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rsid w:val="00BB16C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B16C4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customStyle="1" w:styleId="12">
    <w:name w:val="Абзац списка1"/>
    <w:basedOn w:val="a"/>
    <w:rsid w:val="002550D5"/>
    <w:pPr>
      <w:widowControl/>
      <w:spacing w:after="200" w:line="276" w:lineRule="auto"/>
      <w:ind w:left="720"/>
      <w:contextualSpacing/>
    </w:pPr>
    <w:rPr>
      <w:rFonts w:ascii="Calibri" w:eastAsia="Times New Roman" w:hAnsi="Calibri" w:cs="Times New Roman"/>
      <w:color w:val="auto"/>
      <w:sz w:val="22"/>
      <w:szCs w:val="22"/>
      <w:lang w:eastAsia="en-US"/>
    </w:rPr>
  </w:style>
  <w:style w:type="character" w:customStyle="1" w:styleId="BodyTextChar">
    <w:name w:val="Body Text Char"/>
    <w:locked/>
    <w:rsid w:val="002550D5"/>
    <w:rPr>
      <w:rFonts w:ascii="Times New Roman" w:hAnsi="Times New Roman"/>
      <w:sz w:val="27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545107-54E3-4B7B-A718-288AEFFB2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3261</Words>
  <Characters>18590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2018-04-25T12:28:00Z</dcterms:created>
  <dcterms:modified xsi:type="dcterms:W3CDTF">2018-04-25T12:40:00Z</dcterms:modified>
</cp:coreProperties>
</file>