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harts/chart10.xml" ContentType="application/vnd.openxmlformats-officedocument.drawingml.chart+xml"/>
  <Override PartName="/customXml/itemProps1.xml" ContentType="application/vnd.openxmlformats-officedocument.customXmlProperties+xml"/>
  <Override PartName="/word/drawings/drawing8.xml" ContentType="application/vnd.openxmlformats-officedocument.drawingml.chartshapes+xml"/>
  <Override PartName="/word/drawings/drawing9.xml" ContentType="application/vnd.openxmlformats-officedocument.drawingml.chartshapes+xml"/>
  <Default Extension="jpeg" ContentType="image/jpeg"/>
  <Override PartName="/word/drawings/drawing6.xml" ContentType="application/vnd.openxmlformats-officedocument.drawingml.chartshapes+xml"/>
  <Override PartName="/word/drawings/drawing7.xml" ContentType="application/vnd.openxmlformats-officedocument.drawingml.chartshap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word/drawings/drawing5.xml" ContentType="application/vnd.openxmlformats-officedocument.drawingml.chartshap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4C2" w:rsidRPr="0011126F" w:rsidRDefault="000754C2" w:rsidP="000754C2">
      <w:pPr>
        <w:pBdr>
          <w:bottom w:val="single" w:sz="4" w:space="1" w:color="auto"/>
        </w:pBdr>
        <w:spacing w:line="240" w:lineRule="auto"/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0754C2" w:rsidRPr="00FA5806" w:rsidRDefault="000754C2" w:rsidP="000754C2">
      <w:pPr>
        <w:spacing w:line="240" w:lineRule="auto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0754C2" w:rsidRPr="000A1885" w:rsidRDefault="000754C2" w:rsidP="000754C2">
      <w:pPr>
        <w:pBdr>
          <w:bottom w:val="single" w:sz="4" w:space="1" w:color="auto"/>
        </w:pBdr>
        <w:spacing w:before="24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математики, фізики та інформаційних технологій</w:t>
      </w:r>
    </w:p>
    <w:p w:rsidR="000754C2" w:rsidRPr="00061381" w:rsidRDefault="000754C2" w:rsidP="000754C2">
      <w:pPr>
        <w:spacing w:line="240" w:lineRule="auto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факультету)</w:t>
      </w:r>
    </w:p>
    <w:p w:rsidR="000754C2" w:rsidRPr="000A1885" w:rsidRDefault="000754C2" w:rsidP="000754C2">
      <w:pPr>
        <w:pBdr>
          <w:bottom w:val="single" w:sz="4" w:space="1" w:color="auto"/>
        </w:pBdr>
        <w:spacing w:before="24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експериментальної фізики</w:t>
      </w:r>
    </w:p>
    <w:p w:rsidR="000754C2" w:rsidRPr="000754C2" w:rsidRDefault="000754C2" w:rsidP="000754C2">
      <w:pPr>
        <w:spacing w:line="240" w:lineRule="auto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0754C2" w:rsidRPr="007B73A2" w:rsidRDefault="000754C2" w:rsidP="000754C2">
      <w:pPr>
        <w:spacing w:line="240" w:lineRule="auto"/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0754C2" w:rsidRPr="007B73A2" w:rsidRDefault="000754C2" w:rsidP="000754C2">
      <w:pPr>
        <w:pBdr>
          <w:bottom w:val="single" w:sz="4" w:space="1" w:color="auto"/>
        </w:pBdr>
        <w:spacing w:before="240" w:line="240" w:lineRule="auto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бакалавра</w:t>
      </w:r>
    </w:p>
    <w:p w:rsidR="000754C2" w:rsidRPr="000754C2" w:rsidRDefault="000754C2" w:rsidP="000754C2">
      <w:pPr>
        <w:spacing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Pr="00061381">
        <w:rPr>
          <w:sz w:val="20"/>
          <w:szCs w:val="20"/>
        </w:rPr>
        <w:t>(</w:t>
      </w:r>
      <w:r>
        <w:rPr>
          <w:sz w:val="20"/>
          <w:szCs w:val="20"/>
        </w:rPr>
        <w:t>ступінь вищої освіти</w:t>
      </w:r>
      <w:r w:rsidRPr="00061381">
        <w:rPr>
          <w:sz w:val="20"/>
          <w:szCs w:val="20"/>
        </w:rPr>
        <w:t>)</w:t>
      </w:r>
    </w:p>
    <w:p w:rsidR="000754C2" w:rsidRPr="000754C2" w:rsidRDefault="000754C2" w:rsidP="000754C2">
      <w:pPr>
        <w:tabs>
          <w:tab w:val="right" w:pos="9355"/>
        </w:tabs>
        <w:spacing w:line="240" w:lineRule="auto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96299F">
        <w:rPr>
          <w:b/>
          <w:sz w:val="28"/>
          <w:szCs w:val="28"/>
        </w:rPr>
        <w:t>«</w:t>
      </w:r>
      <w:r w:rsidRPr="00730954">
        <w:rPr>
          <w:b/>
          <w:sz w:val="28"/>
          <w:szCs w:val="28"/>
        </w:rPr>
        <w:t>Дослідження електрофізичних властивостей тонких плівок оксиду цинку​</w:t>
      </w:r>
      <w:r w:rsidRPr="0096299F">
        <w:rPr>
          <w:b/>
          <w:sz w:val="28"/>
          <w:szCs w:val="28"/>
        </w:rPr>
        <w:t>»</w:t>
      </w:r>
    </w:p>
    <w:p w:rsidR="000754C2" w:rsidRPr="000754C2" w:rsidRDefault="000754C2" w:rsidP="000754C2">
      <w:pPr>
        <w:tabs>
          <w:tab w:val="right" w:pos="9355"/>
        </w:tabs>
        <w:spacing w:line="240" w:lineRule="auto"/>
        <w:rPr>
          <w:sz w:val="28"/>
          <w:szCs w:val="28"/>
          <w:u w:val="single"/>
          <w:lang w:val="ru-RU"/>
        </w:rPr>
      </w:pPr>
    </w:p>
    <w:p w:rsidR="000754C2" w:rsidRDefault="000754C2" w:rsidP="000754C2">
      <w:pPr>
        <w:spacing w:line="240" w:lineRule="auto"/>
        <w:rPr>
          <w:sz w:val="28"/>
          <w:szCs w:val="28"/>
        </w:rPr>
      </w:pPr>
      <w:r w:rsidRPr="000754C2">
        <w:rPr>
          <w:sz w:val="28"/>
          <w:szCs w:val="28"/>
          <w:lang w:val="ru-RU"/>
        </w:rPr>
        <w:t xml:space="preserve">                                 </w:t>
      </w:r>
      <w:r>
        <w:rPr>
          <w:sz w:val="28"/>
          <w:szCs w:val="28"/>
        </w:rPr>
        <w:t>Виконала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тка денної</w:t>
      </w:r>
      <w:r w:rsidRPr="00FA5806">
        <w:rPr>
          <w:sz w:val="28"/>
          <w:szCs w:val="28"/>
        </w:rPr>
        <w:t xml:space="preserve"> форми навчання</w:t>
      </w:r>
    </w:p>
    <w:p w:rsidR="000754C2" w:rsidRPr="000A1885" w:rsidRDefault="000754C2" w:rsidP="000754C2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спеціальність:  105- Прикладна фізика та наноматеріали</w:t>
      </w:r>
    </w:p>
    <w:p w:rsidR="000754C2" w:rsidRPr="000A1885" w:rsidRDefault="000754C2" w:rsidP="000754C2">
      <w:pPr>
        <w:spacing w:line="240" w:lineRule="auto"/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Іванишина Вікторія Олексіївна</w:t>
      </w:r>
    </w:p>
    <w:p w:rsidR="000754C2" w:rsidRPr="00730954" w:rsidRDefault="000754C2" w:rsidP="000754C2">
      <w:pPr>
        <w:tabs>
          <w:tab w:val="left" w:pos="5245"/>
          <w:tab w:val="right" w:pos="9355"/>
        </w:tabs>
        <w:spacing w:before="120" w:line="240" w:lineRule="auto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</w:t>
      </w:r>
      <w:r>
        <w:rPr>
          <w:sz w:val="28"/>
          <w:szCs w:val="28"/>
        </w:rPr>
        <w:t>Керівник     к.ф.-м.н., доц. Чебаненко А.П.</w:t>
      </w:r>
      <w:r w:rsidRPr="00730954">
        <w:rPr>
          <w:sz w:val="28"/>
          <w:szCs w:val="28"/>
        </w:rPr>
        <w:t xml:space="preserve"> __________ </w:t>
      </w:r>
    </w:p>
    <w:p w:rsidR="000754C2" w:rsidRPr="00EE5CFF" w:rsidRDefault="000754C2" w:rsidP="000754C2">
      <w:pPr>
        <w:tabs>
          <w:tab w:val="left" w:pos="5245"/>
          <w:tab w:val="right" w:pos="9355"/>
        </w:tabs>
        <w:spacing w:before="120" w:line="240" w:lineRule="auto"/>
        <w:rPr>
          <w:sz w:val="28"/>
          <w:szCs w:val="28"/>
        </w:rPr>
      </w:pPr>
      <w:r w:rsidRPr="00730954">
        <w:rPr>
          <w:sz w:val="28"/>
          <w:szCs w:val="28"/>
        </w:rPr>
        <w:t xml:space="preserve">                                 </w:t>
      </w:r>
      <w:r w:rsidRPr="00EE5CFF">
        <w:rPr>
          <w:sz w:val="28"/>
          <w:szCs w:val="28"/>
        </w:rPr>
        <w:t xml:space="preserve">Рецензент    </w:t>
      </w:r>
      <w:r>
        <w:rPr>
          <w:sz w:val="28"/>
          <w:szCs w:val="28"/>
        </w:rPr>
        <w:t>н.с.ММН ФТЦ ОНУ</w:t>
      </w:r>
      <w:r w:rsidRPr="00EE5CFF">
        <w:rPr>
          <w:sz w:val="28"/>
          <w:szCs w:val="28"/>
        </w:rPr>
        <w:t xml:space="preserve">., </w:t>
      </w:r>
      <w:r>
        <w:rPr>
          <w:sz w:val="28"/>
          <w:szCs w:val="28"/>
        </w:rPr>
        <w:t>Філевська Л.М.</w:t>
      </w:r>
    </w:p>
    <w:p w:rsidR="000754C2" w:rsidRPr="00730954" w:rsidRDefault="000754C2" w:rsidP="000754C2">
      <w:pPr>
        <w:spacing w:line="240" w:lineRule="auto"/>
        <w:rPr>
          <w:sz w:val="28"/>
          <w:szCs w:val="28"/>
        </w:rPr>
      </w:pPr>
    </w:p>
    <w:tbl>
      <w:tblPr>
        <w:tblW w:w="5155" w:type="pct"/>
        <w:jc w:val="center"/>
        <w:tblLook w:val="00A0"/>
      </w:tblPr>
      <w:tblGrid>
        <w:gridCol w:w="5082"/>
        <w:gridCol w:w="4786"/>
      </w:tblGrid>
      <w:tr w:rsidR="000754C2" w:rsidRPr="001E3025" w:rsidTr="00AE798A">
        <w:trPr>
          <w:jc w:val="center"/>
        </w:trPr>
        <w:tc>
          <w:tcPr>
            <w:tcW w:w="4967" w:type="dxa"/>
          </w:tcPr>
          <w:p w:rsidR="000754C2" w:rsidRPr="001E3025" w:rsidRDefault="000754C2" w:rsidP="000754C2">
            <w:pPr>
              <w:spacing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0754C2" w:rsidRPr="001E3025" w:rsidRDefault="000754C2" w:rsidP="000754C2">
            <w:pPr>
              <w:spacing w:before="120"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0754C2" w:rsidRPr="001E3025" w:rsidRDefault="000754C2" w:rsidP="000754C2">
            <w:pPr>
              <w:spacing w:before="12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___.___. 2021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0754C2" w:rsidRPr="001E3025" w:rsidRDefault="000754C2" w:rsidP="000754C2">
            <w:pPr>
              <w:spacing w:before="600"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0754C2" w:rsidRPr="001E3025" w:rsidRDefault="000754C2" w:rsidP="000754C2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Сминтина В.А.</w:t>
            </w:r>
          </w:p>
          <w:p w:rsidR="000754C2" w:rsidRPr="001E3025" w:rsidRDefault="000754C2" w:rsidP="000754C2">
            <w:pPr>
              <w:tabs>
                <w:tab w:val="left" w:pos="284"/>
                <w:tab w:val="left" w:pos="1767"/>
              </w:tabs>
              <w:spacing w:line="240" w:lineRule="auto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754C2" w:rsidRPr="002077EE" w:rsidRDefault="000754C2" w:rsidP="000754C2">
            <w:pPr>
              <w:tabs>
                <w:tab w:val="right" w:pos="4462"/>
              </w:tabs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_</w:t>
            </w:r>
          </w:p>
          <w:p w:rsidR="000754C2" w:rsidRPr="001E3025" w:rsidRDefault="000754C2" w:rsidP="000754C2">
            <w:pPr>
              <w:tabs>
                <w:tab w:val="right" w:pos="4462"/>
              </w:tabs>
              <w:spacing w:before="12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 від ___.___.20</w:t>
            </w:r>
            <w:r w:rsidRPr="000754C2">
              <w:rPr>
                <w:sz w:val="28"/>
                <w:szCs w:val="28"/>
                <w:lang w:val="ru-RU"/>
              </w:rPr>
              <w:t>2</w:t>
            </w:r>
            <w:r>
              <w:rPr>
                <w:sz w:val="28"/>
                <w:szCs w:val="28"/>
              </w:rPr>
              <w:t>1 р.</w:t>
            </w:r>
            <w:r w:rsidRPr="00661D0E">
              <w:rPr>
                <w:sz w:val="28"/>
                <w:szCs w:val="28"/>
              </w:rPr>
              <w:tab/>
            </w:r>
          </w:p>
          <w:p w:rsidR="000754C2" w:rsidRPr="00661D0E" w:rsidRDefault="000754C2" w:rsidP="000754C2">
            <w:pPr>
              <w:tabs>
                <w:tab w:val="right" w:pos="4462"/>
              </w:tabs>
              <w:spacing w:before="120" w:line="24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0754C2" w:rsidRPr="001E3025" w:rsidRDefault="000754C2" w:rsidP="000754C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0754C2" w:rsidRPr="001E3025" w:rsidRDefault="000754C2" w:rsidP="000754C2">
            <w:pPr>
              <w:spacing w:before="36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0754C2" w:rsidRPr="001E3025" w:rsidRDefault="000754C2" w:rsidP="000754C2">
            <w:pPr>
              <w:tabs>
                <w:tab w:val="left" w:pos="1446"/>
                <w:tab w:val="right" w:pos="4462"/>
              </w:tabs>
              <w:spacing w:before="360" w:line="240" w:lineRule="auto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Ваксман Ю.Ф.</w:t>
            </w:r>
          </w:p>
          <w:p w:rsidR="000754C2" w:rsidRPr="001E3025" w:rsidRDefault="000754C2" w:rsidP="000754C2">
            <w:pPr>
              <w:tabs>
                <w:tab w:val="left" w:pos="454"/>
                <w:tab w:val="left" w:pos="2155"/>
              </w:tabs>
              <w:spacing w:line="240" w:lineRule="auto"/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0754C2" w:rsidRPr="001E3025" w:rsidTr="00AE798A">
        <w:trPr>
          <w:jc w:val="center"/>
        </w:trPr>
        <w:tc>
          <w:tcPr>
            <w:tcW w:w="4967" w:type="dxa"/>
          </w:tcPr>
          <w:p w:rsidR="000754C2" w:rsidRPr="001E3025" w:rsidRDefault="000754C2" w:rsidP="000754C2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0754C2" w:rsidRPr="001E3025" w:rsidRDefault="000754C2" w:rsidP="000754C2">
            <w:pPr>
              <w:spacing w:line="240" w:lineRule="auto"/>
              <w:rPr>
                <w:sz w:val="28"/>
                <w:szCs w:val="28"/>
              </w:rPr>
            </w:pPr>
          </w:p>
        </w:tc>
      </w:tr>
    </w:tbl>
    <w:p w:rsidR="00FD766E" w:rsidRPr="000754C2" w:rsidRDefault="000754C2" w:rsidP="000754C2">
      <w:pP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</w:t>
      </w:r>
      <w:r>
        <w:rPr>
          <w:b/>
          <w:sz w:val="28"/>
          <w:szCs w:val="28"/>
          <w:lang w:val="en-US"/>
        </w:rPr>
        <w:t>2</w:t>
      </w:r>
      <w:r>
        <w:rPr>
          <w:b/>
          <w:sz w:val="28"/>
          <w:szCs w:val="28"/>
        </w:rPr>
        <w:t>1</w:t>
      </w:r>
    </w:p>
    <w:p w:rsidR="00CE4DF0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lastRenderedPageBreak/>
        <w:t>ЗМІСТ</w:t>
      </w:r>
    </w:p>
    <w:p w:rsidR="000754C2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ВСТУП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……………………………………………………………….........….3</w:t>
      </w:r>
    </w:p>
    <w:p w:rsidR="002D149E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1. Загальні відомості та властивості оксиду цинку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…………………..........5</w:t>
      </w:r>
    </w:p>
    <w:p w:rsidR="00CE4DF0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1.1.</w:t>
      </w:r>
      <w:r w:rsidR="00903FDE" w:rsidRPr="00FF64F9">
        <w:rPr>
          <w:rFonts w:ascii="Times New Roman" w:hAnsi="Times New Roman"/>
          <w:sz w:val="28"/>
          <w:szCs w:val="28"/>
          <w:lang w:eastAsia="ru-RU"/>
        </w:rPr>
        <w:t xml:space="preserve"> Температурні залежності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………………………………………….........8</w:t>
      </w:r>
    </w:p>
    <w:p w:rsidR="00CE4DF0" w:rsidRPr="00FF64F9" w:rsidRDefault="00692C5C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1.2</w:t>
      </w:r>
      <w:r w:rsidR="00CE4DF0" w:rsidRPr="00FF64F9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="00903FDE" w:rsidRPr="00FF64F9">
        <w:rPr>
          <w:rFonts w:ascii="Times New Roman" w:hAnsi="Times New Roman"/>
          <w:sz w:val="28"/>
          <w:szCs w:val="28"/>
          <w:lang w:eastAsia="ru-RU"/>
        </w:rPr>
        <w:t>Електропровідність</w:t>
      </w:r>
      <w:r w:rsidR="00F550BA" w:rsidRPr="00FF64F9">
        <w:rPr>
          <w:rFonts w:ascii="Times New Roman" w:hAnsi="Times New Roman"/>
          <w:sz w:val="28"/>
          <w:szCs w:val="28"/>
          <w:lang w:eastAsia="ru-RU"/>
        </w:rPr>
        <w:t xml:space="preserve"> та легування донорами й акцепторами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…...........10</w:t>
      </w:r>
    </w:p>
    <w:p w:rsidR="00CE4DF0" w:rsidRPr="00FF64F9" w:rsidRDefault="00692C5C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1.3</w:t>
      </w:r>
      <w:r w:rsidR="008D6452" w:rsidRPr="00FF64F9">
        <w:rPr>
          <w:rFonts w:ascii="Times New Roman" w:hAnsi="Times New Roman"/>
          <w:sz w:val="28"/>
          <w:szCs w:val="28"/>
          <w:lang w:eastAsia="ru-RU"/>
        </w:rPr>
        <w:t xml:space="preserve">. Оптичні </w:t>
      </w:r>
      <w:r w:rsidR="00C51EDE" w:rsidRPr="00FF64F9">
        <w:rPr>
          <w:rFonts w:ascii="Times New Roman" w:hAnsi="Times New Roman"/>
          <w:sz w:val="28"/>
          <w:szCs w:val="28"/>
          <w:lang w:eastAsia="ru-RU"/>
        </w:rPr>
        <w:t>та ф</w:t>
      </w:r>
      <w:r w:rsidR="00CD28FA" w:rsidRPr="00FF64F9">
        <w:rPr>
          <w:rFonts w:ascii="Times New Roman" w:hAnsi="Times New Roman"/>
          <w:sz w:val="28"/>
          <w:szCs w:val="28"/>
          <w:lang w:eastAsia="ru-RU"/>
        </w:rPr>
        <w:t>отолюміне</w:t>
      </w:r>
      <w:r w:rsidR="008D6452" w:rsidRPr="00FF64F9">
        <w:rPr>
          <w:rFonts w:ascii="Times New Roman" w:hAnsi="Times New Roman"/>
          <w:sz w:val="28"/>
          <w:szCs w:val="28"/>
          <w:lang w:eastAsia="ru-RU"/>
        </w:rPr>
        <w:t>сцентні властивості</w:t>
      </w:r>
      <w:r w:rsidR="002D149E" w:rsidRPr="00FF64F9">
        <w:rPr>
          <w:rFonts w:ascii="Times New Roman" w:hAnsi="Times New Roman"/>
          <w:sz w:val="28"/>
          <w:szCs w:val="28"/>
          <w:lang w:val="ru-RU" w:eastAsia="ru-RU"/>
        </w:rPr>
        <w:t>………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………….............</w:t>
      </w:r>
      <w:r w:rsidR="00C51EDE" w:rsidRPr="00FF64F9">
        <w:rPr>
          <w:rFonts w:ascii="Times New Roman" w:hAnsi="Times New Roman"/>
          <w:sz w:val="28"/>
          <w:szCs w:val="28"/>
          <w:lang w:val="ru-RU" w:eastAsia="ru-RU"/>
        </w:rPr>
        <w:t>.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14</w:t>
      </w:r>
    </w:p>
    <w:p w:rsidR="00CE4DF0" w:rsidRPr="00FF64F9" w:rsidRDefault="00CE4DF0" w:rsidP="00825347">
      <w:pPr>
        <w:spacing w:line="360" w:lineRule="auto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2. Технологічні методи отримання плівок оксиду цинку та їх вплив на основні характеристики</w:t>
      </w:r>
    </w:p>
    <w:p w:rsidR="00CE4DF0" w:rsidRPr="00FF64F9" w:rsidRDefault="00D65C3F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2.</w:t>
      </w:r>
      <w:r w:rsidRPr="00FF64F9">
        <w:rPr>
          <w:rFonts w:ascii="Times New Roman" w:hAnsi="Times New Roman"/>
          <w:sz w:val="28"/>
          <w:szCs w:val="28"/>
          <w:lang w:val="ru-RU" w:eastAsia="ru-RU"/>
        </w:rPr>
        <w:t>1</w:t>
      </w:r>
      <w:r w:rsidR="00CE4DF0" w:rsidRPr="00FF64F9">
        <w:rPr>
          <w:rFonts w:ascii="Times New Roman" w:hAnsi="Times New Roman"/>
          <w:sz w:val="28"/>
          <w:szCs w:val="28"/>
          <w:lang w:eastAsia="ru-RU"/>
        </w:rPr>
        <w:t>. Імпульсне лазерне осадження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………………………………….............16</w:t>
      </w:r>
    </w:p>
    <w:p w:rsidR="00CE4DF0" w:rsidRPr="00FF64F9" w:rsidRDefault="00D65C3F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2.</w:t>
      </w:r>
      <w:r w:rsidRPr="00FF64F9">
        <w:rPr>
          <w:rFonts w:ascii="Times New Roman" w:hAnsi="Times New Roman"/>
          <w:sz w:val="28"/>
          <w:szCs w:val="28"/>
          <w:lang w:val="ru-RU" w:eastAsia="ru-RU"/>
        </w:rPr>
        <w:t>2</w:t>
      </w:r>
      <w:r w:rsidR="00CE4DF0" w:rsidRPr="00FF64F9">
        <w:rPr>
          <w:rFonts w:ascii="Times New Roman" w:hAnsi="Times New Roman"/>
          <w:sz w:val="28"/>
          <w:szCs w:val="28"/>
          <w:lang w:eastAsia="ru-RU"/>
        </w:rPr>
        <w:t>. Підкладки для осадження тонких плівок</w:t>
      </w:r>
      <w:r w:rsidR="00093C5D" w:rsidRPr="00FF64F9">
        <w:rPr>
          <w:rFonts w:ascii="Times New Roman" w:hAnsi="Times New Roman"/>
          <w:sz w:val="28"/>
          <w:szCs w:val="28"/>
          <w:lang w:val="ru-RU" w:eastAsia="ru-RU"/>
        </w:rPr>
        <w:t>………………………………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18</w:t>
      </w:r>
    </w:p>
    <w:p w:rsidR="00ED1B15" w:rsidRPr="00FF64F9" w:rsidRDefault="00D65C3F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2.</w:t>
      </w:r>
      <w:r w:rsidRPr="00FF64F9">
        <w:rPr>
          <w:rFonts w:ascii="Times New Roman" w:hAnsi="Times New Roman"/>
          <w:sz w:val="28"/>
          <w:szCs w:val="28"/>
          <w:lang w:val="ru-RU" w:eastAsia="ru-RU"/>
        </w:rPr>
        <w:t>3</w:t>
      </w:r>
      <w:r w:rsidR="00CE4DF0" w:rsidRPr="00FF64F9">
        <w:rPr>
          <w:rFonts w:ascii="Times New Roman" w:hAnsi="Times New Roman"/>
          <w:sz w:val="28"/>
          <w:szCs w:val="28"/>
          <w:lang w:eastAsia="ru-RU"/>
        </w:rPr>
        <w:t>. Хімічні методи отримання плівок оксиду цинку</w:t>
      </w:r>
      <w:r w:rsidR="00093C5D" w:rsidRPr="00FF64F9">
        <w:rPr>
          <w:rFonts w:ascii="Times New Roman" w:hAnsi="Times New Roman"/>
          <w:sz w:val="28"/>
          <w:szCs w:val="28"/>
          <w:lang w:val="ru-RU" w:eastAsia="ru-RU"/>
        </w:rPr>
        <w:t>……………………….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19</w:t>
      </w:r>
    </w:p>
    <w:p w:rsidR="00093C5D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  <w:lang w:eastAsia="ru-RU"/>
        </w:rPr>
        <w:t>3. Ви</w:t>
      </w:r>
      <w:r w:rsidR="00C51EDE" w:rsidRPr="00FF64F9">
        <w:rPr>
          <w:rFonts w:ascii="Times New Roman" w:hAnsi="Times New Roman"/>
          <w:sz w:val="28"/>
          <w:szCs w:val="28"/>
          <w:lang w:eastAsia="ru-RU"/>
        </w:rPr>
        <w:t>користання плівок оксиду цинку в</w:t>
      </w:r>
      <w:r w:rsidRPr="00FF64F9">
        <w:rPr>
          <w:rFonts w:ascii="Times New Roman" w:hAnsi="Times New Roman"/>
          <w:sz w:val="28"/>
          <w:szCs w:val="28"/>
          <w:lang w:eastAsia="ru-RU"/>
        </w:rPr>
        <w:t xml:space="preserve"> газових сенсорах</w:t>
      </w:r>
      <w:r w:rsidR="00093C5D" w:rsidRPr="00FF64F9">
        <w:rPr>
          <w:rFonts w:ascii="Times New Roman" w:hAnsi="Times New Roman"/>
          <w:sz w:val="28"/>
          <w:szCs w:val="28"/>
          <w:lang w:val="ru-RU" w:eastAsia="ru-RU"/>
        </w:rPr>
        <w:t>…………………</w:t>
      </w:r>
      <w:r w:rsidR="005E4FA8">
        <w:rPr>
          <w:rFonts w:ascii="Times New Roman" w:hAnsi="Times New Roman"/>
          <w:sz w:val="28"/>
          <w:szCs w:val="28"/>
          <w:lang w:val="ru-RU" w:eastAsia="ru-RU"/>
        </w:rPr>
        <w:t>23</w:t>
      </w:r>
    </w:p>
    <w:p w:rsidR="00093C5D" w:rsidRPr="00FF64F9" w:rsidRDefault="00093C5D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sz w:val="28"/>
          <w:szCs w:val="28"/>
          <w:lang w:val="ru-RU" w:eastAsia="ru-RU"/>
        </w:rPr>
        <w:t>4.</w:t>
      </w: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Технологія отримання досліджуваних плівок оксиду цинку</w:t>
      </w: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…………….</w:t>
      </w:r>
      <w:r w:rsidR="005E4FA8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26</w:t>
      </w:r>
    </w:p>
    <w:p w:rsidR="00093C5D" w:rsidRPr="005E4FA8" w:rsidRDefault="00093C5D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 xml:space="preserve">5. Схеми </w:t>
      </w: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експерименталь</w:t>
      </w:r>
      <w:r w:rsidR="001B6F5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них установок та методика вимір</w:t>
      </w:r>
      <w:r w:rsidR="001B6F50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ювань</w:t>
      </w:r>
      <w:r w:rsidR="005E4FA8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…………</w:t>
      </w: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.</w:t>
      </w:r>
      <w:r w:rsidR="005E4FA8"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  <w:t>29</w:t>
      </w:r>
    </w:p>
    <w:p w:rsidR="00093C5D" w:rsidRPr="005E4FA8" w:rsidRDefault="00093C5D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6.</w:t>
      </w:r>
      <w:r w:rsidR="00C51EDE"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Спектри оптичного поглинання плівок </w:t>
      </w:r>
      <w:r w:rsidR="00C51EDE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ZnO………………………………</w:t>
      </w:r>
      <w:r w:rsidR="005E4FA8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32</w:t>
      </w:r>
    </w:p>
    <w:p w:rsidR="00093C5D" w:rsidRPr="005E4FA8" w:rsidRDefault="00093C5D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7.</w:t>
      </w:r>
      <w:r w:rsidR="001B6F5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Фотолюмін</w:t>
      </w:r>
      <w:r w:rsidR="001B6F50" w:rsidRPr="0060257E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е</w:t>
      </w:r>
      <w:r w:rsidR="00C51EDE"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сценція досліджуваних плівок </w:t>
      </w:r>
      <w:r w:rsidR="00C51EDE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ZnO…………………………..</w:t>
      </w:r>
      <w:r w:rsidR="005E4FA8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36</w:t>
      </w:r>
    </w:p>
    <w:p w:rsidR="00C51EDE" w:rsidRPr="005E4FA8" w:rsidRDefault="00C51EDE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8. Електричні 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характеристики досліджуваних плівок оксиду цинку………</w:t>
      </w:r>
      <w:r w:rsidR="005E4FA8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39</w:t>
      </w:r>
    </w:p>
    <w:p w:rsidR="00093C5D" w:rsidRPr="005E4FA8" w:rsidRDefault="00093C5D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>Результати роботи та висновки…………………………………………….</w:t>
      </w:r>
      <w:r w:rsidR="00315BD5">
        <w:rPr>
          <w:rFonts w:ascii="Times New Roman" w:hAnsi="Times New Roman"/>
          <w:sz w:val="28"/>
          <w:szCs w:val="28"/>
          <w:lang w:val="ru-RU"/>
        </w:rPr>
        <w:t>43</w:t>
      </w:r>
    </w:p>
    <w:p w:rsidR="00093C5D" w:rsidRPr="005E4FA8" w:rsidRDefault="00093C5D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Список </w:t>
      </w:r>
      <w:r w:rsidR="00C51EDE" w:rsidRPr="00FF64F9">
        <w:rPr>
          <w:rFonts w:ascii="Times New Roman" w:hAnsi="Times New Roman"/>
          <w:sz w:val="28"/>
          <w:szCs w:val="28"/>
        </w:rPr>
        <w:t xml:space="preserve">використаних </w:t>
      </w:r>
      <w:r w:rsidRPr="00FF64F9">
        <w:rPr>
          <w:rFonts w:ascii="Times New Roman" w:hAnsi="Times New Roman"/>
          <w:sz w:val="28"/>
          <w:szCs w:val="28"/>
        </w:rPr>
        <w:t>джерел………………………………………………</w:t>
      </w:r>
      <w:r w:rsidR="00315BD5">
        <w:rPr>
          <w:rFonts w:ascii="Times New Roman" w:hAnsi="Times New Roman"/>
          <w:sz w:val="28"/>
          <w:szCs w:val="28"/>
          <w:lang w:val="ru-RU"/>
        </w:rPr>
        <w:t>44</w:t>
      </w:r>
    </w:p>
    <w:p w:rsidR="00CE4DF0" w:rsidRPr="00FF64F9" w:rsidRDefault="00CE4DF0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br w:type="column"/>
      </w:r>
      <w:r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lastRenderedPageBreak/>
        <w:t>ВСТУП</w:t>
      </w:r>
    </w:p>
    <w:p w:rsidR="00CE4DF0" w:rsidRPr="00FF64F9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lang w:val="ru-RU"/>
        </w:rPr>
        <w:t xml:space="preserve">       </w:t>
      </w:r>
      <w:hyperlink r:id="rId8" w:tooltip="Дізнайтеся більше про тонкі фільми на тематичних сторінках, створених AI від ScienceDirect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Тонкі плівки з </w:t>
        </w:r>
      </w:hyperlink>
      <w:hyperlink r:id="rId9" w:tooltip="Learn more about Transparent Conducting Oxide from ScienceDirect's AI-generated Topic Pages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прозорим провідним оксидом</w:t>
        </w:r>
      </w:hyperlink>
      <w:r w:rsidR="00CE4DF0" w:rsidRPr="00FF64F9">
        <w:rPr>
          <w:rFonts w:ascii="Times New Roman" w:hAnsi="Times New Roman"/>
          <w:color w:val="0D0D0D"/>
          <w:sz w:val="28"/>
          <w:szCs w:val="28"/>
        </w:rPr>
        <w:t xml:space="preserve"> (ППО) досі успішно використовують в оптоелектронних пристроях. Щодня людство активно користується сенсорними екранами, рідкокристалічними дисплеями та світло діодами, сонячними елементами та особливо важливо – газовими сенсорами, винайдення яких у свій час були неабияким проривом. </w:t>
      </w:r>
      <w:bookmarkStart w:id="0" w:name="bbib0015"/>
      <w:r w:rsidR="00CE4DF0" w:rsidRPr="00FF64F9">
        <w:rPr>
          <w:rFonts w:ascii="Times New Roman" w:hAnsi="Times New Roman"/>
          <w:color w:val="0D0D0D"/>
          <w:sz w:val="28"/>
          <w:szCs w:val="28"/>
        </w:rPr>
        <w:t>Найціннішими показниками ППO є їх  </w:t>
      </w:r>
      <w:hyperlink r:id="rId10" w:tooltip="Дізнайтеся більше про високу електропровідність на тематичних сторінках, створених AI від ScienceDirect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висока електропровідність</w:t>
        </w:r>
      </w:hyperlink>
      <w:r w:rsidR="00CE4DF0" w:rsidRPr="00FF64F9">
        <w:rPr>
          <w:rFonts w:ascii="Times New Roman" w:hAnsi="Times New Roman"/>
          <w:sz w:val="28"/>
          <w:szCs w:val="28"/>
        </w:rPr>
        <w:t xml:space="preserve"> і</w:t>
      </w:r>
      <w:r w:rsidR="00CE4DF0" w:rsidRPr="00FF64F9">
        <w:rPr>
          <w:rFonts w:ascii="Times New Roman" w:hAnsi="Times New Roman"/>
          <w:color w:val="0D0D0D"/>
          <w:sz w:val="28"/>
          <w:szCs w:val="28"/>
        </w:rPr>
        <w:t> </w:t>
      </w:r>
      <w:hyperlink r:id="rId11" w:tooltip="Дізнайтеся більше про оптичну прозорість на тематичних сторінках, створених AI від ScienceDirect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оптична прозорість</w:t>
        </w:r>
      </w:hyperlink>
      <w:r w:rsidR="00CE4DF0" w:rsidRPr="00FF64F9">
        <w:rPr>
          <w:rFonts w:ascii="Times New Roman" w:hAnsi="Times New Roman"/>
          <w:color w:val="0D0D0D"/>
          <w:sz w:val="28"/>
          <w:szCs w:val="28"/>
        </w:rPr>
        <w:t xml:space="preserve"> у видимій області, тому переважно використовують </w:t>
      </w:r>
      <w:hyperlink r:id="rId12" w:tooltip="Дізнайтеся більше про індій на тематичних сторінках, створених AI від ScienceDirect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оксид</w:t>
        </w:r>
      </w:hyperlink>
      <w:r w:rsidR="00CE4DF0" w:rsidRPr="00FF64F9">
        <w:rPr>
          <w:rFonts w:ascii="Times New Roman" w:hAnsi="Times New Roman"/>
          <w:color w:val="0D0D0D"/>
          <w:sz w:val="28"/>
          <w:szCs w:val="28"/>
        </w:rPr>
        <w:t xml:space="preserve"> олова </w:t>
      </w:r>
      <w:hyperlink r:id="rId13" w:tooltip="Learn more about Indium from ScienceDirect's AI-generated Topic Pages" w:history="1">
        <w:r w:rsidR="00CE4DF0" w:rsidRPr="00FF64F9">
          <w:rPr>
            <w:rFonts w:ascii="Times New Roman" w:hAnsi="Times New Roman"/>
            <w:color w:val="0D0D0D"/>
            <w:sz w:val="28"/>
            <w:szCs w:val="28"/>
          </w:rPr>
          <w:t>індію</w:t>
        </w:r>
      </w:hyperlink>
      <w:r w:rsidR="00CE4DF0" w:rsidRPr="00FF64F9">
        <w:rPr>
          <w:rFonts w:ascii="Times New Roman" w:hAnsi="Times New Roman"/>
          <w:color w:val="0D0D0D"/>
          <w:sz w:val="28"/>
          <w:szCs w:val="28"/>
        </w:rPr>
        <w:t>(ООI) та оксид цинку (ОЦ</w:t>
      </w:r>
      <w:bookmarkStart w:id="1" w:name="bbib0025"/>
      <w:r w:rsidR="00CE4DF0" w:rsidRPr="00FF64F9">
        <w:rPr>
          <w:rFonts w:ascii="Times New Roman" w:hAnsi="Times New Roman"/>
          <w:color w:val="0D0D0D"/>
          <w:sz w:val="28"/>
          <w:szCs w:val="28"/>
        </w:rPr>
        <w:t>).</w:t>
      </w:r>
      <w:bookmarkEnd w:id="0"/>
      <w:bookmarkEnd w:id="1"/>
    </w:p>
    <w:p w:rsidR="00CE4DF0" w:rsidRPr="00FF64F9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B6F50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    </w:t>
      </w:r>
      <w:r w:rsidR="00CD28FA"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Важливо зазначити</w:t>
      </w:r>
      <w:r w:rsidR="00CE4DF0"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, що наразі ОЦ широко застосовується в </w:t>
      </w:r>
      <w:r w:rsidR="00CE4DF0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електроніці, оптоелектроніці, біомедицині та зондуванні.</w:t>
      </w:r>
      <w:r w:rsidR="00CE4DF0" w:rsidRPr="00FF64F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r w:rsidR="00CE4DF0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Велика енергія зв’язку 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ексітона </w:t>
      </w:r>
      <w:r w:rsidR="00CE4DF0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двохвалентного оксиду цинку в межах 60 меВ при кімнатній температурі порівняно з 25 меВ нітриду галію, робить  даний оксид ефективним випромінювачем світла в ультрафіолетовій (УФ) спектральній області, отже, сприятливим для оптоелектронних застосувань. Висока провідність і прозорість ZnO робить його важливим для  використання,  в якості  прозорих провідних оксидів і 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тонкоплівкових транзисторів.  Різне застосування тонких плівок</w:t>
      </w:r>
      <w:r w:rsidR="00CE4DF0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ZnO та конструйованих з нього прист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роїв, таких як світлодіоди</w:t>
      </w:r>
      <w:r w:rsidR="00CE4DF0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УФ-датчики, біосенсори, газові сенсори, підвищують науковий інтерес до  його вивчення та дослідження. Також використання порівняно дешевого та доступного ОЦ досить перспективне та дає можливість його активного впровадження у різні галузі, оскільки, собівартість кінцевого продукта зменшиться.</w:t>
      </w:r>
    </w:p>
    <w:p w:rsidR="00012AB6" w:rsidRPr="00FF64F9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    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Останнім часом зростає інтерес до плівок оксиду цинку, як базового матеріалу для створення резистивних сенсорів газу. Однак існує проблема зниження робочих температур сенсора, які на сьогодні залишається високими (150</w:t>
      </w:r>
      <m:oMath>
        <m:r>
          <w:rPr>
            <w:rFonts w:ascii="Times New Roman" w:hAnsi="Times New Roman"/>
            <w:color w:val="000000"/>
            <w:sz w:val="28"/>
            <w:szCs w:val="28"/>
            <w:shd w:val="clear" w:color="auto" w:fill="FFFFFF"/>
          </w:rPr>
          <m:t>℃</m:t>
        </m:r>
      </m:oMath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і вище). Одним із шляхів вирішення цієї проблеми може бути застосування поруватих наноструктурованих плівок, що мають велику ефективну площу поверхні.</w:t>
      </w:r>
    </w:p>
    <w:p w:rsidR="00CD28FA" w:rsidRPr="00FF64F9" w:rsidRDefault="00012AB6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Проведені в нашій лабораторії попередні дослідження показали, що на параметри плівок оксиду цинку, отриманих хімічним методом і</w:t>
      </w:r>
      <w:r w:rsidR="001B6F5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 розчину ацетату цинку, істотн</w:t>
      </w:r>
      <w:r w:rsidR="001B6F50" w:rsidRPr="001B6F5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впливає присутність у розчині </w:t>
      </w:r>
      <w:r w:rsidR="00CD28FA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 процесі синтезу полімеру - полівінілового спирту.</w:t>
      </w:r>
    </w:p>
    <w:p w:rsidR="00B135F2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B6F5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</w:t>
      </w:r>
      <w:r w:rsidR="00012AB6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Метою дипломної роботи є встановлення залежності електрофізичних параметрів плівок ZnO, отриманих зазначеним методом, від концентрації в розчині 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домішки полівінілового спирту.</w:t>
      </w: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1B6F50" w:rsidRPr="0060257E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172EE0" w:rsidRPr="002C2E6D" w:rsidRDefault="00172EE0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ru-RU" w:eastAsia="ru-RU"/>
        </w:rPr>
      </w:pPr>
      <w:r w:rsidRPr="002C2E6D">
        <w:rPr>
          <w:rFonts w:ascii="Times New Roman" w:hAnsi="Times New Roman"/>
          <w:b/>
          <w:sz w:val="28"/>
          <w:szCs w:val="28"/>
          <w:lang w:eastAsia="ru-RU"/>
        </w:rPr>
        <w:lastRenderedPageBreak/>
        <w:t>1. Загальні відомості та властивості оксиду цинку</w:t>
      </w:r>
      <w:r w:rsidRPr="002C2E6D">
        <w:rPr>
          <w:rFonts w:ascii="Times New Roman" w:hAnsi="Times New Roman"/>
          <w:b/>
          <w:sz w:val="28"/>
          <w:szCs w:val="28"/>
          <w:lang w:val="ru-RU" w:eastAsia="ru-RU"/>
        </w:rPr>
        <w:t>.</w:t>
      </w:r>
    </w:p>
    <w:p w:rsidR="00692C5C" w:rsidRPr="00FF64F9" w:rsidRDefault="00524EE9" w:rsidP="00825347">
      <w:pPr>
        <w:spacing w:line="360" w:lineRule="auto"/>
        <w:jc w:val="both"/>
        <w:rPr>
          <w:rFonts w:ascii="Times New Roman" w:hAnsi="Times New Roman"/>
          <w:color w:val="202122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sz w:val="28"/>
          <w:szCs w:val="28"/>
          <w:lang w:val="ru-RU"/>
        </w:rPr>
        <w:t xml:space="preserve">       </w:t>
      </w:r>
      <w:r w:rsidR="00692C5C" w:rsidRPr="00FF64F9">
        <w:rPr>
          <w:rFonts w:ascii="Times New Roman" w:hAnsi="Times New Roman"/>
          <w:sz w:val="28"/>
          <w:szCs w:val="28"/>
        </w:rPr>
        <w:t xml:space="preserve">Оксид цинку в природному середовищі можна знайти у мінералі цинкаті  (цинкова руда), що переважно складається з ОЦ та має червоно-руде, іноді жовте забарвлення. 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Речовина малотоксична, але її пил, який може виникнути у результаті термічної обробки виробу з латуні, шкідливий для органів дихання.</w:t>
      </w:r>
      <w:r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 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Взагалі, ОЦ має широкий спектр його використання у багатьох галузях. Наприклад, його можна знайти у складі таких повсякденних речей, як зубна паста або у складі косметичних кремів. Також його використовують у дерматології та </w:t>
      </w:r>
      <w:r w:rsidR="00351F90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у виготовленні скла чи кераміки. 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  У промислових масштабах</w:t>
      </w:r>
      <w:r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 ОЦ почали використовувати менше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, ніж десяток років тому, але все одно його використовують і в хімічній промисловості, наприклад, як каталізатор в отриманні метанолу або як один з компонентів перетворення іржі</w:t>
      </w:r>
      <w:r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,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 тощо. Успішно використовується у електроніці: для виробництва варисторів (сучасний обмежник перенапруг); на його основі створюють світлодіоди, </w:t>
      </w:r>
      <w:r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він 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входить до ск</w:t>
      </w:r>
      <w:r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ладу теплопровідних паст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, а тонкі плівки на основі оксиду цинку застосовують як чутливі газові та біологічні сенсори.</w:t>
      </w:r>
      <w:r w:rsidR="00351F90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>[1]</w:t>
      </w:r>
      <w:r w:rsidR="00692C5C" w:rsidRPr="00FF64F9">
        <w:rPr>
          <w:rFonts w:ascii="Times New Roman" w:hAnsi="Times New Roman"/>
          <w:color w:val="202122"/>
          <w:sz w:val="28"/>
          <w:szCs w:val="28"/>
          <w:shd w:val="clear" w:color="auto" w:fill="FFFFFF"/>
        </w:rPr>
        <w:t xml:space="preserve"> </w:t>
      </w:r>
    </w:p>
    <w:p w:rsidR="00692C5C" w:rsidRPr="00FF64F9" w:rsidRDefault="00524EE9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   </w:t>
      </w:r>
      <w:r w:rsidR="00692C5C" w:rsidRPr="00FF64F9">
        <w:rPr>
          <w:rFonts w:ascii="Times New Roman" w:hAnsi="Times New Roman"/>
          <w:sz w:val="28"/>
          <w:szCs w:val="28"/>
        </w:rPr>
        <w:t xml:space="preserve">Щодо основних властивостей, ОЦ являє собою перспективний функціональний напівпровідник, який має унікальне поєднання електричних, магнітних та оптичних якостей та вирізняється високою технологічністю.  </w:t>
      </w:r>
    </w:p>
    <w:p w:rsidR="00692C5C" w:rsidRPr="00FF64F9" w:rsidRDefault="00692C5C" w:rsidP="00825347">
      <w:pPr>
        <w:spacing w:line="360" w:lineRule="auto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Оксид цинку: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є прямозонним широ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козонним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напівпровідником (Eg = 3,37 еВ при кімнатній температурі);  має більшу серед напівпровідників енергією зв'язку екситону 60 МеВ (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надґратка ZnO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100 МеВ); для порівняння в GaN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25 МеВ, в ZnSe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 МеВ;  один з найбільш твердих матеріалів з напівпровідників групи А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2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 xml:space="preserve"> 6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; при легуванні дозволяє досягти концентрації носіїв заряду більше 10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20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см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-3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питомого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опору менш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ніж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10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-3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10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-4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Ом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D7"/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см;</w:t>
      </w:r>
      <w:r w:rsidR="001B6F50" w:rsidRPr="001B6F5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має можливість управління типом провідності шляхом введення донорної або акцепторної домішки; у тонкоплівковому стані має високу прозорість у видимій та ближній інфрачерв</w:t>
      </w:r>
      <w:r w:rsidR="00524EE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оній області спектра, чутливість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 впливу на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поверхню різних газів;  має високу радіаційну, хімічну і термічну стійкість;</w:t>
      </w:r>
      <w:r w:rsidR="001B6F50" w:rsidRPr="001B6F5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нетоксичний і поширений в земній корі.</w:t>
      </w:r>
      <w:r w:rsidR="00F70647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[2]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24EE9" w:rsidRPr="00825347" w:rsidRDefault="00692C5C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У таблиці 1 наведені основні </w:t>
      </w:r>
      <w:r w:rsidR="00524EE9" w:rsidRPr="00FF64F9">
        <w:rPr>
          <w:rFonts w:ascii="Times New Roman" w:hAnsi="Times New Roman"/>
          <w:sz w:val="28"/>
          <w:szCs w:val="28"/>
        </w:rPr>
        <w:t>параметри</w:t>
      </w:r>
      <w:r w:rsidRPr="00FF64F9">
        <w:rPr>
          <w:rFonts w:ascii="Times New Roman" w:hAnsi="Times New Roman"/>
          <w:sz w:val="28"/>
          <w:szCs w:val="28"/>
        </w:rPr>
        <w:t xml:space="preserve"> ОЦ</w:t>
      </w:r>
      <w:r w:rsidR="00524EE9" w:rsidRPr="00FF64F9">
        <w:rPr>
          <w:rFonts w:ascii="Times New Roman" w:hAnsi="Times New Roman"/>
          <w:sz w:val="28"/>
          <w:szCs w:val="28"/>
        </w:rPr>
        <w:t xml:space="preserve"> </w:t>
      </w:r>
      <w:r w:rsidR="00524EE9" w:rsidRPr="00FF64F9">
        <w:rPr>
          <w:rFonts w:ascii="Times New Roman" w:hAnsi="Times New Roman"/>
          <w:sz w:val="28"/>
          <w:szCs w:val="28"/>
          <w:lang w:val="ru-RU"/>
        </w:rPr>
        <w:t>[3].</w:t>
      </w:r>
    </w:p>
    <w:p w:rsidR="00692C5C" w:rsidRPr="00FF64F9" w:rsidRDefault="00692C5C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F64F9">
        <w:rPr>
          <w:rFonts w:ascii="Times New Roman" w:hAnsi="Times New Roman"/>
          <w:sz w:val="28"/>
          <w:szCs w:val="28"/>
        </w:rPr>
        <w:t xml:space="preserve">Таблиця 1. </w:t>
      </w:r>
    </w:p>
    <w:tbl>
      <w:tblPr>
        <w:tblW w:w="92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8"/>
        <w:gridCol w:w="2309"/>
        <w:gridCol w:w="4622"/>
      </w:tblGrid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Параметр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Значення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Ширина забороненої зони</w:t>
            </w:r>
          </w:p>
        </w:tc>
        <w:tc>
          <w:tcPr>
            <w:tcW w:w="4622" w:type="dxa"/>
          </w:tcPr>
          <w:p w:rsidR="00692C5C" w:rsidRPr="00FF64F9" w:rsidRDefault="00524EE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Еg =3,0- 3,35 е</w:t>
            </w:r>
            <w:r w:rsidR="00692C5C" w:rsidRPr="00FF64F9"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</w:tr>
      <w:tr w:rsidR="00692C5C" w:rsidRPr="00FF64F9" w:rsidTr="00100C66">
        <w:trPr>
          <w:trHeight w:val="199"/>
        </w:trPr>
        <w:tc>
          <w:tcPr>
            <w:tcW w:w="4617" w:type="dxa"/>
            <w:gridSpan w:val="2"/>
            <w:vMerge w:val="restart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Кристалічна структура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Гексагональна вюрцит </w:t>
            </w:r>
          </w:p>
        </w:tc>
      </w:tr>
      <w:tr w:rsidR="00692C5C" w:rsidRPr="00FF64F9" w:rsidTr="00100C66">
        <w:trPr>
          <w:trHeight w:val="199"/>
        </w:trPr>
        <w:tc>
          <w:tcPr>
            <w:tcW w:w="4617" w:type="dxa"/>
            <w:gridSpan w:val="2"/>
            <w:vMerge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Кубічна сфалерит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 xml:space="preserve">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(нестабільна)</w:t>
            </w:r>
          </w:p>
        </w:tc>
      </w:tr>
      <w:tr w:rsidR="00692C5C" w:rsidRPr="00FF64F9" w:rsidTr="00100C66">
        <w:trPr>
          <w:trHeight w:val="199"/>
        </w:trPr>
        <w:tc>
          <w:tcPr>
            <w:tcW w:w="4617" w:type="dxa"/>
            <w:gridSpan w:val="2"/>
            <w:vMerge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Кубічна кам'яної солі (нестабільна)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524EE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Молекулярна маса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81,3794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Щільність,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ρ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5,6 г / см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perscript"/>
              </w:rPr>
              <w:t>2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Температура плавлення, Т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пл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1975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perscript"/>
              </w:rPr>
              <w:t>о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 С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Рухливість електронів, μ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n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10-180 см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perscript"/>
              </w:rPr>
              <w:t>2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 / (В • с)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Рухливість дірок, μ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p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5-30 см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perscript"/>
              </w:rPr>
              <w:t xml:space="preserve">2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/ (В • с)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Показник заломлення, n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2,2</w:t>
            </w:r>
          </w:p>
        </w:tc>
      </w:tr>
      <w:tr w:rsidR="00692C5C" w:rsidRPr="00FF64F9" w:rsidTr="00100C66">
        <w:trPr>
          <w:trHeight w:val="53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Діелектрична проникність, ε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8,5</w:t>
            </w:r>
          </w:p>
        </w:tc>
      </w:tr>
      <w:tr w:rsidR="00692C5C" w:rsidRPr="00FF64F9" w:rsidTr="00100C66">
        <w:trPr>
          <w:trHeight w:val="647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Енергія зв'язку екситону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60 МеВ</w:t>
            </w:r>
          </w:p>
        </w:tc>
      </w:tr>
      <w:tr w:rsidR="00692C5C" w:rsidRPr="00FF64F9" w:rsidTr="00100C66">
        <w:trPr>
          <w:trHeight w:val="148"/>
        </w:trPr>
        <w:tc>
          <w:tcPr>
            <w:tcW w:w="2308" w:type="dxa"/>
            <w:vMerge w:val="restart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Травителі</w:t>
            </w:r>
          </w:p>
        </w:tc>
        <w:tc>
          <w:tcPr>
            <w:tcW w:w="2309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Ізотропні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HCl, HNO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3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, H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2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SO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4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, H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3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PO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4</w:t>
            </w:r>
          </w:p>
        </w:tc>
      </w:tr>
      <w:tr w:rsidR="00692C5C" w:rsidRPr="00FF64F9" w:rsidTr="00100C66">
        <w:trPr>
          <w:trHeight w:val="148"/>
        </w:trPr>
        <w:tc>
          <w:tcPr>
            <w:tcW w:w="2308" w:type="dxa"/>
            <w:vMerge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09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Анізотропні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FeCl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3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-6H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2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O, C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2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H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2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O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vertAlign w:val="subscript"/>
              </w:rPr>
              <w:t>4</w:t>
            </w:r>
          </w:p>
        </w:tc>
      </w:tr>
      <w:tr w:rsidR="00692C5C" w:rsidRPr="00FF64F9" w:rsidTr="00100C66">
        <w:trPr>
          <w:trHeight w:val="252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Омічні контакти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fr-FR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Ti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,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Ta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,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Ti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/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Au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,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In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 xml:space="preserve">, </w:t>
            </w: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fr-FR"/>
              </w:rPr>
              <w:t>InGa</w:t>
            </w:r>
          </w:p>
        </w:tc>
      </w:tr>
      <w:tr w:rsidR="00692C5C" w:rsidRPr="00FF64F9" w:rsidTr="00100C66">
        <w:trPr>
          <w:trHeight w:val="252"/>
        </w:trPr>
        <w:tc>
          <w:tcPr>
            <w:tcW w:w="4617" w:type="dxa"/>
            <w:gridSpan w:val="2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Бар'єрні контакти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Au, Ag, Pd, Pt, W</w:t>
            </w:r>
          </w:p>
        </w:tc>
      </w:tr>
      <w:tr w:rsidR="00692C5C" w:rsidRPr="00FF64F9" w:rsidTr="00100C66">
        <w:trPr>
          <w:trHeight w:val="74"/>
        </w:trPr>
        <w:tc>
          <w:tcPr>
            <w:tcW w:w="2308" w:type="dxa"/>
            <w:vMerge w:val="restart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lastRenderedPageBreak/>
              <w:t>Легуючі домішки</w:t>
            </w:r>
          </w:p>
        </w:tc>
        <w:tc>
          <w:tcPr>
            <w:tcW w:w="2309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p-тип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N, P, As, Sb</w:t>
            </w:r>
          </w:p>
        </w:tc>
      </w:tr>
      <w:tr w:rsidR="00692C5C" w:rsidRPr="00FF64F9" w:rsidTr="00100C66">
        <w:trPr>
          <w:trHeight w:val="74"/>
        </w:trPr>
        <w:tc>
          <w:tcPr>
            <w:tcW w:w="2308" w:type="dxa"/>
            <w:vMerge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09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n-тип</w:t>
            </w:r>
          </w:p>
        </w:tc>
        <w:tc>
          <w:tcPr>
            <w:tcW w:w="4622" w:type="dxa"/>
          </w:tcPr>
          <w:p w:rsidR="00692C5C" w:rsidRPr="00FF64F9" w:rsidRDefault="00692C5C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</w:rPr>
              <w:t>Al, Ga</w:t>
            </w:r>
          </w:p>
        </w:tc>
      </w:tr>
    </w:tbl>
    <w:p w:rsidR="00524EE9" w:rsidRPr="00FF64F9" w:rsidRDefault="00524EE9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</w:t>
      </w:r>
    </w:p>
    <w:p w:rsidR="00692C5C" w:rsidRPr="00FF64F9" w:rsidRDefault="00524EE9" w:rsidP="00825347">
      <w:pPr>
        <w:spacing w:line="360" w:lineRule="auto"/>
        <w:jc w:val="both"/>
        <w:rPr>
          <w:rFonts w:ascii="Times New Roman" w:hAnsi="Times New Roman"/>
          <w:color w:val="FF0000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Переважна частина напівпровідників групи А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2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</w:rPr>
        <w:t>6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(до яких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належить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сполука ОЦ) кристалізуються у структуру цинкової обманки або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гексагонального вюрцита, де кожен аніон оточений чотирма катіонами,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t xml:space="preserve"> які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розташовані в кутах тетраедра, і навпаки. Хімічний зв'язок ОЦ має змішаний характер: ковалентний та іонний. Його відсоток іонності складає 63%.</w:t>
      </w:r>
      <w:r w:rsidR="00976F7D" w:rsidRPr="0068721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</w:t>
      </w:r>
      <w:r w:rsidR="00F70647" w:rsidRPr="0068721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</w:t>
      </w:r>
      <w:r w:rsidR="00976F7D" w:rsidRPr="0068721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692C5C" w:rsidRPr="00FF64F9" w:rsidRDefault="001B6F50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B6F5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Елементарна комірка оксиду цинку складається з двох видів атомів: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цинку (Zn) і кисню (О), тож ZnO може мати кристалічні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структури зображені на рисунку 1, а саме: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структура вюрцита (тип B4, Р6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bscript"/>
        </w:rPr>
        <w:t>3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mc, «тетраедр»);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структура кубічної цинкової обманки або сфалериту (тип B3, F4̅3m,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«Тетраедр»);</w:t>
      </w:r>
      <w:r w:rsidR="00692C5C" w:rsidRPr="00FF64F9">
        <w:rPr>
          <w:rFonts w:ascii="Times New Roman" w:hAnsi="Times New Roman"/>
          <w:color w:val="000000"/>
          <w:sz w:val="28"/>
          <w:szCs w:val="28"/>
        </w:rPr>
        <w:br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структура кам'яної солі </w:t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sym w:font="Symbol" w:char="F02D"/>
      </w:r>
      <w:r w:rsidR="00692C5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NaCl (тип B1, Fm3m, «октаедр»).</w:t>
      </w:r>
    </w:p>
    <w:p w:rsidR="00692C5C" w:rsidRPr="00FF64F9" w:rsidRDefault="00E5588F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4712970" cy="1645607"/>
            <wp:effectExtent l="19050" t="0" r="0" b="0"/>
            <wp:docPr id="14" name="Рисунок 2" descr="кузьмина кристал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кузьмина кристал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2970" cy="1645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EE0" w:rsidRPr="001B6F50" w:rsidRDefault="00524EE9" w:rsidP="00825347">
      <w:pPr>
        <w:spacing w:line="360" w:lineRule="auto"/>
        <w:jc w:val="both"/>
        <w:rPr>
          <w:rFonts w:ascii="Times New Roman" w:hAnsi="Times New Roman"/>
          <w:i/>
          <w:color w:val="FF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Рис.1 </w:t>
      </w:r>
      <w:r w:rsidR="00692C5C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Кристалічні структури ZnO: а) структура вюрцита;</w:t>
      </w:r>
      <w:r w:rsidR="00692C5C" w:rsidRPr="00FF64F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92C5C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б) структура кубічної цинкової обманки; в) структура кам'яної солі</w:t>
      </w:r>
      <w:r w:rsidR="00976F7D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[</w:t>
      </w:r>
      <w:r w:rsidR="00F70647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4</w:t>
      </w:r>
      <w:r w:rsidR="00976F7D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]</w:t>
      </w:r>
      <w:r w:rsidR="00692C5C" w:rsidRPr="00FF64F9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8D6452" w:rsidRPr="00FF64F9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8D6452" w:rsidRPr="00FF64F9">
        <w:rPr>
          <w:rFonts w:ascii="Times New Roman" w:hAnsi="Times New Roman"/>
          <w:sz w:val="28"/>
          <w:szCs w:val="28"/>
        </w:rPr>
        <w:t xml:space="preserve">Найчастіше оксид цинку кристалізується в термодинамічну стабільну гексагональну структуру вюрцита, тому детально розглянемо саме цю структуру. Атоми кисню утворюють щільну гексагональну упаковку, а атоми цинку розташовані в центрах тетраедрів, утворених атомами кисню. У </w:t>
      </w:r>
      <w:r w:rsidR="008D6452" w:rsidRPr="00FF64F9">
        <w:rPr>
          <w:rFonts w:ascii="Times New Roman" w:hAnsi="Times New Roman"/>
          <w:sz w:val="28"/>
          <w:szCs w:val="28"/>
        </w:rPr>
        <w:lastRenderedPageBreak/>
        <w:t>структури ОЦ відсутній центр симетрії, тому кристали мають полярну вісь</w:t>
      </w:r>
      <w:r w:rsidR="00524EE9" w:rsidRPr="00FF64F9">
        <w:rPr>
          <w:rFonts w:ascii="Times New Roman" w:hAnsi="Times New Roman"/>
          <w:sz w:val="28"/>
          <w:szCs w:val="28"/>
        </w:rPr>
        <w:t xml:space="preserve"> с, паралельну кристалографічним напрямам</w:t>
      </w:r>
      <w:r w:rsidR="008D6452" w:rsidRPr="00FF64F9">
        <w:rPr>
          <w:rFonts w:ascii="Times New Roman" w:hAnsi="Times New Roman"/>
          <w:sz w:val="28"/>
          <w:szCs w:val="28"/>
        </w:rPr>
        <w:t xml:space="preserve"> (001).</w:t>
      </w:r>
    </w:p>
    <w:p w:rsidR="008D6452" w:rsidRPr="00687212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8D6452" w:rsidRPr="00FF64F9">
        <w:rPr>
          <w:rFonts w:ascii="Times New Roman" w:hAnsi="Times New Roman"/>
          <w:sz w:val="28"/>
          <w:szCs w:val="28"/>
        </w:rPr>
        <w:t xml:space="preserve">При нормальних умовах структура вюрцита ZnO має гексагональну комірку з параметрами a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(3,2475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2D"/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3,2501 Å)</w:t>
      </w:r>
      <w:r w:rsidR="008D6452" w:rsidRPr="00FF64F9">
        <w:rPr>
          <w:rFonts w:ascii="Times New Roman" w:hAnsi="Times New Roman"/>
          <w:sz w:val="28"/>
          <w:szCs w:val="28"/>
        </w:rPr>
        <w:t>і c (5,2042</w:t>
      </w:r>
      <w:r w:rsidR="008D6452" w:rsidRPr="00FF64F9">
        <w:rPr>
          <w:rFonts w:ascii="Times New Roman" w:hAnsi="Times New Roman"/>
          <w:sz w:val="28"/>
          <w:szCs w:val="28"/>
        </w:rPr>
        <w:sym w:font="Symbol" w:char="F02D"/>
      </w:r>
      <w:r w:rsidR="008D6452" w:rsidRPr="00FF64F9">
        <w:rPr>
          <w:rFonts w:ascii="Times New Roman" w:hAnsi="Times New Roman"/>
          <w:sz w:val="28"/>
          <w:szCs w:val="28"/>
        </w:rPr>
        <w:t>5,2075 Å). В</w:t>
      </w:r>
      <w:r w:rsidR="00524EE9" w:rsidRPr="00FF64F9">
        <w:rPr>
          <w:rFonts w:ascii="Times New Roman" w:hAnsi="Times New Roman"/>
          <w:sz w:val="28"/>
          <w:szCs w:val="28"/>
        </w:rPr>
        <w:t>ідстань від Zn до O уздовж осі є</w:t>
      </w:r>
      <w:r w:rsidR="008D6452" w:rsidRPr="00FF64F9">
        <w:rPr>
          <w:rFonts w:ascii="Times New Roman" w:hAnsi="Times New Roman"/>
          <w:sz w:val="28"/>
          <w:szCs w:val="28"/>
        </w:rPr>
        <w:t xml:space="preserve"> дещо менше (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l</w:t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t>Zn</w:t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sym w:font="Symbol" w:char="F02D"/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t>O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(1)</w:t>
      </w:r>
      <w:r w:rsidR="008D6452" w:rsidRPr="00FF64F9">
        <w:rPr>
          <w:rFonts w:ascii="Times New Roman" w:hAnsi="Times New Roman"/>
          <w:sz w:val="28"/>
          <w:szCs w:val="28"/>
        </w:rPr>
        <w:t xml:space="preserve"> = 0,190 нм)ніж до трьох інших сусідніх атомів кисню (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l</w:t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t>Zn</w:t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sym w:font="Symbol" w:char="F02D"/>
      </w:r>
      <w:r w:rsidR="008D6452" w:rsidRPr="00FF64F9">
        <w:rPr>
          <w:rFonts w:ascii="Times New Roman" w:hAnsi="Times New Roman"/>
          <w:sz w:val="28"/>
          <w:szCs w:val="28"/>
          <w:vertAlign w:val="subscript"/>
          <w:lang w:val="ru-RU"/>
        </w:rPr>
        <w:t>O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 xml:space="preserve">(2)(3)(4) </w:t>
      </w:r>
      <w:r w:rsidR="008D6452" w:rsidRPr="00FF64F9">
        <w:rPr>
          <w:rFonts w:ascii="Times New Roman" w:hAnsi="Times New Roman"/>
          <w:sz w:val="28"/>
          <w:szCs w:val="28"/>
        </w:rPr>
        <w:t>= 0,198 нм). Для ідеальної кристалічної стру</w:t>
      </w:r>
      <w:r w:rsidR="00524EE9" w:rsidRPr="00FF64F9">
        <w:rPr>
          <w:rFonts w:ascii="Times New Roman" w:hAnsi="Times New Roman"/>
          <w:sz w:val="28"/>
          <w:szCs w:val="28"/>
        </w:rPr>
        <w:t>ктури вюрцита значення відношення</w:t>
      </w:r>
      <w:r w:rsidR="008D6452" w:rsidRPr="00FF64F9">
        <w:rPr>
          <w:rFonts w:ascii="Times New Roman" w:hAnsi="Times New Roman"/>
          <w:sz w:val="28"/>
          <w:szCs w:val="28"/>
        </w:rPr>
        <w:t xml:space="preserve"> с / а </w:t>
      </w:r>
      <w:r w:rsidR="008D6452" w:rsidRPr="00FF64F9">
        <w:rPr>
          <w:rFonts w:ascii="Times New Roman" w:hAnsi="Times New Roman"/>
          <w:sz w:val="28"/>
          <w:szCs w:val="28"/>
        </w:rPr>
        <w:sym w:font="Symbol" w:char="F0BB"/>
      </w:r>
      <w:r w:rsidR="008D6452" w:rsidRPr="00FF64F9">
        <w:rPr>
          <w:rFonts w:ascii="Times New Roman" w:hAnsi="Times New Roman"/>
          <w:sz w:val="28"/>
          <w:szCs w:val="28"/>
        </w:rPr>
        <w:t xml:space="preserve"> 1,633. Воно трохи перевищує експериментальні значення (с / а варіюється в інтервалі від 1,6018 до 1,6035), отримані в результаті рентгеноструктурного аналізу. Це пов'язано з відмінностями електронегативності двох складових. Рисунок 2 показує, що вюрцитний ZnO ​​має шарувату структуру в площині, перпендикулярній осі с. </w:t>
      </w:r>
      <w:r w:rsidR="0075171A" w:rsidRPr="00687212">
        <w:rPr>
          <w:rFonts w:ascii="Times New Roman" w:hAnsi="Times New Roman"/>
          <w:sz w:val="28"/>
          <w:szCs w:val="28"/>
        </w:rPr>
        <w:t>[2]</w:t>
      </w:r>
    </w:p>
    <w:p w:rsidR="008D6452" w:rsidRPr="00FF64F9" w:rsidRDefault="00E5588F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537710" cy="1576563"/>
            <wp:effectExtent l="19050" t="0" r="0" b="0"/>
            <wp:docPr id="27" name="Рисунок 3" descr="кузьмина рис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кузьмина рис 2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7710" cy="15765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452" w:rsidRPr="00FF64F9" w:rsidRDefault="00355149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>Рис. 2  В</w:t>
      </w:r>
      <w:r w:rsidR="008D6452" w:rsidRPr="00FF64F9">
        <w:rPr>
          <w:rFonts w:ascii="Times New Roman" w:hAnsi="Times New Roman"/>
          <w:i/>
          <w:sz w:val="28"/>
          <w:szCs w:val="28"/>
        </w:rPr>
        <w:t xml:space="preserve">юрцитна структура ZnO: a, c - постійні решітки; u - параметр, виражений через b / c; α, β - кути зв'язку; b'1, b'2, b'3 - три види відстаней до найближчих двох сусідніх атомів; a, b, c </w:t>
      </w:r>
      <w:r w:rsidR="0075171A" w:rsidRPr="00FF64F9">
        <w:rPr>
          <w:rFonts w:ascii="Times New Roman" w:hAnsi="Times New Roman"/>
          <w:i/>
          <w:sz w:val="28"/>
          <w:szCs w:val="28"/>
        </w:rPr>
        <w:t>–</w:t>
      </w:r>
      <w:r w:rsidR="008D6452" w:rsidRPr="00FF64F9">
        <w:rPr>
          <w:rFonts w:ascii="Times New Roman" w:hAnsi="Times New Roman"/>
          <w:i/>
          <w:sz w:val="28"/>
          <w:szCs w:val="28"/>
        </w:rPr>
        <w:t xml:space="preserve"> осі</w:t>
      </w:r>
      <w:r w:rsidR="0075171A" w:rsidRPr="00FF64F9">
        <w:rPr>
          <w:rFonts w:ascii="Times New Roman" w:hAnsi="Times New Roman"/>
          <w:i/>
          <w:sz w:val="28"/>
          <w:szCs w:val="28"/>
        </w:rPr>
        <w:t xml:space="preserve"> [2]</w:t>
      </w:r>
      <w:r w:rsidRPr="00FF64F9">
        <w:rPr>
          <w:rFonts w:ascii="Times New Roman" w:hAnsi="Times New Roman"/>
          <w:i/>
          <w:sz w:val="28"/>
          <w:szCs w:val="28"/>
        </w:rPr>
        <w:t>.</w:t>
      </w:r>
    </w:p>
    <w:p w:rsidR="008D6452" w:rsidRPr="002C2E6D" w:rsidRDefault="008D6452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2C2E6D">
        <w:rPr>
          <w:rFonts w:ascii="Times New Roman" w:hAnsi="Times New Roman"/>
          <w:b/>
          <w:sz w:val="28"/>
          <w:szCs w:val="28"/>
          <w:lang w:val="ru-RU"/>
        </w:rPr>
        <w:t>1.1. Температурні залежності</w:t>
      </w:r>
    </w:p>
    <w:p w:rsidR="008D6452" w:rsidRPr="00FF64F9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</w:t>
      </w:r>
      <w:r w:rsidR="00355149" w:rsidRPr="00FF64F9">
        <w:rPr>
          <w:rFonts w:ascii="Times New Roman" w:hAnsi="Times New Roman"/>
          <w:sz w:val="28"/>
          <w:szCs w:val="28"/>
        </w:rPr>
        <w:t>Окcид цинку - амфотерна сполука, яка</w:t>
      </w:r>
      <w:r w:rsidR="008D6452" w:rsidRPr="00FF64F9">
        <w:rPr>
          <w:rFonts w:ascii="Times New Roman" w:hAnsi="Times New Roman"/>
          <w:sz w:val="28"/>
          <w:szCs w:val="28"/>
        </w:rPr>
        <w:t xml:space="preserve"> при нормальних температурах і атмосферному тиску погано розчиняється у воді. У кислотах оксид цинку розчиняється </w:t>
      </w:r>
      <w:r w:rsidR="00355149" w:rsidRPr="00FF64F9">
        <w:rPr>
          <w:rFonts w:ascii="Times New Roman" w:hAnsi="Times New Roman"/>
          <w:sz w:val="28"/>
          <w:szCs w:val="28"/>
        </w:rPr>
        <w:t>з</w:t>
      </w:r>
      <w:r w:rsidR="008D6452" w:rsidRPr="00FF64F9">
        <w:rPr>
          <w:rFonts w:ascii="Times New Roman" w:hAnsi="Times New Roman"/>
          <w:sz w:val="28"/>
          <w:szCs w:val="28"/>
        </w:rPr>
        <w:t xml:space="preserve"> утворенням відповідних солей, які досить добр</w:t>
      </w:r>
      <w:r w:rsidR="00355149" w:rsidRPr="00FF64F9">
        <w:rPr>
          <w:rFonts w:ascii="Times New Roman" w:hAnsi="Times New Roman"/>
          <w:sz w:val="28"/>
          <w:szCs w:val="28"/>
        </w:rPr>
        <w:t>е розчинні у воді. Як амфотерна сполука</w:t>
      </w:r>
      <w:r w:rsidR="008D6452" w:rsidRPr="00FF64F9">
        <w:rPr>
          <w:rFonts w:ascii="Times New Roman" w:hAnsi="Times New Roman"/>
          <w:sz w:val="28"/>
          <w:szCs w:val="28"/>
        </w:rPr>
        <w:t xml:space="preserve"> ZnO розчиняється в лугах, утворюючи різні цинкати, причому його розчинність зростає зі збільшенням концентрації лугу. При введенні ZnO в шихту для проведення твердофазних реакцій він </w:t>
      </w:r>
      <w:r w:rsidR="008D6452" w:rsidRPr="00FF64F9">
        <w:rPr>
          <w:rFonts w:ascii="Times New Roman" w:hAnsi="Times New Roman"/>
          <w:sz w:val="28"/>
          <w:szCs w:val="28"/>
        </w:rPr>
        <w:lastRenderedPageBreak/>
        <w:t>мало реакц</w:t>
      </w:r>
      <w:r w:rsidR="00355149" w:rsidRPr="00FF64F9">
        <w:rPr>
          <w:rFonts w:ascii="Times New Roman" w:hAnsi="Times New Roman"/>
          <w:sz w:val="28"/>
          <w:szCs w:val="28"/>
        </w:rPr>
        <w:t>ійноспроможній, тому взаємодії з</w:t>
      </w:r>
      <w:r w:rsidR="008D6452" w:rsidRPr="00FF64F9">
        <w:rPr>
          <w:rFonts w:ascii="Times New Roman" w:hAnsi="Times New Roman"/>
          <w:sz w:val="28"/>
          <w:szCs w:val="28"/>
        </w:rPr>
        <w:t xml:space="preserve"> його участю вимагають високих температур. При нагріванні до 1000 ° С оксид цинку відновлюється до металевого цинку вуглецем, монооксидом вуглецю, воднем: </w:t>
      </w:r>
      <w:r w:rsidR="008D6452" w:rsidRPr="00FF64F9">
        <w:rPr>
          <w:rFonts w:ascii="Times New Roman" w:hAnsi="Times New Roman"/>
          <w:sz w:val="28"/>
          <w:szCs w:val="28"/>
        </w:rPr>
        <w:br/>
      </w:r>
      <w:r w:rsidR="00E5588F"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962150" cy="830140"/>
            <wp:effectExtent l="19050" t="0" r="0" b="0"/>
            <wp:docPr id="23" name="Рисунок 6" descr="формулі кузьмин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формулі кузьмина.pn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586" cy="831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171A" w:rsidRPr="00FF64F9" w:rsidRDefault="008D6452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 Оксид цинку cyблімує із розкладанням при температурі 1800 ° C, температура його плавлення дорівнює 1969 </w:t>
      </w:r>
      <w:r w:rsidRPr="00FF64F9">
        <w:rPr>
          <w:rFonts w:ascii="Times New Roman" w:hAnsi="Times New Roman"/>
          <w:sz w:val="28"/>
          <w:szCs w:val="28"/>
        </w:rPr>
        <w:sym w:font="Symbol" w:char="F0B1"/>
      </w:r>
      <w:r w:rsidRPr="00FF64F9">
        <w:rPr>
          <w:rFonts w:ascii="Times New Roman" w:hAnsi="Times New Roman"/>
          <w:sz w:val="28"/>
          <w:szCs w:val="28"/>
        </w:rPr>
        <w:t xml:space="preserve"> 25 ° C, 1975 </w:t>
      </w:r>
      <w:r w:rsidRPr="00FF64F9">
        <w:rPr>
          <w:rFonts w:ascii="Times New Roman" w:hAnsi="Times New Roman"/>
          <w:sz w:val="28"/>
          <w:szCs w:val="28"/>
        </w:rPr>
        <w:sym w:font="Symbol" w:char="F0B1"/>
      </w:r>
      <w:r w:rsidRPr="00FF64F9">
        <w:rPr>
          <w:rFonts w:ascii="Times New Roman" w:hAnsi="Times New Roman"/>
          <w:sz w:val="28"/>
          <w:szCs w:val="28"/>
        </w:rPr>
        <w:t xml:space="preserve"> 25 ° C. </w:t>
      </w:r>
      <w:r w:rsidR="0075171A" w:rsidRPr="00FF64F9">
        <w:rPr>
          <w:rFonts w:ascii="Times New Roman" w:hAnsi="Times New Roman"/>
          <w:sz w:val="28"/>
          <w:szCs w:val="28"/>
          <w:lang w:val="ru-RU"/>
        </w:rPr>
        <w:t>[5]</w:t>
      </w:r>
    </w:p>
    <w:p w:rsidR="008D6452" w:rsidRPr="00FF64F9" w:rsidRDefault="00355149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</w:t>
      </w:r>
      <w:r w:rsidR="001B6F50"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8D6452" w:rsidRPr="00FF64F9">
        <w:rPr>
          <w:rFonts w:ascii="Times New Roman" w:hAnsi="Times New Roman"/>
          <w:sz w:val="28"/>
          <w:szCs w:val="28"/>
        </w:rPr>
        <w:t>Розглянемо температурну залежність зміни параметрів елементарної комірки ZnO зі структурою вюрцита (рисунок 3). Для температур нижче за 200 К теплового розширення решітки оксиду цинку замало, а для темпе</w:t>
      </w:r>
      <w:r w:rsidRPr="00FF64F9">
        <w:rPr>
          <w:rFonts w:ascii="Times New Roman" w:hAnsi="Times New Roman"/>
          <w:sz w:val="28"/>
          <w:szCs w:val="28"/>
        </w:rPr>
        <w:t>ратур вище 300 К параметри а і с</w:t>
      </w:r>
      <w:r w:rsidR="008D6452" w:rsidRPr="00FF64F9">
        <w:rPr>
          <w:rFonts w:ascii="Times New Roman" w:hAnsi="Times New Roman"/>
          <w:sz w:val="28"/>
          <w:szCs w:val="28"/>
        </w:rPr>
        <w:t xml:space="preserve"> лінійно залежать від температури, що означає, що поздовжні (</w:t>
      </w:r>
      <w:r w:rsidR="008D6452" w:rsidRPr="00FF64F9">
        <w:rPr>
          <w:rFonts w:ascii="Times New Roman" w:hAnsi="Times New Roman"/>
          <w:sz w:val="28"/>
          <w:szCs w:val="28"/>
        </w:rPr>
        <w:sym w:font="Symbol" w:char="F061"/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пр</w:t>
      </w:r>
      <w:r w:rsidR="008D6452" w:rsidRPr="00FF64F9">
        <w:rPr>
          <w:rFonts w:ascii="Times New Roman" w:hAnsi="Times New Roman"/>
          <w:sz w:val="28"/>
          <w:szCs w:val="28"/>
        </w:rPr>
        <w:t>) і поперечні (</w:t>
      </w:r>
      <w:r w:rsidR="008D6452" w:rsidRPr="00FF64F9">
        <w:rPr>
          <w:rFonts w:ascii="Times New Roman" w:hAnsi="Times New Roman"/>
          <w:sz w:val="28"/>
          <w:szCs w:val="28"/>
        </w:rPr>
        <w:sym w:font="Symbol" w:char="F061"/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поп</w:t>
      </w:r>
      <w:r w:rsidR="008D6452" w:rsidRPr="00FF64F9">
        <w:rPr>
          <w:rFonts w:ascii="Times New Roman" w:hAnsi="Times New Roman"/>
          <w:sz w:val="28"/>
          <w:szCs w:val="28"/>
        </w:rPr>
        <w:t xml:space="preserve">) коефіцієнти температурного розширення постійні. Лінійні коефіцієнти температурного розширення ZnO при кімнатній температурі </w:t>
      </w:r>
      <w:r w:rsidRPr="00FF64F9">
        <w:rPr>
          <w:rFonts w:ascii="Times New Roman" w:hAnsi="Times New Roman"/>
          <w:sz w:val="28"/>
          <w:szCs w:val="28"/>
        </w:rPr>
        <w:t>дорівнюють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61"/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пр</w:t>
      </w:r>
      <w:r w:rsidR="008D6452" w:rsidRPr="00FF64F9">
        <w:rPr>
          <w:rFonts w:ascii="Times New Roman" w:hAnsi="Times New Roman"/>
          <w:sz w:val="28"/>
          <w:szCs w:val="28"/>
        </w:rPr>
        <w:t xml:space="preserve"> = 2,9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D7"/>
      </w:r>
      <w:r w:rsidR="008D6452" w:rsidRPr="00FF64F9">
        <w:rPr>
          <w:rFonts w:ascii="Times New Roman" w:hAnsi="Times New Roman"/>
          <w:sz w:val="28"/>
          <w:szCs w:val="28"/>
        </w:rPr>
        <w:t>10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-6</w:t>
      </w:r>
      <w:r w:rsidR="008D6452" w:rsidRPr="00FF64F9">
        <w:rPr>
          <w:rFonts w:ascii="Times New Roman" w:hAnsi="Times New Roman"/>
          <w:sz w:val="28"/>
          <w:szCs w:val="28"/>
        </w:rPr>
        <w:t xml:space="preserve"> К 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 xml:space="preserve">-1 </w:t>
      </w:r>
      <w:r w:rsidR="008D6452" w:rsidRPr="00FF64F9">
        <w:rPr>
          <w:rFonts w:ascii="Times New Roman" w:hAnsi="Times New Roman"/>
          <w:sz w:val="28"/>
          <w:szCs w:val="28"/>
        </w:rPr>
        <w:t xml:space="preserve">и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61"/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поп</w:t>
      </w:r>
      <w:r w:rsidR="008D6452" w:rsidRPr="00FF64F9">
        <w:rPr>
          <w:rFonts w:ascii="Times New Roman" w:hAnsi="Times New Roman"/>
          <w:sz w:val="28"/>
          <w:szCs w:val="28"/>
        </w:rPr>
        <w:t xml:space="preserve"> = 4,75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D7"/>
      </w:r>
      <w:r w:rsidR="008D6452" w:rsidRPr="00FF64F9">
        <w:rPr>
          <w:rFonts w:ascii="Times New Roman" w:hAnsi="Times New Roman"/>
          <w:sz w:val="28"/>
          <w:szCs w:val="28"/>
        </w:rPr>
        <w:t>10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-6</w:t>
      </w:r>
      <w:r w:rsidR="008D6452" w:rsidRPr="00FF64F9">
        <w:rPr>
          <w:rFonts w:ascii="Times New Roman" w:hAnsi="Times New Roman"/>
          <w:sz w:val="28"/>
          <w:szCs w:val="28"/>
        </w:rPr>
        <w:t xml:space="preserve"> К 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 xml:space="preserve">-1 </w:t>
      </w:r>
      <w:r w:rsidR="008D6452" w:rsidRPr="00FF64F9">
        <w:rPr>
          <w:rFonts w:ascii="Times New Roman" w:hAnsi="Times New Roman"/>
          <w:sz w:val="28"/>
          <w:szCs w:val="28"/>
        </w:rPr>
        <w:t>, які нижчі, ніж у In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2</w:t>
      </w:r>
      <w:r w:rsidR="008D6452" w:rsidRPr="00FF64F9">
        <w:rPr>
          <w:rFonts w:ascii="Times New Roman" w:hAnsi="Times New Roman"/>
          <w:sz w:val="28"/>
          <w:szCs w:val="28"/>
        </w:rPr>
        <w:t>O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3</w:t>
      </w:r>
      <w:r w:rsidR="008D6452" w:rsidRPr="00FF64F9">
        <w:rPr>
          <w:rFonts w:ascii="Times New Roman" w:hAnsi="Times New Roman"/>
          <w:sz w:val="28"/>
          <w:szCs w:val="28"/>
        </w:rPr>
        <w:t xml:space="preserve"> і SnO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3</w:t>
      </w:r>
      <w:r w:rsidR="008D6452" w:rsidRPr="00FF64F9">
        <w:rPr>
          <w:rFonts w:ascii="Times New Roman" w:hAnsi="Times New Roman"/>
          <w:sz w:val="28"/>
          <w:szCs w:val="28"/>
        </w:rPr>
        <w:t>, і трохи вищі, ніж у Si.</w:t>
      </w:r>
      <w:r w:rsidR="0075171A" w:rsidRPr="00FF64F9">
        <w:rPr>
          <w:rFonts w:ascii="Times New Roman" w:hAnsi="Times New Roman"/>
          <w:sz w:val="28"/>
          <w:szCs w:val="28"/>
        </w:rPr>
        <w:t xml:space="preserve"> [</w:t>
      </w:r>
      <w:r w:rsidR="0075171A" w:rsidRPr="00FF64F9">
        <w:rPr>
          <w:rFonts w:ascii="Times New Roman" w:hAnsi="Times New Roman"/>
          <w:sz w:val="28"/>
          <w:szCs w:val="28"/>
          <w:lang w:val="ru-RU"/>
        </w:rPr>
        <w:t>6]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  <w:r w:rsidR="00E5588F"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362450" cy="2509319"/>
            <wp:effectExtent l="19050" t="0" r="0" b="0"/>
            <wp:docPr id="20" name="Рисунок 5" descr="рис кузьмина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рис кузьмина 3.pn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5489" cy="2511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452" w:rsidRPr="00FF64F9" w:rsidRDefault="008D6452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FF64F9">
        <w:rPr>
          <w:rFonts w:ascii="Times New Roman" w:hAnsi="Times New Roman"/>
          <w:i/>
          <w:sz w:val="28"/>
          <w:szCs w:val="28"/>
        </w:rPr>
        <w:t>Рис.3  Розширення вюрцитної структури ZnO у температурному діапазоні 4</w:t>
      </w:r>
      <w:r w:rsidRPr="00FF64F9">
        <w:rPr>
          <w:rFonts w:ascii="Times New Roman" w:hAnsi="Times New Roman"/>
          <w:i/>
          <w:sz w:val="28"/>
          <w:szCs w:val="28"/>
        </w:rPr>
        <w:sym w:font="Symbol" w:char="F02D"/>
      </w:r>
      <w:r w:rsidRPr="00FF64F9">
        <w:rPr>
          <w:rFonts w:ascii="Times New Roman" w:hAnsi="Times New Roman"/>
          <w:i/>
          <w:sz w:val="28"/>
          <w:szCs w:val="28"/>
        </w:rPr>
        <w:t>892 К (темні символи - до Т = 300 K, світлі символи - після Т = 300 K)</w:t>
      </w:r>
      <w:r w:rsidR="0075171A" w:rsidRPr="00FF64F9">
        <w:rPr>
          <w:rFonts w:ascii="Times New Roman" w:hAnsi="Times New Roman"/>
          <w:i/>
          <w:sz w:val="28"/>
          <w:szCs w:val="28"/>
          <w:lang w:val="ru-RU"/>
        </w:rPr>
        <w:t>[6]</w:t>
      </w:r>
      <w:r w:rsidR="00355149" w:rsidRPr="00FF64F9">
        <w:rPr>
          <w:rFonts w:ascii="Times New Roman" w:hAnsi="Times New Roman"/>
          <w:i/>
          <w:sz w:val="28"/>
          <w:szCs w:val="28"/>
          <w:lang w:val="ru-RU"/>
        </w:rPr>
        <w:t>.</w:t>
      </w:r>
    </w:p>
    <w:p w:rsidR="008D6452" w:rsidRPr="00FF64F9" w:rsidRDefault="001B6F50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8D6452" w:rsidRPr="00FF64F9">
        <w:rPr>
          <w:rFonts w:ascii="Times New Roman" w:hAnsi="Times New Roman"/>
          <w:sz w:val="28"/>
          <w:szCs w:val="28"/>
        </w:rPr>
        <w:t>Значною перевагою у роботі з ОЦ є те, що до нього</w:t>
      </w:r>
      <w:r w:rsidR="00355149" w:rsidRPr="00FF64F9">
        <w:rPr>
          <w:rFonts w:ascii="Times New Roman" w:hAnsi="Times New Roman"/>
          <w:sz w:val="28"/>
          <w:szCs w:val="28"/>
        </w:rPr>
        <w:t xml:space="preserve"> можна застосовувати </w:t>
      </w:r>
      <w:r w:rsidR="008D6452" w:rsidRPr="00FF64F9">
        <w:rPr>
          <w:rFonts w:ascii="Times New Roman" w:hAnsi="Times New Roman"/>
          <w:sz w:val="28"/>
          <w:szCs w:val="28"/>
        </w:rPr>
        <w:t xml:space="preserve"> високі температур</w:t>
      </w:r>
      <w:r w:rsidR="00355149" w:rsidRPr="00FF64F9">
        <w:rPr>
          <w:rFonts w:ascii="Times New Roman" w:hAnsi="Times New Roman"/>
          <w:sz w:val="28"/>
          <w:szCs w:val="28"/>
        </w:rPr>
        <w:t>и. Температура обробки впливає</w:t>
      </w:r>
      <w:r w:rsidR="008D6452" w:rsidRPr="00FF64F9">
        <w:rPr>
          <w:rFonts w:ascii="Times New Roman" w:hAnsi="Times New Roman"/>
          <w:sz w:val="28"/>
          <w:szCs w:val="28"/>
        </w:rPr>
        <w:t xml:space="preserve"> на структурні і оптичні </w:t>
      </w:r>
      <w:r w:rsidR="008D6452" w:rsidRPr="00FF64F9">
        <w:rPr>
          <w:rFonts w:ascii="Times New Roman" w:hAnsi="Times New Roman"/>
          <w:sz w:val="28"/>
          <w:szCs w:val="28"/>
        </w:rPr>
        <w:lastRenderedPageBreak/>
        <w:t>властивості наноструктурованих</w:t>
      </w:r>
      <w:r w:rsidR="00355149" w:rsidRPr="00FF64F9">
        <w:rPr>
          <w:rFonts w:ascii="Times New Roman" w:hAnsi="Times New Roman"/>
          <w:sz w:val="28"/>
          <w:szCs w:val="28"/>
        </w:rPr>
        <w:t xml:space="preserve"> плівок ZnO: Al</w:t>
      </w:r>
      <w:r w:rsidR="008D6452" w:rsidRPr="00FF64F9">
        <w:rPr>
          <w:rFonts w:ascii="Times New Roman" w:hAnsi="Times New Roman"/>
          <w:sz w:val="28"/>
          <w:szCs w:val="28"/>
        </w:rPr>
        <w:t xml:space="preserve">, які формуються золь-гель-методом. </w:t>
      </w:r>
      <w:r w:rsidR="00355149" w:rsidRPr="00FF64F9">
        <w:rPr>
          <w:rFonts w:ascii="Times New Roman" w:hAnsi="Times New Roman"/>
          <w:sz w:val="28"/>
          <w:szCs w:val="28"/>
        </w:rPr>
        <w:t>Останні перспективні для використання, як активних шарів</w:t>
      </w:r>
      <w:r w:rsidR="008D6452" w:rsidRPr="00FF64F9">
        <w:rPr>
          <w:rFonts w:ascii="Times New Roman" w:hAnsi="Times New Roman"/>
          <w:sz w:val="28"/>
          <w:szCs w:val="28"/>
        </w:rPr>
        <w:t xml:space="preserve"> у сонячних єлементах. Існує також діаграма станів для конденсованої цинк оксид системи при гідростатичному тиску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 xml:space="preserve">0,1 МПа, </w:t>
      </w:r>
      <w:r w:rsidR="008D6452" w:rsidRPr="00FF64F9">
        <w:rPr>
          <w:rFonts w:ascii="Times New Roman" w:hAnsi="Times New Roman"/>
          <w:sz w:val="28"/>
          <w:szCs w:val="28"/>
        </w:rPr>
        <w:t xml:space="preserve">яку побудовано у температурному діапазоні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200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2D"/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 xml:space="preserve">900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sym w:font="Symbol" w:char="F0B0"/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С (</w:t>
      </w:r>
      <w:r w:rsidR="008D6452" w:rsidRPr="00FF64F9">
        <w:rPr>
          <w:rFonts w:ascii="Times New Roman" w:hAnsi="Times New Roman"/>
          <w:sz w:val="28"/>
          <w:szCs w:val="28"/>
        </w:rPr>
        <w:t>рис. 4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>).</w:t>
      </w:r>
      <w:r w:rsidR="00763E81" w:rsidRPr="00FF64F9">
        <w:rPr>
          <w:rFonts w:ascii="Times New Roman" w:hAnsi="Times New Roman"/>
          <w:sz w:val="28"/>
          <w:szCs w:val="28"/>
          <w:lang w:val="ru-RU"/>
        </w:rPr>
        <w:t>[6]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</w:p>
    <w:p w:rsidR="008D6452" w:rsidRPr="00FF64F9" w:rsidRDefault="00E5588F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486150" cy="2342257"/>
            <wp:effectExtent l="19050" t="0" r="0" b="0"/>
            <wp:docPr id="18" name="Рисунок 7" descr="кузьмина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кузьмина 4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3422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8D6452" w:rsidRPr="00FF64F9" w:rsidRDefault="00355149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FF64F9">
        <w:rPr>
          <w:rFonts w:ascii="Times New Roman" w:hAnsi="Times New Roman"/>
          <w:i/>
          <w:sz w:val="28"/>
          <w:szCs w:val="28"/>
        </w:rPr>
        <w:t xml:space="preserve">Рис. 4. </w:t>
      </w:r>
      <w:r w:rsidR="008D6452" w:rsidRPr="00FF64F9">
        <w:rPr>
          <w:rFonts w:ascii="Times New Roman" w:hAnsi="Times New Roman"/>
          <w:i/>
          <w:sz w:val="28"/>
          <w:szCs w:val="28"/>
        </w:rPr>
        <w:t xml:space="preserve"> 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>Ус</w:t>
      </w:r>
      <w:r w:rsidR="008D6452" w:rsidRPr="00FF64F9">
        <w:rPr>
          <w:rFonts w:ascii="Times New Roman" w:hAnsi="Times New Roman"/>
          <w:i/>
          <w:sz w:val="28"/>
          <w:szCs w:val="28"/>
        </w:rPr>
        <w:t>ічена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8D6452" w:rsidRPr="00FF64F9">
        <w:rPr>
          <w:rFonts w:ascii="Times New Roman" w:hAnsi="Times New Roman"/>
          <w:i/>
          <w:sz w:val="28"/>
          <w:szCs w:val="28"/>
        </w:rPr>
        <w:t xml:space="preserve">діаграма станів системи 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>Zn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sym w:font="Symbol" w:char="F02D"/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 xml:space="preserve">O при </w:t>
      </w:r>
      <w:r w:rsidR="008D6452" w:rsidRPr="00FF64F9">
        <w:rPr>
          <w:rFonts w:ascii="Times New Roman" w:hAnsi="Times New Roman"/>
          <w:i/>
          <w:sz w:val="28"/>
          <w:szCs w:val="28"/>
        </w:rPr>
        <w:t>тиску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 xml:space="preserve"> 0,1 МПа; Тm(Zn) </w:t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sym w:font="Symbol" w:char="F02D"/>
      </w:r>
      <w:r w:rsidR="008D6452" w:rsidRPr="00FF64F9">
        <w:rPr>
          <w:rFonts w:ascii="Times New Roman" w:hAnsi="Times New Roman"/>
          <w:i/>
          <w:sz w:val="28"/>
          <w:szCs w:val="28"/>
          <w:lang w:val="ru-RU"/>
        </w:rPr>
        <w:t xml:space="preserve"> температура плавления цинка</w:t>
      </w:r>
      <w:r w:rsidRPr="00FF64F9">
        <w:rPr>
          <w:rFonts w:ascii="Times New Roman" w:hAnsi="Times New Roman"/>
          <w:sz w:val="28"/>
          <w:szCs w:val="28"/>
          <w:lang w:val="ru-RU"/>
        </w:rPr>
        <w:t>[6].</w:t>
      </w:r>
    </w:p>
    <w:p w:rsidR="008D6452" w:rsidRPr="002C2E6D" w:rsidRDefault="008D6452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C2E6D">
        <w:rPr>
          <w:rFonts w:ascii="Times New Roman" w:hAnsi="Times New Roman"/>
          <w:b/>
          <w:sz w:val="28"/>
          <w:szCs w:val="28"/>
          <w:lang w:val="ru-RU"/>
        </w:rPr>
        <w:t>1.2. Електропровідність та легування донорами й акцепторами</w:t>
      </w:r>
    </w:p>
    <w:p w:rsidR="008D6452" w:rsidRPr="00FF64F9" w:rsidRDefault="00355149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Оксид цинку</w:t>
      </w:r>
      <w:r w:rsidR="008D6452" w:rsidRPr="00FF64F9">
        <w:rPr>
          <w:rFonts w:ascii="Times New Roman" w:hAnsi="Times New Roman"/>
          <w:sz w:val="28"/>
          <w:szCs w:val="28"/>
        </w:rPr>
        <w:t xml:space="preserve"> має власні дефекти кристалічної решітки. Вакансії цинку, кисню та міжвузольні атоми цинку і кисню можуть впливати на електричні та оптичні властивості. Зазвичай</w:t>
      </w:r>
      <w:r w:rsidRPr="00FF64F9">
        <w:rPr>
          <w:rFonts w:ascii="Times New Roman" w:hAnsi="Times New Roman"/>
          <w:sz w:val="28"/>
          <w:szCs w:val="28"/>
        </w:rPr>
        <w:t>,</w:t>
      </w:r>
      <w:r w:rsidR="008D6452" w:rsidRPr="00FF64F9">
        <w:rPr>
          <w:rFonts w:ascii="Times New Roman" w:hAnsi="Times New Roman"/>
          <w:sz w:val="28"/>
          <w:szCs w:val="28"/>
        </w:rPr>
        <w:t xml:space="preserve"> вирощений без спеціального легування ZnO має електронну провідність за рахунок власних донорів, природа яких досі обговорюється. Структурні дефекти в ОЦ і їх концентрація залежать від умов, в яких вирощується матеріал, і від технологічних термічних обробок після синтезу.</w:t>
      </w:r>
      <w:r w:rsidR="00763E81" w:rsidRPr="00FF64F9">
        <w:rPr>
          <w:rFonts w:ascii="Times New Roman" w:hAnsi="Times New Roman"/>
          <w:sz w:val="28"/>
          <w:szCs w:val="28"/>
        </w:rPr>
        <w:t>[7]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</w:p>
    <w:p w:rsidR="008D6452" w:rsidRPr="00FF64F9" w:rsidRDefault="00355149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  </w:t>
      </w:r>
      <w:r w:rsidR="001B6F50" w:rsidRPr="001B6F50">
        <w:rPr>
          <w:rFonts w:ascii="Times New Roman" w:hAnsi="Times New Roman"/>
          <w:sz w:val="28"/>
          <w:szCs w:val="28"/>
        </w:rPr>
        <w:t xml:space="preserve"> 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</w:rPr>
        <w:t xml:space="preserve">Питома електропровідність плівок ZnO навіть для одного методу отримання може змінюватися в досить широких межах, </w:t>
      </w:r>
      <w:r w:rsidRPr="00FF64F9">
        <w:rPr>
          <w:rFonts w:ascii="Times New Roman" w:hAnsi="Times New Roman"/>
          <w:sz w:val="28"/>
          <w:szCs w:val="28"/>
        </w:rPr>
        <w:t>що пов'язано з нестехіометричністю сполуки</w:t>
      </w:r>
      <w:r w:rsidR="008D6452" w:rsidRPr="00FF64F9">
        <w:rPr>
          <w:rFonts w:ascii="Times New Roman" w:hAnsi="Times New Roman"/>
          <w:sz w:val="28"/>
          <w:szCs w:val="28"/>
        </w:rPr>
        <w:t xml:space="preserve"> і варіацією вмісту домішок. Труднощі отримання плівок ZnO з контрольованими властивостями багато в чому обумовлені недостатнім розумінням механізмів процесів, які обумовлюють </w:t>
      </w:r>
      <w:r w:rsidR="008D6452" w:rsidRPr="00FF64F9">
        <w:rPr>
          <w:rFonts w:ascii="Times New Roman" w:hAnsi="Times New Roman"/>
          <w:sz w:val="28"/>
          <w:szCs w:val="28"/>
        </w:rPr>
        <w:lastRenderedPageBreak/>
        <w:t>електрофізичні властивості ZnO, а також процесів, що відбуваються при формуванні плівок і впливу технологічних режимів отримання на властивості плівок ZnO.</w:t>
      </w:r>
      <w:r w:rsidR="00763E81" w:rsidRPr="00FF64F9">
        <w:rPr>
          <w:rFonts w:ascii="Times New Roman" w:hAnsi="Times New Roman"/>
          <w:sz w:val="28"/>
          <w:szCs w:val="28"/>
        </w:rPr>
        <w:t>[8]</w:t>
      </w:r>
      <w:r w:rsidR="008D6452" w:rsidRPr="00FF64F9">
        <w:rPr>
          <w:rFonts w:ascii="Times New Roman" w:hAnsi="Times New Roman"/>
          <w:sz w:val="28"/>
          <w:szCs w:val="28"/>
        </w:rPr>
        <w:t xml:space="preserve"> Для ZnO характерний, в основному, n-тип провідності , хоча можливе отримання ZnO з p-типом провідності. Надлишок цинку в кристалічній решітці обумовлює наявність власних дефектів типу між</w:t>
      </w:r>
      <w:r w:rsidR="00DB129A" w:rsidRPr="00FF64F9">
        <w:rPr>
          <w:rFonts w:ascii="Times New Roman" w:hAnsi="Times New Roman"/>
          <w:sz w:val="28"/>
          <w:szCs w:val="28"/>
        </w:rPr>
        <w:t>в</w:t>
      </w:r>
      <w:r w:rsidR="00C1382B" w:rsidRPr="00FF64F9">
        <w:rPr>
          <w:rFonts w:ascii="Times New Roman" w:hAnsi="Times New Roman"/>
          <w:sz w:val="28"/>
          <w:szCs w:val="28"/>
        </w:rPr>
        <w:t>узельних атомів цинку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Zn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і</m:t>
            </m:r>
          </m:sub>
        </m:sSub>
      </m:oMath>
      <w:r w:rsidR="008D6452" w:rsidRPr="00FF64F9">
        <w:rPr>
          <w:rFonts w:ascii="Times New Roman" w:hAnsi="Times New Roman"/>
          <w:sz w:val="28"/>
          <w:szCs w:val="28"/>
        </w:rPr>
        <w:t>) або вакансій кисню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V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о</m:t>
            </m:r>
          </m:sub>
        </m:sSub>
      </m:oMath>
      <w:r w:rsidR="008D6452" w:rsidRPr="00FF64F9">
        <w:rPr>
          <w:rFonts w:ascii="Times New Roman" w:hAnsi="Times New Roman"/>
          <w:sz w:val="28"/>
          <w:szCs w:val="28"/>
        </w:rPr>
        <w:t>), які є донорами, здатними до подвійної іонізації, а їх концентрація визначає величину електропровідності оксиду цинку. Опис механізмів транспорту носіїв заряду в ZnO є складним. Для опису процесів розсіювання основних носіїв заряду прийнято використовувати кінетичну теорію Больцмана.</w:t>
      </w:r>
      <w:r w:rsidR="00763E81" w:rsidRPr="00FF64F9">
        <w:rPr>
          <w:rFonts w:ascii="Times New Roman" w:hAnsi="Times New Roman"/>
          <w:sz w:val="28"/>
          <w:szCs w:val="28"/>
          <w:lang w:val="ru-RU"/>
        </w:rPr>
        <w:t>[</w:t>
      </w:r>
      <w:r w:rsidR="00D065CE" w:rsidRPr="00FF64F9">
        <w:rPr>
          <w:rFonts w:ascii="Times New Roman" w:hAnsi="Times New Roman"/>
          <w:sz w:val="28"/>
          <w:szCs w:val="28"/>
          <w:lang w:val="ru-RU"/>
        </w:rPr>
        <w:t>9</w:t>
      </w:r>
      <w:r w:rsidR="00763E81" w:rsidRPr="00FF64F9">
        <w:rPr>
          <w:rFonts w:ascii="Times New Roman" w:hAnsi="Times New Roman"/>
          <w:sz w:val="28"/>
          <w:szCs w:val="28"/>
          <w:lang w:val="ru-RU"/>
        </w:rPr>
        <w:t>]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</w:p>
    <w:p w:rsidR="008D6452" w:rsidRPr="00687212" w:rsidRDefault="00C1382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</w:t>
      </w:r>
      <w:r w:rsidR="001B6F5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</w:rPr>
        <w:t>Незважаючи на велику ширину забороненої зони нелегований ZnO має помітну провідність завдяки наявності власних дефектів, що виявляють електричну активність. При цьому вакансії в підградці цинку або кисневі міжвузли повинні проявляти властивості акцепторів, а кисневі вакансії та міжвузольні атоми цинку повинні проявляти донорні властивості. Кисневі вакансії найбільш часто трактуються як дефект донорного типу з низькою енергією іонізації в ZnO, який може бути основним або одним з основних джерел вільних електр</w:t>
      </w:r>
      <w:r w:rsidRPr="00FF64F9">
        <w:rPr>
          <w:rFonts w:ascii="Times New Roman" w:hAnsi="Times New Roman"/>
          <w:sz w:val="28"/>
          <w:szCs w:val="28"/>
        </w:rPr>
        <w:t>онів</w:t>
      </w:r>
      <w:r w:rsidR="008D6452" w:rsidRPr="00FF64F9">
        <w:rPr>
          <w:rFonts w:ascii="Times New Roman" w:hAnsi="Times New Roman"/>
          <w:sz w:val="28"/>
          <w:szCs w:val="28"/>
        </w:rPr>
        <w:t xml:space="preserve"> та причиною природного n-легування. Але теоретичні роботи з використанням функціонала щільності показують, що донорні рівні кисневих вакансій занадто глибокі, щоб забезпечувати n-типу провідність. Проте, передбачається, що цей електрично і оптично активний дефект, поряд з вакансією цинку відповідає за сигнал видимої люмінесценції в ZnO. Дрібними і глибокими донорами можуть бути домішкові ат</w:t>
      </w:r>
      <w:r w:rsidRPr="00FF64F9">
        <w:rPr>
          <w:rFonts w:ascii="Times New Roman" w:hAnsi="Times New Roman"/>
          <w:sz w:val="28"/>
          <w:szCs w:val="28"/>
        </w:rPr>
        <w:t>оми, що вводяться при відпалі, в</w:t>
      </w:r>
      <w:r w:rsidR="008D6452" w:rsidRPr="00FF64F9">
        <w:rPr>
          <w:rFonts w:ascii="Times New Roman" w:hAnsi="Times New Roman"/>
          <w:sz w:val="28"/>
          <w:szCs w:val="28"/>
        </w:rPr>
        <w:t xml:space="preserve"> різних атмосферах,</w:t>
      </w:r>
      <w:r w:rsidR="001E1AC8" w:rsidRPr="00FF64F9">
        <w:rPr>
          <w:rFonts w:ascii="Times New Roman" w:hAnsi="Times New Roman"/>
          <w:sz w:val="28"/>
          <w:szCs w:val="28"/>
        </w:rPr>
        <w:t xml:space="preserve"> наприклад, атоми водню. Тому </w:t>
      </w:r>
      <w:r w:rsidR="008D6452" w:rsidRPr="00FF64F9">
        <w:rPr>
          <w:rFonts w:ascii="Times New Roman" w:hAnsi="Times New Roman"/>
          <w:sz w:val="28"/>
          <w:szCs w:val="28"/>
        </w:rPr>
        <w:t xml:space="preserve"> відпал тонкої плівки ZnO в атмосфері О</w:t>
      </w:r>
      <w:r w:rsidR="008D6452" w:rsidRPr="00FF64F9">
        <w:rPr>
          <w:rFonts w:ascii="Times New Roman" w:hAnsi="Times New Roman"/>
          <w:sz w:val="28"/>
          <w:szCs w:val="28"/>
          <w:vertAlign w:val="subscript"/>
        </w:rPr>
        <w:t>2</w:t>
      </w:r>
      <w:r w:rsidR="008D6452" w:rsidRPr="00FF64F9">
        <w:rPr>
          <w:rFonts w:ascii="Times New Roman" w:hAnsi="Times New Roman"/>
          <w:sz w:val="28"/>
          <w:szCs w:val="28"/>
        </w:rPr>
        <w:t xml:space="preserve"> призведе до зменшення числа носіїв заряду.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</w:rPr>
        <w:t>Оксид цинку може застосовуватися для виготовлення газових, хімічних і біологічних датчиків завдяки чутливості поверхневої провідності до газового складу навколишнього середовища. Адсорбований кисень створює акцептори на поверхні, що призводить до зменшення числа носі</w:t>
      </w:r>
      <w:r w:rsidRPr="00FF64F9">
        <w:rPr>
          <w:rFonts w:ascii="Times New Roman" w:hAnsi="Times New Roman"/>
          <w:sz w:val="28"/>
          <w:szCs w:val="28"/>
        </w:rPr>
        <w:t xml:space="preserve">їв заряду - електронів, в об’ємі </w:t>
      </w:r>
      <w:r w:rsidR="008D6452" w:rsidRPr="00FF64F9">
        <w:rPr>
          <w:rFonts w:ascii="Times New Roman" w:hAnsi="Times New Roman"/>
          <w:sz w:val="28"/>
          <w:szCs w:val="28"/>
        </w:rPr>
        <w:t xml:space="preserve"> матеріалу.</w:t>
      </w:r>
      <w:r w:rsidRPr="00FF64F9">
        <w:rPr>
          <w:rFonts w:ascii="Times New Roman" w:hAnsi="Times New Roman"/>
          <w:sz w:val="28"/>
          <w:szCs w:val="28"/>
        </w:rPr>
        <w:t xml:space="preserve"> Оскільки з</w:t>
      </w:r>
      <w:r w:rsidR="008D6452" w:rsidRPr="00FF64F9">
        <w:rPr>
          <w:rFonts w:ascii="Times New Roman" w:hAnsi="Times New Roman"/>
          <w:sz w:val="28"/>
          <w:szCs w:val="28"/>
        </w:rPr>
        <w:t>ни</w:t>
      </w:r>
      <w:r w:rsidRPr="00FF64F9">
        <w:rPr>
          <w:rFonts w:ascii="Times New Roman" w:hAnsi="Times New Roman"/>
          <w:sz w:val="28"/>
          <w:szCs w:val="28"/>
        </w:rPr>
        <w:t xml:space="preserve">жується поверхнева </w:t>
      </w:r>
      <w:r w:rsidRPr="00FF64F9">
        <w:rPr>
          <w:rFonts w:ascii="Times New Roman" w:hAnsi="Times New Roman"/>
          <w:sz w:val="28"/>
          <w:szCs w:val="28"/>
        </w:rPr>
        <w:lastRenderedPageBreak/>
        <w:t>провідність</w:t>
      </w:r>
      <w:r w:rsidR="008D6452" w:rsidRPr="00FF64F9">
        <w:rPr>
          <w:rFonts w:ascii="Times New Roman" w:hAnsi="Times New Roman"/>
          <w:sz w:val="28"/>
          <w:szCs w:val="28"/>
        </w:rPr>
        <w:t xml:space="preserve">, </w:t>
      </w:r>
      <w:r w:rsidRPr="00FF64F9">
        <w:rPr>
          <w:rFonts w:ascii="Times New Roman" w:hAnsi="Times New Roman"/>
          <w:sz w:val="28"/>
          <w:szCs w:val="28"/>
        </w:rPr>
        <w:t xml:space="preserve">то </w:t>
      </w:r>
      <w:r w:rsidR="008D6452" w:rsidRPr="00FF64F9">
        <w:rPr>
          <w:rFonts w:ascii="Times New Roman" w:hAnsi="Times New Roman"/>
          <w:sz w:val="28"/>
          <w:szCs w:val="28"/>
        </w:rPr>
        <w:t xml:space="preserve"> знижується сумарна провідність зразків </w:t>
      </w:r>
      <w:r w:rsidRPr="00FF64F9">
        <w:rPr>
          <w:rFonts w:ascii="Times New Roman" w:hAnsi="Times New Roman"/>
          <w:sz w:val="28"/>
          <w:szCs w:val="28"/>
        </w:rPr>
        <w:t xml:space="preserve">у </w:t>
      </w:r>
      <w:r w:rsidR="008D6452" w:rsidRPr="00FF64F9">
        <w:rPr>
          <w:rFonts w:ascii="Times New Roman" w:hAnsi="Times New Roman"/>
          <w:sz w:val="28"/>
          <w:szCs w:val="28"/>
        </w:rPr>
        <w:t>вигляді тонких плівок або спресованого порошку з мікрочастинок. В атмосфері водню, навпаки, буде спостерігатися збільшення поверхневої провідності. Водень діє як донор в ZnO і буде пасивувати адсорбований кисень, збільшуючи число н</w:t>
      </w:r>
      <w:r w:rsidRPr="00FF64F9">
        <w:rPr>
          <w:rFonts w:ascii="Times New Roman" w:hAnsi="Times New Roman"/>
          <w:sz w:val="28"/>
          <w:szCs w:val="28"/>
        </w:rPr>
        <w:t>осіїв заряду в зоні провідності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  <w:r w:rsidR="001E1AC8" w:rsidRPr="00687212">
        <w:rPr>
          <w:rFonts w:ascii="Times New Roman" w:hAnsi="Times New Roman"/>
          <w:sz w:val="28"/>
          <w:szCs w:val="28"/>
        </w:rPr>
        <w:t>[10]</w:t>
      </w:r>
      <w:r w:rsidRPr="00687212">
        <w:rPr>
          <w:rFonts w:ascii="Times New Roman" w:hAnsi="Times New Roman"/>
          <w:sz w:val="28"/>
          <w:szCs w:val="28"/>
        </w:rPr>
        <w:t>.</w:t>
      </w:r>
    </w:p>
    <w:p w:rsidR="008D6452" w:rsidRPr="00FF64F9" w:rsidRDefault="00C1382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</w:t>
      </w:r>
      <w:r w:rsidR="00897444" w:rsidRPr="0060257E">
        <w:rPr>
          <w:rFonts w:ascii="Times New Roman" w:hAnsi="Times New Roman"/>
          <w:sz w:val="28"/>
          <w:szCs w:val="28"/>
        </w:rPr>
        <w:t xml:space="preserve"> 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</w:rPr>
        <w:t>Отримання легованого</w:t>
      </w:r>
      <w:r w:rsidRPr="00FF64F9">
        <w:rPr>
          <w:rFonts w:ascii="Times New Roman" w:hAnsi="Times New Roman"/>
          <w:sz w:val="28"/>
          <w:szCs w:val="28"/>
        </w:rPr>
        <w:t xml:space="preserve"> ZnO</w:t>
      </w:r>
      <w:r w:rsidR="008D6452" w:rsidRPr="00FF64F9">
        <w:rPr>
          <w:rFonts w:ascii="Times New Roman" w:hAnsi="Times New Roman"/>
          <w:sz w:val="28"/>
          <w:szCs w:val="28"/>
        </w:rPr>
        <w:t xml:space="preserve"> p-типу в виявилося дуже важким завданням. Майже не вдається отримати дірковий оксид цинку, поки що не отримують стабільниі p-n переходи в ZnO. Роботи про спостереження р-типу провідності в легованому азотом ZnO демонструють більш високий рівень розробки. Одна з причин труднощів отримання р-типу провідності полягає в тому, що ZnO ​​має схильність до провідності n - типу, і прогрес у розумінні </w:t>
      </w:r>
      <w:r w:rsidRPr="00FF64F9">
        <w:rPr>
          <w:rFonts w:ascii="Times New Roman" w:hAnsi="Times New Roman"/>
          <w:sz w:val="28"/>
          <w:szCs w:val="28"/>
        </w:rPr>
        <w:t xml:space="preserve">причин цього </w:t>
      </w:r>
      <w:r w:rsidR="008D6452" w:rsidRPr="00FF64F9">
        <w:rPr>
          <w:rFonts w:ascii="Times New Roman" w:hAnsi="Times New Roman"/>
          <w:sz w:val="28"/>
          <w:szCs w:val="28"/>
        </w:rPr>
        <w:t xml:space="preserve"> досить </w:t>
      </w:r>
      <w:r w:rsidRPr="00FF64F9">
        <w:rPr>
          <w:rFonts w:ascii="Times New Roman" w:hAnsi="Times New Roman"/>
          <w:sz w:val="28"/>
          <w:szCs w:val="28"/>
        </w:rPr>
        <w:t>незначний</w:t>
      </w:r>
      <w:r w:rsidR="008D6452" w:rsidRPr="00FF64F9">
        <w:rPr>
          <w:rFonts w:ascii="Times New Roman" w:hAnsi="Times New Roman"/>
          <w:sz w:val="28"/>
          <w:szCs w:val="28"/>
        </w:rPr>
        <w:t>. Інша причина полягає в тому, що власні дефекти, типу кисневих вакансій, є центрами донорного типу, тобто компенсуються центрами при легуванні p-типу. Крім того, для ZnO дуже мало легуючих елементів, які б забезпечували введення дрібних акцепторних рівнів. Домішка водню в ZnO проявляє донорні властивості. У роботі</w:t>
      </w:r>
      <w:r w:rsidR="001E1AC8" w:rsidRPr="00FF64F9">
        <w:rPr>
          <w:rFonts w:ascii="Times New Roman" w:hAnsi="Times New Roman"/>
          <w:sz w:val="28"/>
          <w:szCs w:val="28"/>
        </w:rPr>
        <w:t xml:space="preserve"> [11]</w:t>
      </w:r>
      <w:r w:rsidR="008D6452" w:rsidRPr="00FF64F9">
        <w:rPr>
          <w:rFonts w:ascii="Times New Roman" w:hAnsi="Times New Roman"/>
          <w:sz w:val="28"/>
          <w:szCs w:val="28"/>
        </w:rPr>
        <w:t xml:space="preserve"> при синтезі методом імпульсного магнетронного розпилення прозорих провідних тонких плівок ZnO: Mg і ZnO: Ga для сонячних елементів виявлено, що концентрація носіїв зростає з 7.6 × 10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19</w:t>
      </w:r>
      <w:r w:rsidR="008D6452" w:rsidRPr="00FF64F9">
        <w:rPr>
          <w:rFonts w:ascii="Times New Roman" w:hAnsi="Times New Roman"/>
          <w:sz w:val="28"/>
          <w:szCs w:val="28"/>
        </w:rPr>
        <w:t xml:space="preserve"> см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-3</w:t>
      </w:r>
      <w:r w:rsidR="008D6452" w:rsidRPr="00FF64F9">
        <w:rPr>
          <w:rFonts w:ascii="Times New Roman" w:hAnsi="Times New Roman"/>
          <w:sz w:val="28"/>
          <w:szCs w:val="28"/>
        </w:rPr>
        <w:t xml:space="preserve"> до 5.3 × 10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20</w:t>
      </w:r>
      <w:r w:rsidR="008D6452" w:rsidRPr="00FF64F9">
        <w:rPr>
          <w:rFonts w:ascii="Times New Roman" w:hAnsi="Times New Roman"/>
          <w:sz w:val="28"/>
          <w:szCs w:val="28"/>
        </w:rPr>
        <w:t xml:space="preserve"> см</w:t>
      </w:r>
      <w:r w:rsidR="008D6452" w:rsidRPr="00FF64F9">
        <w:rPr>
          <w:rFonts w:ascii="Times New Roman" w:hAnsi="Times New Roman"/>
          <w:sz w:val="28"/>
          <w:szCs w:val="28"/>
          <w:vertAlign w:val="superscript"/>
        </w:rPr>
        <w:t>-3</w:t>
      </w:r>
      <w:r w:rsidR="008D6452" w:rsidRPr="00FF64F9">
        <w:rPr>
          <w:rFonts w:ascii="Times New Roman" w:hAnsi="Times New Roman"/>
          <w:sz w:val="28"/>
          <w:szCs w:val="28"/>
        </w:rPr>
        <w:t xml:space="preserve"> при синтезі в присутності водню. Припущено, що збільшення концентрації майже на порядок в присутності водню відбувається не тільки завдяки поліпшенню процесу заміщення атомів цинку атомами галію,</w:t>
      </w:r>
      <w:r w:rsidRPr="00FF64F9">
        <w:rPr>
          <w:rFonts w:ascii="Times New Roman" w:hAnsi="Times New Roman"/>
          <w:sz w:val="28"/>
          <w:szCs w:val="28"/>
        </w:rPr>
        <w:t xml:space="preserve"> які </w:t>
      </w:r>
      <w:r w:rsidR="008D6452" w:rsidRPr="00FF64F9">
        <w:rPr>
          <w:rFonts w:ascii="Times New Roman" w:hAnsi="Times New Roman"/>
          <w:sz w:val="28"/>
          <w:szCs w:val="28"/>
        </w:rPr>
        <w:t xml:space="preserve"> є дрібними донорами в ZnO, але також завдяки впровадженню дрібних водневих донорів, таких, як водень в положенні заміщення кисню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H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о</m:t>
            </m:r>
          </m:sub>
        </m:sSub>
      </m:oMath>
      <w:r w:rsidRPr="00FF64F9">
        <w:rPr>
          <w:rFonts w:ascii="Times New Roman" w:hAnsi="Times New Roman"/>
          <w:sz w:val="28"/>
          <w:szCs w:val="28"/>
        </w:rPr>
        <w:t>) і в міжвузольному</w:t>
      </w:r>
      <w:r w:rsidR="008D6452" w:rsidRPr="00FF64F9">
        <w:rPr>
          <w:rFonts w:ascii="Times New Roman" w:hAnsi="Times New Roman"/>
          <w:sz w:val="28"/>
          <w:szCs w:val="28"/>
        </w:rPr>
        <w:t xml:space="preserve"> положенні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H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і</m:t>
            </m:r>
          </m:sub>
        </m:sSub>
      </m:oMath>
      <w:r w:rsidR="007E4E42" w:rsidRPr="00FF64F9">
        <w:rPr>
          <w:rFonts w:ascii="Times New Roman" w:hAnsi="Times New Roman"/>
          <w:sz w:val="28"/>
          <w:szCs w:val="28"/>
        </w:rPr>
        <w:t>)</w:t>
      </w:r>
      <w:r w:rsidR="008D6452" w:rsidRPr="00FF64F9">
        <w:rPr>
          <w:rFonts w:ascii="Times New Roman" w:hAnsi="Times New Roman"/>
          <w:sz w:val="28"/>
          <w:szCs w:val="28"/>
        </w:rPr>
        <w:t>. Способ</w:t>
      </w:r>
      <w:r w:rsidR="007E4E42" w:rsidRPr="00FF64F9">
        <w:rPr>
          <w:rFonts w:ascii="Times New Roman" w:hAnsi="Times New Roman"/>
          <w:sz w:val="28"/>
          <w:szCs w:val="28"/>
        </w:rPr>
        <w:t>и управління дефектами є важливими</w:t>
      </w:r>
      <w:r w:rsidR="008D6452" w:rsidRPr="00FF64F9">
        <w:rPr>
          <w:rFonts w:ascii="Times New Roman" w:hAnsi="Times New Roman"/>
          <w:sz w:val="28"/>
          <w:szCs w:val="28"/>
        </w:rPr>
        <w:t xml:space="preserve"> у розробці функціональних систем на основі напівпровідників. Це пов'язано з тим, що різні дефекти, розташовані в об’ємі і на поверхні напівпровідника, роблять сильний, а в ряді випадків, визначальний вплив на властивості матеріалу. Вплив дефектів, розташованих на поверхні і в приповерхневих областях, зростає зі зменшенням розмірів напівпровідникової системи, і стає особливо значу</w:t>
      </w:r>
      <w:r w:rsidR="00E84A17" w:rsidRPr="00FF64F9">
        <w:rPr>
          <w:rFonts w:ascii="Times New Roman" w:hAnsi="Times New Roman"/>
          <w:sz w:val="28"/>
          <w:szCs w:val="28"/>
        </w:rPr>
        <w:t xml:space="preserve">щим </w:t>
      </w:r>
      <w:r w:rsidR="00E84A17" w:rsidRPr="00FF64F9">
        <w:rPr>
          <w:rFonts w:ascii="Times New Roman" w:hAnsi="Times New Roman"/>
          <w:sz w:val="28"/>
          <w:szCs w:val="28"/>
        </w:rPr>
        <w:lastRenderedPageBreak/>
        <w:t>у випадку тонких плівок і</w:t>
      </w:r>
      <w:r w:rsidR="008D6452" w:rsidRPr="00FF64F9">
        <w:rPr>
          <w:rFonts w:ascii="Times New Roman" w:hAnsi="Times New Roman"/>
          <w:sz w:val="28"/>
          <w:szCs w:val="28"/>
        </w:rPr>
        <w:t xml:space="preserve"> нанорозмірних по</w:t>
      </w:r>
      <w:r w:rsidR="007E4E42" w:rsidRPr="00FF64F9">
        <w:rPr>
          <w:rFonts w:ascii="Times New Roman" w:hAnsi="Times New Roman"/>
          <w:sz w:val="28"/>
          <w:szCs w:val="28"/>
        </w:rPr>
        <w:t xml:space="preserve">рошків через зростання відношення </w:t>
      </w:r>
      <w:r w:rsidR="008D6452" w:rsidRPr="00FF64F9">
        <w:rPr>
          <w:rFonts w:ascii="Times New Roman" w:hAnsi="Times New Roman"/>
          <w:sz w:val="28"/>
          <w:szCs w:val="28"/>
        </w:rPr>
        <w:t xml:space="preserve"> числа атомів</w:t>
      </w:r>
      <w:r w:rsidR="007E4E42" w:rsidRPr="00FF64F9">
        <w:rPr>
          <w:rFonts w:ascii="Times New Roman" w:hAnsi="Times New Roman"/>
          <w:sz w:val="28"/>
          <w:szCs w:val="28"/>
        </w:rPr>
        <w:t xml:space="preserve"> на</w:t>
      </w:r>
      <w:r w:rsidR="008D6452" w:rsidRPr="00FF64F9">
        <w:rPr>
          <w:rFonts w:ascii="Times New Roman" w:hAnsi="Times New Roman"/>
          <w:sz w:val="28"/>
          <w:szCs w:val="28"/>
        </w:rPr>
        <w:t xml:space="preserve"> поверхні до числа атомів в об'ємі. Інформація п</w:t>
      </w:r>
      <w:r w:rsidR="007E4E42" w:rsidRPr="00FF64F9">
        <w:rPr>
          <w:rFonts w:ascii="Times New Roman" w:hAnsi="Times New Roman"/>
          <w:sz w:val="28"/>
          <w:szCs w:val="28"/>
        </w:rPr>
        <w:t>ро реакцію</w:t>
      </w:r>
      <w:r w:rsidR="008D6452" w:rsidRPr="00FF64F9">
        <w:rPr>
          <w:rFonts w:ascii="Times New Roman" w:hAnsi="Times New Roman"/>
          <w:sz w:val="28"/>
          <w:szCs w:val="28"/>
        </w:rPr>
        <w:t xml:space="preserve"> наноматеріалів на зміни в навколишньому середовищі, є ключовою для прогнозування фізико-хімічних властивостей і поведінки матеріалів для пра</w:t>
      </w:r>
      <w:r w:rsidR="00E84A17" w:rsidRPr="00FF64F9">
        <w:rPr>
          <w:rFonts w:ascii="Times New Roman" w:hAnsi="Times New Roman"/>
          <w:sz w:val="28"/>
          <w:szCs w:val="28"/>
        </w:rPr>
        <w:t>ктично будь-якого застосування.</w:t>
      </w:r>
      <w:r w:rsidR="008D6452" w:rsidRPr="00FF64F9">
        <w:rPr>
          <w:rFonts w:ascii="Times New Roman" w:hAnsi="Times New Roman"/>
          <w:sz w:val="28"/>
          <w:szCs w:val="28"/>
        </w:rPr>
        <w:t>Дослідження природи зміни властивостей матеріалів в залежності від зовнішніх впливів дуже актуальні і мають вирішальне значення для технології наноматеріалів.У визначенні електричних властивостей в напівпровідникових матеріалах роль пове</w:t>
      </w:r>
      <w:r w:rsidR="007E4E42" w:rsidRPr="00FF64F9">
        <w:rPr>
          <w:rFonts w:ascii="Times New Roman" w:hAnsi="Times New Roman"/>
          <w:sz w:val="28"/>
          <w:szCs w:val="28"/>
        </w:rPr>
        <w:t>рхні особливо сильно виражена. В тонких плівках, полікристаллах і наночастинк</w:t>
      </w:r>
      <w:r w:rsidR="008D6452" w:rsidRPr="00FF64F9">
        <w:rPr>
          <w:rFonts w:ascii="Times New Roman" w:hAnsi="Times New Roman"/>
          <w:sz w:val="28"/>
          <w:szCs w:val="28"/>
        </w:rPr>
        <w:t>ах напівпровідників електричні властивості можуть в основному визначатися по</w:t>
      </w:r>
      <w:r w:rsidR="007E4E42" w:rsidRPr="00FF64F9">
        <w:rPr>
          <w:rFonts w:ascii="Times New Roman" w:hAnsi="Times New Roman"/>
          <w:sz w:val="28"/>
          <w:szCs w:val="28"/>
        </w:rPr>
        <w:t>верхнею. Оскільки багато оксидних матеріалів</w:t>
      </w:r>
      <w:r w:rsidR="008D6452" w:rsidRPr="00FF64F9">
        <w:rPr>
          <w:rFonts w:ascii="Times New Roman" w:hAnsi="Times New Roman"/>
          <w:sz w:val="28"/>
          <w:szCs w:val="28"/>
        </w:rPr>
        <w:t xml:space="preserve">, зокрема, ZnO,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SnO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</m:oMath>
      <w:r w:rsidR="008D6452" w:rsidRPr="00FF64F9">
        <w:rPr>
          <w:rFonts w:ascii="Times New Roman" w:hAnsi="Times New Roman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TiO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</m:oMath>
      <w:r w:rsidR="008D6452" w:rsidRPr="00FF64F9">
        <w:rPr>
          <w:rFonts w:ascii="Times New Roman" w:hAnsi="Times New Roman"/>
          <w:sz w:val="28"/>
          <w:szCs w:val="28"/>
        </w:rPr>
        <w:t xml:space="preserve"> і ін., є напівпровід</w:t>
      </w:r>
      <w:r w:rsidR="007E4E42" w:rsidRPr="00FF64F9">
        <w:rPr>
          <w:rFonts w:ascii="Times New Roman" w:hAnsi="Times New Roman"/>
          <w:sz w:val="28"/>
          <w:szCs w:val="28"/>
        </w:rPr>
        <w:t>никами, багато їх властивостей</w:t>
      </w:r>
      <w:r w:rsidR="008D6452" w:rsidRPr="00FF64F9">
        <w:rPr>
          <w:rFonts w:ascii="Times New Roman" w:hAnsi="Times New Roman"/>
          <w:sz w:val="28"/>
          <w:szCs w:val="28"/>
        </w:rPr>
        <w:t xml:space="preserve"> залежать від стану поверхні.</w:t>
      </w:r>
      <w:r w:rsidR="00E84A17" w:rsidRPr="00FF64F9">
        <w:rPr>
          <w:rFonts w:ascii="Times New Roman" w:hAnsi="Times New Roman"/>
          <w:sz w:val="28"/>
          <w:szCs w:val="28"/>
        </w:rPr>
        <w:t>[7]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</w:p>
    <w:p w:rsidR="008D6452" w:rsidRPr="00FF64F9" w:rsidRDefault="00897444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7E4E42" w:rsidRPr="00FF64F9">
        <w:rPr>
          <w:rFonts w:ascii="Times New Roman" w:hAnsi="Times New Roman"/>
          <w:sz w:val="28"/>
          <w:szCs w:val="28"/>
        </w:rPr>
        <w:t xml:space="preserve">У роботі </w:t>
      </w:r>
      <w:r w:rsidR="007E4E42" w:rsidRPr="00FF64F9">
        <w:rPr>
          <w:rFonts w:ascii="Times New Roman" w:hAnsi="Times New Roman"/>
          <w:sz w:val="28"/>
          <w:szCs w:val="28"/>
          <w:lang w:val="ru-RU"/>
        </w:rPr>
        <w:t xml:space="preserve">[12] </w:t>
      </w:r>
      <w:r w:rsidR="008D6452" w:rsidRPr="00FF64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D6452" w:rsidRPr="00FF64F9">
        <w:rPr>
          <w:rFonts w:ascii="Times New Roman" w:hAnsi="Times New Roman"/>
          <w:sz w:val="28"/>
          <w:szCs w:val="28"/>
        </w:rPr>
        <w:t>представлена модель розрахунку положення рівня Фермі в напівпровідниковому матеріалі, використовуваному в чутливому елементі газового сенсора. Запропонована модель враховує присутність в напівпровіднику багатозарядних дефектів кристалічної решітки, а також виродження носіїв заряду.</w:t>
      </w:r>
      <w:r w:rsidR="00F141D7" w:rsidRPr="00FF64F9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141D7" w:rsidRPr="00FF64F9">
        <w:rPr>
          <w:rFonts w:ascii="Times New Roman" w:hAnsi="Times New Roman"/>
          <w:sz w:val="28"/>
          <w:szCs w:val="28"/>
        </w:rPr>
        <w:t>Автори  роботи</w:t>
      </w:r>
      <w:r w:rsidR="006F7DD6" w:rsidRPr="00FF64F9">
        <w:rPr>
          <w:rFonts w:ascii="Times New Roman" w:hAnsi="Times New Roman"/>
          <w:sz w:val="28"/>
          <w:szCs w:val="28"/>
          <w:lang w:val="ru-RU"/>
        </w:rPr>
        <w:t xml:space="preserve">[13] 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  <w:r w:rsidR="00F141D7" w:rsidRPr="00FF64F9">
        <w:rPr>
          <w:rFonts w:ascii="Times New Roman" w:hAnsi="Times New Roman"/>
          <w:sz w:val="28"/>
          <w:szCs w:val="28"/>
        </w:rPr>
        <w:t>розглядали</w:t>
      </w:r>
      <w:r w:rsidR="008D6452" w:rsidRPr="00FF64F9">
        <w:rPr>
          <w:rFonts w:ascii="Times New Roman" w:hAnsi="Times New Roman"/>
          <w:sz w:val="28"/>
          <w:szCs w:val="28"/>
        </w:rPr>
        <w:t xml:space="preserve"> механізми розсіювання основних нос</w:t>
      </w:r>
      <w:r w:rsidR="006F7DD6" w:rsidRPr="00FF64F9">
        <w:rPr>
          <w:rFonts w:ascii="Times New Roman" w:hAnsi="Times New Roman"/>
          <w:sz w:val="28"/>
          <w:szCs w:val="28"/>
        </w:rPr>
        <w:t>іїв заряду з точки зору пружної</w:t>
      </w:r>
      <w:r w:rsidR="008D6452" w:rsidRPr="00FF64F9">
        <w:rPr>
          <w:rFonts w:ascii="Times New Roman" w:hAnsi="Times New Roman"/>
          <w:sz w:val="28"/>
          <w:szCs w:val="28"/>
        </w:rPr>
        <w:t xml:space="preserve"> електрон-електронної взаємодії. При цьому перехід електрона з одного стану в інший може бути здійснений тільки за о</w:t>
      </w:r>
      <w:r w:rsidR="006F7DD6" w:rsidRPr="00FF64F9">
        <w:rPr>
          <w:rFonts w:ascii="Times New Roman" w:hAnsi="Times New Roman"/>
          <w:sz w:val="28"/>
          <w:szCs w:val="28"/>
        </w:rPr>
        <w:t>днакової кількості енергії</w:t>
      </w:r>
      <w:r w:rsidR="008D6452" w:rsidRPr="00FF64F9">
        <w:rPr>
          <w:rFonts w:ascii="Times New Roman" w:hAnsi="Times New Roman"/>
          <w:sz w:val="28"/>
          <w:szCs w:val="28"/>
        </w:rPr>
        <w:t xml:space="preserve"> до і після розсіювання. Однак, згідно </w:t>
      </w:r>
      <w:r w:rsidR="006F7DD6" w:rsidRPr="00FF64F9">
        <w:rPr>
          <w:rFonts w:ascii="Times New Roman" w:hAnsi="Times New Roman"/>
          <w:sz w:val="28"/>
          <w:szCs w:val="28"/>
        </w:rPr>
        <w:t>з відомим положенням щодо пружно</w:t>
      </w:r>
      <w:r w:rsidR="008D6452" w:rsidRPr="00FF64F9">
        <w:rPr>
          <w:rFonts w:ascii="Times New Roman" w:hAnsi="Times New Roman"/>
          <w:sz w:val="28"/>
          <w:szCs w:val="28"/>
        </w:rPr>
        <w:t>ї електрон електроннії взаємодії, змінюється не тільки імпульс частинок, але і їх енергія, що необхідно враховувати при розробці моделі транспорту носіїв заряду. Також була запропонована модель газочутливості таких тонкоплівкових напівпровідникових стру</w:t>
      </w:r>
      <w:r w:rsidR="006F7DD6" w:rsidRPr="00FF64F9">
        <w:rPr>
          <w:rFonts w:ascii="Times New Roman" w:hAnsi="Times New Roman"/>
          <w:sz w:val="28"/>
          <w:szCs w:val="28"/>
        </w:rPr>
        <w:t>ктур з урахуванням ефекту збідне</w:t>
      </w:r>
      <w:r w:rsidR="008D6452" w:rsidRPr="00FF64F9">
        <w:rPr>
          <w:rFonts w:ascii="Times New Roman" w:hAnsi="Times New Roman"/>
          <w:sz w:val="28"/>
          <w:szCs w:val="28"/>
        </w:rPr>
        <w:t xml:space="preserve">ння плівки основними носіями заряду при адсорбції. Важливою особливістю ZnO є залежність деяких властивостей від навколишнього середовища і стану поверхні. Відомо </w:t>
      </w:r>
      <w:r w:rsidR="006F7DD6" w:rsidRPr="00FF64F9">
        <w:rPr>
          <w:rFonts w:ascii="Times New Roman" w:hAnsi="Times New Roman"/>
          <w:sz w:val="28"/>
          <w:szCs w:val="28"/>
        </w:rPr>
        <w:t xml:space="preserve"> про </w:t>
      </w:r>
      <w:r w:rsidR="008D6452" w:rsidRPr="00FF64F9">
        <w:rPr>
          <w:rFonts w:ascii="Times New Roman" w:hAnsi="Times New Roman"/>
          <w:sz w:val="28"/>
          <w:szCs w:val="28"/>
        </w:rPr>
        <w:t>вплив адсорбції водню, кис</w:t>
      </w:r>
      <w:r w:rsidR="006F7DD6" w:rsidRPr="00FF64F9">
        <w:rPr>
          <w:rFonts w:ascii="Times New Roman" w:hAnsi="Times New Roman"/>
          <w:sz w:val="28"/>
          <w:szCs w:val="28"/>
        </w:rPr>
        <w:t>ню, ряду інших електронегативних</w:t>
      </w:r>
      <w:r w:rsidR="008D6452" w:rsidRPr="00FF64F9">
        <w:rPr>
          <w:rFonts w:ascii="Times New Roman" w:hAnsi="Times New Roman"/>
          <w:sz w:val="28"/>
          <w:szCs w:val="28"/>
        </w:rPr>
        <w:t xml:space="preserve"> елементів на електропровідність зразків ZnO. На поверхні </w:t>
      </w:r>
      <w:r w:rsidR="008D6452" w:rsidRPr="00FF64F9">
        <w:rPr>
          <w:rFonts w:ascii="Times New Roman" w:hAnsi="Times New Roman"/>
          <w:sz w:val="28"/>
          <w:szCs w:val="28"/>
        </w:rPr>
        <w:lastRenderedPageBreak/>
        <w:t xml:space="preserve">ZnO в повітряному середовищі завжди адсорбується кисень, який захоплює електрони з утворенням негативно заряджених іонів, заряд яких компенсується позитивним зарядом </w:t>
      </w:r>
      <m:oMath>
        <m:sSubSup>
          <m:sSubSup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Zn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і</m:t>
            </m:r>
          </m:sub>
          <m:sup>
            <m:r>
              <w:rPr>
                <w:rFonts w:ascii="Cambria Math" w:hAnsi="Times New Roman"/>
                <w:sz w:val="28"/>
                <w:szCs w:val="28"/>
              </w:rPr>
              <m:t>+</m:t>
            </m:r>
          </m:sup>
        </m:sSubSup>
      </m:oMath>
      <w:r w:rsidR="008D6452" w:rsidRPr="00FF64F9">
        <w:rPr>
          <w:rFonts w:ascii="Times New Roman" w:hAnsi="Times New Roman"/>
          <w:sz w:val="28"/>
          <w:szCs w:val="28"/>
        </w:rPr>
        <w:t xml:space="preserve">або </w:t>
      </w:r>
      <m:oMath>
        <m:sSubSup>
          <m:sSubSup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V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о</m:t>
            </m:r>
          </m:sub>
          <m:sup>
            <m:r>
              <w:rPr>
                <w:rFonts w:ascii="Cambria Math" w:hAnsi="Times New Roman"/>
                <w:sz w:val="28"/>
                <w:szCs w:val="28"/>
              </w:rPr>
              <m:t>+</m:t>
            </m:r>
          </m:sup>
        </m:sSubSup>
      </m:oMath>
      <w:r w:rsidR="008D6452" w:rsidRPr="00FF64F9">
        <w:rPr>
          <w:rFonts w:ascii="Times New Roman" w:hAnsi="Times New Roman"/>
          <w:sz w:val="28"/>
          <w:szCs w:val="28"/>
        </w:rPr>
        <w:t>, що призводить до створення у поверхні збідненого шару і зниження електропровідності ZnO. Залежно від режимів виготовлення зразка параметри адсорбції можуть істотно відрізнятися. Питомий опір зразків ZnO змінюється в широких межах і залежить від ступеня відхилення складу від стехіометрії, методу виготовлення, стану поверхні (адсорбція</w:t>
      </w:r>
      <w:r w:rsidR="006F7DD6" w:rsidRPr="00FF64F9">
        <w:rPr>
          <w:rFonts w:ascii="Times New Roman" w:hAnsi="Times New Roman"/>
          <w:sz w:val="28"/>
          <w:szCs w:val="28"/>
        </w:rPr>
        <w:t>ї</w:t>
      </w:r>
      <w:r w:rsidR="008D6452" w:rsidRPr="00FF64F9">
        <w:rPr>
          <w:rFonts w:ascii="Times New Roman" w:hAnsi="Times New Roman"/>
          <w:sz w:val="28"/>
          <w:szCs w:val="28"/>
        </w:rPr>
        <w:t xml:space="preserve"> газів). Тому актуальною є задача прогнозування електрофізичних властивостей ZnO з урахуванням різних процесів, в т.ч. адсорбційних, і застосування виявлених ефектів для виготовле</w:t>
      </w:r>
      <w:r w:rsidR="006F7DD6" w:rsidRPr="00FF64F9">
        <w:rPr>
          <w:rFonts w:ascii="Times New Roman" w:hAnsi="Times New Roman"/>
          <w:sz w:val="28"/>
          <w:szCs w:val="28"/>
        </w:rPr>
        <w:t>ння пристроїв газової сенсорики</w:t>
      </w:r>
      <w:r w:rsidR="00E84A17" w:rsidRPr="00FF64F9">
        <w:rPr>
          <w:rFonts w:ascii="Times New Roman" w:hAnsi="Times New Roman"/>
          <w:sz w:val="28"/>
          <w:szCs w:val="28"/>
        </w:rPr>
        <w:t>[14]</w:t>
      </w:r>
      <w:r w:rsidR="006F7DD6" w:rsidRPr="00FF64F9">
        <w:rPr>
          <w:rFonts w:ascii="Times New Roman" w:hAnsi="Times New Roman"/>
          <w:sz w:val="28"/>
          <w:szCs w:val="28"/>
        </w:rPr>
        <w:t>.</w:t>
      </w:r>
      <w:r w:rsidR="008D6452" w:rsidRPr="00FF64F9">
        <w:rPr>
          <w:rFonts w:ascii="Times New Roman" w:hAnsi="Times New Roman"/>
          <w:sz w:val="28"/>
          <w:szCs w:val="28"/>
        </w:rPr>
        <w:t xml:space="preserve"> </w:t>
      </w:r>
    </w:p>
    <w:p w:rsidR="00854C24" w:rsidRPr="00687212" w:rsidRDefault="00854C24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2C2E6D">
        <w:rPr>
          <w:rFonts w:ascii="Times New Roman" w:hAnsi="Times New Roman"/>
          <w:b/>
          <w:sz w:val="28"/>
          <w:szCs w:val="28"/>
          <w:lang w:eastAsia="ru-RU"/>
        </w:rPr>
        <w:t xml:space="preserve">1.3. Оптичні </w:t>
      </w:r>
      <w:r w:rsidR="006F7DD6" w:rsidRPr="002C2E6D">
        <w:rPr>
          <w:rFonts w:ascii="Times New Roman" w:hAnsi="Times New Roman"/>
          <w:b/>
          <w:sz w:val="28"/>
          <w:szCs w:val="28"/>
          <w:lang w:eastAsia="ru-RU"/>
        </w:rPr>
        <w:t>та фотолюміне</w:t>
      </w:r>
      <w:r w:rsidRPr="002C2E6D">
        <w:rPr>
          <w:rFonts w:ascii="Times New Roman" w:hAnsi="Times New Roman"/>
          <w:b/>
          <w:sz w:val="28"/>
          <w:szCs w:val="28"/>
          <w:lang w:eastAsia="ru-RU"/>
        </w:rPr>
        <w:t>сцентні властивості</w:t>
      </w:r>
      <w:r w:rsidR="006F7DD6" w:rsidRPr="002C2E6D">
        <w:rPr>
          <w:rFonts w:ascii="Times New Roman" w:hAnsi="Times New Roman"/>
          <w:b/>
          <w:sz w:val="28"/>
          <w:szCs w:val="28"/>
          <w:lang w:eastAsia="ru-RU"/>
        </w:rPr>
        <w:t xml:space="preserve">. </w:t>
      </w:r>
    </w:p>
    <w:p w:rsidR="00BD50A7" w:rsidRPr="00FF64F9" w:rsidRDefault="006F7DD6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FF64F9">
        <w:rPr>
          <w:rFonts w:ascii="Times New Roman" w:hAnsi="Times New Roman"/>
          <w:sz w:val="28"/>
          <w:szCs w:val="28"/>
        </w:rPr>
        <w:t xml:space="preserve">    </w:t>
      </w:r>
      <w:r w:rsidR="00BD50A7" w:rsidRPr="00FF64F9">
        <w:rPr>
          <w:rFonts w:ascii="Times New Roman" w:hAnsi="Times New Roman"/>
          <w:sz w:val="28"/>
          <w:szCs w:val="28"/>
        </w:rPr>
        <w:t>Оптична ширина забороненої зони оксиду цинку при кімнатній температурі ста</w:t>
      </w:r>
      <w:r w:rsidRPr="00FF64F9">
        <w:rPr>
          <w:rFonts w:ascii="Times New Roman" w:hAnsi="Times New Roman"/>
          <w:sz w:val="28"/>
          <w:szCs w:val="28"/>
        </w:rPr>
        <w:t>новить 3.0 - 3.35</w:t>
      </w:r>
      <w:r w:rsidR="00BD50A7" w:rsidRPr="00FF64F9">
        <w:rPr>
          <w:rFonts w:ascii="Times New Roman" w:hAnsi="Times New Roman"/>
          <w:sz w:val="28"/>
          <w:szCs w:val="28"/>
        </w:rPr>
        <w:t xml:space="preserve"> еВ, її можна порівняти з E</w:t>
      </w:r>
      <w:r w:rsidR="00BD50A7" w:rsidRPr="00FF64F9">
        <w:rPr>
          <w:rFonts w:ascii="Times New Roman" w:hAnsi="Times New Roman"/>
          <w:sz w:val="28"/>
          <w:szCs w:val="28"/>
          <w:vertAlign w:val="subscript"/>
        </w:rPr>
        <w:t>g</w:t>
      </w:r>
      <w:r w:rsidR="00BD50A7" w:rsidRPr="00FF64F9">
        <w:rPr>
          <w:rFonts w:ascii="Times New Roman" w:hAnsi="Times New Roman"/>
          <w:sz w:val="28"/>
          <w:szCs w:val="28"/>
        </w:rPr>
        <w:t xml:space="preserve"> нітриду галію GaN (3.3 еВ). Отримання твердих розчинів на основі ZnO з оксидами MgO і CdO дозволяє зсунути ширину забороненої зони в бік більших і менших значень, відповідно. Величини E</w:t>
      </w:r>
      <w:r w:rsidR="00BD50A7" w:rsidRPr="00FF64F9">
        <w:rPr>
          <w:rFonts w:ascii="Times New Roman" w:hAnsi="Times New Roman"/>
          <w:sz w:val="28"/>
          <w:szCs w:val="28"/>
          <w:vertAlign w:val="subscript"/>
        </w:rPr>
        <w:t>g</w:t>
      </w:r>
      <w:r w:rsidR="00BD50A7" w:rsidRPr="00FF64F9">
        <w:rPr>
          <w:rFonts w:ascii="Times New Roman" w:hAnsi="Times New Roman"/>
          <w:sz w:val="28"/>
          <w:szCs w:val="28"/>
        </w:rPr>
        <w:t>, отримані для тонких плівок ZnO, зазвичай на 0.1-0.2 еВ менше, ніж для об'є</w:t>
      </w:r>
      <w:r w:rsidR="00A96F7D" w:rsidRPr="00FF64F9">
        <w:rPr>
          <w:rFonts w:ascii="Times New Roman" w:hAnsi="Times New Roman"/>
          <w:sz w:val="28"/>
          <w:szCs w:val="28"/>
        </w:rPr>
        <w:t>мних зразків</w:t>
      </w:r>
      <w:r w:rsidR="00BD50A7" w:rsidRPr="00FF64F9">
        <w:rPr>
          <w:rFonts w:ascii="Times New Roman" w:hAnsi="Times New Roman"/>
          <w:sz w:val="28"/>
          <w:szCs w:val="28"/>
        </w:rPr>
        <w:t>. Це вказує на особливість тонких плівок, пов'язану з наявністю напруг в кристалічній структурі. Наявність домішок і варіацій складу може приводити до зсунення забороненої зони. Зміна співвідношення між цинком і киснем, регульована умовами синтезу та подальшого відпалу, дуже</w:t>
      </w:r>
      <w:r w:rsidRPr="00FF64F9">
        <w:rPr>
          <w:rFonts w:ascii="Times New Roman" w:hAnsi="Times New Roman"/>
          <w:sz w:val="28"/>
          <w:szCs w:val="28"/>
        </w:rPr>
        <w:t xml:space="preserve"> впливає на оптичні властивості </w:t>
      </w:r>
      <w:r w:rsidR="00A96F7D" w:rsidRPr="00FF64F9">
        <w:rPr>
          <w:rFonts w:ascii="Times New Roman" w:hAnsi="Times New Roman"/>
          <w:sz w:val="28"/>
          <w:szCs w:val="28"/>
          <w:lang w:val="ru-RU"/>
        </w:rPr>
        <w:t>[15]</w:t>
      </w:r>
      <w:r w:rsidRPr="00FF64F9">
        <w:rPr>
          <w:rFonts w:ascii="Times New Roman" w:hAnsi="Times New Roman"/>
          <w:sz w:val="28"/>
          <w:szCs w:val="28"/>
          <w:lang w:val="ru-RU"/>
        </w:rPr>
        <w:t>.</w:t>
      </w:r>
    </w:p>
    <w:p w:rsidR="00B1322A" w:rsidRPr="00FF64F9" w:rsidRDefault="006F7DD6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  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Кристалічний ZnO є прозорим у видимому діапазоні світла матеріалом, при цьому має досить високий коефіцієнт оптичного поглинання в ультрафіолетовій області, при довжинах хвиль менше 380 нм. Тому ZnO є вельми перспективним для оптоелектроніки і корисним матеріалом для багатьох додатків. Смуга власної фотолюмінесценції (ФЛ) ZnO знаходиться в ультрафіолетовій області, з піком при ~ 380 нм, а 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домішкова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смуга ФЛ 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>розташована у видимій обл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>асті. Оскільки власна фотолюміне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>сценція пов'язана з екситонної емісією, а енергія зв'язку екситона в ZnO дорівнює 60 МеВ, що вище термічної енергії (~ 26 МеВ) при кімнатній темпе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>ратурі, то ZnO ​​є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перспективним матеріалом для синіх і ультрафіолетових світлодіодів, навіть більш перспективним матеріалом, ніж нітрид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галію GaN, який має енергію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зв'язку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екситона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26 меВ. Нітрид галію зараз повсюдно використовується в світлодіодах, запаси галію невисокі, тому проблема створення світлодіодів з більш дешевих матеріалів існує. На жаль, труднощі легування ZnO ускладнюють створення p- типу провідності і p-n-переходів на ZnO. При кімнатній температурі спектр ФЛ ZnO складається з смуги ультрафіолетового власного випромінювання і широкої смуги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(ДХЛ- довгохвильова люмінесценція) домішкового 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випромінювання у видимій області. Смуга крайового випромінювання пов'язана з рекомбінацією вільних екситонів. Широка смуга при 420-700 нм, яка спостерігається незалежно від умов зростання, виникає завдяки рекомбінації через глибокі рівні. Поява смуги зв'язується з різними дефектами кристалічної структури, такими як киснева вакансія (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V</m:t>
            </m:r>
          </m:e>
          <m:sub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sub>
        </m:sSub>
      </m:oMath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>), вакансія цинку (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Zn</m:t>
            </m:r>
          </m:sub>
        </m:sSub>
      </m:oMath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>), міжвузольні атоми кисню (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і</m:t>
            </m:r>
          </m:sub>
        </m:sSub>
      </m:oMath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>) і цинку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Zn</m:t>
            </m:r>
          </m:e>
          <m:sub>
            <m:r>
              <w:rPr>
                <w:rFonts w:ascii="Times New Roman" w:hAnsi="Times New Roman"/>
                <w:sz w:val="28"/>
                <w:szCs w:val="28"/>
              </w:rPr>
              <m:t>і</m:t>
            </m:r>
          </m:sub>
        </m:sSub>
      </m:oMath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), а також з різними домішками, такими як мідь, лужні атоми і ін . Оскільки інтенсивність ФЛ в ZnO залежить від типу і кількості адсорбованих молекул, вона повинна також залежати від умов вимірювання ФЛ, що проводяться на повітрі, в спеціальній атмосфері або у вакуумі. Кількість досліджень цих ефектів досить обмежена в літературі. Тільки кілька робіт повідомляють про вплив газової атмосфери під час вимірювання ФЛ на спектри і інтенсивність ФЛ. Зроблено висновок, що інтенсивність ФЛ обумовлена ​​поверхневими і об'ємними реакціями іонів водню </w:t>
      </w:r>
      <m:oMath>
        <m:sSup>
          <m:sSup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color w:val="000000" w:themeColor="text1"/>
                <w:sz w:val="28"/>
                <w:szCs w:val="28"/>
              </w:rPr>
              <m:t>H</m:t>
            </m:r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 </m:t>
            </m:r>
          </m:e>
          <m:sup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+</m:t>
            </m:r>
          </m:sup>
        </m:sSup>
      </m:oMath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 ZnO. Основним ефектом, відповідальним за залежність спектрів ФЛ від газової атмосфери, є поверхневий вигин енергетичних зон. В об'ємних напівпровідникових стр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>уктурах вигин енергетичних зон біля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поверхні відіграє негативну роль, оскільки може сильно змінити експлуатаційні п</w:t>
      </w:r>
      <w:r w:rsidR="00300BDB" w:rsidRPr="00FF64F9">
        <w:rPr>
          <w:rFonts w:ascii="Times New Roman" w:hAnsi="Times New Roman"/>
          <w:color w:val="000000" w:themeColor="text1"/>
          <w:sz w:val="28"/>
          <w:szCs w:val="28"/>
        </w:rPr>
        <w:t>араметри приладів, тому поверхню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структур пасивують нанесенням </w:t>
      </w:r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 xml:space="preserve">захисних плівок або оксидних шарів. Навпаки, в наноструктурованих напівпровідниках поверхневий вигин енергетичних зон може бути використаний для підвищення каталітичних властивостей матеріалів, для посилення сенсорних властивостей, в сонячних елементах, наприклад, для виробництва палива з відходів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CO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</m:oMath>
      <w:r w:rsidR="00B1322A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за допомогою сонячної фотохімії. Наприклад, в фото каталізі перенесення фото генерованих носіїв заряду між поверхневими і адсорбованими молекулами являє собою складний хімічний процес, викликаний поглинанням світла і взаємодією з носіями заряду. Поверхневий вигин енергетичних зон в напівпровідниках добре вивчений і є основним ефектом для електрохімії і при створенні напівпровідникових газових датчиків [7].</w:t>
      </w:r>
    </w:p>
    <w:p w:rsidR="0025729C" w:rsidRPr="002C2E6D" w:rsidRDefault="008D6452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C2E6D">
        <w:rPr>
          <w:rFonts w:ascii="Times New Roman" w:hAnsi="Times New Roman"/>
          <w:b/>
          <w:sz w:val="28"/>
          <w:szCs w:val="28"/>
        </w:rPr>
        <w:t>2.</w:t>
      </w:r>
      <w:r w:rsidR="00223D5B" w:rsidRPr="002C2E6D">
        <w:rPr>
          <w:rFonts w:ascii="Times New Roman" w:hAnsi="Times New Roman"/>
          <w:b/>
          <w:sz w:val="28"/>
          <w:szCs w:val="28"/>
          <w:lang w:eastAsia="ru-RU"/>
        </w:rPr>
        <w:t xml:space="preserve"> Технологічні методи отримання плівок оксиду цинку та їх вплив на основні характеристики</w:t>
      </w:r>
    </w:p>
    <w:p w:rsidR="00A96F7D" w:rsidRPr="00687212" w:rsidRDefault="00A96F7D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687212">
        <w:rPr>
          <w:rFonts w:ascii="Times New Roman" w:hAnsi="Times New Roman"/>
          <w:b/>
          <w:sz w:val="28"/>
          <w:szCs w:val="28"/>
        </w:rPr>
        <w:t>2.1</w:t>
      </w:r>
      <w:r w:rsidRPr="002C2E6D">
        <w:rPr>
          <w:rFonts w:ascii="Times New Roman" w:hAnsi="Times New Roman"/>
          <w:b/>
          <w:sz w:val="28"/>
          <w:szCs w:val="28"/>
          <w:lang w:eastAsia="ru-RU"/>
        </w:rPr>
        <w:t xml:space="preserve"> Імпульсне лазерне осадження</w:t>
      </w:r>
    </w:p>
    <w:p w:rsidR="001C26A0" w:rsidRPr="00FF64F9" w:rsidRDefault="00897444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  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Існує різноманіття методів отримання тонкоплівкових матеріалів: вакуумотермічні , електрохімічні, термохімічні, плазмохімічні і газохімічні методи, супроводжувані реакціями окислення, відновлення, розкладання, заміщення та обміну, а також процесами перетворень (фазових, поліморфних і поляризаційних). Всі ці методи можна умовно розділити на чотири групи [19]: фізичні, хімічні, механічні та керамічні методи. Кожен з методів має свої переваги і недоліки, а вибір одного з них залежить від конкретного завдання, що стоїть перед дослідником. Одними з простих в реалізації методами отримання оксидних плівок є методи високотемпературного і електрохімічного окислення металів. Інтерес до них в останні роки значно зріс у зв'язку з їх сумісністю з базовими процесами виробництва інтегральних мікросхем, а також можливістю синтезу матеріалів великої площі. Імпульсне лазерне осадження, ІЛО - фізичний метод отримання тонких плівок, багатошарових гетеро структур та покриттів на основі металів, напівпровідників, діелектриків, надпровідників, полімерів шляхом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>конденсації в вакуумі на поверхні підкладки продуктів взаємодії імпульсного лазерного випромінювання з матеріалом мішені. Механі</w:t>
      </w:r>
      <w:r>
        <w:rPr>
          <w:rFonts w:ascii="Times New Roman" w:hAnsi="Times New Roman"/>
          <w:color w:val="000000" w:themeColor="text1"/>
          <w:sz w:val="28"/>
          <w:szCs w:val="28"/>
        </w:rPr>
        <w:t>зм формування плівок методом ІЛ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>О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полягає в наступному (рисунок 5):  імпульсна лазерне випромінювання, потрапляючи через оптичне вікн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о вакуумної камери на поверхню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твердої мішені, призводить до швидкого випаровування її речовини (лазерної абляції) і утворення плазмового факела, що володіє високою енергією, з якого потім речовина конденсується на підк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ладку, закріплену на нагрітому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тримачі. В реальності ІЛ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О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супроводжується складними фізичними процесами, які умовно можна розділити на окремі стадії: абляція, 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запалювання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і розсіювання плазмового факела (продуктів абляції), зародкоутворення і з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ростання плівки [20]. Стадії ІЛО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залежать від температури підкладки, тиску у вакуумній камері, щільності енергії на мішені, довжини хвилі лазерного випромінювання, тривалості імпульсу, а також від матеріалу мішені.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>
            <wp:extent cx="2785110" cy="1891124"/>
            <wp:effectExtent l="19050" t="0" r="0" b="0"/>
            <wp:docPr id="12" name="Рисунок 10" descr="Без име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имени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85499" cy="1891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26A0" w:rsidRPr="00FF64F9" w:rsidRDefault="00223D5B" w:rsidP="00825347">
      <w:pPr>
        <w:spacing w:line="360" w:lineRule="auto"/>
        <w:jc w:val="both"/>
        <w:rPr>
          <w:rFonts w:ascii="Times New Roman" w:hAnsi="Times New Roman"/>
          <w:i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i/>
          <w:color w:val="000000" w:themeColor="text1"/>
          <w:sz w:val="28"/>
          <w:szCs w:val="28"/>
        </w:rPr>
        <w:t>Рис.5.</w:t>
      </w:r>
      <w:r w:rsidR="001C26A0" w:rsidRPr="00FF64F9">
        <w:rPr>
          <w:rFonts w:ascii="Times New Roman" w:hAnsi="Times New Roman"/>
          <w:i/>
          <w:color w:val="000000" w:themeColor="text1"/>
          <w:sz w:val="28"/>
          <w:szCs w:val="28"/>
        </w:rPr>
        <w:t xml:space="preserve">  Схема установки для імпульсного лазерного осадження </w:t>
      </w:r>
    </w:p>
    <w:p w:rsidR="00223D5B" w:rsidRPr="00FF64F9" w:rsidRDefault="00897444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   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У роботі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[21] показано, що оптимальна швидкість для зростання плівок високої якості повинна становити близько 1 Å / імп, що досить близько до реальних значень швидкостей (від 0,1 до 1 Å / імп). Численні дослідження впливу параметрів процесу І</w:t>
      </w:r>
      <w:r w:rsidR="00223D5B" w:rsidRPr="00FF64F9">
        <w:rPr>
          <w:rFonts w:ascii="Times New Roman" w:hAnsi="Times New Roman"/>
          <w:color w:val="000000" w:themeColor="text1"/>
          <w:sz w:val="28"/>
          <w:szCs w:val="28"/>
        </w:rPr>
        <w:t>ЛО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на швидкість формування плівок ZnO показали, що температура підкладки є одним з найбільш важливих параметрів синтезу. Перевагами ІЛО є: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висока якість обложених плівок;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можливість синтезу ультра тонких плівок (0,3-10 нм);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високий ступінь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>відповідності стехиометрии формованих плівок складу мішені (конгруентність випаровування багатокомпонентної мішені);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висока морфологічна однорідність формованих плівок;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відносно низька температура формування плівок (висока рухливість частинок на підкладці);</w:t>
      </w:r>
      <w:r w:rsidRPr="0089744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висока швидкість осадження для тонкоплівкових методів і практично повна відсутність забруднень плівки компонентами матеріалів камери.</w:t>
      </w:r>
    </w:p>
    <w:p w:rsidR="00223D5B" w:rsidRPr="00FF64F9" w:rsidRDefault="00223D5B" w:rsidP="00825347">
      <w:pPr>
        <w:spacing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1C26A0" w:rsidRPr="00FF64F9">
        <w:rPr>
          <w:rFonts w:ascii="Times New Roman" w:hAnsi="Times New Roman"/>
          <w:color w:val="C00000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Недоліком лазерного методу є можливість забруднення плівки твердими частинками і краплями розплаву матеріалу мішені при високих швидкостях осадження. Відомо, що деякі мікрочастинки володіють великою енергією, тому при попаданні на плівку вони в значній мірі погіршують морфологію поверхні та при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зводять до структурних дефектів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[22]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1C26A0" w:rsidRPr="00FF64F9">
        <w:rPr>
          <w:rFonts w:ascii="Times New Roman" w:hAnsi="Times New Roman"/>
          <w:color w:val="C00000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Для усунен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ня головного недоліку методу ІЛО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застосовуються:</w:t>
      </w:r>
    </w:p>
    <w:p w:rsidR="001C26A0" w:rsidRPr="00FF64F9" w:rsidRDefault="00223D5B" w:rsidP="00825347">
      <w:pPr>
        <w:spacing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сепаратори (екрани, диски), розташ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овані між мішенню і підкладкою, які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затримують м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ікрокраплі, що летять по прямій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схрещені лазерні пучки, спрямовані в дві мішені і розташовані під кутом один до одного так, що утворюються факели</w:t>
      </w:r>
      <w:r w:rsidR="00DA1EAB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які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перетинаються на середині шляху між мішенями і підкладкою;</w:t>
      </w:r>
    </w:p>
    <w:p w:rsidR="001C26A0" w:rsidRPr="00FF64F9" w:rsidRDefault="00DA1EAB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випаровування мікрочастинок, що містяться в плазмовому факелі, що породжується одним лазером, під ді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єю випромінювання іншого лазера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[2]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BA33E0" w:rsidRPr="002C2E6D" w:rsidRDefault="00BA33E0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2C2E6D">
        <w:rPr>
          <w:rFonts w:ascii="Times New Roman" w:hAnsi="Times New Roman"/>
          <w:b/>
          <w:sz w:val="28"/>
          <w:szCs w:val="28"/>
          <w:lang w:val="ru-RU"/>
        </w:rPr>
        <w:t>2.2</w:t>
      </w:r>
      <w:r w:rsidR="00B24578" w:rsidRPr="002C2E6D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2C2E6D">
        <w:rPr>
          <w:rFonts w:ascii="Times New Roman" w:hAnsi="Times New Roman"/>
          <w:b/>
          <w:sz w:val="28"/>
          <w:szCs w:val="28"/>
          <w:lang w:eastAsia="ru-RU"/>
        </w:rPr>
        <w:t>Підкладки для осадження тонких плівок</w:t>
      </w:r>
      <w:r w:rsidR="00DA1EAB" w:rsidRPr="002C2E6D">
        <w:rPr>
          <w:rFonts w:ascii="Times New Roman" w:hAnsi="Times New Roman"/>
          <w:b/>
          <w:sz w:val="28"/>
          <w:szCs w:val="28"/>
          <w:lang w:eastAsia="ru-RU"/>
        </w:rPr>
        <w:t>.</w:t>
      </w:r>
      <w:r w:rsidRPr="002C2E6D">
        <w:rPr>
          <w:rFonts w:ascii="Times New Roman" w:hAnsi="Times New Roman"/>
          <w:b/>
          <w:sz w:val="28"/>
          <w:szCs w:val="28"/>
        </w:rPr>
        <w:t xml:space="preserve"> </w:t>
      </w:r>
    </w:p>
    <w:p w:rsidR="001C26A0" w:rsidRPr="00FF64F9" w:rsidRDefault="003A70C7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 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Підкладка - об'єкт, призначений для фіксації</w:t>
      </w:r>
      <w:r w:rsidR="001809C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плівки і надає помітний вплив на її характеристики [23]. «Ідеальна» підкладка повинна мати атомно-гладку поверхню і малу кількість деф</w:t>
      </w:r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>ектів (тріщин, пор), володіти гідрофобніст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ю, достатньою твердістю, стійкістю до дії хімічних реагентів, температури, механічних напружень і стирання. Розглянемо основні матеріали підкладок: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>1.скляні підкладки: натрій-кальцієві, боросилікатні, алюмосилікатні, плавлений кварц;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2. керамічні підкладки: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Al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>, BeO, BaTi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Pr="00FF64F9">
        <w:rPr>
          <w:rFonts w:ascii="Times New Roman" w:hAnsi="Times New Roman"/>
          <w:color w:val="000000" w:themeColor="text1"/>
          <w:sz w:val="28"/>
          <w:szCs w:val="28"/>
        </w:rPr>
        <w:t>, MgSi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</m:oMath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і ін .;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3. монокристалічні підкладки: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Al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Pr="00FF64F9">
        <w:rPr>
          <w:rFonts w:ascii="Times New Roman" w:hAnsi="Times New Roman"/>
          <w:color w:val="000000" w:themeColor="text1"/>
          <w:sz w:val="28"/>
          <w:szCs w:val="28"/>
        </w:rPr>
        <w:t>, Si, SiC, ITO та і</w:t>
      </w:r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н., Які мають кристалографічні параметри і орієнтацію, близькі до параметрів вирощуваних 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плівок;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>4. металеві підкладки: W, V</w:t>
      </w:r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, Ta, Cu, Au, Pt, Ag, Pd і ін. 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Благородні метали в якості підкладок використовують для зменшення ймовірності протікання хімічних р</w:t>
      </w:r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>еакцій між плівкою і підкладкою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5. полімерні підкладки: фторопласт (тефлон), поліст</w:t>
      </w:r>
      <w:r w:rsidR="00512762" w:rsidRPr="00FF64F9">
        <w:rPr>
          <w:rFonts w:ascii="Times New Roman" w:hAnsi="Times New Roman"/>
          <w:color w:val="000000" w:themeColor="text1"/>
          <w:sz w:val="28"/>
          <w:szCs w:val="28"/>
        </w:rPr>
        <w:t>ирол, нейлон, поліетилен та інші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.  </w:t>
      </w:r>
    </w:p>
    <w:p w:rsidR="001C26A0" w:rsidRPr="00FF64F9" w:rsidRDefault="00512762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Для зменшення деформацій і щільності дислокацій в тонких плівках на основі ZnO найбільш переважними є монокристалічні підкладки, узгоджені за параметрами кристалічної р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ешітки. Для гетероепітаксійних структур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ZnO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зазвичай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,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використовують сапфірові підкладки переважно (0001) і (112̅0) орієнтацій. Крім того, тонкі плівки на основі ZnO вирощують на Si, SiC, ITO, NaCl,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CaF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</m:oMath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, GaAs, InP,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LaNbO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SrTiO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ScAlMgO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4</m:t>
            </m:r>
          </m:sub>
        </m:sSub>
      </m:oMath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підкладках. [2]</w:t>
      </w:r>
    </w:p>
    <w:p w:rsidR="00BD277E" w:rsidRPr="002C2E6D" w:rsidRDefault="00BD277E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2C2E6D">
        <w:rPr>
          <w:rFonts w:ascii="Times New Roman" w:hAnsi="Times New Roman"/>
          <w:b/>
          <w:sz w:val="28"/>
          <w:szCs w:val="28"/>
        </w:rPr>
        <w:t xml:space="preserve">2.3 </w:t>
      </w:r>
      <w:r w:rsidRPr="002C2E6D">
        <w:rPr>
          <w:rFonts w:ascii="Times New Roman" w:hAnsi="Times New Roman"/>
          <w:b/>
          <w:sz w:val="28"/>
          <w:szCs w:val="28"/>
          <w:lang w:eastAsia="ru-RU"/>
        </w:rPr>
        <w:t>Хімічні методи отримання плівок оксиду цинку</w:t>
      </w:r>
    </w:p>
    <w:p w:rsidR="00BD277E" w:rsidRPr="00FF64F9" w:rsidRDefault="00512762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 </w:t>
      </w:r>
      <w:r w:rsidR="00BD277E" w:rsidRPr="00FF64F9">
        <w:rPr>
          <w:rFonts w:ascii="Times New Roman" w:hAnsi="Times New Roman"/>
          <w:sz w:val="28"/>
          <w:szCs w:val="28"/>
        </w:rPr>
        <w:t>В останні десятиліття активно розвиваються хімічні методи осадження плівок. Хімічні методи є безвакуумними, що дозволяє спростити технологічний процес і зменшити вартість плівок</w:t>
      </w:r>
      <w:r w:rsidR="007F010F" w:rsidRPr="00FF64F9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BD277E" w:rsidRPr="00FF64F9">
        <w:rPr>
          <w:rFonts w:ascii="Times New Roman" w:hAnsi="Times New Roman"/>
          <w:sz w:val="28"/>
          <w:szCs w:val="28"/>
        </w:rPr>
        <w:t xml:space="preserve">Хімічні методи отримання плівок класифікують на дві групи: </w:t>
      </w:r>
      <w:r w:rsidRPr="00FF64F9">
        <w:rPr>
          <w:rFonts w:ascii="Times New Roman" w:hAnsi="Times New Roman"/>
          <w:sz w:val="28"/>
          <w:szCs w:val="28"/>
        </w:rPr>
        <w:t>перша грунтує</w:t>
      </w:r>
      <w:r w:rsidR="00BD277E" w:rsidRPr="00FF64F9">
        <w:rPr>
          <w:rFonts w:ascii="Times New Roman" w:hAnsi="Times New Roman"/>
          <w:sz w:val="28"/>
          <w:szCs w:val="28"/>
        </w:rPr>
        <w:t>ться на осадженні з газоподібних прекурсорів, а інша – на осадженні з рідких розчинів прекурсорів.</w:t>
      </w:r>
    </w:p>
    <w:p w:rsidR="007F010F" w:rsidRPr="00897444" w:rsidRDefault="00C8352E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 xml:space="preserve">   </w:t>
      </w:r>
      <w:r w:rsidR="00BD277E" w:rsidRPr="00FF64F9">
        <w:rPr>
          <w:rFonts w:ascii="Times New Roman" w:hAnsi="Times New Roman"/>
          <w:i/>
          <w:sz w:val="28"/>
          <w:szCs w:val="28"/>
        </w:rPr>
        <w:t>Газофазні методи осадження плівок</w:t>
      </w:r>
      <w:r w:rsidR="00512762" w:rsidRPr="00FF64F9">
        <w:rPr>
          <w:rFonts w:ascii="Times New Roman" w:hAnsi="Times New Roman"/>
          <w:i/>
          <w:sz w:val="28"/>
          <w:szCs w:val="28"/>
        </w:rPr>
        <w:t>.</w:t>
      </w:r>
      <w:r w:rsidRPr="00FF64F9">
        <w:rPr>
          <w:rFonts w:ascii="Times New Roman" w:hAnsi="Times New Roman"/>
          <w:i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Розглянемо принципи методу CVD. Отримання плівки засноване на гетерогенній реакції летючих сполук компонентів плівки на поверх</w:t>
      </w:r>
      <w:r w:rsidRPr="00FF64F9">
        <w:rPr>
          <w:rFonts w:ascii="Times New Roman" w:hAnsi="Times New Roman"/>
          <w:sz w:val="28"/>
          <w:szCs w:val="28"/>
        </w:rPr>
        <w:t>ні підкладки з утворенням нелетю</w:t>
      </w:r>
      <w:r w:rsidR="00BD277E" w:rsidRPr="00FF64F9">
        <w:rPr>
          <w:rFonts w:ascii="Times New Roman" w:hAnsi="Times New Roman"/>
          <w:sz w:val="28"/>
          <w:szCs w:val="28"/>
        </w:rPr>
        <w:t xml:space="preserve">чої </w:t>
      </w:r>
      <w:r w:rsidR="00BD277E" w:rsidRPr="00FF64F9">
        <w:rPr>
          <w:rFonts w:ascii="Times New Roman" w:hAnsi="Times New Roman"/>
          <w:sz w:val="28"/>
          <w:szCs w:val="28"/>
        </w:rPr>
        <w:lastRenderedPageBreak/>
        <w:t>твердофазної плівки необхідного складу. Процес осадження плівки з газової фази складається з наступних стадій: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 генерація газової фази: утворення суміші вихідних </w:t>
      </w:r>
      <w:r w:rsidRPr="00FF64F9">
        <w:rPr>
          <w:rFonts w:ascii="Times New Roman" w:hAnsi="Times New Roman"/>
          <w:sz w:val="28"/>
          <w:szCs w:val="28"/>
        </w:rPr>
        <w:t>сполук</w:t>
      </w:r>
      <w:r w:rsidR="00BD277E" w:rsidRPr="00FF64F9">
        <w:rPr>
          <w:rFonts w:ascii="Times New Roman" w:hAnsi="Times New Roman"/>
          <w:sz w:val="28"/>
          <w:szCs w:val="28"/>
        </w:rPr>
        <w:t xml:space="preserve"> (прекурсорів) в заданому співвідношенні і інертного газоносія і надходження його в реакційну камеру з певною швидкістю;</w:t>
      </w:r>
      <w:r w:rsidR="00897444" w:rsidRPr="00897444">
        <w:rPr>
          <w:rFonts w:ascii="Times New Roman" w:hAnsi="Times New Roman"/>
          <w:i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транспорт частинок газової фази до підкладки;</w:t>
      </w:r>
      <w:r w:rsidR="00897444" w:rsidRPr="00897444">
        <w:rPr>
          <w:rFonts w:ascii="Times New Roman" w:hAnsi="Times New Roman"/>
          <w:i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адсорбція частинок газової фази на поверхні підкладки; розкладання прекурсорів на поверхні підкладки і утворення плівки; десорбція газоподібних продуктів реакції і видалення їх з реакційної камери. </w:t>
      </w:r>
    </w:p>
    <w:p w:rsidR="007F010F" w:rsidRPr="00FF64F9" w:rsidRDefault="00C8352E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 </w:t>
      </w:r>
      <w:r w:rsidR="00897444" w:rsidRPr="0060257E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У технології CVD застосовують різні способи генерації газової фази. Один із способів формування газової фази-введення в реакційну камеру через інжектор рідких розчинів, які при нагріванні утворюють летючі сполуки і осідаю</w:t>
      </w:r>
      <w:r w:rsidRPr="00FF64F9">
        <w:rPr>
          <w:rFonts w:ascii="Times New Roman" w:hAnsi="Times New Roman"/>
          <w:sz w:val="28"/>
          <w:szCs w:val="28"/>
        </w:rPr>
        <w:t>ть на поверхні підкладки</w:t>
      </w:r>
      <w:r w:rsidR="00BD277E" w:rsidRPr="00FF64F9">
        <w:rPr>
          <w:rFonts w:ascii="Times New Roman" w:hAnsi="Times New Roman"/>
          <w:sz w:val="28"/>
          <w:szCs w:val="28"/>
        </w:rPr>
        <w:t>. Даний метод дозволяє генерувати пари з високою концентрацією прекурсорів, що сприяє більш ш</w:t>
      </w:r>
      <w:r w:rsidR="009C2CE7" w:rsidRPr="00FF64F9">
        <w:rPr>
          <w:rFonts w:ascii="Times New Roman" w:hAnsi="Times New Roman"/>
          <w:sz w:val="28"/>
          <w:szCs w:val="28"/>
        </w:rPr>
        <w:t>видкому росту плівки</w:t>
      </w:r>
      <w:r w:rsidR="00BD277E" w:rsidRPr="00FF64F9">
        <w:rPr>
          <w:rFonts w:ascii="Times New Roman" w:hAnsi="Times New Roman"/>
          <w:sz w:val="28"/>
          <w:szCs w:val="28"/>
        </w:rPr>
        <w:t>[</w:t>
      </w:r>
      <w:r w:rsidR="009C2CE7" w:rsidRPr="00FF64F9">
        <w:rPr>
          <w:rFonts w:ascii="Times New Roman" w:hAnsi="Times New Roman"/>
          <w:sz w:val="28"/>
          <w:szCs w:val="28"/>
        </w:rPr>
        <w:t>24</w:t>
      </w:r>
      <w:r w:rsidR="00BD277E" w:rsidRPr="00FF64F9">
        <w:rPr>
          <w:rFonts w:ascii="Times New Roman" w:hAnsi="Times New Roman"/>
          <w:sz w:val="28"/>
          <w:szCs w:val="28"/>
        </w:rPr>
        <w:t>]</w:t>
      </w:r>
      <w:r w:rsidR="009C2CE7" w:rsidRPr="00FF64F9">
        <w:rPr>
          <w:rFonts w:ascii="Times New Roman" w:hAnsi="Times New Roman"/>
          <w:sz w:val="28"/>
          <w:szCs w:val="28"/>
          <w:lang w:val="ru-RU"/>
        </w:rPr>
        <w:t>.</w:t>
      </w:r>
      <w:r w:rsidR="00BD277E" w:rsidRPr="00FF64F9">
        <w:rPr>
          <w:rFonts w:ascii="Times New Roman" w:hAnsi="Times New Roman"/>
          <w:sz w:val="28"/>
          <w:szCs w:val="28"/>
        </w:rPr>
        <w:t xml:space="preserve"> Даний спосіб  дозволяє використовувати і нелеткі прекурсори, знизити температуру в реакційній камері, що особливо важливо при використанні полімерних підкладок, є технологічно простим і економічним. </w:t>
      </w:r>
    </w:p>
    <w:p w:rsidR="006B7AF3" w:rsidRPr="006B7AF3" w:rsidRDefault="00C8352E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897444" w:rsidRPr="00897444">
        <w:rPr>
          <w:rFonts w:ascii="Times New Roman" w:hAnsi="Times New Roman"/>
          <w:sz w:val="28"/>
          <w:szCs w:val="28"/>
        </w:rPr>
        <w:t xml:space="preserve">  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Метод CVD має безліч переваг: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можливість отримання однорідних плівок з високою адгезією не тільки на плоских поверхнях, але і </w:t>
      </w:r>
      <w:r w:rsidRPr="00FF64F9">
        <w:rPr>
          <w:rFonts w:ascii="Times New Roman" w:hAnsi="Times New Roman"/>
          <w:sz w:val="28"/>
          <w:szCs w:val="28"/>
        </w:rPr>
        <w:t xml:space="preserve">на підкладках складної форми, </w:t>
      </w:r>
      <w:r w:rsidR="00BD277E" w:rsidRPr="00FF64F9">
        <w:rPr>
          <w:rFonts w:ascii="Times New Roman" w:hAnsi="Times New Roman"/>
          <w:sz w:val="28"/>
          <w:szCs w:val="28"/>
        </w:rPr>
        <w:t xml:space="preserve"> що, як правило, недосяжно при використанні фізичних методів осадження;</w:t>
      </w:r>
      <w:r w:rsidR="00897444" w:rsidRPr="00897444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можливість отримання моно -, полікристалічних, аморфних і епітаксіальних плівок;</w:t>
      </w:r>
      <w:r w:rsidR="00897444" w:rsidRPr="00897444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швидкість осадження може варіюватися від дуже низької (частки нанометра в годину) для вирощування епітаксійних плівок до високої (десятки мікрометрів в годину) для отримання товстих захисних покриттів;</w:t>
      </w:r>
      <w:r w:rsidR="00897444" w:rsidRPr="00897444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можливість використання широкого спектру прекурсорів</w:t>
      </w:r>
      <w:r w:rsidRPr="00FF64F9">
        <w:rPr>
          <w:rFonts w:ascii="Times New Roman" w:hAnsi="Times New Roman"/>
          <w:sz w:val="28"/>
          <w:szCs w:val="28"/>
        </w:rPr>
        <w:t>;</w:t>
      </w:r>
      <w:r w:rsidR="00BD277E" w:rsidRPr="00FF64F9">
        <w:rPr>
          <w:rFonts w:ascii="Times New Roman" w:hAnsi="Times New Roman"/>
          <w:sz w:val="28"/>
          <w:szCs w:val="28"/>
        </w:rPr>
        <w:t xml:space="preserve"> халькогенідів, гідридів, металоорганічних сполук;</w:t>
      </w:r>
      <w:r w:rsidR="00897444" w:rsidRPr="00897444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метод дозволяє отримувати плівки різного складу-металеві, карбідні, нітридні, оксидні, сульфідні, сполук типу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А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5</m:t>
            </m:r>
          </m:sub>
        </m:sSub>
      </m:oMath>
      <w:r w:rsidR="00BD277E" w:rsidRPr="00FF64F9">
        <w:rPr>
          <w:rFonts w:ascii="Times New Roman" w:hAnsi="Times New Roman"/>
          <w:sz w:val="28"/>
          <w:szCs w:val="28"/>
        </w:rPr>
        <w:t xml:space="preserve"> 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В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6</m:t>
            </m:r>
          </m:sub>
        </m:sSub>
      </m:oMath>
      <w:r w:rsidR="00BD277E" w:rsidRPr="00FF64F9">
        <w:rPr>
          <w:rFonts w:ascii="Times New Roman" w:hAnsi="Times New Roman"/>
          <w:sz w:val="28"/>
          <w:szCs w:val="28"/>
        </w:rPr>
        <w:t>;</w:t>
      </w:r>
      <w:r w:rsidR="00897444" w:rsidRPr="00897444">
        <w:rPr>
          <w:rFonts w:ascii="Times New Roman" w:hAnsi="Times New Roman"/>
          <w:sz w:val="28"/>
          <w:szCs w:val="28"/>
        </w:rPr>
        <w:t xml:space="preserve">  </w:t>
      </w:r>
      <w:r w:rsidR="00BD277E" w:rsidRPr="00FF64F9">
        <w:rPr>
          <w:rFonts w:ascii="Times New Roman" w:hAnsi="Times New Roman"/>
          <w:sz w:val="28"/>
          <w:szCs w:val="28"/>
        </w:rPr>
        <w:t>базовий метод CVD є порівняно економічним.</w:t>
      </w:r>
      <w:r w:rsidRPr="00FF64F9">
        <w:rPr>
          <w:rFonts w:ascii="Times New Roman" w:hAnsi="Times New Roman"/>
          <w:sz w:val="28"/>
          <w:szCs w:val="28"/>
        </w:rPr>
        <w:t xml:space="preserve">  </w:t>
      </w:r>
    </w:p>
    <w:p w:rsidR="00BD277E" w:rsidRPr="00897444" w:rsidRDefault="006B7AF3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0257E">
        <w:rPr>
          <w:rFonts w:ascii="Times New Roman" w:hAnsi="Times New Roman"/>
          <w:sz w:val="28"/>
          <w:szCs w:val="28"/>
        </w:rPr>
        <w:lastRenderedPageBreak/>
        <w:t xml:space="preserve">     </w:t>
      </w:r>
      <w:r w:rsidR="00C8352E"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Слід зазначити, що технологія CVD не позбавлена недоліків. Істотним обмеженням є відхилення складу плівки від складу мішені, що пов'язано з різною швидкістю випаровування прекурсорів. Однак цей недолік проявляється лише при осадженні багатокомпонентних матеріалів, і усувається він шляхом оптимізації складу вихідної суміші прекурсорів. Інша складність пов'язана з необхідністю високої температури (600°С і вище) для протікання процесів CVD, що обмежує вибір матеріалу підкладки. Ускладнює процес токсичність і вогненебезпечність ряду летючих прекурсорів, а також продуктів хімічної взаємодії. У деяких випадках можуть протікати небажані побічні реакції, що призводять до забруднення плівки домішками. Крім того, застосування модифікованих методів, таких як високовакуумне або плазмове осадження</w:t>
      </w:r>
      <w:r w:rsidR="009C2CE7" w:rsidRPr="00FF64F9">
        <w:rPr>
          <w:rFonts w:ascii="Times New Roman" w:hAnsi="Times New Roman"/>
          <w:sz w:val="28"/>
          <w:szCs w:val="28"/>
        </w:rPr>
        <w:t>, вимагає дорогого обладнання[</w:t>
      </w:r>
      <w:r w:rsidR="009C2CE7" w:rsidRPr="00FF64F9">
        <w:rPr>
          <w:rFonts w:ascii="Times New Roman" w:hAnsi="Times New Roman"/>
          <w:sz w:val="28"/>
          <w:szCs w:val="28"/>
          <w:lang w:val="ru-RU"/>
        </w:rPr>
        <w:t>25</w:t>
      </w:r>
      <w:r w:rsidR="00BD277E" w:rsidRPr="00FF64F9">
        <w:rPr>
          <w:rFonts w:ascii="Times New Roman" w:hAnsi="Times New Roman"/>
          <w:sz w:val="28"/>
          <w:szCs w:val="28"/>
        </w:rPr>
        <w:t>].</w:t>
      </w:r>
    </w:p>
    <w:p w:rsidR="007F010F" w:rsidRPr="006B7AF3" w:rsidRDefault="00C8352E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 xml:space="preserve">   </w:t>
      </w:r>
      <w:r w:rsidR="006B7AF3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BD277E" w:rsidRPr="00FF64F9">
        <w:rPr>
          <w:rFonts w:ascii="Times New Roman" w:hAnsi="Times New Roman"/>
          <w:i/>
          <w:sz w:val="28"/>
          <w:szCs w:val="28"/>
        </w:rPr>
        <w:t>Осадження плівок з рідких розчинів прекурсорів</w:t>
      </w:r>
      <w:r w:rsidRPr="00FF64F9">
        <w:rPr>
          <w:rFonts w:ascii="Times New Roman" w:hAnsi="Times New Roman"/>
          <w:i/>
          <w:sz w:val="28"/>
          <w:szCs w:val="28"/>
        </w:rPr>
        <w:t>.</w:t>
      </w:r>
      <w:r w:rsidRPr="00FF64F9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Отримання плівок методом осадження з рідких розчинів отримало широке поширення в останні роки. За допомогою розчинних технологій успішно отримують плівки простих і складних оксидів, в тому числі електролітів. Технологія хімічного осадження плівок з розчинів прекурсорів включає наступні основні стадії:</w:t>
      </w:r>
      <w:r w:rsidRPr="00FF64F9">
        <w:rPr>
          <w:rFonts w:ascii="Times New Roman" w:hAnsi="Times New Roman"/>
          <w:i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приготування розчину прекурсорів;  нанесення розчину на поверхню підкладки;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низькотемпературна обробка, при якій відбувається висушування, піроліз органічних сполук і формування аморфної плівки; високотемпературна обробка, при якій утворюється щільна кристалічна плівка необхідного складу. </w:t>
      </w:r>
    </w:p>
    <w:p w:rsidR="007F010F" w:rsidRPr="00FF64F9" w:rsidRDefault="006B7AF3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B7AF3">
        <w:rPr>
          <w:rFonts w:ascii="Times New Roman" w:hAnsi="Times New Roman"/>
          <w:sz w:val="28"/>
          <w:szCs w:val="28"/>
        </w:rPr>
        <w:t xml:space="preserve">    </w:t>
      </w:r>
      <w:r w:rsidR="00BD277E" w:rsidRPr="00FF64F9">
        <w:rPr>
          <w:rFonts w:ascii="Times New Roman" w:hAnsi="Times New Roman"/>
          <w:sz w:val="28"/>
          <w:szCs w:val="28"/>
        </w:rPr>
        <w:t>Для успішної реалізації технології осадження плівок з розчинів прекурсорів повинні виконуватися наступні умови:</w:t>
      </w:r>
      <w:r w:rsidR="00C8352E" w:rsidRPr="00FF64F9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достатня розчинність прекурсорів в розчиннику;</w:t>
      </w:r>
      <w:r w:rsidRPr="006B7AF3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>добра змочувальна здатність розчину по відношенню до матеріалу підкладки;</w:t>
      </w:r>
      <w:r w:rsidRPr="006B7AF3">
        <w:rPr>
          <w:rFonts w:ascii="Times New Roman" w:hAnsi="Times New Roman"/>
          <w:sz w:val="28"/>
          <w:szCs w:val="28"/>
        </w:rPr>
        <w:t xml:space="preserve"> </w:t>
      </w:r>
      <w:r w:rsidR="00BD277E" w:rsidRPr="00FF64F9">
        <w:rPr>
          <w:rFonts w:ascii="Times New Roman" w:hAnsi="Times New Roman"/>
          <w:sz w:val="28"/>
          <w:szCs w:val="28"/>
        </w:rPr>
        <w:t xml:space="preserve">достатня тимчасова стабільність плівкоутворювального розчину для забезпечення відтворюваності властивостей плівок; при хімічній взаємодії прекурсорів всі побічні продукти реакцій повинні йти в газову фазу, щоб на підкладці осідали лише потрібні </w:t>
      </w:r>
      <w:r w:rsidR="00BD277E" w:rsidRPr="00FF64F9">
        <w:rPr>
          <w:rFonts w:ascii="Times New Roman" w:hAnsi="Times New Roman"/>
          <w:sz w:val="28"/>
          <w:szCs w:val="28"/>
        </w:rPr>
        <w:lastRenderedPageBreak/>
        <w:t>іони;  розчин прекурсорів повинен залишатися гомогенним протягом всіх технологічних стадій - при нанесенні на підкладку, сушінні, високотемпературній обробці – щоб уникнути кристалізації прекурсорів в окремі фази; реологічні властивості плівкоутворювального розчину повинні забезпечувати однорідність покриття по товщи</w:t>
      </w:r>
      <w:r w:rsidR="00C8352E" w:rsidRPr="00FF64F9">
        <w:rPr>
          <w:rFonts w:ascii="Times New Roman" w:hAnsi="Times New Roman"/>
          <w:sz w:val="28"/>
          <w:szCs w:val="28"/>
        </w:rPr>
        <w:t xml:space="preserve">ні при нанесенні на підкладка; </w:t>
      </w:r>
      <w:r w:rsidR="00BD277E" w:rsidRPr="00FF64F9">
        <w:rPr>
          <w:rFonts w:ascii="Times New Roman" w:hAnsi="Times New Roman"/>
          <w:sz w:val="28"/>
          <w:szCs w:val="28"/>
        </w:rPr>
        <w:t xml:space="preserve"> при висушуванні і високотемпературній обробці, плівка не повинна розтріскуватися. </w:t>
      </w:r>
    </w:p>
    <w:p w:rsidR="007F010F" w:rsidRPr="00FF64F9" w:rsidRDefault="00C8352E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     </w:t>
      </w:r>
      <w:r w:rsidR="00BD277E" w:rsidRPr="00FF64F9">
        <w:rPr>
          <w:rFonts w:ascii="Times New Roman" w:hAnsi="Times New Roman"/>
          <w:sz w:val="28"/>
          <w:szCs w:val="28"/>
        </w:rPr>
        <w:t xml:space="preserve">Крім того, повинні виконуватися умови, загальні для всіх технологій отримання плівок, а саме, деградаційні процеси в підкладці, а також взаємодія матеріалів підкладки і плівки в процесі нанесення і термообробки плівки повинні бути виключені або мінімізовані. При виконанні цих умов хімічне осадження з рідких розчинів прекурсорів є швидким, відносно простим технологічно і економічним способом отримання плівок. В якості прекурсорів використовують різні хімічні сполуки-неорганічні солі, гідриди, металоорганічні сполуки, розчинні в певній рідині. </w:t>
      </w:r>
      <w:r w:rsidR="009C2CE7" w:rsidRPr="00FF64F9">
        <w:rPr>
          <w:rFonts w:ascii="Times New Roman" w:hAnsi="Times New Roman"/>
          <w:sz w:val="28"/>
          <w:szCs w:val="28"/>
          <w:lang w:val="ru-RU"/>
        </w:rPr>
        <w:t>[26]</w:t>
      </w:r>
    </w:p>
    <w:p w:rsidR="007F010F" w:rsidRPr="006B7AF3" w:rsidRDefault="00C8352E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</w:t>
      </w:r>
      <w:r w:rsidR="007F010F" w:rsidRPr="00FF64F9">
        <w:rPr>
          <w:rFonts w:ascii="Times New Roman" w:hAnsi="Times New Roman"/>
          <w:i/>
          <w:sz w:val="28"/>
          <w:szCs w:val="28"/>
        </w:rPr>
        <w:t>Метод золь-г</w:t>
      </w:r>
      <w:r w:rsidRPr="00FF64F9">
        <w:rPr>
          <w:rFonts w:ascii="Times New Roman" w:hAnsi="Times New Roman"/>
          <w:i/>
          <w:sz w:val="28"/>
          <w:szCs w:val="28"/>
        </w:rPr>
        <w:t xml:space="preserve">ель. </w:t>
      </w:r>
      <w:r w:rsidR="007F010F" w:rsidRPr="00FF64F9">
        <w:rPr>
          <w:rFonts w:ascii="Times New Roman" w:hAnsi="Times New Roman"/>
          <w:sz w:val="28"/>
          <w:szCs w:val="28"/>
        </w:rPr>
        <w:t>Технологія золь-гель використовується при отриманні оксидних нанопорошків, кераміки, а також тонких плівок. Основна перевага методу золь-гель полягає у високому ступені гомогенізації вихідних компонентів, яка досягається завдяки розчиненню солей і оксидів вихідних речовин в розчині, і, внаслідок цього, стає можливим значне зниження температури синтезу матеріалів. Істотною перевагою методу є можливість легко контролювати склад матеріалу шляхом зміни концентрацій</w:t>
      </w:r>
      <w:r w:rsidR="00F81940" w:rsidRPr="00FF64F9">
        <w:rPr>
          <w:rFonts w:ascii="Times New Roman" w:hAnsi="Times New Roman"/>
          <w:sz w:val="28"/>
          <w:szCs w:val="28"/>
        </w:rPr>
        <w:t xml:space="preserve"> вихідних компонентів в розчині. </w:t>
      </w:r>
      <w:r w:rsidR="007F010F" w:rsidRPr="00FF64F9">
        <w:rPr>
          <w:rFonts w:ascii="Times New Roman" w:hAnsi="Times New Roman"/>
          <w:sz w:val="28"/>
          <w:szCs w:val="28"/>
        </w:rPr>
        <w:t>Золь-гель технологія заснована на рідкофазному розкладанні металоорганічних солей, алкоксидів металів, солей неорганічних кислот з утво</w:t>
      </w:r>
      <w:r w:rsidR="00F81940" w:rsidRPr="00FF64F9">
        <w:rPr>
          <w:rFonts w:ascii="Times New Roman" w:hAnsi="Times New Roman"/>
          <w:sz w:val="28"/>
          <w:szCs w:val="28"/>
        </w:rPr>
        <w:t>ренням золя і подальшим переход</w:t>
      </w:r>
      <w:r w:rsidR="007F010F" w:rsidRPr="00FF64F9">
        <w:rPr>
          <w:rFonts w:ascii="Times New Roman" w:hAnsi="Times New Roman"/>
          <w:sz w:val="28"/>
          <w:szCs w:val="28"/>
        </w:rPr>
        <w:t>ом його в гель. Золь-гель технологія отримання плівок вкл</w:t>
      </w:r>
      <w:r w:rsidR="00F81940" w:rsidRPr="00FF64F9">
        <w:rPr>
          <w:rFonts w:ascii="Times New Roman" w:hAnsi="Times New Roman"/>
          <w:sz w:val="28"/>
          <w:szCs w:val="28"/>
        </w:rPr>
        <w:t xml:space="preserve">ючає наступні основні стадії: </w:t>
      </w:r>
      <w:r w:rsidR="007F010F" w:rsidRPr="00FF64F9">
        <w:rPr>
          <w:rFonts w:ascii="Times New Roman" w:hAnsi="Times New Roman"/>
          <w:sz w:val="28"/>
          <w:szCs w:val="28"/>
        </w:rPr>
        <w:t>приготування розчину прекурсорів і переклад його в золь;</w:t>
      </w:r>
      <w:r w:rsidR="006B7AF3" w:rsidRPr="006B7AF3">
        <w:rPr>
          <w:rFonts w:ascii="Times New Roman" w:hAnsi="Times New Roman"/>
          <w:i/>
          <w:sz w:val="28"/>
          <w:szCs w:val="28"/>
        </w:rPr>
        <w:t xml:space="preserve"> </w:t>
      </w:r>
      <w:r w:rsidR="007F010F" w:rsidRPr="00FF64F9">
        <w:rPr>
          <w:rFonts w:ascii="Times New Roman" w:hAnsi="Times New Roman"/>
          <w:sz w:val="28"/>
          <w:szCs w:val="28"/>
        </w:rPr>
        <w:t>нанесення золя на підкладку;</w:t>
      </w:r>
      <w:r w:rsidR="006B7AF3" w:rsidRPr="006B7AF3">
        <w:rPr>
          <w:rFonts w:ascii="Times New Roman" w:hAnsi="Times New Roman"/>
          <w:i/>
          <w:sz w:val="28"/>
          <w:szCs w:val="28"/>
        </w:rPr>
        <w:t xml:space="preserve"> </w:t>
      </w:r>
      <w:r w:rsidR="007F010F" w:rsidRPr="00FF64F9">
        <w:rPr>
          <w:rFonts w:ascii="Times New Roman" w:hAnsi="Times New Roman"/>
          <w:sz w:val="28"/>
          <w:szCs w:val="28"/>
        </w:rPr>
        <w:t>перетворення золя в гель і низькотемпературна обробка (сушка);</w:t>
      </w:r>
      <w:r w:rsidR="006B7AF3" w:rsidRPr="006B7AF3">
        <w:rPr>
          <w:rFonts w:ascii="Times New Roman" w:hAnsi="Times New Roman"/>
          <w:sz w:val="28"/>
          <w:szCs w:val="28"/>
        </w:rPr>
        <w:t xml:space="preserve"> </w:t>
      </w:r>
      <w:r w:rsidR="007F010F" w:rsidRPr="00FF64F9">
        <w:rPr>
          <w:rFonts w:ascii="Times New Roman" w:hAnsi="Times New Roman"/>
          <w:sz w:val="28"/>
          <w:szCs w:val="28"/>
        </w:rPr>
        <w:lastRenderedPageBreak/>
        <w:t>високотемпературна термообробка для синтезу кінцевого продукту матеріалу плівки і формування щільного покриття з хорошою адгезією.</w:t>
      </w:r>
    </w:p>
    <w:p w:rsidR="007F010F" w:rsidRPr="00FF64F9" w:rsidRDefault="007F010F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F81940" w:rsidRPr="00FF64F9">
        <w:rPr>
          <w:rFonts w:ascii="Times New Roman" w:hAnsi="Times New Roman"/>
          <w:sz w:val="28"/>
          <w:szCs w:val="28"/>
        </w:rPr>
        <w:t xml:space="preserve">    </w:t>
      </w:r>
      <w:r w:rsidRPr="00FF64F9">
        <w:rPr>
          <w:rFonts w:ascii="Times New Roman" w:hAnsi="Times New Roman"/>
          <w:sz w:val="28"/>
          <w:szCs w:val="28"/>
        </w:rPr>
        <w:t>В якості пр</w:t>
      </w:r>
      <w:r w:rsidR="00F81940" w:rsidRPr="00FF64F9">
        <w:rPr>
          <w:rFonts w:ascii="Times New Roman" w:hAnsi="Times New Roman"/>
          <w:sz w:val="28"/>
          <w:szCs w:val="28"/>
        </w:rPr>
        <w:t>екурсорів для приготування золей</w:t>
      </w:r>
      <w:r w:rsidRPr="00FF64F9">
        <w:rPr>
          <w:rFonts w:ascii="Times New Roman" w:hAnsi="Times New Roman"/>
          <w:sz w:val="28"/>
          <w:szCs w:val="28"/>
        </w:rPr>
        <w:t xml:space="preserve"> використовують сполуки, здатні до гідролізу: алкоксиди металів, солі неорганічних кислот, металоорганічні солі. З водно-спиртових розчинів цих сполук утворюються золі. Розчинник повинен володіти змочуючою здатністю по відношенню до підкладки. Для нанесення золя на підкладку використовують методи центрифугування і витягува</w:t>
      </w:r>
      <w:r w:rsidR="009C2CE7" w:rsidRPr="00FF64F9">
        <w:rPr>
          <w:rFonts w:ascii="Times New Roman" w:hAnsi="Times New Roman"/>
          <w:sz w:val="28"/>
          <w:szCs w:val="28"/>
        </w:rPr>
        <w:t>ння підкладки з розчину [</w:t>
      </w:r>
      <w:r w:rsidR="009C2CE7" w:rsidRPr="00FF64F9">
        <w:rPr>
          <w:rFonts w:ascii="Times New Roman" w:hAnsi="Times New Roman"/>
          <w:sz w:val="28"/>
          <w:szCs w:val="28"/>
          <w:lang w:val="ru-RU"/>
        </w:rPr>
        <w:t>27</w:t>
      </w:r>
      <w:r w:rsidRPr="00FF64F9">
        <w:rPr>
          <w:rFonts w:ascii="Times New Roman" w:hAnsi="Times New Roman"/>
          <w:sz w:val="28"/>
          <w:szCs w:val="28"/>
        </w:rPr>
        <w:t xml:space="preserve">]. </w:t>
      </w:r>
    </w:p>
    <w:p w:rsidR="00810526" w:rsidRPr="002C2E6D" w:rsidRDefault="00613F38" w:rsidP="00825347">
      <w:pPr>
        <w:spacing w:line="36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3. Ви</w:t>
      </w:r>
      <w:r w:rsidR="00F81940"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користання плівок оксиду цинку в</w:t>
      </w:r>
      <w:r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 газових сенсорах </w:t>
      </w:r>
    </w:p>
    <w:p w:rsidR="001C26A0" w:rsidRPr="00FF64F9" w:rsidRDefault="00F81940" w:rsidP="00825347">
      <w:pPr>
        <w:spacing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   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Принцип дії газових сенсорів ґрунт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ується на властивості ZnO змінювати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свої електричні параметри при адсорбції молекул газу. Молекули кисню і діоксиду азоту при адсорбції на поверхні оксидів металів діють як акцептори, молекули водню як донори. Тому при адсорбції молекул кисню та діоксиду азоту відбувається зменшення провідності, а при адсорбції атомів водню відбувається збільшення провідності матер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іалів на основі оксидів металів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>. Механізм газочутливості  при адсорбції заснований на наявності поверхневих станів у оксиду металу, що утворюють при поверхневі  локальні р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>івні енергії, які можуть захоплювати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електрони і дірки і тим самим утворювати поверхневий електричний заряд. При цьому в поверхневому шарі утворюється заряд, рівний по величині і протилежний за знаком. Таким чином, формуються збагачені і збіднені області заряду, що змінюють електричний потенціал і провідність приповерхневої області плівки [28]. Використання в газових сенсорах нанокристалічних плівок напівпровідникових оксидів з товщиною і розміром зерен кілька десятків нано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метрів дозволяє домогтися збіднення об’єму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плівки (зерна) і тим самим забезпечити максимальний відгук на газ. Крім розмір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ів зерен на хемосорбційні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властивості впливає робоча температура плівки, для забезпечення якої в конструкцію газового сенсора вводять нагрівач, який також виконує функцію дегазатор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а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чутливого шару.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Робоча температура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lastRenderedPageBreak/>
        <w:t>сучасних сенсорів становить кілька сотень градусів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>.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В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роботі 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[28] наведені результати досліджень газово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>го сенсора на основі нанокрісталічної</w:t>
      </w:r>
      <w:r w:rsidR="001C26A0"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плівки ZnO. На малюнку 6 схематично представлений процес виготовлення сенсора. Плівка Zn була нанесена на скляну підкладку при кімнатній температурі за допомогою магнетронного розпилення, а потім сформована область ZnO шляхом локального термічного відпалу. </w:t>
      </w:r>
      <w:r w:rsidR="001C26A0" w:rsidRPr="00FF64F9">
        <w:rPr>
          <w:rFonts w:ascii="Times New Roman" w:hAnsi="Times New Roman"/>
          <w:noProof/>
          <w:color w:val="C00000"/>
          <w:sz w:val="28"/>
          <w:szCs w:val="28"/>
          <w:lang w:val="ru-RU" w:eastAsia="ru-RU"/>
        </w:rPr>
        <w:drawing>
          <wp:inline distT="0" distB="0" distL="0" distR="0">
            <wp:extent cx="3851910" cy="1242014"/>
            <wp:effectExtent l="19050" t="0" r="0" b="0"/>
            <wp:docPr id="15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5484" cy="12431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26A0" w:rsidRPr="00FF64F9" w:rsidRDefault="00DD3AAF" w:rsidP="00825347">
      <w:pPr>
        <w:spacing w:line="360" w:lineRule="auto"/>
        <w:jc w:val="both"/>
        <w:rPr>
          <w:rFonts w:ascii="Times New Roman" w:hAnsi="Times New Roman"/>
          <w:i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i/>
          <w:color w:val="000000" w:themeColor="text1"/>
          <w:sz w:val="28"/>
          <w:szCs w:val="28"/>
        </w:rPr>
        <w:t>Рис.6.</w:t>
      </w:r>
      <w:r w:rsidR="001C26A0" w:rsidRPr="00FF64F9">
        <w:rPr>
          <w:rFonts w:ascii="Times New Roman" w:hAnsi="Times New Roman"/>
          <w:i/>
          <w:color w:val="000000" w:themeColor="text1"/>
          <w:sz w:val="28"/>
          <w:szCs w:val="28"/>
        </w:rPr>
        <w:t xml:space="preserve"> Процес виготовлення газово</w:t>
      </w:r>
      <w:r w:rsidRPr="00FF64F9">
        <w:rPr>
          <w:rFonts w:ascii="Times New Roman" w:hAnsi="Times New Roman"/>
          <w:i/>
          <w:color w:val="000000" w:themeColor="text1"/>
          <w:sz w:val="28"/>
          <w:szCs w:val="28"/>
        </w:rPr>
        <w:t>го сенсора на основі нанокрісталічної плівки ZnO [28].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>В даний час газові сенсори мають низьку селективність і газочутливі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</w:rPr>
        <w:t>сть.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>Висока робоча температура накладає обмеження на режими експлуатації, швидкість включення і виключення сенсора в імпульсному режимі роботи, стабільність і тривалість роботи.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Аналіз показав, що 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>- на газочутливі</w:t>
      </w:r>
      <w:r w:rsidR="00DD3AAF" w:rsidRPr="00FF64F9">
        <w:rPr>
          <w:rFonts w:ascii="Times New Roman" w:hAnsi="Times New Roman"/>
          <w:color w:val="000000" w:themeColor="text1"/>
          <w:sz w:val="28"/>
          <w:szCs w:val="28"/>
        </w:rPr>
        <w:t>сть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плівкового чутливого елемента впливають товщина плівки і розмір зерна. Тому для розробки перспективних газових сенсорів на основі ZnO необхідно використовувати наноструктуровані плівки, товщина і розмір зерен яких не перевищує товщину збідненого шару при адсорбції газу;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t>- технологія формування нанокристалічних плівок ZnO для чутливих елементів газових сенсорів сумісна з технологією кремнієвої мікроелектроніки, в той час як для формування нанорозмірних монокристалічних плівок ZnO потрібні спеціальні підкладки (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А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>1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2</m:t>
            </m:r>
          </m:sub>
        </m:sSub>
      </m:oMath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Times New Roman"/>
                <w:i/>
                <w:color w:val="000000" w:themeColor="text1"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color w:val="000000" w:themeColor="text1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color w:val="000000" w:themeColor="text1"/>
                <w:sz w:val="28"/>
                <w:szCs w:val="28"/>
              </w:rPr>
              <m:t>3</m:t>
            </m:r>
          </m:sub>
        </m:sSub>
      </m:oMath>
      <w:r w:rsidRPr="00FF64F9">
        <w:rPr>
          <w:rFonts w:ascii="Times New Roman" w:hAnsi="Times New Roman"/>
          <w:color w:val="000000" w:themeColor="text1"/>
          <w:sz w:val="28"/>
          <w:szCs w:val="28"/>
        </w:rPr>
        <w:t>, MgO та ін.);</w:t>
      </w:r>
    </w:p>
    <w:p w:rsidR="001C26A0" w:rsidRPr="00FF64F9" w:rsidRDefault="001C26A0" w:rsidP="00825347">
      <w:p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F64F9">
        <w:rPr>
          <w:rFonts w:ascii="Times New Roman" w:hAnsi="Times New Roman"/>
          <w:color w:val="000000" w:themeColor="text1"/>
          <w:sz w:val="28"/>
          <w:szCs w:val="28"/>
        </w:rPr>
        <w:lastRenderedPageBreak/>
        <w:t>- для забез</w:t>
      </w:r>
      <w:r w:rsidR="00C96A6F" w:rsidRPr="00FF64F9">
        <w:rPr>
          <w:rFonts w:ascii="Times New Roman" w:hAnsi="Times New Roman"/>
          <w:color w:val="000000" w:themeColor="text1"/>
          <w:sz w:val="28"/>
          <w:szCs w:val="28"/>
        </w:rPr>
        <w:t>печення максимальної газочутливості</w:t>
      </w:r>
      <w:r w:rsidRPr="00FF64F9">
        <w:rPr>
          <w:rFonts w:ascii="Times New Roman" w:hAnsi="Times New Roman"/>
          <w:color w:val="000000" w:themeColor="text1"/>
          <w:sz w:val="28"/>
          <w:szCs w:val="28"/>
        </w:rPr>
        <w:t xml:space="preserve"> робочими температурами сенсорів є 200-400 ° С, що висуває вимоги до плівок по стабільності залежності електрофізичних параметрів від температури при термоциклюванні в діапазоні температур від кімнатної до робочої; [28]</w:t>
      </w:r>
    </w:p>
    <w:p w:rsidR="00613F38" w:rsidRPr="00FF64F9" w:rsidRDefault="00C96A6F" w:rsidP="00825347">
      <w:pPr>
        <w:spacing w:line="360" w:lineRule="auto"/>
        <w:jc w:val="both"/>
        <w:rPr>
          <w:rFonts w:ascii="Times New Roman" w:hAnsi="Times New Roman"/>
          <w:color w:val="0D0D0D" w:themeColor="text1" w:themeTint="F2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6B7AF3" w:rsidRPr="0060257E">
        <w:rPr>
          <w:rFonts w:ascii="Times New Roman" w:hAnsi="Times New Roman"/>
          <w:sz w:val="28"/>
          <w:szCs w:val="28"/>
        </w:rPr>
        <w:t xml:space="preserve">    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613F38" w:rsidRPr="00FF64F9">
        <w:rPr>
          <w:rFonts w:ascii="Times New Roman" w:hAnsi="Times New Roman"/>
          <w:sz w:val="28"/>
          <w:szCs w:val="28"/>
        </w:rPr>
        <w:t xml:space="preserve">Механізм роботи газових сенсорів на основі тонких плівок  оксиду цинку має ряд фізико-хімічних та технологічних властивостей. Дуже часто для покращення властивостей плівок додають благородні метали. </w:t>
      </w:r>
      <w:r w:rsidR="00613F38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Як правило, два механізми можуть проілюструвати роль благородного металу в підвищенні 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>газочутливих властивостей, це хімічна сенсибілізація та електронна сенсибілізація</w:t>
      </w:r>
      <w:r w:rsidR="00613F38" w:rsidRPr="00FF64F9">
        <w:rPr>
          <w:rFonts w:ascii="Times New Roman" w:hAnsi="Times New Roman"/>
          <w:color w:val="0D0D0D" w:themeColor="text1" w:themeTint="F2"/>
          <w:sz w:val="28"/>
          <w:szCs w:val="28"/>
        </w:rPr>
        <w:t>:</w:t>
      </w:r>
    </w:p>
    <w:p w:rsidR="00613F38" w:rsidRPr="00FF64F9" w:rsidRDefault="00C96A6F" w:rsidP="00825347">
      <w:pPr>
        <w:spacing w:line="360" w:lineRule="auto"/>
        <w:jc w:val="both"/>
        <w:rPr>
          <w:rFonts w:ascii="Times New Roman" w:hAnsi="Times New Roman"/>
          <w:color w:val="0D0D0D" w:themeColor="text1" w:themeTint="F2"/>
          <w:sz w:val="28"/>
          <w:szCs w:val="28"/>
        </w:rPr>
      </w:pP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 </w:t>
      </w:r>
      <w:r w:rsidR="00613F38" w:rsidRPr="00FF64F9">
        <w:rPr>
          <w:rFonts w:ascii="Times New Roman" w:hAnsi="Times New Roman"/>
          <w:color w:val="0D0D0D" w:themeColor="text1" w:themeTint="F2"/>
          <w:sz w:val="28"/>
          <w:szCs w:val="28"/>
        </w:rPr>
        <w:t>1. Хімічна сенсибілізація. Молекули кисню схильні до адсорбції на частинках благородних металів, отже, ці надлишкові молекули будуть далі "виливатися" на поверхню ZnO, збільшуючи кількість реакційно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</w:t>
      </w:r>
      <w:r w:rsidR="00613F38" w:rsidRPr="00FF64F9">
        <w:rPr>
          <w:rFonts w:ascii="Times New Roman" w:hAnsi="Times New Roman"/>
          <w:color w:val="0D0D0D" w:themeColor="text1" w:themeTint="F2"/>
          <w:sz w:val="28"/>
          <w:szCs w:val="28"/>
        </w:rPr>
        <w:t>здатних молекул кисню, що беруть участь у процесі реакції, і одночасно забезпечуючи більш активні ділянки, як показано</w:t>
      </w:r>
      <w:r w:rsidR="00E94B9B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 на рисунку 7</w:t>
      </w:r>
      <w:r w:rsidR="00613F38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;</w:t>
      </w:r>
    </w:p>
    <w:p w:rsidR="00613F38" w:rsidRPr="00FF64F9" w:rsidRDefault="00613F38" w:rsidP="00825347">
      <w:pPr>
        <w:spacing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FF64F9">
        <w:rPr>
          <w:rFonts w:ascii="Times New Roman" w:hAnsi="Times New Roman"/>
          <w:noProof/>
          <w:color w:val="C00000"/>
          <w:sz w:val="28"/>
          <w:szCs w:val="28"/>
          <w:lang w:val="ru-RU" w:eastAsia="ru-RU"/>
        </w:rPr>
        <w:drawing>
          <wp:inline distT="0" distB="0" distL="0" distR="0">
            <wp:extent cx="3176561" cy="2316480"/>
            <wp:effectExtent l="19050" t="0" r="4789" b="0"/>
            <wp:docPr id="3" name="Рисунок 1" descr="Зовнішній файл, що містить зображення, ілюстрацію тощо. Назва об’єкта - sensors-19-01495-g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Зовнішній файл, що містить зображення, ілюстрацію тощо. Назва об’єкта - sensors-19-01495-g01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235" cy="23242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3F38" w:rsidRPr="00FF64F9" w:rsidRDefault="00C96A6F" w:rsidP="00825347">
      <w:pPr>
        <w:spacing w:line="360" w:lineRule="auto"/>
        <w:jc w:val="both"/>
        <w:rPr>
          <w:rFonts w:ascii="Times New Roman" w:hAnsi="Times New Roman"/>
          <w:i/>
          <w:color w:val="0D0D0D" w:themeColor="text1" w:themeTint="F2"/>
          <w:sz w:val="28"/>
          <w:szCs w:val="28"/>
        </w:rPr>
      </w:pPr>
      <w:r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>Рис.</w:t>
      </w:r>
      <w:r w:rsidR="00E94B9B"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 xml:space="preserve"> 7</w:t>
      </w:r>
      <w:r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 xml:space="preserve">.  Схематична </w:t>
      </w:r>
      <w:r w:rsidR="00613F38"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>діаграма зондува</w:t>
      </w:r>
      <w:r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>ння алканів (а) чистих нанодротів</w:t>
      </w:r>
      <w:r w:rsidR="00613F38"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 xml:space="preserve"> оксиду цинку</w:t>
      </w:r>
      <w:r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 xml:space="preserve"> та (б) функціонованих нанодротів</w:t>
      </w:r>
      <w:r w:rsidR="008A026D"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 xml:space="preserve"> [29</w:t>
      </w:r>
      <w:r w:rsidR="00613F38" w:rsidRPr="00FF64F9">
        <w:rPr>
          <w:rFonts w:ascii="Times New Roman" w:hAnsi="Times New Roman"/>
          <w:i/>
          <w:color w:val="0D0D0D" w:themeColor="text1" w:themeTint="F2"/>
          <w:sz w:val="28"/>
          <w:szCs w:val="28"/>
        </w:rPr>
        <w:t>].</w:t>
      </w:r>
    </w:p>
    <w:p w:rsidR="00613F38" w:rsidRPr="00FF64F9" w:rsidRDefault="00613F38" w:rsidP="00825347">
      <w:pPr>
        <w:spacing w:line="360" w:lineRule="auto"/>
        <w:jc w:val="both"/>
        <w:rPr>
          <w:rFonts w:ascii="Times New Roman" w:hAnsi="Times New Roman"/>
          <w:color w:val="0D0D0D" w:themeColor="text1" w:themeTint="F2"/>
          <w:sz w:val="28"/>
          <w:szCs w:val="28"/>
          <w:lang w:val="ru-RU"/>
        </w:rPr>
      </w:pP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>2. Електронна сенсибіліза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ція. Оскільки оксид цинку має нижчу роботу виходу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>, ніж благородний метал,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то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коли частинки благородних металів 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осідають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на поверхні, частина вільних електронів буде переходити від ZnO 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lastRenderedPageBreak/>
        <w:t>до цих частинок, завдяки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чому на контактній поверхні по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>ділу будуть утворюватися переходи Шотткі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, що може додатково зменшувати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концентра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цію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вільних електронів в зо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ні провідності ZnO і поглиблювати товщину шару збіднення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електронів. Крім того, окси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ди благородних металів є  акцептором кисню. К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>онтактуючи з відновлювальним газом, вони також відновлюються до благородного металу, який вно</w:t>
      </w:r>
      <w:r w:rsidR="004D68D6" w:rsidRPr="00FF64F9">
        <w:rPr>
          <w:rFonts w:ascii="Times New Roman" w:hAnsi="Times New Roman"/>
          <w:color w:val="0D0D0D" w:themeColor="text1" w:themeTint="F2"/>
          <w:sz w:val="28"/>
          <w:szCs w:val="28"/>
        </w:rPr>
        <w:t>сить багато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електронів. Крім того, модифікація благородних металів може, очевидно, зрушити рівень Фермі ZnO і зменшити енергію, необхідну для переходу електрона, як показано н</w:t>
      </w:r>
      <w:r w:rsidR="00E94B9B" w:rsidRPr="00FF64F9">
        <w:rPr>
          <w:rFonts w:ascii="Times New Roman" w:hAnsi="Times New Roman"/>
          <w:color w:val="0D0D0D" w:themeColor="text1" w:themeTint="F2"/>
          <w:sz w:val="28"/>
          <w:szCs w:val="28"/>
        </w:rPr>
        <w:t xml:space="preserve">а рисунку </w:t>
      </w:r>
      <w:r w:rsidR="00E94B9B" w:rsidRPr="00FF64F9">
        <w:rPr>
          <w:rFonts w:ascii="Times New Roman" w:hAnsi="Times New Roman"/>
          <w:color w:val="0D0D0D" w:themeColor="text1" w:themeTint="F2"/>
          <w:sz w:val="28"/>
          <w:szCs w:val="28"/>
          <w:lang w:val="ru-RU"/>
        </w:rPr>
        <w:t>8</w:t>
      </w:r>
      <w:r w:rsidR="008A026D" w:rsidRPr="00FF64F9">
        <w:rPr>
          <w:rFonts w:ascii="Times New Roman" w:hAnsi="Times New Roman"/>
          <w:color w:val="0D0D0D" w:themeColor="text1" w:themeTint="F2"/>
          <w:sz w:val="28"/>
          <w:szCs w:val="28"/>
          <w:lang w:val="ru-RU"/>
        </w:rPr>
        <w:t xml:space="preserve"> [29</w:t>
      </w:r>
      <w:r w:rsidRPr="00FF64F9">
        <w:rPr>
          <w:rFonts w:ascii="Times New Roman" w:hAnsi="Times New Roman"/>
          <w:color w:val="0D0D0D" w:themeColor="text1" w:themeTint="F2"/>
          <w:sz w:val="28"/>
          <w:szCs w:val="28"/>
          <w:lang w:val="ru-RU"/>
        </w:rPr>
        <w:t>].</w:t>
      </w:r>
    </w:p>
    <w:p w:rsidR="00613F38" w:rsidRPr="00FF64F9" w:rsidRDefault="00613F38" w:rsidP="00825347">
      <w:pPr>
        <w:spacing w:line="360" w:lineRule="auto"/>
        <w:jc w:val="both"/>
        <w:rPr>
          <w:rFonts w:ascii="Times New Roman" w:hAnsi="Times New Roman"/>
          <w:color w:val="C00000"/>
          <w:sz w:val="28"/>
          <w:szCs w:val="28"/>
        </w:rPr>
      </w:pPr>
      <w:r w:rsidRPr="00FF64F9">
        <w:rPr>
          <w:rFonts w:ascii="Times New Roman" w:hAnsi="Times New Roman"/>
          <w:noProof/>
          <w:color w:val="C00000"/>
          <w:sz w:val="28"/>
          <w:szCs w:val="28"/>
          <w:lang w:val="ru-RU" w:eastAsia="ru-RU"/>
        </w:rPr>
        <w:drawing>
          <wp:inline distT="0" distB="0" distL="0" distR="0">
            <wp:extent cx="3958590" cy="2397708"/>
            <wp:effectExtent l="19050" t="0" r="3810" b="0"/>
            <wp:docPr id="5" name="Рисунок 4" descr="Зовнішній файл, що містить зображення, ілюстрацію тощо. Назва об’єкта - sensors-19-01495-g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Зовнішній файл, що містить зображення, ілюстрацію тощо. Назва об’єкта - sensors-19-01495-g016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172" cy="2399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0C66" w:rsidRPr="00FF64F9" w:rsidRDefault="004D68D6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>Рис.</w:t>
      </w:r>
      <w:r w:rsidR="00E94B9B" w:rsidRPr="00FF64F9">
        <w:rPr>
          <w:rFonts w:ascii="Times New Roman" w:hAnsi="Times New Roman"/>
          <w:i/>
          <w:sz w:val="28"/>
          <w:szCs w:val="28"/>
        </w:rPr>
        <w:t xml:space="preserve"> 8</w:t>
      </w:r>
      <w:r w:rsidRPr="00FF64F9">
        <w:rPr>
          <w:rFonts w:ascii="Times New Roman" w:hAnsi="Times New Roman"/>
          <w:i/>
          <w:sz w:val="28"/>
          <w:szCs w:val="28"/>
        </w:rPr>
        <w:t>.</w:t>
      </w:r>
      <w:r w:rsidR="00613F38" w:rsidRPr="00FF64F9">
        <w:rPr>
          <w:rFonts w:ascii="Times New Roman" w:hAnsi="Times New Roman"/>
          <w:i/>
          <w:sz w:val="28"/>
          <w:szCs w:val="28"/>
        </w:rPr>
        <w:t xml:space="preserve"> Принципова схема енергетичного рівня </w:t>
      </w:r>
      <w:r w:rsidR="00613F38" w:rsidRPr="00FF64F9">
        <w:rPr>
          <w:rFonts w:ascii="Times New Roman" w:hAnsi="Times New Roman"/>
          <w:i/>
          <w:sz w:val="28"/>
          <w:szCs w:val="28"/>
          <w:lang w:val="en-US"/>
        </w:rPr>
        <w:t>Au</w:t>
      </w:r>
      <w:r w:rsidR="00613F38" w:rsidRPr="00FF64F9">
        <w:rPr>
          <w:rFonts w:ascii="Times New Roman" w:hAnsi="Times New Roman"/>
          <w:i/>
          <w:sz w:val="28"/>
          <w:szCs w:val="28"/>
        </w:rPr>
        <w:t xml:space="preserve">, функціонолізованого </w:t>
      </w:r>
      <w:r w:rsidR="00613F38" w:rsidRPr="00FF64F9">
        <w:rPr>
          <w:rFonts w:ascii="Times New Roman" w:hAnsi="Times New Roman"/>
          <w:i/>
          <w:sz w:val="28"/>
          <w:szCs w:val="28"/>
          <w:lang w:val="en-US"/>
        </w:rPr>
        <w:t>ZnO</w:t>
      </w:r>
      <w:r w:rsidR="00613F38" w:rsidRPr="00FF64F9">
        <w:rPr>
          <w:rFonts w:ascii="Times New Roman" w:hAnsi="Times New Roman"/>
          <w:i/>
          <w:sz w:val="28"/>
          <w:szCs w:val="28"/>
        </w:rPr>
        <w:t>(а) до контакту з повітрям, (</w:t>
      </w:r>
      <w:r w:rsidR="00613F38" w:rsidRPr="00FF64F9">
        <w:rPr>
          <w:rFonts w:ascii="Times New Roman" w:hAnsi="Times New Roman"/>
          <w:i/>
          <w:sz w:val="28"/>
          <w:szCs w:val="28"/>
          <w:lang w:val="en-US"/>
        </w:rPr>
        <w:t>b</w:t>
      </w:r>
      <w:r w:rsidR="00613F38" w:rsidRPr="00FF64F9">
        <w:rPr>
          <w:rFonts w:ascii="Times New Roman" w:hAnsi="Times New Roman"/>
          <w:i/>
          <w:sz w:val="28"/>
          <w:szCs w:val="28"/>
        </w:rPr>
        <w:t xml:space="preserve">) під  час котакту з повітрям та (с) під час контакту з </w:t>
      </w:r>
      <w:r w:rsidR="00613F38" w:rsidRPr="00FF64F9">
        <w:rPr>
          <w:rFonts w:ascii="Times New Roman" w:hAnsi="Times New Roman"/>
          <w:i/>
          <w:sz w:val="28"/>
          <w:szCs w:val="28"/>
          <w:lang w:val="en-US"/>
        </w:rPr>
        <w:t>NO</w:t>
      </w:r>
      <w:r w:rsidR="00613F38" w:rsidRPr="00FF64F9">
        <w:rPr>
          <w:rFonts w:ascii="Times New Roman" w:hAnsi="Times New Roman"/>
          <w:i/>
          <w:sz w:val="28"/>
          <w:szCs w:val="28"/>
          <w:vertAlign w:val="subscript"/>
        </w:rPr>
        <w:t>2</w:t>
      </w:r>
      <w:r w:rsidR="00613F38" w:rsidRPr="00FF64F9">
        <w:rPr>
          <w:rFonts w:ascii="Times New Roman" w:hAnsi="Times New Roman"/>
          <w:i/>
          <w:sz w:val="28"/>
          <w:szCs w:val="28"/>
        </w:rPr>
        <w:t xml:space="preserve">  </w:t>
      </w:r>
      <w:r w:rsidR="008A026D" w:rsidRPr="00FF64F9">
        <w:rPr>
          <w:rFonts w:ascii="Times New Roman" w:hAnsi="Times New Roman"/>
          <w:i/>
          <w:sz w:val="28"/>
          <w:szCs w:val="28"/>
        </w:rPr>
        <w:t>[29</w:t>
      </w:r>
      <w:r w:rsidR="00613F38" w:rsidRPr="00FF64F9">
        <w:rPr>
          <w:rFonts w:ascii="Times New Roman" w:hAnsi="Times New Roman"/>
          <w:i/>
          <w:sz w:val="28"/>
          <w:szCs w:val="28"/>
        </w:rPr>
        <w:t>].</w:t>
      </w:r>
    </w:p>
    <w:p w:rsidR="001C26A0" w:rsidRPr="005E4FA8" w:rsidRDefault="00183398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C2E6D">
        <w:rPr>
          <w:rFonts w:ascii="Times New Roman" w:hAnsi="Times New Roman"/>
          <w:b/>
          <w:sz w:val="28"/>
          <w:szCs w:val="28"/>
        </w:rPr>
        <w:t>4</w:t>
      </w:r>
      <w:r w:rsidRPr="005E4FA8">
        <w:rPr>
          <w:rFonts w:ascii="Times New Roman" w:hAnsi="Times New Roman"/>
          <w:b/>
          <w:sz w:val="28"/>
          <w:szCs w:val="28"/>
        </w:rPr>
        <w:t xml:space="preserve">. </w:t>
      </w:r>
      <w:r w:rsidR="006B7AF3" w:rsidRPr="005E4FA8"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t>Технологія отримання досліджуваних плівок оксиду цинку</w:t>
      </w:r>
    </w:p>
    <w:p w:rsidR="00183398" w:rsidRPr="00FF64F9" w:rsidRDefault="006B7AF3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B7AF3">
        <w:rPr>
          <w:rFonts w:ascii="Times New Roman" w:hAnsi="Times New Roman"/>
          <w:sz w:val="28"/>
          <w:szCs w:val="28"/>
        </w:rPr>
        <w:t xml:space="preserve">     </w:t>
      </w:r>
      <w:r w:rsidR="00183398" w:rsidRPr="00FF64F9">
        <w:rPr>
          <w:rFonts w:ascii="Times New Roman" w:hAnsi="Times New Roman"/>
          <w:sz w:val="28"/>
          <w:szCs w:val="28"/>
        </w:rPr>
        <w:t xml:space="preserve">Досліджувані плівки </w:t>
      </w:r>
      <w:r w:rsidR="00183398"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183398" w:rsidRPr="00FF64F9">
        <w:rPr>
          <w:rFonts w:ascii="Times New Roman" w:hAnsi="Times New Roman"/>
          <w:sz w:val="28"/>
          <w:szCs w:val="28"/>
        </w:rPr>
        <w:t xml:space="preserve"> отримували хімічним методом з використанням ацетату цинку (</w:t>
      </w:r>
      <w:r w:rsidR="00183398" w:rsidRPr="00FF64F9">
        <w:rPr>
          <w:rFonts w:ascii="Times New Roman" w:hAnsi="Times New Roman"/>
          <w:sz w:val="28"/>
          <w:szCs w:val="28"/>
          <w:lang w:val="en-US"/>
        </w:rPr>
        <w:t>AcZn</w:t>
      </w:r>
      <w:r w:rsidR="00183398" w:rsidRPr="00FF64F9">
        <w:rPr>
          <w:rFonts w:ascii="Times New Roman" w:hAnsi="Times New Roman"/>
          <w:sz w:val="28"/>
          <w:szCs w:val="28"/>
        </w:rPr>
        <w:t xml:space="preserve">). Хімічна формула  </w:t>
      </w:r>
      <w:r w:rsidR="00183398" w:rsidRPr="00FF64F9">
        <w:rPr>
          <w:rFonts w:ascii="Times New Roman" w:hAnsi="Times New Roman"/>
          <w:sz w:val="28"/>
          <w:szCs w:val="28"/>
          <w:lang w:val="en-US"/>
        </w:rPr>
        <w:t>Zn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Times New Roman"/>
                <w:sz w:val="28"/>
                <w:szCs w:val="28"/>
                <w:lang w:val="ru-RU"/>
              </w:rPr>
              <m:t>(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  <m:sSub>
              <m:sSubPr>
                <m:ctrlPr>
                  <w:rPr>
                    <w:rFonts w:ascii="Cambria Math" w:hAnsi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H</m:t>
                </m:r>
              </m:e>
              <m:sub>
                <m:r>
                  <w:rPr>
                    <w:rFonts w:ascii="Cambria Math" w:hAnsi="Times New Roman"/>
                    <w:sz w:val="28"/>
                    <w:szCs w:val="28"/>
                    <w:lang w:val="ru-RU"/>
                  </w:rPr>
                  <m:t>3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en-US"/>
              </w:rPr>
              <m:t>COO</m:t>
            </m:r>
            <m:r>
              <w:rPr>
                <w:rFonts w:ascii="Cambria Math" w:hAnsi="Times New Roman"/>
                <w:sz w:val="28"/>
                <w:szCs w:val="28"/>
                <w:lang w:val="ru-RU"/>
              </w:rPr>
              <m:t>)</m:t>
            </m:r>
          </m:e>
          <m:sub>
            <m:r>
              <w:rPr>
                <w:rFonts w:ascii="Cambria Math" w:hAnsi="Times New Roman"/>
                <w:sz w:val="28"/>
                <w:szCs w:val="28"/>
                <w:lang w:val="ru-RU"/>
              </w:rPr>
              <m:t>2</m:t>
            </m:r>
          </m:sub>
        </m:sSub>
      </m:oMath>
      <w:r w:rsidR="00183398" w:rsidRPr="00FF64F9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183398" w:rsidRPr="00FF64F9">
        <w:rPr>
          <w:rFonts w:ascii="Times New Roman" w:hAnsi="Times New Roman"/>
          <w:sz w:val="28"/>
          <w:szCs w:val="28"/>
        </w:rPr>
        <w:t xml:space="preserve">Для отримання «чистих» плівок приготовляли водяний розчин ацетату цинку 0.25 моль. Для цього треба було розчинити 2.75г </w:t>
      </w:r>
      <w:r w:rsidR="00183398" w:rsidRPr="00FF64F9">
        <w:rPr>
          <w:rFonts w:ascii="Times New Roman" w:hAnsi="Times New Roman"/>
          <w:sz w:val="28"/>
          <w:szCs w:val="28"/>
          <w:lang w:val="en-US"/>
        </w:rPr>
        <w:t>AcZn</w:t>
      </w:r>
      <w:r w:rsidR="00183398" w:rsidRPr="00FF64F9">
        <w:rPr>
          <w:rFonts w:ascii="Times New Roman" w:hAnsi="Times New Roman"/>
          <w:sz w:val="28"/>
          <w:szCs w:val="28"/>
        </w:rPr>
        <w:t xml:space="preserve"> в </w:t>
      </w:r>
      <w:r w:rsidR="00FF6C54" w:rsidRPr="00FF64F9">
        <w:rPr>
          <w:rFonts w:ascii="Times New Roman" w:hAnsi="Times New Roman"/>
          <w:sz w:val="28"/>
          <w:szCs w:val="28"/>
        </w:rPr>
        <w:t>50мл дистильованої води. Плівки, отримані з такого розчину, надалі, з метою зручності,будемо назива</w:t>
      </w:r>
      <w:r>
        <w:rPr>
          <w:rFonts w:ascii="Times New Roman" w:hAnsi="Times New Roman"/>
          <w:sz w:val="28"/>
          <w:szCs w:val="28"/>
        </w:rPr>
        <w:t>ти плівками оксиду цинку серії 1</w:t>
      </w:r>
      <w:r w:rsidR="00FF6C54" w:rsidRPr="00FF64F9">
        <w:rPr>
          <w:rFonts w:ascii="Times New Roman" w:hAnsi="Times New Roman"/>
          <w:sz w:val="28"/>
          <w:szCs w:val="28"/>
        </w:rPr>
        <w:t xml:space="preserve">. Крім цього було виготовлено серії плівок </w:t>
      </w:r>
      <w:r w:rsidR="00FF6C54"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FF6C54" w:rsidRPr="00FF64F9">
        <w:rPr>
          <w:rFonts w:ascii="Times New Roman" w:hAnsi="Times New Roman"/>
          <w:sz w:val="28"/>
          <w:szCs w:val="28"/>
        </w:rPr>
        <w:t xml:space="preserve"> з домішками у розчині полівінілового спирту (ПВС). Хімічна формула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Times New Roman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Times New Roman" w:hAnsi="Times New Roman"/>
                    <w:sz w:val="28"/>
                    <w:szCs w:val="28"/>
                  </w:rPr>
                  <m:t>С</m:t>
                </m:r>
              </m:e>
              <m:sub>
                <m:r>
                  <w:rPr>
                    <w:rFonts w:ascii="Cambria Math" w:hAnsi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Times New Roman" w:hAnsi="Times New Roman"/>
                    <w:sz w:val="28"/>
                    <w:szCs w:val="28"/>
                  </w:rPr>
                  <m:t>Н</m:t>
                </m:r>
              </m:e>
              <m:sub>
                <m:r>
                  <w:rPr>
                    <w:rFonts w:ascii="Cambria Math" w:hAnsi="Times New Roman"/>
                    <w:sz w:val="28"/>
                    <w:szCs w:val="28"/>
                  </w:rPr>
                  <m:t>4</m:t>
                </m:r>
              </m:sub>
            </m:sSub>
            <m:r>
              <w:rPr>
                <w:rFonts w:ascii="Times New Roman" w:hAnsi="Times New Roman"/>
                <w:sz w:val="28"/>
                <w:szCs w:val="28"/>
              </w:rPr>
              <m:t>О</m:t>
            </m:r>
            <m:r>
              <w:rPr>
                <w:rFonts w:ascii="Cambria Math" w:hAnsi="Times New Roman"/>
                <w:sz w:val="28"/>
                <w:szCs w:val="28"/>
              </w:rPr>
              <m:t>)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</m:oMath>
      <w:r w:rsidR="00FF6C54" w:rsidRPr="00FF64F9">
        <w:rPr>
          <w:rFonts w:ascii="Times New Roman" w:hAnsi="Times New Roman"/>
          <w:sz w:val="28"/>
          <w:szCs w:val="28"/>
        </w:rPr>
        <w:t>. Полівініловий спирт – це водорозчинний термопластичний полімер, температура плавлення котрого становить 85</w:t>
      </w:r>
      <m:oMath>
        <m:r>
          <w:rPr>
            <w:rFonts w:ascii="Times New Roman" w:hAnsi="Times New Roman"/>
            <w:sz w:val="28"/>
            <w:szCs w:val="28"/>
          </w:rPr>
          <m:t>°</m:t>
        </m:r>
      </m:oMath>
      <w:r w:rsidR="0041073E" w:rsidRPr="00FF64F9">
        <w:rPr>
          <w:rFonts w:ascii="Times New Roman" w:hAnsi="Times New Roman"/>
          <w:sz w:val="28"/>
          <w:szCs w:val="28"/>
        </w:rPr>
        <w:t>С.  При температурі 220</w:t>
      </w:r>
      <m:oMath>
        <m:r>
          <w:rPr>
            <w:rFonts w:ascii="Times New Roman" w:hAnsi="Times New Roman"/>
            <w:sz w:val="28"/>
            <w:szCs w:val="28"/>
          </w:rPr>
          <m:t>°</m:t>
        </m:r>
      </m:oMath>
      <w:r w:rsidR="0041073E" w:rsidRPr="00FF64F9">
        <w:rPr>
          <w:rFonts w:ascii="Times New Roman" w:hAnsi="Times New Roman"/>
          <w:sz w:val="28"/>
          <w:szCs w:val="28"/>
        </w:rPr>
        <w:t>С на повітрі він необоротно розкладається з виділенням  СО, С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Times New Roman" w:hAnsi="Times New Roman"/>
                <w:sz w:val="28"/>
                <w:szCs w:val="28"/>
              </w:rPr>
              <m:t>О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</m:oMath>
      <w:r w:rsidR="0041073E" w:rsidRPr="00FF64F9">
        <w:rPr>
          <w:rFonts w:ascii="Times New Roman" w:hAnsi="Times New Roman"/>
          <w:sz w:val="28"/>
          <w:szCs w:val="28"/>
        </w:rPr>
        <w:t xml:space="preserve"> та оцтової кислоти. </w:t>
      </w:r>
    </w:p>
    <w:p w:rsidR="0041073E" w:rsidRPr="00FF64F9" w:rsidRDefault="0041073E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Приготовлявся 1</w:t>
      </w:r>
      <m:oMath>
        <m:r>
          <w:rPr>
            <w:rFonts w:ascii="Cambria Math" w:hAnsi="Times New Roman"/>
            <w:sz w:val="28"/>
            <w:szCs w:val="28"/>
          </w:rPr>
          <m:t>%</m:t>
        </m:r>
      </m:oMath>
      <w:r w:rsidRPr="00FF64F9">
        <w:rPr>
          <w:rFonts w:ascii="Times New Roman" w:hAnsi="Times New Roman"/>
          <w:sz w:val="28"/>
          <w:szCs w:val="28"/>
        </w:rPr>
        <w:t xml:space="preserve">-й розчин ПВС в дистильованій воді, який потім у різних пропорціях замішувався з розчином </w:t>
      </w:r>
      <w:r w:rsidRPr="00FF64F9">
        <w:rPr>
          <w:rFonts w:ascii="Times New Roman" w:hAnsi="Times New Roman"/>
          <w:sz w:val="28"/>
          <w:szCs w:val="28"/>
          <w:lang w:val="en-US"/>
        </w:rPr>
        <w:t>AcZn</w:t>
      </w:r>
      <w:r w:rsidRPr="00FF64F9">
        <w:rPr>
          <w:rFonts w:ascii="Times New Roman" w:hAnsi="Times New Roman"/>
          <w:sz w:val="28"/>
          <w:szCs w:val="28"/>
        </w:rPr>
        <w:t xml:space="preserve">. </w:t>
      </w:r>
    </w:p>
    <w:p w:rsidR="0041073E" w:rsidRPr="00FF64F9" w:rsidRDefault="0041073E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Використовували наступні пропорції:</w:t>
      </w:r>
    </w:p>
    <w:p w:rsidR="0041073E" w:rsidRPr="00FF64F9" w:rsidRDefault="0041073E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1 мл розчину ПВС </w:t>
      </w:r>
      <w:r w:rsidR="00535FF2" w:rsidRPr="00FF64F9">
        <w:rPr>
          <w:rFonts w:ascii="Times New Roman" w:hAnsi="Times New Roman"/>
          <w:sz w:val="28"/>
          <w:szCs w:val="28"/>
        </w:rPr>
        <w:t xml:space="preserve">на 10 мл розчину </w:t>
      </w:r>
      <w:r w:rsidR="00535FF2" w:rsidRPr="00FF64F9">
        <w:rPr>
          <w:rFonts w:ascii="Times New Roman" w:hAnsi="Times New Roman"/>
          <w:sz w:val="28"/>
          <w:szCs w:val="28"/>
          <w:lang w:val="en-US"/>
        </w:rPr>
        <w:t>AcZn</w:t>
      </w:r>
      <w:r w:rsidR="00535FF2"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35FF2" w:rsidRPr="00FF64F9" w:rsidRDefault="00535FF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1 мл розчину ПВС на 5 мл розчину </w:t>
      </w:r>
      <w:r w:rsidRPr="00FF64F9">
        <w:rPr>
          <w:rFonts w:ascii="Times New Roman" w:hAnsi="Times New Roman"/>
          <w:sz w:val="28"/>
          <w:szCs w:val="28"/>
          <w:lang w:val="en-US"/>
        </w:rPr>
        <w:t>AcZn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35FF2" w:rsidRPr="00FF64F9" w:rsidRDefault="00535FF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1 мл розчину ПВС на 1 мл розчину </w:t>
      </w:r>
      <w:r w:rsidRPr="00FF64F9">
        <w:rPr>
          <w:rFonts w:ascii="Times New Roman" w:hAnsi="Times New Roman"/>
          <w:sz w:val="28"/>
          <w:szCs w:val="28"/>
          <w:lang w:val="en-US"/>
        </w:rPr>
        <w:t>AcZn</w:t>
      </w:r>
      <w:r w:rsidRPr="00FF64F9">
        <w:rPr>
          <w:rFonts w:ascii="Times New Roman" w:hAnsi="Times New Roman"/>
          <w:sz w:val="28"/>
          <w:szCs w:val="28"/>
        </w:rPr>
        <w:t>.</w:t>
      </w:r>
    </w:p>
    <w:p w:rsidR="00535FF2" w:rsidRPr="00FF64F9" w:rsidRDefault="00535FF2" w:rsidP="00825347">
      <w:pPr>
        <w:pStyle w:val="ac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Це відповідно становило:</w:t>
      </w:r>
    </w:p>
    <w:p w:rsidR="00535FF2" w:rsidRPr="00FF64F9" w:rsidRDefault="00535FF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2 масових проценти ПВС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35FF2" w:rsidRPr="00FF64F9" w:rsidRDefault="00535FF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4 масових проценти ПВС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35FF2" w:rsidRPr="00FF64F9" w:rsidRDefault="006B7AF3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 масових процентів</w:t>
      </w:r>
      <w:r w:rsidR="00535FF2" w:rsidRPr="00FF64F9">
        <w:rPr>
          <w:rFonts w:ascii="Times New Roman" w:hAnsi="Times New Roman"/>
          <w:sz w:val="28"/>
          <w:szCs w:val="28"/>
        </w:rPr>
        <w:t xml:space="preserve"> в ПВС</w:t>
      </w:r>
      <w:r>
        <w:rPr>
          <w:rFonts w:ascii="Times New Roman" w:hAnsi="Times New Roman"/>
          <w:sz w:val="28"/>
          <w:szCs w:val="28"/>
          <w:lang w:val="ru-RU"/>
        </w:rPr>
        <w:t>,</w:t>
      </w:r>
    </w:p>
    <w:p w:rsidR="00535FF2" w:rsidRPr="00FF64F9" w:rsidRDefault="006B7AF3" w:rsidP="00825347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="00535FF2" w:rsidRPr="00FF64F9">
        <w:rPr>
          <w:rFonts w:ascii="Times New Roman" w:hAnsi="Times New Roman"/>
          <w:sz w:val="28"/>
          <w:szCs w:val="28"/>
        </w:rPr>
        <w:t xml:space="preserve"> змішаному розчині відносно </w:t>
      </w:r>
      <w:r w:rsidR="00BA5531" w:rsidRPr="00FF64F9">
        <w:rPr>
          <w:rFonts w:ascii="Times New Roman" w:hAnsi="Times New Roman"/>
          <w:sz w:val="28"/>
          <w:szCs w:val="28"/>
        </w:rPr>
        <w:t xml:space="preserve">маси ацетату цинку. </w:t>
      </w:r>
      <w:r w:rsidR="00E26C64" w:rsidRPr="00FF64F9">
        <w:rPr>
          <w:rFonts w:ascii="Times New Roman" w:hAnsi="Times New Roman"/>
          <w:sz w:val="28"/>
          <w:szCs w:val="28"/>
        </w:rPr>
        <w:t>Плівки</w:t>
      </w:r>
      <w:r>
        <w:rPr>
          <w:rFonts w:ascii="Times New Roman" w:hAnsi="Times New Roman"/>
          <w:sz w:val="28"/>
          <w:szCs w:val="28"/>
        </w:rPr>
        <w:t>,</w:t>
      </w:r>
      <w:r w:rsidR="00E26C64" w:rsidRPr="00FF64F9">
        <w:rPr>
          <w:rFonts w:ascii="Times New Roman" w:hAnsi="Times New Roman"/>
          <w:sz w:val="28"/>
          <w:szCs w:val="28"/>
        </w:rPr>
        <w:t xml:space="preserve"> отримувані із зазначених розчинів надалі будемо позичати, відповідно, як </w:t>
      </w:r>
    </w:p>
    <w:p w:rsidR="00E26C64" w:rsidRPr="00FF64F9" w:rsidRDefault="00E26C64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плівки </w:t>
      </w:r>
      <w:r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6B7AF3">
        <w:rPr>
          <w:rFonts w:ascii="Times New Roman" w:hAnsi="Times New Roman"/>
          <w:sz w:val="28"/>
          <w:szCs w:val="28"/>
        </w:rPr>
        <w:t xml:space="preserve"> серії 2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E26C64" w:rsidRPr="00FF64F9" w:rsidRDefault="00E26C64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плівки </w:t>
      </w:r>
      <w:r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6B7AF3">
        <w:rPr>
          <w:rFonts w:ascii="Times New Roman" w:hAnsi="Times New Roman"/>
          <w:sz w:val="28"/>
          <w:szCs w:val="28"/>
        </w:rPr>
        <w:t xml:space="preserve"> серії 3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E26C64" w:rsidRPr="00FF64F9" w:rsidRDefault="00E26C64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плівки </w:t>
      </w:r>
      <w:r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6B7AF3">
        <w:rPr>
          <w:rFonts w:ascii="Times New Roman" w:hAnsi="Times New Roman"/>
          <w:sz w:val="28"/>
          <w:szCs w:val="28"/>
        </w:rPr>
        <w:t xml:space="preserve"> серії 4</w:t>
      </w:r>
      <w:r w:rsidRPr="00FF64F9">
        <w:rPr>
          <w:rFonts w:ascii="Times New Roman" w:hAnsi="Times New Roman"/>
          <w:sz w:val="28"/>
          <w:szCs w:val="28"/>
          <w:lang w:val="ru-RU"/>
        </w:rPr>
        <w:t>.</w:t>
      </w:r>
    </w:p>
    <w:p w:rsidR="00E26C64" w:rsidRPr="00FF64F9" w:rsidRDefault="00E26C64" w:rsidP="00825347">
      <w:pPr>
        <w:pStyle w:val="ac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Далі змішані розчини старанно розмішувались протягом кількох годин на магнітній мішалці. Після чого розчини відстоювались </w:t>
      </w:r>
      <w:r w:rsidR="00502E82" w:rsidRPr="00FF64F9">
        <w:rPr>
          <w:rFonts w:ascii="Times New Roman" w:hAnsi="Times New Roman"/>
          <w:sz w:val="28"/>
          <w:szCs w:val="28"/>
        </w:rPr>
        <w:t xml:space="preserve">протягом 24 годин. </w:t>
      </w:r>
    </w:p>
    <w:p w:rsidR="00502E82" w:rsidRPr="00FF64F9" w:rsidRDefault="00502E82" w:rsidP="00825347">
      <w:pPr>
        <w:pStyle w:val="ac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Підкладками слугували скляні пластинки,підготовка яких складалась з наступних процесів:</w:t>
      </w:r>
    </w:p>
    <w:p w:rsidR="00502E82" w:rsidRPr="00FF64F9" w:rsidRDefault="00502E8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знежирювання шляхом кип’ятіння в дистильованій воді з домішкою </w:t>
      </w:r>
      <w:r w:rsidRPr="00FF64F9">
        <w:rPr>
          <w:rFonts w:ascii="Times New Roman" w:hAnsi="Times New Roman"/>
          <w:sz w:val="28"/>
          <w:szCs w:val="28"/>
          <w:lang w:val="en-US"/>
        </w:rPr>
        <w:t>K</w:t>
      </w:r>
      <w:r w:rsidRPr="00FF64F9">
        <w:rPr>
          <w:rFonts w:ascii="Times New Roman" w:hAnsi="Times New Roman"/>
          <w:sz w:val="28"/>
          <w:szCs w:val="28"/>
        </w:rPr>
        <w:t>ОН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02E82" w:rsidRPr="00FF64F9" w:rsidRDefault="00502E8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  <w:lang w:val="ru-RU"/>
        </w:rPr>
        <w:t>Промивання в дистильованій воді;</w:t>
      </w:r>
    </w:p>
    <w:p w:rsidR="00502E82" w:rsidRPr="00FF64F9" w:rsidRDefault="00502E8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Кип’ятіння в етиловому спирті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502E82" w:rsidRPr="00FF64F9" w:rsidRDefault="00502E8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  <w:lang w:val="ru-RU"/>
        </w:rPr>
        <w:lastRenderedPageBreak/>
        <w:t>Промивання в дистильованій воді;</w:t>
      </w:r>
    </w:p>
    <w:p w:rsidR="00502E82" w:rsidRPr="00FF64F9" w:rsidRDefault="00502E82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  <w:lang w:val="ru-RU"/>
        </w:rPr>
        <w:t>Кип</w:t>
      </w:r>
      <w:r w:rsidRPr="00FF64F9">
        <w:rPr>
          <w:rFonts w:ascii="Times New Roman" w:hAnsi="Times New Roman"/>
          <w:sz w:val="28"/>
          <w:szCs w:val="28"/>
        </w:rPr>
        <w:t>’</w:t>
      </w:r>
      <w:r w:rsidRPr="00FF64F9">
        <w:rPr>
          <w:rFonts w:ascii="Times New Roman" w:hAnsi="Times New Roman"/>
          <w:sz w:val="28"/>
          <w:szCs w:val="28"/>
          <w:lang w:val="ru-RU"/>
        </w:rPr>
        <w:t>ятіння в розчині біхромату калію (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K</m:t>
            </m:r>
          </m:e>
          <m:sub>
            <m:r>
              <w:rPr>
                <w:rFonts w:ascii="Cambria Math" w:hAnsi="Times New Roman"/>
                <w:sz w:val="28"/>
                <w:szCs w:val="28"/>
                <w:lang w:val="ru-RU"/>
              </w:rPr>
              <m:t>2</m:t>
            </m:r>
          </m:sub>
        </m:sSub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Cr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O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7</m:t>
            </m:r>
          </m:sub>
        </m:sSub>
        <m:r>
          <w:rPr>
            <w:rFonts w:ascii="Cambria Math" w:hAnsi="Times New Roman"/>
            <w:sz w:val="28"/>
            <w:szCs w:val="28"/>
          </w:rPr>
          <m:t>:</m:t>
        </m:r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O</m:t>
        </m:r>
        <m:r>
          <w:rPr>
            <w:rFonts w:ascii="Cambria Math" w:hAnsi="Times New Roman"/>
            <w:sz w:val="28"/>
            <w:szCs w:val="28"/>
          </w:rPr>
          <m:t>)</m:t>
        </m:r>
      </m:oMath>
      <w:r w:rsidR="009320B3" w:rsidRPr="00687212">
        <w:rPr>
          <w:rFonts w:ascii="Times New Roman" w:hAnsi="Times New Roman"/>
          <w:sz w:val="28"/>
          <w:szCs w:val="28"/>
          <w:lang w:val="ru-RU"/>
        </w:rPr>
        <w:t>;</w:t>
      </w:r>
    </w:p>
    <w:p w:rsidR="009320B3" w:rsidRPr="00FF64F9" w:rsidRDefault="009320B3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Декілька разове промивання в дистильованій воді</w:t>
      </w:r>
      <w:r w:rsidRPr="00FF64F9">
        <w:rPr>
          <w:rFonts w:ascii="Times New Roman" w:hAnsi="Times New Roman"/>
          <w:sz w:val="28"/>
          <w:szCs w:val="28"/>
          <w:lang w:val="ru-RU"/>
        </w:rPr>
        <w:t>;</w:t>
      </w:r>
    </w:p>
    <w:p w:rsidR="009320B3" w:rsidRPr="00FF64F9" w:rsidRDefault="009320B3" w:rsidP="00825347">
      <w:pPr>
        <w:pStyle w:val="ac"/>
        <w:numPr>
          <w:ilvl w:val="0"/>
          <w:numId w:val="7"/>
        </w:num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Сушіння</w:t>
      </w:r>
    </w:p>
    <w:p w:rsidR="009320B3" w:rsidRPr="00FF64F9" w:rsidRDefault="009320B3" w:rsidP="00825347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Підготовлені таким чином підкладки занурювались в зазначені </w:t>
      </w:r>
      <w:r w:rsidR="00DD5B81" w:rsidRPr="00FF64F9">
        <w:rPr>
          <w:rFonts w:ascii="Times New Roman" w:hAnsi="Times New Roman"/>
          <w:sz w:val="28"/>
          <w:szCs w:val="28"/>
        </w:rPr>
        <w:t xml:space="preserve">вище розчини після чого висушувались на повітрі протягом 1 доби. </w:t>
      </w:r>
    </w:p>
    <w:p w:rsidR="00535FF2" w:rsidRPr="00FF64F9" w:rsidRDefault="00DD5B81" w:rsidP="00825347">
      <w:pPr>
        <w:spacing w:line="360" w:lineRule="auto"/>
        <w:jc w:val="both"/>
        <w:rPr>
          <w:oMath/>
          <w:rFonts w:ascii="Cambria Math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>Останнім і основним етапом був відпал зразків у муфельні печі при температурі 440</w:t>
      </w:r>
      <m:oMath>
        <m:r>
          <w:rPr>
            <w:rFonts w:ascii="Times New Roman" w:hAnsi="Times New Roman"/>
            <w:sz w:val="28"/>
            <w:szCs w:val="28"/>
          </w:rPr>
          <m:t>°С-</m:t>
        </m:r>
        <m:r>
          <w:rPr>
            <w:rFonts w:ascii="Cambria Math" w:hAnsi="Times New Roman"/>
            <w:sz w:val="28"/>
            <w:szCs w:val="28"/>
          </w:rPr>
          <m:t>450</m:t>
        </m:r>
        <m:r>
          <w:rPr>
            <w:rFonts w:ascii="Times New Roman" w:hAnsi="Times New Roman"/>
            <w:sz w:val="28"/>
            <w:szCs w:val="28"/>
          </w:rPr>
          <m:t>℃</m:t>
        </m:r>
      </m:oMath>
      <w:r w:rsidRPr="00FF64F9">
        <w:rPr>
          <w:rFonts w:ascii="Times New Roman" w:hAnsi="Times New Roman"/>
          <w:sz w:val="28"/>
          <w:szCs w:val="28"/>
        </w:rPr>
        <w:t xml:space="preserve"> протягом 60 хвилин. В процесі відпалу,власне, і відбувалась реакція розпаду ацетату цинку з утворенням на скляній підкладці полікристалічної плівки оксиду цинку.</w:t>
      </w:r>
      <w:r w:rsidR="00FF4EA6" w:rsidRPr="00FF64F9">
        <w:rPr>
          <w:rFonts w:ascii="Times New Roman" w:hAnsi="Times New Roman"/>
          <w:sz w:val="28"/>
          <w:szCs w:val="28"/>
        </w:rPr>
        <w:t xml:space="preserve"> В пластинках с домішкою ПВС, полівініловий спирт в процесі синтезу кристалів </w:t>
      </w:r>
      <w:r w:rsidR="00FF4EA6"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FF4EA6" w:rsidRPr="00FF64F9">
        <w:rPr>
          <w:rFonts w:ascii="Times New Roman" w:hAnsi="Times New Roman"/>
          <w:sz w:val="28"/>
          <w:szCs w:val="28"/>
        </w:rPr>
        <w:t xml:space="preserve"> виконує роль полімерної матриці, яка обмежує розміри утворюваних кристалітів.  В процесі високотемпературного відпалу ПВС розпадається а продукти розпаду випаровуються. В результаті плівки оксиду цинку стають поруватими з більш розвиненою ефективною площею поверхні. На користь останнього твердження вказують результати дослідження </w:t>
      </w:r>
      <w:r w:rsidR="000E6D82" w:rsidRPr="00FF64F9">
        <w:rPr>
          <w:rFonts w:ascii="Times New Roman" w:hAnsi="Times New Roman"/>
          <w:sz w:val="28"/>
          <w:szCs w:val="28"/>
        </w:rPr>
        <w:t xml:space="preserve">морфології поверхні плівки </w:t>
      </w:r>
      <w:r w:rsidR="000E6D82" w:rsidRPr="00FF64F9">
        <w:rPr>
          <w:rFonts w:ascii="Times New Roman" w:hAnsi="Times New Roman"/>
          <w:sz w:val="28"/>
          <w:szCs w:val="28"/>
          <w:lang w:val="en-US"/>
        </w:rPr>
        <w:t>ZnO</w:t>
      </w:r>
      <w:r w:rsidR="006B7AF3">
        <w:rPr>
          <w:rFonts w:ascii="Times New Roman" w:hAnsi="Times New Roman"/>
          <w:sz w:val="28"/>
          <w:szCs w:val="28"/>
        </w:rPr>
        <w:t xml:space="preserve"> без домішки ПВС (серії 1) та з домішкою ПВС (серії 4</w:t>
      </w:r>
      <w:r w:rsidR="000E6D82" w:rsidRPr="00FF64F9">
        <w:rPr>
          <w:rFonts w:ascii="Times New Roman" w:hAnsi="Times New Roman"/>
          <w:sz w:val="28"/>
          <w:szCs w:val="28"/>
        </w:rPr>
        <w:t>), проведені за допомогою скануючого</w:t>
      </w:r>
      <w:r w:rsidR="006B7AF3">
        <w:rPr>
          <w:rFonts w:ascii="Times New Roman" w:hAnsi="Times New Roman"/>
          <w:sz w:val="28"/>
          <w:szCs w:val="28"/>
        </w:rPr>
        <w:t xml:space="preserve"> електронного мікроскопа ( рис.9, рис.10</w:t>
      </w:r>
      <w:r w:rsidR="000E6D82" w:rsidRPr="00FF64F9">
        <w:rPr>
          <w:rFonts w:ascii="Times New Roman" w:hAnsi="Times New Roman"/>
          <w:sz w:val="28"/>
          <w:szCs w:val="28"/>
        </w:rPr>
        <w:t>)</w:t>
      </w:r>
    </w:p>
    <w:p w:rsidR="00FC7237" w:rsidRPr="00825347" w:rsidRDefault="00FC7237" w:rsidP="00825347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681117" cy="2994660"/>
            <wp:effectExtent l="19050" t="0" r="4933" b="0"/>
            <wp:docPr id="16" name="Рисунок 1" descr="22-30k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2-30kx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4655" cy="29986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26A0" w:rsidRPr="00825347" w:rsidRDefault="00FC7237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lastRenderedPageBreak/>
        <w:t xml:space="preserve"> </w:t>
      </w:r>
      <w:r w:rsidR="00834264">
        <w:rPr>
          <w:rFonts w:ascii="Times New Roman" w:hAnsi="Times New Roman"/>
          <w:sz w:val="28"/>
          <w:szCs w:val="28"/>
        </w:rPr>
        <w:t>Рис. 9</w:t>
      </w:r>
      <w:r w:rsidRPr="00FF64F9">
        <w:rPr>
          <w:rFonts w:ascii="Times New Roman" w:hAnsi="Times New Roman"/>
          <w:sz w:val="28"/>
          <w:szCs w:val="28"/>
        </w:rPr>
        <w:t xml:space="preserve">. Зображення плівки </w:t>
      </w:r>
      <w:r w:rsidRPr="00FF64F9">
        <w:rPr>
          <w:rFonts w:ascii="Times New Roman" w:hAnsi="Times New Roman"/>
          <w:sz w:val="28"/>
          <w:szCs w:val="28"/>
          <w:lang w:val="en-US"/>
        </w:rPr>
        <w:t>ZnO</w:t>
      </w:r>
      <w:r w:rsidRPr="00FF64F9">
        <w:rPr>
          <w:rFonts w:ascii="Times New Roman" w:hAnsi="Times New Roman"/>
          <w:sz w:val="28"/>
          <w:szCs w:val="28"/>
        </w:rPr>
        <w:t xml:space="preserve">, отриманої з водяного розчину ацетату цинку без домішки полівінілового спирту .  </w:t>
      </w:r>
    </w:p>
    <w:p w:rsidR="00FC7237" w:rsidRPr="00FF64F9" w:rsidRDefault="00FC7237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884170" cy="3221461"/>
            <wp:effectExtent l="19050" t="0" r="0" b="0"/>
            <wp:docPr id="17" name="Рисунок 4" descr="3-30kx cen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3-30kx center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434" cy="32295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2EDB" w:rsidRPr="002C2E6D" w:rsidRDefault="00834264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Рис. 10</w:t>
      </w:r>
      <w:r w:rsidR="00FC7237" w:rsidRPr="00FF64F9">
        <w:rPr>
          <w:rFonts w:ascii="Times New Roman" w:hAnsi="Times New Roman"/>
          <w:sz w:val="28"/>
          <w:szCs w:val="28"/>
        </w:rPr>
        <w:t>. Зображення плівки ZnO, отриманої з розчину ацетату цинку з домішкою полівінілового спирту.</w:t>
      </w:r>
    </w:p>
    <w:p w:rsidR="001C26A0" w:rsidRPr="002C2E6D" w:rsidRDefault="00FC7237" w:rsidP="00825347">
      <w:pPr>
        <w:spacing w:line="360" w:lineRule="auto"/>
        <w:jc w:val="both"/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</w:pPr>
      <w:r w:rsidRPr="002C2E6D"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ru-RU"/>
        </w:rPr>
        <w:t xml:space="preserve">5. Схеми </w:t>
      </w:r>
      <w:r w:rsidRPr="002C2E6D"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t>експериментальн</w:t>
      </w:r>
      <w:r w:rsidR="006B7AF3"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t>их установок та методика вимірювань</w:t>
      </w:r>
    </w:p>
    <w:p w:rsidR="00FC7237" w:rsidRPr="00FF64F9" w:rsidRDefault="008D6816" w:rsidP="00825347">
      <w:pPr>
        <w:spacing w:line="360" w:lineRule="auto"/>
        <w:ind w:right="141" w:firstLine="567"/>
        <w:jc w:val="both"/>
        <w:rPr>
          <w:rFonts w:ascii="Times New Roman" w:hAnsi="Times New Roman"/>
          <w:sz w:val="28"/>
          <w:szCs w:val="28"/>
        </w:rPr>
      </w:pPr>
      <w:r w:rsidRPr="008D6816">
        <w:rPr>
          <w:rFonts w:ascii="Times New Roman" w:hAnsi="Times New Roman"/>
          <w:b/>
          <w:sz w:val="28"/>
          <w:szCs w:val="28"/>
        </w:rPr>
        <w:t>Методика вимірювань спектрів поглинання.</w:t>
      </w:r>
      <w:r w:rsidRPr="008D6816">
        <w:rPr>
          <w:rFonts w:ascii="Times New Roman" w:hAnsi="Times New Roman"/>
          <w:sz w:val="28"/>
          <w:szCs w:val="28"/>
        </w:rPr>
        <w:t xml:space="preserve"> В роботі проводилися вимірювання спектрів оптичної щільності досліджуваних плівок оксиду цинку. Для цього використовувався спектрофотометр СФ-46 з областю спектральної чутливості від 200 нм до 1000 нм. В основу роботи СФ-46 покладе</w:t>
      </w:r>
      <w:r w:rsidR="00620A74">
        <w:rPr>
          <w:rFonts w:ascii="Times New Roman" w:hAnsi="Times New Roman"/>
          <w:sz w:val="28"/>
          <w:szCs w:val="28"/>
        </w:rPr>
        <w:t>но принцип вимірювання відношення</w:t>
      </w:r>
      <w:r w:rsidRPr="008D6816">
        <w:rPr>
          <w:rFonts w:ascii="Times New Roman" w:hAnsi="Times New Roman"/>
          <w:sz w:val="28"/>
          <w:szCs w:val="28"/>
        </w:rPr>
        <w:t xml:space="preserve"> двох світлових потоків: потоку, що пройшов через досліджуваний зразок, і потоку, що пройшов через контрольний зразок. </w:t>
      </w:r>
      <w:r w:rsidR="00FC7237" w:rsidRPr="008D6816">
        <w:rPr>
          <w:rFonts w:ascii="Times New Roman" w:hAnsi="Times New Roman"/>
          <w:sz w:val="28"/>
          <w:szCs w:val="28"/>
        </w:rPr>
        <w:t xml:space="preserve"> </w:t>
      </w:r>
      <w:r w:rsidR="00FC7237" w:rsidRPr="00FF64F9">
        <w:rPr>
          <w:rFonts w:ascii="Times New Roman" w:hAnsi="Times New Roman"/>
          <w:sz w:val="28"/>
          <w:szCs w:val="28"/>
        </w:rPr>
        <w:t xml:space="preserve">Джерелом світла слугувала дейтерієва лампа типу ДСС-3, неперервний спектр випромінювання якої знаходився в межах 200-650 нм з максимумом при довжині хвилі 380 нм. </w:t>
      </w:r>
      <w:r w:rsidRPr="008D6816">
        <w:rPr>
          <w:rFonts w:ascii="Times New Roman" w:hAnsi="Times New Roman"/>
          <w:sz w:val="28"/>
          <w:szCs w:val="28"/>
        </w:rPr>
        <w:t>Світловий пучок з освітлювача потрапляв в монохроматор через вхідну щіли</w:t>
      </w:r>
      <w:r w:rsidR="00620A74">
        <w:rPr>
          <w:rFonts w:ascii="Times New Roman" w:hAnsi="Times New Roman"/>
          <w:sz w:val="28"/>
          <w:szCs w:val="28"/>
        </w:rPr>
        <w:t>ну і розкладався на дифракційній</w:t>
      </w:r>
      <w:r w:rsidRPr="008D6816">
        <w:rPr>
          <w:rFonts w:ascii="Times New Roman" w:hAnsi="Times New Roman"/>
          <w:sz w:val="28"/>
          <w:szCs w:val="28"/>
        </w:rPr>
        <w:t xml:space="preserve"> решіт</w:t>
      </w:r>
      <w:r>
        <w:rPr>
          <w:rFonts w:ascii="Times New Roman" w:hAnsi="Times New Roman"/>
          <w:sz w:val="28"/>
          <w:szCs w:val="28"/>
        </w:rPr>
        <w:t>ці в спектр. У монохроматич</w:t>
      </w:r>
      <w:r w:rsidRPr="008D6816">
        <w:rPr>
          <w:rFonts w:ascii="Times New Roman" w:hAnsi="Times New Roman"/>
          <w:sz w:val="28"/>
          <w:szCs w:val="28"/>
        </w:rPr>
        <w:t xml:space="preserve">ний потік випромінювання, що надходить з вихідної щілини в кюветне відділення, по черзі вводилися контрольний і досліджуваний зразки. Випромінювання, що </w:t>
      </w:r>
      <w:r w:rsidRPr="008D6816">
        <w:rPr>
          <w:rFonts w:ascii="Times New Roman" w:hAnsi="Times New Roman"/>
          <w:sz w:val="28"/>
          <w:szCs w:val="28"/>
        </w:rPr>
        <w:lastRenderedPageBreak/>
        <w:t>пройшло через зразок, потрапляло на катод фотоелемента в приймально-</w:t>
      </w:r>
      <w:r>
        <w:rPr>
          <w:rFonts w:ascii="Times New Roman" w:hAnsi="Times New Roman"/>
          <w:sz w:val="28"/>
          <w:szCs w:val="28"/>
          <w:lang w:val="ru-RU"/>
        </w:rPr>
        <w:t>п</w:t>
      </w:r>
      <w:r w:rsidR="00620A74">
        <w:rPr>
          <w:rFonts w:ascii="Times New Roman" w:hAnsi="Times New Roman"/>
          <w:sz w:val="28"/>
          <w:szCs w:val="28"/>
        </w:rPr>
        <w:t>ідсилювальн</w:t>
      </w:r>
      <w:r>
        <w:rPr>
          <w:rFonts w:ascii="Times New Roman" w:hAnsi="Times New Roman"/>
          <w:sz w:val="28"/>
          <w:szCs w:val="28"/>
        </w:rPr>
        <w:t>ому</w:t>
      </w:r>
      <w:r w:rsidRPr="008D6816">
        <w:rPr>
          <w:rFonts w:ascii="Times New Roman" w:hAnsi="Times New Roman"/>
          <w:sz w:val="28"/>
          <w:szCs w:val="28"/>
        </w:rPr>
        <w:t xml:space="preserve"> блоці. Електричний струм, що проходить через резистор </w:t>
      </w:r>
      <w:r w:rsidR="00FC7237" w:rsidRPr="00FF64F9">
        <w:rPr>
          <w:rFonts w:ascii="Times New Roman" w:hAnsi="Times New Roman"/>
          <w:sz w:val="28"/>
          <w:szCs w:val="28"/>
          <w:lang w:val="en-US"/>
        </w:rPr>
        <w:t>R</w:t>
      </w:r>
      <w:r w:rsidR="00FC7237" w:rsidRPr="00FF64F9">
        <w:rPr>
          <w:rFonts w:ascii="Times New Roman" w:hAnsi="Times New Roman"/>
          <w:sz w:val="28"/>
          <w:szCs w:val="28"/>
          <w:vertAlign w:val="subscript"/>
          <w:lang w:val="en-US"/>
        </w:rPr>
        <w:t>n</w:t>
      </w:r>
      <w:r w:rsidR="00FC7237" w:rsidRPr="00FF64F9">
        <w:rPr>
          <w:rFonts w:ascii="Times New Roman" w:hAnsi="Times New Roman"/>
          <w:sz w:val="28"/>
          <w:szCs w:val="28"/>
        </w:rPr>
        <w:t xml:space="preserve">, </w:t>
      </w:r>
      <w:r w:rsidRPr="008D6816">
        <w:rPr>
          <w:rFonts w:ascii="Times New Roman" w:hAnsi="Times New Roman"/>
          <w:sz w:val="28"/>
          <w:szCs w:val="28"/>
        </w:rPr>
        <w:t>який включен</w:t>
      </w:r>
      <w:r w:rsidR="00C47440">
        <w:rPr>
          <w:rFonts w:ascii="Times New Roman" w:hAnsi="Times New Roman"/>
          <w:sz w:val="28"/>
          <w:szCs w:val="28"/>
        </w:rPr>
        <w:t>ий в анодний ланцюг фотоелементу</w:t>
      </w:r>
      <w:r w:rsidRPr="008D6816">
        <w:rPr>
          <w:rFonts w:ascii="Times New Roman" w:hAnsi="Times New Roman"/>
          <w:sz w:val="28"/>
          <w:szCs w:val="28"/>
        </w:rPr>
        <w:t xml:space="preserve">, створював на резисторі падіння напруги, пропорційне потоку випромінювання, падаючого на фотокатод. Схема експериментальної установки показана на рис. </w:t>
      </w:r>
      <w:r w:rsidR="00C47440">
        <w:rPr>
          <w:rFonts w:ascii="Times New Roman" w:hAnsi="Times New Roman"/>
          <w:sz w:val="28"/>
          <w:szCs w:val="28"/>
        </w:rPr>
        <w:t>1</w:t>
      </w:r>
      <w:r w:rsidRPr="008D6816">
        <w:rPr>
          <w:rFonts w:ascii="Times New Roman" w:hAnsi="Times New Roman"/>
          <w:sz w:val="28"/>
          <w:szCs w:val="28"/>
        </w:rPr>
        <w:t>1.</w:t>
      </w:r>
    </w:p>
    <w:p w:rsidR="00FC7237" w:rsidRPr="00FF64F9" w:rsidRDefault="00FC7237" w:rsidP="00825347">
      <w:pPr>
        <w:spacing w:line="360" w:lineRule="auto"/>
        <w:ind w:right="141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331970" cy="1806449"/>
            <wp:effectExtent l="19050" t="0" r="0" b="0"/>
            <wp:docPr id="24" name="Изображение 72" descr="Macintosh HD:Users:aleksandra:Desktop:дипломная:Новая папка:1473862_html_4aa6f77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72" descr="Macintosh HD:Users:aleksandra:Desktop:дипломная:Новая папка:1473862_html_4aa6f770.gif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6210" cy="1808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7237" w:rsidRPr="00FF64F9" w:rsidRDefault="00FC7237" w:rsidP="00C47440">
      <w:pPr>
        <w:spacing w:line="360" w:lineRule="auto"/>
        <w:ind w:right="141" w:firstLine="567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>Рис.1</w:t>
      </w:r>
      <w:r w:rsidR="00834264">
        <w:rPr>
          <w:rFonts w:ascii="Times New Roman" w:hAnsi="Times New Roman"/>
          <w:i/>
          <w:sz w:val="28"/>
          <w:szCs w:val="28"/>
        </w:rPr>
        <w:t>1</w:t>
      </w:r>
      <w:r w:rsidRPr="00FF64F9">
        <w:rPr>
          <w:rFonts w:ascii="Times New Roman" w:hAnsi="Times New Roman"/>
          <w:i/>
          <w:sz w:val="28"/>
          <w:szCs w:val="28"/>
        </w:rPr>
        <w:t xml:space="preserve">. Схема установки для </w:t>
      </w:r>
      <w:r w:rsidR="00C47440">
        <w:rPr>
          <w:rFonts w:ascii="Times New Roman" w:hAnsi="Times New Roman"/>
          <w:i/>
          <w:sz w:val="28"/>
          <w:szCs w:val="28"/>
        </w:rPr>
        <w:t>вимірювання</w:t>
      </w:r>
      <w:r w:rsidRPr="00FF64F9">
        <w:rPr>
          <w:rFonts w:ascii="Times New Roman" w:hAnsi="Times New Roman"/>
          <w:i/>
          <w:sz w:val="28"/>
          <w:szCs w:val="28"/>
        </w:rPr>
        <w:t xml:space="preserve"> спектр</w:t>
      </w:r>
      <w:r w:rsidR="00C47440">
        <w:rPr>
          <w:rFonts w:ascii="Times New Roman" w:hAnsi="Times New Roman"/>
          <w:i/>
          <w:sz w:val="28"/>
          <w:szCs w:val="28"/>
        </w:rPr>
        <w:t>і</w:t>
      </w:r>
      <w:r w:rsidRPr="00FF64F9">
        <w:rPr>
          <w:rFonts w:ascii="Times New Roman" w:hAnsi="Times New Roman"/>
          <w:i/>
          <w:sz w:val="28"/>
          <w:szCs w:val="28"/>
        </w:rPr>
        <w:t xml:space="preserve">в </w:t>
      </w:r>
      <w:r w:rsidR="00C47440">
        <w:rPr>
          <w:rFonts w:ascii="Times New Roman" w:hAnsi="Times New Roman"/>
          <w:i/>
          <w:sz w:val="28"/>
          <w:szCs w:val="28"/>
        </w:rPr>
        <w:t>оптичного поглинання</w:t>
      </w:r>
      <w:r w:rsidRPr="00FF64F9">
        <w:rPr>
          <w:rFonts w:ascii="Times New Roman" w:hAnsi="Times New Roman"/>
          <w:i/>
          <w:sz w:val="28"/>
          <w:szCs w:val="28"/>
        </w:rPr>
        <w:t>.</w:t>
      </w:r>
    </w:p>
    <w:p w:rsidR="00FC7237" w:rsidRPr="00FF64F9" w:rsidRDefault="00ED4F11" w:rsidP="00825347">
      <w:pPr>
        <w:spacing w:line="360" w:lineRule="auto"/>
        <w:ind w:right="141"/>
        <w:jc w:val="both"/>
        <w:rPr>
          <w:rFonts w:ascii="Times New Roman" w:hAnsi="Times New Roman"/>
          <w:sz w:val="28"/>
          <w:szCs w:val="28"/>
        </w:rPr>
      </w:pPr>
      <w:r w:rsidRPr="00ED4F11">
        <w:rPr>
          <w:rFonts w:ascii="Times New Roman" w:hAnsi="Times New Roman"/>
          <w:noProof/>
          <w:sz w:val="28"/>
          <w:szCs w:val="28"/>
        </w:rPr>
        <w:pict>
          <v:group id="Группа 17" o:spid="_x0000_s1026" style="position:absolute;left:0;text-align:left;margin-left:-9.3pt;margin-top:59pt;width:409.95pt;height:289.75pt;z-index:251660288" coordorigin="1855,2246" coordsize="9094,6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left:1855;top:7177;width:9094;height:15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Z/8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22f/EAAAA2wAAAA8AAAAAAAAAAAAAAAAAmAIAAGRycy9k&#10;b3ducmV2LnhtbFBLBQYAAAAABAAEAPUAAACJAwAAAAA=&#10;" filled="f" stroked="f">
              <v:textbox style="mso-next-textbox:#Text Box 3">
                <w:txbxContent>
                  <w:p w:rsidR="009F0EAD" w:rsidRPr="005E1273" w:rsidRDefault="009F0EAD" w:rsidP="00FC7237">
                    <w:pPr>
                      <w:spacing w:line="360" w:lineRule="auto"/>
                      <w:jc w:val="center"/>
                      <w:rPr>
                        <w:rFonts w:ascii="Times New Roman" w:hAnsi="Times New Roman"/>
                        <w:sz w:val="28"/>
                      </w:rPr>
                    </w:pPr>
                    <w:r w:rsidRPr="005E1273">
                      <w:rPr>
                        <w:rFonts w:ascii="Times New Roman" w:hAnsi="Times New Roman"/>
                        <w:i/>
                        <w:sz w:val="28"/>
                      </w:rPr>
                      <w:t>Рис.</w:t>
                    </w:r>
                    <w:r>
                      <w:rPr>
                        <w:rFonts w:ascii="Times New Roman" w:hAnsi="Times New Roman"/>
                        <w:i/>
                        <w:sz w:val="28"/>
                      </w:rPr>
                      <w:t>12</w:t>
                    </w:r>
                    <w:r w:rsidRPr="005E1273">
                      <w:rPr>
                        <w:rFonts w:ascii="Times New Roman" w:hAnsi="Times New Roman"/>
                        <w:i/>
                        <w:sz w:val="28"/>
                      </w:rPr>
                      <w:t xml:space="preserve">. Схема установки для </w:t>
                    </w:r>
                    <w:r w:rsidRPr="00C47440">
                      <w:rPr>
                        <w:rFonts w:ascii="Times New Roman" w:hAnsi="Times New Roman"/>
                        <w:i/>
                        <w:sz w:val="28"/>
                      </w:rPr>
                      <w:t>вимірювання спектрів фотолюмінесценції</w:t>
                    </w:r>
                  </w:p>
                </w:txbxContent>
              </v:textbox>
            </v:shape>
            <v:group id="Group 4" o:spid="_x0000_s1028" style="position:absolute;left:3018;top:2246;width:7587;height:3893" coordorigin="3018,2246" coordsize="7587,38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<v:line id="Line 5" o:spid="_x0000_s1029" style="position:absolute;visibility:visible" from="4933,3474" to="9245,34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rwjMYAAADbAAAADwAAAGRycy9kb3ducmV2LnhtbESPTUvDQBCG74L/YRnBm91YsB+x26It&#10;hYKntBU9DtkxG8zOxuy2Sf31zkHocXjnfeaZxWrwjTpTF+vABh5HGSjiMtiaKwPHw/ZhBiomZItN&#10;YDJwoQir5e3NAnMbei7ovE+VEgjHHA24lNpc61g68hhHoSWW7Ct0HpOMXaVth73AfaPHWTbRHmuW&#10;Cw5bWjsqv/cnLxrTp9/X4n0zn30e3UdfzKe8+3kz5v5ueHkGlWhI1+X/9s4aGIu9/CIA0M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Ga8IzGAAAA2wAAAA8AAAAAAAAA&#10;AAAAAAAAoQIAAGRycy9kb3ducmV2LnhtbFBLBQYAAAAABAAEAPkAAACUAwAAAAA=&#10;">
                <v:stroke dashstyle="longDashDot"/>
              </v:line>
              <v:rect id="Rectangle 6" o:spid="_x0000_s1030" style="position:absolute;left:9233;top:2929;width:1283;height:110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8iuMIA&#10;AADbAAAADwAAAGRycy9kb3ducmV2LnhtbESPQYvCMBSE7wv+h/AEb2tqhUWrUURR3KPWi7dn82yr&#10;zUtpolZ//WZB8DjMzDfMdN6aStypcaVlBYN+BII4s7rkXMEhXX+PQDiPrLGyTAqe5GA+63xNMdH2&#10;wTu6730uAoRdggoK7+tESpcVZND1bU0cvLNtDPogm1zqBh8BbioZR9GPNFhyWCiwpmVB2XV/MwpO&#10;ZXzA1y7dRGa8HvrfNr3cjiulet12MQHhqfWf8Lu91QriAfx/CT9Az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jyK4wgAAANsAAAAPAAAAAAAAAAAAAAAAAJgCAABkcnMvZG93&#10;bnJldi54bWxQSwUGAAAAAAQABAD1AAAAhwMAAAAA&#10;"/>
              <v:oval id="Oval 7" o:spid="_x0000_s1031" style="position:absolute;left:7107;top:2819;width:155;height:128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OUQsQA&#10;AADbAAAADwAAAGRycy9kb3ducmV2LnhtbESPUWvCMBSF3wX/Q7iDvYimliGjmsoQBj4Ic84fcG3u&#10;0q7NTZdE2/37ZTDw8XDO+Q5nsx1tJ27kQ+NYwXKRgSCunG7YKDh/vM6fQYSIrLFzTAp+KMC2nE42&#10;WGg38DvdTtGIBOFQoII6xr6QMlQ1WQwL1xMn79N5izFJb6T2OCS47WSeZStpseG0UGNPu5qq9nS1&#10;Ci6Xsxvlt387zkzr8elr6M3hqNTjw/iyBhFpjPfwf3uvFeQ5/H1JP0C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TlELEAAAA2wAAAA8AAAAAAAAAAAAAAAAAmAIAAGRycy9k&#10;b3ducmV2LnhtbFBLBQYAAAAABAAEAPUAAACJAwAAAAA=&#10;" filled="f"/>
              <v:shape id="Text Box 8" o:spid="_x0000_s1032" type="#_x0000_t202" style="position:absolute;left:9209;top:3156;width:1396;height:63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6BM8QA&#10;AADb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2IJ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+gTPEAAAA2wAAAA8AAAAAAAAAAAAAAAAAmAIAAGRycy9k&#10;b3ducmV2LnhtbFBLBQYAAAAABAAEAPUAAACJAwAAAAA=&#10;" filled="f" stroked="f">
                <v:textbox style="mso-next-textbox:#Text Box 8">
                  <w:txbxContent>
                    <w:p w:rsidR="009F0EAD" w:rsidRDefault="009F0EAD" w:rsidP="00FC7237">
                      <w:pPr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СФ-4</w:t>
                      </w:r>
                    </w:p>
                    <w:p w:rsidR="009F0EAD" w:rsidRDefault="009F0EAD" w:rsidP="00FC7237">
                      <w:pPr>
                        <w:rPr>
                          <w:sz w:val="28"/>
                        </w:rPr>
                      </w:pPr>
                    </w:p>
                  </w:txbxContent>
                </v:textbox>
              </v:shape>
              <v:rect id="Rectangle 9" o:spid="_x0000_s1033" style="position:absolute;left:4780;top:3262;width:129;height:42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Xw+MQA&#10;AADbAAAADwAAAGRycy9kb3ducmV2LnhtbESPQWvCQBSE74L/YXmCN90YtMToKmJbsRepUTw/ss8k&#10;mH0bsluN/94tFHocZuYbZrnuTC3u1LrKsoLJOAJBnFtdcaHgfPocJSCcR9ZYWyYFT3KwXvV7S0y1&#10;ffCR7pkvRICwS1FB6X2TSunykgy6sW2Ig3e1rUEfZFtI3eIjwE0t4yh6kwYrDgslNrQtKb9lP0bB&#10;7tx83bLtM04O37OPLHm/zK+Hi1LDQbdZgPDU+f/wX3uvFcRT+P0SfoB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18PjEAAAA2wAAAA8AAAAAAAAAAAAAAAAAmAIAAGRycy9k&#10;b3ducmV2LnhtbFBLBQYAAAAABAAEAPUAAACJAwAAAAA=&#10;" fillcolor="yellow"/>
              <v:rect id="Rectangle 10" o:spid="_x0000_s1034" style="position:absolute;left:4326;top:3065;width:452;height:8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ku8QA&#10;AADbAAAADwAAAGRycy9kb3ducmV2LnhtbESPQWvCQBSE7wX/w/IKvTWbplhqdBVRLPZokktvz+wz&#10;SZt9G7KrSf31bqHgcZiZb5jFajStuFDvGssKXqIYBHFpdcOVgiLfPb+DcB5ZY2uZFPySg9Vy8rDA&#10;VNuBD3TJfCUChF2KCmrvu1RKV9Zk0EW2Iw7eyfYGfZB9JXWPQ4CbViZx/CYNNhwWauxoU1P5k52N&#10;gmOTFHg95B+xme1e/eeYf5+/tko9PY7rOQhPo7+H/9t7rSCZwt+X8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0JLvEAAAA2wAAAA8AAAAAAAAAAAAAAAAAmAIAAGRycy9k&#10;b3ducmV2LnhtbFBLBQYAAAAABAAEAPUAAACJAwAAAAA=&#10;"/>
              <v:oval id="Oval 11" o:spid="_x0000_s1035" style="position:absolute;left:4602;top:3141;width:129;height:1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0FR8EA&#10;AADbAAAADwAAAGRycy9kb3ducmV2LnhtbESPQYvCMBSE74L/ITxhL7KmChbpGmUpKF6tHjy+bd62&#10;ZZuXkkTb/vuNIHgcZuYbZrsfTCse5HxjWcFykYAgLq1uuFJwvRw+NyB8QNbYWiYFI3nY76aTLWba&#10;9nymRxEqESHsM1RQh9BlUvqyJoN+YTvi6P1aZzBE6SqpHfYRblq5SpJUGmw4LtTYUV5T+VfcjQI3&#10;78Z8POWH5Q8fi3W/0bf0qpX6mA3fXyACDeEdfrVPWsEqheeX+APk7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dBUfBAAAA2wAAAA8AAAAAAAAAAAAAAAAAmAIAAGRycy9kb3du&#10;cmV2LnhtbFBLBQYAAAAABAAEAPUAAACGAwAAAAA=&#10;" fillcolor="black"/>
              <v:oval id="Oval 12" o:spid="_x0000_s1036" style="position:absolute;left:4607;top:3392;width:129;height:1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Gg3MIA&#10;AADbAAAADwAAAGRycy9kb3ducmV2LnhtbESPT4vCMBTE78J+h/AWvMiaKviHapSloHjd6sHj2+bZ&#10;lm1eShJt++3NguBxmJnfMNt9bxrxIOdrywpm0wQEcWF1zaWCy/nwtQbhA7LGxjIpGMjDfvcx2mKq&#10;bcc/9MhDKSKEfYoKqhDaVEpfVGTQT21LHL2bdQZDlK6U2mEX4aaR8yRZSoM1x4UKW8oqKv7yu1Hg&#10;Ju2QDafsMPvlY77o1vq6vGilxp/99wZEoD68w6/2SSuYr+D/S/wBcvc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EaDcwgAAANsAAAAPAAAAAAAAAAAAAAAAAJgCAABkcnMvZG93&#10;bnJldi54bWxQSwUGAAAAAAQABAD1AAAAhwMAAAAA&#10;" fillcolor="black"/>
              <v:oval id="Oval 13" o:spid="_x0000_s1037" style="position:absolute;left:4607;top:3650;width:129;height:16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40rr4A&#10;AADbAAAADwAAAGRycy9kb3ducmV2LnhtbERPTYvCMBC9C/6HMMJeRFMFRapRpODi1ephj7PN2Bab&#10;SUmibf+9OQgeH+97d+hNI17kfG1ZwWKegCAurK65VHC7nmYbED4ga2wsk4KBPBz249EOU207vtAr&#10;D6WIIexTVFCF0KZS+qIig35uW+LI3a0zGCJ0pdQOuxhuGrlMkrU0WHNsqLClrKLikT+NAjdth2w4&#10;Z6fFP//mq26j/9Y3rdTPpD9uQQTqw1f8cZ+1gmUcG7/EHyD3b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KONK6+AAAA2wAAAA8AAAAAAAAAAAAAAAAAmAIAAGRycy9kb3ducmV2&#10;LnhtbFBLBQYAAAAABAAEAPUAAACDAwAAAAA=&#10;" fillcolor="black"/>
              <v:line id="Line 14" o:spid="_x0000_s1038" style="position:absolute;visibility:visible" from="9935,4049" to="9935,45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BZEcUAAADbAAAADwAAAGRycy9kb3ducmV2LnhtbESPQWvCQBCF70L/wzJCb7pRqJrUVapS&#10;EHqKtbTHITvNhmZnY3Zror++Kwg9Pt68781brntbizO1vnKsYDJOQBAXTldcKji+v44WIHxA1lg7&#10;JgUX8rBePQyWmGnXcU7nQyhFhLDPUIEJocmk9IUhi37sGuLofbvWYoiyLaVusYtwW8tpksykxYpj&#10;g8GGtoaKn8OvjW/Mn66b/GOXLr6O5rPL0znvT29KPQ77l2cQgfrwf3xP77WCaQq3LREAcv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KBZEcUAAADbAAAADwAAAAAAAAAA&#10;AAAAAAChAgAAZHJzL2Rvd25yZXYueG1sUEsFBgAAAAAEAAQA+QAAAJMDAAAAAA==&#10;">
                <v:stroke dashstyle="longDashDot"/>
              </v:line>
              <v:oval id="Oval 15" o:spid="_x0000_s1039" style="position:absolute;left:9499;top:4397;width:885;height:90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rwNL8A&#10;AADbAAAADwAAAGRycy9kb3ducmV2LnhtbERPTYvCMBC9C/sfwix401SLIl2jiCLoYQ9b3fvQjG2x&#10;mZRmrPXfm8PCHh/ve70dXKN66kLt2cBsmoAiLrytuTRwvRwnK1BBkC02nsnAiwJsNx+jNWbWP/mH&#10;+lxKFUM4ZGigEmkzrUNRkcMw9S1x5G6+cygRdqW2HT5juGv0PEmW2mHNsaHClvYVFff84Qwcyl2+&#10;7HUqi/R2OMni/vt9TmfGjD+H3RcooUH+xX/ukzWQxvXxS/wBevM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CvA0vwAAANsAAAAPAAAAAAAAAAAAAAAAAJgCAABkcnMvZG93bnJl&#10;di54bWxQSwUGAAAAAAQABAD1AAAAhAMAAAAA&#10;"/>
              <v:shape id="Text Box 16" o:spid="_x0000_s1040" type="#_x0000_t202" style="position:absolute;left:8213;top:4624;width:797;height:5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51LcUA&#10;AADbAAAADwAAAGRycy9kb3ducmV2LnhtbESPS2vDMBCE74X+B7GFXEoi50EeruVQAi3prU1Dcl2s&#10;jW1qrVxJcZx/HxUCPQ4z8w2TrXvTiI6cry0rGI8SEMSF1TWXCvbfb8MlCB+QNTaWScGVPKzzx4cM&#10;U20v/EXdLpQiQtinqKAKoU2l9EVFBv3ItsTRO1lnMETpSqkdXiLcNHKSJHNpsOa4UGFLm4qKn93Z&#10;KFjOtt3Rf0w/D8X81KzC86J7/3VKDZ761xcQgfrwH763t1rBdAx/X+IPk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jnUtxQAAANsAAAAPAAAAAAAAAAAAAAAAAJgCAABkcnMv&#10;ZG93bnJldi54bWxQSwUGAAAAAAQABAD1AAAAigMAAAAA&#10;">
                <v:textbox style="mso-next-textbox:#Text Box 16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6</w:t>
                      </w:r>
                    </w:p>
                  </w:txbxContent>
                </v:textbox>
              </v:shape>
              <v:line id="Line 17" o:spid="_x0000_s1041" style="position:absolute;visibility:visible" from="9034,4913" to="9484,49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JvsMQAAADbAAAADwAAAGRycy9kb3ducmV2LnhtbESPT2sCMRTE74V+h/AK3mpWhaqrUUoX&#10;wYMt+AfPz81zs3TzsmzSNX77plDwOMzMb5jlOtpG9NT52rGC0TADQVw6XXOl4HTcvM5A+ICssXFM&#10;Cu7kYb16flpirt2N99QfQiUShH2OCkwIbS6lLw1Z9EPXEifv6jqLIcmukrrDW4LbRo6z7E1arDkt&#10;GGzpw1D5ffixCqam2MupLHbHr6KvR/P4Gc+XuVKDl/i+ABEohkf4v73VCiZj+PuSfoBc/Q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km+wxAAAANsAAAAPAAAAAAAAAAAA&#10;AAAAAKECAABkcnMvZG93bnJldi54bWxQSwUGAAAAAAQABAD5AAAAkgMAAAAA&#10;">
                <v:stroke endarrow="block"/>
              </v:line>
              <v:shape id="Text Box 18" o:spid="_x0000_s1042" type="#_x0000_t202" style="position:absolute;left:9697;top:4579;width:511;height:7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cX7sQA&#10;AADb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3IJ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nF+7EAAAA2wAAAA8AAAAAAAAAAAAAAAAAmAIAAGRycy9k&#10;b3ducmV2LnhtbFBLBQYAAAAABAAEAPUAAACJAwAAAAA=&#10;" filled="f" stroked="f">
                <v:textbox style="mso-next-textbox:#Text Box 18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5</w:t>
                      </w:r>
                    </w:p>
                  </w:txbxContent>
                </v:textbox>
              </v:shape>
              <v:line id="Line 19" o:spid="_x0000_s1043" style="position:absolute;visibility:visible" from="4909,3489" to="5515,40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3hgUsYAAADbAAAADwAAAGRycy9kb3ducmV2LnhtbESPS2vDMBCE74X+B7GF3hq5bZ5OlNAH&#10;gUBOzoPkuFgby9RauZYau/n1VSGQ4zA73+zMFp2txJkaXzpW8NxLQBDnTpdcKNhtl09jED4ga6wc&#10;k4Jf8rCY39/NMNWu5YzOm1CICGGfogITQp1K6XNDFn3P1cTRO7nGYoiyKaRusI1wW8mXJBlKiyXH&#10;BoM1fRjKvzY/Nr4xGlzes/3nZHzcmUObTUa8+l4r9fjQvU1BBOrC7fiaXmkFr3343xIBIO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t4YFLGAAAA2wAAAA8AAAAAAAAA&#10;AAAAAAAAoQIAAGRycy9kb3ducmV2LnhtbFBLBQYAAAAABAAEAPkAAACUAwAAAAA=&#10;">
                <v:stroke dashstyle="longDashDot"/>
              </v:line>
              <v:line id="Line 20" o:spid="_x0000_s1044" style="position:absolute;visibility:visible" from="5395,4144" to="6237,49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OP0cMYAAADbAAAADwAAAGRycy9kb3ducmV2LnhtbESPT2vCQBTE74LfYXlCb7qx0iCpq4il&#10;oD2U+gfa4zP7mkSzb8PuNkm/fbcgeBxm5jfMYtWbWrTkfGVZwXSSgCDOra64UHA6vo7nIHxA1lhb&#10;JgW/5GG1HA4WmGnb8Z7aQyhEhLDPUEEZQpNJ6fOSDPqJbYij922dwRClK6R22EW4qeVjkqTSYMVx&#10;ocSGNiXl18OPUfA++0jb9e5t23/u0nP+sj9/XTqn1MOoXz+DCNSHe/jW3moFsyf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Dj9HDGAAAA2wAAAA8AAAAAAAAA&#10;AAAAAAAAoQIAAGRycy9kb3ducmV2LnhtbFBLBQYAAAAABAAEAPkAAACUAwAAAAA=&#10;"/>
              <v:line id="Line 21" o:spid="_x0000_s1045" style="position:absolute;visibility:visible" from="5598,3928" to="6442,4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FqB8UAAADb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pmKfx+iT9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FqB8UAAADbAAAADwAAAAAAAAAA&#10;AAAAAAChAgAAZHJzL2Rvd25yZXYueG1sUEsFBgAAAAAEAAQA+QAAAJMDAAAAAA==&#10;"/>
              <v:line id="Line 22" o:spid="_x0000_s1046" style="position:absolute;flip:x;visibility:visible" from="5393,3915" to="5585,41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/md8YAAADbAAAADwAAAGRycy9kb3ducmV2LnhtbESPQUvDQBSE74X+h+UVvIjd1IrWNJtS&#10;BKGHXqyS4u2ZfWZDsm/j7trGf+8KQo/DzHzDFJvR9uJEPrSOFSzmGQji2umWGwVvr883KxAhImvs&#10;HZOCHwqwKaeTAnPtzvxCp0NsRIJwyFGBiXHIpQy1IYth7gbi5H06bzEm6RupPZ4T3PbyNsvupcWW&#10;04LBgZ4M1d3h2yqQq/31l99+3HVVdzw+mqquhve9UlezcbsGEWmMl/B/e6cVLB/g70v6AbL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Mf5nfGAAAA2wAAAA8AAAAAAAAA&#10;AAAAAAAAoQIAAGRycy9kb3ducmV2LnhtbFBLBQYAAAAABAAEAPkAAACUAwAAAAA=&#10;"/>
              <v:line id="Line 23" o:spid="_x0000_s1047" style="position:absolute;flip:x;visibility:visible" from="6225,4725" to="6420,49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ByBcMAAADbAAAADwAAAGRycy9kb3ducmV2LnhtbERPy2oCMRTdF/oP4Ra6KZppLWJHo4hQ&#10;cOHGByPdXSe3k2EmN2OS6vj3ZiF0eTjv2aK3rbiQD7VjBe/DDARx6XTNlYLD/nswAREissbWMSm4&#10;UYDF/Plphrl2V97SZRcrkUI45KjAxNjlUobSkMUwdB1x4n6dtxgT9JXUHq8p3LbyI8vG0mLNqcFg&#10;RytDZbP7swrkZPN29svTZ1M0x+OXKcqi+9ko9frSL6cgIvXxX/xwr7WCURqbvqQfIO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KAcgXDAAAA2wAAAA8AAAAAAAAAAAAA&#10;AAAAoQIAAGRycy9kb3ducmV2LnhtbFBLBQYAAAAABAAEAPkAAACRAwAAAAA=&#10;"/>
              <v:line id="Line 24" o:spid="_x0000_s1048" style="position:absolute;visibility:visible" from="4778,3716" to="4778,5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7+dcYAAADbAAAADwAAAGRycy9kb3ducmV2LnhtbESPT2vCQBTE74LfYXlCb7qxQqipq4il&#10;oD2U+gfa4zP7mkSzb8PuNkm/fbcgeBxm5jfMYtWbWrTkfGVZwXSSgCDOra64UHA6vo6fQPiArLG2&#10;TAp+ycNqORwsMNO24z21h1CICGGfoYIyhCaT0uclGfQT2xBH79s6gyFKV0jtsItwU8vHJEmlwYrj&#10;QokNbUrKr4cfo+B99pG2693btv/cpef8ZX/+unROqYdRv34GEagP9/CtvdUKZn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Gu/nXGAAAA2wAAAA8AAAAAAAAA&#10;AAAAAAAAoQIAAGRycy9kb3ducmV2LnhtbFBLBQYAAAAABAAEAPkAAACUAwAAAAA=&#10;"/>
              <v:line id="Line 25" o:spid="_x0000_s1049" style="position:absolute;visibility:visible" from="4457,5260" to="4778,5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IklcIAAADbAAAADwAAAGRycy9kb3ducmV2LnhtbERPz2vCMBS+D/wfwhN2m6nbKKMaRZSB&#10;ehB1g3l8Nm9tZ/NSkth2/705CB4/vt/TeW9q0ZLzlWUF41ECgji3uuJCwffX58sHCB+QNdaWScE/&#10;eZjPBk9TzLTt+EDtMRQihrDPUEEZQpNJ6fOSDPqRbYgj92udwRChK6R22MVwU8vXJEmlwYpjQ4kN&#10;LUvKL8erUbB726ftYrNd9z+b9JyvDufTX+eUeh72iwmIQH14iO/utVbwHtfH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JIklcIAAADbAAAADwAAAAAAAAAAAAAA&#10;AAChAgAAZHJzL2Rvd25yZXYueG1sUEsFBgAAAAAEAAQA+QAAAJADAAAAAA==&#10;"/>
              <v:line id="Line 26" o:spid="_x0000_s1050" style="position:absolute;flip:x;visibility:visible" from="4362,5275" to="4457,56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7yo5cUAAADbAAAADwAAAGRycy9kb3ducmV2LnhtbESPQWsCMRSE74X+h/AKvRTNWkTsahQR&#10;hB68VMtKb8/Nc7Ps5mVNom7/fSMIPQ4z8w0zX/a2FVfyoXasYDTMQBCXTtdcKfjebwZTECEia2wd&#10;k4JfCrBcPD/NMdfuxl903cVKJAiHHBWYGLtcylAashiGriNO3sl5izFJX0nt8ZbgtpXvWTaRFmtO&#10;CwY7Whsqm93FKpDT7dvZr47jpmgOhw9TlEX3s1Xq9aVfzUBE6uN/+NH+1ArGI7h/ST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7yo5cUAAADbAAAADwAAAAAAAAAA&#10;AAAAAAChAgAAZHJzL2Rvd25yZXYueG1sUEsFBgAAAAAEAAQA+QAAAJMDAAAAAA==&#10;"/>
              <v:rect id="Rectangle 27" o:spid="_x0000_s1051" style="position:absolute;left:4281;top:5605;width:129;height:16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I2SsIA&#10;AADbAAAADwAAAGRycy9kb3ducmV2LnhtbESP0YrCMBRE3xf8h3AFXxZNt8gitanogiC+yFY/4NJc&#10;22JzU5poq19vBMHHYWbOMOlqMI24Uedqywp+ZhEI4sLqmksFp+N2ugDhPLLGxjIpuJODVTb6SjHR&#10;tud/uuW+FAHCLkEFlfdtIqUrKjLoZrYlDt7ZdgZ9kF0pdYd9gJtGxlH0Kw3WHBYqbOmvouKSX42C&#10;Td/X58Mj5+99uRn2MW6P6BulJuNhvQThafCf8Lu90wrmMby+hB8gs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IjZKwgAAANsAAAAPAAAAAAAAAAAAAAAAAJgCAABkcnMvZG93&#10;bnJldi54bWxQSwUGAAAAAAQABAD1AAAAhwMAAAAA&#10;" fillcolor="black"/>
              <v:line id="Line 28" o:spid="_x0000_s1052" style="position:absolute;visibility:visible" from="4196,5275" to="4326,56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C64sYAAADb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z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AuuLGAAAA2wAAAA8AAAAAAAAA&#10;AAAAAAAAoQIAAGRycy9kb3ducmV2LnhtbFBLBQYAAAAABAAEAPkAAACUAwAAAAA=&#10;"/>
              <v:line id="Line 29" o:spid="_x0000_s1053" style="position:absolute;flip:x;visibility:visible" from="3542,5260" to="4196,52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sLfcUAAADbAAAADwAAAGRycy9kb3ducmV2LnhtbESPQWsCMRSE7wX/Q3hCL0WzLUvR1ShS&#10;KPTgpVZWvD03z82ym5c1SXX775tCweMwM98wy/VgO3ElHxrHCp6nGQjiyumGawX7r/fJDESIyBo7&#10;x6TghwKsV6OHJRba3fiTrrtYiwThUKACE2NfSBkqQxbD1PXEyTs7bzEm6WupPd4S3HbyJctepcWG&#10;04LBnt4MVe3u2yqQs+3TxW9OeVu2h8PclFXZH7dKPY6HzQJEpCHew//tD60gz+HvS/oB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8sLfcUAAADbAAAADwAAAAAAAAAA&#10;AAAAAAChAgAAZHJzL2Rvd25yZXYueG1sUEsFBgAAAAAEAAQA+QAAAJMDAAAAAA==&#10;"/>
              <v:line id="Line 30" o:spid="_x0000_s1054" style="position:absolute;flip:x;visibility:visible" from="4648,3897" to="4766,48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Ieu5sUAAADbAAAADwAAAGRycy9kb3ducmV2LnhtbESPQWsCMRSE74L/IbxCL1KzFi26GkUK&#10;hR681JYVb8/N62bZzcs2SXX77xtB8DjMzDfMatPbVpzJh9qxgsk4A0FcOl1zpeDr8+1pDiJEZI2t&#10;Y1LwRwE26+Fghbl2F/6g8z5WIkE45KjAxNjlUobSkMUwdh1x8r6dtxiT9JXUHi8Jblv5nGUv0mLN&#10;acFgR6+Gymb/axXI+W7047enaVM0h8PCFGXRHXdKPT702yWISH28h2/td61gOoPrl/QD5Po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Ieu5sUAAADbAAAADwAAAAAAAAAA&#10;AAAAAAChAgAAZHJzL2Rvd25yZXYueG1sUEsFBgAAAAAEAAQA+QAAAJMDAAAAAA==&#10;"/>
              <v:line id="Line 31" o:spid="_x0000_s1055" style="position:absolute;flip:y;visibility:visible" from="3757,4821" to="4660,48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UwkcUAAADbAAAADwAAAGRycy9kb3ducmV2LnhtbESPQWsCMRSE70L/Q3iFXqRmLSJ2axQR&#10;BA9eqrLS2+vmdbPs5mVNom7/fVMQPA4z8w0zX/a2FVfyoXasYDzKQBCXTtdcKTgeNq8zECEia2wd&#10;k4JfCrBcPA3mmGt340+67mMlEoRDjgpMjF0uZSgNWQwj1xEn78d5izFJX0nt8ZbgtpVvWTaVFmtO&#10;CwY7Whsqm/3FKpCz3fDsV9+TpmhOp3dTlEX3tVPq5blffYCI1MdH+N7eagWTKfx/ST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FUwkcUAAADbAAAADwAAAAAAAAAA&#10;AAAAAAChAgAAZHJzL2Rvd25yZXYueG1sUEsFBgAAAAAEAAQA+QAAAJMDAAAAAA==&#10;"/>
              <v:shape id="Text Box 32" o:spid="_x0000_s1056" type="#_x0000_t202" style="position:absolute;left:3210;top:3943;width:797;height:57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07v8UA&#10;AADbAAAADwAAAGRycy9kb3ducmV2LnhtbESPT2sCMRTE70K/Q3hCL6LZtqJ2u1FKQbE3a0Wvj83b&#10;P7h52Sbpuv32Rih4HGbmN0y26k0jOnK+tqzgaZKAIM6trrlUcPhejxcgfEDW2FgmBX/kYbV8GGSY&#10;anvhL+r2oRQRwj5FBVUIbSqlzysy6Ce2JY5eYZ3BEKUrpXZ4iXDTyOckmUmDNceFClv6qCg/73+N&#10;gsV0253858vumM+K5jWM5t3mxyn1OOzf30AE6sM9/N/eagXTOdy+xB8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LTu/xQAAANsAAAAPAAAAAAAAAAAAAAAAAJgCAABkcnMv&#10;ZG93bnJldi54bWxQSwUGAAAAAAQABAD1AAAAigMAAAAA&#10;">
                <v:textbox style="mso-next-textbox:#Text Box 32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10</w:t>
                      </w:r>
                    </w:p>
                  </w:txbxContent>
                </v:textbox>
              </v:shape>
              <v:line id="Line 33" o:spid="_x0000_s1057" style="position:absolute;flip:x;visibility:visible" from="3757,4518" to="3757,48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oYBeMIAAADbAAAADwAAAGRycy9kb3ducmV2LnhtbERPz2vCMBS+D/wfwhO8DE0nMrQaRQaC&#10;By9zo7Lbs3k2pc1LTaLW/345DHb8+H6vNr1txZ18qB0reJtkIIhLp2uuFHx/7cZzECEia2wdk4In&#10;BdisBy8rzLV78Cfdj7ESKYRDjgpMjF0uZSgNWQwT1xEn7uK8xZigr6T2+EjhtpXTLHuXFmtODQY7&#10;+jBUNsebVSDnh9er355nTdGcTgtTlEX3c1BqNOy3SxCR+vgv/nPvtYJZGpu+pB8g1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oYBeMIAAADbAAAADwAAAAAAAAAAAAAA&#10;AAChAgAAZHJzL2Rvd25yZXYueG1sUEsFBgAAAAAEAAQA+QAAAJADAAAAAA==&#10;"/>
              <v:line id="Line 34" o:spid="_x0000_s1058" style="position:absolute;visibility:visible" from="3531,4533" to="3531,52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aiNCMYAAADbAAAADwAAAGRycy9kb3ducmV2LnhtbESPQWvCQBSE74L/YXlCb7ppK6FNXUVa&#10;CtqDqC20x2f2NYlm34bdNUn/vSsIPQ4z8w0zW/SmFi05X1lWcD9JQBDnVldcKPj6fB8/gfABWWNt&#10;mRT8kYfFfDiYYaZtxztq96EQEcI+QwVlCE0mpc9LMugntiGO3q91BkOUrpDaYRfhppYPSZJKgxXH&#10;hRIbei0pP+3PRsHmcZu2y/XHqv9ep4f8bXf4OXZOqbtRv3wBEagP/+Fbe6UVTJ/h+iX+AD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mojQjGAAAA2wAAAA8AAAAAAAAA&#10;AAAAAAAAoQIAAGRycy9kb3ducmV2LnhtbFBLBQYAAAAABAAEAPkAAACUAwAAAAA=&#10;"/>
              <v:shape id="Text Box 35" o:spid="_x0000_s1059" type="#_x0000_t202" style="position:absolute;left:3018;top:2900;width:796;height:54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01FsIA&#10;AADbAAAADwAAAGRycy9kb3ducmV2LnhtbERPyWrDMBC9B/IPYgK9hETukqWulVACLcktG+11sMYL&#10;tUaupDju31eHQI6Pt2fr3jSiI+drywoepwkI4tzqmksF59PHZAnCB2SNjWVS8Ece1qvhIMNU2ysf&#10;qDuGUsQQ9ikqqEJoUyl9XpFBP7UtceQK6wyGCF0ptcNrDDeNfEqSuTRYc2yosKVNRfnP8WIULF+2&#10;3bffPe+/8nnRvIbxovv8dUo9jPr3NxCB+nAX39xbrWAW18cv8Qf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HTUWwgAAANsAAAAPAAAAAAAAAAAAAAAAAJgCAABkcnMvZG93&#10;bnJldi54bWxQSwUGAAAAAAQABAD1AAAAhwMAAAAA&#10;">
                <v:textbox style="mso-next-textbox:#Text Box 35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9</w:t>
                      </w:r>
                    </w:p>
                  </w:txbxContent>
                </v:textbox>
              </v:shape>
              <v:line id="Line 36" o:spid="_x0000_s1060" style="position:absolute;visibility:visible" from="3825,3126" to="4326,3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cX08YAAADbAAAADwAAAGRycy9kb3ducmV2LnhtbESPQWvCQBSE7wX/w/IKvdWNlgZJXUVa&#10;BPUgagvt8Zl9TVKzb8PumqT/3hUEj8PMfMNM572pRUvOV5YVjIYJCOLc6ooLBV+fy+cJCB+QNdaW&#10;ScE/eZjPBg9TzLTteE/tIRQiQthnqKAMocmk9HlJBv3QNsTR+7XOYIjSFVI77CLc1HKcJKk0WHFc&#10;KLGh95Ly0+FsFGxfdmm7WG9W/fc6PeYf++PPX+eUenrsF28gAvXhHr61V1rB6wiuX+IPkLML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IHF9PGAAAA2wAAAA8AAAAAAAAA&#10;AAAAAAAAoQIAAGRycy9kb3ducmV2LnhtbFBLBQYAAAAABAAEAPkAAACUAwAAAAA=&#10;"/>
              <v:line id="Line 37" o:spid="_x0000_s1061" style="position:absolute;visibility:visible" from="3828,3292" to="4338,32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WJpMYAAADb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bwPI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LViaTGAAAA2wAAAA8AAAAAAAAA&#10;AAAAAAAAoQIAAGRycy9kb3ducmV2LnhtbFBLBQYAAAAABAAEAPkAAACUAwAAAAA=&#10;"/>
              <v:shape id="Text Box 38" o:spid="_x0000_s1062" type="#_x0000_t202" style="position:absolute;left:4362;top:5579;width:947;height:5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jyTsMA&#10;AADbAAAADwAAAGRycy9kb3ducmV2LnhtbESPQWvCQBSE74L/YXlCb7prrUVTV5FKoSfFVAVvj+wz&#10;Cc2+DdmtSf+9Kwgeh5n5hlmsOluJKzW+dKxhPFIgiDNnSs41HH6+hjMQPiAbrByThn/ysFr2ewtM&#10;jGt5T9c05CJC2CeooQihTqT0WUEW/cjVxNG7uMZiiLLJpWmwjXBbyVel3qXFkuNCgTV9FpT9pn9W&#10;w3F7OZ/e1C7f2Gnduk5JtnOp9cugW3+ACNSFZ/jR/jYaphO4f4k/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jyTsMAAADbAAAADwAAAAAAAAAAAAAAAACYAgAAZHJzL2Rv&#10;d25yZXYueG1sUEsFBgAAAAAEAAQA9QAAAIgDAAAAAA==&#10;" filled="f" stroked="f">
                <v:textbox style="mso-next-textbox:#Text Box 38">
                  <w:txbxContent>
                    <w:p w:rsidR="009F0EAD" w:rsidRDefault="009F0EAD" w:rsidP="00FC7237">
                      <w:pPr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0</w:t>
                      </w:r>
                      <w:r>
                        <w:rPr>
                          <w:sz w:val="28"/>
                          <w:szCs w:val="28"/>
                        </w:rPr>
                        <w:sym w:font="Symbol" w:char="F0B0"/>
                      </w:r>
                      <w:r>
                        <w:rPr>
                          <w:sz w:val="28"/>
                        </w:rPr>
                        <w:t>С</w:t>
                      </w:r>
                    </w:p>
                  </w:txbxContent>
                </v:textbox>
              </v:shape>
              <v:shape id="Text Box 39" o:spid="_x0000_s1063" type="#_x0000_t202" style="position:absolute;left:5717;top:4673;width:724;height:66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qOsMA&#10;AADbAAAADwAAAGRycy9kb3ducmV2LnhtbESPQWvCQBSE74L/YXmCN7NrMVLTrFJaCp5atK3Q2yP7&#10;TILZtyG7TdJ/3xUEj8PMfMPku9E2oqfO1441LBMFgrhwpuZSw9fn2+IRhA/IBhvHpOGPPOy200mO&#10;mXEDH6g/hlJECPsMNVQhtJmUvqjIok9cSxy9s+sshii7UpoOhwi3jXxQai0t1hwXKmzppaLicvy1&#10;Gr7fzz+nlfooX23aDm5Uku1Gaj2fjc9PIAKN4R6+tfdGQ7qC65f4A+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FqOsMAAADbAAAADwAAAAAAAAAAAAAAAACYAgAAZHJzL2Rv&#10;d25yZXYueG1sUEsFBgAAAAAEAAQA9QAAAIgDAAAAAA==&#10;" filled="f" stroked="f">
                <v:textbox style="mso-next-textbox:#Text Box 39">
                  <w:txbxContent>
                    <w:p w:rsidR="009F0EAD" w:rsidRDefault="009F0EAD" w:rsidP="00FC7237">
                      <w:pPr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1</w:t>
                      </w:r>
                    </w:p>
                  </w:txbxContent>
                </v:textbox>
              </v:shape>
              <v:shape id="Text Box 40" o:spid="_x0000_s1064" type="#_x0000_t202" style="position:absolute;left:4261;top:2373;width:690;height:71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3PocIA&#10;AADbAAAADwAAAGRycy9kb3ducmV2LnhtbESPQWvCQBSE7wX/w/IEb3XXYopGV5GK4EmpVcHbI/tM&#10;gtm3Ibua+O/dQqHHYWa+YebLzlbiQY0vHWsYDRUI4syZknMNx5/N+wSED8gGK8ek4Ukelove2xxT&#10;41r+psch5CJC2KeooQihTqX0WUEW/dDVxNG7usZiiLLJpWmwjXBbyQ+lPqXFkuNCgTV9FZTdDner&#10;4bS7Xs5jtc/XNqlb1ynJdiq1HvS71QxEoC78h//aW6MhSeD3S/wB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nc+hwgAAANsAAAAPAAAAAAAAAAAAAAAAAJgCAABkcnMvZG93&#10;bnJldi54bWxQSwUGAAAAAAQABAD1AAAAhwMAAAAA&#10;" filled="f" stroked="f">
                <v:textbox style="mso-next-textbox:#Text Box 40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3</w:t>
                      </w:r>
                    </w:p>
                  </w:txbxContent>
                </v:textbox>
              </v:shape>
              <v:shape id="Text Box 41" o:spid="_x0000_s1065" type="#_x0000_t202" style="position:absolute;left:6821;top:2246;width:737;height:58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9R1sIA&#10;AADbAAAADwAAAGRycy9kb3ducmV2LnhtbESPT4vCMBTE74LfITxhb5ooq2g1iijCnlzWf+Dt0Tzb&#10;YvNSmmi7394sLHgcZuY3zGLV2lI8qfaFYw3DgQJBnDpTcKbhdNz1pyB8QDZYOiYNv+Rhtex2FpgY&#10;1/APPQ8hExHCPkENeQhVIqVPc7LoB64ijt7N1RZDlHUmTY1NhNtSjpSaSIsFx4UcK9rklN4PD6vh&#10;vL9dL5/qO9vacdW4Vkm2M6n1R69dz0EEasM7/N/+MhrGE/j7En+AX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T1HWwgAAANsAAAAPAAAAAAAAAAAAAAAAAJgCAABkcnMvZG93&#10;bnJldi54bWxQSwUGAAAAAAQABAD1AAAAhwMAAAAA&#10;" filled="f" stroked="f">
                <v:textbox style="mso-next-textbox:#Text Box 41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4</w:t>
                      </w:r>
                    </w:p>
                  </w:txbxContent>
                </v:textbox>
              </v:shape>
              <v:line id="Line 42" o:spid="_x0000_s1066" style="position:absolute;visibility:visible" from="9935,5306" to="9935,58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IqPMYAAADb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TJ/g+iX+AD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KiKjzGAAAA2wAAAA8AAAAAAAAA&#10;AAAAAAAAoQIAAGRycy9kb3ducmV2LnhtbFBLBQYAAAAABAAEAPkAAACUAwAAAAA=&#10;"/>
              <v:line id="Line 43" o:spid="_x0000_s1067" style="position:absolute;flip:x;visibility:visible" from="8913,5851" to="9935,58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+XpcMAAADbAAAADwAAAGRycy9kb3ducmV2LnhtbERPy2oCMRTdF/oP4Ra6KZppsWJHo4hQ&#10;cOHGByPdXSe3k2EmN2OS6vj3ZiF0eTjv2aK3rbiQD7VjBe/DDARx6XTNlYLD/nswAREissbWMSm4&#10;UYDF/Plphrl2V97SZRcrkUI45KjAxNjlUobSkMUwdB1x4n6dtxgT9JXUHq8p3LbyI8vG0mLNqcFg&#10;RytDZbP7swrkZPN29svTqCma4/HLFGXR/WyUen3pl1MQkfr4L36411rBZxqbvqQfIO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9fl6XDAAAA2wAAAA8AAAAAAAAAAAAA&#10;AAAAoQIAAGRycy9kb3ducmV2LnhtbFBLBQYAAAAABAAEAPkAAACRAwAAAAA=&#10;"/>
              <v:shape id="Text Box 44" o:spid="_x0000_s1068" type="#_x0000_t202" style="position:absolute;left:8129;top:5578;width:796;height:56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eci8UA&#10;AADbAAAADwAAAGRycy9kb3ducmV2LnhtbESPQWvCQBSE70L/w/KEXkQ3rW3U6CqlUNGbVWmvj+wz&#10;Cc2+TXe3Mf57tyB4HGbmG2ax6kwtWnK+sqzgaZSAIM6trrhQcDx8DKcgfEDWWFsmBRfysFo+9BaY&#10;aXvmT2r3oRARwj5DBWUITSalz0sy6Ee2IY7eyTqDIUpXSO3wHOGmls9JkkqDFceFEht6Lyn/2f8Z&#10;BdOXTfvtt+PdV56e6lkYTNr1r1Pqsd+9zUEE6sI9fGtvtILXGfx/iT9A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J5yLxQAAANsAAAAPAAAAAAAAAAAAAAAAAJgCAABkcnMv&#10;ZG93bnJldi54bWxQSwUGAAAAAAQABAD1AAAAigMAAAAA&#10;">
                <v:textbox style="mso-next-textbox:#Text Box 44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7</w:t>
                      </w:r>
                    </w:p>
                  </w:txbxContent>
                </v:textbox>
              </v:shape>
              <v:line id="Line 45" o:spid="_x0000_s1069" style="position:absolute;flip:x;visibility:visible" from="7630,5836" to="8129,583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VRHsMAAADbAAAADwAAAGRycy9kb3ducmV2LnhtbERPz2vCMBS+C/4P4Q12kZkqQ1w1LSIM&#10;PHiZG5Xdns1bU9q81CTT7r9fDoMdP77f23K0vbiRD61jBYt5BoK4drrlRsHH++vTGkSIyBp7x6Tg&#10;hwKUxXSyxVy7O7/R7RQbkUI45KjAxDjkUobakMUwdwNx4r6ctxgT9I3UHu8p3PZymWUrabHl1GBw&#10;oL2hujt9WwVyfZxd/e7y3FXd+fxiqroaPo9KPT6Muw2ISGP8F/+5D1rBKq1PX9IPk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FUR7DAAAA2wAAAA8AAAAAAAAAAAAA&#10;AAAAoQIAAGRycy9kb3ducmV2LnhtbFBLBQYAAAAABAAEAPkAAACRAwAAAAA=&#10;"/>
              <v:shape id="Text Box 46" o:spid="_x0000_s1070" type="#_x0000_t202" style="position:absolute;left:6821;top:5593;width:797;height:5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ZcM8UA&#10;AADbAAAADwAAAGRycy9kb3ducmV2LnhtbESPT2vCQBTE7wW/w/KEXopuamvU6CpSaNGb/9DrI/tM&#10;gtm36e42pt++Wyj0OMzMb5jFqjO1aMn5yrKC52ECgji3uuJCwen4PpiC8AFZY22ZFHyTh9Wy97DA&#10;TNs776k9hEJECPsMFZQhNJmUPi/JoB/ahjh6V+sMhihdIbXDe4SbWo6SJJUGK44LJTb0VlJ+O3wZ&#10;BdPXTXvx25fdOU+v9Sw8TdqPT6fUY79bz0EE6sJ/+K+90QrSMfx+iT9A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BlwzxQAAANsAAAAPAAAAAAAAAAAAAAAAAJgCAABkcnMv&#10;ZG93bnJldi54bWxQSwUGAAAAAAQABAD1AAAAigMAAAAA&#10;">
                <v:textbox style="mso-next-textbox:#Text Box 46">
                  <w:txbxContent>
                    <w:p w:rsidR="009F0EAD" w:rsidRDefault="009F0EAD" w:rsidP="00FC7237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8</w:t>
                      </w:r>
                    </w:p>
                  </w:txbxContent>
                </v:textbox>
              </v:shape>
              <v:shape id="Text Box 47" o:spid="_x0000_s1071" type="#_x0000_t202" style="position:absolute;left:4819;top:3000;width:545;height:44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8+8MMA&#10;AADbAAAADwAAAGRycy9kb3ducmV2LnhtbESPQWvCQBSE74L/YXlCb7prsVZTV5FKoSfFVAVvj+wz&#10;Cc2+DdmtSf+9Kwgeh5n5hlmsOluJKzW+dKxhPFIgiDNnSs41HH6+hjMQPiAbrByThn/ysFr2ewtM&#10;jGt5T9c05CJC2CeooQihTqT0WUEW/cjVxNG7uMZiiLLJpWmwjXBbyVelptJiyXGhwJo+C8p+0z+r&#10;4bi9nE8Ttcs39q1uXack27nU+mXQrT9ABOrCM/xofxsN03e4f4k/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28+8MMAAADbAAAADwAAAAAAAAAAAAAAAACYAgAAZHJzL2Rv&#10;d25yZXYueG1sUEsFBgAAAAAEAAQA9QAAAIgDAAAAAA==&#10;" filled="f" stroked="f">
                <v:textbox style="mso-next-textbox:#Text Box 47">
                  <w:txbxContent>
                    <w:p w:rsidR="009F0EAD" w:rsidRDefault="009F0EAD" w:rsidP="00FC7237">
                      <w:pPr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2</w:t>
                      </w:r>
                    </w:p>
                  </w:txbxContent>
                </v:textbox>
              </v:shape>
              <v:oval id="Oval 48" o:spid="_x0000_s1072" style="position:absolute;left:3949;top:2816;width:1247;height:12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EaaMEA&#10;AADbAAAADwAAAGRycy9kb3ducmV2LnhtbERP3WrCMBS+H/gO4Qi7GZpuDJFqLCIMdjGY0z7AaXNM&#10;q81JTbK2e/vlYrDLj+9/W0y2EwP50DpW8LzMQBDXTrdsFJTnt8UaRIjIGjvHpOCHAhS72cMWc+1G&#10;/qLhFI1IIRxyVNDE2OdShrohi2HpeuLEXZy3GBP0RmqPYwq3nXzJspW02HJqaLCnQ0P17fRtFVRV&#10;6SZ595/HJ3Pz+Hode/NxVOpxPu03ICJN8V/8537XClZpbPqSfoD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RGmjBAAAA2wAAAA8AAAAAAAAAAAAAAAAAmAIAAGRycy9kb3du&#10;cmV2LnhtbFBLBQYAAAAABAAEAPUAAACGAwAAAAA=&#10;" filled="f"/>
            </v:group>
            <w10:wrap type="topAndBottom"/>
          </v:group>
        </w:pict>
      </w:r>
      <w:r w:rsidR="00C47440" w:rsidRPr="00C47440">
        <w:rPr>
          <w:rFonts w:ascii="Times New Roman" w:hAnsi="Times New Roman"/>
          <w:b/>
          <w:sz w:val="28"/>
          <w:szCs w:val="28"/>
        </w:rPr>
        <w:t xml:space="preserve">Методика вимірювань спектрів фотолюмінесценції. </w:t>
      </w:r>
      <w:r w:rsidR="00C47440" w:rsidRPr="00C47440">
        <w:rPr>
          <w:rFonts w:ascii="Times New Roman" w:hAnsi="Times New Roman"/>
          <w:sz w:val="28"/>
          <w:szCs w:val="28"/>
        </w:rPr>
        <w:t xml:space="preserve">Схема експериментальної установки, яка використовувалася для вимірювання </w:t>
      </w:r>
      <w:r w:rsidR="00C47440" w:rsidRPr="00C47440">
        <w:rPr>
          <w:rFonts w:ascii="Times New Roman" w:hAnsi="Times New Roman"/>
          <w:sz w:val="28"/>
          <w:szCs w:val="28"/>
        </w:rPr>
        <w:lastRenderedPageBreak/>
        <w:t>спектрів фотолюмінесценції, показана на рис.</w:t>
      </w:r>
      <w:r w:rsidR="00C47440">
        <w:rPr>
          <w:rFonts w:ascii="Times New Roman" w:hAnsi="Times New Roman"/>
          <w:sz w:val="28"/>
          <w:szCs w:val="28"/>
        </w:rPr>
        <w:t>1</w:t>
      </w:r>
      <w:r w:rsidR="00C47440" w:rsidRPr="00C47440">
        <w:rPr>
          <w:rFonts w:ascii="Times New Roman" w:hAnsi="Times New Roman"/>
          <w:sz w:val="28"/>
          <w:szCs w:val="28"/>
        </w:rPr>
        <w:t>2.</w:t>
      </w:r>
    </w:p>
    <w:p w:rsidR="00C47440" w:rsidRDefault="00C47440" w:rsidP="00C47440">
      <w:pPr>
        <w:widowControl w:val="0"/>
        <w:tabs>
          <w:tab w:val="left" w:pos="2977"/>
        </w:tabs>
        <w:spacing w:line="360" w:lineRule="auto"/>
        <w:ind w:right="141" w:firstLine="567"/>
        <w:jc w:val="both"/>
        <w:rPr>
          <w:rFonts w:ascii="Times New Roman" w:hAnsi="Times New Roman"/>
          <w:sz w:val="28"/>
          <w:szCs w:val="28"/>
        </w:rPr>
      </w:pPr>
      <w:r w:rsidRPr="00C47440">
        <w:rPr>
          <w:rFonts w:ascii="Times New Roman" w:hAnsi="Times New Roman"/>
          <w:sz w:val="28"/>
          <w:szCs w:val="28"/>
        </w:rPr>
        <w:t>Випромінювання від джерела збудження (1) прямувало на зраз</w:t>
      </w:r>
      <w:r>
        <w:rPr>
          <w:rFonts w:ascii="Times New Roman" w:hAnsi="Times New Roman"/>
          <w:sz w:val="28"/>
          <w:szCs w:val="28"/>
        </w:rPr>
        <w:t>ок (2), розташований в криостаті</w:t>
      </w:r>
      <w:r w:rsidRPr="00C47440">
        <w:rPr>
          <w:rFonts w:ascii="Times New Roman" w:hAnsi="Times New Roman"/>
          <w:sz w:val="28"/>
          <w:szCs w:val="28"/>
        </w:rPr>
        <w:t xml:space="preserve"> (3). Як джерело збудження використовувався ультрафіолетовий світлодіод з довжиною хвилі випромінювання 385 нм. Люмінесцентне випромінювання зразка фокусувалася конденсором (4) на вхідну щілину призменного спектрографа СФ-4. На виході спектрального приладу випромінювання реєструвалося фотоелектронним помножувачем ФЕУ-79 (5), що має область спектральної чутливості 300-850 нм. </w:t>
      </w:r>
      <w:r w:rsidR="00FC7237" w:rsidRPr="00FF64F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Живлення </w:t>
      </w:r>
      <w:r w:rsidRPr="00C47440">
        <w:rPr>
          <w:rFonts w:ascii="Times New Roman" w:hAnsi="Times New Roman"/>
          <w:sz w:val="28"/>
          <w:szCs w:val="28"/>
        </w:rPr>
        <w:t xml:space="preserve"> фото</w:t>
      </w:r>
      <w:r w:rsidR="001A6D80">
        <w:rPr>
          <w:rFonts w:ascii="Times New Roman" w:hAnsi="Times New Roman"/>
          <w:sz w:val="28"/>
          <w:szCs w:val="28"/>
        </w:rPr>
        <w:t>помножувача</w:t>
      </w:r>
      <w:r w:rsidRPr="00C47440">
        <w:rPr>
          <w:rFonts w:ascii="Times New Roman" w:hAnsi="Times New Roman"/>
          <w:sz w:val="28"/>
          <w:szCs w:val="28"/>
        </w:rPr>
        <w:t xml:space="preserve"> здійснювало</w:t>
      </w:r>
      <w:r w:rsidR="001A6D80">
        <w:rPr>
          <w:rFonts w:ascii="Times New Roman" w:hAnsi="Times New Roman"/>
          <w:sz w:val="28"/>
          <w:szCs w:val="28"/>
        </w:rPr>
        <w:t>ся високовольтним стабілізованим</w:t>
      </w:r>
      <w:r w:rsidRPr="00C47440">
        <w:rPr>
          <w:rFonts w:ascii="Times New Roman" w:hAnsi="Times New Roman"/>
          <w:sz w:val="28"/>
          <w:szCs w:val="28"/>
        </w:rPr>
        <w:t xml:space="preserve"> джерелом постійного струму Б5-24 (6). Електричний сигнал з анода фото</w:t>
      </w:r>
      <w:r w:rsidR="001A6D80">
        <w:rPr>
          <w:rFonts w:ascii="Times New Roman" w:hAnsi="Times New Roman"/>
          <w:sz w:val="28"/>
          <w:szCs w:val="28"/>
        </w:rPr>
        <w:t>помножувача</w:t>
      </w:r>
      <w:r w:rsidRPr="00C47440">
        <w:rPr>
          <w:rFonts w:ascii="Times New Roman" w:hAnsi="Times New Roman"/>
          <w:sz w:val="28"/>
          <w:szCs w:val="28"/>
        </w:rPr>
        <w:t xml:space="preserve">, пропорційний інтенсивності фотолюмінесценції, посилювався підсилювачем постійного струму ІМТ - 05 (7) і реєструвався цифровим вольтметром В2-11 (8). </w:t>
      </w:r>
    </w:p>
    <w:p w:rsidR="00FC7237" w:rsidRDefault="001A6D80" w:rsidP="00C47440">
      <w:pPr>
        <w:widowControl w:val="0"/>
        <w:tabs>
          <w:tab w:val="left" w:pos="2977"/>
        </w:tabs>
        <w:spacing w:line="360" w:lineRule="auto"/>
        <w:ind w:right="141" w:firstLine="567"/>
        <w:jc w:val="both"/>
        <w:rPr>
          <w:rFonts w:ascii="Times New Roman" w:hAnsi="Times New Roman"/>
          <w:sz w:val="28"/>
          <w:szCs w:val="28"/>
        </w:rPr>
      </w:pPr>
      <w:r w:rsidRPr="001A6D80">
        <w:rPr>
          <w:rFonts w:ascii="Times New Roman" w:hAnsi="Times New Roman"/>
          <w:b/>
          <w:sz w:val="28"/>
          <w:szCs w:val="28"/>
        </w:rPr>
        <w:t xml:space="preserve">Методика вимірювання електричних характеристик. </w:t>
      </w:r>
      <w:r w:rsidRPr="001A6D80">
        <w:rPr>
          <w:rFonts w:ascii="Times New Roman" w:hAnsi="Times New Roman"/>
          <w:sz w:val="28"/>
          <w:szCs w:val="28"/>
        </w:rPr>
        <w:t xml:space="preserve">Для проведення електрофізичних вимірів (вольт-амперних характеристик і температурних залежностей темнового струму) використовувалася установка, блок-схема якої показана на </w:t>
      </w:r>
      <w:r w:rsidR="00620A74">
        <w:rPr>
          <w:rFonts w:ascii="Times New Roman" w:hAnsi="Times New Roman"/>
          <w:sz w:val="28"/>
          <w:szCs w:val="28"/>
        </w:rPr>
        <w:t>рисунку 13</w:t>
      </w:r>
      <w:r w:rsidRPr="001A6D80">
        <w:rPr>
          <w:rFonts w:ascii="Times New Roman" w:hAnsi="Times New Roman"/>
          <w:sz w:val="28"/>
          <w:szCs w:val="28"/>
        </w:rPr>
        <w:t>. Досліджувані плівки оксиду цинку поміщалися в камеру А, в якій з</w:t>
      </w:r>
      <w:r>
        <w:rPr>
          <w:rFonts w:ascii="Times New Roman" w:hAnsi="Times New Roman"/>
          <w:sz w:val="28"/>
          <w:szCs w:val="28"/>
        </w:rPr>
        <w:t>а допомогою форвакуумного насосу</w:t>
      </w:r>
      <w:r w:rsidRPr="001A6D80">
        <w:rPr>
          <w:rFonts w:ascii="Times New Roman" w:hAnsi="Times New Roman"/>
          <w:sz w:val="28"/>
          <w:szCs w:val="28"/>
        </w:rPr>
        <w:t xml:space="preserve"> РВН-461 і </w:t>
      </w:r>
      <w:r>
        <w:rPr>
          <w:rFonts w:ascii="Times New Roman" w:hAnsi="Times New Roman"/>
          <w:sz w:val="28"/>
          <w:szCs w:val="28"/>
        </w:rPr>
        <w:t>дифузійного паромасляного насосу</w:t>
      </w:r>
      <w:r w:rsidRPr="001A6D80">
        <w:rPr>
          <w:rFonts w:ascii="Times New Roman" w:hAnsi="Times New Roman"/>
          <w:sz w:val="28"/>
          <w:szCs w:val="28"/>
        </w:rPr>
        <w:t xml:space="preserve"> ЦВЛ-100 можн</w:t>
      </w:r>
      <w:r>
        <w:rPr>
          <w:rFonts w:ascii="Times New Roman" w:hAnsi="Times New Roman"/>
          <w:sz w:val="28"/>
          <w:szCs w:val="28"/>
        </w:rPr>
        <w:t>а створювати розрідження порядку</w:t>
      </w:r>
      <w:r w:rsidR="00FC7237" w:rsidRPr="00FF64F9">
        <w:rPr>
          <w:rFonts w:ascii="Times New Roman" w:hAnsi="Times New Roman"/>
          <w:sz w:val="28"/>
          <w:szCs w:val="28"/>
        </w:rPr>
        <w:t xml:space="preserve"> 10</w:t>
      </w:r>
      <w:r w:rsidR="00FC7237" w:rsidRPr="00FF64F9">
        <w:rPr>
          <w:rFonts w:ascii="Times New Roman" w:hAnsi="Times New Roman"/>
          <w:sz w:val="28"/>
          <w:szCs w:val="28"/>
          <w:vertAlign w:val="superscript"/>
        </w:rPr>
        <w:t>-</w:t>
      </w:r>
      <w:smartTag w:uri="urn:schemas-microsoft-com:office:smarttags" w:element="metricconverter">
        <w:smartTagPr>
          <w:attr w:name="ProductID" w:val="3 мм"/>
        </w:smartTagPr>
        <w:r w:rsidR="00FC7237" w:rsidRPr="00FF64F9">
          <w:rPr>
            <w:rFonts w:ascii="Times New Roman" w:hAnsi="Times New Roman"/>
            <w:sz w:val="28"/>
            <w:szCs w:val="28"/>
            <w:vertAlign w:val="superscript"/>
          </w:rPr>
          <w:t xml:space="preserve">3 </w:t>
        </w:r>
        <w:r w:rsidR="00FC7237" w:rsidRPr="00FF64F9">
          <w:rPr>
            <w:rFonts w:ascii="Times New Roman" w:hAnsi="Times New Roman"/>
            <w:sz w:val="28"/>
            <w:szCs w:val="28"/>
          </w:rPr>
          <w:t>мм</w:t>
        </w:r>
      </w:smartTag>
      <w:r w:rsidR="00FC7237" w:rsidRPr="00FF64F9">
        <w:rPr>
          <w:rFonts w:ascii="Times New Roman" w:hAnsi="Times New Roman"/>
          <w:sz w:val="28"/>
          <w:szCs w:val="28"/>
        </w:rPr>
        <w:t xml:space="preserve">.рт.ст. </w:t>
      </w:r>
      <w:r w:rsidR="00620A74">
        <w:rPr>
          <w:rFonts w:ascii="Times New Roman" w:hAnsi="Times New Roman"/>
          <w:sz w:val="28"/>
          <w:szCs w:val="28"/>
        </w:rPr>
        <w:t>Нагрівання зразків здійснювалось</w:t>
      </w:r>
      <w:r w:rsidRPr="001A6D80">
        <w:rPr>
          <w:rFonts w:ascii="Times New Roman" w:hAnsi="Times New Roman"/>
          <w:sz w:val="28"/>
          <w:szCs w:val="28"/>
        </w:rPr>
        <w:t xml:space="preserve"> за допомогою нагрівальної печі. Температура зразкі</w:t>
      </w:r>
      <w:r w:rsidR="00620A74">
        <w:rPr>
          <w:rFonts w:ascii="Times New Roman" w:hAnsi="Times New Roman"/>
          <w:sz w:val="28"/>
          <w:szCs w:val="28"/>
        </w:rPr>
        <w:t>в вимірювалася хромель-алюмелевою</w:t>
      </w:r>
      <w:r w:rsidRPr="001A6D80">
        <w:rPr>
          <w:rFonts w:ascii="Times New Roman" w:hAnsi="Times New Roman"/>
          <w:sz w:val="28"/>
          <w:szCs w:val="28"/>
        </w:rPr>
        <w:t xml:space="preserve"> термопарою, ЕРС якої контролювалася за допомогою цифрового вольтметра В7-16. Постійне зміщення на зразок подавалося від універсального джере</w:t>
      </w:r>
      <w:r w:rsidR="00620A74">
        <w:rPr>
          <w:rFonts w:ascii="Times New Roman" w:hAnsi="Times New Roman"/>
          <w:sz w:val="28"/>
          <w:szCs w:val="28"/>
        </w:rPr>
        <w:t>ла живлення УИП-1. Сила протікаючого</w:t>
      </w:r>
      <w:r w:rsidRPr="001A6D80">
        <w:rPr>
          <w:rFonts w:ascii="Times New Roman" w:hAnsi="Times New Roman"/>
          <w:sz w:val="28"/>
          <w:szCs w:val="28"/>
        </w:rPr>
        <w:t xml:space="preserve"> в зразку струму реєструвалася за допомогою цифрового вольт-амперметра Щ 68003, що має межі вимірювання від </w:t>
      </w:r>
      <w:r w:rsidR="00FC7237" w:rsidRPr="00FF64F9">
        <w:rPr>
          <w:rFonts w:ascii="Times New Roman" w:hAnsi="Times New Roman"/>
          <w:sz w:val="28"/>
          <w:szCs w:val="28"/>
        </w:rPr>
        <w:t>10</w:t>
      </w:r>
      <w:r w:rsidR="00FC7237" w:rsidRPr="00FF64F9">
        <w:rPr>
          <w:rFonts w:ascii="Times New Roman" w:hAnsi="Times New Roman"/>
          <w:sz w:val="28"/>
          <w:szCs w:val="28"/>
          <w:vertAlign w:val="superscript"/>
        </w:rPr>
        <w:t>-9</w:t>
      </w:r>
      <w:r w:rsidR="00FC7237" w:rsidRPr="00FF64F9">
        <w:rPr>
          <w:rFonts w:ascii="Times New Roman" w:hAnsi="Times New Roman"/>
          <w:sz w:val="28"/>
          <w:szCs w:val="28"/>
        </w:rPr>
        <w:t xml:space="preserve"> А до 10</w:t>
      </w:r>
      <w:r w:rsidR="00FC7237" w:rsidRPr="00FF64F9">
        <w:rPr>
          <w:rFonts w:ascii="Times New Roman" w:hAnsi="Times New Roman"/>
          <w:sz w:val="28"/>
          <w:szCs w:val="28"/>
          <w:vertAlign w:val="superscript"/>
        </w:rPr>
        <w:t>-1</w:t>
      </w:r>
      <w:r w:rsidR="00FC7237" w:rsidRPr="00FF64F9">
        <w:rPr>
          <w:rFonts w:ascii="Times New Roman" w:hAnsi="Times New Roman"/>
          <w:sz w:val="28"/>
          <w:szCs w:val="28"/>
        </w:rPr>
        <w:t xml:space="preserve"> А. </w:t>
      </w:r>
    </w:p>
    <w:p w:rsidR="00620A74" w:rsidRPr="00FF64F9" w:rsidRDefault="00620A74" w:rsidP="00C47440">
      <w:pPr>
        <w:widowControl w:val="0"/>
        <w:tabs>
          <w:tab w:val="left" w:pos="2977"/>
        </w:tabs>
        <w:spacing w:line="360" w:lineRule="auto"/>
        <w:ind w:right="141" w:firstLine="567"/>
        <w:jc w:val="both"/>
        <w:rPr>
          <w:rFonts w:ascii="Times New Roman" w:hAnsi="Times New Roman"/>
          <w:sz w:val="28"/>
          <w:szCs w:val="28"/>
        </w:rPr>
      </w:pPr>
    </w:p>
    <w:p w:rsidR="00FC7237" w:rsidRPr="00FF64F9" w:rsidRDefault="00FC7237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3832860" cy="3078480"/>
            <wp:effectExtent l="19050" t="0" r="0" b="0"/>
            <wp:docPr id="21" name="Рисунок 2" descr="D:\ДИПЛОМ\Рисунки\img3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D:\ДИПЛОМ\Рисунки\img398.jpg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 l="5229" t="4417" r="3410" b="63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860" cy="3078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7237" w:rsidRPr="00FF64F9" w:rsidRDefault="00FC7237" w:rsidP="00825347">
      <w:p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FF64F9">
        <w:rPr>
          <w:rFonts w:ascii="Times New Roman" w:hAnsi="Times New Roman"/>
          <w:i/>
          <w:sz w:val="28"/>
          <w:szCs w:val="28"/>
        </w:rPr>
        <w:t>Рис.</w:t>
      </w:r>
      <w:r w:rsidR="00834264">
        <w:rPr>
          <w:rFonts w:ascii="Times New Roman" w:hAnsi="Times New Roman"/>
          <w:i/>
          <w:sz w:val="28"/>
          <w:szCs w:val="28"/>
        </w:rPr>
        <w:t>1</w:t>
      </w:r>
      <w:r w:rsidRPr="00FF64F9">
        <w:rPr>
          <w:rFonts w:ascii="Times New Roman" w:hAnsi="Times New Roman"/>
          <w:i/>
          <w:sz w:val="28"/>
          <w:szCs w:val="28"/>
        </w:rPr>
        <w:t xml:space="preserve">3. </w:t>
      </w:r>
      <w:r w:rsidR="00E26844" w:rsidRPr="00E26844">
        <w:rPr>
          <w:rFonts w:ascii="Times New Roman" w:hAnsi="Times New Roman"/>
          <w:i/>
          <w:sz w:val="28"/>
          <w:szCs w:val="28"/>
        </w:rPr>
        <w:t xml:space="preserve">Блок-схема </w:t>
      </w:r>
      <w:r w:rsidR="00620A74">
        <w:rPr>
          <w:rFonts w:ascii="Times New Roman" w:hAnsi="Times New Roman"/>
          <w:i/>
          <w:sz w:val="28"/>
          <w:szCs w:val="28"/>
        </w:rPr>
        <w:t>установки для проведення вимірювань</w:t>
      </w:r>
      <w:r w:rsidR="00E26844" w:rsidRPr="00E26844">
        <w:rPr>
          <w:rFonts w:ascii="Times New Roman" w:hAnsi="Times New Roman"/>
          <w:i/>
          <w:sz w:val="28"/>
          <w:szCs w:val="28"/>
        </w:rPr>
        <w:t xml:space="preserve"> вольт-амперних характеристик і температурних залежностей темнового струму (пояснення в тексті).</w:t>
      </w:r>
    </w:p>
    <w:p w:rsidR="00E26844" w:rsidRDefault="00E26844" w:rsidP="00825347">
      <w:pPr>
        <w:tabs>
          <w:tab w:val="left" w:pos="4040"/>
        </w:tabs>
        <w:spacing w:line="360" w:lineRule="auto"/>
        <w:ind w:right="141" w:firstLine="567"/>
        <w:jc w:val="both"/>
        <w:rPr>
          <w:rFonts w:ascii="Times New Roman" w:hAnsi="Times New Roman"/>
          <w:sz w:val="28"/>
          <w:szCs w:val="28"/>
        </w:rPr>
      </w:pPr>
      <w:r w:rsidRPr="00E26844">
        <w:rPr>
          <w:rFonts w:ascii="Times New Roman" w:hAnsi="Times New Roman"/>
          <w:sz w:val="28"/>
          <w:szCs w:val="28"/>
        </w:rPr>
        <w:t xml:space="preserve">Експериментальна установка дозволяла також вимірювати вольт-амперні характеристики на змінній напрузі. В цьому випадку сила струму вимірювалася за допомогою мікроамперметра (МКА). </w:t>
      </w:r>
    </w:p>
    <w:p w:rsidR="00E26844" w:rsidRDefault="00E26844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E26844">
        <w:rPr>
          <w:rFonts w:ascii="Times New Roman" w:hAnsi="Times New Roman"/>
          <w:sz w:val="28"/>
          <w:szCs w:val="28"/>
        </w:rPr>
        <w:t xml:space="preserve">В установці була передбачена можливість засвічення досліджуваних зразків і проведення вимірювань вольт-амперних характеристик а також релаксації струму при наявності світла. Як джерело світла при цьому використовувався ультрафіолетовий світлодіод з довжиною хвилі випромінювання 385 нм. </w:t>
      </w:r>
    </w:p>
    <w:p w:rsidR="006A5199" w:rsidRPr="002C2E6D" w:rsidRDefault="006A5199" w:rsidP="00825347">
      <w:pPr>
        <w:spacing w:line="36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2C2E6D"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t xml:space="preserve">6.Спектри оптичного поглинання плівок </w:t>
      </w:r>
      <w:r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ZnO</w:t>
      </w:r>
    </w:p>
    <w:p w:rsidR="000C1C9A" w:rsidRPr="003D3C4A" w:rsidRDefault="006A5199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В досліджуваних плівках вимірювались спектри оптичного поглинання. Виходячи з того, що оксид цинку є прямозонним напівпровідником, в якому мають мі</w:t>
      </w:r>
      <w:r w:rsidR="00620A7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сце дозволені оптичні переходи, результати вимірювань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620A7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подані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620A7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620A7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координатах квадрат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оптичної густини (</w:t>
      </w:r>
      <m:oMath>
        <m:sSup>
          <m:sSupPr>
            <m:ctrlPr>
              <w:rPr>
                <w:rFonts w:ascii="Cambria Math" w:hAnsi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D</m:t>
            </m:r>
          </m:e>
          <m:sup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p>
        </m:sSup>
      </m:oMath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), як функція енергії квантів падаючого світла</w:t>
      </w:r>
      <w:r w:rsidR="00620A74" w:rsidRPr="00620A7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(</w:t>
      </w:r>
      <w:r w:rsidR="00620A74" w:rsidRPr="00620A7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h</w:t>
      </w:r>
      <w:r w:rsidR="00620A74" w:rsidRPr="00620A74">
        <w:rPr>
          <w:rFonts w:ascii="Times New Roman" w:hAnsi="Times New Roman"/>
          <w:bCs/>
          <w:color w:val="000000"/>
          <w:sz w:val="28"/>
          <w:szCs w:val="28"/>
        </w:rPr>
        <w:t xml:space="preserve"> ν</w:t>
      </w:r>
      <w:r w:rsidR="000C1C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)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На рис. 14. Зо</w:t>
      </w:r>
      <w:r w:rsidR="000C1C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бражено результати вимірювання краю поглинання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для плівки серії 1. </w:t>
      </w:r>
      <w:r w:rsidR="000C1C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Згідно з теорією, близька до прямолінійної </w:t>
      </w:r>
      <w:r w:rsidR="000C1C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ділянки різкого спаду цієї залежності в бік малих енергій повинна продовжуватись аж до осі енергій (коли</w:t>
      </w:r>
      <m:oMath>
        <m:sSup>
          <m:sSupPr>
            <m:ctrlPr>
              <w:rPr>
                <w:rFonts w:ascii="Cambria Math" w:hAnsi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 xml:space="preserve"> D</m:t>
            </m:r>
          </m:e>
          <m:sup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p>
        </m:sSup>
        <m:r>
          <w:rPr>
            <w:rFonts w:ascii="Cambria Math" w:hAnsi="Cambria Math"/>
            <w:color w:val="222222"/>
            <w:sz w:val="28"/>
            <w:szCs w:val="28"/>
            <w:shd w:val="clear" w:color="auto" w:fill="FFFFFF"/>
          </w:rPr>
          <m:t>≈</m:t>
        </m:r>
        <m:r>
          <w:rPr>
            <w:rFonts w:ascii="Cambria Math" w:hAnsi="Times New Roman"/>
            <w:color w:val="222222"/>
            <w:sz w:val="28"/>
            <w:szCs w:val="28"/>
            <w:shd w:val="clear" w:color="auto" w:fill="FFFFFF"/>
          </w:rPr>
          <m:t xml:space="preserve">0). </m:t>
        </m:r>
      </m:oMath>
      <w:r w:rsidR="000C1C9A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Однак, така закономірність спостерігається лише при оптичному поглинанні в монокристалах.</w:t>
      </w:r>
    </w:p>
    <w:p w:rsidR="00315BD5" w:rsidRDefault="00ED4F11" w:rsidP="00825347">
      <w:pPr>
        <w:spacing w:line="36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noProof/>
          <w:color w:val="222222"/>
          <w:sz w:val="28"/>
          <w:szCs w:val="28"/>
          <w:lang w:val="ru-RU"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7" type="#_x0000_t32" style="position:absolute;left:0;text-align:left;margin-left:71.55pt;margin-top:133.2pt;width:142.2pt;height:33.45pt;flip:y;z-index:251661312" o:connectortype="straight">
            <v:stroke dashstyle="dash"/>
          </v:shape>
        </w:pict>
      </w:r>
      <w:r>
        <w:rPr>
          <w:rFonts w:ascii="Times New Roman" w:hAnsi="Times New Roman"/>
          <w:noProof/>
          <w:color w:val="222222"/>
          <w:sz w:val="28"/>
          <w:szCs w:val="28"/>
          <w:lang w:val="ru-RU" w:eastAsia="ru-RU"/>
        </w:rPr>
        <w:pict>
          <v:shape id="_x0000_s1078" type="#_x0000_t32" style="position:absolute;left:0;text-align:left;margin-left:151.35pt;margin-top:66pt;width:45pt;height:108pt;flip:x;z-index:251662336" o:connectortype="straight">
            <v:stroke dashstyle="dash"/>
          </v:shape>
        </w:pict>
      </w:r>
      <w:r w:rsidR="00315BD5" w:rsidRPr="00315BD5">
        <w:rPr>
          <w:rFonts w:ascii="Times New Roman" w:hAnsi="Times New Roman"/>
          <w:noProof/>
          <w:color w:val="222222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4400550" cy="3173095"/>
            <wp:effectExtent l="19050" t="0" r="19050" b="8255"/>
            <wp:docPr id="1" name="Диаграмма 1">
              <a:extLst xmlns:a="http://schemas.openxmlformats.org/drawingml/2006/main">
                <a:ext uri="{FF2B5EF4-FFF2-40B4-BE49-F238E27FC236}">
                  <a16:creationId xmlns:arto="http://schemas.microsoft.com/office/word/2006/arto" xmlns:lc="http://schemas.openxmlformats.org/drawingml/2006/lockedCanvas" xmlns="" xmlns:a16="http://schemas.microsoft.com/office/drawing/2014/main" xmlns:xdr="http://schemas.openxmlformats.org/drawingml/2006/spreadsheetDrawing" xmlns:w="http://schemas.openxmlformats.org/wordprocessingml/2006/main" xmlns:w10="urn:schemas-microsoft-com:office:word" xmlns:v="urn:schemas-microsoft-com:vml" xmlns:o="urn:schemas-microsoft-com:office:office" id="{A3E3C807-C57A-44FA-A405-F794DABA09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315BD5" w:rsidRPr="00315BD5" w:rsidRDefault="00315BD5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Рис. 14. Спектр оптичного поглинання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 серії 1.</w:t>
      </w:r>
    </w:p>
    <w:p w:rsidR="00382BAE" w:rsidRDefault="000C1C9A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    В полікристалічних плівках відмінні від нуля значення оптичної густини спостерігаються на графіках залежності </w:t>
      </w:r>
      <m:oMath>
        <m:sSup>
          <m:sSupPr>
            <m:ctrlPr>
              <w:rPr>
                <w:rFonts w:ascii="Cambria Math" w:hAnsi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D</m:t>
            </m:r>
          </m:e>
          <m:sup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(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  <w:lang w:val="en-US"/>
          </w:rPr>
          <m:t>h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</w:rPr>
          <m:t xml:space="preserve"> ν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)</m:t>
        </m:r>
      </m:oMath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 енергіях падаючих квантів світла, менших, ніж ширина забороненої зони, тобто, коли між зонні оптичні переходи </w:t>
      </w:r>
      <w:r w:rsidR="00382BA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неможливі.</w:t>
      </w:r>
    </w:p>
    <w:p w:rsidR="006A5199" w:rsidRPr="00FF64F9" w:rsidRDefault="00382BAE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Вказана особливість пов’язана не з оптичним поглинанням, а з ефектами відбиття та розсіювання світла від поверхні плівки. Це, так зване, удаване поглинання. </w:t>
      </w:r>
      <w:r w:rsidR="000C1C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Шляхом екстраполяції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прямолінійної ділянки залежності</w:t>
      </w:r>
      <m:oMath>
        <m:sSup>
          <m:sSupPr>
            <m:ctrlPr>
              <w:rPr>
                <w:rFonts w:ascii="Cambria Math" w:hAnsi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 xml:space="preserve"> D</m:t>
            </m:r>
          </m:e>
          <m:sup>
            <m:r>
              <w:rPr>
                <w:rFonts w:ascii="Cambria Math" w:hAnsi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(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  <w:lang w:val="en-US"/>
          </w:rPr>
          <m:t>h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</w:rPr>
          <m:t xml:space="preserve"> ν</m:t>
        </m:r>
        <m:r>
          <m:rPr>
            <m:sty m:val="p"/>
          </m:rP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)</m:t>
        </m:r>
      </m:oMath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 осі енергій була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визначена ширина забороненої зони. Визначення робили з урахуванням 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даваного поглинання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обумовленого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відбиття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розсіювання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світла від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поверхні плівки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6A5199" w:rsidRPr="00FF64F9" w:rsidRDefault="006A5199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Виявилось,  що у плівці  без домішок ПВС  ширина забороненої зони становить </w:t>
      </w:r>
      <w:r w:rsidR="00382BA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біля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3,1 еВ. </w:t>
      </w:r>
    </w:p>
    <w:p w:rsidR="004E6124" w:rsidRPr="008B6792" w:rsidRDefault="004402F4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   На рисунках 15-17 зображено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результати  аналогічних вимірювань  в плівках з домішками П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ВС різної концентрації.  А саме,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рис.15. зображує спектр оптичного поглинання плівки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ZnO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серії 2. Визначена з нього ширина забороненої зони склала  3,18 еВ. 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обто видно, що наявність домішки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ПВС у робочому  розчині зсуває край поглинання в область більш високих енергій, а це означає, що збільшується ширина забороненої зони. При чому, як про це свідчать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результати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рис. 16-17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із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збільшення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концентрації ПВС ( рис.16 серія 3 , ширина забороненої зони 3,25 еВ, рис.17 серія 4, ширина забороненої зони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3,32еВ) в робочому розчині 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збільшує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ться ширина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забороненої зони.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означає,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що в плівках має місце квантово розмірний ефект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 з якого випливає,  що чим більшою стає  ширина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забороненої зони,  тим менших 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озмірів утворюються кристаліти  ZnO в 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плівках. Отже, збільшення масової концентрації ПВС в розчині приводить до того що утворюються нанокристалики все менших і менших розмірів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6A5199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</w:t>
      </w:r>
    </w:p>
    <w:p w:rsidR="006A5199" w:rsidRPr="00FF64F9" w:rsidRDefault="004E6124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153025" cy="3825875"/>
            <wp:effectExtent l="19050" t="0" r="9525" b="3175"/>
            <wp:docPr id="8" name="Диаграмма 4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255465FC-31DE-4F0F-94D1-B9E4B26E92E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6A5199" w:rsidRPr="00FF64F9" w:rsidRDefault="006A5199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Рис. 15. Спектр оптичного поглинання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 серії 2.</w:t>
      </w:r>
    </w:p>
    <w:p w:rsidR="006A5199" w:rsidRPr="00315BD5" w:rsidRDefault="004E6124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lastRenderedPageBreak/>
        <w:drawing>
          <wp:inline distT="0" distB="0" distL="0" distR="0">
            <wp:extent cx="5159375" cy="3825875"/>
            <wp:effectExtent l="19050" t="0" r="22225" b="3175"/>
            <wp:docPr id="9" name="Диаграмма 5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488010C2-D083-463E-9F7C-FE71F9B1BF3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6A5199" w:rsidRPr="00825347" w:rsidRDefault="006A5199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Рис. 16. Спектр оптичного поглинання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 серії 3.</w:t>
      </w:r>
    </w:p>
    <w:p w:rsidR="006A5199" w:rsidRPr="00FF64F9" w:rsidRDefault="004E6124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153025" cy="3824605"/>
            <wp:effectExtent l="19050" t="0" r="9525" b="4445"/>
            <wp:docPr id="10" name="Диаграмма 6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97A3C5A8-AFD3-4F13-AA0B-0FAF8021539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1E6539" w:rsidRDefault="006A5199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Рис. 17. Спектр оптичного поглинання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 серії 4.</w:t>
      </w:r>
    </w:p>
    <w:p w:rsidR="00315BD5" w:rsidRPr="00315BD5" w:rsidRDefault="00315BD5" w:rsidP="00825347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/>
        </w:rPr>
      </w:pPr>
    </w:p>
    <w:p w:rsidR="00DE5A08" w:rsidRPr="002C2E6D" w:rsidRDefault="004402F4" w:rsidP="00825347">
      <w:pPr>
        <w:spacing w:line="36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lastRenderedPageBreak/>
        <w:t>7.Фотолюміне</w:t>
      </w:r>
      <w:r w:rsidR="00DE5A08" w:rsidRPr="002C2E6D">
        <w:rPr>
          <w:rFonts w:ascii="Times New Roman" w:hAnsi="Times New Roman"/>
          <w:b/>
          <w:color w:val="222222"/>
          <w:sz w:val="28"/>
          <w:szCs w:val="28"/>
          <w:shd w:val="clear" w:color="auto" w:fill="FFFFFF"/>
        </w:rPr>
        <w:t xml:space="preserve">сценція досліджуваних плівок </w:t>
      </w:r>
      <w:r w:rsidR="00DE5A08"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ZnO</w:t>
      </w:r>
    </w:p>
    <w:p w:rsidR="00DE5A08" w:rsidRPr="003D3C4A" w:rsidRDefault="00DE5A0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</w:t>
      </w:r>
      <w:r w:rsidR="004402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досліджуваних плівках оксиду цинку при збудженні їх світл</w:t>
      </w:r>
      <w:r w:rsidR="000754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ом від ультрафіолетового світло</w:t>
      </w:r>
      <w:r w:rsidR="004402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діода (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Arial"/>
                <w:color w:val="202122"/>
                <w:sz w:val="28"/>
                <w:szCs w:val="28"/>
                <w:shd w:val="clear" w:color="auto" w:fill="FFFFFF"/>
              </w:rPr>
              <m:t>λ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max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=385 нм )</m:t>
        </m:r>
      </m:oMath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спостерігалась фотолюмінесценція. Нами були виміряні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спекрти фотолюмінесценції при кімнатній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температурі на плівках ZnO серій 1,2,3,4. Спектр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фотолюмінесценції плівки серії 1 представлений рисунком 18. Видно що він являє собою широку смугу домішкової люмінесценції, яка простирається в інтервалі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енергій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від 1,8 до 2,6 еВ. Максимум цієї смуги приходиться на 2,1еВ.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Відомості про подібну смугу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фотолюмінесценції в оксиді цинку,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присутні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літературі і її пов’язують з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власними дефектами та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глибокими домішками різного типу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(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мідь, лужні метали и тд,). </w:t>
      </w:r>
    </w:p>
    <w:p w:rsidR="00315BD5" w:rsidRDefault="00315BD5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315BD5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4819650" cy="3489960"/>
            <wp:effectExtent l="19050" t="0" r="19050" b="0"/>
            <wp:docPr id="2" name="Диаграмма 7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5840203A-DA1D-4119-8D9D-1B0D2BDD7DC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315BD5" w:rsidRPr="000754C2" w:rsidRDefault="000754C2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>Рис.18. Спектр фотолюміне</w:t>
      </w:r>
      <w:r w:rsidR="00315BD5"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сценції плівки </w:t>
      </w:r>
      <w:r w:rsidR="00315BD5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 серії 1.</w:t>
      </w:r>
    </w:p>
    <w:p w:rsidR="00DE5A08" w:rsidRDefault="00DE5A0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Рисунок 19 зображує спектр фотолюмінесценції плівки ZnO серії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2. Можна помітити, що максимум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випромінювання тепер приходиться на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енергію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2,21еВ.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Тобто м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аксимум зміщується в область більш високих енергій. Рисунок 20 зображує спектр фотолюмінесценції плівки ZnO серії 3. Максимум люмінесценції далі зміщується в область високих енергій і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тепер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він приходиться на 2,29еВ. А в плівках серії 4 з максимальним вмістом ПВС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максимум спектру фотолюмінесценції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приходиться на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енергію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2,35 еВ. </w:t>
      </w:r>
    </w:p>
    <w:p w:rsidR="00315BD5" w:rsidRPr="00FF64F9" w:rsidRDefault="00315BD5" w:rsidP="00315BD5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4979670" cy="3691255"/>
            <wp:effectExtent l="19050" t="0" r="11430" b="4445"/>
            <wp:docPr id="7" name="Диаграмма 8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623D875A-C482-4F34-BD54-43FB4D32928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315BD5" w:rsidRPr="00FF64F9" w:rsidRDefault="000754C2" w:rsidP="00315BD5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>Рис.19. Спектр фотолюмі</w:t>
      </w:r>
      <w:r w:rsidR="00315BD5"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>е</w:t>
      </w:r>
      <w:r w:rsidR="00315BD5"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сценції плівки </w:t>
      </w:r>
      <w:r w:rsidR="00315BD5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 серії 2.</w:t>
      </w:r>
    </w:p>
    <w:p w:rsidR="00315BD5" w:rsidRPr="00FF64F9" w:rsidRDefault="00315BD5" w:rsidP="00315BD5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153025" cy="3825875"/>
            <wp:effectExtent l="19050" t="0" r="9525" b="3175"/>
            <wp:docPr id="25" name="Диаграмма 9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BA750EAB-3146-4556-8B31-002D15009D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315BD5" w:rsidRPr="00FF64F9" w:rsidRDefault="000754C2" w:rsidP="00315BD5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lastRenderedPageBreak/>
        <w:t>Рис.20. Спектр фотолюміне</w:t>
      </w:r>
      <w:r w:rsidR="00315BD5"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сценції плівки </w:t>
      </w:r>
      <w:r w:rsidR="00315BD5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 серії 3.</w:t>
      </w:r>
    </w:p>
    <w:p w:rsidR="00315BD5" w:rsidRPr="00FF64F9" w:rsidRDefault="00315BD5" w:rsidP="00315BD5">
      <w:pPr>
        <w:spacing w:line="360" w:lineRule="auto"/>
        <w:jc w:val="both"/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</w:pPr>
      <w:r w:rsidRPr="004E6124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  <w:lang w:val="ru-RU" w:eastAsia="ru-RU"/>
        </w:rPr>
        <w:drawing>
          <wp:inline distT="0" distB="0" distL="0" distR="0">
            <wp:extent cx="5153025" cy="3824605"/>
            <wp:effectExtent l="19050" t="0" r="9525" b="4445"/>
            <wp:docPr id="26" name="Диаграмма 10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947EC980-B7A6-431C-9B5E-8125A77F76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315BD5" w:rsidRPr="003D3C4A" w:rsidRDefault="000754C2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>Рис.21. Спектр фотолюміне</w:t>
      </w:r>
      <w:r w:rsidR="00315BD5" w:rsidRPr="00FF64F9">
        <w:rPr>
          <w:rFonts w:ascii="Times New Roman" w:hAnsi="Times New Roman"/>
          <w:noProof/>
          <w:color w:val="000000"/>
          <w:sz w:val="28"/>
          <w:szCs w:val="28"/>
          <w:shd w:val="clear" w:color="auto" w:fill="FFFFFF"/>
        </w:rPr>
        <w:t xml:space="preserve">сценції плівки </w:t>
      </w:r>
      <w:r w:rsidR="00315BD5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 серії 4.</w:t>
      </w:r>
    </w:p>
    <w:p w:rsidR="00225C6C" w:rsidRDefault="00DE5A0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Таким чином можна помітити, що зі збільшенням концентрації ПВС в робочому розчині, максимум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E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m</m:t>
            </m:r>
          </m:sub>
        </m:sSub>
      </m:oMath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смуги фотолюмінесценції зміщується в область більш високих енергій. </w:t>
      </w:r>
      <w:r w:rsidR="00653BE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Однак, при цьому, як було показано вище, збільшується також ширина забороненої зони 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E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g</m:t>
            </m:r>
          </m:sub>
        </m:sSub>
      </m:oMath>
      <w:r w:rsidR="00E045BF" w:rsidRPr="00E045BF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E045B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плівок </w:t>
      </w:r>
      <w:r w:rsidR="00E045BF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="00E045B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Характерно, що для</w:t>
      </w:r>
      <w:r w:rsidR="000754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плівок всіх серії різниця</w:t>
      </w:r>
      <w:r w:rsidR="00E045B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(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E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g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>-</m:t>
        </m:r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E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m</m:t>
            </m:r>
          </m:sub>
        </m:sSub>
        <m:r>
          <w:rPr>
            <w:rFonts w:ascii="Cambria Math" w:hAnsi="Cambria Math"/>
            <w:color w:val="000000"/>
            <w:sz w:val="28"/>
            <w:szCs w:val="28"/>
            <w:shd w:val="clear" w:color="auto" w:fill="FFFFFF"/>
          </w:rPr>
          <m:t xml:space="preserve">) приблизно однакова </m:t>
        </m:r>
      </m:oMath>
      <w:r w:rsidR="00E045B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 становить величину (0,96- 1,0) еВ.</w:t>
      </w:r>
    </w:p>
    <w:p w:rsidR="00E045BF" w:rsidRDefault="00E045BF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Це дозволяє припустити, що смуга фотолюмінесценції обумовлена випромінювальною рекомбінацією електронів зони провідності з дірками, локалізованими на центрах світіння, які розташовані в забороненій зоні плівок оксиду цинку на енергетичній відстані </w:t>
      </w:r>
      <w:r w:rsidR="00315BA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(0,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96</w:t>
      </w:r>
      <w:r w:rsidR="00315BA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- 1,0) еВ від стелі валентної зони.</w:t>
      </w:r>
    </w:p>
    <w:p w:rsidR="00E045BF" w:rsidRPr="000A55E8" w:rsidRDefault="00E045BF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Аналіз літератури </w:t>
      </w:r>
      <w:r w:rsidR="000A55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свідчить ,що такими центрами найбільш ймовірно можуть бути однократно заряджені вакансії </w:t>
      </w:r>
      <w:r w:rsidR="000A55E8" w:rsidRPr="000A55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цинку </w:t>
      </w:r>
      <m:oMath>
        <m:sSubSup>
          <m:sSubSupPr>
            <m:ctrlPr>
              <w:rPr>
                <w:rFonts w:ascii="Cambria Math" w:hAnsi="Times New Roman"/>
                <w:i/>
                <w:color w:val="000000"/>
                <w:sz w:val="28"/>
                <w:szCs w:val="28"/>
                <w:shd w:val="clear" w:color="auto" w:fill="FFFFFF"/>
              </w:rPr>
            </m:ctrlPr>
          </m:sSubSup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V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Zn</m:t>
            </m:r>
          </m:sub>
          <m:sup>
            <m:r>
              <w:rPr>
                <w:rFonts w:ascii="Cambria Math" w:hAnsi="Times New Roman"/>
                <w:color w:val="000000"/>
                <w:sz w:val="28"/>
                <w:szCs w:val="28"/>
                <w:shd w:val="clear" w:color="auto" w:fill="FFFFFF"/>
              </w:rPr>
              <m:t>-</m:t>
            </m:r>
          </m:sup>
        </m:sSubSup>
      </m:oMath>
      <w:r w:rsidR="000A55E8" w:rsidRPr="000A55E8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</w:p>
    <w:p w:rsidR="00FC7237" w:rsidRPr="00315BD5" w:rsidRDefault="00DE5A0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Зсув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максимума смуги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люмінесценції в область більших енергій</w:t>
      </w:r>
      <w:r w:rsidR="00225C6C" w:rsidRP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</w:t>
      </w:r>
      <w:r w:rsidR="00225C6C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 мірі зростання концентрації ПВС</w:t>
      </w:r>
      <w:r w:rsidR="00225C6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зв’язаний із збільшенням ширини забороненої зони. </w:t>
      </w:r>
    </w:p>
    <w:p w:rsidR="003C4D4B" w:rsidRPr="002C2E6D" w:rsidRDefault="003C4D4B" w:rsidP="00825347">
      <w:pPr>
        <w:spacing w:line="360" w:lineRule="auto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2C2E6D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8. Електричні характеристики досліджуваних плівок оксиду цинку</w:t>
      </w:r>
    </w:p>
    <w:p w:rsidR="003C4D4B" w:rsidRDefault="003C4D4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Нами були виміряні вольт - амперні характеристики плівок за різних умов. Рисунок 22 зображує вольт - амперні характеристики плівки ZnO серії 1, виміряні при кімнатній температурі. Крива 1 відповідає ВАХ плівки виміряній в атмосфері повітря. </w:t>
      </w:r>
      <w:r w:rsidR="00261FB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Розрахований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неї середній міжелектродний опір плівки склав 2 </w:t>
      </w:r>
      <m:oMath>
        <m:r>
          <w:rPr>
            <w:rFonts w:ascii="Times New Roman" w:hAnsi="Times New Roman"/>
            <w:color w:val="000000"/>
            <w:sz w:val="28"/>
            <w:szCs w:val="28"/>
            <w:shd w:val="clear" w:color="auto" w:fill="FFFFFF"/>
          </w:rPr>
          <m:t>×</m:t>
        </m:r>
      </m:oMath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m:oMath>
        <m:sSup>
          <m:sSupPr>
            <m:ctrlPr>
              <w:rPr>
                <w:rFonts w:ascii="Cambria Math" w:hAnsi="Times New Roman"/>
                <w:i/>
                <w:color w:val="000000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Times New Roman"/>
                <w:color w:val="000000"/>
                <w:sz w:val="28"/>
                <w:szCs w:val="28"/>
                <w:shd w:val="clear" w:color="auto" w:fill="FFFFFF"/>
              </w:rPr>
              <m:t>10</m:t>
            </m:r>
          </m:e>
          <m:sup>
            <m:r>
              <w:rPr>
                <w:rFonts w:ascii="Cambria Math" w:hAnsi="Times New Roman"/>
                <w:color w:val="000000"/>
                <w:sz w:val="28"/>
                <w:szCs w:val="28"/>
                <w:shd w:val="clear" w:color="auto" w:fill="FFFFFF"/>
              </w:rPr>
              <m:t>8</m:t>
            </m:r>
          </m:sup>
        </m:sSup>
      </m:oMath>
      <w:r w:rsidRPr="00FF64F9">
        <w:rPr>
          <w:rFonts w:ascii="Times New Roman" w:hAnsi="Times New Roman"/>
          <w:sz w:val="28"/>
          <w:szCs w:val="28"/>
        </w:rPr>
        <w:t xml:space="preserve">Ом. Після того, </w:t>
      </w:r>
      <w:r w:rsidR="00261FB6">
        <w:rPr>
          <w:rFonts w:ascii="Times New Roman" w:hAnsi="Times New Roman"/>
          <w:sz w:val="28"/>
          <w:szCs w:val="28"/>
        </w:rPr>
        <w:t>як</w:t>
      </w:r>
      <w:r w:rsidRPr="00FF64F9">
        <w:rPr>
          <w:rFonts w:ascii="Times New Roman" w:hAnsi="Times New Roman"/>
          <w:sz w:val="28"/>
          <w:szCs w:val="28"/>
        </w:rPr>
        <w:t xml:space="preserve"> плівку розташували в камері, </w:t>
      </w:r>
      <w:r w:rsidR="00261FB6">
        <w:rPr>
          <w:rFonts w:ascii="Times New Roman" w:hAnsi="Times New Roman"/>
          <w:sz w:val="28"/>
          <w:szCs w:val="28"/>
        </w:rPr>
        <w:t>створил</w:t>
      </w:r>
      <w:r w:rsidRPr="00FF64F9">
        <w:rPr>
          <w:rFonts w:ascii="Times New Roman" w:hAnsi="Times New Roman"/>
          <w:sz w:val="28"/>
          <w:szCs w:val="28"/>
        </w:rPr>
        <w:t>и</w:t>
      </w:r>
      <w:r w:rsidR="00261FB6">
        <w:rPr>
          <w:rFonts w:ascii="Times New Roman" w:hAnsi="Times New Roman"/>
          <w:sz w:val="28"/>
          <w:szCs w:val="28"/>
        </w:rPr>
        <w:t xml:space="preserve"> вакуум,  нагріли </w:t>
      </w:r>
      <w:r w:rsidRPr="00FF64F9">
        <w:rPr>
          <w:rFonts w:ascii="Times New Roman" w:hAnsi="Times New Roman"/>
          <w:sz w:val="28"/>
          <w:szCs w:val="28"/>
        </w:rPr>
        <w:t xml:space="preserve"> до температури біля 400</w:t>
      </w:r>
      <m:oMath>
        <m:r>
          <w:rPr>
            <w:rFonts w:ascii="Times New Roman" w:hAnsi="Times New Roman"/>
            <w:sz w:val="28"/>
            <w:szCs w:val="28"/>
          </w:rPr>
          <m:t>К</m:t>
        </m:r>
      </m:oMath>
      <w:r w:rsidR="00261FB6">
        <w:rPr>
          <w:rFonts w:ascii="Times New Roman" w:hAnsi="Times New Roman"/>
          <w:sz w:val="28"/>
          <w:szCs w:val="28"/>
        </w:rPr>
        <w:t>, а</w:t>
      </w:r>
      <w:r w:rsidRPr="00FF64F9">
        <w:rPr>
          <w:rFonts w:ascii="Times New Roman" w:hAnsi="Times New Roman"/>
          <w:sz w:val="28"/>
          <w:szCs w:val="28"/>
        </w:rPr>
        <w:t xml:space="preserve"> потім її охолодили</w:t>
      </w:r>
      <w:r w:rsidR="00261FB6">
        <w:rPr>
          <w:rFonts w:ascii="Times New Roman" w:hAnsi="Times New Roman"/>
          <w:sz w:val="28"/>
          <w:szCs w:val="28"/>
        </w:rPr>
        <w:t xml:space="preserve"> знову до кімнатної температури  у вакуумі </w:t>
      </w:r>
      <w:r w:rsidRPr="00FF64F9">
        <w:rPr>
          <w:rFonts w:ascii="Times New Roman" w:hAnsi="Times New Roman"/>
          <w:sz w:val="28"/>
          <w:szCs w:val="28"/>
        </w:rPr>
        <w:t xml:space="preserve"> була виміряна крива 2 ( </w:t>
      </w:r>
      <w:r w:rsidR="00FC5EC4">
        <w:rPr>
          <w:rFonts w:ascii="Times New Roman" w:hAnsi="Times New Roman"/>
          <w:sz w:val="28"/>
          <w:szCs w:val="28"/>
        </w:rPr>
        <w:t>рис.22). Можна помітити</w:t>
      </w:r>
      <w:r w:rsidRPr="00FF64F9">
        <w:rPr>
          <w:rFonts w:ascii="Times New Roman" w:hAnsi="Times New Roman"/>
          <w:sz w:val="28"/>
          <w:szCs w:val="28"/>
        </w:rPr>
        <w:t>, що в результаті цієї  технологічної операції опір плівки суттєво зменшується (приблизно на 2 порядки ). Якщо в камеру напустити повітря протягом приблизно 10-15 хвилин, то опір плівки</w:t>
      </w:r>
      <w:r w:rsidR="00FC5EC4">
        <w:rPr>
          <w:rFonts w:ascii="Times New Roman" w:hAnsi="Times New Roman"/>
          <w:sz w:val="28"/>
          <w:szCs w:val="28"/>
        </w:rPr>
        <w:t xml:space="preserve"> знову</w:t>
      </w:r>
      <w:r w:rsidRPr="00FF64F9">
        <w:rPr>
          <w:rFonts w:ascii="Times New Roman" w:hAnsi="Times New Roman"/>
          <w:sz w:val="28"/>
          <w:szCs w:val="28"/>
        </w:rPr>
        <w:t xml:space="preserve"> відновлюється майже до початкового значення, про що свідчить ВАХ виміряна на повітрі при кімнатній температурі,</w:t>
      </w:r>
      <w:r w:rsidR="00FC5EC4">
        <w:rPr>
          <w:rFonts w:ascii="Times New Roman" w:hAnsi="Times New Roman"/>
          <w:sz w:val="28"/>
          <w:szCs w:val="28"/>
        </w:rPr>
        <w:t xml:space="preserve"> після напуску в камеру повітря (крива 3, рис.22).</w:t>
      </w:r>
    </w:p>
    <w:p w:rsidR="007C40D8" w:rsidRPr="007F7804" w:rsidRDefault="0060257E" w:rsidP="007C40D8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60257E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911090" cy="3177540"/>
            <wp:effectExtent l="19050" t="0" r="22860" b="3810"/>
            <wp:docPr id="6" name="Диаграмма 2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88C8A50F-E401-41D4-8C2C-1FD298038D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7C40D8" w:rsidRPr="007C40D8" w:rsidRDefault="007C40D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FF64F9">
        <w:rPr>
          <w:rFonts w:ascii="Times New Roman" w:hAnsi="Times New Roman"/>
          <w:sz w:val="28"/>
          <w:szCs w:val="28"/>
        </w:rPr>
        <w:t xml:space="preserve">Рис.22  Вольт – амперні характеристики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 серії 1. Т= 293К.</w:t>
      </w:r>
    </w:p>
    <w:p w:rsidR="000A2322" w:rsidRDefault="003C4D4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lastRenderedPageBreak/>
        <w:t xml:space="preserve">     Ці результати можна пояснити, якщо проаналізувати температурну залежність темнового струму</w:t>
      </w:r>
      <w:r w:rsidR="007C40D8">
        <w:rPr>
          <w:rFonts w:ascii="Times New Roman" w:hAnsi="Times New Roman"/>
          <w:sz w:val="28"/>
          <w:szCs w:val="28"/>
        </w:rPr>
        <w:t>, виміряну</w:t>
      </w:r>
      <w:r w:rsidRPr="00FF64F9">
        <w:rPr>
          <w:rFonts w:ascii="Times New Roman" w:hAnsi="Times New Roman"/>
          <w:sz w:val="28"/>
          <w:szCs w:val="28"/>
        </w:rPr>
        <w:t xml:space="preserve"> в цій же плівці серії 1, яка представлена на рисунку 23. Тут п</w:t>
      </w:r>
      <w:r w:rsidR="007C40D8">
        <w:rPr>
          <w:rFonts w:ascii="Times New Roman" w:hAnsi="Times New Roman"/>
          <w:sz w:val="28"/>
          <w:szCs w:val="28"/>
        </w:rPr>
        <w:t>редставлено  зміну</w:t>
      </w:r>
      <w:r w:rsidRPr="00FF64F9">
        <w:rPr>
          <w:rFonts w:ascii="Times New Roman" w:hAnsi="Times New Roman"/>
          <w:sz w:val="28"/>
          <w:szCs w:val="28"/>
        </w:rPr>
        <w:t xml:space="preserve"> струму </w:t>
      </w:r>
      <w:r w:rsidR="007C40D8">
        <w:rPr>
          <w:rFonts w:ascii="Times New Roman" w:hAnsi="Times New Roman"/>
          <w:sz w:val="28"/>
          <w:szCs w:val="28"/>
        </w:rPr>
        <w:t>в</w:t>
      </w:r>
      <w:r w:rsidRPr="00FF64F9">
        <w:rPr>
          <w:rFonts w:ascii="Times New Roman" w:hAnsi="Times New Roman"/>
          <w:sz w:val="28"/>
          <w:szCs w:val="28"/>
        </w:rPr>
        <w:t xml:space="preserve"> процесі  нагрівання і</w:t>
      </w:r>
      <w:r w:rsidR="007C40D8">
        <w:rPr>
          <w:rFonts w:ascii="Times New Roman" w:hAnsi="Times New Roman"/>
          <w:sz w:val="28"/>
          <w:szCs w:val="28"/>
        </w:rPr>
        <w:t xml:space="preserve"> в</w:t>
      </w:r>
      <w:r w:rsidRPr="00FF64F9">
        <w:rPr>
          <w:rFonts w:ascii="Times New Roman" w:hAnsi="Times New Roman"/>
          <w:sz w:val="28"/>
          <w:szCs w:val="28"/>
        </w:rPr>
        <w:t xml:space="preserve"> процесі охолодження</w:t>
      </w:r>
      <w:r w:rsidR="007C40D8">
        <w:rPr>
          <w:rFonts w:ascii="Times New Roman" w:hAnsi="Times New Roman"/>
          <w:sz w:val="28"/>
          <w:szCs w:val="28"/>
        </w:rPr>
        <w:t xml:space="preserve"> плівки</w:t>
      </w:r>
      <w:r w:rsidRPr="00FF64F9">
        <w:rPr>
          <w:rFonts w:ascii="Times New Roman" w:hAnsi="Times New Roman"/>
          <w:sz w:val="28"/>
          <w:szCs w:val="28"/>
        </w:rPr>
        <w:t>. Можна бачити</w:t>
      </w:r>
      <w:r w:rsidR="007C40D8">
        <w:rPr>
          <w:rFonts w:ascii="Times New Roman" w:hAnsi="Times New Roman"/>
          <w:sz w:val="28"/>
          <w:szCs w:val="28"/>
        </w:rPr>
        <w:t>,</w:t>
      </w:r>
      <w:r w:rsidRPr="00FF64F9">
        <w:rPr>
          <w:rFonts w:ascii="Times New Roman" w:hAnsi="Times New Roman"/>
          <w:sz w:val="28"/>
          <w:szCs w:val="28"/>
        </w:rPr>
        <w:t xml:space="preserve"> що температурна залежність,  яка відповідає н</w:t>
      </w:r>
      <w:r w:rsidR="007C40D8">
        <w:rPr>
          <w:rFonts w:ascii="Times New Roman" w:hAnsi="Times New Roman"/>
          <w:sz w:val="28"/>
          <w:szCs w:val="28"/>
        </w:rPr>
        <w:t>агріву  плівки  має 3 ділянки. На  ділянці 1</w:t>
      </w:r>
      <w:r w:rsidRPr="00FF64F9">
        <w:rPr>
          <w:rFonts w:ascii="Times New Roman" w:hAnsi="Times New Roman"/>
          <w:sz w:val="28"/>
          <w:szCs w:val="28"/>
        </w:rPr>
        <w:t xml:space="preserve"> при низьких температурах енергія активації провідності складає біля 0,14 еВ, що очевидно</w:t>
      </w:r>
      <w:r w:rsidR="007C40D8">
        <w:rPr>
          <w:rFonts w:ascii="Times New Roman" w:hAnsi="Times New Roman"/>
          <w:sz w:val="28"/>
          <w:szCs w:val="28"/>
        </w:rPr>
        <w:t>,</w:t>
      </w:r>
      <w:r w:rsidRPr="00FF64F9">
        <w:rPr>
          <w:rFonts w:ascii="Times New Roman" w:hAnsi="Times New Roman"/>
          <w:sz w:val="28"/>
          <w:szCs w:val="28"/>
        </w:rPr>
        <w:t xml:space="preserve"> зв’язано з </w:t>
      </w:r>
      <w:r w:rsidR="007C40D8">
        <w:rPr>
          <w:rFonts w:ascii="Times New Roman" w:hAnsi="Times New Roman"/>
          <w:sz w:val="28"/>
          <w:szCs w:val="28"/>
        </w:rPr>
        <w:t>мілкими</w:t>
      </w:r>
      <w:r w:rsidRPr="00FF64F9">
        <w:rPr>
          <w:rFonts w:ascii="Times New Roman" w:hAnsi="Times New Roman"/>
          <w:sz w:val="28"/>
          <w:szCs w:val="28"/>
        </w:rPr>
        <w:t xml:space="preserve"> донорами в об’ємі плівки,</w:t>
      </w:r>
      <w:r w:rsidR="007C40D8">
        <w:rPr>
          <w:rFonts w:ascii="Times New Roman" w:hAnsi="Times New Roman"/>
          <w:sz w:val="28"/>
          <w:szCs w:val="28"/>
        </w:rPr>
        <w:t xml:space="preserve"> якими ймовірно можуть бути вакансії кисню. П</w:t>
      </w:r>
      <w:r w:rsidRPr="00FF64F9">
        <w:rPr>
          <w:rFonts w:ascii="Times New Roman" w:hAnsi="Times New Roman"/>
          <w:sz w:val="28"/>
          <w:szCs w:val="28"/>
        </w:rPr>
        <w:t xml:space="preserve">о мірі нагрівання спостерігаються дві ділянки з енергіями активації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</m:oMath>
      <w:r w:rsidRPr="00FF64F9">
        <w:rPr>
          <w:rFonts w:ascii="Times New Roman" w:hAnsi="Times New Roman"/>
          <w:sz w:val="28"/>
          <w:szCs w:val="28"/>
        </w:rPr>
        <w:t>0,85еВ та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</m:oMath>
      <w:r w:rsidR="000A2322">
        <w:rPr>
          <w:rFonts w:ascii="Times New Roman" w:hAnsi="Times New Roman"/>
          <w:sz w:val="28"/>
          <w:szCs w:val="28"/>
        </w:rPr>
        <w:t xml:space="preserve"> 1,71Ев</w:t>
      </w:r>
      <w:r w:rsidR="000A2322" w:rsidRPr="000A2322">
        <w:rPr>
          <w:rFonts w:ascii="Times New Roman" w:hAnsi="Times New Roman"/>
          <w:sz w:val="28"/>
          <w:szCs w:val="28"/>
          <w:lang w:val="ru-RU"/>
        </w:rPr>
        <w:t>.</w:t>
      </w:r>
      <w:r w:rsidRPr="00FF64F9">
        <w:rPr>
          <w:rFonts w:ascii="Times New Roman" w:hAnsi="Times New Roman"/>
          <w:sz w:val="28"/>
          <w:szCs w:val="28"/>
        </w:rPr>
        <w:t xml:space="preserve">   </w:t>
      </w:r>
    </w:p>
    <w:p w:rsidR="000A2322" w:rsidRDefault="000A2322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Отримані величини енергій активації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>
        <w:rPr>
          <w:rFonts w:ascii="Times New Roman" w:hAnsi="Times New Roman"/>
          <w:sz w:val="28"/>
          <w:szCs w:val="28"/>
        </w:rPr>
        <w:t>і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</m:oMath>
      <w:r>
        <w:rPr>
          <w:rFonts w:ascii="Times New Roman" w:hAnsi="Times New Roman"/>
          <w:sz w:val="28"/>
          <w:szCs w:val="28"/>
        </w:rPr>
        <w:t xml:space="preserve">свідчать про те, що відповідні ділянки стрімкого зростання струму з температурою зв’язані з десорбцією з поверхні плівок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атомів кисню, які були адсорбовані там із захопленням з зони провідності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одного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 xml:space="preserve"> О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-</m:t>
            </m:r>
          </m:sup>
        </m:sSup>
      </m:oMath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, чи двох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 xml:space="preserve">  О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--</m:t>
            </m:r>
          </m:sup>
        </m:sSup>
      </m:oMath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електронів. </w:t>
      </w:r>
    </w:p>
    <w:p w:rsidR="003C4D4B" w:rsidRDefault="003C4D4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При охолодженні </w:t>
      </w:r>
      <w:r w:rsidR="000A2322">
        <w:rPr>
          <w:rFonts w:ascii="Times New Roman" w:hAnsi="Times New Roman"/>
          <w:sz w:val="28"/>
          <w:szCs w:val="28"/>
        </w:rPr>
        <w:t>плівки в умовах вакууму, оскільки кисень десорбований,</w:t>
      </w:r>
      <w:r w:rsidRPr="00FF64F9">
        <w:rPr>
          <w:rFonts w:ascii="Times New Roman" w:hAnsi="Times New Roman"/>
          <w:sz w:val="28"/>
          <w:szCs w:val="28"/>
        </w:rPr>
        <w:t xml:space="preserve"> спостерігається лише ділянка з енергією активації </w:t>
      </w:r>
      <w:r w:rsidR="000A2322">
        <w:rPr>
          <w:rFonts w:ascii="Times New Roman" w:hAnsi="Times New Roman"/>
          <w:sz w:val="28"/>
          <w:szCs w:val="28"/>
        </w:rPr>
        <w:t xml:space="preserve">провідності </w:t>
      </w:r>
      <w:r w:rsidRPr="00FF64F9">
        <w:rPr>
          <w:rFonts w:ascii="Times New Roman" w:hAnsi="Times New Roman"/>
          <w:sz w:val="28"/>
          <w:szCs w:val="28"/>
        </w:rPr>
        <w:t xml:space="preserve">0,16 еВ, яка зв’язана з </w:t>
      </w:r>
      <w:r w:rsidR="000A2322">
        <w:rPr>
          <w:rFonts w:ascii="Times New Roman" w:hAnsi="Times New Roman"/>
          <w:sz w:val="28"/>
          <w:szCs w:val="28"/>
        </w:rPr>
        <w:t>мілкими</w:t>
      </w:r>
      <w:r w:rsidRPr="00FF64F9">
        <w:rPr>
          <w:rFonts w:ascii="Times New Roman" w:hAnsi="Times New Roman"/>
          <w:sz w:val="28"/>
          <w:szCs w:val="28"/>
        </w:rPr>
        <w:t xml:space="preserve"> донорами в </w:t>
      </w:r>
      <w:r w:rsidR="008A40B8">
        <w:rPr>
          <w:rFonts w:ascii="Times New Roman" w:hAnsi="Times New Roman"/>
          <w:sz w:val="28"/>
          <w:szCs w:val="28"/>
        </w:rPr>
        <w:t>об’ємі цієї плівки . При напусканні</w:t>
      </w:r>
      <w:r w:rsidRPr="00FF64F9">
        <w:rPr>
          <w:rFonts w:ascii="Times New Roman" w:hAnsi="Times New Roman"/>
          <w:sz w:val="28"/>
          <w:szCs w:val="28"/>
        </w:rPr>
        <w:t xml:space="preserve"> повітря в </w:t>
      </w:r>
      <w:r w:rsidR="008A40B8">
        <w:rPr>
          <w:rFonts w:ascii="Times New Roman" w:hAnsi="Times New Roman"/>
          <w:sz w:val="28"/>
          <w:szCs w:val="28"/>
        </w:rPr>
        <w:t xml:space="preserve">камеру </w:t>
      </w:r>
      <w:r w:rsidRPr="00FF64F9">
        <w:rPr>
          <w:rFonts w:ascii="Times New Roman" w:hAnsi="Times New Roman"/>
          <w:sz w:val="28"/>
          <w:szCs w:val="28"/>
        </w:rPr>
        <w:t xml:space="preserve"> бачимо, що опір плівки  відновлюється</w:t>
      </w:r>
      <w:r w:rsidR="008A40B8">
        <w:rPr>
          <w:rFonts w:ascii="Times New Roman" w:hAnsi="Times New Roman"/>
          <w:sz w:val="28"/>
          <w:szCs w:val="28"/>
        </w:rPr>
        <w:t>, (за кілька</w:t>
      </w:r>
      <w:r w:rsidRPr="00FF64F9">
        <w:rPr>
          <w:rFonts w:ascii="Times New Roman" w:hAnsi="Times New Roman"/>
          <w:sz w:val="28"/>
          <w:szCs w:val="28"/>
        </w:rPr>
        <w:t xml:space="preserve"> х</w:t>
      </w:r>
      <w:r w:rsidR="008A40B8">
        <w:rPr>
          <w:rFonts w:ascii="Times New Roman" w:hAnsi="Times New Roman"/>
          <w:sz w:val="28"/>
          <w:szCs w:val="28"/>
        </w:rPr>
        <w:t>вилин сила струму спадає близько на півтора порядки</w:t>
      </w:r>
      <w:r w:rsidRPr="00FF64F9">
        <w:rPr>
          <w:rFonts w:ascii="Times New Roman" w:hAnsi="Times New Roman"/>
          <w:sz w:val="28"/>
          <w:szCs w:val="28"/>
        </w:rPr>
        <w:t>,</w:t>
      </w:r>
      <w:r w:rsidR="008A40B8">
        <w:rPr>
          <w:rFonts w:ascii="Times New Roman" w:hAnsi="Times New Roman"/>
          <w:sz w:val="28"/>
          <w:szCs w:val="28"/>
        </w:rPr>
        <w:t xml:space="preserve"> а</w:t>
      </w:r>
      <w:r w:rsidRPr="00FF64F9">
        <w:rPr>
          <w:rFonts w:ascii="Times New Roman" w:hAnsi="Times New Roman"/>
          <w:sz w:val="28"/>
          <w:szCs w:val="28"/>
        </w:rPr>
        <w:t xml:space="preserve"> за</w:t>
      </w:r>
      <w:r w:rsidR="008A40B8">
        <w:rPr>
          <w:rFonts w:ascii="Times New Roman" w:hAnsi="Times New Roman"/>
          <w:sz w:val="28"/>
          <w:szCs w:val="28"/>
        </w:rPr>
        <w:t xml:space="preserve"> проміжок </w:t>
      </w:r>
      <w:r w:rsidRPr="00FF64F9">
        <w:rPr>
          <w:rFonts w:ascii="Times New Roman" w:hAnsi="Times New Roman"/>
          <w:sz w:val="28"/>
          <w:szCs w:val="28"/>
        </w:rPr>
        <w:t xml:space="preserve"> час</w:t>
      </w:r>
      <w:r w:rsidR="008A40B8">
        <w:rPr>
          <w:rFonts w:ascii="Times New Roman" w:hAnsi="Times New Roman"/>
          <w:sz w:val="28"/>
          <w:szCs w:val="28"/>
        </w:rPr>
        <w:t>у  1 години спадає майже до  початкового значення</w:t>
      </w:r>
      <w:r w:rsidRPr="00FF64F9">
        <w:rPr>
          <w:rFonts w:ascii="Times New Roman" w:hAnsi="Times New Roman"/>
          <w:sz w:val="28"/>
          <w:szCs w:val="28"/>
        </w:rPr>
        <w:t xml:space="preserve">). </w:t>
      </w:r>
    </w:p>
    <w:p w:rsidR="008E15C5" w:rsidRDefault="008E15C5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Результати аналогічних вимірювань вольт – амперних характеристик та температурних залежностей струму, проведені на плівках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серій 2,3 і 4, за характером змін практично такі ж, як і для плівки серії 1</w:t>
      </w:r>
      <w:r w:rsidR="00315BA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Відмінності спостерігаються 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ише в чисельних значеннях окремих параметрів.</w:t>
      </w:r>
    </w:p>
    <w:p w:rsidR="008E15C5" w:rsidRDefault="008E15C5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Зокрема, величина середнього міжелектродного опору плівок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домішками ПВС 2 масових проценти та 4 масових проценти </w:t>
      </w:r>
      <w:r w:rsidR="00B851A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зменшується у порівнянні з опором плівки </w:t>
      </w:r>
      <w:r w:rsidR="00B851A7"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="00B851A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без домішки ПВС. Однак, подальше збільшення концентрації ПВС до 20 масових процентів призводить знову до суттєвого зростання опору.</w:t>
      </w:r>
    </w:p>
    <w:p w:rsidR="00B851A7" w:rsidRDefault="00B851A7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Крім цього із зростанням вмісту ПВС в розчині збільшується кратність відношення струмів у плівці, виміряних на повітрі, та у вакуумі після прогріву плівки ( рис.22, криві 1 та 2).</w:t>
      </w:r>
    </w:p>
    <w:p w:rsidR="00B851A7" w:rsidRPr="0060257E" w:rsidRDefault="0060257E" w:rsidP="00B851A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0257E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520690" cy="3695700"/>
            <wp:effectExtent l="19050" t="0" r="22860" b="0"/>
            <wp:docPr id="4" name="Диаграмма 1">
              <a:extLst xmlns:a="http://schemas.openxmlformats.org/drawingml/2006/main">
                <a:ext uri="{FF2B5EF4-FFF2-40B4-BE49-F238E27FC236}">
                  <a16:creationId xmlns:arto="http://schemas.microsoft.com/office/word/2006/arto" xmlns:o="urn:schemas-microsoft-com:office:office" xmlns:v="urn:schemas-microsoft-com:vml" xmlns:w10="urn:schemas-microsoft-com:office:word" xmlns:w="http://schemas.openxmlformats.org/wordprocessingml/2006/main" xmlns:xdr="http://schemas.openxmlformats.org/drawingml/2006/spreadsheetDrawing" xmlns:a16="http://schemas.microsoft.com/office/drawing/2014/main" xmlns="" xmlns:lc="http://schemas.openxmlformats.org/drawingml/2006/lockedCanvas" id="{E5A9515C-A6E9-491B-93EE-DB1E797960A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B851A7" w:rsidRPr="00FF64F9" w:rsidRDefault="00B851A7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Рис. 23. Температурна залежність темнового струму у плівці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ZnO серії 1. (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Pr="00AF008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=100В).</w:t>
      </w:r>
    </w:p>
    <w:p w:rsidR="00546D09" w:rsidRDefault="003C4D4B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64F9">
        <w:rPr>
          <w:rFonts w:ascii="Times New Roman" w:hAnsi="Times New Roman"/>
          <w:sz w:val="28"/>
          <w:szCs w:val="28"/>
        </w:rPr>
        <w:t xml:space="preserve">     </w:t>
      </w:r>
      <w:r w:rsidR="00AF0083">
        <w:rPr>
          <w:rFonts w:ascii="Times New Roman" w:hAnsi="Times New Roman"/>
          <w:sz w:val="28"/>
          <w:szCs w:val="28"/>
        </w:rPr>
        <w:t xml:space="preserve"> </w:t>
      </w:r>
      <w:r w:rsidRPr="00FF64F9">
        <w:rPr>
          <w:rFonts w:ascii="Times New Roman" w:hAnsi="Times New Roman"/>
          <w:sz w:val="28"/>
          <w:szCs w:val="28"/>
        </w:rPr>
        <w:t xml:space="preserve">В досліджуваних плівках було виявлено </w:t>
      </w:r>
      <w:r w:rsidR="00AF0083">
        <w:rPr>
          <w:rFonts w:ascii="Times New Roman" w:hAnsi="Times New Roman"/>
          <w:sz w:val="28"/>
          <w:szCs w:val="28"/>
        </w:rPr>
        <w:t>фоточутливість,</w:t>
      </w:r>
      <w:r w:rsidR="00AF0083" w:rsidRPr="00AF0083">
        <w:rPr>
          <w:rFonts w:ascii="Times New Roman" w:hAnsi="Times New Roman"/>
          <w:sz w:val="28"/>
          <w:szCs w:val="28"/>
        </w:rPr>
        <w:t xml:space="preserve"> </w:t>
      </w:r>
      <w:r w:rsidR="00AF0083">
        <w:rPr>
          <w:rFonts w:ascii="Times New Roman" w:hAnsi="Times New Roman"/>
          <w:sz w:val="28"/>
          <w:szCs w:val="28"/>
        </w:rPr>
        <w:t>тобто, вони зменшували свій опір при освітленні.</w:t>
      </w:r>
      <w:r w:rsidRPr="00FF64F9">
        <w:rPr>
          <w:rFonts w:ascii="Times New Roman" w:hAnsi="Times New Roman"/>
          <w:sz w:val="28"/>
          <w:szCs w:val="28"/>
        </w:rPr>
        <w:t xml:space="preserve"> </w:t>
      </w:r>
      <w:r w:rsidR="00AF0083">
        <w:rPr>
          <w:rFonts w:ascii="Times New Roman" w:hAnsi="Times New Roman"/>
          <w:sz w:val="28"/>
          <w:szCs w:val="28"/>
        </w:rPr>
        <w:t>За технічних причин</w:t>
      </w:r>
      <w:r w:rsidRPr="00FF64F9">
        <w:rPr>
          <w:rFonts w:ascii="Times New Roman" w:hAnsi="Times New Roman"/>
          <w:sz w:val="28"/>
          <w:szCs w:val="28"/>
        </w:rPr>
        <w:t xml:space="preserve"> у нас не було можливості виміряти спектри фотопровідності цих плівок. Тому </w:t>
      </w:r>
      <w:r w:rsidR="00AF0083" w:rsidRPr="00FF64F9">
        <w:rPr>
          <w:rFonts w:ascii="Times New Roman" w:hAnsi="Times New Roman"/>
          <w:sz w:val="28"/>
          <w:szCs w:val="28"/>
        </w:rPr>
        <w:t xml:space="preserve">плівки </w:t>
      </w:r>
      <w:r w:rsidRPr="00FF64F9">
        <w:rPr>
          <w:rFonts w:ascii="Times New Roman" w:hAnsi="Times New Roman"/>
          <w:sz w:val="28"/>
          <w:szCs w:val="28"/>
        </w:rPr>
        <w:t xml:space="preserve">засвічували </w:t>
      </w:r>
      <w:r w:rsidR="00AF0083">
        <w:rPr>
          <w:rFonts w:ascii="Times New Roman" w:hAnsi="Times New Roman"/>
          <w:sz w:val="28"/>
          <w:szCs w:val="28"/>
        </w:rPr>
        <w:t>від ультрафіолетового світло</w:t>
      </w:r>
      <w:r w:rsidRPr="00FF64F9">
        <w:rPr>
          <w:rFonts w:ascii="Times New Roman" w:hAnsi="Times New Roman"/>
          <w:sz w:val="28"/>
          <w:szCs w:val="28"/>
        </w:rPr>
        <w:t xml:space="preserve">діоду, з довжиною хвилі 385 нм і вимірювали </w:t>
      </w:r>
      <w:r w:rsidR="00AF0083">
        <w:rPr>
          <w:rFonts w:ascii="Times New Roman" w:hAnsi="Times New Roman"/>
          <w:sz w:val="28"/>
          <w:szCs w:val="28"/>
        </w:rPr>
        <w:t>за цих умов вольт – амперну характеристику. В</w:t>
      </w:r>
      <w:r w:rsidRPr="00FF64F9">
        <w:rPr>
          <w:rFonts w:ascii="Times New Roman" w:hAnsi="Times New Roman"/>
          <w:sz w:val="28"/>
          <w:szCs w:val="28"/>
        </w:rPr>
        <w:t xml:space="preserve">идно, що </w:t>
      </w:r>
      <w:r w:rsidR="00AF0083">
        <w:rPr>
          <w:rFonts w:ascii="Times New Roman" w:hAnsi="Times New Roman"/>
          <w:sz w:val="28"/>
          <w:szCs w:val="28"/>
        </w:rPr>
        <w:t>коли  в темряві</w:t>
      </w:r>
      <w:r w:rsidRPr="00FF64F9">
        <w:rPr>
          <w:rFonts w:ascii="Times New Roman" w:hAnsi="Times New Roman"/>
          <w:sz w:val="28"/>
          <w:szCs w:val="28"/>
        </w:rPr>
        <w:t xml:space="preserve"> ВАХ зображалась кривою 1 рисунку 22,  то при освітленні вона зображається кривою 4. Тобто, плівка проявляє фоточутливість,  яка перевищує приблизно 1,5 порядки ( сила струму зростає більше ні</w:t>
      </w:r>
      <w:r w:rsidR="00546D09">
        <w:rPr>
          <w:rFonts w:ascii="Times New Roman" w:hAnsi="Times New Roman"/>
          <w:sz w:val="28"/>
          <w:szCs w:val="28"/>
        </w:rPr>
        <w:t>ж 1,5 порядки). На плівках серій 2,3,</w:t>
      </w:r>
      <w:r w:rsidRPr="00FF64F9">
        <w:rPr>
          <w:rFonts w:ascii="Times New Roman" w:hAnsi="Times New Roman"/>
          <w:sz w:val="28"/>
          <w:szCs w:val="28"/>
        </w:rPr>
        <w:t>( з домішкою ПВС)</w:t>
      </w:r>
      <w:r w:rsidR="00546D09">
        <w:rPr>
          <w:rFonts w:ascii="Times New Roman" w:hAnsi="Times New Roman"/>
          <w:sz w:val="28"/>
          <w:szCs w:val="28"/>
        </w:rPr>
        <w:t xml:space="preserve"> величина фоточутливості стає дещо меншою, ніж в плівці без домішки ПВС. Однак, в плівках серії 4 (з високою концентрацією ПВС) рівень фоточутливості суттєво зростає.</w:t>
      </w:r>
    </w:p>
    <w:p w:rsidR="00546D09" w:rsidRDefault="00546D09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В рамках цієї дипломної роботи більш детальні дослідження фотоелектричних властивостей плівок </w:t>
      </w:r>
      <w:r w:rsidR="003C4D4B" w:rsidRPr="00FF64F9">
        <w:rPr>
          <w:rFonts w:ascii="Times New Roman" w:hAnsi="Times New Roman"/>
          <w:sz w:val="28"/>
          <w:szCs w:val="28"/>
        </w:rPr>
        <w:t xml:space="preserve">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не проводились, оскільки це питання є предметом окремих майбутніх наукових досліджень. </w:t>
      </w:r>
    </w:p>
    <w:p w:rsidR="00AB74D6" w:rsidRDefault="00AB74D6" w:rsidP="0082534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На завершення подамо таблицю 2, в якій  представлено розраховані з експериментальних кривих основні параметри плівок оксиду цинку в залежності від вмісту домішки полівінілового спирту. </w:t>
      </w:r>
    </w:p>
    <w:p w:rsidR="00FF64F9" w:rsidRPr="00FF64F9" w:rsidRDefault="00AB74D6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FF64F9">
        <w:rPr>
          <w:rFonts w:ascii="Times New Roman" w:hAnsi="Times New Roman"/>
          <w:sz w:val="28"/>
          <w:szCs w:val="28"/>
        </w:rPr>
        <w:t xml:space="preserve">Таблиця 2.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Результати експериментального визначення параметрів досліджуваних плівок оксиду цинку.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01"/>
        <w:gridCol w:w="1134"/>
        <w:gridCol w:w="1134"/>
        <w:gridCol w:w="992"/>
        <w:gridCol w:w="1081"/>
        <w:gridCol w:w="1200"/>
        <w:gridCol w:w="1667"/>
        <w:gridCol w:w="696"/>
      </w:tblGrid>
      <w:tr w:rsidR="00FF64F9" w:rsidRPr="00FF64F9" w:rsidTr="00834264">
        <w:trPr>
          <w:trHeight w:val="284"/>
        </w:trPr>
        <w:tc>
          <w:tcPr>
            <w:tcW w:w="170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Параметр </w:t>
            </w:r>
          </w:p>
        </w:tc>
        <w:tc>
          <w:tcPr>
            <w:tcW w:w="1134" w:type="dxa"/>
            <w:vMerge w:val="restart"/>
          </w:tcPr>
          <w:p w:rsidR="00FF64F9" w:rsidRPr="00FF64F9" w:rsidRDefault="00ED4F11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MS ??" w:hAnsi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Times New Roman" w:hAnsi="Times New Roman"/>
                        <w:sz w:val="28"/>
                        <w:szCs w:val="28"/>
                      </w:rPr>
                      <m:t>Е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g</m:t>
                    </m:r>
                  </m:sub>
                </m:sSub>
                <m:r>
                  <w:rPr>
                    <w:rFonts w:ascii="Cambria Math" w:hAnsi="Times New Roman"/>
                    <w:sz w:val="28"/>
                    <w:szCs w:val="28"/>
                  </w:rPr>
                  <m:t>,</m:t>
                </m:r>
                <m:r>
                  <w:rPr>
                    <w:rFonts w:ascii="Times New Roman" w:hAnsi="Times New Roman"/>
                    <w:sz w:val="28"/>
                    <w:szCs w:val="28"/>
                  </w:rPr>
                  <m:t>еВ</m:t>
                </m:r>
              </m:oMath>
            </m:oMathPara>
          </w:p>
        </w:tc>
        <w:tc>
          <w:tcPr>
            <w:tcW w:w="1134" w:type="dxa"/>
            <w:vMerge w:val="restart"/>
          </w:tcPr>
          <w:p w:rsidR="00FF64F9" w:rsidRPr="00FF64F9" w:rsidRDefault="00ED4F11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MS ??" w:hAnsi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Times New Roman" w:hAnsi="Times New Roman"/>
                        <w:sz w:val="28"/>
                        <w:szCs w:val="28"/>
                      </w:rPr>
                      <m:t>∆Е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g</m:t>
                    </m:r>
                  </m:sub>
                </m:sSub>
                <m:r>
                  <w:rPr>
                    <w:rFonts w:ascii="Cambria Math" w:hAnsi="Times New Roman"/>
                    <w:sz w:val="28"/>
                    <w:szCs w:val="28"/>
                  </w:rPr>
                  <m:t>,</m:t>
                </m:r>
                <m:r>
                  <w:rPr>
                    <w:rFonts w:ascii="Times New Roman" w:hAnsi="Times New Roman"/>
                    <w:sz w:val="28"/>
                    <w:szCs w:val="28"/>
                  </w:rPr>
                  <m:t>еВ</m:t>
                </m:r>
              </m:oMath>
            </m:oMathPara>
          </w:p>
        </w:tc>
        <w:tc>
          <w:tcPr>
            <w:tcW w:w="992" w:type="dxa"/>
            <w:vMerge w:val="restart"/>
          </w:tcPr>
          <w:p w:rsidR="00FF64F9" w:rsidRPr="00FF64F9" w:rsidRDefault="00ED4F11" w:rsidP="00825347">
            <w:pPr>
              <w:spacing w:line="360" w:lineRule="auto"/>
              <w:jc w:val="both"/>
              <w:rPr>
                <w:rFonts w:ascii="Times New Roman" w:eastAsia="MS ??" w:hAnsi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MS ??" w:hAnsi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m</m:t>
                    </m:r>
                  </m:sub>
                </m:sSub>
                <m:r>
                  <w:rPr>
                    <w:rFonts w:ascii="Cambria Math" w:hAnsi="Times New Roman"/>
                    <w:sz w:val="28"/>
                    <w:szCs w:val="28"/>
                  </w:rPr>
                  <m:t>,</m:t>
                </m:r>
                <m:r>
                  <w:rPr>
                    <w:rFonts w:ascii="Times New Roman" w:hAnsi="Times New Roman"/>
                    <w:sz w:val="28"/>
                    <w:szCs w:val="28"/>
                  </w:rPr>
                  <m:t>еВ</m:t>
                </m:r>
              </m:oMath>
            </m:oMathPara>
          </w:p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eastAsia="MS ??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(ФЛ)</w:t>
            </w:r>
          </w:p>
        </w:tc>
        <w:tc>
          <w:tcPr>
            <w:tcW w:w="1081" w:type="dxa"/>
            <w:vMerge w:val="restart"/>
          </w:tcPr>
          <w:p w:rsidR="00FF64F9" w:rsidRPr="00FF64F9" w:rsidRDefault="00ED4F11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MS ??" w:hAnsi="Times New Roman"/>
                        <w:i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</m:e>
                  <m:sub>
                    <m:r>
                      <w:rPr>
                        <w:rFonts w:ascii="Times New Roman" w:hAnsi="Times New Roman"/>
                        <w:sz w:val="28"/>
                        <w:szCs w:val="28"/>
                      </w:rPr>
                      <m:t>темн</m:t>
                    </m:r>
                    <m:r>
                      <w:rPr>
                        <w:rFonts w:ascii="Cambria Math" w:hAnsi="Times New Roman"/>
                        <w:sz w:val="28"/>
                        <w:szCs w:val="28"/>
                      </w:rPr>
                      <m:t>.</m:t>
                    </m:r>
                  </m:sub>
                </m:sSub>
              </m:oMath>
            </m:oMathPara>
          </w:p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Ом</w:t>
            </w:r>
          </w:p>
        </w:tc>
        <w:tc>
          <w:tcPr>
            <w:tcW w:w="1196" w:type="dxa"/>
            <w:vMerge w:val="restart"/>
          </w:tcPr>
          <w:p w:rsidR="00FF64F9" w:rsidRPr="00FF64F9" w:rsidRDefault="00ED4F11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m:oMathPara>
              <m:oMath>
                <m:f>
                  <m:fPr>
                    <m:type m:val="skw"/>
                    <m:ctrlPr>
                      <w:rPr>
                        <w:rFonts w:ascii="Cambria Math" w:eastAsia="MS ??" w:hAnsi="Times New Roman"/>
                        <w:i/>
                        <w:sz w:val="28"/>
                        <w:szCs w:val="28"/>
                        <w:lang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MS ??" w:hAnsi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G</m:t>
                        </m:r>
                      </m:e>
                      <m:sub>
                        <m:r>
                          <w:rPr>
                            <w:rFonts w:ascii="Times New Roman" w:hAnsi="Times New Roman"/>
                            <w:sz w:val="28"/>
                            <w:szCs w:val="28"/>
                          </w:rPr>
                          <m:t>св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MS ??" w:hAnsi="Times New Roman"/>
                            <w:i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G</m:t>
                        </m:r>
                      </m:e>
                      <m:sub>
                        <m:r>
                          <w:rPr>
                            <w:rFonts w:ascii="Times New Roman" w:hAnsi="Times New Roman"/>
                            <w:sz w:val="28"/>
                            <w:szCs w:val="28"/>
                          </w:rPr>
                          <m:t>тем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669" w:type="dxa"/>
            <w:vMerge w:val="restart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(</w:t>
            </w:r>
            <m:oMath>
              <m:sSub>
                <m:sSub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Times New Roman" w:hAnsi="Times New Roman"/>
                      <w:sz w:val="28"/>
                      <w:szCs w:val="28"/>
                    </w:rPr>
                    <m:t>Е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g</m:t>
                  </m:r>
                </m:sub>
              </m:sSub>
            </m:oMath>
            <w:r w:rsidRPr="00FF64F9"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m:oMath>
              <m:sSub>
                <m:sSub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sub>
              </m:sSub>
            </m:oMath>
            <w:r w:rsidRPr="00FF64F9">
              <w:rPr>
                <w:rFonts w:ascii="Times New Roman" w:hAnsi="Times New Roman"/>
                <w:sz w:val="28"/>
                <w:szCs w:val="28"/>
              </w:rPr>
              <w:t xml:space="preserve"> ) еВ</w:t>
            </w:r>
          </w:p>
        </w:tc>
        <w:tc>
          <w:tcPr>
            <w:tcW w:w="697" w:type="dxa"/>
            <w:vMerge w:val="restart"/>
            <w:tcBorders>
              <w:top w:val="nil"/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F64F9" w:rsidRPr="00FF64F9" w:rsidTr="00834264">
        <w:trPr>
          <w:trHeight w:val="338"/>
        </w:trPr>
        <w:tc>
          <w:tcPr>
            <w:tcW w:w="170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Вміст ПВС (мас.%)</w:t>
            </w:r>
          </w:p>
        </w:tc>
        <w:tc>
          <w:tcPr>
            <w:tcW w:w="1134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81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96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69" w:type="dxa"/>
            <w:vMerge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97" w:type="dxa"/>
            <w:vMerge/>
            <w:tcBorders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F64F9" w:rsidRPr="00FF64F9" w:rsidTr="00834264">
        <w:trPr>
          <w:trHeight w:val="676"/>
        </w:trPr>
        <w:tc>
          <w:tcPr>
            <w:tcW w:w="170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         _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3,1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    _</w:t>
            </w:r>
          </w:p>
        </w:tc>
        <w:tc>
          <w:tcPr>
            <w:tcW w:w="99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2,1</w:t>
            </w:r>
          </w:p>
        </w:tc>
        <w:tc>
          <w:tcPr>
            <w:tcW w:w="1081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</w:t>
            </w:r>
            <m:oMath>
              <m:r>
                <w:rPr>
                  <w:rFonts w:ascii="Times New Roman" w:hAnsi="Times New Roman"/>
                  <w:sz w:val="28"/>
                  <w:szCs w:val="28"/>
                </w:rPr>
                <m:t>×</m:t>
              </m:r>
              <m:sSup>
                <m:sSup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Times New Roman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Times New Roman"/>
                      <w:sz w:val="28"/>
                      <w:szCs w:val="28"/>
                    </w:rPr>
                    <m:t>8</m:t>
                  </m:r>
                </m:sup>
              </m:sSup>
            </m:oMath>
          </w:p>
        </w:tc>
        <w:tc>
          <w:tcPr>
            <w:tcW w:w="1196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1669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1,0</w:t>
            </w:r>
          </w:p>
        </w:tc>
        <w:tc>
          <w:tcPr>
            <w:tcW w:w="697" w:type="dxa"/>
            <w:vMerge/>
            <w:tcBorders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F64F9" w:rsidRPr="00FF64F9" w:rsidTr="00834264">
        <w:trPr>
          <w:trHeight w:val="698"/>
        </w:trPr>
        <w:tc>
          <w:tcPr>
            <w:tcW w:w="170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         2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3,18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0,08</w:t>
            </w:r>
          </w:p>
        </w:tc>
        <w:tc>
          <w:tcPr>
            <w:tcW w:w="99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2,21</w:t>
            </w:r>
          </w:p>
        </w:tc>
        <w:tc>
          <w:tcPr>
            <w:tcW w:w="1081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6</w:t>
            </w:r>
            <m:oMath>
              <m:r>
                <w:rPr>
                  <w:rFonts w:ascii="Times New Roman" w:hAnsi="Times New Roman"/>
                  <w:sz w:val="28"/>
                  <w:szCs w:val="28"/>
                </w:rPr>
                <m:t>×</m:t>
              </m:r>
              <m:sSup>
                <m:sSup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Times New Roman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Times New Roman"/>
                      <w:sz w:val="28"/>
                      <w:szCs w:val="28"/>
                    </w:rPr>
                    <m:t>7</m:t>
                  </m:r>
                </m:sup>
              </m:sSup>
            </m:oMath>
          </w:p>
        </w:tc>
        <w:tc>
          <w:tcPr>
            <w:tcW w:w="1196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  <w:tc>
          <w:tcPr>
            <w:tcW w:w="1669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0,97</w:t>
            </w:r>
          </w:p>
        </w:tc>
        <w:tc>
          <w:tcPr>
            <w:tcW w:w="697" w:type="dxa"/>
            <w:vMerge/>
            <w:tcBorders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F64F9" w:rsidRPr="00FF64F9" w:rsidTr="00834264">
        <w:trPr>
          <w:trHeight w:val="774"/>
        </w:trPr>
        <w:tc>
          <w:tcPr>
            <w:tcW w:w="170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         4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3,25</w:t>
            </w:r>
          </w:p>
        </w:tc>
        <w:tc>
          <w:tcPr>
            <w:tcW w:w="1134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0,15</w:t>
            </w:r>
          </w:p>
        </w:tc>
        <w:tc>
          <w:tcPr>
            <w:tcW w:w="992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2,29</w:t>
            </w:r>
          </w:p>
        </w:tc>
        <w:tc>
          <w:tcPr>
            <w:tcW w:w="1081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8</w:t>
            </w:r>
            <m:oMath>
              <m:r>
                <w:rPr>
                  <w:rFonts w:ascii="Times New Roman" w:hAnsi="Times New Roman"/>
                  <w:sz w:val="28"/>
                  <w:szCs w:val="28"/>
                </w:rPr>
                <m:t>×</m:t>
              </m:r>
              <m:sSup>
                <m:sSup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Times New Roman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Times New Roman"/>
                      <w:sz w:val="28"/>
                      <w:szCs w:val="28"/>
                    </w:rPr>
                    <m:t>6</m:t>
                  </m:r>
                </m:sup>
              </m:sSup>
            </m:oMath>
          </w:p>
        </w:tc>
        <w:tc>
          <w:tcPr>
            <w:tcW w:w="1196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  <w:tc>
          <w:tcPr>
            <w:tcW w:w="1669" w:type="dxa"/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0,96</w:t>
            </w:r>
          </w:p>
        </w:tc>
        <w:tc>
          <w:tcPr>
            <w:tcW w:w="697" w:type="dxa"/>
            <w:vMerge/>
            <w:tcBorders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F64F9" w:rsidRPr="00FF64F9" w:rsidTr="00834264">
        <w:trPr>
          <w:trHeight w:val="671"/>
        </w:trPr>
        <w:tc>
          <w:tcPr>
            <w:tcW w:w="1702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 xml:space="preserve">        20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3,32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0,22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2,35</w:t>
            </w:r>
          </w:p>
        </w:tc>
        <w:tc>
          <w:tcPr>
            <w:tcW w:w="1081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2</w:t>
            </w:r>
            <m:oMath>
              <m:r>
                <w:rPr>
                  <w:rFonts w:ascii="Times New Roman" w:hAnsi="Times New Roman"/>
                  <w:sz w:val="28"/>
                  <w:szCs w:val="28"/>
                </w:rPr>
                <m:t>×</m:t>
              </m:r>
              <m:sSup>
                <m:sSupPr>
                  <m:ctrlPr>
                    <w:rPr>
                      <w:rFonts w:ascii="Cambria Math" w:eastAsia="MS ??" w:hAnsi="Times New Roman"/>
                      <w:i/>
                      <w:sz w:val="28"/>
                      <w:szCs w:val="28"/>
                      <w:lang w:eastAsia="ru-RU"/>
                    </w:rPr>
                  </m:ctrlPr>
                </m:sSupPr>
                <m:e>
                  <m:r>
                    <w:rPr>
                      <w:rFonts w:ascii="Cambria Math" w:hAnsi="Times New Roman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Times New Roman"/>
                      <w:sz w:val="28"/>
                      <w:szCs w:val="28"/>
                    </w:rPr>
                    <m:t>7</m:t>
                  </m:r>
                </m:sup>
              </m:sSup>
            </m:oMath>
          </w:p>
        </w:tc>
        <w:tc>
          <w:tcPr>
            <w:tcW w:w="1196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90</w:t>
            </w:r>
          </w:p>
        </w:tc>
        <w:tc>
          <w:tcPr>
            <w:tcW w:w="1669" w:type="dxa"/>
            <w:tcBorders>
              <w:bottom w:val="single" w:sz="4" w:space="0" w:color="auto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F64F9">
              <w:rPr>
                <w:rFonts w:ascii="Times New Roman" w:hAnsi="Times New Roman"/>
                <w:sz w:val="28"/>
                <w:szCs w:val="28"/>
              </w:rPr>
              <w:t>0,97</w:t>
            </w:r>
          </w:p>
        </w:tc>
        <w:tc>
          <w:tcPr>
            <w:tcW w:w="697" w:type="dxa"/>
            <w:vMerge/>
            <w:tcBorders>
              <w:bottom w:val="nil"/>
              <w:right w:val="nil"/>
            </w:tcBorders>
          </w:tcPr>
          <w:p w:rsidR="00FF64F9" w:rsidRPr="00FF64F9" w:rsidRDefault="00FF64F9" w:rsidP="00825347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F64F9" w:rsidRDefault="00FF64F9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5E4FA8" w:rsidRPr="005E4FA8" w:rsidRDefault="005E4FA8" w:rsidP="00825347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</w:p>
    <w:p w:rsidR="004E0F4B" w:rsidRDefault="004E0F4B" w:rsidP="0082534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E0F4B">
        <w:rPr>
          <w:rFonts w:ascii="Times New Roman" w:hAnsi="Times New Roman"/>
          <w:b/>
          <w:sz w:val="28"/>
          <w:szCs w:val="28"/>
        </w:rPr>
        <w:lastRenderedPageBreak/>
        <w:t>Результати роботи та висновки</w:t>
      </w:r>
    </w:p>
    <w:p w:rsidR="004E0F4B" w:rsidRDefault="004E0F4B" w:rsidP="004E0F4B">
      <w:pPr>
        <w:pStyle w:val="ac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Підвищення концентрації домішки ПВС в розчині при синтезі плівок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="007F240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призводить до зсуву краю їх оптичного поглинання в область високих енергій. Ц</w:t>
      </w:r>
      <w:r w:rsidR="000754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 свідчить про збільшення ширини</w:t>
      </w:r>
      <w:r w:rsidR="007F240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забороненої зони, а, значить, про зменшення розмірів кристалітів в досліджуваних плівках оксиду цинку.</w:t>
      </w:r>
    </w:p>
    <w:p w:rsidR="007F2406" w:rsidRDefault="007F2406" w:rsidP="004E0F4B">
      <w:pPr>
        <w:pStyle w:val="ac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Широка смуга домішкової фотолюмінесценції, що спостерігається в досліджуваних плівках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обумовлена рекомбінацією вільних електронів з дірками, локалізованими на центрах світіння, якими є одноразово заряджені вакансії цинку </w:t>
      </w:r>
      <m:oMath>
        <m:sSubSup>
          <m:sSubSupPr>
            <m:ctrlPr>
              <w:rPr>
                <w:rFonts w:ascii="Cambria Math" w:hAnsi="Times New Roman"/>
                <w:i/>
                <w:color w:val="000000"/>
                <w:sz w:val="28"/>
                <w:szCs w:val="28"/>
                <w:shd w:val="clear" w:color="auto" w:fill="FFFFFF"/>
              </w:rPr>
            </m:ctrlPr>
          </m:sSubSupPr>
          <m:e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V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shd w:val="clear" w:color="auto" w:fill="FFFFFF"/>
              </w:rPr>
              <m:t>Zn</m:t>
            </m:r>
          </m:sub>
          <m:sup>
            <m:r>
              <w:rPr>
                <w:rFonts w:ascii="Cambria Math" w:hAnsi="Times New Roman"/>
                <w:color w:val="000000"/>
                <w:sz w:val="28"/>
                <w:szCs w:val="28"/>
                <w:shd w:val="clear" w:color="auto" w:fill="FFFFFF"/>
              </w:rPr>
              <m:t>-</m:t>
            </m:r>
          </m:sup>
        </m:sSubSup>
      </m:oMath>
      <w:r w:rsidRPr="007F240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Зсув максимуму спектру ФЛ</w:t>
      </w:r>
      <w:r w:rsidR="007E629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короткохвильову область при збільшенні концентрації ПВС в розчині зумовлений відповідним збільшенням ширини забороненої зони.</w:t>
      </w:r>
    </w:p>
    <w:p w:rsidR="007E6290" w:rsidRDefault="007E6290" w:rsidP="004E0F4B">
      <w:pPr>
        <w:pStyle w:val="ac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Зменшення опору плівок в результаті прогрівання у вакуумі обумовлене десорбцією з їх поверхні кисню. Процес відновлення величини опору в атмосфері повітря є оборотним. Кратність зміни опору плівок у вакуумі та на повітрі зростає зі збільшенням концентрації ПВС.</w:t>
      </w:r>
    </w:p>
    <w:p w:rsidR="007E6290" w:rsidRPr="004E0F4B" w:rsidRDefault="007E6290" w:rsidP="004E0F4B">
      <w:pPr>
        <w:pStyle w:val="ac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Отримані хімічним методом з розчину ацетату цинку плівки </w:t>
      </w:r>
      <w:r w:rsidRPr="00FF64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ZnO</w:t>
      </w:r>
      <w:r w:rsidR="005020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володіють фоточутливістю</w:t>
      </w:r>
      <w:r w:rsidRPr="005020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50202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Найвищий рівень фоточутливості мають плівки, отримані з домішкою ПВС в 20 масових процентів.</w:t>
      </w:r>
    </w:p>
    <w:p w:rsidR="00FC7237" w:rsidRPr="00AB74D6" w:rsidRDefault="00FC7237" w:rsidP="00B135F2">
      <w:pPr>
        <w:rPr>
          <w:rFonts w:ascii="Times New Roman" w:hAnsi="Times New Roman"/>
          <w:sz w:val="28"/>
          <w:szCs w:val="28"/>
          <w:lang w:eastAsia="ru-RU"/>
        </w:rPr>
      </w:pPr>
    </w:p>
    <w:p w:rsidR="00AB74D6" w:rsidRDefault="00AB74D6" w:rsidP="00B135F2">
      <w:pPr>
        <w:rPr>
          <w:rFonts w:ascii="Times New Roman" w:hAnsi="Times New Roman"/>
          <w:sz w:val="28"/>
          <w:szCs w:val="28"/>
        </w:rPr>
      </w:pPr>
    </w:p>
    <w:p w:rsidR="00AB74D6" w:rsidRDefault="00AB74D6" w:rsidP="00B135F2">
      <w:pPr>
        <w:rPr>
          <w:rFonts w:ascii="Times New Roman" w:hAnsi="Times New Roman"/>
          <w:sz w:val="28"/>
          <w:szCs w:val="28"/>
        </w:rPr>
      </w:pPr>
    </w:p>
    <w:p w:rsidR="00AB74D6" w:rsidRPr="00AB74D6" w:rsidRDefault="00AB74D6" w:rsidP="00B135F2">
      <w:pPr>
        <w:rPr>
          <w:rFonts w:ascii="Times New Roman" w:hAnsi="Times New Roman"/>
          <w:sz w:val="28"/>
          <w:szCs w:val="28"/>
        </w:rPr>
      </w:pPr>
    </w:p>
    <w:p w:rsidR="00FC7237" w:rsidRPr="00FF64F9" w:rsidRDefault="00FC7237" w:rsidP="00B135F2">
      <w:pPr>
        <w:rPr>
          <w:rFonts w:ascii="Times New Roman" w:hAnsi="Times New Roman"/>
          <w:sz w:val="28"/>
          <w:szCs w:val="28"/>
        </w:rPr>
      </w:pPr>
    </w:p>
    <w:p w:rsidR="00DE5A08" w:rsidRPr="00687212" w:rsidRDefault="00DE5A08" w:rsidP="00B135F2">
      <w:pPr>
        <w:rPr>
          <w:rFonts w:ascii="Times New Roman" w:hAnsi="Times New Roman"/>
          <w:sz w:val="28"/>
          <w:szCs w:val="28"/>
        </w:rPr>
      </w:pPr>
    </w:p>
    <w:p w:rsidR="001C26A0" w:rsidRPr="00687212" w:rsidRDefault="001C26A0" w:rsidP="00B135F2">
      <w:pPr>
        <w:rPr>
          <w:rFonts w:ascii="Times New Roman" w:hAnsi="Times New Roman"/>
          <w:sz w:val="28"/>
          <w:szCs w:val="28"/>
        </w:rPr>
      </w:pPr>
    </w:p>
    <w:p w:rsidR="00687212" w:rsidRPr="00687212" w:rsidRDefault="00687212" w:rsidP="00B135F2">
      <w:pPr>
        <w:rPr>
          <w:rFonts w:ascii="Times New Roman" w:hAnsi="Times New Roman"/>
          <w:sz w:val="28"/>
          <w:szCs w:val="28"/>
        </w:rPr>
      </w:pPr>
    </w:p>
    <w:p w:rsidR="00351F90" w:rsidRPr="002C2E6D" w:rsidRDefault="00351F90" w:rsidP="007F7804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C2E6D">
        <w:rPr>
          <w:rFonts w:ascii="Times New Roman" w:hAnsi="Times New Roman"/>
          <w:b/>
          <w:sz w:val="28"/>
          <w:szCs w:val="28"/>
        </w:rPr>
        <w:lastRenderedPageBreak/>
        <w:t>Список</w:t>
      </w:r>
      <w:r w:rsidR="00606BBB" w:rsidRPr="002C2E6D">
        <w:rPr>
          <w:rFonts w:ascii="Times New Roman" w:hAnsi="Times New Roman"/>
          <w:b/>
          <w:sz w:val="28"/>
          <w:szCs w:val="28"/>
        </w:rPr>
        <w:t xml:space="preserve"> використанних</w:t>
      </w:r>
      <w:r w:rsidRPr="002C2E6D">
        <w:rPr>
          <w:rFonts w:ascii="Times New Roman" w:hAnsi="Times New Roman"/>
          <w:b/>
          <w:sz w:val="28"/>
          <w:szCs w:val="28"/>
        </w:rPr>
        <w:t xml:space="preserve"> джерел:</w:t>
      </w:r>
    </w:p>
    <w:p w:rsidR="00351F90" w:rsidRPr="00834264" w:rsidRDefault="00351F90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  <w:lang w:val="fr-FR"/>
        </w:rPr>
        <w:t xml:space="preserve">Ozgur, U., Alivov, Y. I., Liu, C., et al. </w:t>
      </w:r>
      <w:r w:rsidRPr="00834264">
        <w:rPr>
          <w:rFonts w:ascii="Times New Roman" w:hAnsi="Times New Roman"/>
          <w:sz w:val="28"/>
          <w:szCs w:val="28"/>
          <w:lang w:val="en-US"/>
        </w:rPr>
        <w:t>A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comprehensive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review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of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ZnO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materials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and devices. Journal of Applied Physics 98, 041301 (2005).</w:t>
      </w:r>
    </w:p>
    <w:p w:rsidR="00F70647" w:rsidRPr="00834264" w:rsidRDefault="00F70647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К</w:t>
      </w:r>
      <w:r w:rsidR="00834264">
        <w:rPr>
          <w:rFonts w:ascii="Times New Roman" w:hAnsi="Times New Roman"/>
          <w:sz w:val="28"/>
          <w:szCs w:val="28"/>
        </w:rPr>
        <w:t>узьмина</w:t>
      </w:r>
      <w:r w:rsidRPr="00834264">
        <w:rPr>
          <w:rFonts w:ascii="Times New Roman" w:hAnsi="Times New Roman"/>
          <w:sz w:val="28"/>
          <w:szCs w:val="28"/>
        </w:rPr>
        <w:t xml:space="preserve"> А</w:t>
      </w:r>
      <w:r w:rsidR="00606BBB" w:rsidRPr="00834264">
        <w:rPr>
          <w:rFonts w:ascii="Times New Roman" w:hAnsi="Times New Roman"/>
          <w:sz w:val="28"/>
          <w:szCs w:val="28"/>
        </w:rPr>
        <w:t>.</w:t>
      </w:r>
      <w:r w:rsidRPr="00834264">
        <w:rPr>
          <w:rFonts w:ascii="Times New Roman" w:hAnsi="Times New Roman"/>
          <w:sz w:val="28"/>
          <w:szCs w:val="28"/>
        </w:rPr>
        <w:t xml:space="preserve"> С</w:t>
      </w:r>
      <w:r w:rsidR="00606BBB" w:rsidRPr="00834264">
        <w:rPr>
          <w:rFonts w:ascii="Times New Roman" w:hAnsi="Times New Roman"/>
          <w:sz w:val="28"/>
          <w:szCs w:val="28"/>
        </w:rPr>
        <w:t>.</w:t>
      </w:r>
      <w:r w:rsidRPr="00834264">
        <w:rPr>
          <w:rFonts w:ascii="Times New Roman" w:hAnsi="Times New Roman"/>
          <w:sz w:val="28"/>
          <w:szCs w:val="28"/>
        </w:rPr>
        <w:t>, С</w:t>
      </w:r>
      <w:r w:rsidR="00834264">
        <w:rPr>
          <w:rFonts w:ascii="Times New Roman" w:hAnsi="Times New Roman"/>
          <w:sz w:val="28"/>
          <w:szCs w:val="28"/>
        </w:rPr>
        <w:t>труктура и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834264">
        <w:rPr>
          <w:rFonts w:ascii="Times New Roman" w:hAnsi="Times New Roman"/>
          <w:sz w:val="28"/>
          <w:szCs w:val="28"/>
        </w:rPr>
        <w:t>физические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834264">
        <w:rPr>
          <w:rFonts w:ascii="Times New Roman" w:hAnsi="Times New Roman"/>
          <w:sz w:val="28"/>
          <w:szCs w:val="28"/>
        </w:rPr>
        <w:t>свойства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834264">
        <w:rPr>
          <w:rFonts w:ascii="Times New Roman" w:hAnsi="Times New Roman"/>
          <w:sz w:val="28"/>
          <w:szCs w:val="28"/>
        </w:rPr>
        <w:t>тонкопленочн</w:t>
      </w:r>
      <w:r w:rsidR="00834264">
        <w:rPr>
          <w:rFonts w:ascii="Times New Roman" w:hAnsi="Times New Roman"/>
          <w:sz w:val="28"/>
          <w:szCs w:val="28"/>
          <w:lang w:val="ru-RU"/>
        </w:rPr>
        <w:t>ых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834264">
        <w:rPr>
          <w:rFonts w:ascii="Times New Roman" w:hAnsi="Times New Roman"/>
          <w:sz w:val="28"/>
          <w:szCs w:val="28"/>
          <w:lang w:val="ru-RU"/>
        </w:rPr>
        <w:t>разбавленных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834264">
        <w:rPr>
          <w:rFonts w:ascii="Times New Roman" w:hAnsi="Times New Roman"/>
          <w:sz w:val="28"/>
          <w:szCs w:val="28"/>
          <w:lang w:val="ru-RU"/>
        </w:rPr>
        <w:t>магнитных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полупроводников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на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основе</w:t>
      </w:r>
      <w:r w:rsidR="0069587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оксида цинка</w:t>
      </w:r>
      <w:r w:rsidR="00695874">
        <w:rPr>
          <w:rFonts w:ascii="Times New Roman" w:hAnsi="Times New Roman"/>
          <w:sz w:val="28"/>
          <w:szCs w:val="28"/>
        </w:rPr>
        <w:t xml:space="preserve">, </w:t>
      </w:r>
      <w:r w:rsidR="00695874">
        <w:rPr>
          <w:rFonts w:ascii="Times New Roman" w:hAnsi="Times New Roman"/>
          <w:sz w:val="28"/>
          <w:szCs w:val="28"/>
          <w:lang w:val="ru-RU"/>
        </w:rPr>
        <w:t>полученных</w:t>
      </w:r>
      <w:r w:rsidR="0069587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методом</w:t>
      </w:r>
      <w:r w:rsidR="0069587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импульсного</w:t>
      </w:r>
      <w:r w:rsidR="0069587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лазерного</w:t>
      </w:r>
      <w:r w:rsidR="00695874">
        <w:rPr>
          <w:rFonts w:ascii="Times New Roman" w:hAnsi="Times New Roman"/>
          <w:sz w:val="28"/>
          <w:szCs w:val="28"/>
        </w:rPr>
        <w:t xml:space="preserve"> </w:t>
      </w:r>
      <w:r w:rsidR="00695874">
        <w:rPr>
          <w:rFonts w:ascii="Times New Roman" w:hAnsi="Times New Roman"/>
          <w:sz w:val="28"/>
          <w:szCs w:val="28"/>
          <w:lang w:val="ru-RU"/>
        </w:rPr>
        <w:t>осаждения</w:t>
      </w:r>
      <w:r w:rsidR="00606BBB" w:rsidRPr="00834264">
        <w:rPr>
          <w:rFonts w:ascii="Times New Roman" w:hAnsi="Times New Roman"/>
          <w:sz w:val="28"/>
          <w:szCs w:val="28"/>
        </w:rPr>
        <w:t>. Канд. Дисс., Иркутск – 2017,180с.</w:t>
      </w:r>
    </w:p>
    <w:p w:rsidR="00976F7D" w:rsidRPr="00834264" w:rsidRDefault="00976F7D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Morkoç, H. Zinc Oxide. </w:t>
      </w:r>
      <w:r w:rsidRPr="00834264">
        <w:rPr>
          <w:rFonts w:ascii="Times New Roman" w:hAnsi="Times New Roman"/>
          <w:sz w:val="28"/>
          <w:szCs w:val="28"/>
          <w:lang w:val="en-US"/>
        </w:rPr>
        <w:t>Fundamentals</w:t>
      </w:r>
      <w:r w:rsidRPr="00834264">
        <w:rPr>
          <w:rFonts w:ascii="Times New Roman" w:hAnsi="Times New Roman"/>
          <w:sz w:val="28"/>
          <w:szCs w:val="28"/>
        </w:rPr>
        <w:t xml:space="preserve">, </w:t>
      </w:r>
      <w:r w:rsidRPr="00834264">
        <w:rPr>
          <w:rFonts w:ascii="Times New Roman" w:hAnsi="Times New Roman"/>
          <w:sz w:val="28"/>
          <w:szCs w:val="28"/>
          <w:lang w:val="en-US"/>
        </w:rPr>
        <w:t>Materials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and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Device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Pr="00834264">
        <w:rPr>
          <w:rFonts w:ascii="Times New Roman" w:hAnsi="Times New Roman"/>
          <w:sz w:val="28"/>
          <w:szCs w:val="28"/>
          <w:lang w:val="en-US"/>
        </w:rPr>
        <w:t>Technology</w:t>
      </w:r>
      <w:r w:rsidRPr="00834264">
        <w:rPr>
          <w:rFonts w:ascii="Times New Roman" w:hAnsi="Times New Roman"/>
          <w:sz w:val="28"/>
          <w:szCs w:val="28"/>
        </w:rPr>
        <w:t xml:space="preserve"> / </w:t>
      </w:r>
      <w:r w:rsidRPr="00834264">
        <w:rPr>
          <w:rFonts w:ascii="Times New Roman" w:hAnsi="Times New Roman"/>
          <w:sz w:val="28"/>
          <w:szCs w:val="28"/>
          <w:lang w:val="en-US"/>
        </w:rPr>
        <w:t>H</w:t>
      </w:r>
      <w:r w:rsidRPr="00834264">
        <w:rPr>
          <w:rFonts w:ascii="Times New Roman" w:hAnsi="Times New Roman"/>
          <w:sz w:val="28"/>
          <w:szCs w:val="28"/>
        </w:rPr>
        <w:t xml:space="preserve">. </w:t>
      </w:r>
      <w:r w:rsidRPr="00834264">
        <w:rPr>
          <w:rFonts w:ascii="Times New Roman" w:hAnsi="Times New Roman"/>
          <w:sz w:val="28"/>
          <w:szCs w:val="28"/>
          <w:lang w:val="en-US"/>
        </w:rPr>
        <w:t>Morko</w:t>
      </w:r>
      <w:r w:rsidRPr="00834264">
        <w:rPr>
          <w:rFonts w:ascii="Times New Roman" w:hAnsi="Times New Roman"/>
          <w:sz w:val="28"/>
          <w:szCs w:val="28"/>
        </w:rPr>
        <w:t>ç, Ü. Ö</w:t>
      </w:r>
      <w:r w:rsidRPr="00834264">
        <w:rPr>
          <w:rFonts w:ascii="Times New Roman" w:hAnsi="Times New Roman"/>
          <w:sz w:val="28"/>
          <w:szCs w:val="28"/>
          <w:lang w:val="en-US"/>
        </w:rPr>
        <w:t>zg</w:t>
      </w:r>
      <w:r w:rsidRPr="00834264">
        <w:rPr>
          <w:rFonts w:ascii="Times New Roman" w:hAnsi="Times New Roman"/>
          <w:sz w:val="28"/>
          <w:szCs w:val="28"/>
        </w:rPr>
        <w:t>ü</w:t>
      </w:r>
      <w:r w:rsidRPr="00834264">
        <w:rPr>
          <w:rFonts w:ascii="Times New Roman" w:hAnsi="Times New Roman"/>
          <w:sz w:val="28"/>
          <w:szCs w:val="28"/>
          <w:lang w:val="en-US"/>
        </w:rPr>
        <w:t>r</w:t>
      </w:r>
      <w:r w:rsidRPr="00834264">
        <w:rPr>
          <w:rFonts w:ascii="Times New Roman" w:hAnsi="Times New Roman"/>
          <w:sz w:val="28"/>
          <w:szCs w:val="28"/>
        </w:rPr>
        <w:t>.— Wiley—VCH. 2009. 490 p</w:t>
      </w:r>
    </w:p>
    <w:p w:rsidR="00F70647" w:rsidRPr="00834264" w:rsidRDefault="00F70647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Jagadish C. Zinc oxide bulk, thin films and nanostructures: processing, properties, and applications / C. Jagadish, S.J. Pearton. </w:t>
      </w:r>
      <w:r w:rsidRPr="00834264">
        <w:rPr>
          <w:rFonts w:ascii="Times New Roman" w:hAnsi="Times New Roman"/>
          <w:sz w:val="28"/>
          <w:szCs w:val="28"/>
        </w:rPr>
        <w:sym w:font="Symbol" w:char="F02D"/>
      </w:r>
      <w:r w:rsidRPr="00834264">
        <w:rPr>
          <w:rFonts w:ascii="Times New Roman" w:hAnsi="Times New Roman"/>
          <w:sz w:val="28"/>
          <w:szCs w:val="28"/>
        </w:rPr>
        <w:t xml:space="preserve"> Elsevier, 2011. </w:t>
      </w:r>
      <w:r w:rsidRPr="00834264">
        <w:rPr>
          <w:rFonts w:ascii="Times New Roman" w:hAnsi="Times New Roman"/>
          <w:sz w:val="28"/>
          <w:szCs w:val="28"/>
        </w:rPr>
        <w:sym w:font="Symbol" w:char="F02D"/>
      </w:r>
      <w:r w:rsidRPr="00834264">
        <w:rPr>
          <w:rFonts w:ascii="Times New Roman" w:hAnsi="Times New Roman"/>
          <w:sz w:val="28"/>
          <w:szCs w:val="28"/>
        </w:rPr>
        <w:t xml:space="preserve"> 600</w:t>
      </w:r>
      <w:r w:rsidR="00AB74D6">
        <w:rPr>
          <w:rFonts w:ascii="Times New Roman" w:hAnsi="Times New Roman"/>
          <w:sz w:val="28"/>
          <w:szCs w:val="28"/>
        </w:rPr>
        <w:t>р.</w:t>
      </w:r>
    </w:p>
    <w:p w:rsidR="0075171A" w:rsidRPr="00834264" w:rsidRDefault="0075171A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Rössler U. Energy bands of hexagonal II-VI semiconductors / U. Rössler // Phys. rev. </w:t>
      </w:r>
      <w:r w:rsidRPr="00834264">
        <w:rPr>
          <w:rFonts w:ascii="Times New Roman" w:hAnsi="Times New Roman"/>
          <w:sz w:val="28"/>
          <w:szCs w:val="28"/>
        </w:rPr>
        <w:sym w:font="Symbol" w:char="F02D"/>
      </w:r>
      <w:r w:rsidRPr="00834264">
        <w:rPr>
          <w:rFonts w:ascii="Times New Roman" w:hAnsi="Times New Roman"/>
          <w:sz w:val="28"/>
          <w:szCs w:val="28"/>
        </w:rPr>
        <w:t xml:space="preserve"> 1969. </w:t>
      </w:r>
      <w:r w:rsidRPr="00834264">
        <w:rPr>
          <w:rFonts w:ascii="Times New Roman" w:hAnsi="Times New Roman"/>
          <w:sz w:val="28"/>
          <w:szCs w:val="28"/>
        </w:rPr>
        <w:sym w:font="Symbol" w:char="F02D"/>
      </w:r>
      <w:r w:rsidRPr="00834264">
        <w:rPr>
          <w:rFonts w:ascii="Times New Roman" w:hAnsi="Times New Roman"/>
          <w:sz w:val="28"/>
          <w:szCs w:val="28"/>
        </w:rPr>
        <w:t xml:space="preserve"> Vol. 184, № 3. </w:t>
      </w:r>
      <w:r w:rsidRPr="00834264">
        <w:rPr>
          <w:rFonts w:ascii="Times New Roman" w:hAnsi="Times New Roman"/>
          <w:sz w:val="28"/>
          <w:szCs w:val="28"/>
        </w:rPr>
        <w:sym w:font="Symbol" w:char="F02D"/>
      </w:r>
      <w:r w:rsidRPr="00834264">
        <w:rPr>
          <w:rFonts w:ascii="Times New Roman" w:hAnsi="Times New Roman"/>
          <w:sz w:val="28"/>
          <w:szCs w:val="28"/>
        </w:rPr>
        <w:t xml:space="preserve"> P. 733–738</w:t>
      </w:r>
      <w:r w:rsidR="00AB74D6">
        <w:rPr>
          <w:rFonts w:ascii="Times New Roman" w:hAnsi="Times New Roman"/>
          <w:sz w:val="28"/>
          <w:szCs w:val="28"/>
        </w:rPr>
        <w:t>.</w:t>
      </w:r>
    </w:p>
    <w:p w:rsidR="0075171A" w:rsidRPr="00834264" w:rsidRDefault="0075171A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  <w:lang w:val="en-US"/>
        </w:rPr>
        <w:t xml:space="preserve">Ellmer K. ZnO and its applications.Transparent conductive ZnO: basics and applications in thin film solar cells / K. Ellmer, A. Klein. – Berlin Heidelberg : Springer-Verlag, 2008. – </w:t>
      </w:r>
      <w:r w:rsidRPr="00834264">
        <w:rPr>
          <w:rFonts w:ascii="Times New Roman" w:hAnsi="Times New Roman"/>
          <w:sz w:val="28"/>
          <w:szCs w:val="28"/>
          <w:lang w:val="ru-RU"/>
        </w:rPr>
        <w:t>Р</w:t>
      </w:r>
      <w:r w:rsidRPr="00834264">
        <w:rPr>
          <w:rFonts w:ascii="Times New Roman" w:hAnsi="Times New Roman"/>
          <w:sz w:val="28"/>
          <w:szCs w:val="28"/>
          <w:lang w:val="en-US"/>
        </w:rPr>
        <w:t>. 1–33.</w:t>
      </w:r>
    </w:p>
    <w:p w:rsidR="0075171A" w:rsidRPr="00834264" w:rsidRDefault="00695874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Исмаилов</w:t>
      </w:r>
      <w:r w:rsidR="00606BBB" w:rsidRPr="00834264">
        <w:rPr>
          <w:rFonts w:ascii="Times New Roman" w:hAnsi="Times New Roman"/>
          <w:sz w:val="28"/>
          <w:szCs w:val="28"/>
        </w:rPr>
        <w:t xml:space="preserve"> Д. В.</w:t>
      </w:r>
      <w:r w:rsidR="00763E81" w:rsidRPr="00834264">
        <w:rPr>
          <w:rFonts w:ascii="Times New Roman" w:hAnsi="Times New Roman"/>
          <w:sz w:val="28"/>
          <w:szCs w:val="28"/>
          <w:lang w:val="ru-RU"/>
        </w:rPr>
        <w:t>,</w:t>
      </w:r>
      <w:r w:rsidR="00763E81" w:rsidRPr="00834264">
        <w:rPr>
          <w:rFonts w:ascii="Times New Roman" w:hAnsi="Times New Roman"/>
          <w:sz w:val="28"/>
          <w:szCs w:val="28"/>
        </w:rPr>
        <w:t xml:space="preserve"> </w:t>
      </w:r>
      <w:r w:rsidR="00AB74D6">
        <w:rPr>
          <w:rFonts w:ascii="Times New Roman" w:hAnsi="Times New Roman"/>
          <w:sz w:val="28"/>
          <w:szCs w:val="28"/>
          <w:lang w:val="ru-RU"/>
        </w:rPr>
        <w:t>Н</w:t>
      </w:r>
      <w:r>
        <w:rPr>
          <w:rFonts w:ascii="Times New Roman" w:hAnsi="Times New Roman"/>
          <w:sz w:val="28"/>
          <w:szCs w:val="28"/>
          <w:lang w:val="ru-RU"/>
        </w:rPr>
        <w:t xml:space="preserve">аноструктурированные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слои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и тонкие</w:t>
      </w:r>
      <w:r w:rsidR="00763E81" w:rsidRPr="0083426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пленки</w:t>
      </w:r>
      <w:r w:rsidR="00763E81" w:rsidRPr="0083426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на основе оксида цинка</w:t>
      </w:r>
      <w:r w:rsidR="00606BBB" w:rsidRPr="00834264">
        <w:rPr>
          <w:rFonts w:ascii="Times New Roman" w:hAnsi="Times New Roman"/>
          <w:sz w:val="28"/>
          <w:szCs w:val="28"/>
          <w:lang w:val="ru-RU"/>
        </w:rPr>
        <w:t xml:space="preserve">. Канд. дисс., </w:t>
      </w:r>
      <w:r w:rsidR="00763E81" w:rsidRPr="00834264">
        <w:rPr>
          <w:rFonts w:ascii="Times New Roman" w:hAnsi="Times New Roman"/>
          <w:sz w:val="28"/>
          <w:szCs w:val="28"/>
        </w:rPr>
        <w:t>Томск–2018</w:t>
      </w:r>
      <w:r w:rsidR="00606BBB" w:rsidRPr="00834264">
        <w:rPr>
          <w:rFonts w:ascii="Times New Roman" w:hAnsi="Times New Roman"/>
          <w:sz w:val="28"/>
          <w:szCs w:val="28"/>
        </w:rPr>
        <w:t>, 156с.</w:t>
      </w:r>
    </w:p>
    <w:p w:rsidR="00763E81" w:rsidRPr="00834264" w:rsidRDefault="00606BBB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Доставко А. П. и др.., </w:t>
      </w:r>
      <w:r w:rsidR="00763E81" w:rsidRPr="00834264">
        <w:rPr>
          <w:rFonts w:ascii="Times New Roman" w:hAnsi="Times New Roman"/>
          <w:sz w:val="28"/>
          <w:szCs w:val="28"/>
        </w:rPr>
        <w:t>Электрические и оптические свойства пленок оксида цинка, нанесенных методом ионно–лучевого распыления оксидной м</w:t>
      </w:r>
      <w:r w:rsidRPr="00834264">
        <w:rPr>
          <w:rFonts w:ascii="Times New Roman" w:hAnsi="Times New Roman"/>
          <w:sz w:val="28"/>
          <w:szCs w:val="28"/>
        </w:rPr>
        <w:t>ишени</w:t>
      </w:r>
      <w:r w:rsidR="00AB74D6">
        <w:rPr>
          <w:rFonts w:ascii="Times New Roman" w:hAnsi="Times New Roman"/>
          <w:sz w:val="28"/>
          <w:szCs w:val="28"/>
        </w:rPr>
        <w:t>.</w:t>
      </w:r>
      <w:r w:rsidRPr="00834264">
        <w:rPr>
          <w:rFonts w:ascii="Times New Roman" w:hAnsi="Times New Roman"/>
          <w:sz w:val="28"/>
          <w:szCs w:val="28"/>
        </w:rPr>
        <w:t xml:space="preserve"> </w:t>
      </w:r>
      <w:r w:rsidR="00763E81" w:rsidRPr="00834264">
        <w:rPr>
          <w:rFonts w:ascii="Times New Roman" w:hAnsi="Times New Roman"/>
          <w:sz w:val="28"/>
          <w:szCs w:val="28"/>
        </w:rPr>
        <w:t xml:space="preserve"> Физика и техника полупроводников.—2014, Т. 48, Вып. 9.— C. 1274–1279.</w:t>
      </w:r>
    </w:p>
    <w:p w:rsidR="00606BBB" w:rsidRPr="00695874" w:rsidRDefault="00D065CE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Ellmer, K. Carrier transport in polycrystalline transparent conductive oxides: A comparative study of zinc oxide and indium oxide / K. Ellmer, R. Mientus // Thin Solid Films.— 2008.— Vol. 516.— P. 4620—4627</w:t>
      </w:r>
      <w:r w:rsidR="00606BBB" w:rsidRPr="00834264">
        <w:rPr>
          <w:rFonts w:ascii="Times New Roman" w:hAnsi="Times New Roman"/>
          <w:sz w:val="28"/>
          <w:szCs w:val="28"/>
        </w:rPr>
        <w:t xml:space="preserve">. </w:t>
      </w:r>
    </w:p>
    <w:p w:rsidR="001E1AC8" w:rsidRPr="00834264" w:rsidRDefault="001E1AC8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Van de Walle, C.G. Hydrogen as a Cause of Doping in Zinc Oxide / C.G. Van de Walle // J. Phys. Rev. Lett. – 2000. – Vol. 85. – P. 1012.</w:t>
      </w:r>
    </w:p>
    <w:p w:rsidR="001E1AC8" w:rsidRPr="00834264" w:rsidRDefault="001E1AC8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lastRenderedPageBreak/>
        <w:t>Kim, A. Transparent Low Resistance ZnO/Ag Nanowire/ZnO Composite Electrode for Thin Film Solar Cells / Kim A., Won Y., Woo K., Kim C.H., Moon J. Highly // ACS nano. – 2013. – №7. – Р. 1081–1091.</w:t>
      </w:r>
    </w:p>
    <w:p w:rsidR="00E84A17" w:rsidRPr="00834264" w:rsidRDefault="00E84A17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  <w:lang w:val="ru-RU"/>
        </w:rPr>
        <w:t>Богданов, С.А. Прогнозирование положения уровня Ферми в полупроводнике чувствительного слоя сенсора газа / С.А. Богданов, Захаров А.Г., Лытюк А.А. // Известия вузов. Северо—Кав</w:t>
      </w:r>
      <w:r w:rsidRPr="00834264">
        <w:rPr>
          <w:rFonts w:ascii="Times New Roman" w:hAnsi="Times New Roman"/>
          <w:sz w:val="28"/>
          <w:szCs w:val="28"/>
          <w:lang w:val="ru-RU"/>
        </w:rPr>
        <w:softHyphen/>
        <w:t>казский регион.— 2011.— № 4.— С. 34—36.</w:t>
      </w:r>
    </w:p>
    <w:p w:rsidR="00E84A17" w:rsidRPr="00834264" w:rsidRDefault="00E84A17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  <w:lang w:val="ru-RU"/>
        </w:rPr>
        <w:t>Захаров, А.Г. Моделирование адсорбционной чувствительности тонкопленочных структур на основе нанокомпозитных полупроводников / А.Г. Захаров, С.А. Богданов, А.А. Лытюк // Известия Южного федерального университета. Технические науки.— 2011.— Т. 117. № 4.— С. 156.</w:t>
      </w:r>
    </w:p>
    <w:p w:rsidR="00E84A17" w:rsidRPr="00834264" w:rsidRDefault="00E84A17" w:rsidP="007F7804">
      <w:pPr>
        <w:pStyle w:val="ac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Тутов, Е.А. Механизмы токопереноса в структуре Al/ZnO/Si / Е.А. Тутов, Ф.А. Тума, В.И. Кукуев // Конденсированные среды и межфазные границы.— 2006.— № 4 (8).— С. 334.</w:t>
      </w:r>
    </w:p>
    <w:p w:rsidR="00A96F7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15. </w:t>
      </w:r>
      <w:r w:rsidR="00A96F7D" w:rsidRPr="00834264">
        <w:rPr>
          <w:rFonts w:ascii="Times New Roman" w:hAnsi="Times New Roman"/>
          <w:sz w:val="28"/>
          <w:szCs w:val="28"/>
        </w:rPr>
        <w:t>Ellmer K. Transparent Conductive Zinc Oxide and Its Derivatives, in: Handbook of transparent conductors, edited by D.S. Ginley, H. Hosono, D.C. Paine, New York: Springer, 2010, p. 193-263.</w:t>
      </w:r>
    </w:p>
    <w:p w:rsidR="00A96F7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16. </w:t>
      </w:r>
      <w:r w:rsidR="00AB74D6">
        <w:rPr>
          <w:rFonts w:ascii="Times New Roman" w:hAnsi="Times New Roman"/>
          <w:sz w:val="28"/>
          <w:szCs w:val="28"/>
        </w:rPr>
        <w:t xml:space="preserve">М. К. Джаярадж, А. Антоній , М. Рамачандран, </w:t>
      </w:r>
      <w:r w:rsidR="00A96F7D" w:rsidRPr="00834264">
        <w:rPr>
          <w:rFonts w:ascii="Times New Roman" w:hAnsi="Times New Roman"/>
          <w:sz w:val="28"/>
          <w:szCs w:val="28"/>
        </w:rPr>
        <w:t>Прозора провідна тонка плівка оксиду цинку, приготовлена ​​позаосьовим радіоча</w:t>
      </w:r>
      <w:r w:rsidR="00AB74D6">
        <w:rPr>
          <w:rFonts w:ascii="Times New Roman" w:hAnsi="Times New Roman"/>
          <w:sz w:val="28"/>
          <w:szCs w:val="28"/>
        </w:rPr>
        <w:t>стотним магнетронним напиленням</w:t>
      </w:r>
      <w:r w:rsidR="00A96F7D" w:rsidRPr="00834264">
        <w:rPr>
          <w:rFonts w:ascii="Times New Roman" w:hAnsi="Times New Roman"/>
          <w:sz w:val="28"/>
          <w:szCs w:val="28"/>
        </w:rPr>
        <w:t>, </w:t>
      </w:r>
      <w:r w:rsidR="00A96F7D" w:rsidRPr="00834264">
        <w:rPr>
          <w:rFonts w:ascii="Times New Roman" w:hAnsi="Times New Roman"/>
          <w:iCs/>
          <w:sz w:val="28"/>
          <w:szCs w:val="28"/>
        </w:rPr>
        <w:t>Вісник матеріалознавства</w:t>
      </w:r>
      <w:r w:rsidR="00A96F7D" w:rsidRPr="00834264">
        <w:rPr>
          <w:rFonts w:ascii="Times New Roman" w:hAnsi="Times New Roman"/>
          <w:sz w:val="28"/>
          <w:szCs w:val="28"/>
        </w:rPr>
        <w:t xml:space="preserve"> , </w:t>
      </w:r>
      <w:r w:rsidR="00DE195D" w:rsidRPr="00834264">
        <w:rPr>
          <w:rFonts w:ascii="Times New Roman" w:hAnsi="Times New Roman"/>
          <w:sz w:val="28"/>
          <w:szCs w:val="28"/>
        </w:rPr>
        <w:t>2002,вип. 25,  3, с. 227–230</w:t>
      </w:r>
      <w:r w:rsidR="00A96F7D" w:rsidRPr="00834264">
        <w:rPr>
          <w:rFonts w:ascii="Times New Roman" w:hAnsi="Times New Roman"/>
          <w:sz w:val="28"/>
          <w:szCs w:val="28"/>
        </w:rPr>
        <w:t>.</w:t>
      </w:r>
    </w:p>
    <w:p w:rsidR="00A96F7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17. </w:t>
      </w:r>
      <w:r w:rsidR="00A96F7D" w:rsidRPr="00834264">
        <w:rPr>
          <w:rFonts w:ascii="Times New Roman" w:hAnsi="Times New Roman"/>
          <w:sz w:val="28"/>
          <w:szCs w:val="28"/>
        </w:rPr>
        <w:t xml:space="preserve">Залесский В. Б., Т. Р. Леонова, О. В. Гончарова, И. А. Викторов, В. Ф. Гременюк, Е. П. Зарецкая, </w:t>
      </w:r>
      <w:r w:rsidR="00BD1AB7">
        <w:rPr>
          <w:rFonts w:ascii="Times New Roman" w:hAnsi="Times New Roman"/>
          <w:sz w:val="28"/>
          <w:szCs w:val="28"/>
        </w:rPr>
        <w:t xml:space="preserve">Микроструктура и оптические свойства тонких пленок оксида цинка, полученіх методом магнетронного распіления цинковой мишени </w:t>
      </w:r>
      <w:r w:rsidR="00A96F7D" w:rsidRPr="00834264">
        <w:rPr>
          <w:rFonts w:ascii="Times New Roman" w:hAnsi="Times New Roman"/>
          <w:sz w:val="28"/>
          <w:szCs w:val="28"/>
        </w:rPr>
        <w:t xml:space="preserve">Фізика і хімія </w:t>
      </w:r>
      <w:r w:rsidR="00DE195D" w:rsidRPr="00834264">
        <w:rPr>
          <w:rFonts w:ascii="Times New Roman" w:hAnsi="Times New Roman"/>
          <w:sz w:val="28"/>
          <w:szCs w:val="28"/>
        </w:rPr>
        <w:t>твердого тіла, 2005, 6, № 1: 44</w:t>
      </w:r>
      <w:r w:rsidR="00A96F7D" w:rsidRPr="00834264">
        <w:rPr>
          <w:rFonts w:ascii="Times New Roman" w:hAnsi="Times New Roman"/>
          <w:sz w:val="28"/>
          <w:szCs w:val="28"/>
        </w:rPr>
        <w:t>.с.11</w:t>
      </w:r>
      <w:r w:rsidR="00DE195D" w:rsidRPr="00834264">
        <w:rPr>
          <w:rFonts w:ascii="Times New Roman" w:hAnsi="Times New Roman"/>
          <w:sz w:val="28"/>
          <w:szCs w:val="28"/>
        </w:rPr>
        <w:t>-</w:t>
      </w:r>
      <w:r w:rsidR="00A96F7D" w:rsidRPr="00834264">
        <w:rPr>
          <w:rFonts w:ascii="Times New Roman" w:hAnsi="Times New Roman"/>
          <w:sz w:val="28"/>
          <w:szCs w:val="28"/>
        </w:rPr>
        <w:t>..</w:t>
      </w:r>
    </w:p>
    <w:p w:rsidR="00A96F7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lastRenderedPageBreak/>
        <w:t xml:space="preserve">18. </w:t>
      </w:r>
      <w:r w:rsidR="00A96F7D" w:rsidRPr="00834264">
        <w:rPr>
          <w:rFonts w:ascii="Times New Roman" w:hAnsi="Times New Roman"/>
          <w:sz w:val="28"/>
          <w:szCs w:val="28"/>
        </w:rPr>
        <w:t xml:space="preserve">С. Е. Никитин, </w:t>
      </w:r>
      <w:r w:rsidR="00BD1AB7">
        <w:rPr>
          <w:rFonts w:ascii="Times New Roman" w:hAnsi="Times New Roman"/>
          <w:sz w:val="28"/>
          <w:szCs w:val="28"/>
        </w:rPr>
        <w:t>Ю. А. Николаев, И. К. Полушина</w:t>
      </w:r>
      <w:r w:rsidR="00A96F7D" w:rsidRPr="00834264">
        <w:rPr>
          <w:rFonts w:ascii="Times New Roman" w:hAnsi="Times New Roman"/>
          <w:sz w:val="28"/>
          <w:szCs w:val="28"/>
        </w:rPr>
        <w:t xml:space="preserve">, Ю. В. Рудь, Е. И. Теруков, </w:t>
      </w:r>
      <w:r w:rsidR="00BD1AB7">
        <w:rPr>
          <w:rFonts w:ascii="Times New Roman" w:hAnsi="Times New Roman"/>
          <w:sz w:val="28"/>
          <w:szCs w:val="28"/>
        </w:rPr>
        <w:t xml:space="preserve">Структурні, електричні та оптичні властивості тонких плівок </w:t>
      </w:r>
      <w:r w:rsidR="00BD1AB7">
        <w:rPr>
          <w:rFonts w:ascii="Times New Roman" w:hAnsi="Times New Roman"/>
          <w:sz w:val="28"/>
          <w:szCs w:val="28"/>
          <w:lang w:val="en-US"/>
        </w:rPr>
        <w:t>ZnO</w:t>
      </w:r>
      <w:r w:rsidR="00BD1AB7">
        <w:rPr>
          <w:rFonts w:ascii="Times New Roman" w:hAnsi="Times New Roman"/>
          <w:sz w:val="28"/>
          <w:szCs w:val="28"/>
        </w:rPr>
        <w:t>:</w:t>
      </w:r>
      <w:r w:rsidR="00BD1AB7">
        <w:rPr>
          <w:rFonts w:ascii="Times New Roman" w:hAnsi="Times New Roman"/>
          <w:sz w:val="28"/>
          <w:szCs w:val="28"/>
          <w:lang w:val="en-US"/>
        </w:rPr>
        <w:t>Al</w:t>
      </w:r>
      <w:r w:rsidR="00BD1AB7">
        <w:rPr>
          <w:rFonts w:ascii="Times New Roman" w:hAnsi="Times New Roman"/>
          <w:sz w:val="28"/>
          <w:szCs w:val="28"/>
        </w:rPr>
        <w:t>\\</w:t>
      </w:r>
      <w:r w:rsidR="00A96F7D" w:rsidRPr="00834264">
        <w:rPr>
          <w:rFonts w:ascii="Times New Roman" w:hAnsi="Times New Roman"/>
          <w:sz w:val="28"/>
          <w:szCs w:val="28"/>
        </w:rPr>
        <w:t xml:space="preserve">Физика и техника полупроводников, </w:t>
      </w:r>
      <w:r w:rsidR="00DE195D" w:rsidRPr="00834264">
        <w:rPr>
          <w:rFonts w:ascii="Times New Roman" w:hAnsi="Times New Roman"/>
          <w:sz w:val="28"/>
          <w:szCs w:val="28"/>
        </w:rPr>
        <w:t xml:space="preserve">2003,37, № 11: 1329 </w:t>
      </w:r>
      <w:r w:rsidR="00A96F7D" w:rsidRPr="00834264">
        <w:rPr>
          <w:rFonts w:ascii="Times New Roman" w:hAnsi="Times New Roman"/>
          <w:sz w:val="28"/>
          <w:szCs w:val="28"/>
        </w:rPr>
        <w:t>. С.151.</w:t>
      </w:r>
    </w:p>
    <w:p w:rsidR="00D7120A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19. </w:t>
      </w:r>
      <w:r w:rsidR="00D7120A" w:rsidRPr="00834264">
        <w:rPr>
          <w:rFonts w:ascii="Times New Roman" w:hAnsi="Times New Roman"/>
          <w:sz w:val="28"/>
          <w:szCs w:val="28"/>
        </w:rPr>
        <w:t xml:space="preserve">Антоненко С.В. Технология тонких плёнок: учеб. пособие / С.В. Антоненко.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М. : МИФИ, 2008. – 104 с.</w:t>
      </w:r>
    </w:p>
    <w:p w:rsidR="00D7120A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20. </w:t>
      </w:r>
      <w:r w:rsidR="00D7120A" w:rsidRPr="00834264">
        <w:rPr>
          <w:rFonts w:ascii="Times New Roman" w:hAnsi="Times New Roman"/>
          <w:sz w:val="28"/>
          <w:szCs w:val="28"/>
        </w:rPr>
        <w:t xml:space="preserve">Токонесущие ленты второго поколения на основе высокотемпературных сверхпроводников / под ред. А. Гояла; пер. с англ.; ред. пер. А.Р. Кауль.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М. : Издательство ЛКИ, 2009.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432 с.</w:t>
      </w:r>
    </w:p>
    <w:p w:rsidR="00D7120A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21. </w:t>
      </w:r>
      <w:r w:rsidR="00D7120A" w:rsidRPr="00834264">
        <w:rPr>
          <w:rFonts w:ascii="Times New Roman" w:hAnsi="Times New Roman"/>
          <w:sz w:val="28"/>
          <w:szCs w:val="28"/>
        </w:rPr>
        <w:t xml:space="preserve">Strikovski H.M. Deposition rate as the key parameter in pulsed laser deposition of oxides: a practical model and experiment / H.M. Strikovski, J.H.J. Miller, J. Wosik // Physica C.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2000.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Vol. 341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348, № 4.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P. 2349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>2350.</w:t>
      </w:r>
    </w:p>
    <w:p w:rsidR="00D7120A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22.</w:t>
      </w:r>
      <w:r w:rsidR="00D7120A" w:rsidRPr="00834264">
        <w:rPr>
          <w:rFonts w:ascii="Times New Roman" w:hAnsi="Times New Roman"/>
          <w:sz w:val="28"/>
          <w:szCs w:val="28"/>
        </w:rPr>
        <w:t xml:space="preserve">Булаев С.А. Сущность импульсного лазерного напыления в вакууме как способа получения плёнок нанометровых толщин / С.А. Булаев // Вестник Казанского технологического университета.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2014.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Т. 17, № 18.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С. 25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>28.</w:t>
      </w:r>
    </w:p>
    <w:p w:rsidR="00D7120A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23.</w:t>
      </w:r>
      <w:r w:rsidR="00D7120A" w:rsidRPr="00834264">
        <w:rPr>
          <w:rFonts w:ascii="Times New Roman" w:hAnsi="Times New Roman"/>
          <w:sz w:val="28"/>
          <w:szCs w:val="28"/>
        </w:rPr>
        <w:t xml:space="preserve">Антоненко С.В. Технология тонких плёнок: учеб. пособие / С.В. Антоненко. </w:t>
      </w:r>
      <w:r w:rsidR="00D7120A" w:rsidRPr="00834264">
        <w:rPr>
          <w:rFonts w:ascii="Times New Roman" w:hAnsi="Times New Roman"/>
          <w:sz w:val="28"/>
          <w:szCs w:val="28"/>
        </w:rPr>
        <w:sym w:font="Symbol" w:char="F02D"/>
      </w:r>
      <w:r w:rsidR="00D7120A" w:rsidRPr="00834264">
        <w:rPr>
          <w:rFonts w:ascii="Times New Roman" w:hAnsi="Times New Roman"/>
          <w:sz w:val="28"/>
          <w:szCs w:val="28"/>
        </w:rPr>
        <w:t xml:space="preserve"> М. : МИФИ, 2008. – 104 с.</w:t>
      </w:r>
    </w:p>
    <w:p w:rsidR="009C2CE7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24. </w:t>
      </w:r>
      <w:r w:rsidR="009C2CE7" w:rsidRPr="00834264">
        <w:rPr>
          <w:rFonts w:ascii="Times New Roman" w:hAnsi="Times New Roman"/>
          <w:sz w:val="28"/>
          <w:szCs w:val="28"/>
        </w:rPr>
        <w:t>Eren TJ, Atar N, Yola ML, Karimi‐Maleh H. A sensitive molecularly imprinted polymer based quartz crystal microbalance nanosensor for selective determination of lovastatin in red yeast rice. Food Chem. 2015;185:430‐436.</w:t>
      </w:r>
    </w:p>
    <w:p w:rsidR="009C2CE7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>25</w:t>
      </w:r>
      <w:r w:rsidR="009C2CE7" w:rsidRPr="00834264">
        <w:rPr>
          <w:rFonts w:ascii="Times New Roman" w:hAnsi="Times New Roman"/>
          <w:sz w:val="28"/>
          <w:szCs w:val="28"/>
        </w:rPr>
        <w:t>.ДжерпетовХ.А., ПатеюкГ.М. Исследование высокочастотного разряда методом зондов. – ЖЭТФ, 2001, т. 33, в. 4, с. 453-461.</w:t>
      </w:r>
    </w:p>
    <w:p w:rsidR="00AB74D6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26. </w:t>
      </w:r>
      <w:r w:rsidR="009C2CE7" w:rsidRPr="00834264">
        <w:rPr>
          <w:rFonts w:ascii="Times New Roman" w:hAnsi="Times New Roman"/>
          <w:sz w:val="28"/>
          <w:szCs w:val="28"/>
        </w:rPr>
        <w:t>Eren TJ, Atar N, Yola ML, Karimi‐Maleh H. A sensitive molecularly imprinted polymer based quartz crystal microbalance nanosensor for selective determination of lovastatin in red yeast rice. Food Chem. 2015;185:430‐436</w:t>
      </w:r>
    </w:p>
    <w:p w:rsidR="009C2CE7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lastRenderedPageBreak/>
        <w:t>27.</w:t>
      </w:r>
      <w:r w:rsidR="009C2CE7" w:rsidRPr="00834264">
        <w:rPr>
          <w:rFonts w:ascii="Times New Roman" w:hAnsi="Times New Roman"/>
          <w:sz w:val="28"/>
          <w:szCs w:val="28"/>
        </w:rPr>
        <w:t>M. Bivour, J. Temmler, H.</w:t>
      </w:r>
      <w:r w:rsidR="00AB74D6">
        <w:rPr>
          <w:rFonts w:ascii="Times New Roman" w:hAnsi="Times New Roman"/>
          <w:sz w:val="28"/>
          <w:szCs w:val="28"/>
        </w:rPr>
        <w:t xml:space="preserve"> Steinkemper, and M. Hermle, </w:t>
      </w:r>
      <w:r w:rsidR="009C2CE7" w:rsidRPr="00834264">
        <w:rPr>
          <w:rFonts w:ascii="Times New Roman" w:hAnsi="Times New Roman"/>
          <w:sz w:val="28"/>
          <w:szCs w:val="28"/>
        </w:rPr>
        <w:t>Solar energy materials &amp; solar cells: High work function wide band gap con</w:t>
      </w:r>
      <w:r w:rsidR="00AB74D6">
        <w:rPr>
          <w:rFonts w:ascii="Times New Roman" w:hAnsi="Times New Roman"/>
          <w:sz w:val="28"/>
          <w:szCs w:val="28"/>
        </w:rPr>
        <w:t>tact materials for solar cells,</w:t>
      </w:r>
      <w:r w:rsidR="009C2CE7" w:rsidRPr="00834264">
        <w:rPr>
          <w:rFonts w:ascii="Times New Roman" w:hAnsi="Times New Roman"/>
          <w:sz w:val="28"/>
          <w:szCs w:val="28"/>
        </w:rPr>
        <w:t xml:space="preserve"> Sol. Energy Mater. Sol. Cells, vol. 142, pp. 34–41, 2015. </w:t>
      </w:r>
    </w:p>
    <w:p w:rsidR="00A421D4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28. </w:t>
      </w:r>
      <w:r w:rsidR="00DE195D" w:rsidRPr="00834264">
        <w:rPr>
          <w:rFonts w:ascii="Times New Roman" w:hAnsi="Times New Roman"/>
          <w:sz w:val="28"/>
          <w:szCs w:val="28"/>
        </w:rPr>
        <w:t>Замбург Е. Г.</w:t>
      </w:r>
      <w:r w:rsidR="00A421D4" w:rsidRPr="00834264">
        <w:rPr>
          <w:rFonts w:ascii="Times New Roman" w:hAnsi="Times New Roman"/>
          <w:sz w:val="28"/>
          <w:szCs w:val="28"/>
          <w:lang w:val="ru-RU"/>
        </w:rPr>
        <w:t>,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разработка и исследование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технологических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основ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формирования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наностуктурированных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пленок</w:t>
      </w:r>
      <w:r w:rsidR="00A421D4" w:rsidRPr="00834264">
        <w:rPr>
          <w:rFonts w:ascii="Times New Roman" w:hAnsi="Times New Roman"/>
          <w:sz w:val="28"/>
          <w:szCs w:val="28"/>
        </w:rPr>
        <w:t xml:space="preserve"> ZnO </w:t>
      </w:r>
      <w:r w:rsidR="002C2E6D">
        <w:rPr>
          <w:rFonts w:ascii="Times New Roman" w:hAnsi="Times New Roman"/>
          <w:sz w:val="28"/>
          <w:szCs w:val="28"/>
          <w:lang w:val="ru-RU"/>
        </w:rPr>
        <w:t>методом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 xml:space="preserve">импульсного лазерного осаждения </w:t>
      </w:r>
      <w:r w:rsidR="002C2E6D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для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чувствительных элементов</w:t>
      </w:r>
      <w:r w:rsidR="00A421D4" w:rsidRPr="00834264">
        <w:rPr>
          <w:rFonts w:ascii="Times New Roman" w:hAnsi="Times New Roman"/>
          <w:sz w:val="28"/>
          <w:szCs w:val="28"/>
        </w:rPr>
        <w:t xml:space="preserve"> </w:t>
      </w:r>
      <w:r w:rsidR="002C2E6D">
        <w:rPr>
          <w:rFonts w:ascii="Times New Roman" w:hAnsi="Times New Roman"/>
          <w:sz w:val="28"/>
          <w:szCs w:val="28"/>
          <w:lang w:val="ru-RU"/>
        </w:rPr>
        <w:t>газовых сенсоров</w:t>
      </w:r>
      <w:r w:rsidR="00DE195D" w:rsidRPr="00834264">
        <w:rPr>
          <w:rFonts w:ascii="Times New Roman" w:hAnsi="Times New Roman"/>
          <w:sz w:val="28"/>
          <w:szCs w:val="28"/>
          <w:lang w:val="ru-RU"/>
        </w:rPr>
        <w:t>. Канд. дисс.,</w:t>
      </w:r>
      <w:r w:rsidR="00A421D4" w:rsidRPr="00834264">
        <w:rPr>
          <w:rFonts w:ascii="Times New Roman" w:hAnsi="Times New Roman"/>
          <w:sz w:val="28"/>
          <w:szCs w:val="28"/>
        </w:rPr>
        <w:t xml:space="preserve"> Таганрог – 2015</w:t>
      </w:r>
      <w:r w:rsidR="00DE195D" w:rsidRPr="00834264">
        <w:rPr>
          <w:rFonts w:ascii="Times New Roman" w:hAnsi="Times New Roman"/>
          <w:sz w:val="28"/>
          <w:szCs w:val="28"/>
        </w:rPr>
        <w:t>, 161с.</w:t>
      </w:r>
    </w:p>
    <w:p w:rsidR="008A026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sz w:val="28"/>
          <w:szCs w:val="28"/>
        </w:rPr>
        <w:t xml:space="preserve">29. </w:t>
      </w:r>
      <w:r w:rsidR="008A026D" w:rsidRPr="00834264">
        <w:rPr>
          <w:rFonts w:ascii="Times New Roman" w:hAnsi="Times New Roman"/>
          <w:sz w:val="28"/>
          <w:szCs w:val="28"/>
        </w:rPr>
        <w:t xml:space="preserve">Газові датчики.  </w:t>
      </w:r>
      <w:r w:rsidR="008A026D" w:rsidRPr="00834264">
        <w:rPr>
          <w:rFonts w:ascii="Times New Roman" w:hAnsi="Times New Roman"/>
          <w:color w:val="0D0D0D" w:themeColor="text1" w:themeTint="F2"/>
          <w:sz w:val="28"/>
          <w:szCs w:val="28"/>
        </w:rPr>
        <w:t xml:space="preserve">Електронний ресурс. Режим доступу </w:t>
      </w:r>
      <w:r w:rsidR="008A026D" w:rsidRPr="00834264">
        <w:rPr>
          <w:rFonts w:ascii="Times New Roman" w:hAnsi="Times New Roman"/>
          <w:color w:val="0D0D0D" w:themeColor="text1" w:themeTint="F2"/>
          <w:sz w:val="28"/>
          <w:szCs w:val="28"/>
          <w:lang w:val="en-US"/>
        </w:rPr>
        <w:t>URL</w:t>
      </w:r>
      <w:r w:rsidR="008A026D" w:rsidRPr="00834264">
        <w:rPr>
          <w:rFonts w:ascii="Times New Roman" w:hAnsi="Times New Roman"/>
          <w:color w:val="0D0D0D" w:themeColor="text1" w:themeTint="F2"/>
          <w:sz w:val="28"/>
          <w:szCs w:val="28"/>
        </w:rPr>
        <w:t>:</w:t>
      </w:r>
      <w:r w:rsidR="008A026D" w:rsidRPr="00834264">
        <w:rPr>
          <w:rFonts w:ascii="Times New Roman" w:hAnsi="Times New Roman"/>
          <w:sz w:val="28"/>
          <w:szCs w:val="28"/>
        </w:rPr>
        <w:t xml:space="preserve"> </w:t>
      </w:r>
      <w:hyperlink r:id="rId37" w:history="1">
        <w:r w:rsidR="008A026D" w:rsidRPr="00834264">
          <w:rPr>
            <w:rStyle w:val="a7"/>
            <w:rFonts w:ascii="Times New Roman" w:hAnsi="Times New Roman"/>
            <w:sz w:val="28"/>
            <w:szCs w:val="28"/>
          </w:rPr>
          <w:t>https://www.sciencedirect.com/topics/engineering/gas-sensor</w:t>
        </w:r>
      </w:hyperlink>
    </w:p>
    <w:p w:rsidR="008A026D" w:rsidRPr="00834264" w:rsidRDefault="00B135F2" w:rsidP="007F780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34264">
        <w:rPr>
          <w:rFonts w:ascii="Times New Roman" w:hAnsi="Times New Roman"/>
          <w:color w:val="000000"/>
          <w:sz w:val="28"/>
          <w:szCs w:val="28"/>
        </w:rPr>
        <w:t xml:space="preserve">30. </w:t>
      </w:r>
      <w:r w:rsidR="00DE195D" w:rsidRPr="00834264">
        <w:rPr>
          <w:rFonts w:ascii="Times New Roman" w:hAnsi="Times New Roman"/>
          <w:color w:val="000000"/>
          <w:sz w:val="28"/>
          <w:szCs w:val="28"/>
          <w:lang w:val="en-US"/>
        </w:rPr>
        <w:t>Van de Walle C. G.- Defect analysis and engineering in ZnO.- Physica B.</w:t>
      </w:r>
      <w:r w:rsidR="00DE195D" w:rsidRPr="00834264">
        <w:rPr>
          <w:rFonts w:ascii="Times New Roman" w:hAnsi="Times New Roman"/>
          <w:color w:val="000000"/>
          <w:sz w:val="28"/>
          <w:szCs w:val="28"/>
        </w:rPr>
        <w:t xml:space="preserve">, 2001, </w:t>
      </w:r>
      <w:r w:rsidR="00DE195D" w:rsidRPr="00834264">
        <w:rPr>
          <w:rFonts w:ascii="Times New Roman" w:hAnsi="Times New Roman"/>
          <w:color w:val="000000"/>
          <w:sz w:val="28"/>
          <w:szCs w:val="28"/>
          <w:lang w:val="en-US"/>
        </w:rPr>
        <w:t>vol.308-310</w:t>
      </w:r>
      <w:r w:rsidR="00DE195D" w:rsidRPr="00834264">
        <w:rPr>
          <w:rFonts w:ascii="Times New Roman" w:hAnsi="Times New Roman"/>
          <w:color w:val="000000"/>
          <w:sz w:val="28"/>
          <w:szCs w:val="28"/>
        </w:rPr>
        <w:t>, р. 899-903.</w:t>
      </w:r>
    </w:p>
    <w:sectPr w:rsidR="008A026D" w:rsidRPr="00834264" w:rsidSect="005E4FA8">
      <w:headerReference w:type="even" r:id="rId38"/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pgSz w:w="11906" w:h="16838"/>
      <w:pgMar w:top="1134" w:right="850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974" w:rsidRDefault="00296974" w:rsidP="00D72234">
      <w:pPr>
        <w:spacing w:after="0" w:line="240" w:lineRule="auto"/>
      </w:pPr>
      <w:r>
        <w:separator/>
      </w:r>
    </w:p>
  </w:endnote>
  <w:endnote w:type="continuationSeparator" w:id="0">
    <w:p w:rsidR="00296974" w:rsidRDefault="00296974" w:rsidP="00D72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EAD" w:rsidRDefault="009F0EA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EAD" w:rsidRDefault="009F0EAD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EAD" w:rsidRDefault="009F0EAD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974" w:rsidRDefault="00296974" w:rsidP="00D72234">
      <w:pPr>
        <w:spacing w:after="0" w:line="240" w:lineRule="auto"/>
      </w:pPr>
      <w:r>
        <w:separator/>
      </w:r>
    </w:p>
  </w:footnote>
  <w:footnote w:type="continuationSeparator" w:id="0">
    <w:p w:rsidR="00296974" w:rsidRDefault="00296974" w:rsidP="00D722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EAD" w:rsidRDefault="009F0EA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87983985"/>
      <w:docPartObj>
        <w:docPartGallery w:val="Page Numbers (Top of Page)"/>
        <w:docPartUnique/>
      </w:docPartObj>
    </w:sdtPr>
    <w:sdtContent>
      <w:p w:rsidR="009F0EAD" w:rsidRPr="005E4FA8" w:rsidRDefault="00ED4F11" w:rsidP="005E4FA8">
        <w:pPr>
          <w:pStyle w:val="a3"/>
          <w:jc w:val="right"/>
        </w:pPr>
        <w:fldSimple w:instr=" PAGE   \* MERGEFORMAT ">
          <w:r w:rsidR="00793D9E">
            <w:rPr>
              <w:noProof/>
            </w:rPr>
            <w:t>47</w:t>
          </w:r>
        </w:fldSimple>
      </w:p>
    </w:sdtContent>
  </w:sdt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EAD" w:rsidRDefault="009F0EAD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7647E"/>
    <w:multiLevelType w:val="hybridMultilevel"/>
    <w:tmpl w:val="060C4B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A008A4"/>
    <w:multiLevelType w:val="hybridMultilevel"/>
    <w:tmpl w:val="05EC8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3C68C3"/>
    <w:multiLevelType w:val="hybridMultilevel"/>
    <w:tmpl w:val="0E1EDD82"/>
    <w:lvl w:ilvl="0" w:tplc="D7C2E0A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5C684F95"/>
    <w:multiLevelType w:val="hybridMultilevel"/>
    <w:tmpl w:val="A470CE92"/>
    <w:lvl w:ilvl="0" w:tplc="7996FB9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5D021A"/>
    <w:multiLevelType w:val="hybridMultilevel"/>
    <w:tmpl w:val="65D045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D7C0F"/>
    <w:multiLevelType w:val="hybridMultilevel"/>
    <w:tmpl w:val="0DEA0756"/>
    <w:lvl w:ilvl="0" w:tplc="CBB44900">
      <w:start w:val="1"/>
      <w:numFmt w:val="decimal"/>
      <w:lvlText w:val="%1."/>
      <w:lvlJc w:val="left"/>
      <w:pPr>
        <w:ind w:left="1788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1675164"/>
    <w:multiLevelType w:val="hybridMultilevel"/>
    <w:tmpl w:val="41247CFA"/>
    <w:lvl w:ilvl="0" w:tplc="0419000F">
      <w:start w:val="1"/>
      <w:numFmt w:val="decimal"/>
      <w:lvlText w:val="%1."/>
      <w:lvlJc w:val="left"/>
      <w:pPr>
        <w:ind w:left="770" w:hanging="360"/>
      </w:pPr>
    </w:lvl>
    <w:lvl w:ilvl="1" w:tplc="04190019" w:tentative="1">
      <w:start w:val="1"/>
      <w:numFmt w:val="lowerLetter"/>
      <w:lvlText w:val="%2."/>
      <w:lvlJc w:val="left"/>
      <w:pPr>
        <w:ind w:left="1490" w:hanging="360"/>
      </w:pPr>
    </w:lvl>
    <w:lvl w:ilvl="2" w:tplc="0419001B" w:tentative="1">
      <w:start w:val="1"/>
      <w:numFmt w:val="lowerRoman"/>
      <w:lvlText w:val="%3."/>
      <w:lvlJc w:val="right"/>
      <w:pPr>
        <w:ind w:left="2210" w:hanging="180"/>
      </w:pPr>
    </w:lvl>
    <w:lvl w:ilvl="3" w:tplc="0419000F" w:tentative="1">
      <w:start w:val="1"/>
      <w:numFmt w:val="decimal"/>
      <w:lvlText w:val="%4."/>
      <w:lvlJc w:val="left"/>
      <w:pPr>
        <w:ind w:left="2930" w:hanging="360"/>
      </w:pPr>
    </w:lvl>
    <w:lvl w:ilvl="4" w:tplc="04190019" w:tentative="1">
      <w:start w:val="1"/>
      <w:numFmt w:val="lowerLetter"/>
      <w:lvlText w:val="%5."/>
      <w:lvlJc w:val="left"/>
      <w:pPr>
        <w:ind w:left="3650" w:hanging="360"/>
      </w:pPr>
    </w:lvl>
    <w:lvl w:ilvl="5" w:tplc="0419001B" w:tentative="1">
      <w:start w:val="1"/>
      <w:numFmt w:val="lowerRoman"/>
      <w:lvlText w:val="%6."/>
      <w:lvlJc w:val="right"/>
      <w:pPr>
        <w:ind w:left="4370" w:hanging="180"/>
      </w:pPr>
    </w:lvl>
    <w:lvl w:ilvl="6" w:tplc="0419000F" w:tentative="1">
      <w:start w:val="1"/>
      <w:numFmt w:val="decimal"/>
      <w:lvlText w:val="%7."/>
      <w:lvlJc w:val="left"/>
      <w:pPr>
        <w:ind w:left="5090" w:hanging="360"/>
      </w:pPr>
    </w:lvl>
    <w:lvl w:ilvl="7" w:tplc="04190019" w:tentative="1">
      <w:start w:val="1"/>
      <w:numFmt w:val="lowerLetter"/>
      <w:lvlText w:val="%8."/>
      <w:lvlJc w:val="left"/>
      <w:pPr>
        <w:ind w:left="5810" w:hanging="360"/>
      </w:pPr>
    </w:lvl>
    <w:lvl w:ilvl="8" w:tplc="041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">
    <w:nsid w:val="734208F6"/>
    <w:multiLevelType w:val="hybridMultilevel"/>
    <w:tmpl w:val="70668C56"/>
    <w:lvl w:ilvl="0" w:tplc="472835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1C0B92"/>
    <w:rsid w:val="00012AB6"/>
    <w:rsid w:val="00034201"/>
    <w:rsid w:val="000754C2"/>
    <w:rsid w:val="00093C5D"/>
    <w:rsid w:val="000A2322"/>
    <w:rsid w:val="000A44C1"/>
    <w:rsid w:val="000A55E8"/>
    <w:rsid w:val="000C1C9A"/>
    <w:rsid w:val="000C51A9"/>
    <w:rsid w:val="000D5539"/>
    <w:rsid w:val="000E6D82"/>
    <w:rsid w:val="00100C66"/>
    <w:rsid w:val="00135784"/>
    <w:rsid w:val="00171123"/>
    <w:rsid w:val="00172EE0"/>
    <w:rsid w:val="001809C0"/>
    <w:rsid w:val="00183398"/>
    <w:rsid w:val="001A6D80"/>
    <w:rsid w:val="001B6F50"/>
    <w:rsid w:val="001C0B92"/>
    <w:rsid w:val="001C26A0"/>
    <w:rsid w:val="001C6305"/>
    <w:rsid w:val="001E1AC8"/>
    <w:rsid w:val="001E6539"/>
    <w:rsid w:val="00223D5B"/>
    <w:rsid w:val="00225C6C"/>
    <w:rsid w:val="00226395"/>
    <w:rsid w:val="0025729C"/>
    <w:rsid w:val="00261FB6"/>
    <w:rsid w:val="00296974"/>
    <w:rsid w:val="002C2E6D"/>
    <w:rsid w:val="002D149E"/>
    <w:rsid w:val="00300BDB"/>
    <w:rsid w:val="00313E65"/>
    <w:rsid w:val="00315BA1"/>
    <w:rsid w:val="00315BD5"/>
    <w:rsid w:val="00351F90"/>
    <w:rsid w:val="00355149"/>
    <w:rsid w:val="00364080"/>
    <w:rsid w:val="00382BAE"/>
    <w:rsid w:val="003905AC"/>
    <w:rsid w:val="003A70C7"/>
    <w:rsid w:val="003B0D97"/>
    <w:rsid w:val="003C4D4B"/>
    <w:rsid w:val="003D3C4A"/>
    <w:rsid w:val="003D5F55"/>
    <w:rsid w:val="003E2943"/>
    <w:rsid w:val="004064AF"/>
    <w:rsid w:val="0041073E"/>
    <w:rsid w:val="004334D2"/>
    <w:rsid w:val="004402F4"/>
    <w:rsid w:val="004466A2"/>
    <w:rsid w:val="004519A0"/>
    <w:rsid w:val="00463FAD"/>
    <w:rsid w:val="0049099B"/>
    <w:rsid w:val="004B0C95"/>
    <w:rsid w:val="004C111C"/>
    <w:rsid w:val="004C4CCC"/>
    <w:rsid w:val="004D68D6"/>
    <w:rsid w:val="004E0F4B"/>
    <w:rsid w:val="004E6124"/>
    <w:rsid w:val="00502020"/>
    <w:rsid w:val="00502E82"/>
    <w:rsid w:val="00512762"/>
    <w:rsid w:val="00524EE9"/>
    <w:rsid w:val="00535FF2"/>
    <w:rsid w:val="00546D09"/>
    <w:rsid w:val="0057527F"/>
    <w:rsid w:val="0059317A"/>
    <w:rsid w:val="005A244F"/>
    <w:rsid w:val="005E4FA8"/>
    <w:rsid w:val="0060257E"/>
    <w:rsid w:val="00606BBB"/>
    <w:rsid w:val="00613F38"/>
    <w:rsid w:val="00620A74"/>
    <w:rsid w:val="00630204"/>
    <w:rsid w:val="00653335"/>
    <w:rsid w:val="00653BE7"/>
    <w:rsid w:val="00687212"/>
    <w:rsid w:val="00691F71"/>
    <w:rsid w:val="00692C5C"/>
    <w:rsid w:val="00695874"/>
    <w:rsid w:val="006A5199"/>
    <w:rsid w:val="006B7AF3"/>
    <w:rsid w:val="006C3260"/>
    <w:rsid w:val="006E3FA6"/>
    <w:rsid w:val="006F7DD6"/>
    <w:rsid w:val="007242FF"/>
    <w:rsid w:val="0075171A"/>
    <w:rsid w:val="00763E81"/>
    <w:rsid w:val="00793D9E"/>
    <w:rsid w:val="007C40D8"/>
    <w:rsid w:val="007E4E42"/>
    <w:rsid w:val="007E6290"/>
    <w:rsid w:val="007F010F"/>
    <w:rsid w:val="007F2406"/>
    <w:rsid w:val="007F2EDB"/>
    <w:rsid w:val="007F525D"/>
    <w:rsid w:val="007F7804"/>
    <w:rsid w:val="00810526"/>
    <w:rsid w:val="00813515"/>
    <w:rsid w:val="00825347"/>
    <w:rsid w:val="00834264"/>
    <w:rsid w:val="008422C6"/>
    <w:rsid w:val="00854C24"/>
    <w:rsid w:val="008972CD"/>
    <w:rsid w:val="00897444"/>
    <w:rsid w:val="008A026D"/>
    <w:rsid w:val="008A40B8"/>
    <w:rsid w:val="008A56AD"/>
    <w:rsid w:val="008B6792"/>
    <w:rsid w:val="008D6452"/>
    <w:rsid w:val="008D6816"/>
    <w:rsid w:val="008D771D"/>
    <w:rsid w:val="008E15C5"/>
    <w:rsid w:val="00903FDE"/>
    <w:rsid w:val="009320B3"/>
    <w:rsid w:val="00976F7D"/>
    <w:rsid w:val="009A2D45"/>
    <w:rsid w:val="009C2CE7"/>
    <w:rsid w:val="009F0EAD"/>
    <w:rsid w:val="00A335C2"/>
    <w:rsid w:val="00A421D4"/>
    <w:rsid w:val="00A747DF"/>
    <w:rsid w:val="00A9405F"/>
    <w:rsid w:val="00A96F7D"/>
    <w:rsid w:val="00AB36CE"/>
    <w:rsid w:val="00AB74D6"/>
    <w:rsid w:val="00AF0083"/>
    <w:rsid w:val="00B1322A"/>
    <w:rsid w:val="00B135F2"/>
    <w:rsid w:val="00B24578"/>
    <w:rsid w:val="00B25D85"/>
    <w:rsid w:val="00B51B3B"/>
    <w:rsid w:val="00B851A7"/>
    <w:rsid w:val="00B85DD3"/>
    <w:rsid w:val="00BA33E0"/>
    <w:rsid w:val="00BA5531"/>
    <w:rsid w:val="00BD1AB7"/>
    <w:rsid w:val="00BD277E"/>
    <w:rsid w:val="00BD50A7"/>
    <w:rsid w:val="00BF18D7"/>
    <w:rsid w:val="00C1382B"/>
    <w:rsid w:val="00C375E1"/>
    <w:rsid w:val="00C47440"/>
    <w:rsid w:val="00C51EDE"/>
    <w:rsid w:val="00C8352E"/>
    <w:rsid w:val="00C875C3"/>
    <w:rsid w:val="00C91ED5"/>
    <w:rsid w:val="00C96A6F"/>
    <w:rsid w:val="00CA53A0"/>
    <w:rsid w:val="00CB52CD"/>
    <w:rsid w:val="00CD28FA"/>
    <w:rsid w:val="00CE4DF0"/>
    <w:rsid w:val="00D065CE"/>
    <w:rsid w:val="00D421CC"/>
    <w:rsid w:val="00D60147"/>
    <w:rsid w:val="00D60B96"/>
    <w:rsid w:val="00D65C3F"/>
    <w:rsid w:val="00D6722B"/>
    <w:rsid w:val="00D7120A"/>
    <w:rsid w:val="00D72234"/>
    <w:rsid w:val="00D825CF"/>
    <w:rsid w:val="00D924BB"/>
    <w:rsid w:val="00D9567F"/>
    <w:rsid w:val="00DA1EAB"/>
    <w:rsid w:val="00DB129A"/>
    <w:rsid w:val="00DD37D3"/>
    <w:rsid w:val="00DD3AAF"/>
    <w:rsid w:val="00DD5B81"/>
    <w:rsid w:val="00DE195D"/>
    <w:rsid w:val="00DE5A08"/>
    <w:rsid w:val="00E045BF"/>
    <w:rsid w:val="00E26844"/>
    <w:rsid w:val="00E26C64"/>
    <w:rsid w:val="00E46D7E"/>
    <w:rsid w:val="00E5588F"/>
    <w:rsid w:val="00E638E0"/>
    <w:rsid w:val="00E76BB8"/>
    <w:rsid w:val="00E84A17"/>
    <w:rsid w:val="00E86374"/>
    <w:rsid w:val="00E94B9B"/>
    <w:rsid w:val="00EB4B45"/>
    <w:rsid w:val="00EC44CB"/>
    <w:rsid w:val="00ED1B15"/>
    <w:rsid w:val="00ED4F11"/>
    <w:rsid w:val="00EF7942"/>
    <w:rsid w:val="00F121A8"/>
    <w:rsid w:val="00F141D7"/>
    <w:rsid w:val="00F436EB"/>
    <w:rsid w:val="00F43E9D"/>
    <w:rsid w:val="00F550BA"/>
    <w:rsid w:val="00F55D79"/>
    <w:rsid w:val="00F57909"/>
    <w:rsid w:val="00F70647"/>
    <w:rsid w:val="00F81940"/>
    <w:rsid w:val="00FC4E44"/>
    <w:rsid w:val="00FC5EC4"/>
    <w:rsid w:val="00FC7237"/>
    <w:rsid w:val="00FD766E"/>
    <w:rsid w:val="00FF4EA6"/>
    <w:rsid w:val="00FF64F9"/>
    <w:rsid w:val="00FF6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3314"/>
    <o:shapelayout v:ext="edit">
      <o:idmap v:ext="edit" data="1"/>
      <o:rules v:ext="edit">
        <o:r id="V:Rule3" type="connector" idref="#_x0000_s1077"/>
        <o:r id="V:Rule4" type="connector" idref="#_x0000_s107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B92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uiPriority w:val="99"/>
    <w:rsid w:val="00D72234"/>
    <w:rPr>
      <w:rFonts w:cs="Times New Roman"/>
    </w:rPr>
  </w:style>
  <w:style w:type="paragraph" w:styleId="a3">
    <w:name w:val="header"/>
    <w:basedOn w:val="a"/>
    <w:link w:val="a4"/>
    <w:uiPriority w:val="99"/>
    <w:rsid w:val="00D722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D72234"/>
    <w:rPr>
      <w:rFonts w:eastAsia="Times New Roman" w:cs="Times New Roman"/>
      <w:lang w:val="uk-UA" w:eastAsia="uk-UA"/>
    </w:rPr>
  </w:style>
  <w:style w:type="paragraph" w:styleId="a5">
    <w:name w:val="footer"/>
    <w:basedOn w:val="a"/>
    <w:link w:val="a6"/>
    <w:uiPriority w:val="99"/>
    <w:semiHidden/>
    <w:rsid w:val="00D722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D72234"/>
    <w:rPr>
      <w:rFonts w:eastAsia="Times New Roman" w:cs="Times New Roman"/>
      <w:lang w:val="uk-UA" w:eastAsia="uk-UA"/>
    </w:rPr>
  </w:style>
  <w:style w:type="character" w:styleId="a7">
    <w:name w:val="Hyperlink"/>
    <w:basedOn w:val="a0"/>
    <w:uiPriority w:val="99"/>
    <w:unhideWhenUsed/>
    <w:rsid w:val="00692C5C"/>
    <w:rPr>
      <w:color w:val="0000FF"/>
      <w:u w:val="single"/>
    </w:rPr>
  </w:style>
  <w:style w:type="table" w:styleId="a8">
    <w:name w:val="Table Grid"/>
    <w:basedOn w:val="a1"/>
    <w:uiPriority w:val="59"/>
    <w:locked/>
    <w:rsid w:val="00692C5C"/>
    <w:rPr>
      <w:rFonts w:asciiTheme="minorHAnsi" w:eastAsiaTheme="minorHAnsi" w:hAnsiTheme="minorHAnsi" w:cstheme="minorBidi"/>
      <w:lang w:val="ru-RU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Emphasis"/>
    <w:basedOn w:val="a0"/>
    <w:uiPriority w:val="20"/>
    <w:qFormat/>
    <w:locked/>
    <w:rsid w:val="008D6452"/>
    <w:rPr>
      <w:i/>
      <w:iCs/>
    </w:rPr>
  </w:style>
  <w:style w:type="paragraph" w:styleId="aa">
    <w:name w:val="Balloon Text"/>
    <w:basedOn w:val="a"/>
    <w:link w:val="ab"/>
    <w:uiPriority w:val="99"/>
    <w:semiHidden/>
    <w:unhideWhenUsed/>
    <w:rsid w:val="00854C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54C24"/>
    <w:rPr>
      <w:rFonts w:ascii="Tahoma" w:eastAsia="Times New Roman" w:hAnsi="Tahoma" w:cs="Tahoma"/>
      <w:sz w:val="16"/>
      <w:szCs w:val="16"/>
    </w:rPr>
  </w:style>
  <w:style w:type="paragraph" w:styleId="ac">
    <w:name w:val="List Paragraph"/>
    <w:basedOn w:val="a"/>
    <w:uiPriority w:val="99"/>
    <w:qFormat/>
    <w:rsid w:val="00CA53A0"/>
    <w:pPr>
      <w:ind w:left="720"/>
      <w:contextualSpacing/>
    </w:pPr>
  </w:style>
  <w:style w:type="character" w:styleId="ad">
    <w:name w:val="Placeholder Text"/>
    <w:basedOn w:val="a0"/>
    <w:uiPriority w:val="99"/>
    <w:semiHidden/>
    <w:rsid w:val="00183398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earth-and-planetary-sciences/thin-films" TargetMode="External"/><Relationship Id="rId13" Type="http://schemas.openxmlformats.org/officeDocument/2006/relationships/hyperlink" Target="https://www.sciencedirect.com/topics/earth-and-planetary-sciences/indium" TargetMode="External"/><Relationship Id="rId18" Type="http://schemas.openxmlformats.org/officeDocument/2006/relationships/image" Target="media/image5.png"/><Relationship Id="rId26" Type="http://schemas.openxmlformats.org/officeDocument/2006/relationships/image" Target="media/image13.jpeg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34" Type="http://schemas.openxmlformats.org/officeDocument/2006/relationships/chart" Target="charts/chart8.xml"/><Relationship Id="rId42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s://www.sciencedirect.com/topics/earth-and-planetary-sciences/indium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chart" Target="charts/chart7.xml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chart" Target="charts/chart3.xml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ciencedirect.com/topics/engineering/optical-transparency" TargetMode="External"/><Relationship Id="rId24" Type="http://schemas.openxmlformats.org/officeDocument/2006/relationships/image" Target="media/image11.png"/><Relationship Id="rId32" Type="http://schemas.openxmlformats.org/officeDocument/2006/relationships/chart" Target="charts/chart6.xml"/><Relationship Id="rId37" Type="http://schemas.openxmlformats.org/officeDocument/2006/relationships/hyperlink" Target="https://www.sciencedirect.com/topics/engineering/gas-sensor" TargetMode="External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chart" Target="charts/chart2.xml"/><Relationship Id="rId36" Type="http://schemas.openxmlformats.org/officeDocument/2006/relationships/chart" Target="charts/chart10.xml"/><Relationship Id="rId10" Type="http://schemas.openxmlformats.org/officeDocument/2006/relationships/hyperlink" Target="https://www.sciencedirect.com/topics/engineering/high-electrical-conductivity" TargetMode="External"/><Relationship Id="rId19" Type="http://schemas.openxmlformats.org/officeDocument/2006/relationships/image" Target="media/image6.png"/><Relationship Id="rId31" Type="http://schemas.openxmlformats.org/officeDocument/2006/relationships/chart" Target="charts/chart5.xm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ciencedirect.com/topics/materials-science/transparent-conducting-oxide" TargetMode="External"/><Relationship Id="rId14" Type="http://schemas.openxmlformats.org/officeDocument/2006/relationships/image" Target="media/image1.png"/><Relationship Id="rId22" Type="http://schemas.openxmlformats.org/officeDocument/2006/relationships/image" Target="media/image9.jpeg"/><Relationship Id="rId27" Type="http://schemas.openxmlformats.org/officeDocument/2006/relationships/chart" Target="charts/chart1.xml"/><Relationship Id="rId30" Type="http://schemas.openxmlformats.org/officeDocument/2006/relationships/chart" Target="charts/chart4.xml"/><Relationship Id="rId35" Type="http://schemas.openxmlformats.org/officeDocument/2006/relationships/chart" Target="charts/chart9.xml"/><Relationship Id="rId43" Type="http://schemas.openxmlformats.org/officeDocument/2006/relationships/footer" Target="footer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9.xml"/><Relationship Id="rId1" Type="http://schemas.openxmlformats.org/officeDocument/2006/relationships/oleObject" Target="file:///C:\Users\Lenovo\OneDrive\Documents\&#1076;&#1080;&#1087;&#1083;&#1086;&#1084;_&#1042;&#1080;&#1094;&#1082;&#1077;&#1088;_2_&#1083;&#1086;&#1075;&#1072;&#1088;&#1080;&#1092;&#1084;&#1080;&#1095;&#1077;&#1089;&#1082;&#1080;&#1077;_&#1075;&#1088;&#1072;&#1092;&#1080;&#1082;&#1080;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7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8.xml"/><Relationship Id="rId1" Type="http://schemas.openxmlformats.org/officeDocument/2006/relationships/oleObject" Target="file:///C:\Users\Lenovo\OneDrive\Documents\&#1076;&#1080;&#1087;&#1083;&#1086;&#1084;%20&#1042;&#1080;&#1094;&#1082;&#1077;&#1088;%201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enovo\OneDrive\Documents\&#1076;&#1080;&#1087;&#1083;&#1086;&#1084;_&#1042;&#1080;&#1094;&#1082;&#1077;&#1088;_2_&#1083;&#1086;&#1075;&#1072;&#1088;&#1080;&#1092;&#1084;&#1080;&#1095;&#1077;&#1089;&#1082;&#1080;&#1077;_&#1075;&#1088;&#1072;&#1092;&#1080;&#1082;&#108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rgbClr val="0070C0"/>
              </a:solidFill>
              <a:ln w="9525">
                <a:noFill/>
              </a:ln>
              <a:effectLst/>
            </c:spPr>
          </c:marker>
          <c:xVal>
            <c:numRef>
              <c:f>Лист1!$A$4:$A$19</c:f>
              <c:numCache>
                <c:formatCode>General</c:formatCode>
                <c:ptCount val="16"/>
                <c:pt idx="0">
                  <c:v>3.6</c:v>
                </c:pt>
                <c:pt idx="1">
                  <c:v>3.4899999999999998</c:v>
                </c:pt>
                <c:pt idx="2">
                  <c:v>3.3899999999999997</c:v>
                </c:pt>
                <c:pt idx="3">
                  <c:v>3.3</c:v>
                </c:pt>
                <c:pt idx="4">
                  <c:v>3.2600000000000002</c:v>
                </c:pt>
                <c:pt idx="5">
                  <c:v>3.21</c:v>
                </c:pt>
                <c:pt idx="6">
                  <c:v>3.13</c:v>
                </c:pt>
                <c:pt idx="7">
                  <c:v>3.05</c:v>
                </c:pt>
                <c:pt idx="8">
                  <c:v>2.9699999999999998</c:v>
                </c:pt>
                <c:pt idx="9">
                  <c:v>2.9</c:v>
                </c:pt>
                <c:pt idx="10">
                  <c:v>2.8299999999999987</c:v>
                </c:pt>
                <c:pt idx="11">
                  <c:v>2.77</c:v>
                </c:pt>
                <c:pt idx="12">
                  <c:v>2.71</c:v>
                </c:pt>
                <c:pt idx="13">
                  <c:v>2.65</c:v>
                </c:pt>
                <c:pt idx="14">
                  <c:v>2.59</c:v>
                </c:pt>
                <c:pt idx="15">
                  <c:v>2.5299999999999998</c:v>
                </c:pt>
              </c:numCache>
            </c:numRef>
          </c:xVal>
          <c:yVal>
            <c:numRef>
              <c:f>Лист1!$B$4:$B$19</c:f>
              <c:numCache>
                <c:formatCode>General</c:formatCode>
                <c:ptCount val="16"/>
                <c:pt idx="0">
                  <c:v>6.4</c:v>
                </c:pt>
                <c:pt idx="1">
                  <c:v>6.5</c:v>
                </c:pt>
                <c:pt idx="2">
                  <c:v>6.7</c:v>
                </c:pt>
                <c:pt idx="3">
                  <c:v>7</c:v>
                </c:pt>
                <c:pt idx="4">
                  <c:v>6.25</c:v>
                </c:pt>
                <c:pt idx="5">
                  <c:v>5.4</c:v>
                </c:pt>
                <c:pt idx="6">
                  <c:v>4.3</c:v>
                </c:pt>
                <c:pt idx="7">
                  <c:v>3.8</c:v>
                </c:pt>
                <c:pt idx="8">
                  <c:v>3.55</c:v>
                </c:pt>
                <c:pt idx="9">
                  <c:v>3.3</c:v>
                </c:pt>
                <c:pt idx="10">
                  <c:v>3.2</c:v>
                </c:pt>
                <c:pt idx="11">
                  <c:v>3.1</c:v>
                </c:pt>
                <c:pt idx="12">
                  <c:v>3</c:v>
                </c:pt>
                <c:pt idx="13">
                  <c:v>2.9</c:v>
                </c:pt>
                <c:pt idx="14">
                  <c:v>2.8</c:v>
                </c:pt>
                <c:pt idx="15">
                  <c:v>2.7600000000000002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302E-41F7-9BC3-84F43A06CC6A}"/>
            </c:ext>
          </c:extLst>
        </c:ser>
        <c:axId val="164959360"/>
        <c:axId val="186829056"/>
      </c:scatterChart>
      <c:valAx>
        <c:axId val="164959360"/>
        <c:scaling>
          <c:orientation val="minMax"/>
          <c:min val="2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6829056"/>
        <c:crosses val="autoZero"/>
        <c:crossBetween val="midCat"/>
      </c:valAx>
      <c:valAx>
        <c:axId val="186829056"/>
        <c:scaling>
          <c:orientation val="minMax"/>
          <c:min val="2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D</a:t>
                </a:r>
                <a:r>
                  <a:rPr lang="en-US" baseline="30000"/>
                  <a:t>2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495936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6362542680765318"/>
          <c:y val="9.654327441434965E-2"/>
          <c:w val="0.65570145229397481"/>
          <c:h val="0.72977913549188356"/>
        </c:manualLayout>
      </c:layout>
      <c:scatterChart>
        <c:scatterStyle val="smoothMarker"/>
        <c:ser>
          <c:idx val="0"/>
          <c:order val="0"/>
          <c:tx>
            <c:strRef>
              <c:f>Sheet1!$O$3</c:f>
              <c:strCache>
                <c:ptCount val="1"/>
                <c:pt idx="0">
                  <c:v>нагрев</c:v>
                </c:pt>
              </c:strCache>
            </c:strRef>
          </c:tx>
          <c:spPr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Sheet1!$N$4:$N$26</c:f>
              <c:numCache>
                <c:formatCode>General</c:formatCode>
                <c:ptCount val="23"/>
                <c:pt idx="0">
                  <c:v>3190</c:v>
                </c:pt>
                <c:pt idx="1">
                  <c:v>3140</c:v>
                </c:pt>
                <c:pt idx="2">
                  <c:v>3100</c:v>
                </c:pt>
                <c:pt idx="3">
                  <c:v>3050</c:v>
                </c:pt>
                <c:pt idx="4">
                  <c:v>3000</c:v>
                </c:pt>
                <c:pt idx="5">
                  <c:v>2960</c:v>
                </c:pt>
                <c:pt idx="6">
                  <c:v>2920</c:v>
                </c:pt>
                <c:pt idx="7">
                  <c:v>2870</c:v>
                </c:pt>
                <c:pt idx="8">
                  <c:v>2830</c:v>
                </c:pt>
                <c:pt idx="9">
                  <c:v>2790</c:v>
                </c:pt>
                <c:pt idx="10">
                  <c:v>2750</c:v>
                </c:pt>
                <c:pt idx="11">
                  <c:v>2720</c:v>
                </c:pt>
                <c:pt idx="12">
                  <c:v>2680</c:v>
                </c:pt>
                <c:pt idx="13">
                  <c:v>2650</c:v>
                </c:pt>
                <c:pt idx="14">
                  <c:v>2610</c:v>
                </c:pt>
                <c:pt idx="15">
                  <c:v>2580</c:v>
                </c:pt>
                <c:pt idx="16">
                  <c:v>2540</c:v>
                </c:pt>
                <c:pt idx="17">
                  <c:v>2510</c:v>
                </c:pt>
                <c:pt idx="18">
                  <c:v>2480</c:v>
                </c:pt>
                <c:pt idx="19">
                  <c:v>2450</c:v>
                </c:pt>
                <c:pt idx="20">
                  <c:v>2420</c:v>
                </c:pt>
                <c:pt idx="21">
                  <c:v>2390</c:v>
                </c:pt>
                <c:pt idx="22">
                  <c:v>2360</c:v>
                </c:pt>
              </c:numCache>
            </c:numRef>
          </c:xVal>
          <c:yVal>
            <c:numRef>
              <c:f>Sheet1!$O$4:$O$26</c:f>
              <c:numCache>
                <c:formatCode>0.0E+00</c:formatCode>
                <c:ptCount val="23"/>
                <c:pt idx="0">
                  <c:v>7.5000000000000367E-8</c:v>
                </c:pt>
                <c:pt idx="1">
                  <c:v>8.0000000000000372E-8</c:v>
                </c:pt>
                <c:pt idx="2">
                  <c:v>9.0000000000000488E-8</c:v>
                </c:pt>
                <c:pt idx="3">
                  <c:v>9.4000000000000511E-8</c:v>
                </c:pt>
                <c:pt idx="4">
                  <c:v>1.0000000000000046E-7</c:v>
                </c:pt>
                <c:pt idx="5">
                  <c:v>1.1000000000000065E-7</c:v>
                </c:pt>
                <c:pt idx="6">
                  <c:v>1.2000000000000052E-7</c:v>
                </c:pt>
                <c:pt idx="7">
                  <c:v>1.2499999999999999E-7</c:v>
                </c:pt>
                <c:pt idx="8">
                  <c:v>1.4000000000000051E-7</c:v>
                </c:pt>
                <c:pt idx="9">
                  <c:v>1.5300000000000077E-7</c:v>
                </c:pt>
                <c:pt idx="10">
                  <c:v>1.700000000000007E-7</c:v>
                </c:pt>
                <c:pt idx="11">
                  <c:v>2.0000000000000084E-7</c:v>
                </c:pt>
                <c:pt idx="12">
                  <c:v>2.6000000000000122E-7</c:v>
                </c:pt>
                <c:pt idx="13">
                  <c:v>4.0000000000000157E-7</c:v>
                </c:pt>
                <c:pt idx="14">
                  <c:v>5.4000000000000245E-7</c:v>
                </c:pt>
                <c:pt idx="15">
                  <c:v>7.5000000000000341E-7</c:v>
                </c:pt>
                <c:pt idx="16">
                  <c:v>1.3000000000000053E-6</c:v>
                </c:pt>
                <c:pt idx="17">
                  <c:v>2.3000000000000072E-6</c:v>
                </c:pt>
                <c:pt idx="18">
                  <c:v>4.5000000000000145E-6</c:v>
                </c:pt>
                <c:pt idx="19">
                  <c:v>8.3000000000000357E-6</c:v>
                </c:pt>
                <c:pt idx="20">
                  <c:v>1.5999999999999999E-5</c:v>
                </c:pt>
                <c:pt idx="21">
                  <c:v>3.0000000000000092E-5</c:v>
                </c:pt>
                <c:pt idx="22">
                  <c:v>5.3000000000000136E-5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B6D7-4A32-8676-1EB8D00D1B95}"/>
            </c:ext>
          </c:extLst>
        </c:ser>
        <c:ser>
          <c:idx val="1"/>
          <c:order val="1"/>
          <c:tx>
            <c:strRef>
              <c:f>Sheet1!$P$3</c:f>
              <c:strCache>
                <c:ptCount val="1"/>
                <c:pt idx="0">
                  <c:v>охлаждение</c:v>
                </c:pt>
              </c:strCache>
            </c:strRef>
          </c:tx>
          <c:xVal>
            <c:numRef>
              <c:f>Sheet1!$U$4:$U$14</c:f>
              <c:numCache>
                <c:formatCode>General</c:formatCode>
                <c:ptCount val="11"/>
                <c:pt idx="0">
                  <c:v>3190</c:v>
                </c:pt>
                <c:pt idx="1">
                  <c:v>3100</c:v>
                </c:pt>
                <c:pt idx="2">
                  <c:v>3000</c:v>
                </c:pt>
                <c:pt idx="3">
                  <c:v>2920</c:v>
                </c:pt>
                <c:pt idx="4">
                  <c:v>2830</c:v>
                </c:pt>
                <c:pt idx="5">
                  <c:v>2750</c:v>
                </c:pt>
                <c:pt idx="6">
                  <c:v>2650</c:v>
                </c:pt>
                <c:pt idx="7">
                  <c:v>2610</c:v>
                </c:pt>
                <c:pt idx="8">
                  <c:v>2540</c:v>
                </c:pt>
                <c:pt idx="9">
                  <c:v>2480</c:v>
                </c:pt>
                <c:pt idx="10">
                  <c:v>2390</c:v>
                </c:pt>
              </c:numCache>
            </c:numRef>
          </c:xVal>
          <c:yVal>
            <c:numRef>
              <c:f>Sheet1!$V$4:$V$14</c:f>
              <c:numCache>
                <c:formatCode>General</c:formatCode>
                <c:ptCount val="11"/>
                <c:pt idx="0">
                  <c:v>1.4500000000000039E-5</c:v>
                </c:pt>
                <c:pt idx="1">
                  <c:v>1.9000000000000076E-5</c:v>
                </c:pt>
                <c:pt idx="2">
                  <c:v>2.3000000000000058E-5</c:v>
                </c:pt>
                <c:pt idx="3">
                  <c:v>2.8000000000000078E-5</c:v>
                </c:pt>
                <c:pt idx="4">
                  <c:v>3.3000000000000097E-5</c:v>
                </c:pt>
                <c:pt idx="5">
                  <c:v>3.8000000000000104E-5</c:v>
                </c:pt>
                <c:pt idx="6">
                  <c:v>5.0000000000000138E-5</c:v>
                </c:pt>
                <c:pt idx="7">
                  <c:v>5.2000000000000166E-5</c:v>
                </c:pt>
                <c:pt idx="8">
                  <c:v>5.7000000000000186E-5</c:v>
                </c:pt>
                <c:pt idx="9">
                  <c:v>7.0000000000000211E-5</c:v>
                </c:pt>
                <c:pt idx="10">
                  <c:v>8.0000000000000237E-5</c:v>
                </c:pt>
              </c:numCache>
            </c:numRef>
          </c:yVal>
          <c:smooth val="1"/>
        </c:ser>
        <c:axId val="238049152"/>
        <c:axId val="238059520"/>
      </c:scatterChart>
      <c:valAx>
        <c:axId val="238049152"/>
        <c:scaling>
          <c:orientation val="minMax"/>
          <c:max val="3400"/>
          <c:min val="2200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T, K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8059520"/>
        <c:crosses val="autoZero"/>
        <c:crossBetween val="midCat"/>
      </c:valAx>
      <c:valAx>
        <c:axId val="238059520"/>
        <c:scaling>
          <c:logBase val="10"/>
          <c:orientation val="minMax"/>
          <c:max val="1.0000000000000039E-3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I, A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0.0E+00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804915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rgbClr val="FF0000"/>
              </a:solidFill>
              <a:ln w="9525">
                <a:noFill/>
              </a:ln>
              <a:effectLst/>
            </c:spPr>
          </c:marker>
          <c:xVal>
            <c:numRef>
              <c:f>Лист1!$E$4:$E$18</c:f>
              <c:numCache>
                <c:formatCode>General</c:formatCode>
                <c:ptCount val="15"/>
                <c:pt idx="0">
                  <c:v>3.65</c:v>
                </c:pt>
                <c:pt idx="1">
                  <c:v>3.54</c:v>
                </c:pt>
                <c:pt idx="2">
                  <c:v>3.44</c:v>
                </c:pt>
                <c:pt idx="3">
                  <c:v>3.3499999999999988</c:v>
                </c:pt>
                <c:pt idx="4">
                  <c:v>3.3099999999999987</c:v>
                </c:pt>
                <c:pt idx="5">
                  <c:v>3.2600000000000002</c:v>
                </c:pt>
                <c:pt idx="6">
                  <c:v>3.18</c:v>
                </c:pt>
                <c:pt idx="7">
                  <c:v>3.1</c:v>
                </c:pt>
                <c:pt idx="8">
                  <c:v>3.02</c:v>
                </c:pt>
                <c:pt idx="9">
                  <c:v>2.9499999999999997</c:v>
                </c:pt>
                <c:pt idx="10">
                  <c:v>2.88</c:v>
                </c:pt>
                <c:pt idx="11">
                  <c:v>2.82</c:v>
                </c:pt>
                <c:pt idx="12">
                  <c:v>2.7600000000000002</c:v>
                </c:pt>
                <c:pt idx="13">
                  <c:v>2.7</c:v>
                </c:pt>
                <c:pt idx="14">
                  <c:v>2.64</c:v>
                </c:pt>
              </c:numCache>
            </c:numRef>
          </c:xVal>
          <c:yVal>
            <c:numRef>
              <c:f>Лист1!$F$4:$F$18</c:f>
              <c:numCache>
                <c:formatCode>General</c:formatCode>
                <c:ptCount val="15"/>
                <c:pt idx="0">
                  <c:v>7.6</c:v>
                </c:pt>
                <c:pt idx="1">
                  <c:v>7.5</c:v>
                </c:pt>
                <c:pt idx="2">
                  <c:v>7.6</c:v>
                </c:pt>
                <c:pt idx="3">
                  <c:v>7.9</c:v>
                </c:pt>
                <c:pt idx="4">
                  <c:v>6.48</c:v>
                </c:pt>
                <c:pt idx="5">
                  <c:v>4.6199999999999966</c:v>
                </c:pt>
                <c:pt idx="6">
                  <c:v>2.4299999999999997</c:v>
                </c:pt>
                <c:pt idx="7">
                  <c:v>1.6800000000000024</c:v>
                </c:pt>
                <c:pt idx="8">
                  <c:v>1.26</c:v>
                </c:pt>
                <c:pt idx="9">
                  <c:v>0.93</c:v>
                </c:pt>
                <c:pt idx="10">
                  <c:v>0.78</c:v>
                </c:pt>
                <c:pt idx="11">
                  <c:v>0.60000000000000064</c:v>
                </c:pt>
                <c:pt idx="12">
                  <c:v>0.45</c:v>
                </c:pt>
                <c:pt idx="13">
                  <c:v>0.36000000000000032</c:v>
                </c:pt>
                <c:pt idx="14">
                  <c:v>0.24000000000000021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D24A-45A0-A884-A4A039B69E37}"/>
            </c:ext>
          </c:extLst>
        </c:ser>
        <c:axId val="187164544"/>
        <c:axId val="190386560"/>
      </c:scatterChart>
      <c:valAx>
        <c:axId val="187164544"/>
        <c:scaling>
          <c:orientation val="minMax"/>
          <c:min val="2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0386560"/>
        <c:crosses val="autoZero"/>
        <c:crossBetween val="midCat"/>
      </c:valAx>
      <c:valAx>
        <c:axId val="19038656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D</a:t>
                </a:r>
                <a:r>
                  <a:rPr lang="en-US" baseline="30000"/>
                  <a:t>2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716454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68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rich>
      </c:tx>
      <c:spPr>
        <a:noFill/>
        <a:ln>
          <a:noFill/>
        </a:ln>
        <a:effectLst/>
      </c:spPr>
    </c:title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rgbClr val="008000"/>
              </a:solidFill>
              <a:ln w="9525">
                <a:noFill/>
              </a:ln>
              <a:effectLst/>
            </c:spPr>
          </c:marker>
          <c:xVal>
            <c:numRef>
              <c:f>Лист1!$I$4:$I$19</c:f>
              <c:numCache>
                <c:formatCode>General</c:formatCode>
                <c:ptCount val="16"/>
                <c:pt idx="0">
                  <c:v>3.75</c:v>
                </c:pt>
                <c:pt idx="1">
                  <c:v>3.64</c:v>
                </c:pt>
                <c:pt idx="2">
                  <c:v>3.54</c:v>
                </c:pt>
                <c:pt idx="3">
                  <c:v>3.4499999999999997</c:v>
                </c:pt>
                <c:pt idx="4">
                  <c:v>3.4</c:v>
                </c:pt>
                <c:pt idx="5">
                  <c:v>3.36</c:v>
                </c:pt>
                <c:pt idx="6">
                  <c:v>3.2800000000000002</c:v>
                </c:pt>
                <c:pt idx="7">
                  <c:v>3.2</c:v>
                </c:pt>
                <c:pt idx="8">
                  <c:v>3.12</c:v>
                </c:pt>
                <c:pt idx="9">
                  <c:v>3.05</c:v>
                </c:pt>
                <c:pt idx="10">
                  <c:v>2.98</c:v>
                </c:pt>
                <c:pt idx="11">
                  <c:v>2.92</c:v>
                </c:pt>
                <c:pt idx="12">
                  <c:v>2.86</c:v>
                </c:pt>
                <c:pt idx="13">
                  <c:v>2.8</c:v>
                </c:pt>
                <c:pt idx="14">
                  <c:v>2.74</c:v>
                </c:pt>
              </c:numCache>
            </c:numRef>
          </c:xVal>
          <c:yVal>
            <c:numRef>
              <c:f>Лист1!$J$4:$J$19</c:f>
              <c:numCache>
                <c:formatCode>General</c:formatCode>
                <c:ptCount val="16"/>
                <c:pt idx="0">
                  <c:v>7.83</c:v>
                </c:pt>
                <c:pt idx="1">
                  <c:v>7.74</c:v>
                </c:pt>
                <c:pt idx="2">
                  <c:v>7.89</c:v>
                </c:pt>
                <c:pt idx="3">
                  <c:v>7.96</c:v>
                </c:pt>
                <c:pt idx="4">
                  <c:v>7.3</c:v>
                </c:pt>
                <c:pt idx="5">
                  <c:v>6.6599999999999975</c:v>
                </c:pt>
                <c:pt idx="6">
                  <c:v>5.34</c:v>
                </c:pt>
                <c:pt idx="7">
                  <c:v>4.78</c:v>
                </c:pt>
                <c:pt idx="8">
                  <c:v>4.37</c:v>
                </c:pt>
                <c:pt idx="9">
                  <c:v>4.08</c:v>
                </c:pt>
                <c:pt idx="10">
                  <c:v>3.9</c:v>
                </c:pt>
                <c:pt idx="11">
                  <c:v>3.73</c:v>
                </c:pt>
                <c:pt idx="12">
                  <c:v>3.54</c:v>
                </c:pt>
                <c:pt idx="13">
                  <c:v>3.3899999999999997</c:v>
                </c:pt>
                <c:pt idx="14">
                  <c:v>3.27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B1FF-4DA9-8B54-BEE49E585FC4}"/>
            </c:ext>
          </c:extLst>
        </c:ser>
        <c:axId val="190439424"/>
        <c:axId val="190441728"/>
      </c:scatterChart>
      <c:valAx>
        <c:axId val="190439424"/>
        <c:scaling>
          <c:orientation val="minMax"/>
          <c:min val="2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0441728"/>
        <c:crosses val="autoZero"/>
        <c:crossBetween val="midCat"/>
      </c:valAx>
      <c:valAx>
        <c:axId val="190441728"/>
        <c:scaling>
          <c:orientation val="minMax"/>
          <c:min val="2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D</a:t>
                </a:r>
                <a:r>
                  <a:rPr lang="en-US" baseline="30000"/>
                  <a:t>2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043942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68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rich>
      </c:tx>
      <c:spPr>
        <a:noFill/>
        <a:ln>
          <a:noFill/>
        </a:ln>
        <a:effectLst/>
      </c:spPr>
    </c:title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rgbClr val="002060"/>
              </a:solidFill>
              <a:ln w="9525">
                <a:noFill/>
              </a:ln>
              <a:effectLst/>
            </c:spPr>
          </c:marker>
          <c:xVal>
            <c:numRef>
              <c:f>Лист1!$M$4:$M$18</c:f>
              <c:numCache>
                <c:formatCode>General</c:formatCode>
                <c:ptCount val="15"/>
                <c:pt idx="0">
                  <c:v>3.75</c:v>
                </c:pt>
                <c:pt idx="1">
                  <c:v>3.64</c:v>
                </c:pt>
                <c:pt idx="2">
                  <c:v>3.54</c:v>
                </c:pt>
                <c:pt idx="3">
                  <c:v>3.4499999999999997</c:v>
                </c:pt>
                <c:pt idx="4">
                  <c:v>3.4</c:v>
                </c:pt>
                <c:pt idx="5">
                  <c:v>3.36</c:v>
                </c:pt>
                <c:pt idx="6">
                  <c:v>3.2800000000000002</c:v>
                </c:pt>
                <c:pt idx="7">
                  <c:v>3.2</c:v>
                </c:pt>
                <c:pt idx="8">
                  <c:v>3.12</c:v>
                </c:pt>
                <c:pt idx="9">
                  <c:v>3.05</c:v>
                </c:pt>
                <c:pt idx="10">
                  <c:v>2.98</c:v>
                </c:pt>
                <c:pt idx="11">
                  <c:v>2.92</c:v>
                </c:pt>
                <c:pt idx="12">
                  <c:v>2.86</c:v>
                </c:pt>
                <c:pt idx="13">
                  <c:v>2.8</c:v>
                </c:pt>
                <c:pt idx="14">
                  <c:v>2.74</c:v>
                </c:pt>
              </c:numCache>
            </c:numRef>
          </c:xVal>
          <c:yVal>
            <c:numRef>
              <c:f>Лист1!$N$4:$N$18</c:f>
              <c:numCache>
                <c:formatCode>General</c:formatCode>
                <c:ptCount val="15"/>
                <c:pt idx="0">
                  <c:v>44</c:v>
                </c:pt>
                <c:pt idx="1">
                  <c:v>43.8</c:v>
                </c:pt>
                <c:pt idx="2">
                  <c:v>44.4</c:v>
                </c:pt>
                <c:pt idx="3">
                  <c:v>39.300000000000004</c:v>
                </c:pt>
                <c:pt idx="4">
                  <c:v>24</c:v>
                </c:pt>
                <c:pt idx="5">
                  <c:v>12.5</c:v>
                </c:pt>
                <c:pt idx="6">
                  <c:v>5.6</c:v>
                </c:pt>
                <c:pt idx="7">
                  <c:v>3.84</c:v>
                </c:pt>
                <c:pt idx="8">
                  <c:v>3.08</c:v>
                </c:pt>
                <c:pt idx="9">
                  <c:v>2.6</c:v>
                </c:pt>
                <c:pt idx="10">
                  <c:v>2.2999999999999998</c:v>
                </c:pt>
                <c:pt idx="11">
                  <c:v>2</c:v>
                </c:pt>
                <c:pt idx="12">
                  <c:v>1.85</c:v>
                </c:pt>
                <c:pt idx="13">
                  <c:v>1.7</c:v>
                </c:pt>
                <c:pt idx="14">
                  <c:v>1.57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8813-4D7C-B05C-D0E9F080DD62}"/>
            </c:ext>
          </c:extLst>
        </c:ser>
        <c:axId val="195748224"/>
        <c:axId val="195785472"/>
      </c:scatterChart>
      <c:valAx>
        <c:axId val="195748224"/>
        <c:scaling>
          <c:orientation val="minMax"/>
          <c:min val="2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5785472"/>
        <c:crosses val="autoZero"/>
        <c:crossBetween val="midCat"/>
      </c:valAx>
      <c:valAx>
        <c:axId val="19578547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D</a:t>
                </a:r>
                <a:r>
                  <a:rPr lang="en-US" baseline="30000"/>
                  <a:t>2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574822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rgbClr val="FF9900"/>
              </a:solidFill>
              <a:ln w="9525">
                <a:noFill/>
              </a:ln>
              <a:effectLst/>
            </c:spPr>
          </c:marker>
          <c:xVal>
            <c:numRef>
              <c:f>Лист1!$Q$4:$Q$28</c:f>
              <c:numCache>
                <c:formatCode>General</c:formatCode>
                <c:ptCount val="25"/>
                <c:pt idx="0">
                  <c:v>1.6300000000000001</c:v>
                </c:pt>
                <c:pt idx="1">
                  <c:v>1.6800000000000013</c:v>
                </c:pt>
                <c:pt idx="2">
                  <c:v>1.72</c:v>
                </c:pt>
                <c:pt idx="3">
                  <c:v>1.77</c:v>
                </c:pt>
                <c:pt idx="4">
                  <c:v>1.8</c:v>
                </c:pt>
                <c:pt idx="5">
                  <c:v>1.82</c:v>
                </c:pt>
                <c:pt idx="6">
                  <c:v>1.85</c:v>
                </c:pt>
                <c:pt idx="7">
                  <c:v>1.8800000000000001</c:v>
                </c:pt>
                <c:pt idx="8">
                  <c:v>1.9100000000000001</c:v>
                </c:pt>
                <c:pt idx="9">
                  <c:v>1.9400000000000013</c:v>
                </c:pt>
                <c:pt idx="10">
                  <c:v>1.9700000000000013</c:v>
                </c:pt>
                <c:pt idx="11">
                  <c:v>2</c:v>
                </c:pt>
                <c:pt idx="12">
                  <c:v>2.0299999999999998</c:v>
                </c:pt>
                <c:pt idx="13">
                  <c:v>2.0699999999999998</c:v>
                </c:pt>
                <c:pt idx="14">
                  <c:v>2.1</c:v>
                </c:pt>
                <c:pt idx="15">
                  <c:v>2.14</c:v>
                </c:pt>
                <c:pt idx="16">
                  <c:v>2.2000000000000002</c:v>
                </c:pt>
                <c:pt idx="17">
                  <c:v>2.21</c:v>
                </c:pt>
                <c:pt idx="18">
                  <c:v>2.25</c:v>
                </c:pt>
                <c:pt idx="19">
                  <c:v>2.2999999999999998</c:v>
                </c:pt>
                <c:pt idx="20">
                  <c:v>2.34</c:v>
                </c:pt>
                <c:pt idx="21">
                  <c:v>2.3899999999999997</c:v>
                </c:pt>
                <c:pt idx="22">
                  <c:v>2.4299999999999997</c:v>
                </c:pt>
                <c:pt idx="23">
                  <c:v>2.48</c:v>
                </c:pt>
                <c:pt idx="24">
                  <c:v>2.5299999999999998</c:v>
                </c:pt>
              </c:numCache>
            </c:numRef>
          </c:xVal>
          <c:yVal>
            <c:numRef>
              <c:f>Лист1!$R$4:$R$28</c:f>
              <c:numCache>
                <c:formatCode>General</c:formatCode>
                <c:ptCount val="25"/>
                <c:pt idx="0">
                  <c:v>4.0000000000000022E-2</c:v>
                </c:pt>
                <c:pt idx="1">
                  <c:v>7.0000000000000021E-2</c:v>
                </c:pt>
                <c:pt idx="2">
                  <c:v>0.14000000000000001</c:v>
                </c:pt>
                <c:pt idx="3">
                  <c:v>0.22</c:v>
                </c:pt>
                <c:pt idx="4">
                  <c:v>0.28000000000000008</c:v>
                </c:pt>
                <c:pt idx="5">
                  <c:v>0.35000000000000031</c:v>
                </c:pt>
                <c:pt idx="6">
                  <c:v>0.4</c:v>
                </c:pt>
                <c:pt idx="7">
                  <c:v>0.44</c:v>
                </c:pt>
                <c:pt idx="8">
                  <c:v>0.51</c:v>
                </c:pt>
                <c:pt idx="9">
                  <c:v>0.59</c:v>
                </c:pt>
                <c:pt idx="10">
                  <c:v>0.68</c:v>
                </c:pt>
                <c:pt idx="11">
                  <c:v>0.77000000000000079</c:v>
                </c:pt>
                <c:pt idx="12">
                  <c:v>0.88</c:v>
                </c:pt>
                <c:pt idx="13">
                  <c:v>0.96000000000000063</c:v>
                </c:pt>
                <c:pt idx="14">
                  <c:v>1</c:v>
                </c:pt>
                <c:pt idx="15">
                  <c:v>0.99</c:v>
                </c:pt>
                <c:pt idx="16">
                  <c:v>0.97000000000000064</c:v>
                </c:pt>
                <c:pt idx="17">
                  <c:v>0.94000000000000061</c:v>
                </c:pt>
                <c:pt idx="18">
                  <c:v>0.9</c:v>
                </c:pt>
                <c:pt idx="19">
                  <c:v>0.87000000000000066</c:v>
                </c:pt>
                <c:pt idx="20">
                  <c:v>0.84000000000000064</c:v>
                </c:pt>
                <c:pt idx="21">
                  <c:v>0.82000000000000062</c:v>
                </c:pt>
                <c:pt idx="22">
                  <c:v>0.8</c:v>
                </c:pt>
                <c:pt idx="23">
                  <c:v>0.67000000000000093</c:v>
                </c:pt>
                <c:pt idx="24">
                  <c:v>0.60000000000000064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3177-46AE-9462-F53491B73ABD}"/>
            </c:ext>
          </c:extLst>
        </c:ser>
        <c:axId val="233914752"/>
        <c:axId val="233917440"/>
      </c:scatterChart>
      <c:valAx>
        <c:axId val="233914752"/>
        <c:scaling>
          <c:orientation val="minMax"/>
          <c:min val="1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3917440"/>
        <c:crosses val="autoZero"/>
        <c:crossBetween val="midCat"/>
      </c:valAx>
      <c:valAx>
        <c:axId val="23391744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400" b="0" i="0" u="none" strike="noStrike" baseline="0"/>
                  <a:t>I, </a:t>
                </a:r>
                <a:r>
                  <a:rPr lang="ru-RU" sz="1400" b="0" i="0" u="none" strike="noStrike" baseline="0"/>
                  <a:t>відн. од. </a:t>
                </a:r>
                <a:endParaRPr lang="en-US" baseline="30000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391475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circle"/>
            <c:size val="7"/>
            <c:spPr>
              <a:solidFill>
                <a:schemeClr val="tx1"/>
              </a:solidFill>
              <a:ln w="9525">
                <a:noFill/>
              </a:ln>
              <a:effectLst/>
            </c:spPr>
          </c:marker>
          <c:xVal>
            <c:numRef>
              <c:f>Лист1!$U$4:$U$41</c:f>
              <c:numCache>
                <c:formatCode>General</c:formatCode>
                <c:ptCount val="38"/>
                <c:pt idx="0">
                  <c:v>1.77</c:v>
                </c:pt>
                <c:pt idx="1">
                  <c:v>1.8</c:v>
                </c:pt>
                <c:pt idx="2">
                  <c:v>1.82</c:v>
                </c:pt>
                <c:pt idx="3">
                  <c:v>1.85</c:v>
                </c:pt>
                <c:pt idx="4">
                  <c:v>1.8800000000000001</c:v>
                </c:pt>
                <c:pt idx="5">
                  <c:v>1.9100000000000001</c:v>
                </c:pt>
                <c:pt idx="6">
                  <c:v>1.9400000000000013</c:v>
                </c:pt>
                <c:pt idx="7">
                  <c:v>1.9700000000000013</c:v>
                </c:pt>
                <c:pt idx="8">
                  <c:v>2</c:v>
                </c:pt>
                <c:pt idx="9">
                  <c:v>2.0299999999999998</c:v>
                </c:pt>
                <c:pt idx="10">
                  <c:v>2.0699999999999998</c:v>
                </c:pt>
                <c:pt idx="11">
                  <c:v>2.1</c:v>
                </c:pt>
                <c:pt idx="12">
                  <c:v>2.14</c:v>
                </c:pt>
                <c:pt idx="13">
                  <c:v>2.1800000000000002</c:v>
                </c:pt>
                <c:pt idx="14">
                  <c:v>2.21</c:v>
                </c:pt>
                <c:pt idx="15">
                  <c:v>2.25</c:v>
                </c:pt>
                <c:pt idx="16">
                  <c:v>2.2999999999999998</c:v>
                </c:pt>
                <c:pt idx="17">
                  <c:v>2.34</c:v>
                </c:pt>
                <c:pt idx="18">
                  <c:v>2.3899999999999997</c:v>
                </c:pt>
                <c:pt idx="19">
                  <c:v>2.4299999999999997</c:v>
                </c:pt>
                <c:pt idx="20">
                  <c:v>2.48</c:v>
                </c:pt>
                <c:pt idx="21">
                  <c:v>2.5299999999999998</c:v>
                </c:pt>
              </c:numCache>
            </c:numRef>
          </c:xVal>
          <c:yVal>
            <c:numRef>
              <c:f>Лист1!$V$4:$V$41</c:f>
              <c:numCache>
                <c:formatCode>General</c:formatCode>
                <c:ptCount val="38"/>
                <c:pt idx="0">
                  <c:v>6.0000000000000032E-2</c:v>
                </c:pt>
                <c:pt idx="1">
                  <c:v>0.13</c:v>
                </c:pt>
                <c:pt idx="2">
                  <c:v>0.19</c:v>
                </c:pt>
                <c:pt idx="3">
                  <c:v>0.23</c:v>
                </c:pt>
                <c:pt idx="4">
                  <c:v>0.26</c:v>
                </c:pt>
                <c:pt idx="5">
                  <c:v>0.3200000000000004</c:v>
                </c:pt>
                <c:pt idx="6">
                  <c:v>0.37000000000000033</c:v>
                </c:pt>
                <c:pt idx="7">
                  <c:v>0.46</c:v>
                </c:pt>
                <c:pt idx="8">
                  <c:v>0.53</c:v>
                </c:pt>
                <c:pt idx="9">
                  <c:v>0.59</c:v>
                </c:pt>
                <c:pt idx="10">
                  <c:v>0.67000000000000093</c:v>
                </c:pt>
                <c:pt idx="11">
                  <c:v>0.76000000000000079</c:v>
                </c:pt>
                <c:pt idx="12">
                  <c:v>0.81</c:v>
                </c:pt>
                <c:pt idx="13">
                  <c:v>0.9</c:v>
                </c:pt>
                <c:pt idx="14">
                  <c:v>1</c:v>
                </c:pt>
                <c:pt idx="15">
                  <c:v>0.98</c:v>
                </c:pt>
                <c:pt idx="16">
                  <c:v>0.95000000000000062</c:v>
                </c:pt>
                <c:pt idx="17">
                  <c:v>0.92</c:v>
                </c:pt>
                <c:pt idx="18">
                  <c:v>0.9</c:v>
                </c:pt>
                <c:pt idx="19">
                  <c:v>0.89</c:v>
                </c:pt>
                <c:pt idx="20">
                  <c:v>0.85000000000000064</c:v>
                </c:pt>
                <c:pt idx="21">
                  <c:v>0.79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9264-4842-A00A-A174305D6741}"/>
            </c:ext>
          </c:extLst>
        </c:ser>
        <c:axId val="233952384"/>
        <c:axId val="233960576"/>
      </c:scatterChart>
      <c:valAx>
        <c:axId val="233952384"/>
        <c:scaling>
          <c:orientation val="minMax"/>
          <c:min val="1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3960576"/>
        <c:crosses val="autoZero"/>
        <c:crossBetween val="midCat"/>
      </c:valAx>
      <c:valAx>
        <c:axId val="23396057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400" b="0" i="0" u="none" strike="noStrike" baseline="0"/>
                  <a:t>I, </a:t>
                </a:r>
                <a:r>
                  <a:rPr lang="ru-RU" sz="1400" b="0" i="0" u="none" strike="noStrike" baseline="0"/>
                  <a:t>відн. од. </a:t>
                </a:r>
                <a:endParaRPr lang="en-US" baseline="30000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395238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square"/>
            <c:size val="7"/>
            <c:spPr>
              <a:solidFill>
                <a:srgbClr val="0070C0"/>
              </a:solidFill>
              <a:ln w="9525">
                <a:noFill/>
              </a:ln>
              <a:effectLst/>
            </c:spPr>
          </c:marker>
          <c:xVal>
            <c:numRef>
              <c:f>Лист1!$AC$4:$AC$45</c:f>
              <c:numCache>
                <c:formatCode>General</c:formatCode>
                <c:ptCount val="42"/>
                <c:pt idx="0">
                  <c:v>1.6800000000000013</c:v>
                </c:pt>
                <c:pt idx="1">
                  <c:v>1.72</c:v>
                </c:pt>
                <c:pt idx="2">
                  <c:v>1.77</c:v>
                </c:pt>
                <c:pt idx="3">
                  <c:v>1.8</c:v>
                </c:pt>
                <c:pt idx="4">
                  <c:v>1.82</c:v>
                </c:pt>
                <c:pt idx="5">
                  <c:v>1.85</c:v>
                </c:pt>
                <c:pt idx="6">
                  <c:v>1.8800000000000001</c:v>
                </c:pt>
                <c:pt idx="7">
                  <c:v>1.9100000000000001</c:v>
                </c:pt>
                <c:pt idx="8">
                  <c:v>1.9400000000000013</c:v>
                </c:pt>
                <c:pt idx="9">
                  <c:v>1.9700000000000013</c:v>
                </c:pt>
                <c:pt idx="10">
                  <c:v>2</c:v>
                </c:pt>
                <c:pt idx="11">
                  <c:v>2.0299999999999998</c:v>
                </c:pt>
                <c:pt idx="12">
                  <c:v>2.0699999999999998</c:v>
                </c:pt>
                <c:pt idx="13">
                  <c:v>2.1</c:v>
                </c:pt>
                <c:pt idx="14">
                  <c:v>2.14</c:v>
                </c:pt>
                <c:pt idx="15">
                  <c:v>2.17</c:v>
                </c:pt>
                <c:pt idx="16">
                  <c:v>2.21</c:v>
                </c:pt>
                <c:pt idx="17">
                  <c:v>2.25</c:v>
                </c:pt>
                <c:pt idx="18">
                  <c:v>2.2999999999999998</c:v>
                </c:pt>
                <c:pt idx="19">
                  <c:v>2.34</c:v>
                </c:pt>
                <c:pt idx="20">
                  <c:v>2.3899999999999997</c:v>
                </c:pt>
                <c:pt idx="21">
                  <c:v>2.4299999999999997</c:v>
                </c:pt>
                <c:pt idx="22">
                  <c:v>2.48</c:v>
                </c:pt>
                <c:pt idx="23">
                  <c:v>2.5299999999999998</c:v>
                </c:pt>
              </c:numCache>
            </c:numRef>
          </c:xVal>
          <c:yVal>
            <c:numRef>
              <c:f>Лист1!$AD$4:$AD$44</c:f>
              <c:numCache>
                <c:formatCode>General</c:formatCode>
                <c:ptCount val="41"/>
                <c:pt idx="0">
                  <c:v>6.0000000000000032E-2</c:v>
                </c:pt>
                <c:pt idx="1">
                  <c:v>0.13</c:v>
                </c:pt>
                <c:pt idx="2">
                  <c:v>0.21000000000000016</c:v>
                </c:pt>
                <c:pt idx="3">
                  <c:v>0.25</c:v>
                </c:pt>
                <c:pt idx="4">
                  <c:v>0.28000000000000008</c:v>
                </c:pt>
                <c:pt idx="5">
                  <c:v>0.31000000000000033</c:v>
                </c:pt>
                <c:pt idx="6">
                  <c:v>0.35000000000000031</c:v>
                </c:pt>
                <c:pt idx="7">
                  <c:v>0.3900000000000004</c:v>
                </c:pt>
                <c:pt idx="8">
                  <c:v>0.45</c:v>
                </c:pt>
                <c:pt idx="9">
                  <c:v>0.5</c:v>
                </c:pt>
                <c:pt idx="10">
                  <c:v>0.56999999999999995</c:v>
                </c:pt>
                <c:pt idx="11">
                  <c:v>0.61000000000000065</c:v>
                </c:pt>
                <c:pt idx="12">
                  <c:v>0.67000000000000093</c:v>
                </c:pt>
                <c:pt idx="13">
                  <c:v>0.73000000000000065</c:v>
                </c:pt>
                <c:pt idx="14">
                  <c:v>0.76000000000000079</c:v>
                </c:pt>
                <c:pt idx="15">
                  <c:v>0.81</c:v>
                </c:pt>
                <c:pt idx="16">
                  <c:v>0.86000000000000065</c:v>
                </c:pt>
                <c:pt idx="17">
                  <c:v>0.91</c:v>
                </c:pt>
                <c:pt idx="18">
                  <c:v>0.95000000000000062</c:v>
                </c:pt>
                <c:pt idx="19">
                  <c:v>1</c:v>
                </c:pt>
                <c:pt idx="20">
                  <c:v>0.95000000000000062</c:v>
                </c:pt>
                <c:pt idx="21">
                  <c:v>0.88</c:v>
                </c:pt>
                <c:pt idx="22">
                  <c:v>0.81</c:v>
                </c:pt>
                <c:pt idx="23">
                  <c:v>0.78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0062-4D70-8BFD-6BCA9729B3B4}"/>
            </c:ext>
          </c:extLst>
        </c:ser>
        <c:axId val="235085824"/>
        <c:axId val="235106304"/>
      </c:scatterChart>
      <c:valAx>
        <c:axId val="235085824"/>
        <c:scaling>
          <c:orientation val="minMax"/>
          <c:min val="1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5106304"/>
        <c:crosses val="autoZero"/>
        <c:crossBetween val="midCat"/>
      </c:valAx>
      <c:valAx>
        <c:axId val="23510630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400" b="0" i="0" u="none" strike="noStrike" baseline="0"/>
                  <a:t>I, </a:t>
                </a:r>
                <a:r>
                  <a:rPr lang="ru-RU" sz="1400" b="0" i="0" u="none" strike="noStrike" baseline="0"/>
                  <a:t>відн. од. </a:t>
                </a:r>
                <a:endParaRPr lang="en-US" baseline="30000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508582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scatterChart>
        <c:scatterStyle val="smoothMarker"/>
        <c:ser>
          <c:idx val="0"/>
          <c:order val="0"/>
          <c:spPr>
            <a:effectLst/>
          </c:spPr>
          <c:marker>
            <c:symbol val="diamond"/>
            <c:size val="7"/>
            <c:spPr>
              <a:solidFill>
                <a:srgbClr val="FF0000"/>
              </a:solidFill>
              <a:ln w="9525">
                <a:noFill/>
              </a:ln>
              <a:effectLst/>
            </c:spPr>
          </c:marker>
          <c:xVal>
            <c:numRef>
              <c:f>Лист1!$AC$4:$AC$52</c:f>
              <c:numCache>
                <c:formatCode>General</c:formatCode>
                <c:ptCount val="49"/>
                <c:pt idx="0">
                  <c:v>1.6800000000000013</c:v>
                </c:pt>
                <c:pt idx="1">
                  <c:v>1.72</c:v>
                </c:pt>
                <c:pt idx="2">
                  <c:v>1.77</c:v>
                </c:pt>
                <c:pt idx="3">
                  <c:v>1.8</c:v>
                </c:pt>
                <c:pt idx="4">
                  <c:v>1.82</c:v>
                </c:pt>
                <c:pt idx="5">
                  <c:v>1.85</c:v>
                </c:pt>
                <c:pt idx="6">
                  <c:v>1.8800000000000001</c:v>
                </c:pt>
                <c:pt idx="7">
                  <c:v>1.9100000000000001</c:v>
                </c:pt>
                <c:pt idx="8">
                  <c:v>1.9400000000000013</c:v>
                </c:pt>
                <c:pt idx="9">
                  <c:v>1.9700000000000013</c:v>
                </c:pt>
                <c:pt idx="10">
                  <c:v>2</c:v>
                </c:pt>
                <c:pt idx="11">
                  <c:v>2.0299999999999998</c:v>
                </c:pt>
                <c:pt idx="12">
                  <c:v>2.0699999999999998</c:v>
                </c:pt>
                <c:pt idx="13">
                  <c:v>2.1</c:v>
                </c:pt>
                <c:pt idx="14">
                  <c:v>2.14</c:v>
                </c:pt>
                <c:pt idx="15">
                  <c:v>2.17</c:v>
                </c:pt>
                <c:pt idx="16">
                  <c:v>2.21</c:v>
                </c:pt>
                <c:pt idx="17">
                  <c:v>2.25</c:v>
                </c:pt>
                <c:pt idx="18">
                  <c:v>2.2999999999999998</c:v>
                </c:pt>
                <c:pt idx="19">
                  <c:v>2.34</c:v>
                </c:pt>
                <c:pt idx="20">
                  <c:v>2.3899999999999997</c:v>
                </c:pt>
                <c:pt idx="21">
                  <c:v>2.4299999999999997</c:v>
                </c:pt>
                <c:pt idx="22">
                  <c:v>2.48</c:v>
                </c:pt>
                <c:pt idx="23">
                  <c:v>2.5299999999999998</c:v>
                </c:pt>
              </c:numCache>
            </c:numRef>
          </c:xVal>
          <c:yVal>
            <c:numRef>
              <c:f>Лист1!$AD$4:$AD$51</c:f>
              <c:numCache>
                <c:formatCode>General</c:formatCode>
                <c:ptCount val="48"/>
                <c:pt idx="0">
                  <c:v>6.0000000000000032E-2</c:v>
                </c:pt>
                <c:pt idx="1">
                  <c:v>0.13</c:v>
                </c:pt>
                <c:pt idx="2">
                  <c:v>0.21000000000000016</c:v>
                </c:pt>
                <c:pt idx="3">
                  <c:v>0.25</c:v>
                </c:pt>
                <c:pt idx="4">
                  <c:v>0.28000000000000008</c:v>
                </c:pt>
                <c:pt idx="5">
                  <c:v>0.31000000000000033</c:v>
                </c:pt>
                <c:pt idx="6">
                  <c:v>0.35000000000000031</c:v>
                </c:pt>
                <c:pt idx="7">
                  <c:v>0.3900000000000004</c:v>
                </c:pt>
                <c:pt idx="8">
                  <c:v>0.45</c:v>
                </c:pt>
                <c:pt idx="9">
                  <c:v>0.5</c:v>
                </c:pt>
                <c:pt idx="10">
                  <c:v>0.56999999999999995</c:v>
                </c:pt>
                <c:pt idx="11">
                  <c:v>0.61000000000000065</c:v>
                </c:pt>
                <c:pt idx="12">
                  <c:v>0.67000000000000093</c:v>
                </c:pt>
                <c:pt idx="13">
                  <c:v>0.73000000000000065</c:v>
                </c:pt>
                <c:pt idx="14">
                  <c:v>0.76000000000000079</c:v>
                </c:pt>
                <c:pt idx="15">
                  <c:v>0.81</c:v>
                </c:pt>
                <c:pt idx="16">
                  <c:v>0.86000000000000065</c:v>
                </c:pt>
                <c:pt idx="17">
                  <c:v>0.91</c:v>
                </c:pt>
                <c:pt idx="18">
                  <c:v>0.95000000000000062</c:v>
                </c:pt>
                <c:pt idx="19">
                  <c:v>1</c:v>
                </c:pt>
                <c:pt idx="20">
                  <c:v>0.95000000000000062</c:v>
                </c:pt>
                <c:pt idx="21">
                  <c:v>0.88</c:v>
                </c:pt>
                <c:pt idx="22">
                  <c:v>0.81</c:v>
                </c:pt>
                <c:pt idx="23">
                  <c:v>0.78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8423-495C-9BEF-78660DB79EDA}"/>
            </c:ext>
          </c:extLst>
        </c:ser>
        <c:axId val="235117952"/>
        <c:axId val="235124992"/>
      </c:scatterChart>
      <c:valAx>
        <c:axId val="235117952"/>
        <c:scaling>
          <c:orientation val="minMax"/>
          <c:min val="1.5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h</a:t>
                </a:r>
                <a:r>
                  <a:rPr lang="el-GR"/>
                  <a:t>ν</a:t>
                </a:r>
                <a:r>
                  <a:rPr lang="en-US"/>
                  <a:t>,</a:t>
                </a:r>
                <a:r>
                  <a:rPr lang="en-US" baseline="0"/>
                  <a:t> </a:t>
                </a:r>
                <a:r>
                  <a:rPr lang="ru-RU" baseline="0"/>
                  <a:t>еВ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5124992"/>
        <c:crosses val="autoZero"/>
        <c:crossBetween val="midCat"/>
      </c:valAx>
      <c:valAx>
        <c:axId val="23512499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400" b="0" i="0" u="none" strike="noStrike" baseline="0"/>
                  <a:t>I, </a:t>
                </a:r>
                <a:r>
                  <a:rPr lang="ru-RU" sz="1400" b="0" i="0" u="none" strike="noStrike" baseline="0"/>
                  <a:t>відн. од. </a:t>
                </a:r>
                <a:endParaRPr lang="en-US" baseline="30000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511795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  <c:userShapes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8928432213300117"/>
          <c:y val="0.127663613552632"/>
          <c:w val="0.73221860138769779"/>
          <c:h val="0.69865867218727484"/>
        </c:manualLayout>
      </c:layout>
      <c:scatterChart>
        <c:scatterStyle val="smoothMarker"/>
        <c:ser>
          <c:idx val="0"/>
          <c:order val="0"/>
          <c:tx>
            <c:strRef>
              <c:f>Sheet1!$B$5</c:f>
              <c:strCache>
                <c:ptCount val="1"/>
                <c:pt idx="0">
                  <c:v>#1</c:v>
                </c:pt>
              </c:strCache>
            </c:strRef>
          </c:tx>
          <c:spPr>
            <a:effectLst/>
          </c:spPr>
          <c:marker>
            <c:symbol val="diamond"/>
            <c:size val="7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Sheet1!$A$6:$A$20</c:f>
              <c:numCache>
                <c:formatCode>General</c:formatCode>
                <c:ptCount val="15"/>
                <c:pt idx="0">
                  <c:v>5</c:v>
                </c:pt>
                <c:pt idx="1">
                  <c:v>8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30</c:v>
                </c:pt>
                <c:pt idx="6">
                  <c:v>40</c:v>
                </c:pt>
                <c:pt idx="7">
                  <c:v>50</c:v>
                </c:pt>
                <c:pt idx="8">
                  <c:v>80</c:v>
                </c:pt>
                <c:pt idx="9">
                  <c:v>100</c:v>
                </c:pt>
                <c:pt idx="10">
                  <c:v>120</c:v>
                </c:pt>
                <c:pt idx="11">
                  <c:v>150</c:v>
                </c:pt>
                <c:pt idx="12">
                  <c:v>200</c:v>
                </c:pt>
                <c:pt idx="13">
                  <c:v>250</c:v>
                </c:pt>
                <c:pt idx="14">
                  <c:v>300</c:v>
                </c:pt>
              </c:numCache>
            </c:numRef>
          </c:xVal>
          <c:yVal>
            <c:numRef>
              <c:f>Sheet1!$B$6:$B$20</c:f>
              <c:numCache>
                <c:formatCode>0.0E+00</c:formatCode>
                <c:ptCount val="15"/>
                <c:pt idx="0">
                  <c:v>1.4000000000000066E-8</c:v>
                </c:pt>
                <c:pt idx="1">
                  <c:v>2.5000000000000115E-8</c:v>
                </c:pt>
                <c:pt idx="2">
                  <c:v>3.2000000000000187E-8</c:v>
                </c:pt>
                <c:pt idx="3">
                  <c:v>5.0000000000000229E-8</c:v>
                </c:pt>
                <c:pt idx="4">
                  <c:v>6.8000000000000305E-8</c:v>
                </c:pt>
                <c:pt idx="5">
                  <c:v>1.0000000000000046E-7</c:v>
                </c:pt>
                <c:pt idx="6">
                  <c:v>1.5000000000000065E-7</c:v>
                </c:pt>
                <c:pt idx="7">
                  <c:v>1.8000000000000092E-7</c:v>
                </c:pt>
                <c:pt idx="8">
                  <c:v>3.0000000000000136E-7</c:v>
                </c:pt>
                <c:pt idx="9">
                  <c:v>3.8000000000000144E-7</c:v>
                </c:pt>
                <c:pt idx="10">
                  <c:v>4.5000000000000178E-7</c:v>
                </c:pt>
                <c:pt idx="11">
                  <c:v>5.8000000000000207E-7</c:v>
                </c:pt>
                <c:pt idx="12">
                  <c:v>7.8000000000000323E-7</c:v>
                </c:pt>
                <c:pt idx="13">
                  <c:v>1.0000000000000038E-6</c:v>
                </c:pt>
                <c:pt idx="14">
                  <c:v>1.200000000000004E-6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A7CF-4124-A750-9AF30D1EC83F}"/>
            </c:ext>
          </c:extLst>
        </c:ser>
        <c:ser>
          <c:idx val="1"/>
          <c:order val="1"/>
          <c:tx>
            <c:strRef>
              <c:f>Sheet1!$C$5</c:f>
              <c:strCache>
                <c:ptCount val="1"/>
                <c:pt idx="0">
                  <c:v>#2</c:v>
                </c:pt>
              </c:strCache>
            </c:strRef>
          </c:tx>
          <c:spPr>
            <a:effectLst/>
          </c:spPr>
          <c:marker>
            <c:symbol val="circl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Sheet1!$A$6:$A$20</c:f>
              <c:numCache>
                <c:formatCode>General</c:formatCode>
                <c:ptCount val="15"/>
                <c:pt idx="0">
                  <c:v>5</c:v>
                </c:pt>
                <c:pt idx="1">
                  <c:v>8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30</c:v>
                </c:pt>
                <c:pt idx="6">
                  <c:v>40</c:v>
                </c:pt>
                <c:pt idx="7">
                  <c:v>50</c:v>
                </c:pt>
                <c:pt idx="8">
                  <c:v>80</c:v>
                </c:pt>
                <c:pt idx="9">
                  <c:v>100</c:v>
                </c:pt>
                <c:pt idx="10">
                  <c:v>120</c:v>
                </c:pt>
                <c:pt idx="11">
                  <c:v>150</c:v>
                </c:pt>
                <c:pt idx="12">
                  <c:v>200</c:v>
                </c:pt>
                <c:pt idx="13">
                  <c:v>250</c:v>
                </c:pt>
                <c:pt idx="14">
                  <c:v>300</c:v>
                </c:pt>
              </c:numCache>
            </c:numRef>
          </c:xVal>
          <c:yVal>
            <c:numRef>
              <c:f>Sheet1!$C$6:$C$20</c:f>
              <c:numCache>
                <c:formatCode>0.0E+00</c:formatCode>
                <c:ptCount val="15"/>
                <c:pt idx="0">
                  <c:v>2.4000000000000071E-6</c:v>
                </c:pt>
                <c:pt idx="1">
                  <c:v>3.7000000000000175E-6</c:v>
                </c:pt>
                <c:pt idx="2">
                  <c:v>4.400000000000018E-6</c:v>
                </c:pt>
                <c:pt idx="3">
                  <c:v>6.8000000000000221E-6</c:v>
                </c:pt>
                <c:pt idx="4">
                  <c:v>9.0000000000000307E-6</c:v>
                </c:pt>
                <c:pt idx="5">
                  <c:v>1.300000000000005E-5</c:v>
                </c:pt>
                <c:pt idx="6">
                  <c:v>1.8000000000000068E-5</c:v>
                </c:pt>
                <c:pt idx="7">
                  <c:v>2.3000000000000058E-5</c:v>
                </c:pt>
                <c:pt idx="8">
                  <c:v>3.8000000000000104E-5</c:v>
                </c:pt>
                <c:pt idx="9">
                  <c:v>4.800000000000013E-5</c:v>
                </c:pt>
                <c:pt idx="10">
                  <c:v>5.9000000000000208E-5</c:v>
                </c:pt>
                <c:pt idx="11">
                  <c:v>7.5000000000000237E-5</c:v>
                </c:pt>
                <c:pt idx="12">
                  <c:v>1.0000000000000026E-4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A7CF-4124-A750-9AF30D1EC83F}"/>
            </c:ext>
          </c:extLst>
        </c:ser>
        <c:ser>
          <c:idx val="2"/>
          <c:order val="2"/>
          <c:tx>
            <c:strRef>
              <c:f>Sheet1!$D$5</c:f>
              <c:strCache>
                <c:ptCount val="1"/>
                <c:pt idx="0">
                  <c:v>#3</c:v>
                </c:pt>
              </c:strCache>
            </c:strRef>
          </c:tx>
          <c:spPr>
            <a:effectLst/>
          </c:spPr>
          <c:marker>
            <c:symbol val="triangle"/>
            <c:size val="8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xVal>
            <c:numRef>
              <c:f>Sheet1!$A$6:$A$20</c:f>
              <c:numCache>
                <c:formatCode>General</c:formatCode>
                <c:ptCount val="15"/>
                <c:pt idx="0">
                  <c:v>5</c:v>
                </c:pt>
                <c:pt idx="1">
                  <c:v>8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30</c:v>
                </c:pt>
                <c:pt idx="6">
                  <c:v>40</c:v>
                </c:pt>
                <c:pt idx="7">
                  <c:v>50</c:v>
                </c:pt>
                <c:pt idx="8">
                  <c:v>80</c:v>
                </c:pt>
                <c:pt idx="9">
                  <c:v>100</c:v>
                </c:pt>
                <c:pt idx="10">
                  <c:v>120</c:v>
                </c:pt>
                <c:pt idx="11">
                  <c:v>150</c:v>
                </c:pt>
                <c:pt idx="12">
                  <c:v>200</c:v>
                </c:pt>
                <c:pt idx="13">
                  <c:v>250</c:v>
                </c:pt>
                <c:pt idx="14">
                  <c:v>300</c:v>
                </c:pt>
              </c:numCache>
            </c:numRef>
          </c:xVal>
          <c:yVal>
            <c:numRef>
              <c:f>Sheet1!$D$6:$D$20</c:f>
              <c:numCache>
                <c:formatCode>0.0E+00</c:formatCode>
                <c:ptCount val="15"/>
                <c:pt idx="0">
                  <c:v>3.0000000000000163E-8</c:v>
                </c:pt>
                <c:pt idx="1">
                  <c:v>4.8000000000000205E-8</c:v>
                </c:pt>
                <c:pt idx="2">
                  <c:v>6.3000000000000286E-8</c:v>
                </c:pt>
                <c:pt idx="3">
                  <c:v>1.0000000000000046E-7</c:v>
                </c:pt>
                <c:pt idx="4">
                  <c:v>1.4000000000000051E-7</c:v>
                </c:pt>
                <c:pt idx="5">
                  <c:v>2.200000000000012E-7</c:v>
                </c:pt>
                <c:pt idx="6">
                  <c:v>3.0000000000000136E-7</c:v>
                </c:pt>
                <c:pt idx="7">
                  <c:v>3.8000000000000144E-7</c:v>
                </c:pt>
                <c:pt idx="8">
                  <c:v>6.5000000000000267E-7</c:v>
                </c:pt>
                <c:pt idx="9">
                  <c:v>8.5000000000000298E-7</c:v>
                </c:pt>
                <c:pt idx="10">
                  <c:v>1.0000000000000038E-6</c:v>
                </c:pt>
                <c:pt idx="11">
                  <c:v>1.4000000000000042E-6</c:v>
                </c:pt>
                <c:pt idx="12">
                  <c:v>1.9000000000000089E-6</c:v>
                </c:pt>
                <c:pt idx="13">
                  <c:v>2.6000000000000107E-6</c:v>
                </c:pt>
                <c:pt idx="14">
                  <c:v>3.3000000000000108E-6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A7CF-4124-A750-9AF30D1EC83F}"/>
            </c:ext>
          </c:extLst>
        </c:ser>
        <c:ser>
          <c:idx val="3"/>
          <c:order val="3"/>
          <c:tx>
            <c:strRef>
              <c:f>Sheet1!$E$5</c:f>
              <c:strCache>
                <c:ptCount val="1"/>
                <c:pt idx="0">
                  <c:v>#4</c:v>
                </c:pt>
              </c:strCache>
            </c:strRef>
          </c:tx>
          <c:spPr>
            <a:effectLst/>
          </c:spPr>
          <c:marker>
            <c:symbol val="square"/>
            <c:size val="5"/>
            <c:spPr>
              <a:solidFill>
                <a:schemeClr val="accent4"/>
              </a:solidFill>
              <a:ln w="9525">
                <a:solidFill>
                  <a:schemeClr val="accent4"/>
                </a:solidFill>
              </a:ln>
              <a:effectLst/>
            </c:spPr>
          </c:marker>
          <c:xVal>
            <c:numRef>
              <c:f>Sheet1!$A$6:$A$20</c:f>
              <c:numCache>
                <c:formatCode>General</c:formatCode>
                <c:ptCount val="15"/>
                <c:pt idx="0">
                  <c:v>5</c:v>
                </c:pt>
                <c:pt idx="1">
                  <c:v>8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30</c:v>
                </c:pt>
                <c:pt idx="6">
                  <c:v>40</c:v>
                </c:pt>
                <c:pt idx="7">
                  <c:v>50</c:v>
                </c:pt>
                <c:pt idx="8">
                  <c:v>80</c:v>
                </c:pt>
                <c:pt idx="9">
                  <c:v>100</c:v>
                </c:pt>
                <c:pt idx="10">
                  <c:v>120</c:v>
                </c:pt>
                <c:pt idx="11">
                  <c:v>150</c:v>
                </c:pt>
                <c:pt idx="12">
                  <c:v>200</c:v>
                </c:pt>
                <c:pt idx="13">
                  <c:v>250</c:v>
                </c:pt>
                <c:pt idx="14">
                  <c:v>300</c:v>
                </c:pt>
              </c:numCache>
            </c:numRef>
          </c:xVal>
          <c:yVal>
            <c:numRef>
              <c:f>Sheet1!$E$6:$E$20</c:f>
              <c:numCache>
                <c:formatCode>0.0E+00</c:formatCode>
                <c:ptCount val="15"/>
                <c:pt idx="0">
                  <c:v>1.5000000000000055E-6</c:v>
                </c:pt>
                <c:pt idx="1">
                  <c:v>2.0000000000000063E-6</c:v>
                </c:pt>
                <c:pt idx="2">
                  <c:v>3.0000000000000111E-6</c:v>
                </c:pt>
                <c:pt idx="3">
                  <c:v>4.0000000000000117E-6</c:v>
                </c:pt>
                <c:pt idx="4">
                  <c:v>5.0000000000000173E-6</c:v>
                </c:pt>
                <c:pt idx="5">
                  <c:v>6.0000000000000205E-6</c:v>
                </c:pt>
                <c:pt idx="6">
                  <c:v>8.0000000000000267E-6</c:v>
                </c:pt>
                <c:pt idx="7">
                  <c:v>1.0000000000000035E-5</c:v>
                </c:pt>
                <c:pt idx="8">
                  <c:v>1.5999999999999999E-5</c:v>
                </c:pt>
                <c:pt idx="9">
                  <c:v>2.100000000000006E-5</c:v>
                </c:pt>
                <c:pt idx="10">
                  <c:v>2.5000000000000072E-5</c:v>
                </c:pt>
                <c:pt idx="11">
                  <c:v>3.1000000000000103E-5</c:v>
                </c:pt>
                <c:pt idx="12">
                  <c:v>4.300000000000011E-5</c:v>
                </c:pt>
                <c:pt idx="13">
                  <c:v>5.3000000000000136E-5</c:v>
                </c:pt>
                <c:pt idx="14">
                  <c:v>6.7000000000000233E-5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3-A7CF-4124-A750-9AF30D1EC83F}"/>
            </c:ext>
          </c:extLst>
        </c:ser>
        <c:axId val="235140608"/>
        <c:axId val="238039040"/>
      </c:scatterChart>
      <c:valAx>
        <c:axId val="235140608"/>
        <c:scaling>
          <c:logBase val="10"/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V, B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8039040"/>
        <c:crosses val="autoZero"/>
        <c:crossBetween val="midCat"/>
      </c:valAx>
      <c:valAx>
        <c:axId val="238039040"/>
        <c:scaling>
          <c:logBase val="10"/>
          <c:orientation val="minMax"/>
          <c:max val="2.0000000000000052E-4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І,А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E+00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3514060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ru-RU"/>
    </a:p>
  </c:txPr>
  <c:externalData r:id="rId1"/>
</c:chartSpace>
</file>

<file path=word/drawings/_rels/drawing9.xml.rels><?xml version="1.0" encoding="UTF-8" standalone="yes"?>
<Relationships xmlns="http://schemas.openxmlformats.org/package/2006/relationships"><Relationship Id="rId2" Type="http://schemas.openxmlformats.org/officeDocument/2006/relationships/image" Target="../media/image15.png"/><Relationship Id="rId1" Type="http://schemas.openxmlformats.org/officeDocument/2006/relationships/image" Target="../media/image1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0.18336</cdr:x>
      <cdr:y>0.22497</cdr:y>
    </cdr:from>
    <cdr:to>
      <cdr:x>0.36081</cdr:x>
      <cdr:y>0.46405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44880" y="860426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400"/>
            <a:t>Eg1 = 3.1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0.17449</cdr:x>
      <cdr:y>0.18523</cdr:y>
    </cdr:from>
    <cdr:to>
      <cdr:x>0.35194</cdr:x>
      <cdr:y>0.42423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899160" y="70866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Eg</a:t>
          </a:r>
          <a:r>
            <a:rPr lang="uk-UA" sz="1400"/>
            <a:t>2</a:t>
          </a:r>
          <a:r>
            <a:rPr lang="en-US" sz="1400"/>
            <a:t> = 3.18</a:t>
          </a:r>
          <a:r>
            <a:rPr lang="en-US" sz="1400" baseline="0"/>
            <a:t> eB</a:t>
          </a:r>
          <a:endParaRPr lang="ru-RU" sz="1400"/>
        </a:p>
      </cdr:txBody>
    </cdr:sp>
  </cdr:relSizeAnchor>
  <cdr:relSizeAnchor xmlns:cdr="http://schemas.openxmlformats.org/drawingml/2006/chartDrawing">
    <cdr:from>
      <cdr:x>0.25287</cdr:x>
      <cdr:y>0.63137</cdr:y>
    </cdr:from>
    <cdr:to>
      <cdr:x>0.67283</cdr:x>
      <cdr:y>0.77251</cdr:y>
    </cdr:to>
    <cdr:cxnSp macro="">
      <cdr:nvCxnSpPr>
        <cdr:cNvPr id="3" name="Прямая соединительная линия 2"/>
        <cdr:cNvCxnSpPr/>
      </cdr:nvCxnSpPr>
      <cdr:spPr>
        <a:xfrm xmlns:a="http://schemas.openxmlformats.org/drawingml/2006/main" flipV="1">
          <a:off x="1303020" y="2415540"/>
          <a:ext cx="2164080" cy="540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0.47616</cdr:x>
      <cdr:y>0.26888</cdr:y>
    </cdr:from>
    <cdr:to>
      <cdr:x>0.58095</cdr:x>
      <cdr:y>0.79582</cdr:y>
    </cdr:to>
    <cdr:cxnSp macro="">
      <cdr:nvCxnSpPr>
        <cdr:cNvPr id="8" name="Прямая соединительная линия 7"/>
        <cdr:cNvCxnSpPr/>
      </cdr:nvCxnSpPr>
      <cdr:spPr>
        <a:xfrm xmlns:a="http://schemas.openxmlformats.org/drawingml/2006/main" flipV="1">
          <a:off x="2453640" y="1028700"/>
          <a:ext cx="540000" cy="2016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0.17428</cdr:x>
      <cdr:y>0.17925</cdr:y>
    </cdr:from>
    <cdr:to>
      <cdr:x>0.35151</cdr:x>
      <cdr:y>0.41826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899160" y="68580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Eg</a:t>
          </a:r>
          <a:r>
            <a:rPr lang="uk-UA" sz="1400"/>
            <a:t>3</a:t>
          </a:r>
          <a:r>
            <a:rPr lang="en-US" sz="1400"/>
            <a:t> = 3.25</a:t>
          </a:r>
          <a:r>
            <a:rPr lang="en-US" sz="1400" baseline="0"/>
            <a:t> eB</a:t>
          </a:r>
          <a:endParaRPr lang="ru-RU" sz="1400"/>
        </a:p>
      </cdr:txBody>
    </cdr:sp>
  </cdr:relSizeAnchor>
  <cdr:relSizeAnchor xmlns:cdr="http://schemas.openxmlformats.org/drawingml/2006/chartDrawing">
    <cdr:from>
      <cdr:x>0.2688</cdr:x>
      <cdr:y>0.49793</cdr:y>
    </cdr:from>
    <cdr:to>
      <cdr:x>0.68825</cdr:x>
      <cdr:y>0.68612</cdr:y>
    </cdr:to>
    <cdr:cxnSp macro="">
      <cdr:nvCxnSpPr>
        <cdr:cNvPr id="7" name="Прямая соединительная линия 2"/>
        <cdr:cNvCxnSpPr/>
      </cdr:nvCxnSpPr>
      <cdr:spPr>
        <a:xfrm xmlns:a="http://schemas.openxmlformats.org/drawingml/2006/main" flipV="1">
          <a:off x="1386840" y="1905000"/>
          <a:ext cx="2164080" cy="720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0.2688</cdr:x>
      <cdr:y>0.49793</cdr:y>
    </cdr:from>
    <cdr:to>
      <cdr:x>0.68825</cdr:x>
      <cdr:y>0.68612</cdr:y>
    </cdr:to>
    <cdr:cxnSp macro="">
      <cdr:nvCxnSpPr>
        <cdr:cNvPr id="9" name="Прямая соединительная линия 2"/>
        <cdr:cNvCxnSpPr/>
      </cdr:nvCxnSpPr>
      <cdr:spPr>
        <a:xfrm xmlns:a="http://schemas.openxmlformats.org/drawingml/2006/main" flipV="1">
          <a:off x="1386840" y="1905000"/>
          <a:ext cx="2164080" cy="720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0.2688</cdr:x>
      <cdr:y>0.49793</cdr:y>
    </cdr:from>
    <cdr:to>
      <cdr:x>0.68825</cdr:x>
      <cdr:y>0.68612</cdr:y>
    </cdr:to>
    <cdr:cxnSp macro="">
      <cdr:nvCxnSpPr>
        <cdr:cNvPr id="14" name="Прямая соединительная линия 2"/>
        <cdr:cNvCxnSpPr/>
      </cdr:nvCxnSpPr>
      <cdr:spPr>
        <a:xfrm xmlns:a="http://schemas.openxmlformats.org/drawingml/2006/main" flipV="1">
          <a:off x="1386840" y="1905018"/>
          <a:ext cx="2164100" cy="719991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0.2688</cdr:x>
      <cdr:y>0.49793</cdr:y>
    </cdr:from>
    <cdr:to>
      <cdr:x>0.68825</cdr:x>
      <cdr:y>0.68612</cdr:y>
    </cdr:to>
    <cdr:cxnSp macro="">
      <cdr:nvCxnSpPr>
        <cdr:cNvPr id="16" name="Прямая соединительная линия 2"/>
        <cdr:cNvCxnSpPr/>
      </cdr:nvCxnSpPr>
      <cdr:spPr>
        <a:xfrm xmlns:a="http://schemas.openxmlformats.org/drawingml/2006/main" flipV="1">
          <a:off x="1386840" y="1905018"/>
          <a:ext cx="2164100" cy="719991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0.50363</cdr:x>
      <cdr:y>0.28282</cdr:y>
    </cdr:from>
    <cdr:to>
      <cdr:x>0.6362</cdr:x>
      <cdr:y>0.65921</cdr:y>
    </cdr:to>
    <cdr:cxnSp macro="">
      <cdr:nvCxnSpPr>
        <cdr:cNvPr id="18" name="Прямая соединительная линия 17"/>
        <cdr:cNvCxnSpPr/>
      </cdr:nvCxnSpPr>
      <cdr:spPr>
        <a:xfrm xmlns:a="http://schemas.openxmlformats.org/drawingml/2006/main" flipV="1">
          <a:off x="2598420" y="1082039"/>
          <a:ext cx="684000" cy="1440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0.27505</cdr:x>
      <cdr:y>0.74913</cdr:y>
    </cdr:from>
    <cdr:to>
      <cdr:x>0.69501</cdr:x>
      <cdr:y>0.78678</cdr:y>
    </cdr:to>
    <cdr:cxnSp macro="">
      <cdr:nvCxnSpPr>
        <cdr:cNvPr id="2" name="Прямая соединительная линия 1"/>
        <cdr:cNvCxnSpPr/>
      </cdr:nvCxnSpPr>
      <cdr:spPr>
        <a:xfrm xmlns:a="http://schemas.openxmlformats.org/drawingml/2006/main" flipV="1">
          <a:off x="1417320" y="2865120"/>
          <a:ext cx="2164080" cy="144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0.59741</cdr:x>
      <cdr:y>0.33562</cdr:y>
    </cdr:from>
    <cdr:to>
      <cdr:x>0.6533</cdr:x>
      <cdr:y>0.80625</cdr:y>
    </cdr:to>
    <cdr:cxnSp macro="">
      <cdr:nvCxnSpPr>
        <cdr:cNvPr id="3" name="Прямая соединительная линия 2"/>
        <cdr:cNvCxnSpPr/>
      </cdr:nvCxnSpPr>
      <cdr:spPr>
        <a:xfrm xmlns:a="http://schemas.openxmlformats.org/drawingml/2006/main" flipV="1">
          <a:off x="3078480" y="1283605"/>
          <a:ext cx="288000" cy="1800000"/>
        </a:xfrm>
        <a:prstGeom xmlns:a="http://schemas.openxmlformats.org/drawingml/2006/main" prst="line">
          <a:avLst/>
        </a:prstGeom>
        <a:noFill xmlns:a="http://schemas.openxmlformats.org/drawingml/2006/main"/>
        <a:ln xmlns:a="http://schemas.openxmlformats.org/drawingml/2006/main" w="12700" cap="flat" cmpd="sng" algn="ctr">
          <a:solidFill>
            <a:sysClr val="windowText" lastClr="000000"/>
          </a:solidFill>
          <a:prstDash val="dash"/>
        </a:ln>
        <a:effectLst xmlns:a="http://schemas.openxmlformats.org/drawingml/2006/main"/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0.18189</cdr:x>
      <cdr:y>0.21318</cdr:y>
    </cdr:from>
    <cdr:to>
      <cdr:x>0.35933</cdr:x>
      <cdr:y>0.45227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937260" y="81534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Eg4 = 3.32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0.17893</cdr:x>
      <cdr:y>0.18921</cdr:y>
    </cdr:from>
    <cdr:to>
      <cdr:x>0.35638</cdr:x>
      <cdr:y>0.42822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22020" y="72390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Em1 = 2.10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0.1878</cdr:x>
      <cdr:y>0.18728</cdr:y>
    </cdr:from>
    <cdr:to>
      <cdr:x>0.36525</cdr:x>
      <cdr:y>0.42637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67740" y="71628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Em2 = 2.21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0.19815</cdr:x>
      <cdr:y>0.17726</cdr:y>
    </cdr:from>
    <cdr:to>
      <cdr:x>0.3756</cdr:x>
      <cdr:y>0.41627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021080" y="67818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Em3 = 2.</a:t>
          </a:r>
          <a:r>
            <a:rPr lang="uk-UA" sz="1400"/>
            <a:t>29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0.19667</cdr:x>
      <cdr:y>0.18728</cdr:y>
    </cdr:from>
    <cdr:to>
      <cdr:x>0.37412</cdr:x>
      <cdr:y>0.42637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013460" y="716280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non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en-US" sz="1400"/>
            <a:t>Em4 = 2.3</a:t>
          </a:r>
          <a:r>
            <a:rPr lang="uk-UA" sz="1400"/>
            <a:t>5</a:t>
          </a:r>
          <a:r>
            <a:rPr lang="en-US" sz="1400" baseline="0"/>
            <a:t> eB</a:t>
          </a:r>
          <a:endParaRPr lang="ru-RU" sz="1400"/>
        </a:p>
      </cdr:txBody>
    </cdr:sp>
  </cdr:relSizeAnchor>
</c:userShapes>
</file>

<file path=word/drawings/drawing9.xml><?xml version="1.0" encoding="utf-8"?>
<c:userShapes xmlns:c="http://schemas.openxmlformats.org/drawingml/2006/chart">
  <cdr:relSizeAnchor xmlns:cdr="http://schemas.openxmlformats.org/drawingml/2006/chartDrawing">
    <cdr:from>
      <cdr:x>0.79986</cdr:x>
      <cdr:y>0.30103</cdr:y>
    </cdr:from>
    <cdr:to>
      <cdr:x>0.95761</cdr:x>
      <cdr:y>0.59549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415791" y="1112521"/>
          <a:ext cx="870878" cy="10882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 anchor="ctr"/>
        <a:lstStyle xmlns:a="http://schemas.openxmlformats.org/drawingml/2006/main"/>
        <a:p xmlns:a="http://schemas.openxmlformats.org/drawingml/2006/main">
          <a:r>
            <a:rPr lang="en-US" sz="1400"/>
            <a:t>E1=0.14</a:t>
          </a:r>
          <a:r>
            <a:rPr lang="en-US" sz="1400" baseline="0"/>
            <a:t> </a:t>
          </a:r>
          <a:r>
            <a:rPr lang="uk-UA" sz="1400" baseline="0"/>
            <a:t>еВ</a:t>
          </a:r>
        </a:p>
        <a:p xmlns:a="http://schemas.openxmlformats.org/drawingml/2006/main">
          <a:r>
            <a:rPr lang="uk-UA" sz="1400" baseline="0"/>
            <a:t>Е2=0.85 еВ</a:t>
          </a:r>
        </a:p>
        <a:p xmlns:a="http://schemas.openxmlformats.org/drawingml/2006/main">
          <a:r>
            <a:rPr lang="uk-UA" sz="1400" baseline="0"/>
            <a:t>Е3=1.71 еВ</a:t>
          </a:r>
        </a:p>
        <a:p xmlns:a="http://schemas.openxmlformats.org/drawingml/2006/main">
          <a:r>
            <a:rPr lang="uk-UA" sz="1400" baseline="0"/>
            <a:t>Е4=0.16 еВ</a:t>
          </a:r>
          <a:endParaRPr lang="ru-RU" sz="1400"/>
        </a:p>
      </cdr:txBody>
    </cdr:sp>
  </cdr:relSizeAnchor>
  <cdr:relSizeAnchor xmlns:cdr="http://schemas.openxmlformats.org/drawingml/2006/chartDrawing">
    <cdr:from>
      <cdr:x>0.47974</cdr:x>
      <cdr:y>0.2162</cdr:y>
    </cdr:from>
    <cdr:to>
      <cdr:x>0.53053</cdr:x>
      <cdr:y>0.31183</cdr:y>
    </cdr:to>
    <cdr:sp macro="" textlink="">
      <cdr:nvSpPr>
        <cdr:cNvPr id="3" name="TextBox 5"/>
        <cdr:cNvSpPr txBox="1"/>
      </cdr:nvSpPr>
      <cdr:spPr>
        <a:xfrm xmlns:a="http://schemas.openxmlformats.org/drawingml/2006/main">
          <a:off x="2849880" y="845820"/>
          <a:ext cx="301686" cy="37414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ysClr val="windowText" lastClr="000000"/>
              </a:solidFill>
              <a:latin typeface="Calibri"/>
            </a:defRPr>
          </a:lvl1pPr>
          <a:lvl2pPr marL="457200" indent="0">
            <a:defRPr sz="1100">
              <a:solidFill>
                <a:sysClr val="windowText" lastClr="000000"/>
              </a:solidFill>
              <a:latin typeface="Calibri"/>
            </a:defRPr>
          </a:lvl2pPr>
          <a:lvl3pPr marL="914400" indent="0">
            <a:defRPr sz="1100">
              <a:solidFill>
                <a:sysClr val="windowText" lastClr="000000"/>
              </a:solidFill>
              <a:latin typeface="Calibri"/>
            </a:defRPr>
          </a:lvl3pPr>
          <a:lvl4pPr marL="1371600" indent="0">
            <a:defRPr sz="1100">
              <a:solidFill>
                <a:sysClr val="windowText" lastClr="000000"/>
              </a:solidFill>
              <a:latin typeface="Calibri"/>
            </a:defRPr>
          </a:lvl4pPr>
          <a:lvl5pPr marL="1828800" indent="0">
            <a:defRPr sz="1100">
              <a:solidFill>
                <a:sysClr val="windowText" lastClr="000000"/>
              </a:solidFill>
              <a:latin typeface="Calibri"/>
            </a:defRPr>
          </a:lvl5pPr>
          <a:lvl6pPr marL="2286000" indent="0">
            <a:defRPr sz="1100">
              <a:solidFill>
                <a:sysClr val="windowText" lastClr="000000"/>
              </a:solidFill>
              <a:latin typeface="Calibri"/>
            </a:defRPr>
          </a:lvl6pPr>
          <a:lvl7pPr marL="2743200" indent="0">
            <a:defRPr sz="1100">
              <a:solidFill>
                <a:sysClr val="windowText" lastClr="000000"/>
              </a:solidFill>
              <a:latin typeface="Calibri"/>
            </a:defRPr>
          </a:lvl7pPr>
          <a:lvl8pPr marL="3200400" indent="0">
            <a:defRPr sz="1100">
              <a:solidFill>
                <a:sysClr val="windowText" lastClr="000000"/>
              </a:solidFill>
              <a:latin typeface="Calibri"/>
            </a:defRPr>
          </a:lvl8pPr>
          <a:lvl9pPr marL="3657600" indent="0">
            <a:defRPr sz="1100">
              <a:solidFill>
                <a:sysClr val="windowText" lastClr="000000"/>
              </a:solidFill>
              <a:latin typeface="Calibri"/>
            </a:defRPr>
          </a:lvl9pPr>
        </a:lstStyle>
        <a:p xmlns:a="http://schemas.openxmlformats.org/drawingml/2006/main">
          <a:r>
            <a:rPr lang="en-US" sz="1800"/>
            <a:t>4</a:t>
          </a:r>
          <a:endParaRPr lang="ru-RU" sz="1800"/>
        </a:p>
      </cdr:txBody>
    </cdr:sp>
  </cdr:relSizeAnchor>
  <cdr:relSizeAnchor xmlns:cdr="http://schemas.openxmlformats.org/drawingml/2006/chartDrawing">
    <cdr:from>
      <cdr:x>0.3271</cdr:x>
      <cdr:y>0.3389</cdr:y>
    </cdr:from>
    <cdr:to>
      <cdr:x>0.37788</cdr:x>
      <cdr:y>0.43454</cdr:y>
    </cdr:to>
    <cdr:sp macro="" textlink="">
      <cdr:nvSpPr>
        <cdr:cNvPr id="4" name="TextBox 6"/>
        <cdr:cNvSpPr txBox="1"/>
      </cdr:nvSpPr>
      <cdr:spPr>
        <a:xfrm xmlns:a="http://schemas.openxmlformats.org/drawingml/2006/main">
          <a:off x="1943100" y="1325880"/>
          <a:ext cx="301686" cy="37414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ysClr val="windowText" lastClr="000000"/>
              </a:solidFill>
              <a:latin typeface="Calibri"/>
            </a:defRPr>
          </a:lvl1pPr>
          <a:lvl2pPr marL="457200" indent="0">
            <a:defRPr sz="1100">
              <a:solidFill>
                <a:sysClr val="windowText" lastClr="000000"/>
              </a:solidFill>
              <a:latin typeface="Calibri"/>
            </a:defRPr>
          </a:lvl2pPr>
          <a:lvl3pPr marL="914400" indent="0">
            <a:defRPr sz="1100">
              <a:solidFill>
                <a:sysClr val="windowText" lastClr="000000"/>
              </a:solidFill>
              <a:latin typeface="Calibri"/>
            </a:defRPr>
          </a:lvl3pPr>
          <a:lvl4pPr marL="1371600" indent="0">
            <a:defRPr sz="1100">
              <a:solidFill>
                <a:sysClr val="windowText" lastClr="000000"/>
              </a:solidFill>
              <a:latin typeface="Calibri"/>
            </a:defRPr>
          </a:lvl4pPr>
          <a:lvl5pPr marL="1828800" indent="0">
            <a:defRPr sz="1100">
              <a:solidFill>
                <a:sysClr val="windowText" lastClr="000000"/>
              </a:solidFill>
              <a:latin typeface="Calibri"/>
            </a:defRPr>
          </a:lvl5pPr>
          <a:lvl6pPr marL="2286000" indent="0">
            <a:defRPr sz="1100">
              <a:solidFill>
                <a:sysClr val="windowText" lastClr="000000"/>
              </a:solidFill>
              <a:latin typeface="Calibri"/>
            </a:defRPr>
          </a:lvl6pPr>
          <a:lvl7pPr marL="2743200" indent="0">
            <a:defRPr sz="1100">
              <a:solidFill>
                <a:sysClr val="windowText" lastClr="000000"/>
              </a:solidFill>
              <a:latin typeface="Calibri"/>
            </a:defRPr>
          </a:lvl7pPr>
          <a:lvl8pPr marL="3200400" indent="0">
            <a:defRPr sz="1100">
              <a:solidFill>
                <a:sysClr val="windowText" lastClr="000000"/>
              </a:solidFill>
              <a:latin typeface="Calibri"/>
            </a:defRPr>
          </a:lvl8pPr>
          <a:lvl9pPr marL="3657600" indent="0">
            <a:defRPr sz="1100">
              <a:solidFill>
                <a:sysClr val="windowText" lastClr="000000"/>
              </a:solidFill>
              <a:latin typeface="Calibri"/>
            </a:defRPr>
          </a:lvl9pPr>
        </a:lstStyle>
        <a:p xmlns:a="http://schemas.openxmlformats.org/drawingml/2006/main">
          <a:r>
            <a:rPr lang="en-US" sz="1800"/>
            <a:t>3</a:t>
          </a:r>
          <a:endParaRPr lang="ru-RU" sz="1800"/>
        </a:p>
      </cdr:txBody>
    </cdr:sp>
  </cdr:relSizeAnchor>
  <cdr:relSizeAnchor xmlns:cdr="http://schemas.openxmlformats.org/drawingml/2006/chartDrawing">
    <cdr:from>
      <cdr:x>0.41561</cdr:x>
      <cdr:y>0.49862</cdr:y>
    </cdr:from>
    <cdr:to>
      <cdr:x>0.48642</cdr:x>
      <cdr:y>0.59367</cdr:y>
    </cdr:to>
    <cdr:pic>
      <cdr:nvPicPr>
        <cdr:cNvPr id="5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468880" y="1950720"/>
          <a:ext cx="420660" cy="371888"/>
        </a:xfrm>
        <a:prstGeom xmlns:a="http://schemas.openxmlformats.org/drawingml/2006/main" prst="rect">
          <a:avLst/>
        </a:prstGeom>
      </cdr:spPr>
    </cdr:pic>
  </cdr:relSizeAnchor>
  <cdr:relSizeAnchor xmlns:cdr="http://schemas.openxmlformats.org/drawingml/2006/chartDrawing">
    <cdr:from>
      <cdr:x>0.62084</cdr:x>
      <cdr:y>0.58042</cdr:y>
    </cdr:from>
    <cdr:to>
      <cdr:x>0.69166</cdr:x>
      <cdr:y>0.67548</cdr:y>
    </cdr:to>
    <cdr:pic>
      <cdr:nvPicPr>
        <cdr:cNvPr id="6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2"/>
        <a:stretch xmlns:a="http://schemas.openxmlformats.org/drawingml/2006/main">
          <a:fillRect/>
        </a:stretch>
      </cdr:blipFill>
      <cdr:spPr>
        <a:xfrm xmlns:a="http://schemas.openxmlformats.org/drawingml/2006/main">
          <a:off x="3688080" y="2270760"/>
          <a:ext cx="420660" cy="371888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C798F-186A-4F62-BB5D-A60A1F9A8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47</Pages>
  <Words>9684</Words>
  <Characters>55205</Characters>
  <Application>Microsoft Office Word</Application>
  <DocSecurity>0</DocSecurity>
  <Lines>460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64760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Lenovo</cp:lastModifiedBy>
  <cp:revision>2</cp:revision>
  <cp:lastPrinted>2021-06-07T18:27:00Z</cp:lastPrinted>
  <dcterms:created xsi:type="dcterms:W3CDTF">2021-06-18T09:58:00Z</dcterms:created>
  <dcterms:modified xsi:type="dcterms:W3CDTF">2021-06-18T09:58:00Z</dcterms:modified>
</cp:coreProperties>
</file>