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333B" w:rsidRPr="00BB5B6E" w:rsidRDefault="00CB333B" w:rsidP="00CB333B">
      <w:pPr>
        <w:spacing w:after="0" w:line="360" w:lineRule="auto"/>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ОДЕСЬКИЙ НАЦІОНАЛЬНИЙ УНІВЕРСИТЕТ ІМЕНІ І.</w:t>
      </w:r>
      <w:r>
        <w:rPr>
          <w:rFonts w:ascii="Times New Roman" w:hAnsi="Times New Roman" w:cs="Times New Roman"/>
          <w:sz w:val="28"/>
          <w:szCs w:val="28"/>
          <w:lang w:val="uk-UA" w:eastAsia="en-US"/>
        </w:rPr>
        <w:t xml:space="preserve"> </w:t>
      </w:r>
      <w:r w:rsidRPr="00BB5B6E">
        <w:rPr>
          <w:rFonts w:ascii="Times New Roman" w:hAnsi="Times New Roman" w:cs="Times New Roman"/>
          <w:sz w:val="28"/>
          <w:szCs w:val="28"/>
          <w:lang w:val="uk-UA" w:eastAsia="en-US"/>
        </w:rPr>
        <w:t>І. МЕЧНИКОВА</w:t>
      </w:r>
    </w:p>
    <w:p w:rsidR="00CB333B" w:rsidRPr="00BB5B6E" w:rsidRDefault="00CB333B" w:rsidP="00CB333B">
      <w:pPr>
        <w:spacing w:after="0" w:line="360" w:lineRule="auto"/>
        <w:jc w:val="center"/>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Економіко-правовий факультет</w:t>
      </w:r>
    </w:p>
    <w:p w:rsidR="00CB333B" w:rsidRPr="004B3C8D" w:rsidRDefault="00CB333B" w:rsidP="00CB333B">
      <w:pPr>
        <w:spacing w:line="360" w:lineRule="auto"/>
        <w:jc w:val="center"/>
        <w:rPr>
          <w:rFonts w:ascii="Times New Roman" w:hAnsi="Times New Roman" w:cs="Times New Roman"/>
          <w:sz w:val="28"/>
          <w:szCs w:val="28"/>
          <w:lang w:val="uk-UA"/>
        </w:rPr>
      </w:pPr>
      <w:r w:rsidRPr="004B3C8D">
        <w:rPr>
          <w:rFonts w:ascii="Times New Roman" w:hAnsi="Times New Roman" w:cs="Times New Roman"/>
          <w:sz w:val="28"/>
          <w:szCs w:val="28"/>
          <w:lang w:val="uk-UA" w:eastAsia="en-US"/>
        </w:rPr>
        <w:t xml:space="preserve">Кафедра </w:t>
      </w:r>
      <w:r w:rsidRPr="004B3C8D">
        <w:rPr>
          <w:rFonts w:ascii="Times New Roman" w:hAnsi="Times New Roman" w:cs="Times New Roman"/>
          <w:sz w:val="28"/>
          <w:szCs w:val="28"/>
          <w:lang w:val="uk-UA"/>
        </w:rPr>
        <w:t>цивільно-правових дисциплін</w:t>
      </w:r>
    </w:p>
    <w:p w:rsidR="00CB333B" w:rsidRPr="00BB5B6E" w:rsidRDefault="00CB333B" w:rsidP="00CB333B">
      <w:pPr>
        <w:spacing w:after="0" w:line="360" w:lineRule="auto"/>
        <w:jc w:val="center"/>
        <w:rPr>
          <w:rFonts w:ascii="Times New Roman" w:hAnsi="Times New Roman" w:cs="Times New Roman"/>
          <w:b/>
          <w:bCs/>
          <w:sz w:val="32"/>
          <w:szCs w:val="32"/>
          <w:lang w:val="uk-UA" w:eastAsia="en-US"/>
        </w:rPr>
      </w:pPr>
    </w:p>
    <w:p w:rsidR="00CB333B" w:rsidRPr="00BB5B6E" w:rsidRDefault="00CB333B" w:rsidP="00CB333B">
      <w:pPr>
        <w:spacing w:after="0" w:line="360" w:lineRule="auto"/>
        <w:jc w:val="center"/>
        <w:rPr>
          <w:rFonts w:ascii="Times New Roman" w:hAnsi="Times New Roman" w:cs="Times New Roman"/>
          <w:b/>
          <w:bCs/>
          <w:sz w:val="32"/>
          <w:szCs w:val="32"/>
          <w:lang w:val="uk-UA" w:eastAsia="en-US"/>
        </w:rPr>
      </w:pPr>
    </w:p>
    <w:p w:rsidR="00CB333B" w:rsidRPr="00BB5B6E" w:rsidRDefault="00CB333B" w:rsidP="00CB333B">
      <w:pPr>
        <w:spacing w:after="0" w:line="360" w:lineRule="auto"/>
        <w:jc w:val="center"/>
        <w:rPr>
          <w:rFonts w:ascii="Times New Roman" w:hAnsi="Times New Roman" w:cs="Times New Roman"/>
          <w:b/>
          <w:bCs/>
          <w:sz w:val="32"/>
          <w:szCs w:val="32"/>
          <w:lang w:val="uk-UA" w:eastAsia="en-US"/>
        </w:rPr>
      </w:pPr>
    </w:p>
    <w:p w:rsidR="00CB333B" w:rsidRPr="00BB5B6E" w:rsidRDefault="00CB333B" w:rsidP="00CB333B">
      <w:pPr>
        <w:spacing w:after="0" w:line="360" w:lineRule="auto"/>
        <w:jc w:val="center"/>
        <w:rPr>
          <w:rFonts w:ascii="Times New Roman" w:hAnsi="Times New Roman" w:cs="Times New Roman"/>
          <w:b/>
          <w:bCs/>
          <w:sz w:val="32"/>
          <w:szCs w:val="32"/>
          <w:lang w:val="uk-UA" w:eastAsia="en-US"/>
        </w:rPr>
      </w:pPr>
      <w:r w:rsidRPr="00BB5B6E">
        <w:rPr>
          <w:rFonts w:ascii="Times New Roman" w:hAnsi="Times New Roman" w:cs="Times New Roman"/>
          <w:b/>
          <w:bCs/>
          <w:sz w:val="32"/>
          <w:szCs w:val="32"/>
          <w:lang w:val="uk-UA" w:eastAsia="en-US"/>
        </w:rPr>
        <w:t>Кваліфікаційна робота</w:t>
      </w:r>
    </w:p>
    <w:p w:rsidR="00CB333B" w:rsidRPr="00BB5B6E" w:rsidRDefault="00CB333B" w:rsidP="00CB333B">
      <w:pPr>
        <w:tabs>
          <w:tab w:val="center" w:pos="4819"/>
          <w:tab w:val="right" w:pos="8505"/>
        </w:tabs>
        <w:spacing w:after="0" w:line="360" w:lineRule="auto"/>
        <w:jc w:val="center"/>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на здобуття ступеня вищої освіти «магістр»</w:t>
      </w:r>
    </w:p>
    <w:p w:rsidR="00CB333B" w:rsidRPr="00BB5B6E" w:rsidRDefault="00CB333B" w:rsidP="00CB333B">
      <w:pPr>
        <w:tabs>
          <w:tab w:val="right" w:pos="9355"/>
        </w:tabs>
        <w:spacing w:after="0" w:line="360" w:lineRule="auto"/>
        <w:jc w:val="center"/>
        <w:rPr>
          <w:rFonts w:ascii="Times New Roman" w:hAnsi="Times New Roman" w:cs="Times New Roman"/>
          <w:b/>
          <w:bCs/>
          <w:sz w:val="28"/>
          <w:szCs w:val="28"/>
          <w:lang w:val="uk-UA" w:eastAsia="en-US"/>
        </w:rPr>
      </w:pPr>
      <w:r w:rsidRPr="00BB5B6E">
        <w:rPr>
          <w:rFonts w:ascii="Times New Roman" w:hAnsi="Times New Roman" w:cs="Times New Roman"/>
          <w:b/>
          <w:bCs/>
          <w:sz w:val="28"/>
          <w:szCs w:val="28"/>
          <w:lang w:val="uk-UA" w:eastAsia="en-US"/>
        </w:rPr>
        <w:t>«</w:t>
      </w:r>
      <w:r>
        <w:rPr>
          <w:rFonts w:ascii="Times New Roman" w:hAnsi="Times New Roman" w:cs="Times New Roman"/>
          <w:b/>
          <w:bCs/>
          <w:sz w:val="28"/>
          <w:szCs w:val="28"/>
          <w:lang w:val="uk-UA" w:eastAsia="en-US"/>
        </w:rPr>
        <w:t>Висновок експерта як вид судового доказу в цивільному процесі  України»</w:t>
      </w:r>
    </w:p>
    <w:p w:rsidR="00CB333B" w:rsidRPr="00BB5B6E" w:rsidRDefault="00CB333B" w:rsidP="00CB333B">
      <w:pPr>
        <w:tabs>
          <w:tab w:val="right" w:pos="9355"/>
        </w:tabs>
        <w:spacing w:after="0" w:line="360" w:lineRule="auto"/>
        <w:jc w:val="center"/>
        <w:rPr>
          <w:rFonts w:ascii="Times New Roman" w:hAnsi="Times New Roman" w:cs="Times New Roman"/>
          <w:b/>
          <w:sz w:val="28"/>
          <w:szCs w:val="28"/>
          <w:lang w:val="uk-UA" w:eastAsia="en-US"/>
        </w:rPr>
      </w:pPr>
      <w:r w:rsidRPr="00BB5B6E">
        <w:rPr>
          <w:rFonts w:ascii="Times New Roman" w:hAnsi="Times New Roman" w:cs="Times New Roman"/>
          <w:sz w:val="28"/>
          <w:szCs w:val="28"/>
          <w:lang w:val="uk-UA" w:eastAsia="en-US"/>
        </w:rPr>
        <w:t xml:space="preserve"> </w:t>
      </w:r>
      <w:r w:rsidRPr="00BB5B6E">
        <w:rPr>
          <w:rFonts w:ascii="Times New Roman" w:hAnsi="Times New Roman" w:cs="Times New Roman"/>
          <w:b/>
          <w:sz w:val="28"/>
          <w:szCs w:val="28"/>
          <w:lang w:val="uk-UA" w:eastAsia="en-US"/>
        </w:rPr>
        <w:t>«</w:t>
      </w:r>
      <w:r w:rsidRPr="000F458C">
        <w:rPr>
          <w:rFonts w:ascii="Times New Roman" w:hAnsi="Times New Roman" w:cs="Times New Roman"/>
          <w:b/>
          <w:sz w:val="28"/>
          <w:szCs w:val="28"/>
          <w:lang w:val="uk-UA"/>
        </w:rPr>
        <w:t>Expert opinion as a type of judicial evidence in the civil process of Ukraine</w:t>
      </w:r>
      <w:r w:rsidRPr="00BB5B6E">
        <w:rPr>
          <w:rFonts w:ascii="Times New Roman" w:hAnsi="Times New Roman" w:cs="Times New Roman"/>
          <w:b/>
          <w:sz w:val="28"/>
          <w:szCs w:val="28"/>
          <w:lang w:val="uk-UA" w:eastAsia="en-US"/>
        </w:rPr>
        <w:t>»</w:t>
      </w:r>
    </w:p>
    <w:p w:rsidR="00CB333B" w:rsidRPr="00BB5B6E" w:rsidRDefault="00CB333B" w:rsidP="00CB333B">
      <w:pPr>
        <w:tabs>
          <w:tab w:val="right" w:pos="9355"/>
        </w:tabs>
        <w:spacing w:after="0" w:line="240" w:lineRule="auto"/>
        <w:jc w:val="center"/>
        <w:rPr>
          <w:rFonts w:ascii="Times New Roman" w:hAnsi="Times New Roman" w:cs="Times New Roman"/>
          <w:sz w:val="24"/>
          <w:szCs w:val="24"/>
          <w:lang w:val="uk-UA" w:eastAsia="en-US"/>
        </w:rPr>
      </w:pPr>
    </w:p>
    <w:p w:rsidR="00CB333B" w:rsidRPr="00BB5B6E" w:rsidRDefault="00CB333B" w:rsidP="00CB333B">
      <w:pPr>
        <w:tabs>
          <w:tab w:val="right" w:pos="9355"/>
        </w:tabs>
        <w:spacing w:after="0" w:line="240" w:lineRule="auto"/>
        <w:jc w:val="center"/>
        <w:rPr>
          <w:rFonts w:ascii="Times New Roman" w:hAnsi="Times New Roman" w:cs="Times New Roman"/>
          <w:sz w:val="24"/>
          <w:szCs w:val="24"/>
          <w:lang w:val="uk-UA" w:eastAsia="en-US"/>
        </w:rPr>
      </w:pPr>
    </w:p>
    <w:p w:rsidR="00CB333B" w:rsidRPr="00BB5B6E" w:rsidRDefault="00CB333B" w:rsidP="00CB333B">
      <w:pPr>
        <w:tabs>
          <w:tab w:val="right" w:pos="9355"/>
        </w:tabs>
        <w:spacing w:after="0" w:line="240" w:lineRule="auto"/>
        <w:jc w:val="center"/>
        <w:rPr>
          <w:rFonts w:ascii="Times New Roman" w:hAnsi="Times New Roman" w:cs="Times New Roman"/>
          <w:sz w:val="24"/>
          <w:szCs w:val="24"/>
          <w:lang w:val="uk-UA" w:eastAsia="en-US"/>
        </w:rPr>
      </w:pPr>
    </w:p>
    <w:p w:rsidR="00CB333B" w:rsidRPr="00BB5B6E" w:rsidRDefault="00CB333B" w:rsidP="00CB333B">
      <w:pPr>
        <w:spacing w:after="0" w:line="360" w:lineRule="auto"/>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 xml:space="preserve">                                                      Виконав: </w:t>
      </w:r>
      <w:r w:rsidRPr="00F51130">
        <w:rPr>
          <w:rFonts w:ascii="Times New Roman" w:hAnsi="Times New Roman" w:cs="Times New Roman"/>
          <w:sz w:val="28"/>
          <w:szCs w:val="28"/>
          <w:lang w:val="uk-UA"/>
        </w:rPr>
        <w:t xml:space="preserve">здобувач </w:t>
      </w:r>
      <w:r>
        <w:rPr>
          <w:rFonts w:ascii="Times New Roman" w:hAnsi="Times New Roman" w:cs="Times New Roman"/>
          <w:sz w:val="28"/>
          <w:szCs w:val="28"/>
          <w:lang w:val="uk-UA"/>
        </w:rPr>
        <w:t xml:space="preserve">заочної </w:t>
      </w:r>
      <w:r w:rsidRPr="00BB5B6E">
        <w:rPr>
          <w:rFonts w:ascii="Times New Roman" w:hAnsi="Times New Roman" w:cs="Times New Roman"/>
          <w:sz w:val="28"/>
          <w:szCs w:val="28"/>
          <w:lang w:val="uk-UA" w:eastAsia="en-US"/>
        </w:rPr>
        <w:t>форми навчання</w:t>
      </w:r>
    </w:p>
    <w:p w:rsidR="00CB333B" w:rsidRPr="00BB5B6E" w:rsidRDefault="00CB333B" w:rsidP="00CB333B">
      <w:pPr>
        <w:spacing w:after="0" w:line="360" w:lineRule="auto"/>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 xml:space="preserve">                                                      спеціальності 081 Право</w:t>
      </w:r>
    </w:p>
    <w:p w:rsidR="00CB333B" w:rsidRDefault="00CB333B" w:rsidP="00CB333B">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Освітня програма Право</w:t>
      </w:r>
      <w:r w:rsidRPr="00BB5B6E">
        <w:rPr>
          <w:rFonts w:ascii="Times New Roman" w:hAnsi="Times New Roman" w:cs="Times New Roman"/>
          <w:sz w:val="28"/>
          <w:szCs w:val="28"/>
          <w:lang w:val="uk-UA" w:eastAsia="en-US"/>
        </w:rPr>
        <w:t xml:space="preserve">                                                      </w:t>
      </w:r>
    </w:p>
    <w:p w:rsidR="00CB333B" w:rsidRDefault="00CB333B" w:rsidP="00CB333B">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Павленко Кіріл Геннадійович</w:t>
      </w:r>
    </w:p>
    <w:p w:rsidR="00CB333B" w:rsidRPr="00BB5B6E" w:rsidRDefault="00CB333B" w:rsidP="00CB333B">
      <w:pPr>
        <w:spacing w:after="0" w:line="360" w:lineRule="auto"/>
        <w:jc w:val="both"/>
        <w:rPr>
          <w:rFonts w:ascii="Times New Roman" w:hAnsi="Times New Roman" w:cs="Times New Roman"/>
          <w:sz w:val="20"/>
          <w:szCs w:val="20"/>
          <w:lang w:val="uk-UA" w:eastAsia="en-US"/>
        </w:rPr>
      </w:pPr>
      <w:r>
        <w:rPr>
          <w:rFonts w:ascii="Times New Roman" w:hAnsi="Times New Roman" w:cs="Times New Roman"/>
          <w:sz w:val="28"/>
          <w:szCs w:val="28"/>
          <w:lang w:val="uk-UA" w:eastAsia="en-US"/>
        </w:rPr>
        <w:t xml:space="preserve">                                                    </w:t>
      </w:r>
      <w:r w:rsidRPr="00BB5B6E">
        <w:rPr>
          <w:rFonts w:ascii="Times New Roman" w:hAnsi="Times New Roman" w:cs="Times New Roman"/>
          <w:sz w:val="28"/>
          <w:szCs w:val="28"/>
          <w:lang w:val="uk-UA" w:eastAsia="en-US"/>
        </w:rPr>
        <w:t>Кері</w:t>
      </w:r>
      <w:r>
        <w:rPr>
          <w:rFonts w:ascii="Times New Roman" w:hAnsi="Times New Roman" w:cs="Times New Roman"/>
          <w:sz w:val="28"/>
          <w:szCs w:val="28"/>
          <w:lang w:val="uk-UA" w:eastAsia="en-US"/>
        </w:rPr>
        <w:t>вник:  ст. викладач Голоденко І.О.</w:t>
      </w:r>
      <w:r w:rsidRPr="00BB5B6E">
        <w:rPr>
          <w:rFonts w:ascii="Times New Roman" w:hAnsi="Times New Roman" w:cs="Times New Roman"/>
          <w:sz w:val="28"/>
          <w:szCs w:val="28"/>
          <w:lang w:val="uk-UA" w:eastAsia="en-US"/>
        </w:rPr>
        <w:t xml:space="preserve"> _______       </w:t>
      </w:r>
    </w:p>
    <w:p w:rsidR="00CB333B" w:rsidRPr="00BB5B6E" w:rsidRDefault="00CB333B" w:rsidP="00CB333B">
      <w:pPr>
        <w:tabs>
          <w:tab w:val="left" w:pos="6816"/>
        </w:tabs>
        <w:spacing w:after="0" w:line="360" w:lineRule="auto"/>
        <w:jc w:val="both"/>
        <w:rPr>
          <w:rFonts w:ascii="Times New Roman" w:hAnsi="Times New Roman" w:cs="Times New Roman"/>
          <w:sz w:val="20"/>
          <w:szCs w:val="20"/>
          <w:lang w:val="uk-UA" w:eastAsia="en-US"/>
        </w:rPr>
      </w:pPr>
      <w:r w:rsidRPr="00BB5B6E">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                               </w:t>
      </w:r>
      <w:r w:rsidRPr="00BB5B6E">
        <w:rPr>
          <w:rFonts w:ascii="Times New Roman" w:hAnsi="Times New Roman" w:cs="Times New Roman"/>
          <w:sz w:val="28"/>
          <w:szCs w:val="28"/>
          <w:lang w:val="uk-UA" w:eastAsia="en-US"/>
        </w:rPr>
        <w:t xml:space="preserve">Рецензент: </w:t>
      </w:r>
      <w:r>
        <w:rPr>
          <w:rFonts w:ascii="Times New Roman" w:hAnsi="Times New Roman" w:cs="Times New Roman"/>
          <w:sz w:val="28"/>
          <w:szCs w:val="28"/>
          <w:lang w:val="uk-UA" w:eastAsia="en-US"/>
        </w:rPr>
        <w:t>д.ю.н.. проф. Токарчук Л.М.</w:t>
      </w:r>
      <w:r w:rsidRPr="00BB5B6E">
        <w:rPr>
          <w:rFonts w:ascii="Times New Roman" w:hAnsi="Times New Roman" w:cs="Times New Roman"/>
          <w:sz w:val="28"/>
          <w:szCs w:val="28"/>
          <w:lang w:val="uk-UA" w:eastAsia="en-US"/>
        </w:rPr>
        <w:t xml:space="preserve">  </w:t>
      </w:r>
      <w:r w:rsidRPr="00BB5B6E">
        <w:rPr>
          <w:rFonts w:ascii="Times New Roman" w:hAnsi="Times New Roman" w:cs="Times New Roman"/>
          <w:sz w:val="28"/>
          <w:szCs w:val="28"/>
          <w:lang w:val="uk-UA" w:eastAsia="en-US"/>
        </w:rPr>
        <w:tab/>
      </w:r>
    </w:p>
    <w:p w:rsidR="00CB333B" w:rsidRDefault="00CB333B" w:rsidP="00CB333B">
      <w:pPr>
        <w:tabs>
          <w:tab w:val="left" w:pos="5245"/>
          <w:tab w:val="right" w:pos="9355"/>
        </w:tabs>
        <w:spacing w:after="0" w:line="360" w:lineRule="auto"/>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 xml:space="preserve">                                      </w:t>
      </w:r>
    </w:p>
    <w:p w:rsidR="00CB333B" w:rsidRPr="00BB5B6E" w:rsidRDefault="00CB333B" w:rsidP="00CB333B">
      <w:pPr>
        <w:tabs>
          <w:tab w:val="left" w:pos="5245"/>
          <w:tab w:val="right" w:pos="9355"/>
        </w:tabs>
        <w:spacing w:before="120" w:after="0" w:line="240" w:lineRule="auto"/>
        <w:jc w:val="both"/>
        <w:rPr>
          <w:rFonts w:ascii="Times New Roman" w:hAnsi="Times New Roman" w:cs="Times New Roman"/>
          <w:sz w:val="20"/>
          <w:szCs w:val="20"/>
          <w:lang w:val="uk-UA" w:eastAsia="en-US"/>
        </w:rPr>
      </w:pPr>
    </w:p>
    <w:tbl>
      <w:tblPr>
        <w:tblW w:w="9868" w:type="dxa"/>
        <w:tblLayout w:type="fixed"/>
        <w:tblLook w:val="0000" w:firstRow="0" w:lastRow="0" w:firstColumn="0" w:lastColumn="0" w:noHBand="0" w:noVBand="0"/>
      </w:tblPr>
      <w:tblGrid>
        <w:gridCol w:w="5082"/>
        <w:gridCol w:w="4786"/>
      </w:tblGrid>
      <w:tr w:rsidR="00CB333B" w:rsidRPr="00BB5B6E" w:rsidTr="003B771E">
        <w:tc>
          <w:tcPr>
            <w:tcW w:w="5082" w:type="dxa"/>
            <w:shd w:val="clear" w:color="auto" w:fill="auto"/>
          </w:tcPr>
          <w:p w:rsidR="00CB333B" w:rsidRPr="00BB5B6E" w:rsidRDefault="00CB333B" w:rsidP="003B771E">
            <w:pPr>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Рекомендовано до захисту:</w:t>
            </w:r>
          </w:p>
          <w:p w:rsidR="00CB333B" w:rsidRPr="00BB5B6E" w:rsidRDefault="00CB333B" w:rsidP="003B771E">
            <w:pPr>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протокол засідання кафедри</w:t>
            </w:r>
          </w:p>
          <w:p w:rsidR="00CB333B" w:rsidRPr="00BB5B6E" w:rsidRDefault="00CB333B" w:rsidP="003B771E">
            <w:pPr>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 _</w:t>
            </w:r>
            <w:r>
              <w:rPr>
                <w:rFonts w:ascii="Times New Roman" w:hAnsi="Times New Roman" w:cs="Times New Roman"/>
                <w:sz w:val="28"/>
                <w:szCs w:val="28"/>
                <w:lang w:val="uk-UA" w:eastAsia="en-US"/>
              </w:rPr>
              <w:t>5__</w:t>
            </w:r>
            <w:r w:rsidRPr="00BB5B6E">
              <w:rPr>
                <w:rFonts w:ascii="Times New Roman" w:hAnsi="Times New Roman" w:cs="Times New Roman"/>
                <w:sz w:val="28"/>
                <w:szCs w:val="28"/>
                <w:lang w:val="uk-UA" w:eastAsia="en-US"/>
              </w:rPr>
              <w:t xml:space="preserve">  від _</w:t>
            </w:r>
            <w:r>
              <w:rPr>
                <w:rFonts w:ascii="Times New Roman" w:hAnsi="Times New Roman" w:cs="Times New Roman"/>
                <w:sz w:val="28"/>
                <w:szCs w:val="28"/>
                <w:lang w:val="uk-UA" w:eastAsia="en-US"/>
              </w:rPr>
              <w:t>27</w:t>
            </w:r>
            <w:r w:rsidRPr="00BB5B6E">
              <w:rPr>
                <w:rFonts w:ascii="Times New Roman" w:hAnsi="Times New Roman" w:cs="Times New Roman"/>
                <w:sz w:val="28"/>
                <w:szCs w:val="28"/>
                <w:lang w:val="uk-UA" w:eastAsia="en-US"/>
              </w:rPr>
              <w:t>._</w:t>
            </w:r>
            <w:r>
              <w:rPr>
                <w:rFonts w:ascii="Times New Roman" w:hAnsi="Times New Roman" w:cs="Times New Roman"/>
                <w:sz w:val="28"/>
                <w:szCs w:val="28"/>
                <w:lang w:val="uk-UA" w:eastAsia="en-US"/>
              </w:rPr>
              <w:t>11</w:t>
            </w:r>
            <w:r w:rsidRPr="00BB5B6E">
              <w:rPr>
                <w:rFonts w:ascii="Times New Roman" w:hAnsi="Times New Roman" w:cs="Times New Roman"/>
                <w:sz w:val="28"/>
                <w:szCs w:val="28"/>
                <w:lang w:val="uk-UA" w:eastAsia="en-US"/>
              </w:rPr>
              <w:t>. 20</w:t>
            </w:r>
            <w:r>
              <w:rPr>
                <w:rFonts w:ascii="Times New Roman" w:hAnsi="Times New Roman" w:cs="Times New Roman"/>
                <w:sz w:val="28"/>
                <w:szCs w:val="28"/>
                <w:lang w:val="uk-UA" w:eastAsia="en-US"/>
              </w:rPr>
              <w:t>23</w:t>
            </w:r>
            <w:r w:rsidRPr="00BB5B6E">
              <w:rPr>
                <w:rFonts w:ascii="Times New Roman" w:hAnsi="Times New Roman" w:cs="Times New Roman"/>
                <w:sz w:val="28"/>
                <w:szCs w:val="28"/>
                <w:lang w:val="uk-UA" w:eastAsia="en-US"/>
              </w:rPr>
              <w:t>р.</w:t>
            </w:r>
          </w:p>
          <w:p w:rsidR="00CB333B" w:rsidRPr="00BB5B6E" w:rsidRDefault="00CB333B" w:rsidP="003B771E">
            <w:pPr>
              <w:spacing w:after="0"/>
              <w:jc w:val="both"/>
              <w:rPr>
                <w:rFonts w:ascii="Times New Roman" w:hAnsi="Times New Roman" w:cs="Times New Roman"/>
                <w:sz w:val="20"/>
                <w:szCs w:val="20"/>
                <w:lang w:val="uk-UA" w:eastAsia="en-US"/>
              </w:rPr>
            </w:pPr>
          </w:p>
          <w:p w:rsidR="00CB333B" w:rsidRPr="00BB5B6E" w:rsidRDefault="00CB333B" w:rsidP="003B771E">
            <w:pPr>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Завідувач кафедри</w:t>
            </w:r>
          </w:p>
          <w:p w:rsidR="00CB333B" w:rsidRDefault="00CB333B" w:rsidP="003B771E">
            <w:pPr>
              <w:tabs>
                <w:tab w:val="left" w:pos="284"/>
                <w:tab w:val="left" w:pos="1767"/>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eastAsia="en-US"/>
              </w:rPr>
              <w:t xml:space="preserve">_______  </w:t>
            </w:r>
            <w:r w:rsidRPr="003F26D7">
              <w:rPr>
                <w:rFonts w:ascii="Times New Roman" w:hAnsi="Times New Roman" w:cs="Times New Roman"/>
                <w:sz w:val="28"/>
                <w:szCs w:val="28"/>
                <w:u w:val="single"/>
                <w:lang w:val="uk-UA"/>
              </w:rPr>
              <w:t>проф. Ілона КАНЗАФАРОВА</w:t>
            </w:r>
            <w:r>
              <w:rPr>
                <w:rFonts w:ascii="Times New Roman" w:hAnsi="Times New Roman" w:cs="Times New Roman"/>
                <w:sz w:val="28"/>
                <w:szCs w:val="28"/>
                <w:lang w:val="uk-UA" w:eastAsia="en-US"/>
              </w:rPr>
              <w:t xml:space="preserve"> </w:t>
            </w:r>
          </w:p>
          <w:p w:rsidR="00CB333B" w:rsidRPr="00BB5B6E" w:rsidRDefault="00CB333B" w:rsidP="003B771E">
            <w:pPr>
              <w:tabs>
                <w:tab w:val="left" w:pos="284"/>
                <w:tab w:val="left" w:pos="1767"/>
              </w:tabs>
              <w:spacing w:after="0" w:line="240" w:lineRule="auto"/>
              <w:jc w:val="both"/>
              <w:rPr>
                <w:rFonts w:ascii="Times New Roman" w:hAnsi="Times New Roman" w:cs="Times New Roman"/>
                <w:sz w:val="20"/>
                <w:szCs w:val="20"/>
                <w:lang w:val="uk-UA" w:eastAsia="en-US"/>
              </w:rPr>
            </w:pPr>
            <w:r>
              <w:rPr>
                <w:rFonts w:ascii="Times New Roman" w:hAnsi="Times New Roman" w:cs="Times New Roman"/>
                <w:sz w:val="20"/>
                <w:szCs w:val="20"/>
                <w:lang w:val="uk-UA" w:eastAsia="en-US"/>
              </w:rPr>
              <w:t>(підпис)</w:t>
            </w:r>
            <w:r>
              <w:rPr>
                <w:rFonts w:ascii="Times New Roman" w:hAnsi="Times New Roman" w:cs="Times New Roman"/>
                <w:sz w:val="20"/>
                <w:szCs w:val="20"/>
                <w:lang w:val="uk-UA" w:eastAsia="en-US"/>
              </w:rPr>
              <w:tab/>
              <w:t xml:space="preserve">  </w:t>
            </w:r>
            <w:r w:rsidRPr="00BB5B6E">
              <w:rPr>
                <w:rFonts w:ascii="Times New Roman" w:hAnsi="Times New Roman" w:cs="Times New Roman"/>
                <w:sz w:val="20"/>
                <w:szCs w:val="20"/>
                <w:lang w:val="uk-UA" w:eastAsia="en-US"/>
              </w:rPr>
              <w:t xml:space="preserve">          (прізвище,</w:t>
            </w:r>
            <w:r>
              <w:rPr>
                <w:rFonts w:ascii="Times New Roman" w:hAnsi="Times New Roman" w:cs="Times New Roman"/>
                <w:sz w:val="20"/>
                <w:szCs w:val="20"/>
                <w:lang w:val="uk-UA" w:eastAsia="en-US"/>
              </w:rPr>
              <w:t xml:space="preserve"> </w:t>
            </w:r>
            <w:r w:rsidRPr="00BB5B6E">
              <w:rPr>
                <w:rFonts w:ascii="Times New Roman" w:hAnsi="Times New Roman" w:cs="Times New Roman"/>
                <w:sz w:val="20"/>
                <w:szCs w:val="20"/>
                <w:lang w:val="uk-UA" w:eastAsia="en-US"/>
              </w:rPr>
              <w:t>ім’я)</w:t>
            </w:r>
          </w:p>
        </w:tc>
        <w:tc>
          <w:tcPr>
            <w:tcW w:w="4786" w:type="dxa"/>
            <w:shd w:val="clear" w:color="auto" w:fill="auto"/>
          </w:tcPr>
          <w:p w:rsidR="00CB333B" w:rsidRPr="00BB5B6E" w:rsidRDefault="00CB333B" w:rsidP="003B771E">
            <w:pPr>
              <w:tabs>
                <w:tab w:val="right" w:pos="4462"/>
              </w:tabs>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Захищено на засіданні ЕК № ____ :</w:t>
            </w:r>
          </w:p>
          <w:p w:rsidR="00CB333B" w:rsidRPr="00BB5B6E" w:rsidRDefault="00CB333B" w:rsidP="003B771E">
            <w:pPr>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протокол № ___від ____.___.20___ р.</w:t>
            </w:r>
          </w:p>
          <w:p w:rsidR="00CB333B" w:rsidRPr="00BB5B6E" w:rsidRDefault="00CB333B" w:rsidP="003B771E">
            <w:pPr>
              <w:tabs>
                <w:tab w:val="right" w:pos="4462"/>
              </w:tabs>
              <w:spacing w:after="0"/>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Оцінка______________/___</w:t>
            </w:r>
            <w:r w:rsidRPr="00BB5B6E">
              <w:rPr>
                <w:rFonts w:ascii="Times New Roman" w:hAnsi="Times New Roman" w:cs="Times New Roman"/>
                <w:sz w:val="20"/>
                <w:szCs w:val="20"/>
                <w:lang w:val="uk-UA" w:eastAsia="en-US"/>
              </w:rPr>
              <w:tab/>
            </w:r>
            <w:r w:rsidRPr="00BB5B6E">
              <w:rPr>
                <w:rFonts w:ascii="Times New Roman" w:hAnsi="Times New Roman" w:cs="Times New Roman"/>
                <w:sz w:val="28"/>
                <w:szCs w:val="28"/>
                <w:lang w:val="uk-UA" w:eastAsia="en-US"/>
              </w:rPr>
              <w:t>___/_____</w:t>
            </w:r>
          </w:p>
          <w:p w:rsidR="00CB333B" w:rsidRPr="00BB5B6E" w:rsidRDefault="00CB333B" w:rsidP="003B771E">
            <w:pPr>
              <w:spacing w:after="0" w:line="240" w:lineRule="auto"/>
              <w:jc w:val="center"/>
              <w:rPr>
                <w:rFonts w:ascii="Times New Roman" w:hAnsi="Times New Roman" w:cs="Times New Roman"/>
                <w:sz w:val="20"/>
                <w:szCs w:val="20"/>
                <w:lang w:val="uk-UA" w:eastAsia="en-US"/>
              </w:rPr>
            </w:pPr>
            <w:r w:rsidRPr="00BB5B6E">
              <w:rPr>
                <w:rFonts w:ascii="Times New Roman" w:hAnsi="Times New Roman" w:cs="Times New Roman"/>
                <w:sz w:val="20"/>
                <w:szCs w:val="20"/>
                <w:lang w:val="uk-UA" w:eastAsia="en-US"/>
              </w:rPr>
              <w:t xml:space="preserve">         (за національною шкалою/шкалою ЕСТS/ бали)</w:t>
            </w:r>
          </w:p>
          <w:p w:rsidR="00CB333B" w:rsidRPr="00BB5B6E" w:rsidRDefault="00CB333B" w:rsidP="003B771E">
            <w:pPr>
              <w:spacing w:after="0" w:line="240" w:lineRule="auto"/>
              <w:jc w:val="both"/>
              <w:rPr>
                <w:rFonts w:ascii="Times New Roman" w:hAnsi="Times New Roman" w:cs="Times New Roman"/>
                <w:sz w:val="28"/>
                <w:szCs w:val="28"/>
                <w:lang w:val="uk-UA" w:eastAsia="en-US"/>
              </w:rPr>
            </w:pPr>
            <w:r w:rsidRPr="00BB5B6E">
              <w:rPr>
                <w:rFonts w:ascii="Times New Roman" w:hAnsi="Times New Roman" w:cs="Times New Roman"/>
                <w:sz w:val="28"/>
                <w:szCs w:val="28"/>
                <w:lang w:val="uk-UA" w:eastAsia="en-US"/>
              </w:rPr>
              <w:t>Голова ЕК</w:t>
            </w:r>
          </w:p>
          <w:p w:rsidR="00CB333B" w:rsidRPr="00BB5B6E" w:rsidRDefault="00CB333B" w:rsidP="003B771E">
            <w:pPr>
              <w:tabs>
                <w:tab w:val="left" w:pos="454"/>
                <w:tab w:val="left" w:pos="2155"/>
              </w:tabs>
              <w:spacing w:after="0" w:line="240" w:lineRule="auto"/>
              <w:jc w:val="both"/>
              <w:rPr>
                <w:rFonts w:ascii="Times New Roman" w:hAnsi="Times New Roman" w:cs="Times New Roman"/>
                <w:sz w:val="20"/>
                <w:szCs w:val="20"/>
                <w:lang w:val="uk-UA" w:eastAsia="en-US"/>
              </w:rPr>
            </w:pPr>
            <w:r w:rsidRPr="00BB5B6E">
              <w:rPr>
                <w:rFonts w:ascii="Times New Roman" w:hAnsi="Times New Roman" w:cs="Times New Roman"/>
                <w:sz w:val="28"/>
                <w:szCs w:val="28"/>
                <w:lang w:val="uk-UA" w:eastAsia="en-US"/>
              </w:rPr>
              <w:t xml:space="preserve">___________ </w:t>
            </w:r>
            <w:r w:rsidRPr="00BB5B6E">
              <w:rPr>
                <w:rFonts w:ascii="Times New Roman" w:hAnsi="Times New Roman" w:cs="Times New Roman"/>
                <w:sz w:val="28"/>
                <w:szCs w:val="28"/>
                <w:u w:val="single"/>
                <w:lang w:val="uk-UA" w:eastAsia="en-US"/>
              </w:rPr>
              <w:t xml:space="preserve">Євдокія СТРЕЛЬЦОВА </w:t>
            </w:r>
            <w:r w:rsidRPr="00BB5B6E">
              <w:rPr>
                <w:rFonts w:ascii="Times New Roman" w:hAnsi="Times New Roman" w:cs="Times New Roman"/>
                <w:sz w:val="20"/>
                <w:szCs w:val="20"/>
                <w:lang w:val="uk-UA" w:eastAsia="en-US"/>
              </w:rPr>
              <w:t xml:space="preserve">        </w:t>
            </w:r>
          </w:p>
          <w:p w:rsidR="00CB333B" w:rsidRPr="00BB5B6E" w:rsidRDefault="00CB333B" w:rsidP="003B771E">
            <w:pPr>
              <w:tabs>
                <w:tab w:val="left" w:pos="454"/>
                <w:tab w:val="left" w:pos="2155"/>
              </w:tabs>
              <w:spacing w:after="0" w:line="240" w:lineRule="auto"/>
              <w:jc w:val="both"/>
              <w:rPr>
                <w:rFonts w:ascii="Times New Roman" w:hAnsi="Times New Roman" w:cs="Times New Roman"/>
                <w:sz w:val="20"/>
                <w:szCs w:val="20"/>
                <w:lang w:val="uk-UA" w:eastAsia="en-US"/>
              </w:rPr>
            </w:pPr>
            <w:r w:rsidRPr="00BB5B6E">
              <w:rPr>
                <w:rFonts w:ascii="Times New Roman" w:hAnsi="Times New Roman" w:cs="Times New Roman"/>
                <w:sz w:val="20"/>
                <w:szCs w:val="20"/>
                <w:lang w:val="uk-UA" w:eastAsia="en-US"/>
              </w:rPr>
              <w:t xml:space="preserve">      </w:t>
            </w:r>
            <w:r>
              <w:rPr>
                <w:rFonts w:ascii="Times New Roman" w:hAnsi="Times New Roman" w:cs="Times New Roman"/>
                <w:sz w:val="20"/>
                <w:szCs w:val="20"/>
                <w:lang w:val="uk-UA" w:eastAsia="en-US"/>
              </w:rPr>
              <w:t xml:space="preserve">  </w:t>
            </w:r>
            <w:r w:rsidRPr="00BB5B6E">
              <w:rPr>
                <w:rFonts w:ascii="Times New Roman" w:hAnsi="Times New Roman" w:cs="Times New Roman"/>
                <w:sz w:val="20"/>
                <w:szCs w:val="20"/>
                <w:lang w:val="uk-UA" w:eastAsia="en-US"/>
              </w:rPr>
              <w:t xml:space="preserve"> (підпис)                       (прізвище, ім’я)</w:t>
            </w:r>
          </w:p>
        </w:tc>
      </w:tr>
      <w:tr w:rsidR="00CB333B" w:rsidRPr="00BB5B6E" w:rsidTr="003B771E">
        <w:tc>
          <w:tcPr>
            <w:tcW w:w="5082" w:type="dxa"/>
            <w:shd w:val="clear" w:color="auto" w:fill="auto"/>
          </w:tcPr>
          <w:p w:rsidR="00CB333B" w:rsidRPr="00BB5B6E" w:rsidRDefault="00CB333B" w:rsidP="003B771E">
            <w:pPr>
              <w:spacing w:after="0" w:line="240" w:lineRule="auto"/>
              <w:jc w:val="both"/>
              <w:rPr>
                <w:rFonts w:ascii="Times New Roman" w:hAnsi="Times New Roman" w:cs="Times New Roman"/>
                <w:sz w:val="28"/>
                <w:szCs w:val="28"/>
                <w:lang w:val="uk-UA" w:eastAsia="en-US"/>
              </w:rPr>
            </w:pPr>
          </w:p>
          <w:p w:rsidR="00CB333B" w:rsidRPr="00BB5B6E" w:rsidRDefault="00CB333B" w:rsidP="003B771E">
            <w:pPr>
              <w:spacing w:after="0" w:line="240" w:lineRule="auto"/>
              <w:jc w:val="both"/>
              <w:rPr>
                <w:rFonts w:ascii="Times New Roman" w:hAnsi="Times New Roman" w:cs="Times New Roman"/>
                <w:sz w:val="28"/>
                <w:szCs w:val="28"/>
                <w:lang w:val="uk-UA" w:eastAsia="en-US"/>
              </w:rPr>
            </w:pPr>
          </w:p>
        </w:tc>
        <w:tc>
          <w:tcPr>
            <w:tcW w:w="4786" w:type="dxa"/>
            <w:shd w:val="clear" w:color="auto" w:fill="auto"/>
          </w:tcPr>
          <w:p w:rsidR="00CB333B" w:rsidRPr="00BB5B6E" w:rsidRDefault="00CB333B" w:rsidP="003B771E">
            <w:pPr>
              <w:spacing w:after="0" w:line="240" w:lineRule="auto"/>
              <w:jc w:val="both"/>
              <w:rPr>
                <w:rFonts w:ascii="Times New Roman" w:hAnsi="Times New Roman" w:cs="Times New Roman"/>
                <w:sz w:val="28"/>
                <w:szCs w:val="28"/>
                <w:lang w:val="uk-UA" w:eastAsia="en-US"/>
              </w:rPr>
            </w:pPr>
          </w:p>
        </w:tc>
      </w:tr>
    </w:tbl>
    <w:p w:rsidR="00CB333B" w:rsidRPr="00CB333B" w:rsidRDefault="00CB333B" w:rsidP="00CB333B">
      <w:pPr>
        <w:spacing w:after="0" w:line="240" w:lineRule="auto"/>
        <w:jc w:val="center"/>
        <w:rPr>
          <w:rFonts w:ascii="Times New Roman" w:hAnsi="Times New Roman" w:cs="Times New Roman"/>
          <w:b/>
          <w:bCs/>
          <w:sz w:val="28"/>
          <w:szCs w:val="28"/>
          <w:lang w:val="en-US" w:eastAsia="en-US"/>
        </w:rPr>
      </w:pPr>
      <w:r w:rsidRPr="00BB5B6E">
        <w:rPr>
          <w:rFonts w:ascii="Times New Roman" w:hAnsi="Times New Roman" w:cs="Times New Roman"/>
          <w:b/>
          <w:bCs/>
          <w:sz w:val="28"/>
          <w:szCs w:val="28"/>
          <w:lang w:val="uk-UA" w:eastAsia="en-US"/>
        </w:rPr>
        <w:t>Одеса 2023</w:t>
      </w:r>
    </w:p>
    <w:p w:rsidR="00CB333B" w:rsidRDefault="00CB333B" w:rsidP="00A564F7">
      <w:pPr>
        <w:pStyle w:val="NoSpacing1"/>
        <w:spacing w:line="360" w:lineRule="auto"/>
        <w:ind w:firstLine="426"/>
        <w:jc w:val="center"/>
        <w:rPr>
          <w:rFonts w:ascii="Times New Roman" w:hAnsi="Times New Roman" w:cs="Times New Roman"/>
          <w:b/>
          <w:bCs/>
          <w:sz w:val="28"/>
          <w:szCs w:val="28"/>
          <w:lang w:val="uk-UA"/>
        </w:rPr>
      </w:pPr>
    </w:p>
    <w:p w:rsidR="0015356C" w:rsidRDefault="0015356C" w:rsidP="00A564F7">
      <w:pPr>
        <w:pStyle w:val="NoSpacing1"/>
        <w:spacing w:line="360" w:lineRule="auto"/>
        <w:ind w:firstLine="426"/>
        <w:jc w:val="center"/>
        <w:rPr>
          <w:rFonts w:ascii="Times New Roman" w:hAnsi="Times New Roman" w:cs="Times New Roman"/>
          <w:b/>
          <w:bCs/>
          <w:sz w:val="28"/>
          <w:szCs w:val="28"/>
          <w:lang w:val="uk-UA"/>
        </w:rPr>
      </w:pPr>
    </w:p>
    <w:p w:rsidR="0015356C" w:rsidRDefault="0015356C" w:rsidP="00A564F7">
      <w:pPr>
        <w:pStyle w:val="NoSpacing1"/>
        <w:spacing w:line="360" w:lineRule="auto"/>
        <w:ind w:firstLine="426"/>
        <w:jc w:val="center"/>
        <w:rPr>
          <w:rFonts w:ascii="Times New Roman" w:hAnsi="Times New Roman" w:cs="Times New Roman"/>
          <w:b/>
          <w:bCs/>
          <w:sz w:val="28"/>
          <w:szCs w:val="28"/>
          <w:lang w:val="uk-UA"/>
        </w:rPr>
      </w:pPr>
    </w:p>
    <w:p w:rsidR="003B14C2" w:rsidRPr="00FA6CA8" w:rsidRDefault="003B14C2" w:rsidP="00A564F7">
      <w:pPr>
        <w:pStyle w:val="NoSpacing1"/>
        <w:spacing w:line="360" w:lineRule="auto"/>
        <w:ind w:firstLine="426"/>
        <w:jc w:val="center"/>
        <w:rPr>
          <w:rFonts w:ascii="Times New Roman" w:hAnsi="Times New Roman" w:cs="Times New Roman"/>
          <w:b/>
          <w:bCs/>
          <w:sz w:val="28"/>
          <w:szCs w:val="28"/>
          <w:lang w:val="uk-UA"/>
        </w:rPr>
      </w:pPr>
      <w:r w:rsidRPr="007B2492">
        <w:rPr>
          <w:rFonts w:ascii="Times New Roman" w:hAnsi="Times New Roman" w:cs="Times New Roman"/>
          <w:b/>
          <w:bCs/>
          <w:sz w:val="28"/>
          <w:szCs w:val="28"/>
          <w:lang w:val="uk-UA"/>
        </w:rPr>
        <w:t>ЗМІСТ</w:t>
      </w:r>
    </w:p>
    <w:p w:rsidR="003B14C2" w:rsidRDefault="003B14C2" w:rsidP="00717932">
      <w:pPr>
        <w:pStyle w:val="NoSpacing1"/>
        <w:spacing w:line="360" w:lineRule="auto"/>
        <w:jc w:val="both"/>
        <w:rPr>
          <w:rFonts w:ascii="Times New Roman" w:hAnsi="Times New Roman" w:cs="Times New Roman"/>
          <w:sz w:val="28"/>
          <w:szCs w:val="28"/>
          <w:lang w:val="uk-UA"/>
        </w:rPr>
      </w:pPr>
      <w:r w:rsidRPr="007B2492">
        <w:rPr>
          <w:rFonts w:ascii="Times New Roman" w:hAnsi="Times New Roman" w:cs="Times New Roman"/>
          <w:b/>
          <w:bCs/>
          <w:sz w:val="28"/>
          <w:szCs w:val="28"/>
          <w:lang w:val="uk-UA"/>
        </w:rPr>
        <w:t>ВСТУП…</w:t>
      </w:r>
      <w:r>
        <w:rPr>
          <w:rFonts w:ascii="Times New Roman" w:hAnsi="Times New Roman" w:cs="Times New Roman"/>
          <w:sz w:val="28"/>
          <w:szCs w:val="28"/>
          <w:lang w:val="uk-UA"/>
        </w:rPr>
        <w:t>……………………………………………………………………........</w:t>
      </w:r>
      <w:r w:rsidR="00717932">
        <w:rPr>
          <w:rFonts w:ascii="Times New Roman" w:hAnsi="Times New Roman" w:cs="Times New Roman"/>
          <w:sz w:val="28"/>
          <w:szCs w:val="28"/>
          <w:lang w:val="uk-UA"/>
        </w:rPr>
        <w:t>3</w:t>
      </w:r>
    </w:p>
    <w:p w:rsidR="003B14C2" w:rsidRDefault="003B14C2" w:rsidP="00C71AD7">
      <w:pPr>
        <w:pStyle w:val="NoSpacing1"/>
        <w:spacing w:line="360" w:lineRule="auto"/>
        <w:jc w:val="both"/>
        <w:rPr>
          <w:rFonts w:ascii="Times New Roman" w:hAnsi="Times New Roman" w:cs="Times New Roman"/>
          <w:sz w:val="28"/>
          <w:szCs w:val="28"/>
        </w:rPr>
      </w:pPr>
      <w:r w:rsidRPr="007B2492">
        <w:rPr>
          <w:rFonts w:ascii="Times New Roman" w:hAnsi="Times New Roman" w:cs="Times New Roman"/>
          <w:b/>
          <w:bCs/>
          <w:sz w:val="28"/>
          <w:szCs w:val="28"/>
          <w:lang w:val="uk-UA"/>
        </w:rPr>
        <w:t xml:space="preserve">РОЗДІЛ 1. ПОНЯТТЯ, </w:t>
      </w:r>
      <w:r>
        <w:rPr>
          <w:rFonts w:ascii="Times New Roman" w:hAnsi="Times New Roman" w:cs="Times New Roman"/>
          <w:b/>
          <w:bCs/>
          <w:sz w:val="28"/>
          <w:szCs w:val="28"/>
          <w:lang w:val="en-US"/>
        </w:rPr>
        <w:t>C</w:t>
      </w:r>
      <w:r>
        <w:rPr>
          <w:rFonts w:ascii="Times New Roman" w:hAnsi="Times New Roman" w:cs="Times New Roman"/>
          <w:b/>
          <w:bCs/>
          <w:sz w:val="28"/>
          <w:szCs w:val="28"/>
          <w:lang w:val="uk-UA"/>
        </w:rPr>
        <w:t xml:space="preserve">УТНІСТЬ ТА </w:t>
      </w:r>
      <w:r w:rsidRPr="007B2492">
        <w:rPr>
          <w:rFonts w:ascii="Times New Roman" w:hAnsi="Times New Roman" w:cs="Times New Roman"/>
          <w:b/>
          <w:bCs/>
          <w:sz w:val="28"/>
          <w:szCs w:val="28"/>
          <w:lang w:val="uk-UA"/>
        </w:rPr>
        <w:t xml:space="preserve"> ВИДИ СУДОВОЇ ЕКСПЕРТИЗИ В ЦИВІЛЬНОМУ ПРОЦЕСІ</w:t>
      </w:r>
      <w:r>
        <w:rPr>
          <w:rFonts w:ascii="Times New Roman" w:hAnsi="Times New Roman" w:cs="Times New Roman"/>
          <w:sz w:val="28"/>
          <w:szCs w:val="28"/>
          <w:lang w:val="uk-UA"/>
        </w:rPr>
        <w:t>…………………………………………………..</w:t>
      </w:r>
      <w:r>
        <w:rPr>
          <w:rFonts w:ascii="Times New Roman" w:hAnsi="Times New Roman" w:cs="Times New Roman"/>
          <w:sz w:val="28"/>
          <w:szCs w:val="28"/>
        </w:rPr>
        <w:t>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1.1 Поняття судової експертизи та її характерні ознаки…………..……....</w:t>
      </w:r>
      <w:r>
        <w:rPr>
          <w:rFonts w:ascii="Times New Roman" w:hAnsi="Times New Roman" w:cs="Times New Roman"/>
          <w:sz w:val="28"/>
          <w:szCs w:val="28"/>
        </w:rPr>
        <w:t>.9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1.2 Види судових експертиз………………………………………………...16</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C71AD7">
      <w:pPr>
        <w:pStyle w:val="NoSpacing1"/>
        <w:spacing w:line="360" w:lineRule="auto"/>
        <w:jc w:val="both"/>
        <w:rPr>
          <w:rFonts w:ascii="Times New Roman" w:hAnsi="Times New Roman" w:cs="Times New Roman"/>
          <w:b/>
          <w:bCs/>
          <w:sz w:val="28"/>
          <w:szCs w:val="28"/>
          <w:lang w:val="uk-UA"/>
        </w:rPr>
      </w:pPr>
      <w:r w:rsidRPr="007B2492">
        <w:rPr>
          <w:rFonts w:ascii="Times New Roman" w:hAnsi="Times New Roman" w:cs="Times New Roman"/>
          <w:b/>
          <w:bCs/>
          <w:sz w:val="28"/>
          <w:szCs w:val="28"/>
          <w:lang w:val="uk-UA"/>
        </w:rPr>
        <w:t>РОЗДІЛ 2.ЕКСПЕРТ</w:t>
      </w:r>
      <w:r>
        <w:rPr>
          <w:rFonts w:ascii="Times New Roman" w:hAnsi="Times New Roman" w:cs="Times New Roman"/>
          <w:b/>
          <w:bCs/>
          <w:sz w:val="28"/>
          <w:szCs w:val="28"/>
          <w:lang w:val="uk-UA"/>
        </w:rPr>
        <w:t>,</w:t>
      </w:r>
      <w:r w:rsidRPr="007B2492">
        <w:rPr>
          <w:rFonts w:ascii="Times New Roman" w:hAnsi="Times New Roman" w:cs="Times New Roman"/>
          <w:b/>
          <w:bCs/>
          <w:sz w:val="28"/>
          <w:szCs w:val="28"/>
          <w:lang w:val="uk-UA"/>
        </w:rPr>
        <w:t xml:space="preserve"> ЯК СУБ’ЄКТ ПРОВЕДЕННЯ ЕКСПЕРТИЗИ, ЙОГО ПРАВОВИЙ СТАТУС</w:t>
      </w:r>
      <w:r>
        <w:rPr>
          <w:rFonts w:ascii="Times New Roman" w:hAnsi="Times New Roman" w:cs="Times New Roman"/>
          <w:b/>
          <w:bCs/>
          <w:sz w:val="28"/>
          <w:szCs w:val="28"/>
          <w:lang w:val="uk-UA"/>
        </w:rPr>
        <w:t>…………………………………………….…..</w:t>
      </w:r>
      <w:r w:rsidRPr="00E951BE">
        <w:rPr>
          <w:rFonts w:ascii="Times New Roman" w:hAnsi="Times New Roman" w:cs="Times New Roman"/>
          <w:sz w:val="28"/>
          <w:szCs w:val="28"/>
          <w:lang w:val="uk-UA"/>
        </w:rPr>
        <w:t>4</w:t>
      </w:r>
      <w:r>
        <w:rPr>
          <w:rFonts w:ascii="Times New Roman" w:hAnsi="Times New Roman" w:cs="Times New Roman"/>
          <w:sz w:val="28"/>
          <w:szCs w:val="28"/>
          <w:lang w:val="uk-UA"/>
        </w:rPr>
        <w:t>6</w:t>
      </w:r>
    </w:p>
    <w:p w:rsidR="003B14C2" w:rsidRPr="007B2492" w:rsidRDefault="003B14C2" w:rsidP="007B2492">
      <w:pPr>
        <w:pStyle w:val="NoSpacing1"/>
        <w:spacing w:line="360" w:lineRule="auto"/>
        <w:ind w:firstLine="426"/>
        <w:jc w:val="both"/>
        <w:rPr>
          <w:rFonts w:ascii="Times New Roman" w:hAnsi="Times New Roman" w:cs="Times New Roman"/>
          <w:b/>
          <w:bCs/>
          <w:sz w:val="28"/>
          <w:szCs w:val="28"/>
          <w:lang w:val="uk-UA"/>
        </w:rPr>
      </w:pPr>
      <w:r>
        <w:rPr>
          <w:rFonts w:ascii="Times New Roman" w:hAnsi="Times New Roman" w:cs="Times New Roman"/>
          <w:sz w:val="28"/>
          <w:szCs w:val="28"/>
          <w:lang w:val="uk-UA"/>
        </w:rPr>
        <w:t>2.1 Правовий статус експерта…………………………………………….....46</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2.2 Поняття та правова природа висновку експерта…………….………...50</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2.3 Процесуальне оформлення висновку експерта та його дослідження судом………………………………………………………………………….....54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C71AD7">
      <w:pPr>
        <w:pStyle w:val="NoSpacing1"/>
        <w:spacing w:line="360" w:lineRule="auto"/>
        <w:jc w:val="both"/>
        <w:rPr>
          <w:rFonts w:ascii="Times New Roman" w:hAnsi="Times New Roman" w:cs="Times New Roman"/>
          <w:sz w:val="28"/>
          <w:szCs w:val="28"/>
        </w:rPr>
      </w:pPr>
      <w:r w:rsidRPr="007B2492">
        <w:rPr>
          <w:rFonts w:ascii="Times New Roman" w:hAnsi="Times New Roman" w:cs="Times New Roman"/>
          <w:b/>
          <w:bCs/>
          <w:sz w:val="28"/>
          <w:szCs w:val="28"/>
          <w:lang w:val="uk-UA"/>
        </w:rPr>
        <w:t>РОЗДІЛ 3. ПРОЦЕСУАЛЬНИЙ ПОРЯДОК ПРИЗНАЧЕННЯ ТА ПРОВЕДЕННЯ СУДОВОЇ ЕКСПЕРТИЗ</w:t>
      </w:r>
      <w:r>
        <w:rPr>
          <w:rFonts w:ascii="Times New Roman" w:hAnsi="Times New Roman" w:cs="Times New Roman"/>
          <w:b/>
          <w:bCs/>
          <w:sz w:val="28"/>
          <w:szCs w:val="28"/>
          <w:lang w:val="uk-UA"/>
        </w:rPr>
        <w:t>И</w:t>
      </w:r>
      <w:r>
        <w:rPr>
          <w:rFonts w:ascii="Times New Roman" w:hAnsi="Times New Roman" w:cs="Times New Roman"/>
          <w:sz w:val="28"/>
          <w:szCs w:val="28"/>
          <w:lang w:val="uk-UA"/>
        </w:rPr>
        <w:t>………………………………...</w:t>
      </w:r>
      <w:r>
        <w:rPr>
          <w:rFonts w:ascii="Times New Roman" w:hAnsi="Times New Roman" w:cs="Times New Roman"/>
          <w:sz w:val="28"/>
          <w:szCs w:val="28"/>
        </w:rPr>
        <w:t>64</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3.1 Підстави та процесуальний порядок призначення судової експертизи в цивільному процесі……………………………………..………………..……...</w:t>
      </w:r>
      <w:r>
        <w:rPr>
          <w:rFonts w:ascii="Times New Roman" w:hAnsi="Times New Roman" w:cs="Times New Roman"/>
          <w:sz w:val="28"/>
          <w:szCs w:val="28"/>
        </w:rPr>
        <w:t>64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3.2 Ухвала про призначення судової експертизи….………………….…...67</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3.3 Здійснення судово-експертної діяльності………………………….…..69</w:t>
      </w:r>
    </w:p>
    <w:p w:rsidR="003B14C2" w:rsidRDefault="003B14C2" w:rsidP="00C71AD7">
      <w:pPr>
        <w:pStyle w:val="NoSpacing1"/>
        <w:spacing w:line="360" w:lineRule="auto"/>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sidRPr="007B2492">
        <w:rPr>
          <w:rFonts w:ascii="Times New Roman" w:hAnsi="Times New Roman" w:cs="Times New Roman"/>
          <w:b/>
          <w:bCs/>
          <w:sz w:val="28"/>
          <w:szCs w:val="28"/>
          <w:lang w:val="uk-UA"/>
        </w:rPr>
        <w:t xml:space="preserve">ВИСНОВОК </w:t>
      </w:r>
      <w:r>
        <w:rPr>
          <w:rFonts w:ascii="Times New Roman" w:hAnsi="Times New Roman" w:cs="Times New Roman"/>
          <w:sz w:val="28"/>
          <w:szCs w:val="28"/>
          <w:lang w:val="uk-UA"/>
        </w:rPr>
        <w:t>………………………………………………………………..76</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sidRPr="007B2492">
        <w:rPr>
          <w:rFonts w:ascii="Times New Roman" w:hAnsi="Times New Roman" w:cs="Times New Roman"/>
          <w:b/>
          <w:bCs/>
          <w:sz w:val="28"/>
          <w:szCs w:val="28"/>
          <w:lang w:val="uk-UA"/>
        </w:rPr>
        <w:t>СПИСОК ВИКОРИСТАНОЇ ЛІТЕРАТУРИ</w:t>
      </w:r>
      <w:r>
        <w:rPr>
          <w:rFonts w:ascii="Times New Roman" w:hAnsi="Times New Roman" w:cs="Times New Roman"/>
          <w:sz w:val="28"/>
          <w:szCs w:val="28"/>
          <w:lang w:val="uk-UA"/>
        </w:rPr>
        <w:t xml:space="preserve">  ……………………….…79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sidRPr="007B2492">
        <w:rPr>
          <w:rFonts w:ascii="Times New Roman" w:hAnsi="Times New Roman" w:cs="Times New Roman"/>
          <w:b/>
          <w:bCs/>
          <w:sz w:val="28"/>
          <w:szCs w:val="28"/>
          <w:lang w:val="uk-UA"/>
        </w:rPr>
        <w:t>ДОДАТКИ</w:t>
      </w:r>
      <w:r>
        <w:rPr>
          <w:rFonts w:ascii="Times New Roman" w:hAnsi="Times New Roman" w:cs="Times New Roman"/>
          <w:sz w:val="28"/>
          <w:szCs w:val="28"/>
          <w:lang w:val="uk-UA"/>
        </w:rPr>
        <w:t>…………………………………….……………………………..84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center"/>
        <w:rPr>
          <w:rFonts w:ascii="Times New Roman" w:hAnsi="Times New Roman" w:cs="Times New Roman"/>
          <w:sz w:val="28"/>
          <w:szCs w:val="28"/>
          <w:lang w:val="uk-UA"/>
        </w:rPr>
      </w:pPr>
    </w:p>
    <w:p w:rsidR="003B14C2" w:rsidRDefault="003B14C2" w:rsidP="00A564F7">
      <w:pPr>
        <w:pStyle w:val="NoSpacing1"/>
        <w:spacing w:line="360" w:lineRule="auto"/>
        <w:ind w:firstLine="426"/>
        <w:jc w:val="center"/>
        <w:rPr>
          <w:rFonts w:ascii="Times New Roman" w:hAnsi="Times New Roman" w:cs="Times New Roman"/>
          <w:sz w:val="28"/>
          <w:szCs w:val="28"/>
          <w:lang w:val="uk-UA"/>
        </w:rPr>
      </w:pPr>
    </w:p>
    <w:p w:rsidR="003B14C2" w:rsidRDefault="003B14C2" w:rsidP="00A564F7">
      <w:pPr>
        <w:pStyle w:val="NoSpacing1"/>
        <w:spacing w:line="360" w:lineRule="auto"/>
        <w:ind w:firstLine="426"/>
        <w:jc w:val="center"/>
        <w:rPr>
          <w:rFonts w:ascii="Times New Roman" w:hAnsi="Times New Roman" w:cs="Times New Roman"/>
          <w:sz w:val="28"/>
          <w:szCs w:val="28"/>
          <w:lang w:val="uk-UA"/>
        </w:rPr>
      </w:pPr>
    </w:p>
    <w:p w:rsidR="003B14C2" w:rsidRDefault="003B14C2" w:rsidP="00A564F7">
      <w:pPr>
        <w:pStyle w:val="NoSpacing1"/>
        <w:spacing w:line="360" w:lineRule="auto"/>
        <w:ind w:firstLine="426"/>
        <w:jc w:val="center"/>
        <w:rPr>
          <w:rFonts w:ascii="Times New Roman" w:hAnsi="Times New Roman" w:cs="Times New Roman"/>
          <w:sz w:val="28"/>
          <w:szCs w:val="28"/>
          <w:lang w:val="uk-UA"/>
        </w:rPr>
      </w:pPr>
    </w:p>
    <w:p w:rsidR="00717932" w:rsidRDefault="00717932" w:rsidP="00717932">
      <w:pPr>
        <w:pStyle w:val="NoSpacing1"/>
        <w:tabs>
          <w:tab w:val="left" w:pos="4140"/>
          <w:tab w:val="center" w:pos="4890"/>
        </w:tabs>
        <w:spacing w:line="360" w:lineRule="auto"/>
        <w:ind w:firstLine="426"/>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p>
    <w:p w:rsidR="003B14C2" w:rsidRDefault="00717932" w:rsidP="00717932">
      <w:pPr>
        <w:pStyle w:val="NoSpacing1"/>
        <w:tabs>
          <w:tab w:val="left" w:pos="4140"/>
          <w:tab w:val="center" w:pos="4890"/>
        </w:tabs>
        <w:spacing w:line="360" w:lineRule="auto"/>
        <w:ind w:firstLine="426"/>
        <w:rPr>
          <w:rFonts w:ascii="Times New Roman" w:hAnsi="Times New Roman" w:cs="Times New Roman"/>
          <w:sz w:val="28"/>
          <w:szCs w:val="28"/>
          <w:lang w:val="uk-UA"/>
        </w:rPr>
      </w:pPr>
      <w:r>
        <w:rPr>
          <w:rFonts w:ascii="Times New Roman" w:hAnsi="Times New Roman" w:cs="Times New Roman"/>
          <w:sz w:val="28"/>
          <w:szCs w:val="28"/>
          <w:lang w:val="uk-UA"/>
        </w:rPr>
        <w:tab/>
      </w:r>
      <w:r w:rsidR="003B14C2">
        <w:rPr>
          <w:rFonts w:ascii="Times New Roman" w:hAnsi="Times New Roman" w:cs="Times New Roman"/>
          <w:sz w:val="28"/>
          <w:szCs w:val="28"/>
          <w:lang w:val="uk-UA"/>
        </w:rPr>
        <w:t>ВСТУП</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У зв’язку із розвитком науки, техніки та нових технологій, вирішення все більшої кількості цивільних справ потребує застосування спеціальних знань, які відіграють значну роль в успішному розгляді та вирішенні і, таким чином, сприяють ухваленню законних та обґрунтованих судових рішень. Судова експертиза покликана своїми спеціальними методами, прийомами та засобами сприяти встановленню обставин, що мають значення для справи. Тому невипадково судова експертиза є одним із правових інститутів, який зазнав істотних змін у зв’язку з оновленням цивільного процесуального законодавства, зокрема, з прийняттям 18 березня 2004 року Цивільного процесуального кодексу України (далі – ЦПК), яким врегульовано порядок призначення та проведення судової експертизи, визначено процесуальний статус експерта, висвітлено особливості дослідження висновку експерта та інше[</w:t>
      </w:r>
      <w:r>
        <w:rPr>
          <w:rFonts w:ascii="Times New Roman" w:hAnsi="Times New Roman" w:cs="Times New Roman"/>
          <w:sz w:val="28"/>
          <w:szCs w:val="28"/>
        </w:rPr>
        <w:t>2</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Аналіз судової практики у цивільних справах, які були розглянуті та вирішені судами вже після набрання чинності  ЦПК України дає підстави для висновку про те, що багато питань, пов’язаних із застосуванням у цивільному процесі такої форми спеціальних знань як експертиза, потребує більш чіткого або додаткового нормативного регулювання. Це стосується, передусім, уточнень, підстав призначення судової експертизи, строків її проведення та оплати, порядку виклику в суд експерта з метою надання роз’яснень тощо.</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Спеціальні дослідження інституту судової експертизи переважно проводились під час дії ЦПК України 1963 року, тому окремі сформульовані в них наукові положення та рекомендації втратили свою актуальність, а деякі й досі залишаються суперечливими. Це зумовлює негайну необхідність детального вивчення експертизи як основної форми застосування спеціальних знань у цивільному процесі та удосконалення її правового регулювання, що обґрунтовує актуальність даного питання, як для науки цивільного процесуального права в цілому, так і для розвитку цивільного </w:t>
      </w:r>
      <w:r>
        <w:rPr>
          <w:rFonts w:ascii="Times New Roman" w:hAnsi="Times New Roman" w:cs="Times New Roman"/>
          <w:sz w:val="28"/>
          <w:szCs w:val="28"/>
          <w:lang w:val="uk-UA"/>
        </w:rPr>
        <w:lastRenderedPageBreak/>
        <w:t>процесуального законодавства України та підвищення ефективності судової практики.</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 xml:space="preserve">Актуальність даної дипломної роботи зумовлена </w:t>
      </w:r>
      <w:r w:rsidRPr="00276B35">
        <w:rPr>
          <w:rFonts w:ascii="Times New Roman" w:eastAsia="MS Mincho" w:hAnsi="Times New Roman" w:cs="Times New Roman"/>
          <w:sz w:val="28"/>
          <w:szCs w:val="28"/>
          <w:lang w:val="uk-UA"/>
        </w:rPr>
        <w:t>​​</w:t>
      </w:r>
      <w:r w:rsidRPr="00276B35">
        <w:rPr>
          <w:rFonts w:ascii="Times New Roman" w:hAnsi="Times New Roman" w:cs="Times New Roman"/>
          <w:sz w:val="28"/>
          <w:szCs w:val="28"/>
          <w:lang w:val="uk-UA"/>
        </w:rPr>
        <w:t xml:space="preserve">тим, що довгий час у нашій країні судова експертиза здійснювалася лише в рамках галузевого процесуального законодавства. Однак законодавча база характеризувалася суперечливістю і неповнотою. Прийняття в 2004 р. цивільно-процесуального кодексу і  закону про експертну діяльності  дали нам загальні положення про експертизу. Відповідно до ч. 1 ст. 143 ЦПК України для з’ясування обставин, що мають значення для справи і потребують спеціальних знань в галузі науки, мистецтва, техніки, ремесла тощо, суд призначає експертизу  за заявою осіб, які беруть участь у справі. </w:t>
      </w:r>
      <w:r w:rsidRPr="00276B35">
        <w:rPr>
          <w:rFonts w:ascii="Times New Roman" w:hAnsi="Times New Roman" w:cs="Times New Roman"/>
          <w:sz w:val="28"/>
          <w:szCs w:val="28"/>
        </w:rPr>
        <w:t xml:space="preserve">Висновки експертиз відповідно до ст. 57 ЦПК України є одним із засобів доказування. Тому питання про саму можливість і доцільність проведення експертизи в цивільних справах, </w:t>
      </w:r>
      <w:r w:rsidRPr="00276B35">
        <w:rPr>
          <w:rFonts w:ascii="Times New Roman" w:hAnsi="Times New Roman" w:cs="Times New Roman"/>
          <w:b/>
          <w:bCs/>
          <w:sz w:val="28"/>
          <w:szCs w:val="28"/>
        </w:rPr>
        <w:t>є актуальним</w:t>
      </w:r>
      <w:r w:rsidRPr="00276B35">
        <w:rPr>
          <w:rFonts w:ascii="Times New Roman" w:hAnsi="Times New Roman" w:cs="Times New Roman"/>
          <w:sz w:val="28"/>
          <w:szCs w:val="28"/>
        </w:rPr>
        <w:t>, а отримані докази за допомогою експертних висновків мають сприяти всебічному, повному та об’єктивному дослідженню обставин справи, постановленню законних і обґрунтованих судових рішень. Слід відмітити, що розробками теоретичних питань і, зокрема, питань окремих засобів доказування вчені-процесуалісти займаються давно, але найбільш значимими дослідженнями в цьому доволі складному правовому питанні є роботи Ю. К. Юдельсона, А. Ф. Клеймана, М. Й. Стефана, С. Я. Фурса, І. В. Решетнікової, С. В. Курильова, М. К. Треушнікова., Д. М. Чечот.</w:t>
      </w:r>
    </w:p>
    <w:p w:rsidR="003B14C2" w:rsidRPr="00276B35" w:rsidRDefault="003B14C2" w:rsidP="00276B35">
      <w:pPr>
        <w:pStyle w:val="aa"/>
        <w:spacing w:line="360" w:lineRule="auto"/>
        <w:jc w:val="both"/>
        <w:rPr>
          <w:rFonts w:ascii="Times New Roman" w:hAnsi="Times New Roman" w:cs="Times New Roman"/>
          <w:sz w:val="28"/>
          <w:szCs w:val="28"/>
        </w:rPr>
      </w:pPr>
      <w:r w:rsidRPr="00276B35">
        <w:rPr>
          <w:rFonts w:ascii="Times New Roman" w:hAnsi="Times New Roman" w:cs="Times New Roman"/>
          <w:sz w:val="28"/>
          <w:szCs w:val="28"/>
          <w:lang w:val="uk-UA"/>
        </w:rPr>
        <w:tab/>
      </w:r>
      <w:r w:rsidRPr="00276B35">
        <w:rPr>
          <w:rFonts w:ascii="Times New Roman" w:hAnsi="Times New Roman" w:cs="Times New Roman"/>
          <w:sz w:val="28"/>
          <w:szCs w:val="28"/>
        </w:rPr>
        <w:t>З удосконаленням законодавчої системи та розвитком новітніх технологій особливої</w:t>
      </w:r>
      <w:r w:rsidRPr="00276B35">
        <w:rPr>
          <w:rFonts w:ascii="Times New Roman" w:hAnsi="Times New Roman" w:cs="Times New Roman"/>
          <w:sz w:val="28"/>
          <w:szCs w:val="28"/>
          <w:lang w:val="uk-UA"/>
        </w:rPr>
        <w:t xml:space="preserve"> актуальності набуває</w:t>
      </w:r>
      <w:r w:rsidRPr="00276B35">
        <w:rPr>
          <w:rFonts w:ascii="Times New Roman" w:hAnsi="Times New Roman" w:cs="Times New Roman"/>
          <w:sz w:val="28"/>
          <w:szCs w:val="28"/>
        </w:rPr>
        <w:t xml:space="preserve"> питання щодо використання спеціальних знань при здійсненні правосуддя.</w:t>
      </w:r>
      <w:r w:rsidRPr="00276B35">
        <w:rPr>
          <w:rFonts w:ascii="Times New Roman" w:hAnsi="Times New Roman" w:cs="Times New Roman"/>
          <w:sz w:val="28"/>
          <w:szCs w:val="28"/>
          <w:lang w:val="uk-UA"/>
        </w:rPr>
        <w:t xml:space="preserve"> </w:t>
      </w:r>
      <w:r w:rsidRPr="00276B35">
        <w:rPr>
          <w:rFonts w:ascii="Times New Roman" w:hAnsi="Times New Roman" w:cs="Times New Roman"/>
          <w:sz w:val="28"/>
          <w:szCs w:val="28"/>
        </w:rPr>
        <w:t>Чинне цивільно-процесуальне законодавство прямо передбачає і врегульовує тільки одну форму застосування таких спеціальних знань – судова експертиза. Результат експертизи, а отже і діяльності експерта має доказове значення, яке експерт оформлює та представляє суду у вигляді висновку.</w:t>
      </w:r>
      <w:r w:rsidRPr="00276B35">
        <w:rPr>
          <w:rFonts w:ascii="Times New Roman" w:hAnsi="Times New Roman" w:cs="Times New Roman"/>
          <w:sz w:val="28"/>
          <w:szCs w:val="28"/>
          <w:lang w:val="uk-UA"/>
        </w:rPr>
        <w:t xml:space="preserve"> Раніше, переважна кількість експертиз проводилася у кримінальному судочинстві. Тепер їх дедалі більше стає в цивільному, господарському, адміністративному </w:t>
      </w:r>
      <w:r w:rsidRPr="00276B35">
        <w:rPr>
          <w:rFonts w:ascii="Times New Roman" w:hAnsi="Times New Roman" w:cs="Times New Roman"/>
          <w:sz w:val="28"/>
          <w:szCs w:val="28"/>
          <w:lang w:val="uk-UA"/>
        </w:rPr>
        <w:lastRenderedPageBreak/>
        <w:t xml:space="preserve">судочинстві. Залучення експертів, а отже, фахівців у певній галузі науки, мистецтва, техніки або ремесла, дає можливість для всебічного і повного з’ясування обставин справи і вирішення питання по суті. Все це відповідає принципам цивільного процесуального права – змагальності і диспозитивності, свідчить про зростаючу роль науки в забезпеченні цивільного судочинства. Слово «експерт» на сьогодні означає компетентну в будь-якій області знань чи практичної діяльності особу, яка має певний юридичний статус. </w:t>
      </w:r>
      <w:r w:rsidRPr="00276B35">
        <w:rPr>
          <w:rFonts w:ascii="Times New Roman" w:hAnsi="Times New Roman" w:cs="Times New Roman"/>
          <w:sz w:val="28"/>
          <w:szCs w:val="28"/>
        </w:rPr>
        <w:t>Характерною рисою такого суб’єкта є об’єктивна незацікавленість у кінцевому вирішені справи, що обумовлено його функцією представлення суду особливого доказу – експертного висновку. Специфічним також є те, що експерт заздалегідь не має доказової інформації – він отримує її в ході спеціального дослідження за допомогою своїх спеціальних знань.</w:t>
      </w:r>
      <w:r w:rsidRPr="00276B35">
        <w:rPr>
          <w:rFonts w:ascii="Times New Roman" w:hAnsi="Times New Roman" w:cs="Times New Roman"/>
          <w:sz w:val="28"/>
          <w:szCs w:val="28"/>
          <w:lang w:val="uk-UA"/>
        </w:rPr>
        <w:t xml:space="preserve"> </w:t>
      </w:r>
      <w:r w:rsidRPr="00276B35">
        <w:rPr>
          <w:rFonts w:ascii="Times New Roman" w:hAnsi="Times New Roman" w:cs="Times New Roman"/>
          <w:sz w:val="28"/>
          <w:szCs w:val="28"/>
        </w:rPr>
        <w:t>Підстави та порядок призначення експертиз у цивільному процесі встановлює ст. 143 Цивільно-процесуального кодексу України, відповідно до якої експертиза призначається для з’ясування обставин, що мають значення для справи, за допомогою спеціальних знань в області науки, мистецтва, техніки чи ремесла[2].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Основним нормативно-правовим актом, який визначає правові, організаційні і фінансові основи судово-експертної діяльності є Закон України «Про судову експертизу» [4]. Основною метою цього Закону є забезпечення правосуддя України незалежною, кваліфікованою і об’єктивною експертизою, орієнтованою на максимальне використання досягнень науки і техніки.</w:t>
      </w:r>
      <w:r>
        <w:rPr>
          <w:rFonts w:ascii="Times New Roman" w:hAnsi="Times New Roman" w:cs="Times New Roman"/>
          <w:sz w:val="28"/>
          <w:szCs w:val="28"/>
          <w:lang w:val="uk-UA"/>
        </w:rPr>
        <w:t xml:space="preserve"> Крім цього, існують ще Постанова Пленуму Верховного Суду України «Про судову експертизу в кримінальних і цивільних справах»</w:t>
      </w:r>
      <w:r>
        <w:rPr>
          <w:rFonts w:ascii="Times New Roman" w:hAnsi="Times New Roman" w:cs="Times New Roman"/>
          <w:sz w:val="28"/>
          <w:szCs w:val="28"/>
        </w:rPr>
        <w:t>[6]</w:t>
      </w:r>
      <w:r>
        <w:rPr>
          <w:rFonts w:ascii="Times New Roman" w:hAnsi="Times New Roman" w:cs="Times New Roman"/>
          <w:sz w:val="28"/>
          <w:szCs w:val="28"/>
          <w:lang w:val="uk-UA"/>
        </w:rPr>
        <w:t xml:space="preserve"> та Наказ Міністерства юстиції України Про затвердження інструкції про призначення та проведення судових експертиз та експертних досліджень та науково методичних рекомендацій з питань підготовки та призначення судових експертиз та експертних досліджень </w:t>
      </w:r>
      <w:r>
        <w:rPr>
          <w:rFonts w:ascii="Times New Roman" w:hAnsi="Times New Roman" w:cs="Times New Roman"/>
          <w:sz w:val="28"/>
          <w:szCs w:val="28"/>
        </w:rPr>
        <w:t>[7]</w:t>
      </w:r>
      <w:r>
        <w:rPr>
          <w:rFonts w:ascii="Times New Roman" w:hAnsi="Times New Roman" w:cs="Times New Roman"/>
          <w:sz w:val="28"/>
          <w:szCs w:val="28"/>
          <w:lang w:val="uk-UA"/>
        </w:rPr>
        <w:t>, Державна судова адміністрація України « Про затвердження Інструкції з діловодства в місцевому загальному суді» [8].</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урахуванням актуальності та необхідності проведення експертиз в</w:t>
      </w:r>
      <w:r>
        <w:rPr>
          <w:rFonts w:ascii="Times New Roman" w:hAnsi="Times New Roman" w:cs="Times New Roman"/>
          <w:sz w:val="28"/>
          <w:szCs w:val="28"/>
        </w:rPr>
        <w:t xml:space="preserve"> Україні буде запроваджено нові види судових експертиз</w:t>
      </w:r>
      <w:r>
        <w:rPr>
          <w:rFonts w:ascii="Times New Roman" w:hAnsi="Times New Roman" w:cs="Times New Roman"/>
          <w:sz w:val="28"/>
          <w:szCs w:val="28"/>
          <w:lang w:val="uk-UA"/>
        </w:rPr>
        <w:t>, п</w:t>
      </w:r>
      <w:r>
        <w:rPr>
          <w:rFonts w:ascii="Times New Roman" w:hAnsi="Times New Roman" w:cs="Times New Roman"/>
          <w:sz w:val="28"/>
          <w:szCs w:val="28"/>
        </w:rPr>
        <w:t>ро це повідоми</w:t>
      </w:r>
      <w:r>
        <w:rPr>
          <w:rFonts w:ascii="Times New Roman" w:hAnsi="Times New Roman" w:cs="Times New Roman"/>
          <w:sz w:val="28"/>
          <w:szCs w:val="28"/>
          <w:lang w:val="uk-UA"/>
        </w:rPr>
        <w:t>в</w:t>
      </w:r>
      <w:r>
        <w:rPr>
          <w:rFonts w:ascii="Times New Roman" w:hAnsi="Times New Roman" w:cs="Times New Roman"/>
          <w:sz w:val="28"/>
          <w:szCs w:val="28"/>
        </w:rPr>
        <w:t xml:space="preserve"> начальник Управління експертного забезпечення правосуддя Міністерства юстиції</w:t>
      </w:r>
      <w:r>
        <w:rPr>
          <w:rFonts w:ascii="Times New Roman" w:hAnsi="Times New Roman" w:cs="Times New Roman"/>
          <w:sz w:val="28"/>
          <w:szCs w:val="28"/>
          <w:lang w:val="uk-UA"/>
        </w:rPr>
        <w:t>. Н</w:t>
      </w:r>
      <w:r>
        <w:rPr>
          <w:rFonts w:ascii="Times New Roman" w:hAnsi="Times New Roman" w:cs="Times New Roman"/>
          <w:sz w:val="28"/>
          <w:szCs w:val="28"/>
        </w:rPr>
        <w:t>а сьогодні лише установами судових експертиз Міністерства юстиції в Україні проводиться 76 видів експертиз. Разом з тим, триває робота над запровадженням нових видів експертиз. Так, у науково-дослідних установах Міністерства юстиції поновлено експертизу встановлення віку абсолютної давності, віку написання документів. У рамках цієї експертизи проводитимуться, наприклад, дослідження підписів, проставлених у додаткових умовах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до угод, зокрема вирішуватимуться питання, чи підписані ці додаткові угоди на дату їх підписання. </w:t>
      </w:r>
      <w:r>
        <w:rPr>
          <w:rFonts w:ascii="Times New Roman" w:hAnsi="Times New Roman" w:cs="Times New Roman"/>
          <w:sz w:val="28"/>
          <w:szCs w:val="28"/>
          <w:lang w:val="uk-UA"/>
        </w:rPr>
        <w:t>Д</w:t>
      </w:r>
      <w:r>
        <w:rPr>
          <w:rFonts w:ascii="Times New Roman" w:hAnsi="Times New Roman" w:cs="Times New Roman"/>
          <w:sz w:val="28"/>
          <w:szCs w:val="28"/>
        </w:rPr>
        <w:t>аний вид експертизи, який був розроблений ще за радянських часів, є дуже затребуваним в судах, протее</w:t>
      </w:r>
      <w:r>
        <w:rPr>
          <w:rFonts w:ascii="Times New Roman" w:hAnsi="Times New Roman" w:cs="Times New Roman"/>
          <w:sz w:val="28"/>
          <w:szCs w:val="28"/>
          <w:lang w:val="uk-UA"/>
        </w:rPr>
        <w:t xml:space="preserve"> </w:t>
      </w:r>
      <w:r>
        <w:rPr>
          <w:rFonts w:ascii="Times New Roman" w:hAnsi="Times New Roman" w:cs="Times New Roman"/>
          <w:sz w:val="28"/>
          <w:szCs w:val="28"/>
        </w:rPr>
        <w:t>досі у вітчизняних наукових установах не було відповідного обладнання через його велику вартість.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Крім того, в Україні запроваджується такий вид експертизи як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дослідження телекомунікаційних систем, розвивається направлення з дослідження комп'ютерної техніки та програмних продуктів, триває робота над методиками даних видів експертиз. </w:t>
      </w:r>
      <w:r>
        <w:rPr>
          <w:rFonts w:ascii="Times New Roman" w:hAnsi="Times New Roman" w:cs="Times New Roman"/>
          <w:sz w:val="28"/>
          <w:szCs w:val="28"/>
          <w:lang w:val="uk-UA"/>
        </w:rPr>
        <w:t>Таким чином, відомо</w:t>
      </w:r>
      <w:r>
        <w:rPr>
          <w:rFonts w:ascii="Times New Roman" w:hAnsi="Times New Roman" w:cs="Times New Roman"/>
          <w:sz w:val="28"/>
          <w:szCs w:val="28"/>
        </w:rPr>
        <w:t>, що лише у 201</w:t>
      </w:r>
      <w:r>
        <w:rPr>
          <w:rFonts w:ascii="Times New Roman" w:hAnsi="Times New Roman" w:cs="Times New Roman"/>
          <w:sz w:val="28"/>
          <w:szCs w:val="28"/>
          <w:lang w:val="uk-UA"/>
        </w:rPr>
        <w:t>1</w:t>
      </w:r>
      <w:r>
        <w:rPr>
          <w:rFonts w:ascii="Times New Roman" w:hAnsi="Times New Roman" w:cs="Times New Roman"/>
          <w:sz w:val="28"/>
          <w:szCs w:val="28"/>
        </w:rPr>
        <w:t xml:space="preserve"> році експертними установами було проведено 94 500 експертизи. Значна кількість експертиз призначається з цивільних справ, у порівнянні з господарськими та адміністративними справами. Наприклад, проводиться багато будівельно-технічних експертиз (купівля-продаж, залиття квартир, розподіл майна між подружжям). Також замовляється багато автотоварознавчих експертиз та з оцінки транспортних засобів.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Простежується тенденція проведення певних видів експертиз й у залежності від регіонів. Так, у шахтарських регіонах багато замовляється експертиз щодо порушень правил техніки безпеки. У Києві популярні автотехнічні, будівельно-технічні, економічні експертизи. У Автономній Республіці Крим актуальні земельні питання, зокрема, з оцінки землі, щодо </w:t>
      </w:r>
      <w:r>
        <w:rPr>
          <w:rFonts w:ascii="Times New Roman" w:hAnsi="Times New Roman" w:cs="Times New Roman"/>
          <w:sz w:val="28"/>
          <w:szCs w:val="28"/>
        </w:rPr>
        <w:lastRenderedPageBreak/>
        <w:t>вилучення земельних ділянок, які були передані у власність з порушенням чинного законодавства та інші.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 норми цивільного процесуального права, а також інші положення законодавства України, що регулюють порядок призначення та проведення судових експертиз і використання їх результатів у цивільному судочинстві, а також судова, експертна практика та статистика.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Об’єктом дослідження є цивільні процесуальні відносини, що виникають при призначенні та проведенні судових експертиз, а також дослідженні й оцінці висновку експерта в цивільному процесі.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ab/>
        <w:t>Метою даної роботи є вивчення інституту судової експертизи за допомогою ознайомлення та  опрацювання нормативно-правової бази та авторських теоретичних робіт. Для досягнення зазначеної мети передбачено вирішення таких завдань: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визначити поняття і сутність спеціальних знань та форми їх використання в цивільному процесі;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 виявити характерні ознаки та сформулювати поняття судової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дослідити процесуальний порядок призначення та проведення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 розробити чіткий та ефективний порядок призначення і своєчасного проведення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 встановити правовий статус експерта як суб’єкта експертної діяльності;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 визначити обсяг повноважень суду й експерта, права та обов’язки осіб, які беруть участь у справі, під час проведення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9) розкрити особливості правової природи висновку експерта як засобу доказування в цивільному процесі.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 дослідження. У процесі дослідження було використано загальнонаукові та спеціальні методи юридичної науки.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Використання діалектичного методу дозволило скласти цілісну систему уявлень про сутність та поняття судової експертизи. Формально-логічний метод допоміг виявити неузгодженість норм цивільного процесуального законодавства щодо регулювання інституту судової експертизи, та розробити пропозиції щодо їх вдосконалення. Методи аналізу і синтезу було використано при дослідженні сутності судової експертизи та її процесуальної форми. Системний метод дозволив визначити місце судової експертизи в системі наявних форм використання спеціальних знань у цивільному судочинстві. За допомогою соціологічного методу було вивчено позицію судових експертів-практиків щодо чинного порядку призначення та проведення судових експертиз, прогалин і недоліків правового регулювання інституту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Кваліфікаційна робота складається з вступу, трьох розділів,  підпунктів, висновків, списку використаних джерел та додатків. Загальний обсяг дипломної становить</w:t>
      </w:r>
      <w:r>
        <w:rPr>
          <w:rFonts w:ascii="Times New Roman" w:hAnsi="Times New Roman" w:cs="Times New Roman"/>
          <w:sz w:val="28"/>
          <w:szCs w:val="28"/>
        </w:rPr>
        <w:t xml:space="preserve"> 85 </w:t>
      </w:r>
      <w:r>
        <w:rPr>
          <w:rFonts w:ascii="Times New Roman" w:hAnsi="Times New Roman" w:cs="Times New Roman"/>
          <w:sz w:val="28"/>
          <w:szCs w:val="28"/>
          <w:lang w:val="uk-UA"/>
        </w:rPr>
        <w:t>сторінок друкованого тексту</w:t>
      </w:r>
      <w:r>
        <w:rPr>
          <w:rFonts w:ascii="Times New Roman" w:hAnsi="Times New Roman" w:cs="Times New Roman"/>
          <w:sz w:val="28"/>
          <w:szCs w:val="28"/>
        </w:rPr>
        <w:t>.</w:t>
      </w:r>
    </w:p>
    <w:p w:rsidR="003B14C2" w:rsidRPr="00DC7E57" w:rsidRDefault="003B14C2" w:rsidP="00A564F7">
      <w:pPr>
        <w:pStyle w:val="NoSpacing1"/>
        <w:spacing w:line="360" w:lineRule="auto"/>
        <w:ind w:firstLine="426"/>
        <w:jc w:val="center"/>
        <w:rPr>
          <w:rFonts w:ascii="Times New Roman" w:hAnsi="Times New Roman" w:cs="Times New Roman"/>
          <w:b/>
          <w:bCs/>
          <w:sz w:val="28"/>
          <w:szCs w:val="28"/>
          <w:lang w:val="uk-UA"/>
        </w:rPr>
      </w:pPr>
      <w:r>
        <w:rPr>
          <w:rFonts w:ascii="Times New Roman" w:hAnsi="Times New Roman" w:cs="Times New Roman"/>
          <w:sz w:val="28"/>
          <w:szCs w:val="28"/>
        </w:rPr>
        <w:br w:type="page"/>
      </w:r>
      <w:r w:rsidRPr="00DC7E57">
        <w:rPr>
          <w:rFonts w:ascii="Times New Roman" w:hAnsi="Times New Roman" w:cs="Times New Roman"/>
          <w:b/>
          <w:bCs/>
          <w:sz w:val="28"/>
          <w:szCs w:val="28"/>
          <w:lang w:val="uk-UA"/>
        </w:rPr>
        <w:lastRenderedPageBreak/>
        <w:t xml:space="preserve">РОЗДІЛ 1. ПОНЯТТЯ, </w:t>
      </w:r>
      <w:r>
        <w:rPr>
          <w:rFonts w:ascii="Times New Roman" w:hAnsi="Times New Roman" w:cs="Times New Roman"/>
          <w:b/>
          <w:bCs/>
          <w:sz w:val="28"/>
          <w:szCs w:val="28"/>
          <w:lang w:val="uk-UA"/>
        </w:rPr>
        <w:t>СУТНІСТЬ</w:t>
      </w:r>
      <w:r w:rsidRPr="00DC7E57">
        <w:rPr>
          <w:rFonts w:ascii="Times New Roman" w:hAnsi="Times New Roman" w:cs="Times New Roman"/>
          <w:b/>
          <w:bCs/>
          <w:sz w:val="28"/>
          <w:szCs w:val="28"/>
          <w:lang w:val="uk-UA"/>
        </w:rPr>
        <w:t xml:space="preserve"> ТА ВИДИ СУДОВОЇ ЕКСПЕРТИЗИ В ЦИВІЛЬНОМУ ПРОЦЕСІ</w:t>
      </w:r>
    </w:p>
    <w:p w:rsidR="003B14C2" w:rsidRPr="00DC7E57"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Pr="00DC7E57" w:rsidRDefault="003B14C2" w:rsidP="00A564F7">
      <w:pPr>
        <w:pStyle w:val="NoSpacing1"/>
        <w:numPr>
          <w:ilvl w:val="1"/>
          <w:numId w:val="22"/>
        </w:numPr>
        <w:spacing w:line="360" w:lineRule="auto"/>
        <w:ind w:firstLine="426"/>
        <w:jc w:val="center"/>
        <w:rPr>
          <w:rFonts w:ascii="Times New Roman" w:hAnsi="Times New Roman" w:cs="Times New Roman"/>
          <w:b/>
          <w:bCs/>
          <w:sz w:val="28"/>
          <w:szCs w:val="28"/>
          <w:lang w:val="uk-UA"/>
        </w:rPr>
      </w:pPr>
      <w:r w:rsidRPr="00DC7E57">
        <w:rPr>
          <w:rFonts w:ascii="Times New Roman" w:hAnsi="Times New Roman" w:cs="Times New Roman"/>
          <w:b/>
          <w:bCs/>
          <w:sz w:val="28"/>
          <w:szCs w:val="28"/>
          <w:lang w:val="uk-UA"/>
        </w:rPr>
        <w:t>Поняття судової експертизи та її характерні ознаки</w:t>
      </w:r>
      <w:r>
        <w:rPr>
          <w:rFonts w:ascii="Times New Roman" w:hAnsi="Times New Roman" w:cs="Times New Roman"/>
          <w:b/>
          <w:bCs/>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276B35">
      <w:pPr>
        <w:pStyle w:val="NoSpacing1"/>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засвідчує судова практика, в сучасних умовах цивільне судочинство широко використовує спеціальні знання для повного і об’єктивного вирішення цивільних спорів.  Аналіз сформульованих у юридичній літературі позицій з приводу розуміння «спеціальних знань» дозволив дійти висновку, що в найбільш загальному розумінні спеціальні знання можна визначити як сукупність знань та навичок в будь-якій галузі науки, техніки, мистецтва ремесла тощо, яка отримана в результаті освіти та/або досвіду і може бути використана спеціалістом відповідної галузі. Натомість спеціальні знання, що використовуються в цивільному процесі – це така сукупність професійних знань, навичок і вмінь, які отримано в результаті спеціальної освіти та/або досвіду роботи, які відповідають сучасному розвитку певної галузі науки, техніки, мистецтва або ремесла, і яких достатньо для компетентного (кваліфікованого) розв’язання питань, важливих для суду в конкретній справі[13, с. 234].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Крім того, аналіз  ЦПК України, дозволяє нам стверджувати, що в цивільному процесі спеціальні знання класифікуються в таких формах: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спеціальні знання, якими володіє суд;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 спеціальні знання компетентних (досвідчених) осіб без залучення останніх до участі в цивільному процесі: а) консультативні висновки, довідки окремих фахівців у галузі спеціальних знань; б) консультативні висновки, довідки установ, організацій, органів влади, пов’язані з виконанням останніми своїх професійних обов’язків;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спеціальні знання компетентних (досвідчених) осіб, залучених до участі в цивільному процесі: а) спеціалістів (для надання консультацій, допомоги технічного характеру чи допомоги під час вчинення процесуальних </w:t>
      </w:r>
      <w:r>
        <w:rPr>
          <w:rFonts w:ascii="Times New Roman" w:hAnsi="Times New Roman" w:cs="Times New Roman"/>
          <w:sz w:val="28"/>
          <w:szCs w:val="28"/>
          <w:lang w:val="uk-UA"/>
        </w:rPr>
        <w:lastRenderedPageBreak/>
        <w:t xml:space="preserve">дій); б) послуг компетентних осіб, таких як перекладач, педагог, особа, яка надає правову допомогу, тощо;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 результати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Отже, наведені форми використання спеціальних знань, які застосовуються при здійсненні правосуддя, мають спільні риси, разом з тим, кожна з форм має свою специфіку, яка, нажаль, не в повній мірі врахована законодавцем.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Аналіз судової практики дозволяє зробити висновок, що наразі основною формою використання спеціальних знань в цивільному процесі була і залишається експертиза</w:t>
      </w:r>
      <w:r>
        <w:rPr>
          <w:rFonts w:ascii="Times New Roman" w:hAnsi="Times New Roman" w:cs="Times New Roman"/>
          <w:sz w:val="28"/>
          <w:szCs w:val="28"/>
        </w:rPr>
        <w:t>[29</w:t>
      </w:r>
      <w:r>
        <w:rPr>
          <w:rFonts w:ascii="Times New Roman" w:hAnsi="Times New Roman" w:cs="Times New Roman"/>
          <w:sz w:val="28"/>
          <w:szCs w:val="28"/>
          <w:lang w:val="uk-UA"/>
        </w:rPr>
        <w:t>, с. 234</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науці цивільного процесуального права має місце ототожнення понять «експертиза» та «судова експертиза», хоча різні науковці дещо по-різному тлумачать зміст цих правових категорій. На думку  вчених, а саме              С.М.  Абрамов, М.К. Александров, В.Д. Арсеньєв, Р.С. Бєлкін, за відсутності чіткого визначення юридичного поняття експертизи, ефективне користування цією формою застосування спеціальних знань є неможливим. Тому для формування єдиного підходу до визначення цієї правової категорії слід розмежувати такі категорії як «експертиза» та «судова експертиза». [16, с. 18]</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Законодавець термін “судова експертиза” врегульовує в ст.1 Закону України "Про судову експертизу" як "дослідження експертом на основі спеціальних знань матеріальних об’єктів явищ і процесів, які містять інформацію про обставини справи, що перебуває в провадженні органів дізнання, слідства чи суду"[4].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Таке визначення є дещо неточним, оскільки судова експертиза – це не просто дослідження, а й оцінка експертом у межах своєї компетенції виявлених фактів. Результатом такої діяльності є висновок експерта, що служить засобом доказування по справі на рівні з іншими видами доказів.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терміна судова експертиза в спеціальній літературі також подається не однозначно.</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Авер'янова Т.В експертизою називає сукупність дій, що проводиться експертами в процесі встановлення поставлених перед ними питань[11, с.42].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нашу думку, таке визначення є неповним, оскільки автор не називає, хто може бути ініціатором проведення такого дослідження, а також не вказує на специфіку питань, що ставляться перед експертами.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Комарова В.В. визначає експертизу як спосіб сприйняття, дослідження і перевірки доказів, необхідних суддям у тих випадках, коли вони не мають спеціальних знань, без яких певні факти і докази не можуть бути правильно досліджені, сприйняті, перевірені та оцінені судом. Однак автор не називає, хто вправі допомагати суду в сприйнятті, дослідженні і перевірці цих доказів, тобто, хто проводить це дослідження[30, с. 239].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Дидковська С.П. визначає судову експертизу як наукове дослідження, що проводить особа, призначена судом в якості експерта з дотриманням встановленої цивільно-процесуальним законодавством форми. Проте таке визначення є теж неповним, оскільки автор не пояснює мети цього дослідження[33, с. 54].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Дослідивши різні визначення науковців з вказаної проблематики можна сформулювати поняття експертизи наступним чином:  судова експертиза – це регламентована законом діяльність спеціаліста, чиї знання у відповідній галузі науки, техніки, мистецтва чи ремесла на підставі процесуальних документів суду застосовуються в процесі дослідження обставин, що торкаються справи, з метою встановлення об’єктивної істини. Оцінка виявлених фактів у межах компетенції експерта за допомогою ефективних методів дослідження формулюється у висновку експерта, що є результатом його діяльності і служить доказом по справі.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В свою чергу «судова експертиза» - це спеціальне дослідження, яке призначається ухвалою суду в передбаченому процесуальними законом порядку та проводиться судовим експертом з метою встановлення обставин, що мають значення для справи, і потребують застосування спеціальних знань.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Судовій експертизі </w:t>
      </w:r>
      <w:r>
        <w:rPr>
          <w:rFonts w:ascii="Times New Roman" w:hAnsi="Times New Roman" w:cs="Times New Roman"/>
          <w:i/>
          <w:iCs/>
          <w:sz w:val="28"/>
          <w:szCs w:val="28"/>
          <w:lang w:val="uk-UA"/>
        </w:rPr>
        <w:t xml:space="preserve">притаманна система ознак, </w:t>
      </w:r>
      <w:r>
        <w:rPr>
          <w:rFonts w:ascii="Times New Roman" w:hAnsi="Times New Roman" w:cs="Times New Roman"/>
          <w:sz w:val="28"/>
          <w:szCs w:val="28"/>
          <w:lang w:val="uk-UA"/>
        </w:rPr>
        <w:t xml:space="preserve">яка дозволяє вирізнити її серед інших видів експертного дослідження, а саме: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Pr>
          <w:rFonts w:ascii="Times New Roman" w:hAnsi="Times New Roman" w:cs="Times New Roman"/>
          <w:sz w:val="28"/>
          <w:szCs w:val="28"/>
        </w:rPr>
        <w:t>застосування спеціальних знань у формі дослідження до певного об'єкта і предмета. При цьому під спеціальним розуміють застосування експертами професійних знань, що не є загальновідомими. Дослідження припускає одержання нових даних, які суду до цього не були відомі;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судова експертиза характеризується наявністю процесуальної форми;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судова експертиза проводиться тільки на підставі ухвали суду;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-судова експертиза здійснюється особливим суб’єктом – судовим експертом;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судова експертиза має на меті отримання нового доказу - висновку експерта;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висновок експерта, як результат судової експертизи, є засобом доказування в цивільному процесі;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результат судової експертизи використовує тільки суд </w:t>
      </w:r>
      <w:r>
        <w:rPr>
          <w:rFonts w:ascii="Times New Roman" w:hAnsi="Times New Roman" w:cs="Times New Roman"/>
          <w:sz w:val="28"/>
          <w:szCs w:val="28"/>
        </w:rPr>
        <w:t>[</w:t>
      </w:r>
      <w:r>
        <w:rPr>
          <w:rFonts w:ascii="Times New Roman" w:hAnsi="Times New Roman" w:cs="Times New Roman"/>
          <w:sz w:val="28"/>
          <w:szCs w:val="28"/>
          <w:lang w:val="uk-UA"/>
        </w:rPr>
        <w:t>17, с. 310-312</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Носієм таких спеціальних знань є судовий експерт – спеціаліст у певній галузі знань, атестований як експерт відповідної спеціальності. Слово «експерт» походить від латинського слова «expertus», що в перекладі означає досвідчений, обізнаний. Відповідно до ч.1 ст. 53 Цивільно-процесуального кодексу України - експертом є особа, як</w:t>
      </w:r>
      <w:r>
        <w:rPr>
          <w:rFonts w:ascii="Times New Roman" w:hAnsi="Times New Roman" w:cs="Times New Roman"/>
          <w:sz w:val="28"/>
          <w:szCs w:val="28"/>
          <w:lang w:val="en-US"/>
        </w:rPr>
        <w:t>i</w:t>
      </w:r>
      <w:r>
        <w:rPr>
          <w:rFonts w:ascii="Times New Roman" w:hAnsi="Times New Roman" w:cs="Times New Roman"/>
          <w:sz w:val="28"/>
          <w:szCs w:val="28"/>
          <w:lang w:val="uk-UA"/>
        </w:rPr>
        <w:t>й доручено провести досл</w:t>
      </w:r>
      <w:r>
        <w:rPr>
          <w:rFonts w:ascii="Times New Roman" w:hAnsi="Times New Roman" w:cs="Times New Roman"/>
          <w:sz w:val="28"/>
          <w:szCs w:val="28"/>
          <w:lang w:val="en-US"/>
        </w:rPr>
        <w:t>i</w:t>
      </w:r>
      <w:r>
        <w:rPr>
          <w:rFonts w:ascii="Times New Roman" w:hAnsi="Times New Roman" w:cs="Times New Roman"/>
          <w:sz w:val="28"/>
          <w:szCs w:val="28"/>
          <w:lang w:val="uk-UA"/>
        </w:rPr>
        <w:t>дження матер</w:t>
      </w:r>
      <w:r>
        <w:rPr>
          <w:rFonts w:ascii="Times New Roman" w:hAnsi="Times New Roman" w:cs="Times New Roman"/>
          <w:sz w:val="28"/>
          <w:szCs w:val="28"/>
          <w:lang w:val="en-US"/>
        </w:rPr>
        <w:t>i</w:t>
      </w:r>
      <w:r>
        <w:rPr>
          <w:rFonts w:ascii="Times New Roman" w:hAnsi="Times New Roman" w:cs="Times New Roman"/>
          <w:sz w:val="28"/>
          <w:szCs w:val="28"/>
          <w:lang w:val="uk-UA"/>
        </w:rPr>
        <w:t>альних об'єкт</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в, явищ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процес</w:t>
      </w:r>
      <w:r>
        <w:rPr>
          <w:rFonts w:ascii="Times New Roman" w:hAnsi="Times New Roman" w:cs="Times New Roman"/>
          <w:sz w:val="28"/>
          <w:szCs w:val="28"/>
          <w:lang w:val="en-US"/>
        </w:rPr>
        <w:t>i</w:t>
      </w:r>
      <w:r>
        <w:rPr>
          <w:rFonts w:ascii="Times New Roman" w:hAnsi="Times New Roman" w:cs="Times New Roman"/>
          <w:sz w:val="28"/>
          <w:szCs w:val="28"/>
          <w:lang w:val="uk-UA"/>
        </w:rPr>
        <w:t>в, що м</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стять </w:t>
      </w:r>
      <w:r>
        <w:rPr>
          <w:rFonts w:ascii="Times New Roman" w:hAnsi="Times New Roman" w:cs="Times New Roman"/>
          <w:sz w:val="28"/>
          <w:szCs w:val="28"/>
          <w:lang w:val="en-US"/>
        </w:rPr>
        <w:t>i</w:t>
      </w:r>
      <w:r>
        <w:rPr>
          <w:rFonts w:ascii="Times New Roman" w:hAnsi="Times New Roman" w:cs="Times New Roman"/>
          <w:sz w:val="28"/>
          <w:szCs w:val="28"/>
          <w:lang w:val="uk-UA"/>
        </w:rPr>
        <w:t>нформац</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ю про обставини справи,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дати висновок з питань, як</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виникають п</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д час розгляду справи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стосуються сфери її спец</w:t>
      </w:r>
      <w:r>
        <w:rPr>
          <w:rFonts w:ascii="Times New Roman" w:hAnsi="Times New Roman" w:cs="Times New Roman"/>
          <w:sz w:val="28"/>
          <w:szCs w:val="28"/>
          <w:lang w:val="en-US"/>
        </w:rPr>
        <w:t>i</w:t>
      </w:r>
      <w:r>
        <w:rPr>
          <w:rFonts w:ascii="Times New Roman" w:hAnsi="Times New Roman" w:cs="Times New Roman"/>
          <w:sz w:val="28"/>
          <w:szCs w:val="28"/>
          <w:lang w:val="uk-UA"/>
        </w:rPr>
        <w:t>альних знань. Європейська доктрина визначає правове положення експерта як помічника судді, англо-американська – як свідка особого роду (sui generis). Вітчизняне законодавство визначає юридичний статус експерта як самостійного суб’єкта процесу, який має власний обсяг процесуальних прав та обов’язків, що відрізняють його від інших суб’єктів процесуальної діяльності. Правове положення експерта як суб’</w:t>
      </w:r>
      <w:r>
        <w:rPr>
          <w:rFonts w:ascii="Times New Roman" w:hAnsi="Times New Roman" w:cs="Times New Roman"/>
          <w:sz w:val="28"/>
          <w:szCs w:val="28"/>
        </w:rPr>
        <w:t xml:space="preserve">єкта проведення експертизи, буде розглядатися в наступному розділі </w:t>
      </w:r>
      <w:r>
        <w:rPr>
          <w:rFonts w:ascii="Times New Roman" w:hAnsi="Times New Roman" w:cs="Times New Roman"/>
          <w:sz w:val="28"/>
          <w:szCs w:val="28"/>
          <w:lang w:val="uk-UA"/>
        </w:rPr>
        <w:t>дипломної</w:t>
      </w:r>
      <w:r>
        <w:rPr>
          <w:rFonts w:ascii="Times New Roman" w:hAnsi="Times New Roman" w:cs="Times New Roman"/>
          <w:sz w:val="28"/>
          <w:szCs w:val="28"/>
        </w:rPr>
        <w:t xml:space="preserve"> роботи[27</w:t>
      </w:r>
      <w:r>
        <w:rPr>
          <w:rFonts w:ascii="Times New Roman" w:hAnsi="Times New Roman" w:cs="Times New Roman"/>
          <w:sz w:val="28"/>
          <w:szCs w:val="28"/>
          <w:lang w:val="uk-UA"/>
        </w:rPr>
        <w:t>, с. 153</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lastRenderedPageBreak/>
        <w:t>Обставинами, при яких доцільно призначити експертизу, можуть бути наступні: а) необхідність одержання об'єктивної думки фахівця, не зацікавленого в прийнятті рішення або здійсненні дії; б) конфліктна ситуація у сфері управління, здійснення владних повноважень, наявність спірних позицій по тому самому питанню, коли необхідна думка незацікавленого фахівця; в) потреба вирішити проблеми, що перебувають на стику різних галузей науки, техніки; г) коли межі проблеми ширше меж сумарного знання; д) коли про це вказується в законі або підзаконному акті[23</w:t>
      </w:r>
      <w:r>
        <w:rPr>
          <w:rFonts w:ascii="Times New Roman" w:hAnsi="Times New Roman" w:cs="Times New Roman"/>
          <w:sz w:val="28"/>
          <w:szCs w:val="28"/>
          <w:lang w:val="uk-UA"/>
        </w:rPr>
        <w:t>, с. 343-346</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Pr="00E951BE" w:rsidRDefault="003B14C2" w:rsidP="00E951BE">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Судова експертиза є опосередкованим засобом доказування, проводиться спеціальним суб'єктом з метою одержання фактів, які можуть бути встановлені тільки за допомогою експертного дослідження, результати якого оформляються спеціальним документом </w:t>
      </w:r>
      <w:r>
        <w:rPr>
          <w:rFonts w:ascii="Times New Roman" w:hAnsi="Times New Roman" w:cs="Times New Roman"/>
          <w:sz w:val="28"/>
          <w:szCs w:val="28"/>
          <w:lang w:val="uk-UA"/>
        </w:rPr>
        <w:t>-</w:t>
      </w:r>
      <w:r>
        <w:rPr>
          <w:rFonts w:ascii="Times New Roman" w:hAnsi="Times New Roman" w:cs="Times New Roman"/>
          <w:sz w:val="28"/>
          <w:szCs w:val="28"/>
        </w:rPr>
        <w:t xml:space="preserve"> висновком експерта</w:t>
      </w:r>
      <w:r>
        <w:rPr>
          <w:rFonts w:ascii="Times New Roman" w:hAnsi="Times New Roman" w:cs="Times New Roman"/>
          <w:sz w:val="28"/>
          <w:szCs w:val="28"/>
          <w:lang w:val="uk-UA"/>
        </w:rPr>
        <w:t>.</w:t>
      </w:r>
    </w:p>
    <w:p w:rsidR="003B14C2" w:rsidRPr="00DC7E57"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Зміст предмета судової експертизи необхідно розглядати з двох позицій </w:t>
      </w:r>
      <w:r>
        <w:rPr>
          <w:rFonts w:ascii="Times New Roman" w:hAnsi="Times New Roman" w:cs="Times New Roman"/>
          <w:sz w:val="28"/>
          <w:szCs w:val="28"/>
          <w:lang w:val="uk-UA"/>
        </w:rPr>
        <w:t>-</w:t>
      </w:r>
      <w:r>
        <w:rPr>
          <w:rFonts w:ascii="Times New Roman" w:hAnsi="Times New Roman" w:cs="Times New Roman"/>
          <w:sz w:val="28"/>
          <w:szCs w:val="28"/>
        </w:rPr>
        <w:t xml:space="preserve"> наукової і практичної. З погляду </w:t>
      </w:r>
      <w:r>
        <w:rPr>
          <w:rFonts w:ascii="Times New Roman" w:hAnsi="Times New Roman" w:cs="Times New Roman"/>
          <w:i/>
          <w:iCs/>
          <w:sz w:val="28"/>
          <w:szCs w:val="28"/>
        </w:rPr>
        <w:t>наукової галузі</w:t>
      </w:r>
      <w:r>
        <w:rPr>
          <w:rFonts w:ascii="Times New Roman" w:hAnsi="Times New Roman" w:cs="Times New Roman"/>
          <w:sz w:val="28"/>
          <w:szCs w:val="28"/>
        </w:rPr>
        <w:t xml:space="preserve"> знання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предметом науки про судову експертизу є закономірності формування властивостей об'єктів і їх зміни у зв'язку зі здійсненням правопорушення. З погляду </w:t>
      </w:r>
      <w:r>
        <w:rPr>
          <w:rFonts w:ascii="Times New Roman" w:hAnsi="Times New Roman" w:cs="Times New Roman"/>
          <w:i/>
          <w:iCs/>
          <w:sz w:val="28"/>
          <w:szCs w:val="28"/>
        </w:rPr>
        <w:t>практичної діяльності</w:t>
      </w:r>
      <w:r>
        <w:rPr>
          <w:rFonts w:ascii="Times New Roman" w:hAnsi="Times New Roman" w:cs="Times New Roman"/>
          <w:i/>
          <w:iCs/>
          <w:sz w:val="28"/>
          <w:szCs w:val="28"/>
          <w:lang w:val="uk-UA"/>
        </w:rPr>
        <w:t>,</w:t>
      </w:r>
      <w:r>
        <w:rPr>
          <w:rFonts w:ascii="Times New Roman" w:hAnsi="Times New Roman" w:cs="Times New Roman"/>
          <w:sz w:val="28"/>
          <w:szCs w:val="28"/>
        </w:rPr>
        <w:t xml:space="preserve"> предметом судової експертизи є фактичні дані (обставини справи), установлювані на основі спеціальних наукових пізнань у галузі науки, мистецтва, техніки, ремесла тощо і дослідження матеріалів цивільної справи[11</w:t>
      </w:r>
      <w:r>
        <w:rPr>
          <w:rFonts w:ascii="Times New Roman" w:hAnsi="Times New Roman" w:cs="Times New Roman"/>
          <w:sz w:val="28"/>
          <w:szCs w:val="28"/>
          <w:lang w:val="uk-UA"/>
        </w:rPr>
        <w:t>, с. 258</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 відношенню до конкретної експертизи її предметом є експертне завдання, що треба буде розв'язати експертові в ході і за результатами дослідження на основі відповідного обсягу спеціальних знань із використанням засобів, що перебувають у його розпорядженні, і методів.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експертизи повністю визначається питаннями, поставленими особами, що беруть участь у справі або судом. Це означає, що предметом кожного виду судової експертизи є факти, які можно встановити за допомогою спеціальних знань у конкретній області науки, техніки.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Поняття об'єкта експертизи також варто розглядати з погляду науки і практики. З точки зору понять науки судової експертизи, об'єкт судової </w:t>
      </w:r>
      <w:r>
        <w:rPr>
          <w:rFonts w:ascii="Times New Roman" w:hAnsi="Times New Roman" w:cs="Times New Roman"/>
          <w:sz w:val="28"/>
          <w:szCs w:val="28"/>
        </w:rPr>
        <w:lastRenderedPageBreak/>
        <w:t xml:space="preserve">експертизи </w:t>
      </w:r>
      <w:r>
        <w:rPr>
          <w:rFonts w:ascii="Times New Roman" w:hAnsi="Times New Roman" w:cs="Times New Roman"/>
          <w:sz w:val="28"/>
          <w:szCs w:val="28"/>
          <w:lang w:val="uk-UA"/>
        </w:rPr>
        <w:t>-</w:t>
      </w:r>
      <w:r>
        <w:rPr>
          <w:rFonts w:ascii="Times New Roman" w:hAnsi="Times New Roman" w:cs="Times New Roman"/>
          <w:sz w:val="28"/>
          <w:szCs w:val="28"/>
        </w:rPr>
        <w:t xml:space="preserve"> це рід (вид) об'єктів, який-небудь клас, категорія предметів, що характеризуються спільними властивостями. У практичній експертній діяльності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це певний предмет (предмети), що надходить на дослідження експертові. Це в основному</w:t>
      </w:r>
      <w:r>
        <w:rPr>
          <w:rFonts w:ascii="Times New Roman" w:hAnsi="Times New Roman" w:cs="Times New Roman"/>
          <w:sz w:val="28"/>
          <w:szCs w:val="28"/>
          <w:lang w:val="uk-UA"/>
        </w:rPr>
        <w:t xml:space="preserve"> письмові та</w:t>
      </w:r>
      <w:r>
        <w:rPr>
          <w:rFonts w:ascii="Times New Roman" w:hAnsi="Times New Roman" w:cs="Times New Roman"/>
          <w:sz w:val="28"/>
          <w:szCs w:val="28"/>
        </w:rPr>
        <w:t xml:space="preserve"> речові докази. До них належать: відображення людей і тварин, предметів, механізмів, агрегатів, частини цих предметів, речовини, матеріали, вироби, документи і поліграфічна продукція,  різноманітні об'єкти рослинного та тваринного походження тощо.</w:t>
      </w:r>
      <w:r>
        <w:rPr>
          <w:rFonts w:ascii="Times New Roman" w:hAnsi="Times New Roman" w:cs="Times New Roman"/>
          <w:sz w:val="28"/>
          <w:szCs w:val="28"/>
          <w:lang w:val="uk-UA"/>
        </w:rPr>
        <w:t xml:space="preserve"> Крім того, </w:t>
      </w:r>
      <w:r>
        <w:rPr>
          <w:rFonts w:ascii="Times New Roman" w:hAnsi="Times New Roman" w:cs="Times New Roman"/>
          <w:b/>
          <w:bCs/>
          <w:sz w:val="28"/>
          <w:szCs w:val="28"/>
          <w:lang w:val="uk-UA"/>
        </w:rPr>
        <w:t>до об'єктів експертизи</w:t>
      </w:r>
      <w:r>
        <w:rPr>
          <w:rFonts w:ascii="Times New Roman" w:hAnsi="Times New Roman" w:cs="Times New Roman"/>
          <w:sz w:val="28"/>
          <w:szCs w:val="28"/>
          <w:lang w:val="uk-UA"/>
        </w:rPr>
        <w:t xml:space="preserve"> належать події, факти, явища та інші нематеріальні об'єкти, необхідність вивчення яких у процесі розгляду вимагає спеціальних пізнань і проведення експертного дослідження. Однак вивчення цих подій, фактів, явищ і інших нематеріальних об'єктів здійснюється шляхом дослідження матеріальних носіїв інформації про них[31, с.179].</w:t>
      </w:r>
    </w:p>
    <w:p w:rsidR="003B14C2" w:rsidRDefault="003B14C2" w:rsidP="00E951BE">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Таким чином, суть експертизи полягає у проведенні знаючою особою (експертом) спеціального дослідження. Дослідження припускає одержання таких нових фактичних даних, які до цього суду не були відомі і які іншим способом установити не можна. Тобто експертиза спрямована на виявлення саме фактичних даних, які здатні піддати сумніву (або спростувати) факти, що мають юридичне значення. Самі юридичні факти експертизою не встановлюються — право на це в процесі належить тільки суду. Отже, засобом доказування в цивільному процесі є не сама експертиза, а висновок експерта.</w:t>
      </w:r>
    </w:p>
    <w:p w:rsidR="003B14C2" w:rsidRDefault="003B14C2" w:rsidP="00A564F7">
      <w:pPr>
        <w:pStyle w:val="NoSpacing1"/>
        <w:spacing w:line="360" w:lineRule="auto"/>
        <w:ind w:firstLine="426"/>
        <w:jc w:val="center"/>
        <w:rPr>
          <w:rFonts w:ascii="Times New Roman" w:hAnsi="Times New Roman" w:cs="Times New Roman"/>
          <w:sz w:val="28"/>
          <w:szCs w:val="28"/>
          <w:lang w:val="uk-UA"/>
        </w:rPr>
      </w:pPr>
      <w:r>
        <w:rPr>
          <w:rFonts w:ascii="Times New Roman" w:hAnsi="Times New Roman" w:cs="Times New Roman"/>
          <w:sz w:val="28"/>
          <w:szCs w:val="28"/>
          <w:lang w:val="uk-UA"/>
        </w:rPr>
        <w:t>Відповідно до ст. 3 Закону України «Про судову експертизу» (Принципи судово-експертної діяльності), судово-експертна діяльність здійснюється на принципах законності, незалежності, об'єктивності і повноти дослідження[4].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Принцип законності</w:t>
      </w:r>
      <w:r>
        <w:rPr>
          <w:rFonts w:ascii="Times New Roman" w:hAnsi="Times New Roman" w:cs="Times New Roman"/>
          <w:sz w:val="28"/>
          <w:szCs w:val="28"/>
          <w:lang w:val="uk-UA"/>
        </w:rPr>
        <w:t xml:space="preserve"> полягає в тому, що всі дії з підготовки, призначення і проведення судових експертиз в процесі доказування повинні здійснюватися тільки відповідно з вимогами законодавчих і виданих у їх розвиток підзаконних нормативних актів, якими регламентовані підстави і цілі проведення процесуальних дій, компетенція осіб, що мають право на проведення таких дій, порядок їх проведення, форма оформлення їх </w:t>
      </w:r>
      <w:r>
        <w:rPr>
          <w:rFonts w:ascii="Times New Roman" w:hAnsi="Times New Roman" w:cs="Times New Roman"/>
          <w:sz w:val="28"/>
          <w:szCs w:val="28"/>
          <w:lang w:val="uk-UA"/>
        </w:rPr>
        <w:lastRenderedPageBreak/>
        <w:t>результатів, зміст процесуальних документів, що відображають відповідні процесуальні дії. Стосовно судової експертизи встановлені законами процесуальні вимоги викладені в статтях спеціального законодавства та процесуальних кодексів.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Принцип незалежності</w:t>
      </w:r>
      <w:r>
        <w:rPr>
          <w:rFonts w:ascii="Times New Roman" w:hAnsi="Times New Roman" w:cs="Times New Roman"/>
          <w:sz w:val="28"/>
          <w:szCs w:val="28"/>
          <w:lang w:val="uk-UA"/>
        </w:rPr>
        <w:t xml:space="preserve"> відображає таку особливість процесуального статусу судового експерта, як його незалежність від будь-кого у вирішенні питань про порядок проведення експертного дослідження, виборі методик і технічних засобів, аналізі отриманих у процесі дослідження результатів і формулюванні висновків судової експертизи. Статтею 4 Закону України «Про судову експертизу» (гарантії незалежності судового експерта і правильності його висновку) встановлено, що незалежність судового експерта забезпечується: процесуальним порядком призначення судового експерта; забороною під загрозою передбаченої законом відповідальності втручатися будь-кому у проведення судової експертизи; статусом установ судових експертиз, незалежних від органів дізнання і досудового слідства; створенням необхідних умов для діяльності судового експерта, його матеріальним і соціальним забезпеченням.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Принцип об'єктивності</w:t>
      </w:r>
      <w:r>
        <w:rPr>
          <w:rFonts w:ascii="Times New Roman" w:hAnsi="Times New Roman" w:cs="Times New Roman"/>
          <w:sz w:val="28"/>
          <w:szCs w:val="28"/>
          <w:lang w:val="uk-UA"/>
        </w:rPr>
        <w:t xml:space="preserve"> і повноти дослідження полягає в тому, що відповідно до вимог закону, експерт зобов'язаний зробити об'єктивний, заснований на фактичних даних і повною мірою аргументований висновок. Для забезпечення об'єктивності законодавець передбачив ряд норм, що спрямовані на виключення доручення проведення експертизи особі, прямо або опосередковано зацікавленій у результаті справи</w:t>
      </w:r>
      <w:r>
        <w:rPr>
          <w:rFonts w:ascii="Times New Roman" w:hAnsi="Times New Roman" w:cs="Times New Roman"/>
          <w:sz w:val="28"/>
          <w:szCs w:val="28"/>
        </w:rPr>
        <w:t>[28</w:t>
      </w:r>
      <w:r>
        <w:rPr>
          <w:rFonts w:ascii="Times New Roman" w:hAnsi="Times New Roman" w:cs="Times New Roman"/>
          <w:sz w:val="28"/>
          <w:szCs w:val="28"/>
          <w:lang w:val="uk-UA"/>
        </w:rPr>
        <w:t>, с. 57</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Принцип повноти дослідження</w:t>
      </w:r>
      <w:r>
        <w:rPr>
          <w:rFonts w:ascii="Times New Roman" w:hAnsi="Times New Roman" w:cs="Times New Roman"/>
          <w:sz w:val="28"/>
          <w:szCs w:val="28"/>
          <w:lang w:val="uk-UA"/>
        </w:rPr>
        <w:t xml:space="preserve"> – для забезпечення виконання цього принципу законодавець виділяє такі види експертиз, як: нова, додаткова, повторна, комплексна, що дають змогу повно і об’єктивно дослідити об’єкт чи обставину, що має значення по справі.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Принцип науковості</w:t>
      </w:r>
      <w:r>
        <w:rPr>
          <w:rFonts w:ascii="Times New Roman" w:hAnsi="Times New Roman" w:cs="Times New Roman"/>
          <w:sz w:val="28"/>
          <w:szCs w:val="28"/>
          <w:lang w:val="uk-UA"/>
        </w:rPr>
        <w:t xml:space="preserve"> – методи дослідження повинні відповідати рівню досягнення сучасної науки.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Серед спеціальних принципів можна виділити: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Принцип методичності – вибір експертів, постановка завдань, узагальнення їх суджень повинні базуватися на певній методиці.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Принцип спрямованості – дослідник зобов’язаний дотримуватися чітко встановленої мети, сформульованої в ухвалі чи постанові про призначення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плановості – у переліку запитань, поставлених перед експертом, визначається категорія фактів, на яких дослідник повинен зосередити свою увагу.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етичного ставлення до піддослідного – у процесі експерименту піддослідній особі гарантується збереження її прав, зокрема волі, недоторканості й гідності. Досліджуваний вправі вимагати найобережнішого висвітлення інтимних сторін його життя.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конфіденційності – експерт зобов’язаний дотримуватися професійної таємниці і не прагнути дізнаватися про піддослідного більше того, що йому доручено судом.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максимального збереження об’єктів дослідження – під час проведення судових експертиз об’єкти дослідження можуть бути пошкоджені або втрачені лише тією мірою, в якій це необхідно для дослідження.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Дотримання цих принципів є запорукою проведення дослідження на належному рівні і умовою для використання висновку експерта як засобу доказування в процесі розгляду судової справи.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Pr="00DC7E57" w:rsidRDefault="003B14C2" w:rsidP="00A564F7">
      <w:pPr>
        <w:pStyle w:val="NoSpacing1"/>
        <w:spacing w:line="360" w:lineRule="auto"/>
        <w:ind w:firstLine="426"/>
        <w:jc w:val="center"/>
        <w:rPr>
          <w:rFonts w:ascii="Times New Roman" w:hAnsi="Times New Roman" w:cs="Times New Roman"/>
          <w:b/>
          <w:bCs/>
          <w:sz w:val="28"/>
          <w:szCs w:val="28"/>
          <w:lang w:val="uk-UA"/>
        </w:rPr>
      </w:pPr>
      <w:r w:rsidRPr="00DC7E57">
        <w:rPr>
          <w:rFonts w:ascii="Times New Roman" w:hAnsi="Times New Roman" w:cs="Times New Roman"/>
          <w:b/>
          <w:bCs/>
          <w:sz w:val="28"/>
          <w:szCs w:val="28"/>
          <w:lang w:val="uk-UA"/>
        </w:rPr>
        <w:t>1.</w:t>
      </w:r>
      <w:r>
        <w:rPr>
          <w:rFonts w:ascii="Times New Roman" w:hAnsi="Times New Roman" w:cs="Times New Roman"/>
          <w:b/>
          <w:bCs/>
          <w:sz w:val="28"/>
          <w:szCs w:val="28"/>
          <w:lang w:val="uk-UA"/>
        </w:rPr>
        <w:t>2</w:t>
      </w:r>
      <w:r w:rsidRPr="00DC7E57">
        <w:rPr>
          <w:rFonts w:ascii="Times New Roman" w:hAnsi="Times New Roman" w:cs="Times New Roman"/>
          <w:b/>
          <w:bCs/>
          <w:sz w:val="28"/>
          <w:szCs w:val="28"/>
          <w:lang w:val="uk-UA"/>
        </w:rPr>
        <w:t xml:space="preserve"> Види судових експертиз</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законодавстві України виділяються різноманітні види судових експертиз в залежності від різних критеріїв.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Так, </w:t>
      </w:r>
      <w:r>
        <w:rPr>
          <w:rFonts w:ascii="Times New Roman" w:hAnsi="Times New Roman" w:cs="Times New Roman"/>
          <w:sz w:val="28"/>
          <w:szCs w:val="28"/>
        </w:rPr>
        <w:t>за організаційними ознаками</w:t>
      </w:r>
      <w:r>
        <w:rPr>
          <w:rFonts w:ascii="Times New Roman" w:hAnsi="Times New Roman" w:cs="Times New Roman"/>
          <w:sz w:val="28"/>
          <w:szCs w:val="28"/>
          <w:lang w:val="uk-UA"/>
        </w:rPr>
        <w:t xml:space="preserve"> існують первинна, повторна і додаткова експертизи</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Первинною є експертиза, під час проведення якої об’єкт досліджується вперше. Проведення первинної експертизи передбачає виконання всіх потрібних заходів для підготовки та прийняття рішень щодо об’єкта експертизи. Первинна експертиза є основним видом експертизи.</w:t>
      </w:r>
      <w:r>
        <w:rPr>
          <w:rFonts w:ascii="Times New Roman" w:hAnsi="Times New Roman" w:cs="Times New Roman"/>
          <w:sz w:val="28"/>
          <w:szCs w:val="28"/>
          <w:lang w:val="uk-UA"/>
        </w:rPr>
        <w:t xml:space="preserve"> Основною є експертиза, яка повністю вирішує всі завдання, поставлені перед нею відносно справи, що розслідується.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Повторна експертиза призначається в разі порушення встановлених вимог і правил під час проведення первинної експертизиз ініціативи суду або за клопотанням учасників процесу за наявності  обґрунтованих претензій до висновку первинної експертизи, а саме: коли є сумніви у правильності висновку експерта, пов’язані з його недостатньою обґрунтованістю, або з тим, що висновки експертизи суперечать іншим матеріалам справи, а також за наявності істотного порушення процесуальних норм, які регламентують порядок призначення і проведення експертизи.</w:t>
      </w:r>
      <w:r>
        <w:rPr>
          <w:rFonts w:ascii="Times New Roman" w:hAnsi="Times New Roman" w:cs="Times New Roman"/>
          <w:sz w:val="28"/>
          <w:szCs w:val="28"/>
          <w:lang w:val="uk-UA"/>
        </w:rPr>
        <w:t xml:space="preserve"> </w:t>
      </w:r>
      <w:r>
        <w:rPr>
          <w:rFonts w:ascii="Times New Roman" w:hAnsi="Times New Roman" w:cs="Times New Roman"/>
          <w:sz w:val="28"/>
          <w:szCs w:val="28"/>
        </w:rPr>
        <w:t>Необґрунтованим висновок експерта може бути визнано, якщо викликає сумніви застосована експертом методика, недостатній обсяг проведених експертом досліджень, висновки експерта не випливають із результатів досліджень або суперечать ним, і в інших подібних випадках</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при активному заперечуванні цих висновків учасниками процесу.</w:t>
      </w:r>
      <w:r>
        <w:rPr>
          <w:rFonts w:ascii="Times New Roman" w:hAnsi="Times New Roman" w:cs="Times New Roman"/>
          <w:sz w:val="28"/>
          <w:szCs w:val="28"/>
          <w:lang w:val="uk-UA"/>
        </w:rPr>
        <w:t xml:space="preserve"> </w:t>
      </w:r>
      <w:r>
        <w:rPr>
          <w:rFonts w:ascii="Times New Roman" w:hAnsi="Times New Roman" w:cs="Times New Roman"/>
          <w:sz w:val="28"/>
          <w:szCs w:val="28"/>
        </w:rPr>
        <w:t>Повторна судова експертиза може бути призначена також при наявності розбіжностей у висновках декількох експертів, якщо їх не можна усунути шляхом одержання додаткових пояснень експертів у судовому засіданні.</w:t>
      </w:r>
      <w:r>
        <w:rPr>
          <w:rFonts w:ascii="Times New Roman" w:hAnsi="Times New Roman" w:cs="Times New Roman"/>
          <w:sz w:val="28"/>
          <w:szCs w:val="28"/>
          <w:lang w:val="uk-UA"/>
        </w:rPr>
        <w:t xml:space="preserve"> </w:t>
      </w:r>
      <w:r>
        <w:rPr>
          <w:rFonts w:ascii="Times New Roman" w:hAnsi="Times New Roman" w:cs="Times New Roman"/>
          <w:sz w:val="28"/>
          <w:szCs w:val="28"/>
        </w:rPr>
        <w:t>Істотними можуть визнаватися, зокрема, порушення, які призвели до обмеження прав звинуваченого чи інших осіб. В ухвалі про призначення повторної експертизи зазначаються обставини, які викликають сумніви у правильності попереднього висновку експерта. Проведення повторної експертизи може бути доручено тільки іншому експертові (експертам).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Додаткова експертиза проводиться в разі суттєвої зміни попередніх обставин виконання проектів на час проведення експертизи, етапів робіт та на вимогу замовника експертизи. Додаткова експертиза призначається після </w:t>
      </w:r>
      <w:r>
        <w:rPr>
          <w:rFonts w:ascii="Times New Roman" w:hAnsi="Times New Roman" w:cs="Times New Roman"/>
          <w:sz w:val="28"/>
          <w:szCs w:val="28"/>
        </w:rPr>
        <w:lastRenderedPageBreak/>
        <w:t>розгляду судом  висновку первинної експертизи, коли з’ясується, що усунути неповноту або неясність висновку через допит експерта неможливо[</w:t>
      </w:r>
      <w:r>
        <w:rPr>
          <w:rFonts w:ascii="Times New Roman" w:hAnsi="Times New Roman" w:cs="Times New Roman"/>
          <w:sz w:val="28"/>
          <w:szCs w:val="28"/>
          <w:lang w:val="uk-UA"/>
        </w:rPr>
        <w:t>12, с.98</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Висновок визнається неповним, коли експерт дослідив не всі подані йому об’єкти чи не дав вичерпних відповідей на по</w:t>
      </w:r>
      <w:r>
        <w:rPr>
          <w:rFonts w:ascii="Times New Roman" w:hAnsi="Times New Roman" w:cs="Times New Roman"/>
          <w:sz w:val="28"/>
          <w:szCs w:val="28"/>
          <w:lang w:val="uk-UA"/>
        </w:rPr>
        <w:t>ставлен</w:t>
      </w:r>
      <w:r>
        <w:rPr>
          <w:rFonts w:ascii="Times New Roman" w:hAnsi="Times New Roman" w:cs="Times New Roman"/>
          <w:sz w:val="28"/>
          <w:szCs w:val="28"/>
        </w:rPr>
        <w:t xml:space="preserve">і перед ним питання. Неясним </w:t>
      </w:r>
      <w:r>
        <w:rPr>
          <w:rFonts w:ascii="Times New Roman" w:hAnsi="Times New Roman" w:cs="Times New Roman"/>
          <w:sz w:val="28"/>
          <w:szCs w:val="28"/>
          <w:lang w:val="uk-UA"/>
        </w:rPr>
        <w:t>в</w:t>
      </w:r>
      <w:r>
        <w:rPr>
          <w:rFonts w:ascii="Times New Roman" w:hAnsi="Times New Roman" w:cs="Times New Roman"/>
          <w:sz w:val="28"/>
          <w:szCs w:val="28"/>
        </w:rPr>
        <w:t>важається висновок, який нечітко викладений або має невизначений, неконкретний характер.</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В</w:t>
      </w:r>
      <w:r>
        <w:rPr>
          <w:rFonts w:ascii="Times New Roman" w:hAnsi="Times New Roman" w:cs="Times New Roman"/>
          <w:sz w:val="28"/>
          <w:szCs w:val="28"/>
        </w:rPr>
        <w:t xml:space="preserve"> ухвалі про призначення додаткової експертизи суду необхідно зазначити, які висновки експерта суд </w:t>
      </w:r>
      <w:r>
        <w:rPr>
          <w:rFonts w:ascii="Times New Roman" w:hAnsi="Times New Roman" w:cs="Times New Roman"/>
          <w:sz w:val="28"/>
          <w:szCs w:val="28"/>
          <w:lang w:val="uk-UA"/>
        </w:rPr>
        <w:t>в</w:t>
      </w:r>
      <w:r>
        <w:rPr>
          <w:rFonts w:ascii="Times New Roman" w:hAnsi="Times New Roman" w:cs="Times New Roman"/>
          <w:sz w:val="28"/>
          <w:szCs w:val="28"/>
        </w:rPr>
        <w:t>важає неповними чи неясними або які обставини зумовили необхідність розширення експертного дослідження. Проведення додаткової експертизи може бути доручене тому самому або іншому експертові.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У випадках, коли виникає необхідність провести дослідження нових об’єктів або щодо інших обставин справи, суд призначає нову експертизу, яка не є додатковою.</w:t>
      </w:r>
      <w:r>
        <w:rPr>
          <w:rFonts w:ascii="Times New Roman" w:hAnsi="Times New Roman" w:cs="Times New Roman"/>
          <w:sz w:val="28"/>
          <w:szCs w:val="28"/>
          <w:lang w:val="uk-UA"/>
        </w:rPr>
        <w:t xml:space="preserve"> </w:t>
      </w:r>
      <w:r>
        <w:rPr>
          <w:rFonts w:ascii="Times New Roman" w:hAnsi="Times New Roman" w:cs="Times New Roman"/>
          <w:sz w:val="28"/>
          <w:szCs w:val="28"/>
        </w:rPr>
        <w:t>Відповідно до вимог чинного законодавства в ухвалі про призначення додаткової чи повторної експертизи обов’язково вказуються мотиви та підстав</w:t>
      </w:r>
      <w:r>
        <w:rPr>
          <w:rFonts w:ascii="Times New Roman" w:hAnsi="Times New Roman" w:cs="Times New Roman"/>
          <w:sz w:val="28"/>
          <w:szCs w:val="28"/>
          <w:lang w:val="uk-UA"/>
        </w:rPr>
        <w:t>и</w:t>
      </w:r>
      <w:r>
        <w:rPr>
          <w:rFonts w:ascii="Times New Roman" w:hAnsi="Times New Roman" w:cs="Times New Roman"/>
          <w:sz w:val="28"/>
          <w:szCs w:val="28"/>
        </w:rPr>
        <w:t xml:space="preserve"> її призначення[</w:t>
      </w:r>
      <w:r>
        <w:rPr>
          <w:rFonts w:ascii="Times New Roman" w:hAnsi="Times New Roman" w:cs="Times New Roman"/>
          <w:sz w:val="28"/>
          <w:szCs w:val="28"/>
          <w:lang w:val="uk-UA"/>
        </w:rPr>
        <w:t>29, с. 348</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i/>
          <w:iCs/>
          <w:sz w:val="28"/>
          <w:szCs w:val="28"/>
          <w:lang w:val="uk-UA"/>
        </w:rPr>
        <w:t>Основна відмінність між додатковою і повторною</w:t>
      </w:r>
      <w:r>
        <w:rPr>
          <w:rFonts w:ascii="Times New Roman" w:hAnsi="Times New Roman" w:cs="Times New Roman"/>
          <w:sz w:val="28"/>
          <w:szCs w:val="28"/>
          <w:lang w:val="uk-UA"/>
        </w:rPr>
        <w:t xml:space="preserve"> експертизами полягає в тому, що при додатковій експертизі вирішуються питання, які раніше не були вирішені, а при повторній - заново досліджуються (перевіряються) вже розглянуті питання. </w:t>
      </w:r>
      <w:r>
        <w:rPr>
          <w:rFonts w:ascii="Times New Roman" w:hAnsi="Times New Roman" w:cs="Times New Roman"/>
          <w:sz w:val="28"/>
          <w:szCs w:val="28"/>
        </w:rPr>
        <w:t>Тому різний і процесуальний порядок цих видів експертиз. Додаткова експертиза доручається тому самому або іншому експерту, а повторна — обов'язково іншому експертові (експертам).[</w:t>
      </w:r>
      <w:r>
        <w:rPr>
          <w:rFonts w:ascii="Times New Roman" w:hAnsi="Times New Roman" w:cs="Times New Roman"/>
          <w:sz w:val="28"/>
          <w:szCs w:val="28"/>
          <w:lang w:val="uk-UA"/>
        </w:rPr>
        <w:t>4</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випадку призначення додаткової або повторної експертизи крім ухвали про призначення експертизи, експертові посилають також висновки попередніх експертиз з усіма додатками (фотознімками, порівняльними зразками тощо), а також додаткові матеріали, що стосуються предмета експертизи, які були зібрані після надання первинного висновку. </w:t>
      </w:r>
      <w:r>
        <w:rPr>
          <w:rFonts w:ascii="Times New Roman" w:hAnsi="Times New Roman" w:cs="Times New Roman"/>
          <w:sz w:val="28"/>
          <w:szCs w:val="28"/>
        </w:rPr>
        <w:t>В ухвалі про призначення додаткової і повторної експертиз вказуються мотиви та підстави їх призначення[29</w:t>
      </w:r>
      <w:r>
        <w:rPr>
          <w:rFonts w:ascii="Times New Roman" w:hAnsi="Times New Roman" w:cs="Times New Roman"/>
          <w:sz w:val="28"/>
          <w:szCs w:val="28"/>
          <w:lang w:val="uk-UA"/>
        </w:rPr>
        <w:t>, с. 243</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 </w:t>
      </w:r>
      <w:r>
        <w:rPr>
          <w:rFonts w:ascii="Times New Roman" w:hAnsi="Times New Roman" w:cs="Times New Roman"/>
          <w:sz w:val="28"/>
          <w:szCs w:val="28"/>
        </w:rPr>
        <w:t>Залежно від числа експертів, що беруть участь в експертному дослідженні, а також класу використовуваних експертних знань</w:t>
      </w:r>
      <w:r>
        <w:rPr>
          <w:rFonts w:ascii="Times New Roman" w:hAnsi="Times New Roman" w:cs="Times New Roman"/>
          <w:sz w:val="28"/>
          <w:szCs w:val="28"/>
          <w:lang w:val="uk-UA"/>
        </w:rPr>
        <w:t xml:space="preserve"> або за процесуальними ознаками</w:t>
      </w:r>
      <w:r>
        <w:rPr>
          <w:rFonts w:ascii="Times New Roman" w:hAnsi="Times New Roman" w:cs="Times New Roman"/>
          <w:sz w:val="28"/>
          <w:szCs w:val="28"/>
        </w:rPr>
        <w:t xml:space="preserve"> розрізняють</w:t>
      </w:r>
      <w:r>
        <w:rPr>
          <w:rFonts w:ascii="Times New Roman" w:hAnsi="Times New Roman" w:cs="Times New Roman"/>
          <w:sz w:val="28"/>
          <w:szCs w:val="28"/>
          <w:lang w:val="uk-UA"/>
        </w:rPr>
        <w:t xml:space="preserve"> однопредметну,</w:t>
      </w:r>
      <w:r>
        <w:rPr>
          <w:rFonts w:ascii="Times New Roman" w:hAnsi="Times New Roman" w:cs="Times New Roman"/>
          <w:sz w:val="28"/>
          <w:szCs w:val="28"/>
        </w:rPr>
        <w:t xml:space="preserve"> комісійну </w:t>
      </w:r>
      <w:r>
        <w:rPr>
          <w:rFonts w:ascii="Times New Roman" w:hAnsi="Times New Roman" w:cs="Times New Roman"/>
          <w:sz w:val="28"/>
          <w:szCs w:val="28"/>
          <w:lang w:val="uk-UA"/>
        </w:rPr>
        <w:t>та</w:t>
      </w:r>
      <w:r>
        <w:rPr>
          <w:rFonts w:ascii="Times New Roman" w:hAnsi="Times New Roman" w:cs="Times New Roman"/>
          <w:sz w:val="28"/>
          <w:szCs w:val="28"/>
        </w:rPr>
        <w:t xml:space="preserve"> комплексну експертизи[</w:t>
      </w:r>
      <w:r>
        <w:rPr>
          <w:rFonts w:ascii="Times New Roman" w:hAnsi="Times New Roman" w:cs="Times New Roman"/>
          <w:sz w:val="28"/>
          <w:szCs w:val="28"/>
          <w:lang w:val="uk-UA"/>
        </w:rPr>
        <w:t>4</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Однопредметною є експертиза, під час проведення якої досліджують один вид діяльності (бухгалтерська, медична), тому в ній беруть участь експерти однієї спеціальності (бухгалтери, лікарі).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Комісійна експертиза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це експертиза, проведена декількома експертами (не менш ніж двома) одного напрямку знань. Зазвичай проведення експертизи доручається декільком експертам у випадку її особливої складності, трудомісткості або значущості в справі. Відповідно до відомчих нормативних актів Міністерства охорони здоров'я України у складі комісії проводяться судово-психіатричні експертизи</w:t>
      </w:r>
      <w:r>
        <w:rPr>
          <w:rFonts w:ascii="Times New Roman" w:hAnsi="Times New Roman" w:cs="Times New Roman"/>
          <w:sz w:val="28"/>
          <w:szCs w:val="28"/>
          <w:lang w:val="uk-UA"/>
        </w:rPr>
        <w:t xml:space="preserve"> і</w:t>
      </w:r>
      <w:r>
        <w:rPr>
          <w:rFonts w:ascii="Times New Roman" w:hAnsi="Times New Roman" w:cs="Times New Roman"/>
          <w:sz w:val="28"/>
          <w:szCs w:val="28"/>
        </w:rPr>
        <w:t xml:space="preserve"> деякі види судово-медичних експертиз. В інших випадках питання про колегіальний характер експертизи може бути вирішено судом, що призначив експертизу, або керівником експертної установи.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При провадженні колегіальної експертизи експерти, члени комісії, до надання висновку мають право радитися між собою. Із числа членів комісії керівником експертної установи призначається голова. Він розробляє загальний план дослідження, координує діяльність членів комісії, контролює строки досліджень, керує нарадою експертів. Повноваження цього експерта носять розпорядницький, організаційний, а не процесуальний характер. При рішенні питань по суті керівник групи не має жодних переваг перед іншими експертами.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Якщо за результатами проведених досліджень думки експертів збігаються, вони підписують єдиний висновок. Експерт, не згодний з висновком іншого експерта (експертів), дає окремий висновок, з усіх питань або з питань, що викликали розбіжності.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У випадках, коли в справі щодо одного й того ж предмета проведено декілька експертиз, у тому числі комплексну комісійну, додаткову чи </w:t>
      </w:r>
      <w:r>
        <w:rPr>
          <w:rFonts w:ascii="Times New Roman" w:hAnsi="Times New Roman" w:cs="Times New Roman"/>
          <w:sz w:val="28"/>
          <w:szCs w:val="28"/>
        </w:rPr>
        <w:lastRenderedPageBreak/>
        <w:t>повторну, суд повинен дати оцінку кожному висновку з точки зору всебічності, повноти й об'єктивності експертного дослідження. Такій оцінці підлягають також окремі висновки експертів — членів колегіальної чи комплексної експертизи, які не підписали спільний висновок[</w:t>
      </w:r>
      <w:r>
        <w:rPr>
          <w:rFonts w:ascii="Times New Roman" w:hAnsi="Times New Roman" w:cs="Times New Roman"/>
          <w:sz w:val="28"/>
          <w:szCs w:val="28"/>
          <w:lang w:val="uk-UA"/>
        </w:rPr>
        <w:t>18, с. 262-269</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Не повинна віддаватися перевага висновку експертизи лише тому, що вона проведена комісійно, повторно, експертом авторитетної установи або таким, який має більший досвід експертної роботи.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Комплексна експертиза - це експертиза, у здійсненні якої беруть участь кілька експертів різних спеціальностей або вузьких спеціалізацій. Така експертиза призначається, коли встановлення тієї або іншої обставини вимагає використання спеціальних знань, що належать до декількох галузей (наприклад, комплексні судово-медичні і автотехнічні експертизи). Комісія експертів може бути створена судом чи за його рішенням керівником судово-експертної установи.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комплексних експертиз обумовлене потребою розв’язання саме практичних питань. Під час проведення комплексних досліджень експерти використовують дані кількох галузей знань, застосовуються різні науково-технічні методи і прийоми; у дослідженні, як правило, беруть участь кілька спеціалістів, які репрезентують різні галузі знань. У змісті комплексного дослідження слід розрізняти три сторони: оперативно-тактичну, наукову і процесуальну. Комплекс досліджень речових доказів у справі може бути здійснений шляхом призначення кількох різних за своїм предметом експертиз, наприклад, економічної, почеркознавчої, технічної експертизи документів. Науковий аспект полягає в тому, що використовуються дані і методи різних наук для розв’язання практичних питань. Із процесуального погляду комплексні експертизи, як правило, можуть бути виконані лише спеціалістами у різних галузях знань.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проведенні комплексної експертизи її учасники досліджують ті самі об'єкти з використанням спеціальних пізнань різних галузей, для того щоб на </w:t>
      </w:r>
      <w:r>
        <w:rPr>
          <w:rFonts w:ascii="Times New Roman" w:hAnsi="Times New Roman" w:cs="Times New Roman"/>
          <w:sz w:val="28"/>
          <w:szCs w:val="28"/>
          <w:lang w:val="uk-UA"/>
        </w:rPr>
        <w:lastRenderedPageBreak/>
        <w:t>основі взаємодоповнення результатів дати в остаточному підсумку відповіді на питання, що виходять за межі компетенції однієї галузі знань.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i/>
          <w:iCs/>
          <w:sz w:val="28"/>
          <w:szCs w:val="28"/>
        </w:rPr>
        <w:t>Особливими рисами комплексної експертизи</w:t>
      </w:r>
      <w:r>
        <w:rPr>
          <w:rFonts w:ascii="Times New Roman" w:hAnsi="Times New Roman" w:cs="Times New Roman"/>
          <w:sz w:val="28"/>
          <w:szCs w:val="28"/>
        </w:rPr>
        <w:t xml:space="preserve"> є: по-перше, участь у її проведенні експертів різних спеціальност</w:t>
      </w:r>
      <w:r>
        <w:rPr>
          <w:rFonts w:ascii="Times New Roman" w:hAnsi="Times New Roman" w:cs="Times New Roman"/>
          <w:sz w:val="28"/>
          <w:szCs w:val="28"/>
          <w:lang w:val="uk-UA"/>
        </w:rPr>
        <w:t>ей</w:t>
      </w:r>
      <w:r>
        <w:rPr>
          <w:rFonts w:ascii="Times New Roman" w:hAnsi="Times New Roman" w:cs="Times New Roman"/>
          <w:sz w:val="28"/>
          <w:szCs w:val="28"/>
        </w:rPr>
        <w:t>; по-друге, давання експертами спільного висновку на основі не тільки особисто проведених досліджень, але і за результатами досліджень, проведених іншими експертами. Саме ці ознаки визначають правову природу комплексної експертизи[</w:t>
      </w:r>
      <w:r>
        <w:rPr>
          <w:rFonts w:ascii="Times New Roman" w:hAnsi="Times New Roman" w:cs="Times New Roman"/>
          <w:sz w:val="28"/>
          <w:szCs w:val="28"/>
          <w:lang w:val="uk-UA"/>
        </w:rPr>
        <w:t>18, с. 262-269</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 ухвалі про призначення комплексної експертизи вказуються її назва і установа (установи), експертам якої (яких) доручене її проведення, а у випадку участі в її проведенні особи, що не є співробітником експертної установи, — також її прізвище, ім'я та по батькові.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У випадках, коли проведення комплексної експертизи доручено експертам декількох установ, в ухвалі про її призначення вказується, яка з них є провідною, тобто яка з них здійснює організацію проведення експертизи, у тому числі координацію роботи експертів і зв'язок з особою або органом, які призначили експертизу. </w:t>
      </w:r>
      <w:r>
        <w:rPr>
          <w:rFonts w:ascii="Times New Roman" w:hAnsi="Times New Roman" w:cs="Times New Roman"/>
          <w:sz w:val="28"/>
          <w:szCs w:val="28"/>
        </w:rPr>
        <w:t xml:space="preserve">Якщо проведення комплексної експертизи доручено співробітникам експертної установи і особі, що не є працівником цієї установи, керуючою зазначається експертна установа. Якщо в ухвалі провідна установа не визначена, вона визначається за згодою між керівниками установ, а якщо між ними виник спір </w:t>
      </w:r>
      <w:r>
        <w:rPr>
          <w:rFonts w:ascii="Times New Roman" w:hAnsi="Times New Roman" w:cs="Times New Roman"/>
          <w:sz w:val="28"/>
          <w:szCs w:val="28"/>
          <w:lang w:val="uk-UA"/>
        </w:rPr>
        <w:t>-</w:t>
      </w:r>
      <w:r>
        <w:rPr>
          <w:rFonts w:ascii="Times New Roman" w:hAnsi="Times New Roman" w:cs="Times New Roman"/>
          <w:sz w:val="28"/>
          <w:szCs w:val="28"/>
        </w:rPr>
        <w:t xml:space="preserve"> то особою або органом, які призначили комплексну експертизу.</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Висновку за результатами комплексної експертизи властива певна специфіка. У ньому повинні бути чітко відображені функції кожного експерта, зазначено, які дослідження провів кожний експерт, які факти він установив і яких висновків дійшов.Висновок складається з декількох частин, що відповідають видам проведених досліджень, які були виконані різними експертами[28</w:t>
      </w:r>
      <w:r>
        <w:rPr>
          <w:rFonts w:ascii="Times New Roman" w:hAnsi="Times New Roman" w:cs="Times New Roman"/>
          <w:sz w:val="28"/>
          <w:szCs w:val="28"/>
          <w:lang w:val="uk-UA"/>
        </w:rPr>
        <w:t>, 170</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По кожному виду досліджень формулюються так звані проміжні висновки. Це необхідно для демонстрації функцій кожного експерта, для зручності використання результатів кожного виду досліджень при </w:t>
      </w:r>
      <w:r>
        <w:rPr>
          <w:rFonts w:ascii="Times New Roman" w:hAnsi="Times New Roman" w:cs="Times New Roman"/>
          <w:sz w:val="28"/>
          <w:szCs w:val="28"/>
        </w:rPr>
        <w:lastRenderedPageBreak/>
        <w:t>формулюванні кінцевих висновків, для полегшення оцінки висновку судом.</w:t>
      </w:r>
      <w:r>
        <w:rPr>
          <w:rFonts w:ascii="Times New Roman" w:hAnsi="Times New Roman" w:cs="Times New Roman"/>
          <w:sz w:val="28"/>
          <w:szCs w:val="28"/>
          <w:lang w:val="uk-UA"/>
        </w:rPr>
        <w:t xml:space="preserve"> </w:t>
      </w:r>
      <w:r>
        <w:rPr>
          <w:rFonts w:ascii="Times New Roman" w:hAnsi="Times New Roman" w:cs="Times New Roman"/>
          <w:sz w:val="28"/>
          <w:szCs w:val="28"/>
        </w:rPr>
        <w:t>Кожна така частина висновку, включаючи проміжні висновки, повинна бути підписана тим експертом, що безпосередньо провів дане дослідження і сформулював ці висновки.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Подібно до цього у висновку комплексної експертизи розмежовуються функції і при формулюванні кінцевих висновків. У їхньому формулюванні беруть участь ті експерти з членів комісії, які досить компетентні в загальному предметі дослідження. Вузькі фахівці, зокрема фахівці з методів, звичайно обмежуються лише формулюванням проміжних висновків, які потім використовуються іншими експертами при наданні кінцевих висновків. У формулюванні спільного висновку вони участі не беруть. Кінцеві висновки підписуються тільки тими експертами, які їх формулювали. Якщо висновки робилися різними експертами, кожний з висновків підписується окремо.</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На комплексну експертизу не може бути поширена вимога щодо надання експертом висновку тільки на підставі особисто зроблених досліджень, що є обов'язковим для звичайної експертизи. Навпаки, тут експерт формулює висновок на основі досліджень, проведених не тільки особисто ним, але і іншими експертами, що мають іншу спеціалізацію. Тому при комплексній експертизі інакше вирішується і питання про особисту відповідальність експерта за наданий ним висновок. Кожний експерт,</w:t>
      </w:r>
      <w:r>
        <w:rPr>
          <w:rFonts w:ascii="Times New Roman" w:hAnsi="Times New Roman" w:cs="Times New Roman"/>
          <w:sz w:val="28"/>
          <w:szCs w:val="28"/>
          <w:lang w:val="uk-UA"/>
        </w:rPr>
        <w:t xml:space="preserve"> </w:t>
      </w:r>
      <w:r>
        <w:rPr>
          <w:rFonts w:ascii="Times New Roman" w:hAnsi="Times New Roman" w:cs="Times New Roman"/>
          <w:sz w:val="28"/>
          <w:szCs w:val="28"/>
        </w:rPr>
        <w:t>несе особисту відповідальність за ту частину дослідження, яку він провів, і за отримані ним результати (проміжні висновки)[</w:t>
      </w:r>
      <w:r>
        <w:rPr>
          <w:rFonts w:ascii="Times New Roman" w:hAnsi="Times New Roman" w:cs="Times New Roman"/>
          <w:sz w:val="28"/>
          <w:szCs w:val="28"/>
          <w:lang w:val="uk-UA"/>
        </w:rPr>
        <w:t>3</w:t>
      </w:r>
      <w:r>
        <w:rPr>
          <w:rFonts w:ascii="Times New Roman" w:hAnsi="Times New Roman" w:cs="Times New Roman"/>
          <w:sz w:val="28"/>
          <w:szCs w:val="28"/>
        </w:rPr>
        <w:t xml:space="preserve">].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Порядок проведення комплексної експертизи такий же, як і комісійної: експерти мають право до дачі висновку радитися між собою; експерти, не згодні з іншими, дають окремий висновок, керує групою провідний експерт, що має тільки організаційні повноваження[2].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Найбільш доречно класифіковано судові експертизи за галузями знань у переліку основних видів судових експертиз та експертних спеціальностей, за якими присвоюється кваліфікація судового експерта фахівцям науково-дослідних установ судових експертиз Міністерства  юстиції України (додаток </w:t>
      </w:r>
      <w:r>
        <w:rPr>
          <w:rFonts w:ascii="Times New Roman" w:hAnsi="Times New Roman" w:cs="Times New Roman"/>
          <w:sz w:val="28"/>
          <w:szCs w:val="28"/>
          <w:lang w:val="uk-UA"/>
        </w:rPr>
        <w:lastRenderedPageBreak/>
        <w:t>4 до Положення про експертно-кваліфікаційні комісії та атестацію судових експертів, затвердженого Наказом Міністерства юстиції України від 9 серпня 2005 року за №86/5)[9]: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Почеркознавча експертиза </w:t>
      </w:r>
      <w:r>
        <w:rPr>
          <w:rFonts w:ascii="Times New Roman" w:hAnsi="Times New Roman" w:cs="Times New Roman"/>
          <w:sz w:val="28"/>
          <w:szCs w:val="28"/>
          <w:lang w:val="uk-UA"/>
        </w:rPr>
        <w:t>дозволяє вирішити ідентифікаційні та неіндетифікаційні завдання, які виникають у  цивільному судочинстві.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почеркознавчої експертизи складають факти та обставини, які експерти встановлюють на основі спеціальних знань у галузі судового почеркознавства, що структурно входять у криміналістичну техніку.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Об'єктами судово-почеркознавчої експертизи є:</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Тексти – вид рукопису, змістова сторона якого зафіксована за допомогою буквених та цифрових позначень.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Підписи – вид рукопису, який відображає прізвище (ім’я, по батькові ) особи у вигляді букв та умовних писемних знаків та має призначення засвідчити особу.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Короткі записи – вид рукопису, змістова сторона якого зафіксована за допомогою одного – трьох слів чи однієї – семи цифрових позначок.</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 умовами виконання ці об’єкти поділяються на такі, що виконані:</w:t>
      </w:r>
    </w:p>
    <w:p w:rsidR="003B14C2" w:rsidRDefault="003B14C2" w:rsidP="00A564F7">
      <w:pPr>
        <w:pStyle w:val="NoSpacing1"/>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звичайних умовах;</w:t>
      </w:r>
    </w:p>
    <w:p w:rsidR="003B14C2" w:rsidRDefault="003B14C2" w:rsidP="00A564F7">
      <w:pPr>
        <w:pStyle w:val="NoSpacing1"/>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почерком, який змінився під впливом незвичних умов без навмисної зміни, до числа яких можно віднести: незвичні зовнішні умови письма (незвична поза, незвичний письмовий прилад), незвичний внутрішній стан (перевтомлення, збудження, алкогольне або наркотичне сп’яніння, захворювання);</w:t>
      </w:r>
    </w:p>
    <w:p w:rsidR="003B14C2" w:rsidRDefault="003B14C2" w:rsidP="00A564F7">
      <w:pPr>
        <w:pStyle w:val="NoSpacing1"/>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почерком, який навмисно змінений скорописним способом, шляхом наслідування друкованому шрифту або почерку чи підпису певної особи, внаслідок виконання незвичною до письма рукою,</w:t>
      </w:r>
    </w:p>
    <w:p w:rsidR="003B14C2" w:rsidRDefault="003B14C2" w:rsidP="00A564F7">
      <w:pPr>
        <w:pStyle w:val="NoSpacing1"/>
        <w:numPr>
          <w:ilvl w:val="0"/>
          <w:numId w:val="2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із застосуванням технічних засобів (передавлювання або перемальовування з наступним наведенням, за допомогою копіювального паперу).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Основним завданням почеркознавчої експертизи є ідентифікація виконавця рукописного тексту, цифрових записів і підпису[33, с. 34].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Ідентифікаційні завдання пов’язані з встановленням конкретного виконавця тексту (підпису) або вирішенням питання про виконання однією особою різних текстів, окремих фрагментів тексту, підписів, тексту.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Перед приєднанням вільних  та  умовно-вільних  зразків  до матеріалів справи експерт (суддя) повинен пред'явити їх особі, яка підлягає ідентифікації,  а потім позначити  кожний  зразок,  тобто вказати,  що  це  вільний  зразок  почерку  (підпису) певної особи (указати її прізвище,  ім'я,  по батькові) та посвідчити це  своїм підписом.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разі  неможливості  пред'явити  зазначені  зразки   (смерть виконавця,  від'їзд  тощо)  як  зразки слід надавати документи або інші  папери,  на  яких  рукописні  тексти  (підписи)   достовірно виконані особою, щодо якої ставиться питання з ідентифікації її як виконавця досліджуваного рукопису (наприклад,  заяву про отримання паспорта (форма N 1), паспорт, різного роду посвідчення, на яких є власноручний підпис, та ін.)[6].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Вільні зразки по змозі повинні відповідати  об'єкту,  який досліджується,  за  часом  виконання,  за  видом матеріалів письма (папір,  олівець,  кулькова  ручка  тощо),  за  формою   документа (накладні,   відомості  та  ін.),  за  його  змістом  та  цільовим призначенням.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текст (підпис),  що досліджується,  виконано друкованими літерами або спеціальним шрифтом,  слід  по  змозі  надати  вільні зразки аналогічного характеру.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 разі коли тексти, що досліджуються, і особливо підписи, виконувались  на  бланках  (касові  ордери,   квитанції,   поштові перекази, платіжні відомості та ін.), експериментальні зразки слід відбирати на таких самих бланках або на папері,  що розграфлений у відповідності до бланка.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ab/>
        <w:t>Якщо    розташування   підпису,   що   досліджується,   не визначається   характером   документа,   експериментальні   зразки відбираються на окремих аркушах як лінованого,  так і нелінованого паперу[25, с. 389].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Після нанесення   10-15   експериментальних  підписів  аркуші паперу треба міняти.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рукописний   текст,  що  досліджується,  виконано "друкованими"   літерами   і   цифрами   або  спеціальним  шрифтом (креслярським,  бібліотечним  та  ін.), експериментальні зразки на другому етапі також повинні бути виконані "друкованими" літерами і цифрами або відповідним шрифтом.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Переписування   з   документа,   що   досліджується,   або  з машинописного (друкарського) тексту неприпустиме.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вбачаються  підстави,  що  виконавець  досліджуваного рукописного  тексту  намагався  змінити  свій  почерк (писав лівою рукою,  з іншим  нахилом  тощо),  додатково  відбираються  зразки, виконані таким самим чином.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Експериментальні  зразки  посвідчуються суддею. У посвідчувальному  написі  зазначаються  прізвище,  ім'я  та   по батькові  виконавця,  а  також  особливості зразка (написані лівою рукою, спеціальним шрифтом тощо).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дослідженню підлягає рукописний текст,  то вільні та експериментальні   зразки   надаються   у   вигляді  текстів.  При дослідженні підписів та обмежених за  обсягом  рукописних  записів (буквених та цифрових) вільні та експериментальні зразки надаються як у вигляді  відповідних  текстів  (записів),  так  і  у  вигляді підписів[39, с. 39].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  вільні,  так і експериментальні зразки буквеного або цифрового  письма  бажано надавати не менше ніж на 15 аркушах. Чим коротший досліджуваний текст (запис), тим більша потреба у вільних зразках.  Вільні зразки підпису надаються по змозі не менше ніж на 15  документах,  експериментальні  -  у  кількості  не  менше  5-8 аркушів.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необхідно  дослідити велику кількість підписів,  їх доцільно розділити на групи (за особами,  від імені яких  виконано підписи,  епізодами  справи,  видами  документів тощо) і за кожною групою призначити окрему експертизу.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Документи кожної  групи доцільно пронумерувати (у вільних від тексту місцях)  і  вказати  один  раз  у  постанові  (ухвалі)  про призначення  експертизи як назву документа,  так і його порядковий номер, і надалі посилатись тільки на порядковий номер документа.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Якщо виникають    труднощі,    пов'язані    з    призначенням багатооб'єктних експертиз підписів, доцільно отримати консультацію експерта (спеціаліста).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постанові  (ухвалі)  про  призначення  експертизи слід указати  на  встановлені  судом   особливі   обставини виконання рукописного тексту, які могли вплинути на змінення ознак почерку (незвична поза або незвичний стан виконавця тощо).  Якщо є дані,  що  виконавцем є особа,  у якої порушена координація рухів, про  це  також  слід  повідомити  експерта.   У   разі   виконання рукописного  тексту  особою  похилого  або старечого віку потрібно надати відомості про рік її народження і стан здоров'я  на  момент можливого виконання об'єкта почерку, що досліджується.</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eastAsia="uk-UA"/>
        </w:rPr>
        <w:t>Авторознавча експертиза</w:t>
      </w:r>
      <w:r>
        <w:rPr>
          <w:rFonts w:ascii="Times New Roman" w:hAnsi="Times New Roman" w:cs="Times New Roman"/>
          <w:sz w:val="28"/>
          <w:szCs w:val="28"/>
          <w:lang w:val="uk-UA" w:eastAsia="uk-UA"/>
        </w:rPr>
        <w:t>. Основним    завданням    авторознавчої    експертизи   є ідентифікація автора тексту[7].</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Авторознавчою експертизою     вирішуються     ідентифікаційні  завдання  (щодо  ототожнення  особи  автора   тексту),   а   також  неідентифікаційні  завдання  (діагностичні)  про  умови  складання  тексту,  факт   викривлення   ознак   писемного   мовлення   тощо,  класифікаційні  завдання про місце формування мовленнєвих навичок,  рідну мову, освіту автора документа. </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rPr>
        <w:t>Експериментальні   зразки   повинні   виконуватись  мовою документа, що досліджується.</w:t>
      </w:r>
    </w:p>
    <w:p w:rsidR="003B14C2" w:rsidRDefault="003B14C2" w:rsidP="00A564F7">
      <w:pPr>
        <w:pStyle w:val="NoSpacing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Під час  відбирання експериментальних зразків спочатку особі, яка підлягає ідентифікації,  пропонують написати текст  на  вільно обрану  нею тему,  аналогічну за своїм функціональним призначенням (скарга,  особистий  лист,  службовий  лист  тощо).  Після   цього відбираються  зразки,  аналогічні  досліджуваному  тексту за своїм функціональним  призначенням  </w:t>
      </w:r>
      <w:r>
        <w:rPr>
          <w:rFonts w:ascii="Times New Roman" w:hAnsi="Times New Roman" w:cs="Times New Roman"/>
          <w:sz w:val="28"/>
          <w:szCs w:val="28"/>
        </w:rPr>
        <w:lastRenderedPageBreak/>
        <w:t>та  за  темою   тексту.   Наприклад, пропонують написати скаргу на дії службової особи.</w:t>
      </w:r>
    </w:p>
    <w:p w:rsidR="003B14C2" w:rsidRDefault="003B14C2" w:rsidP="00A564F7">
      <w:pPr>
        <w:pStyle w:val="NoSpacing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Мінімальний обсяг кожного  зразка  -  500  слів.  Якщо  текст зразка  виявився  меншим за мінімальний,  слід відібрати зразки на інші близькі теми.</w:t>
      </w:r>
    </w:p>
    <w:p w:rsidR="003B14C2" w:rsidRDefault="003B14C2" w:rsidP="00A564F7">
      <w:pPr>
        <w:pStyle w:val="NoSpacing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За клопотанням експерта можуть  відбиратися  експериментальні зразки,  які  за  стилем  і  деякими  іншими  характеристиками  не відповідають документу, що досліджується.</w:t>
      </w:r>
    </w:p>
    <w:p w:rsidR="003B14C2" w:rsidRDefault="003B14C2" w:rsidP="00A564F7">
      <w:pPr>
        <w:pStyle w:val="NoSpacing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При  визначенні  характеру й обсягу експериментальних зразків суддя ураховує,  наскільки  повно  зібрані  вільні  та умовно-вільні   зразки,   і   поповнює   їх   нестачу  за  рахунок експериментальних зразків.</w:t>
      </w:r>
    </w:p>
    <w:p w:rsidR="003B14C2" w:rsidRDefault="003B14C2" w:rsidP="00A564F7">
      <w:pPr>
        <w:pStyle w:val="NoSpacing1"/>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Загальний  обсяг експериментальних зразків повинен складати - 25-30 сторінок тексту. </w:t>
      </w:r>
    </w:p>
    <w:p w:rsidR="003B14C2" w:rsidRDefault="003B14C2" w:rsidP="00A564F7">
      <w:pPr>
        <w:pStyle w:val="NoSpacing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До постанови (ухвали) про призначення  експертизи  бажано додавати  соціально-біографічну  характеристику  ймовірного автора тексту.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Технічна експертиза документів</w:t>
      </w:r>
      <w:r>
        <w:rPr>
          <w:rFonts w:ascii="Times New Roman" w:hAnsi="Times New Roman" w:cs="Times New Roman"/>
          <w:sz w:val="28"/>
          <w:szCs w:val="28"/>
          <w:lang w:val="uk-UA"/>
        </w:rPr>
        <w:t xml:space="preserve"> (дослідження реквізитів документів, дослідження матеріалів документів, дослідження друкарських форм та інших засобів виготовлення документів)[7].</w:t>
      </w:r>
    </w:p>
    <w:p w:rsidR="003B14C2" w:rsidRDefault="003B14C2" w:rsidP="00A564F7">
      <w:pPr>
        <w:spacing w:after="0" w:line="360" w:lineRule="auto"/>
        <w:ind w:firstLine="426"/>
        <w:jc w:val="both"/>
        <w:rPr>
          <w:rFonts w:ascii="Times New Roman" w:hAnsi="Times New Roman" w:cs="Times New Roman"/>
          <w:sz w:val="28"/>
          <w:szCs w:val="28"/>
          <w:lang w:eastAsia="uk-UA"/>
        </w:rPr>
      </w:pPr>
      <w:r>
        <w:rPr>
          <w:rFonts w:ascii="Times New Roman" w:hAnsi="Times New Roman" w:cs="Times New Roman"/>
          <w:sz w:val="28"/>
          <w:szCs w:val="28"/>
          <w:lang w:val="uk-UA" w:eastAsia="uk-UA"/>
        </w:rPr>
        <w:t xml:space="preserve">   Головними   завданнями  технічної  експертизи  реквізитів документів є:</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 Встановлення  особливостей   виготовлення   друкарських засобів і їх відбитків.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2. Встановлення факту і способу внесення змін до документа (підчистка, травлення, дописка, переклеювання фотокарток, літер).</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Виявлення залитих,  замазаних,  вицвілих та інших слабо видимих або невидимих текстів (зображень) на різних матеріалах,  а також  текстів  (зображень) на обгорілих та згорілих документах заумови,  що папір,  на якому вони виготовлені,  не перетворився  напопіл.</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4. Встановлення типу,  системи,  марки,  моделі  та  інших кваліфікаційних  категорій друкарської техніки (друкарські машини, касові,  </w:t>
      </w:r>
      <w:r>
        <w:rPr>
          <w:rFonts w:ascii="Times New Roman" w:hAnsi="Times New Roman" w:cs="Times New Roman"/>
          <w:sz w:val="28"/>
          <w:szCs w:val="28"/>
          <w:lang w:val="uk-UA" w:eastAsia="uk-UA"/>
        </w:rPr>
        <w:lastRenderedPageBreak/>
        <w:t>телеграфні та  інші  буквено-цифрові  апарати),  а  також ідентифікація цих засобів за відбитками їх знаків.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5. Ідентифікація печаток,  штампів,  факсиміле тощо за  їх відбитками.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6. Ідентифікація засобів  розмножувальної  техніки  за  їх відбитками.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7. Ідентифікація компостерних знаків за просічками.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8. Ідентифікація приладів письма за штрихами.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9. Ідентифікація  особи,  яка   надрукувала   машинописний текст,  намалювала  і (або) вирізала зображення,  за особливостями навичок виконавця.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10. Встановлення   належності   літер   певному  комплекту шрифту.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11. Визначення  відносної давності виконання документа або його фрагментів,  а  також  послідовності  нанесення  штрихів,  що перетинаються.</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Експертизою матеріалів документів встановлюється рід, вид (інша класифікаційна категорія) матеріалів, на яких і за допомогою яких   виконувався  (виготовлювався)  документ  (папір,  барвники, клейкі речовини та ін.),  а  також  їх  спільна  родова  (групова) належність.</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rPr>
        <w:t>Екологічна експертиза.</w:t>
      </w: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Об'єктами  екологічної  експертизи  є проекти законодавчих та інших  нормативно-правових  актів,  документація  по  впровадженню нової   техніки,   технологій,   матеріалів,  речовин,  продукції, генетично модифікованих організмів, реалізація яких може призвести до  порушення  екологічних  нормативів, негативного впливу на стан навколишнього природного середовища[5].</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Екологічній експертизі можуть підлягати екологічні  ситуації, що склалися в окремих населених пунктах і регіонах, а також  діючі об'єкти та комплекси, що мають значний негативний  вплив  на  стан навколишнього природного середовища.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документації на об'єкти екологічної  експертизи  додаються обгрунтування щодо забезпечення екологічної  безпеки  запланованої чи  здійснюваної  діяльності  з  комплексною   еколого-економічною оцінкою існуючого чи передбачуваного впливу на стан  навколишнього природного   </w:t>
      </w:r>
      <w:r>
        <w:rPr>
          <w:rFonts w:ascii="Times New Roman" w:hAnsi="Times New Roman" w:cs="Times New Roman"/>
          <w:sz w:val="28"/>
          <w:szCs w:val="28"/>
          <w:lang w:val="uk-UA"/>
        </w:rPr>
        <w:lastRenderedPageBreak/>
        <w:t xml:space="preserve">середовища,   оцінкою   екологічного   ризику   та  з альтернативними  прогнозними  варіантами  зменшення  цього впливу.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Особи, які  передають  документацію  на  об'єкти  екологічної експертизи,  в  разі  необхідності  організують    і    фінансують проведення додаткових досліджень, пошукових  і  експертних  робіт, забезпечують  гласність  і  враховують  громадську   думку    щодо запланованої чи здійснюваної діяльності, гарантують  достовірність попередньої  оцінки  впливу  на навколишнє природне середовище, що відображається   в   Заяві  про  екологічні  наслідки  діяльності[7].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здійснюються  державна,  громадська    та    інші екологічні експертизи.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державної екологічної експертизи є обов'язковими для виконання. Приймаючи рішення щодо  подальшої  реалізації  об'єктів екологічної експертизи, висновки державної екологічної  експертизи враховуються нарівні з іншими видами державних експертиз.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громадської та іншої  екологічної  експертизи  мають рекомендаційний характер і можуть бути  враховані  при  проведенні державної екологічної  експертизи,  а  також  при прийнятті рішень щодо подальшої реалізації об'єкта екологічної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Державна екологічна експертиза  організується  і  проводиться еколого-експертними  підрозділами,  спеціалізованими   установами, організаціями  або  спеціально  створюваними  комісіями спеціально уповноваженого  центрального  органу  виконавчої  влади  з  питань екології  та  природних  ресурсів,  його  органів  на місцях, а на території  Автономної  Республіки  Крим  - органу виконавчої влади Автономної Республіки Крим з питань екології та природних ресурсів із залученням інших органів державної виконавчої влади. Експертиза проектів  будівництва  проводиться  відповідно до статті 31 Закону України "Про регулювання містобудівної діяльності"        ( 3038-17 ).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  проведення  державної  екологічної  експертизи  можуть  у встановленому  порядку  залучатися    фахівці    інших    установ, організацій  і  підприємств,  а   також    експерти    міжнародних організацій.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Здійснення державної екологічної  експертизи  є  обов'язковим для  видів  діяльності  та  об'єктів,  що  становлять    підвищену екологічну небезпеку. Перелік видів  діяльності  та  об'єктів,  що становлять  підвищену   екологічну    небезпеку,    встановлюється Кабінетом     Міністрів    України    за    поданням    спеціально уповноваженого  центрального  органу  виконавчої  влади  з  питань екології   та   природних  ресурсів  і  спеціально  уповноваженого центрального органу виконавчої влади з питань охорони здоров'я.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додаткових  державних    екологічних    експертиз здійснюється  за  ініціативою  заінтересованих  осіб  на  підставі договору  про  надання  еколого-експертних  послуг або за рішенням Кабінету Міністрів  України,  Уряду  Автономної  Республіки  Крим, місцевих Рад  чи їх виконавчих комітетів.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Громадська  екологічна  експертиза  може   здійснюватися    в будь-якій   сфері    діяльності,    що    потребує    екологічного обґрунтування, за ініціативою  громадських  організацій  чи  інших громадських формувань.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Громадська екологічна експертиза може здійснюватися одночасно з  державною  екологічною  експертизою   шляхом    створення    на добровільних засадах тимчасових або  постійних  еколого-експертних колективів громадських організацій чи інших громадських формувань.  Інші  екологічні  експертизи    можуть    здійснюватися    за ініціативою  заінтересованих  юридичних  і  фізичних    осіб    на договірній основі із спеціалізованими еколого-експертними органами і формуваннями.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Примірний  договір  про  надання  еколого-експертних   послуг затверджується   спеціально   уповноваженим   центральним  органом виконавчої влади  з  питань  екології  та  природних ресурсів.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Трасологічна експертиза</w:t>
      </w:r>
      <w:r>
        <w:rPr>
          <w:rFonts w:ascii="Times New Roman" w:hAnsi="Times New Roman" w:cs="Times New Roman"/>
          <w:sz w:val="28"/>
          <w:szCs w:val="28"/>
          <w:lang w:val="uk-UA"/>
        </w:rPr>
        <w:t xml:space="preserve"> (дослідження слідів людини та слідів тварини, дослідження знарядь, агрегатів, інструментів і залишених ними слідів, ідентифікація цілого за частинами, криміналістичне дослідження транспортних засобів, дослідження ідентифікаційних номерів та рельєфних знаків, дослідження холодної зброї, дактилоскопічні дослідження)[7].</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Головним    завданням    трасологічної    експертизи    є ідентифікація  або  визначення   родової   (групової)   належності індивідуально   визначених   об'єктів  за  матеріально-фіксованими слідами-відображеннями їх слідоутворюючих поверхонь.</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Трасологічною експертизою  можна  також  встановлювати факти, які  належать   до   просторових,   функціональних,   структурних, динамічних і деяких інших характеристик процесу слідоутворення,  а також особливостей слідоутворюючих об'єктів.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До виявлення    експертом    слідоутворюючих   об'єктів   перед трасологічною експертизою можуть ставитись питання  про  наявність на  предметах обстановки місця події слідів від взаємодії з іншими предметами,  придатність цих  слідів  для  ідентифікації  або  про наявність  в  цих слідах ознак,  що орієнтують на пошук зазначених об'єктів.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Для   вирішення   ідентифікаційних   завдань   експертові необхідно надати: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а) предмети  зі  слідами,  а  коли вилучити їх неможливо,  то копії слідів (зліпки, фотознімки);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б) об'єкти, якими, за припущенням суду, могли бути залишені ці сліди;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в) дані про час виявлення слідів,  умови,  в яких знаходились об'єкти зі слідами до їх направлення на експертизу.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Якщо експертові надсилається копія сліду на дактило плівці або інша копія  сліду,  необхідно  надати  схему  його  розміщення  на предметі (місцевості).</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Об'єкти  дослідження  направляються   в   упаковці,   яка забезпечує  їх  збереження.  Речові  докази  і  порівняльні зразки упаковуються окремо.</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Поверхня предмета,  на  якому  розташовані  сліди,  які легко пошкоджуються,  наприклад,  сліди рук,  різного  роду  нашарування тощо, не повинна контактувати з матеріалом упаковки[34, с. 212].</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Порівняльні зразки позначаються індивідуалізуючими позначками і   посвідчуються  підписом  судді.  Рекомендації,  що стосуються   підготовки   порівняльних   зразків   за    підвидами трасологічної  експертизи,  викладені у відповідних частинах цього розділу.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Розрізняються    такі   основні   підвиди   трасологічної експертизи:  експертиза слідів рук людини, експертиза слідів ніг і взуття людини, слідів ніг (лап) тварини; експертиза слідів знарядь та інструментів,  засобів виробництва масових виробів;  експертиза замикаючих  та  контрольних  засобів;  слідів  розділу  цілого  на частини,  рельєфних  знаків  на   металі,   пластмасі   та   інших матеріалах.</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Не виключається    можливість    проведення     трасологічної експертизи  за  слідами  інших слідоутворюючих об'єктів,  зокрема, зубів  (інших  частин  тіла  людини  або  тварини),  різного  роду предметів тощо.  З приводу можливостей експертиз по таких об'єктах і підготовки матеріалів для їх проведення слід  консультуватись  з експертом (спеціалістом).</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До трасологічної експертизи  примикають  експертиза  холодної зброї та експертиза вузлів.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rPr>
        <w:t xml:space="preserve">Фототехнічна експертиза. </w:t>
      </w:r>
      <w:r>
        <w:rPr>
          <w:rFonts w:ascii="Times New Roman" w:hAnsi="Times New Roman" w:cs="Times New Roman"/>
          <w:sz w:val="28"/>
          <w:szCs w:val="28"/>
          <w:lang w:val="uk-UA"/>
        </w:rPr>
        <w:t>Предметом фототехнічної експертизи є фактичні дані, що стосуються справи і пов’язані із зафіксованою в кіно- та фотодокументах інформацією, технікою та технологією іх виготовлення. Як правило, фототехнічна експертиза призначається у випадках, коли необхідно встановити дані, зафіксовані на фотозображеннях у латентному ( неявному) вигляді. Наприклад, визначити розміри зафіксованих на фотознімку предметів, взаємне розташування автомобілів стосовно країв проїжджої частини дороги, точку зйомки фотознімка чи відтворити матеріальну обстановку місця події за фотознімками[7].</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Об’єктом дослідження є фотознімки, технічні засоби та фотоматеріали, які застосовувались для їх виготовлення.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Головними завданнями фототехнічної експертизи є:</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 Ідентифікація  знімальної  апаратури  за негативами,  а також апаратури,  яка застосовувалась для  виготовлення  позитивів (збільшувачі, кадрувальні рамки, глянсуваті та ін.).</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2. Ідентифікація негатива за позитивом.</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Ідентифікація типу (марки) фото- і кіноматеріалів,  які застосовуються  для  зйомки  і  для  виготовлення  фотознімків   і кінофільмів.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4. Ідентифікація   предметів,   приміщень    та    ділянок місцевості, відображених на знімках (негативах).</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5. Визначення  технологічних  і  технічних   характеристик зйомки та виготовлення фотознімків і кінофільмів.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6. Визначення   розмірних   характеристик   зображень   на фотознімках (кінокадрах) або їх негативах.</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7. Відновлення первісних зображень на фотознімках.</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Залежно від поставлених питань експертові надається фото- та кіноапаратура, фотознімки, кінофільми, фото- та кіноматеріали.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Якщо  в  певної  особи фото- і кінознімальна апаратура не знайдена,  але відомо,  що вона в неї була, факт використання цієї апаратури для виготовлення негатива, який досліджується, може бути встановлено шляхом порівняння цього негатива  з  негативами,  щодо яких  достовірно  відомо,  що вони проявлені з плівок (пластинок), якими була заряджена дана апаратура.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Фото- і кіноапаратуру,  яка пересилається  до  експертної установи,   слід  ретельно  упаковувати  з  метою  збереження  від пошкоджень під час транспортування.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Експертиза відеозвукозапису</w:t>
      </w:r>
      <w:r>
        <w:rPr>
          <w:rFonts w:ascii="Times New Roman" w:hAnsi="Times New Roman" w:cs="Times New Roman"/>
          <w:sz w:val="28"/>
          <w:szCs w:val="28"/>
          <w:lang w:val="uk-UA"/>
        </w:rPr>
        <w:t xml:space="preserve"> (технічне дослідження матеріалів та засобів відеозвукозапису, дослідження диктора за фізичними параметрами </w:t>
      </w:r>
      <w:r>
        <w:rPr>
          <w:rFonts w:ascii="Times New Roman" w:hAnsi="Times New Roman" w:cs="Times New Roman"/>
          <w:sz w:val="28"/>
          <w:szCs w:val="28"/>
          <w:lang w:val="uk-UA"/>
        </w:rPr>
        <w:lastRenderedPageBreak/>
        <w:t>усного мовлення, акустичних сигналів та середовищ, лінгвістичне дослідження усного мовлення).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Основними завданнями експертизи відеозвукозапису є: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1.Встановлення технічних умов та технології отримання відеозвукозапису.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2. Ототожнення особи за фізичними параметрами голосу.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Для встановлення технічних умов та технології отримання відеозвукозапису на дослідження надається: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 оригінальна фонограма;</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 оригінальний пристрій, яким фонограма зафіксована;</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 додаткове обладнання, яке використовувалось для запису фонограми у повному складі: мікрофон, джерело живлення, прилади керування тощо;</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 повні відомості про внесення конструктивних змін в пристрій запису та додаткове обладнання з зазначенням хронології таких змін.</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Для ототожнення осіб за усним мовленням, зафіксованим у фонограмі, експерту надаються фонограми з порівняльними зразками у формі бесіди (допиту, очної ставки тощо). Зразки з усним мовленням повинні бути зафіксовані з достатнім рівнем запису, на якісній апаратурі та носіях, які відповідають установленим стандартам та з невеликим терміном використання. У разі потреби для відбирання зразків запису залучається спеціаліст. Експерту також надається протокол прослуховування фонограм з роздрукованим текстом розмов.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Встановлення текстового змісту розмов, що зафіксовані у фонограмі, не є окремою експертною задачею, оскільки не потребує застосування спеціальних знань та може проводитись спеціалістом при вирішенні питань персоніфікації мовленнєвого матеріалу чи застосуванні спеціальних методів покращення розбірливості усного мовлення.</w:t>
      </w:r>
    </w:p>
    <w:p w:rsidR="003B14C2" w:rsidRDefault="003B14C2" w:rsidP="00A564F7">
      <w:pPr>
        <w:spacing w:after="0" w:line="360" w:lineRule="auto"/>
        <w:ind w:firstLine="426"/>
        <w:jc w:val="both"/>
        <w:rPr>
          <w:rFonts w:ascii="Times New Roman" w:hAnsi="Times New Roman" w:cs="Times New Roman"/>
          <w:b/>
          <w:bCs/>
          <w:sz w:val="28"/>
          <w:szCs w:val="28"/>
          <w:lang w:val="uk-UA" w:eastAsia="uk-UA"/>
        </w:rPr>
      </w:pPr>
      <w:r>
        <w:rPr>
          <w:rFonts w:ascii="Times New Roman" w:hAnsi="Times New Roman" w:cs="Times New Roman"/>
          <w:b/>
          <w:bCs/>
          <w:sz w:val="28"/>
          <w:szCs w:val="28"/>
          <w:lang w:val="uk-UA" w:eastAsia="uk-UA"/>
        </w:rPr>
        <w:t xml:space="preserve">Автотоварознавча експертиза. </w:t>
      </w:r>
      <w:r>
        <w:rPr>
          <w:rFonts w:ascii="Times New Roman" w:hAnsi="Times New Roman" w:cs="Times New Roman"/>
          <w:sz w:val="28"/>
          <w:szCs w:val="28"/>
          <w:lang w:val="uk-UA" w:eastAsia="uk-UA"/>
        </w:rPr>
        <w:t xml:space="preserve">До  числа  основних завдань автотоварознавчої експертизи належать  визначення  ринкової  вартості   дорожніх   транспортних засобів  (далі  -  ДТЗ),  їх  складових,  а також </w:t>
      </w:r>
      <w:r>
        <w:rPr>
          <w:rFonts w:ascii="Times New Roman" w:hAnsi="Times New Roman" w:cs="Times New Roman"/>
          <w:sz w:val="28"/>
          <w:szCs w:val="28"/>
          <w:lang w:val="uk-UA" w:eastAsia="uk-UA"/>
        </w:rPr>
        <w:lastRenderedPageBreak/>
        <w:t>розміру вартості матеріальних  збитків,  заподіяних  власнику  або  володільцю  ДТЗ унаслідок пошкодження останнього[7].</w:t>
      </w:r>
    </w:p>
    <w:p w:rsidR="003B14C2" w:rsidRDefault="003B14C2" w:rsidP="00A564F7">
      <w:pPr>
        <w:spacing w:after="0" w:line="360" w:lineRule="auto"/>
        <w:ind w:firstLine="426"/>
        <w:jc w:val="both"/>
        <w:rPr>
          <w:rFonts w:ascii="Times New Roman" w:hAnsi="Times New Roman" w:cs="Times New Roman"/>
          <w:b/>
          <w:bCs/>
          <w:sz w:val="28"/>
          <w:szCs w:val="28"/>
          <w:lang w:val="uk-UA" w:eastAsia="uk-UA"/>
        </w:rPr>
      </w:pPr>
      <w:r>
        <w:rPr>
          <w:rFonts w:ascii="Times New Roman" w:hAnsi="Times New Roman" w:cs="Times New Roman"/>
          <w:sz w:val="28"/>
          <w:szCs w:val="28"/>
          <w:lang w:val="uk-UA" w:eastAsia="uk-UA"/>
        </w:rPr>
        <w:t>Перед  автотоварознавчою  експертизою  можуть ставитись також питання про складові основного завдання або споріднені з ним, якщо такі    питання    мають    значення   для   цивільно-правових   і адміністративно-правових   відносин,  пов'язаних  з  придбанням  і експлуатацією дорожньо-транспортних засобів (Додаток № 2).</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На дослідження експертові надаються ДТЗ та документація, що стосується його реєстрації,  матеріали розслідування події,  що призвела   до  матеріальної  шкоди,  а  також  документи,  в  яких зафіксовані   інші   вихідні   дані,   необхідні   для   вирішення поставленого питання.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У разі потреби виклик зацікавлених осіб  на  технічний  огляд ДТЗ здійснюється замовником експертизи із зазначенням дати,  місця та часу проведення огляду (після їх узгодження з експертом).</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Особа або    орган,   які   призначили   експертизу,  повинні забезпечити  можливість  огляду  ДТЗ  та  належні  безпечні  умови (освітлення,  вільний доступ, можливість огляду ДТЗ з різних боків тощо).</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rPr>
        <w:t xml:space="preserve">Біологічна експертиза </w:t>
      </w:r>
      <w:r>
        <w:rPr>
          <w:rFonts w:ascii="Times New Roman" w:hAnsi="Times New Roman" w:cs="Times New Roman"/>
          <w:sz w:val="28"/>
          <w:szCs w:val="28"/>
          <w:lang w:val="uk-UA"/>
        </w:rPr>
        <w:t xml:space="preserve">(дослідження об'єктів рослинного походження, дослідження об'єктів тваринного походження)[7]. </w:t>
      </w:r>
      <w:r>
        <w:rPr>
          <w:rFonts w:ascii="Times New Roman" w:hAnsi="Times New Roman" w:cs="Times New Roman"/>
          <w:sz w:val="28"/>
          <w:szCs w:val="28"/>
          <w:lang w:val="uk-UA" w:eastAsia="uk-UA"/>
        </w:rPr>
        <w:t>Ними найчастіше бувають:</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листя, стебла,  квіти, сіно, солома, кора, деревина, коріння, плоди, насіння, спори, пилок тощо;</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похідні шкірних  покровів  тваринного  походження   (волосся, пір'я, луска тощо);</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продукти переробки рослинних та тваринних  організмів  (корми для тварин та птахів, борошно, шматки хутра та шкіри тощо);</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eastAsia="uk-UA"/>
        </w:rPr>
        <w:t>продукти життєдіяльності  рослинних  і  тваринних  організмів (мед, камедь, екскременти та ін.).</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Головними завданнями біологічної експертизи є:</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1. Встановлення   належності   об'єктів   тваринного    та рослинного   походження   (далі   -  біологічного  походження)  до конкретного </w:t>
      </w:r>
      <w:r>
        <w:rPr>
          <w:rFonts w:ascii="Times New Roman" w:hAnsi="Times New Roman" w:cs="Times New Roman"/>
          <w:sz w:val="28"/>
          <w:szCs w:val="28"/>
          <w:lang w:val="uk-UA" w:eastAsia="uk-UA"/>
        </w:rPr>
        <w:lastRenderedPageBreak/>
        <w:t>біологічного таксона (родини,  роду,  виду та ін.),  а також  виявлення  мікрооб'єктів зазначеного походження в будь-якій масі або на предметах обстановки місця події (предметах-носіях).</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2. Встановлення  спільної родової (групової) приналежності декількох порівнюваних об'єктів.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Встановлення     належності    об'єктів    біологічного походження до одного цілого.</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4. Визначення   біологічних  характеристик  стану  об'єкта (стадії розвитку  організму,  причин  та  часу  змін  його  стану, механізму пошкодження).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5. Встановлення належності об'єктів рослинного  походження до наркотичних засобів.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Готуючи матеріали для  дослідження,  слід  дотримуватись таких основних правил: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 Якщо досліджувані об'єкти та об'єкти для порівняльного дослідження мають великі об'єми або маси,  то  вони  направляються експертові у вигляді зразків.</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Зразки сипких  мас  (зерно,  борошно  тощо)  відбираються   у вигляді середніх проб. Відбираючи зразки  волосся з волосяного покриву тварин,  слід виривати (вичісувати) їх з різних частин тіла  (спини,  шиї,  ніг, боків,  черева  і,  зокрема,  у  зоні пошкодженої частини тіла) по 50-100 волосин з кожного місця.</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Якщо досліджується сіно або солома, то їх зразки повинні мати масу в межах 0,5-1 кг.  Відібрані зразки загортають  у  папір,  не стискаючи та не згинаючи стебел.</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Екскременти тварин   та   гній   висушують  і  по  100-120  г транспортують у закритих банках. </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2. При    дослідженні   мікрооб'єктів   експертові   слід надсилати предмет-носій.</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Місця на   предметах-носіях,  де  знайдені  плями  або  сліди біологічного походження,  слід закрити чистим папером, закріплюючи його  краї  на  предметі.  Так  само  діють,  коли сліди в процесі слідчого огляду не виявлені,  але їх  наявність  у  певному  місці припускається.</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Якщо предмет-носій надати експертові немає змоги,  йому  слід надати   можливість   оглянути   цей   предмет  чи  провести  його дослідження за місцезнаходженням.</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rPr>
        <w:t xml:space="preserve">Інженерно-технічна експертиза </w:t>
      </w:r>
      <w:r>
        <w:rPr>
          <w:rFonts w:ascii="Times New Roman" w:hAnsi="Times New Roman" w:cs="Times New Roman"/>
          <w:sz w:val="28"/>
          <w:szCs w:val="28"/>
          <w:lang w:val="uk-UA"/>
        </w:rPr>
        <w:t>(дослідження обставин дорожньо-транспортної пригоди, дослідження технічного стану транспортних засобів, дослідження деталей транспортних засобів, транспортно-трасологічні дослідження, дослідження причин та наслідків порушення вимог безпеки життєдіяльності та охорони праці, дослідження об'єктів нерухомості, будівельних матеріалів, конструкцій та відповідних документів, розподіл земель та визначення порядку користування земельними ділянками, дослідження обставин виникнення і поширення пожеж та дотримання вимог пожежної безпеки, дослідження комп'ютерної техніки та програмних продуктів, визначення оціночної вартості будівельних об'єктів та споруд, дослідження обставин залізничної транспортної пригоди, дослідження технічного стану рухомого складу залізничного транспорту, дослідження інженерного обладнання верхньої будови колії, оцінка земельних ділянок, дослідження причин та наслідків надзвичайних подій в гірничій промисловості та в підземних умовах, дорожньо-технічні дослідження, дослідження телекомунікаційних систем (обладнання) та засобів, дослідження технічної експлуатації електроустаткування)[7].</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b/>
          <w:bCs/>
          <w:sz w:val="28"/>
          <w:szCs w:val="28"/>
          <w:lang w:val="uk-UA"/>
        </w:rPr>
        <w:t>Бухгалтерська експертиза</w:t>
      </w:r>
      <w:r>
        <w:rPr>
          <w:rFonts w:ascii="Times New Roman" w:hAnsi="Times New Roman" w:cs="Times New Roman"/>
          <w:sz w:val="28"/>
          <w:szCs w:val="28"/>
          <w:lang w:val="uk-UA"/>
        </w:rPr>
        <w:t xml:space="preserve"> (дослідження документів бухгалтерського, податкового обліку і звітності, дослідження документів про економічну діяльність підприємств і організацій, дослідження документів фінансово-кредитних операцій)[7].</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Головними   завданнями   бухгалтерської   експертизи   є встановлення: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 xml:space="preserve"> 1.Документальної  обґрунтованості  нестачі або надлишків товарно-матеріальних цінностей і грошових коштів,  періоду і місця їх утворення, а також розміру завданої матеріальної шкоди.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2. Правильності  документального  оформлення  операцій  з приймання, зберігання, реалізації товарно-матеріальних цінностей і руху грошових коштів.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Відповідності  відображення  в  бухгалтерському обліку фінансово-господарських операцій вимогам чинних нормативних  актів з бухгалтерського обліку і звітності.</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4. Кола осіб,  на яких  покладено  обов'язок  забезпечити дотримання   вимог  нормативно-правових  актів  з  бухгалтерського обліку і контролю.</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5. Документальної   обґрунтованості   списання  сировини, матеріалів, готової продукції і товарів.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6. Правильності    визначення   оподаткованого   прибутку (доходу) підприємств різних форм власності та вирахування розмірів податків.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7. Документальної  обґрунтованості   вимог   позивача   і заперечень  відповідача  в  частині,  яка  стосується  ціни позову (зустрічного позову).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8. Недоліків   в   організації   бухгалтерського   обліку контролю,  які сприяли або  могли  сприяти  завданню  матеріальної шкоди або перешкоджали її своєчасному виявленню[35, с. 29].</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Перед експертом-бухгалтером можуть  бути  поставлені  і  інші завдання, виконання яких пов'язано з перевіркою додержання порядку ведення бухгалтерського обліку і  звітності,  складання  балансів, записів в облікових реєстрах бухгалтерського обліку тощо.</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rPr>
        <w:t>Товарознавча експертиза.</w:t>
      </w: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До числа об'єктів товарознавчої експертизи, яка провадиться в експертних установах, належать: будівельні, меблеві, ювелірні, косметичні, галантерейні, канцелярські товари, одяг, взуття, побутова техніка, фото-, радіо- та відеоапаратура і матеріали, обчислювальна техніка. Об'єктами експертизи цього виду можуть бути й інші товари, якщо в експертній установі є фахівці відповідної спеціалізації[7].</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Різновидом товарознавчої експертизи є автомобільно-товарознавча експертиза (автотоварознавча експертиза), об'єктами якої є автотранспортні засоби і їх комплектуючі.</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завданнями товарознавчої експертизи є</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визначення належності товарів (далі - товарна продукція) до класифікаційних категорій, які прийняті у виробничо-торговельній сфері (вид, сорт, артикул, марка, модель, розмір, комплектність тощо);</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визначення якісних змін товарної продукції;</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визначення причин якісних змін товарної продукції (мають виробничий характер, виникли при транспортуванні, зберіганні, у процесі експлуатації);</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установлення способу виробництва товарної продукції: промисловий чи саморобний, підприємства-виробника, країни-виробника;</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визначення вартості товарної продукції, у т.ч. з урахуванням часткової втрати її товарних якостей у зв'язку з експлуатаційним зношенням і пошкодженнями від впливу зовнішніх факторів;</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визначення відповідності упакування і транспортування, умов і термінів зберігання товарної продукції до вимог чинних правил.</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постанові (ухвалі) про призначення експертизи слід зазначити суть позовних вимог або обставини кримінальної справи, у якій призначено експертизу[6].</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Разом з постановою (ухвалою) про призначення експертизи експерту надається об'єкт дослідження. Громіздкі предмети досліджуються за місцезнаходженням. Якщо ці об'єкти перебувають за місцем проживання громадян, то особа або орган, які призначили експертизу, зобов'язані забезпечити експертові можливість їх огляду. У цивільних справах експертний огляд об'єктів дослідження при необхідності проводиться у присутності сторін (інших зацікавлених осіб).</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перед експертом поставлено питання про вартість майна, особа або орган, які призначили експертизу, мають зазначити, за станом на який час належить вирішувати поставлене питання.</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експертизу може бути поставлене питання про вартість відсутнього майна. У цих випадках особа або орган, які призначили експертизу, повинні зазначити, на підставі яких матеріалів справи, що містять відомості про відсутні об'єкти, повинна провадитись експертиза (рахунки, товарно-транспортні накладні, описи в позовних заявах, протоколах допиту потерпілих та ін.), і надати експертові ці матеріали (їхні копії) або навести ці відомості у постанові (ухвалі) про призначення експертизи.</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Об'єкти дослідження направляються експертові в упаковці, яка забезпечує їх зберігання.</w:t>
      </w:r>
    </w:p>
    <w:p w:rsidR="003B14C2" w:rsidRDefault="003B14C2" w:rsidP="00A564F7">
      <w:pPr>
        <w:pStyle w:val="NoSpacing1"/>
        <w:spacing w:line="360" w:lineRule="auto"/>
        <w:ind w:firstLine="426"/>
        <w:jc w:val="both"/>
        <w:rPr>
          <w:rFonts w:ascii="Times New Roman" w:hAnsi="Times New Roman" w:cs="Times New Roman"/>
          <w:b/>
          <w:bCs/>
          <w:sz w:val="28"/>
          <w:szCs w:val="28"/>
          <w:lang w:val="uk-UA"/>
        </w:rPr>
      </w:pPr>
      <w:r>
        <w:rPr>
          <w:rFonts w:ascii="Times New Roman" w:hAnsi="Times New Roman" w:cs="Times New Roman"/>
          <w:b/>
          <w:bCs/>
          <w:sz w:val="28"/>
          <w:szCs w:val="28"/>
        </w:rPr>
        <w:t>Експертиза у сфері інтелектуальної власності</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Основним завданням експертизи  об'єктів  інтелектуальної власності   є  визначення  властивостей  об'єктів  інтелектуальної власності, до яких належать об'єкти промислової власності, об'єкти авторського права і суміжних прав[7]. </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дослідженні    об'єктів   промислової   власності вирішуються  питання  щодо   властивостей   об'єктів   промислової власності,  а  саме:  винаходів  і  корисних моделей,  промислових зразків,  раціоналізаторських пропозицій,  знаків  для  товарів  і послуг (торговельних марок), комерційних найменувань, географічних зазначень походження товару, топографії  інтегральних  мікросхем, сортів рослин, порід тварин тощо. </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дослідженні  об'єктів авторського права та суміжних прав  вирішуються  питання  щодо  властивостей   таких   об'єктів:  літературних  та  художніх творів (романи,  поеми,  статті та інші письмові твори;  лекції,  промови,  проповіді та інші усні  твори; драматичні,  музично-драматичні твори,  пантоміми,  хореографічні, інші сценічні твори;  музичні твори (з текстом  або  без  тексту); аудіовізуальні твори;  твори живопису,  архітектури, скульптури та графіки;   фотографічні   твори;   твори   ужиткового   мистецтва; ілюстрації,  карти, плани, ескізи і пластичні твори, що стосуються географії,   топографії,   архітектури   або   науки;   переклади, адаптації, аранжування та інші переробки літературних або художніх творів;  збірники творів,  якщо вони за добором або упорядкуванням їх  складових  </w:t>
      </w:r>
      <w:r>
        <w:rPr>
          <w:rFonts w:ascii="Times New Roman" w:hAnsi="Times New Roman" w:cs="Times New Roman"/>
          <w:sz w:val="28"/>
          <w:szCs w:val="28"/>
          <w:lang w:val="uk-UA"/>
        </w:rPr>
        <w:lastRenderedPageBreak/>
        <w:t xml:space="preserve">частин  є  результатом інтелектуальної діяльності); комп'ютерних програм,  компіляцій даних (баз даних),  якщо вони за добором  або  впорядкуванням  їх  складових  частин  є результатом інтелектуальної діяльності; виконань, фонограм, відеограм, програм (передач) організацій мовлення тощо. </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Окрему  групу становлять економічні дослідження об'єктів інтелектуальної власності, зокрема визначення вартості перелічених вище  об'єктів  інтелектуальної  власності  та розрахунок збитків, завданих у результаті порушення прав на них. </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Разом з постановою (ухвалою) про призначення  експертизи слід  надати документацію,  з якої експерт міг би отримати вихідні дані  для  вирішення  поставлених  питань.  Найбільш  доцільним  є направлення на експертизу всіх матеріалів справи.</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вирішення питань щодо чинності  охоронних  документів  та дотримання  прав їх власників слід надати завірені копії охоронних документів та,  у разі необхідності,  матеріали  заявок,  а  також копії документів або дані з них,  якими сторони підтверджують свої позовні вимоги або заперечують  їх.</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разі  якщо  проводиться  повторна  експертиза  або  раніше об'єкти   досліджувались   іншими   спеціалістами  з  питань,  які виносяться на вирішення експертизи, обов'язково надаються висновки попередніх  досліджень,  усі об'єкти та матеріали, що направлялися на первинну експертизу.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Документи   повинні  бути  систематизовані  в  хронологічному порядку, підшиті та пронумеровані.</w:t>
      </w:r>
    </w:p>
    <w:p w:rsidR="003B14C2" w:rsidRDefault="003B14C2" w:rsidP="00A564F7">
      <w:pPr>
        <w:pStyle w:val="NoSpacing1"/>
        <w:spacing w:line="360" w:lineRule="auto"/>
        <w:ind w:firstLine="426"/>
        <w:jc w:val="both"/>
        <w:rPr>
          <w:rFonts w:ascii="Times New Roman" w:hAnsi="Times New Roman" w:cs="Times New Roman"/>
          <w:sz w:val="28"/>
          <w:szCs w:val="28"/>
          <w:highlight w:val="darkGreen"/>
          <w:lang w:val="uk-UA"/>
        </w:rPr>
      </w:pPr>
      <w:r>
        <w:rPr>
          <w:rFonts w:ascii="Times New Roman" w:hAnsi="Times New Roman" w:cs="Times New Roman"/>
          <w:b/>
          <w:bCs/>
          <w:sz w:val="28"/>
          <w:szCs w:val="28"/>
          <w:lang w:val="uk-UA"/>
        </w:rPr>
        <w:t xml:space="preserve">Психологічна експертиза </w:t>
      </w:r>
      <w:r>
        <w:rPr>
          <w:rFonts w:ascii="Times New Roman" w:hAnsi="Times New Roman" w:cs="Times New Roman"/>
          <w:sz w:val="28"/>
          <w:szCs w:val="28"/>
          <w:lang w:val="uk-UA" w:eastAsia="uk-UA"/>
        </w:rPr>
        <w:t>встановлює ті особливості психічної діяльності та такі їх  прояви  у  поведінці  особи,  які мають юридичне значення та викликають певні правові наслідки[7].</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Об'єктом  експертизи  є  психічно  здорові  особи,   які   визнані судово-психіатричною     експертизою     осудними    (свідки, потерпілі, позивачі, відповідачі:  малолітні; неповнолітні; дорослого та похилого віку)[41, с. 50].</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Психологічна  експертиза   також   може   бути   часткою комплексного  експертного  дослідження,  якщо  у  суду виникають   питання,   вирішення   яких   потребує    синтезування спеціальних  знань  з різних галузей науки (психолого-психіатрична експертиза,  психолого-медико-психіатрична, медико-психологічна та психолого-автотехнічна  експертиза).  До  цього  переліку належать також психолого-почеркознавча експертиза та психолого-лінгвістична експертиза, що знаходяться наразі у стадії наукової розробки.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Головним завданням психологічної експертизи є визначення у підекспертної особи: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індивідуально-психологічних особливостей,   рис  характеру;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провідних якостей особистості;</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мотивотвірних чинників психічного життя і поведінки;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емоційних реакцій та станів;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закономірностей перебігу психічних  процесів,  рівня  їхнього розвитку та індивідуальних її властивостей[40, с. 491-492 ].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lang w:val="uk-UA" w:eastAsia="uk-UA"/>
        </w:rPr>
        <w:t>Будівельно-технічна експертиза.</w:t>
      </w:r>
      <w:r>
        <w:rPr>
          <w:rFonts w:ascii="Times New Roman" w:hAnsi="Times New Roman" w:cs="Times New Roman"/>
          <w:sz w:val="28"/>
          <w:szCs w:val="28"/>
          <w:lang w:val="uk-UA" w:eastAsia="uk-UA"/>
        </w:rPr>
        <w:t xml:space="preserve"> Головними завданнями будівельно-технічної експертизи є:</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1.Визначення вартості різного роду будівель та споруд.</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2. Встановлення  факту  відповідності   (невідповідності) збудованої   або   реконструйованої   будівлі  проекту  і  вимогам будівельних норм і правил (БНіП).</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3. Визначення  вартості  різного  роду  будівельних робіт (спорудження  будівель,  їх  переобладнання,  ремонт,  благоустрій території та ін.).</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4. Встановлення    відповідності     проектно-кошторисної документації  вимогам  БНіП та інших державних стандартів з питань будівництва.</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5. Встановлення    правильності    складання    державної звітності про виконання будівельних робіт[7].</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6. Розробка   варіантів   поділу   будинків  і  надвірних будівель відповідно до ідеальних часток кожного зі співвласників з підготуванням у необхідних випадках пропозицій щодо переобладнання об'єктів,  залишення </w:t>
      </w:r>
      <w:r>
        <w:rPr>
          <w:rFonts w:ascii="Times New Roman" w:hAnsi="Times New Roman" w:cs="Times New Roman"/>
          <w:sz w:val="28"/>
          <w:szCs w:val="28"/>
          <w:lang w:val="uk-UA" w:eastAsia="uk-UA"/>
        </w:rPr>
        <w:lastRenderedPageBreak/>
        <w:t>їх  частин  у  спільній  власності,  а  також визначенням  грошової компенсації власнику,  частка якого в натурі після поділу стала меншою за ідеальну.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7. Розробка   варіантів  порядку  користування  земельною ділянкою,  на якій розташовані будівлі,  що належать громадянам на правах спільної власності.</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8. Визначення   технічного   стану   будівель,    споруд, інженерного   обладнання   (відсоток   зношення,   придатність  до експлуатації,  необхідність ремонту,  наявність дефектів, причини, які їх викликали, та ін.).</w:t>
      </w:r>
    </w:p>
    <w:p w:rsidR="003B14C2" w:rsidRDefault="003B14C2" w:rsidP="00A564F7">
      <w:pPr>
        <w:pStyle w:val="NoSpacing1"/>
        <w:spacing w:line="360" w:lineRule="auto"/>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В   ухвалі  суду  про  призначення  будівельно-технічної експертизи  необхідно  коротко  викласти  суть  вимог  позивача  і заперечень   відповідача.  Разом  з  ухвалою  суд  повинен  надати документацію,  з якої експерт мав би змогу отримати  вихідні  дані для вирішення поставлених питань[6]. </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Для  вирішення  питання  про вартість будівель та споруд експертові  надсилається  копія  технічного  паспорта  БТІ   (бюро технічної  інвентаризації),  а  також  копії документів або дані з них,  якими  сторони  підтверджують  свої   позовні   вимоги   або заперечують їх. </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Для вирішення питання про  розподіл  домоволодіння  слід повідомляти пропозиції сторін щодо такого поділу,  якщо суд вважає за необхідне врахувати їх при підготовці варіантів поділу. </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Якщо поставлено питання про відповідність збудованої або реконструйованої   будівлі   проекту  і  вимогам  ДБН,  експертові надаються проект будівництва об'єкта та його кошторис, а також акт комісії про його прийняття до експлуатації.</w:t>
      </w:r>
    </w:p>
    <w:p w:rsidR="003B14C2" w:rsidRDefault="003B14C2" w:rsidP="00A564F7">
      <w:pPr>
        <w:pStyle w:val="NoSpacing1"/>
        <w:spacing w:line="360" w:lineRule="auto"/>
        <w:ind w:firstLine="426"/>
        <w:jc w:val="both"/>
        <w:rPr>
          <w:rFonts w:ascii="Times New Roman" w:hAnsi="Times New Roman" w:cs="Times New Roman"/>
          <w:sz w:val="28"/>
          <w:szCs w:val="28"/>
          <w:lang w:val="uk-UA" w:eastAsia="uk-UA"/>
        </w:rPr>
      </w:pPr>
      <w:r>
        <w:rPr>
          <w:rFonts w:ascii="Times New Roman" w:hAnsi="Times New Roman" w:cs="Times New Roman"/>
          <w:b/>
          <w:bCs/>
          <w:sz w:val="28"/>
          <w:szCs w:val="28"/>
        </w:rPr>
        <w:t>Мистецтвознавча експертиза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Предмет мистецтвознавчих досліджень складає певна група специфічних закономірностей, особливостей та ознак матеріальних об'єктів мистецтва[7].</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Об'єктами досліджень є:  твори образотворчого (живопису, скульптури, графіки), декоративно-вжиткового, професійного та народного мистецтва, </w:t>
      </w:r>
      <w:r>
        <w:rPr>
          <w:rFonts w:ascii="Times New Roman" w:hAnsi="Times New Roman" w:cs="Times New Roman"/>
          <w:sz w:val="28"/>
          <w:szCs w:val="28"/>
          <w:lang w:val="uk-UA"/>
        </w:rPr>
        <w:lastRenderedPageBreak/>
        <w:t>кінопродукція, фотоматеріали. Ці твори можуть бути виконані в будь-яких матеріалах, а також зафіксовані на будь-яких носіях (паперових, електронних, відеоплівках тощо).</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експертизи:</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історико-культурної цінності твору;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місця та часу створення об'єкту;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автора твору;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автентичності об'єкту;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якісних змін, що відбувалися з об'єктом у процесі його використання: встановлення факту реставраційних втручань, довільних вилучень (втрат), доповнень, інших переробок, яких зазнав об'єкт;</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ознак плагіату;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художньої цінності твору;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матеріальної вартості твору;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вартості твору з урахуванням змін стану його фізичної збереженості;</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ідеологічних та морально-етичних аспектів змісту об'єкта;</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встановлення відповідності ідейного змісту формальному вираженню об'єкта.</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призначення експертизи та правила поводження з окремими об'єктами[6].</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супровідних документах (постанові, ухвалі, запиті) про призначення дослідження слід зазначити суть справи. При вирішенні питання визначення матеріальної цінності творів передбачається встановлення їх вартості у грошовому виразі. Для цього в супровідних документах (постанові про призначення експертизи чи запиті) необхідно чітко вказати, станом на який час необхідно вирішувати це питання.</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питання щодо наявності ознак плагіату надається мистецький твір, який підлягає дослідженню, та зразок (оригінал) відомої авторської власності, з яким спірний твір буде порівнюватися.</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Мистецькі твори - це багатокомпонентні системи, що створюються з найрізноманітніших матеріалів, кожен з яких має свої фізико-механічні та фізико-хімічні властивості. Будь-які зміни стану фізичної збереженості твору впливають на основні показники, за якими він оцінюється, його художню та матеріальну цінність. Тому об'єкти мистецтвознавчих досліджень потребують особливих підходів щодо своєї збереженості. Їх необхідно пакувати відповідним чином з урахуванням особливостей конкретного предмету. Спосіб упаковування та сама упаковка об'єктів дослідження мають забезпечувати їх повне збереження та захист від механічних пошкоджень, забруднення будь-якими речовинами, впливу погодних умов тощо[30, с 69].</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Картини на полотняній або дерев'яній основі необхідно обгортати папером та ставити вертикально лицевою стороною одна до одної, підібравши їх за розміром.</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Полотна великого розміру, які не натягнуті на підрамник, необхідно скрутити в рулон. Не можна допускати згинання або здавлювання рулону.</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Твори, виконані на папері, необхідно вкладати в тверді папки.</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Вироби декоративно-вжиткового мистецтва відповідно до матеріалу, з якого вони зроблені (порцеляна, метал, скло, камінь, дерево тощо), необхідно обгортати тканиною, папером або будь-яким іншим м'яким матеріалом та вкладати в коробки.</w:t>
      </w:r>
    </w:p>
    <w:p w:rsidR="003B14C2" w:rsidRDefault="003B14C2" w:rsidP="00A564F7">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Об'єкти досліджень, що зафіксовані на магнітних стрічках, кіноплівках та лазерних дисках, повинні бути упаковані в стандартні пластмасові чи паперові футляри[ 11, с. 232].</w:t>
      </w: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Default="003B14C2" w:rsidP="00A564F7">
      <w:pPr>
        <w:pStyle w:val="NoSpacing1"/>
        <w:spacing w:line="360" w:lineRule="auto"/>
        <w:ind w:firstLine="426"/>
        <w:jc w:val="center"/>
        <w:rPr>
          <w:rFonts w:ascii="Times New Roman" w:hAnsi="Times New Roman" w:cs="Times New Roman"/>
          <w:b/>
          <w:bCs/>
          <w:sz w:val="28"/>
          <w:szCs w:val="28"/>
          <w:lang w:val="uk-UA"/>
        </w:rPr>
      </w:pPr>
    </w:p>
    <w:p w:rsidR="003B14C2" w:rsidRPr="00DC7E57" w:rsidRDefault="003B14C2" w:rsidP="00A564F7">
      <w:pPr>
        <w:pStyle w:val="NoSpacing1"/>
        <w:spacing w:line="360" w:lineRule="auto"/>
        <w:ind w:firstLine="426"/>
        <w:jc w:val="center"/>
        <w:rPr>
          <w:rFonts w:ascii="Times New Roman" w:hAnsi="Times New Roman" w:cs="Times New Roman"/>
          <w:b/>
          <w:bCs/>
          <w:sz w:val="28"/>
          <w:szCs w:val="28"/>
          <w:lang w:val="uk-UA"/>
        </w:rPr>
      </w:pPr>
      <w:r w:rsidRPr="00DC7E57">
        <w:rPr>
          <w:rFonts w:ascii="Times New Roman" w:hAnsi="Times New Roman" w:cs="Times New Roman"/>
          <w:b/>
          <w:bCs/>
          <w:sz w:val="28"/>
          <w:szCs w:val="28"/>
          <w:lang w:val="uk-UA"/>
        </w:rPr>
        <w:lastRenderedPageBreak/>
        <w:t>РОЗДІЛ 2  ЕКСПЕРТ ЯК СУБ’ЄКТ ПРОВЕДЕННЯ ЕКСПЕРТИЗИ, ЙОГО ПРАВОВИЙ СТАТУС</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Pr="00DC7E57" w:rsidRDefault="003B14C2" w:rsidP="00A564F7">
      <w:pPr>
        <w:pStyle w:val="NoSpacing1"/>
        <w:spacing w:line="360" w:lineRule="auto"/>
        <w:ind w:firstLine="426"/>
        <w:jc w:val="center"/>
        <w:rPr>
          <w:rFonts w:ascii="Times New Roman" w:hAnsi="Times New Roman" w:cs="Times New Roman"/>
          <w:b/>
          <w:bCs/>
          <w:sz w:val="28"/>
          <w:szCs w:val="28"/>
          <w:lang w:val="uk-UA"/>
        </w:rPr>
      </w:pPr>
      <w:r w:rsidRPr="00DC7E57">
        <w:rPr>
          <w:rFonts w:ascii="Times New Roman" w:hAnsi="Times New Roman" w:cs="Times New Roman"/>
          <w:b/>
          <w:bCs/>
          <w:sz w:val="28"/>
          <w:szCs w:val="28"/>
          <w:lang w:val="uk-UA"/>
        </w:rPr>
        <w:t>2.1 Правовий статус експерта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Головною фігурою, що виконує експертне дослідження, є експерт. Експертом є особа, якій доручено провести дослідження матеріальних об'єктів, явищ і процесів, що містять інформацію про обставини справи, і дати висновок з питань, які виникають під час розгляду справи і стосуються сфери її спеціальних знань[2].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відповідності зі ст. 10 Закону України «Про судову експертизу» експертами можуть бути особи, що мають вищу освіту, які пройшли відповідну підготовку і атестацію як судові експерти певної спеціальності та мають освітньо-кваліфікаційний рівень не нижче  спеціаліста. Реєстр атестованих судових експертів державних і підприємницьких структур і громадян веде Міністерство юстиції України. До проведення судових експертиз, крім тих, що проводяться виключно державними спеціалізованими установами, можуть залучатися також судові експерти, які не є працівниками цих установ, за умови, що вони     мають відповідну вищу освіту, освітньо-кваліфікаційний рівень не нижче спеціаліста,  пройшли відповідну підготовку в державних спеціалізованих установах Міністерства юстиції України, атестовані та отримали кваліфікацію судового експерта з певної спеціальності у порядку, передбаченому Законом</w:t>
      </w:r>
      <w:r>
        <w:rPr>
          <w:rFonts w:ascii="Times New Roman" w:hAnsi="Times New Roman" w:cs="Times New Roman"/>
          <w:sz w:val="28"/>
          <w:szCs w:val="28"/>
        </w:rPr>
        <w:t>[</w:t>
      </w:r>
      <w:r>
        <w:rPr>
          <w:rFonts w:ascii="Times New Roman" w:hAnsi="Times New Roman" w:cs="Times New Roman"/>
          <w:sz w:val="28"/>
          <w:szCs w:val="28"/>
          <w:lang w:val="uk-UA"/>
        </w:rPr>
        <w:t xml:space="preserve"> 10</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Експерт зобов'язаний з'явитися за викликом суду, провести повне дослідження і дати обґрунтований та об'єктивний письмовий висновок на задані йому питання, а у разі необхідності </w:t>
      </w:r>
      <w:r>
        <w:rPr>
          <w:rFonts w:ascii="Times New Roman" w:hAnsi="Times New Roman" w:cs="Times New Roman"/>
          <w:sz w:val="28"/>
          <w:szCs w:val="28"/>
          <w:lang w:val="uk-UA"/>
        </w:rPr>
        <w:t>-</w:t>
      </w:r>
      <w:r>
        <w:rPr>
          <w:rFonts w:ascii="Times New Roman" w:hAnsi="Times New Roman" w:cs="Times New Roman"/>
          <w:sz w:val="28"/>
          <w:szCs w:val="28"/>
        </w:rPr>
        <w:t xml:space="preserve"> роз'яснити його.</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Під час проведення дослідження експерт повинен забезпечити збереження об'єкта експертизи. Якщо дослідження пов'язане з повним або частковим знищенням об'єкта експертизи або зміною його властивостей, </w:t>
      </w:r>
      <w:r>
        <w:rPr>
          <w:rFonts w:ascii="Times New Roman" w:hAnsi="Times New Roman" w:cs="Times New Roman"/>
          <w:sz w:val="28"/>
          <w:szCs w:val="28"/>
        </w:rPr>
        <w:lastRenderedPageBreak/>
        <w:t>експерт має одержати на це відповідний дозвіл суду, який оформляється ухвалою.</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Експерт не має права за власною ініціативою збирати матеріали для проведення експертизи; спілкуватися з особами, </w:t>
      </w:r>
      <w:r>
        <w:rPr>
          <w:rFonts w:ascii="Times New Roman" w:hAnsi="Times New Roman" w:cs="Times New Roman"/>
          <w:sz w:val="28"/>
          <w:szCs w:val="28"/>
          <w:lang w:val="uk-UA"/>
        </w:rPr>
        <w:t xml:space="preserve"> </w:t>
      </w:r>
      <w:r>
        <w:rPr>
          <w:rFonts w:ascii="Times New Roman" w:hAnsi="Times New Roman" w:cs="Times New Roman"/>
          <w:sz w:val="28"/>
          <w:szCs w:val="28"/>
        </w:rPr>
        <w:t>які беруть участь у справі, а також іншими учасниками цивільного процесу, за винятком дій, пов'язаних з проведенням експертизи; розголошувати відомості, що стали йому відомі у зв'язку з проведенням експертизи, або повідомляти будь-кому,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крім суду, </w:t>
      </w:r>
      <w:r>
        <w:rPr>
          <w:rFonts w:ascii="Times New Roman" w:hAnsi="Times New Roman" w:cs="Times New Roman"/>
          <w:sz w:val="28"/>
          <w:szCs w:val="28"/>
          <w:lang w:val="uk-UA"/>
        </w:rPr>
        <w:t xml:space="preserve"> </w:t>
      </w:r>
      <w:r>
        <w:rPr>
          <w:rFonts w:ascii="Times New Roman" w:hAnsi="Times New Roman" w:cs="Times New Roman"/>
          <w:sz w:val="28"/>
          <w:szCs w:val="28"/>
        </w:rPr>
        <w:t>про результати експертизи</w:t>
      </w:r>
      <w:r>
        <w:rPr>
          <w:rFonts w:ascii="Times New Roman" w:hAnsi="Times New Roman" w:cs="Times New Roman"/>
          <w:sz w:val="28"/>
          <w:szCs w:val="28"/>
          <w:lang w:val="uk-UA"/>
        </w:rPr>
        <w:t>;проводити експертизу без письмової вказівки керівника (заступника) експертної установи, керівника структурного підрозділу, за винятком експертиз, які проводяться під час судового розгляду, зберігати  матеріали справ та об'єкти експертних досліджень поза службовим приміщенням[4].</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Експерт невідкладно повинен повідомити суд про неможливість проведення ним експертизи через відсутність у нього необхідних знань або без залучення інших експертів.</w:t>
      </w:r>
      <w:r>
        <w:rPr>
          <w:rFonts w:ascii="Times New Roman" w:hAnsi="Times New Roman" w:cs="Times New Roman"/>
          <w:sz w:val="28"/>
          <w:szCs w:val="28"/>
          <w:lang w:val="uk-UA"/>
        </w:rPr>
        <w:t xml:space="preserve"> У разі виникнення сумніву щодо змісту та обсягу доручення експерт невідкладно заявляє суду клопотання щодо його уточнення або повідомляє суд про неможливість проведення ним експертизи за заданими питаннями. </w:t>
      </w:r>
      <w:r>
        <w:rPr>
          <w:rFonts w:ascii="Times New Roman" w:hAnsi="Times New Roman" w:cs="Times New Roman"/>
          <w:sz w:val="28"/>
          <w:szCs w:val="28"/>
        </w:rPr>
        <w:t>Експерт не має права передоручити проведення експертизи іншій особі.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ab/>
      </w:r>
      <w:r>
        <w:rPr>
          <w:rFonts w:ascii="Times New Roman" w:hAnsi="Times New Roman" w:cs="Times New Roman"/>
          <w:sz w:val="28"/>
          <w:szCs w:val="28"/>
        </w:rPr>
        <w:t>У разі постановлення ухвали суду про припинення проведення експертизи, експерт зобов'язаний негайно подати матеріали справи та інші документи, що використовувалися для проведення експертизи[</w:t>
      </w:r>
      <w:r>
        <w:rPr>
          <w:rFonts w:ascii="Times New Roman" w:hAnsi="Times New Roman" w:cs="Times New Roman"/>
          <w:sz w:val="28"/>
          <w:szCs w:val="28"/>
          <w:lang w:val="uk-UA"/>
        </w:rPr>
        <w:t>6</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Також експерт має певні права в процесі здійснення ним експертизи:</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знайомитись з матеріалами справи, що стосуються предмета дослідження;</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заявляти клопотання про надання йому додаткових матеріалів і зразків;</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викладати у висновку судової експертизи виявлені в ході її проведення факти, які мають значення для справи і з приводу яких йому не були задані питання;</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lastRenderedPageBreak/>
        <w:t>бути присутнім під час вчинення процесуальних дій, що стосуються предмета і об'єктів дослідження;</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задавати питання особам, які беруть участь у справі, та свідкам;</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подавати скарги на дії особи, у провадженні якої перебуває справа, якщо ці дії порушують права судового експерта;</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у випадку незгоди з іншими членами експертної комісії- складати ок</w:t>
      </w:r>
      <w:r>
        <w:rPr>
          <w:rFonts w:ascii="Times New Roman" w:hAnsi="Times New Roman" w:cs="Times New Roman"/>
          <w:sz w:val="28"/>
          <w:szCs w:val="28"/>
          <w:lang w:val="uk-UA"/>
        </w:rPr>
        <w:t>р</w:t>
      </w:r>
      <w:r>
        <w:rPr>
          <w:rFonts w:ascii="Times New Roman" w:hAnsi="Times New Roman" w:cs="Times New Roman"/>
          <w:sz w:val="28"/>
          <w:szCs w:val="28"/>
        </w:rPr>
        <w:t xml:space="preserve">емий висновок; </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викладати письмово відповіді на питання, які ставляться перед ним під час допиту; </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одержувати винагороду за проведення судової експертизи, якщо її виконання не є службовим завданням;</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проводити на договірних засадах експертні дослідження з питань, що становлять інтерес для юридичних і фізичних осіб, з урахуванням обмежень, передбачених законом;</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 забезпечення безпеки за наявності відповідних підстав;</w:t>
      </w:r>
    </w:p>
    <w:p w:rsidR="003B14C2" w:rsidRDefault="003B14C2" w:rsidP="00A564F7">
      <w:pPr>
        <w:pStyle w:val="NoSpacing1"/>
        <w:numPr>
          <w:ilvl w:val="0"/>
          <w:numId w:val="24"/>
        </w:numPr>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користуватися іншими правами, встановленими Законом України «Про судову експертизу»</w:t>
      </w:r>
      <w:r>
        <w:rPr>
          <w:rFonts w:ascii="Times New Roman" w:hAnsi="Times New Roman" w:cs="Times New Roman"/>
          <w:sz w:val="28"/>
          <w:szCs w:val="28"/>
          <w:lang w:val="uk-UA"/>
        </w:rPr>
        <w:t xml:space="preserve"> та процесуальном законодавством</w:t>
      </w:r>
      <w:r>
        <w:rPr>
          <w:rFonts w:ascii="Times New Roman" w:hAnsi="Times New Roman" w:cs="Times New Roman"/>
          <w:sz w:val="28"/>
          <w:szCs w:val="28"/>
        </w:rPr>
        <w:t>[</w:t>
      </w:r>
      <w:r>
        <w:rPr>
          <w:rFonts w:ascii="Times New Roman" w:hAnsi="Times New Roman" w:cs="Times New Roman"/>
          <w:sz w:val="28"/>
          <w:szCs w:val="28"/>
          <w:lang w:val="uk-UA"/>
        </w:rPr>
        <w:t>4</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Експерт може відмовитися від надання висновку, якщо подані йому матеріали недостатні для виконання покладених на нього обов'язків. Заява про відмову повинна бути вмотивованою. За завідомо неправдивий висновок або за відмову без поважних причин від виконання покладених на нього обов'язків експерт несе кримінальну відповідальність, а за невиконання інших обов'язків — відповідальність, встановлену законом </w:t>
      </w:r>
      <w:r>
        <w:rPr>
          <w:rFonts w:ascii="Times New Roman" w:hAnsi="Times New Roman" w:cs="Times New Roman"/>
          <w:sz w:val="28"/>
          <w:szCs w:val="28"/>
          <w:lang w:val="uk-UA"/>
        </w:rPr>
        <w:t>(</w:t>
      </w:r>
      <w:r>
        <w:rPr>
          <w:rFonts w:ascii="Times New Roman" w:hAnsi="Times New Roman" w:cs="Times New Roman"/>
          <w:sz w:val="28"/>
          <w:szCs w:val="28"/>
        </w:rPr>
        <w:t>дисциплінарної, матеріальної,</w:t>
      </w:r>
      <w:r>
        <w:rPr>
          <w:rFonts w:ascii="Times New Roman" w:hAnsi="Times New Roman" w:cs="Times New Roman"/>
          <w:sz w:val="28"/>
          <w:szCs w:val="28"/>
          <w:lang w:val="uk-UA"/>
        </w:rPr>
        <w:t xml:space="preserve"> </w:t>
      </w:r>
      <w:r>
        <w:rPr>
          <w:rFonts w:ascii="Times New Roman" w:hAnsi="Times New Roman" w:cs="Times New Roman"/>
          <w:sz w:val="28"/>
          <w:szCs w:val="28"/>
        </w:rPr>
        <w:t>адміністративної</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Суд зобов'язаний перевірити повноваження експерта, наявність у підприємця ліцензії на право здійснювати експертну діяльність і свідоцтва про присвоєння кваліфікації судового експерта відповідної спеціалізації в безпосереднього виконавця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Експерт не може брати участь у розгляді справи і підлягає відводу (самовідводу), якщо: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 під час попереднього вирішення цієї справи він брав участь у процесі як спеціаліст, перекладач, представник, секретар судового засідання;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він прямо чи побічно заінтересований у результаті розгляду справи;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він є членом сім'ї або близьким родичем сторони або інших осіб, які беруть участь у справі;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4) якщо є інші обставини, які викликають сумнів в об'єктивності та неупередженості експерта</w:t>
      </w:r>
      <w:r>
        <w:rPr>
          <w:rFonts w:ascii="Times New Roman" w:hAnsi="Times New Roman" w:cs="Times New Roman"/>
          <w:sz w:val="28"/>
          <w:szCs w:val="28"/>
        </w:rPr>
        <w:t>[</w:t>
      </w:r>
      <w:r>
        <w:rPr>
          <w:rFonts w:ascii="Times New Roman" w:hAnsi="Times New Roman" w:cs="Times New Roman"/>
          <w:sz w:val="28"/>
          <w:szCs w:val="28"/>
          <w:lang w:val="uk-UA"/>
        </w:rPr>
        <w:t>4</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можуть   залучатися   до   виконання  обов'язків  судового експерта  особи,   визнані   у   встановленому   законом   порядку недієздатними, а також особи, які мають судимість. </w:t>
      </w:r>
      <w:r>
        <w:rPr>
          <w:rFonts w:ascii="Times New Roman" w:hAnsi="Times New Roman" w:cs="Times New Roman"/>
          <w:sz w:val="28"/>
          <w:szCs w:val="28"/>
        </w:rPr>
        <w:t xml:space="preserve">Експерт, </w:t>
      </w:r>
      <w:r>
        <w:rPr>
          <w:rFonts w:ascii="Times New Roman" w:hAnsi="Times New Roman" w:cs="Times New Roman"/>
          <w:sz w:val="28"/>
          <w:szCs w:val="28"/>
          <w:lang w:val="uk-UA"/>
        </w:rPr>
        <w:t xml:space="preserve"> </w:t>
      </w:r>
      <w:r>
        <w:rPr>
          <w:rFonts w:ascii="Times New Roman" w:hAnsi="Times New Roman" w:cs="Times New Roman"/>
          <w:sz w:val="28"/>
          <w:szCs w:val="28"/>
        </w:rPr>
        <w:t>крім того, не може брати участь у розгляді справи, якщо: 1) він перебував або перебуває в службовій або іншій залежності від осіб, які беруть участь у справі; 2) з'ясування обставин, які мають значення для справи, виходить за межі сфери його спеціальних знань.</w:t>
      </w:r>
      <w:r>
        <w:rPr>
          <w:rFonts w:ascii="Times New Roman" w:hAnsi="Times New Roman" w:cs="Times New Roman"/>
          <w:sz w:val="28"/>
          <w:szCs w:val="28"/>
          <w:lang w:val="uk-UA"/>
        </w:rPr>
        <w:t xml:space="preserve"> </w:t>
      </w:r>
      <w:r>
        <w:rPr>
          <w:rFonts w:ascii="Times New Roman" w:hAnsi="Times New Roman" w:cs="Times New Roman"/>
          <w:sz w:val="28"/>
          <w:szCs w:val="28"/>
        </w:rPr>
        <w:t>Участь експерта у судовому засіданні при попередньому розгляді даної справи як експерта не є підставою для його відводу[</w:t>
      </w:r>
      <w:r>
        <w:rPr>
          <w:rFonts w:ascii="Times New Roman" w:hAnsi="Times New Roman" w:cs="Times New Roman"/>
          <w:sz w:val="28"/>
          <w:szCs w:val="28"/>
          <w:lang w:val="uk-UA"/>
        </w:rPr>
        <w:t>22, с. 242-243</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Незалежно від виду судочинства судовий експерт зобов'язаний: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1) провести повне дослідження і дати обгрунтування та об'єктивний письмовий висновок;</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2) на вимогу органу дізнання, слідчого, прокурора, судді, суду дати роз'яснення щодо даного ним восновку;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3) замовляти самовідвід за наявності передбачених законодавством підстав, які виключають його участь у справі.</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Незалежність судового експерта та правильність його висновку забезпечуються: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передплата за виконання експертизи;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процесуальним порядком призначення судового експерта;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забороною під загрозою передбаченої законом відповідальності втручатися будь-кому в проведення судової експертизи;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існуванням установ судових експертиз, незалежних від органів дізнання та </w:t>
      </w:r>
      <w:r>
        <w:rPr>
          <w:rFonts w:ascii="Times New Roman" w:hAnsi="Times New Roman" w:cs="Times New Roman"/>
          <w:sz w:val="28"/>
          <w:szCs w:val="28"/>
          <w:lang w:val="uk-UA"/>
        </w:rPr>
        <w:t>досудового</w:t>
      </w:r>
      <w:r>
        <w:rPr>
          <w:rFonts w:ascii="Times New Roman" w:hAnsi="Times New Roman" w:cs="Times New Roman"/>
          <w:sz w:val="28"/>
          <w:szCs w:val="28"/>
        </w:rPr>
        <w:t xml:space="preserve"> слідства</w:t>
      </w:r>
      <w:r>
        <w:rPr>
          <w:rFonts w:ascii="Times New Roman" w:hAnsi="Times New Roman" w:cs="Times New Roman"/>
          <w:sz w:val="28"/>
          <w:szCs w:val="28"/>
          <w:lang w:val="uk-UA"/>
        </w:rPr>
        <w:t xml:space="preserve"> та суду</w:t>
      </w:r>
      <w:r>
        <w:rPr>
          <w:rFonts w:ascii="Times New Roman" w:hAnsi="Times New Roman" w:cs="Times New Roman"/>
          <w:sz w:val="28"/>
          <w:szCs w:val="28"/>
        </w:rPr>
        <w:t xml:space="preserve">;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 xml:space="preserve">- створенням необхідних умов для діяльності судового експерта, його матеріальним і соціальним забезпеченням;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 кримінальною відповідальністю судового експерта за дачу завідомо неправдивого висновку та відмову без поважних причин від виконання покладених на нього обов'язків;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можливістю призначення повторної судової експертизи;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присутністю учасників процесу в передбачених законом випадках під час проведення судової експертизи.</w:t>
      </w:r>
    </w:p>
    <w:p w:rsidR="003B14C2" w:rsidRDefault="003B14C2" w:rsidP="00A564F7">
      <w:pPr>
        <w:pStyle w:val="NoSpacing1"/>
        <w:spacing w:line="360" w:lineRule="auto"/>
        <w:ind w:firstLine="426"/>
        <w:jc w:val="both"/>
        <w:rPr>
          <w:rFonts w:ascii="Times New Roman" w:hAnsi="Times New Roman" w:cs="Times New Roman"/>
          <w:sz w:val="28"/>
          <w:szCs w:val="28"/>
        </w:rPr>
      </w:pPr>
    </w:p>
    <w:p w:rsidR="003B14C2" w:rsidRPr="00242790" w:rsidRDefault="003B14C2" w:rsidP="00A564F7">
      <w:pPr>
        <w:pStyle w:val="NoSpacing1"/>
        <w:spacing w:line="360" w:lineRule="auto"/>
        <w:ind w:firstLine="426"/>
        <w:jc w:val="center"/>
        <w:rPr>
          <w:rFonts w:ascii="Times New Roman" w:hAnsi="Times New Roman" w:cs="Times New Roman"/>
          <w:b/>
          <w:bCs/>
          <w:sz w:val="28"/>
          <w:szCs w:val="28"/>
        </w:rPr>
      </w:pPr>
      <w:r w:rsidRPr="00242790">
        <w:rPr>
          <w:rFonts w:ascii="Times New Roman" w:hAnsi="Times New Roman" w:cs="Times New Roman"/>
          <w:b/>
          <w:bCs/>
          <w:sz w:val="28"/>
          <w:szCs w:val="28"/>
          <w:lang w:val="uk-UA"/>
        </w:rPr>
        <w:t>2.</w:t>
      </w:r>
      <w:r w:rsidRPr="00242790">
        <w:rPr>
          <w:rFonts w:ascii="Times New Roman" w:hAnsi="Times New Roman" w:cs="Times New Roman"/>
          <w:b/>
          <w:bCs/>
          <w:sz w:val="28"/>
          <w:szCs w:val="28"/>
        </w:rPr>
        <w:t>2</w:t>
      </w:r>
      <w:r w:rsidRPr="00242790">
        <w:rPr>
          <w:rFonts w:ascii="Times New Roman" w:hAnsi="Times New Roman" w:cs="Times New Roman"/>
          <w:b/>
          <w:bCs/>
          <w:sz w:val="28"/>
          <w:szCs w:val="28"/>
          <w:lang w:val="uk-UA"/>
        </w:rPr>
        <w:t>. Поняття та правова природа висновку експерта</w:t>
      </w:r>
    </w:p>
    <w:p w:rsidR="003B14C2" w:rsidRDefault="003B14C2" w:rsidP="00A564F7">
      <w:pPr>
        <w:pStyle w:val="NoSpacing1"/>
        <w:spacing w:line="360" w:lineRule="auto"/>
        <w:ind w:firstLine="426"/>
        <w:jc w:val="both"/>
        <w:rPr>
          <w:rFonts w:ascii="Times New Roman" w:hAnsi="Times New Roman" w:cs="Times New Roman"/>
          <w:sz w:val="28"/>
          <w:szCs w:val="28"/>
        </w:rPr>
      </w:pP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За загальноприйнятою в цивільно-процесуальній доктрині думкою, судовий доказ повинен розумітися як єдність фактичних даних і засобів доказування, у яких ці дані містяться. На наш погляд, це відповідає змісту закону. Отже, тільки при розумінні доказу як єдності його форми і змісту можлива їх правильна класифікація, тому що при цьому враховуються специфічні і найбільш істотні особливості форми і змісту доказу, тобто в основі розподілу доказів на види лежить їх процесуальна природа — комплекс найважливіших властивостей і характеристик кожного доказу. </w:t>
      </w:r>
      <w:r>
        <w:rPr>
          <w:rFonts w:ascii="Times New Roman" w:hAnsi="Times New Roman" w:cs="Times New Roman"/>
          <w:sz w:val="28"/>
          <w:szCs w:val="28"/>
        </w:rPr>
        <w:t xml:space="preserve">Виходячи із цього, висновок експерта як доказ також являє собою єдність форми і змісту. При цьому його змістом є фактичні дані про обставини предмета доказування або інші обставини, що мають значення для справи, і повідомлювані експертом у своєму висновку у формі мотивованого документа. Формою або джерелом фактичних даних висновку експерта є сам висновок експерта </w:t>
      </w:r>
      <w:r>
        <w:rPr>
          <w:rFonts w:ascii="Times New Roman" w:hAnsi="Times New Roman" w:cs="Times New Roman"/>
          <w:sz w:val="28"/>
          <w:szCs w:val="28"/>
          <w:lang w:val="uk-UA"/>
        </w:rPr>
        <w:t>-</w:t>
      </w:r>
      <w:r>
        <w:rPr>
          <w:rFonts w:ascii="Times New Roman" w:hAnsi="Times New Roman" w:cs="Times New Roman"/>
          <w:sz w:val="28"/>
          <w:szCs w:val="28"/>
        </w:rPr>
        <w:t xml:space="preserve"> процесуально оформлений письмової форми документ, у якому містяться викладені експертом мотивовані висновки[</w:t>
      </w:r>
      <w:r>
        <w:rPr>
          <w:rFonts w:ascii="Times New Roman" w:hAnsi="Times New Roman" w:cs="Times New Roman"/>
          <w:sz w:val="28"/>
          <w:szCs w:val="28"/>
          <w:lang w:val="uk-UA"/>
        </w:rPr>
        <w:t>19, с. 253-257</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Ґрунтуючись на процесуальній природі доказів, змістовний аналіз специфічних і найбільш істотних особливостей форми та змісту висновку експерта дозволяє розкрити сутність і поняття висновку експерта як доказу. Це означає взаємозв'язок між поняттям висновку експерта як доказу та </w:t>
      </w:r>
      <w:r>
        <w:rPr>
          <w:rFonts w:ascii="Times New Roman" w:hAnsi="Times New Roman" w:cs="Times New Roman"/>
          <w:sz w:val="28"/>
          <w:szCs w:val="28"/>
        </w:rPr>
        <w:lastRenderedPageBreak/>
        <w:t>виділенням цього доказу в самостійний вид[24</w:t>
      </w:r>
      <w:r>
        <w:rPr>
          <w:rFonts w:ascii="Times New Roman" w:hAnsi="Times New Roman" w:cs="Times New Roman"/>
          <w:sz w:val="28"/>
          <w:szCs w:val="28"/>
          <w:lang w:val="uk-UA"/>
        </w:rPr>
        <w:t>, с. 354</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 xml:space="preserve"> Тому при розгляді питання про поняття висновку експерта варто ґрунтуватися на наступних положеннях:</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ураховувати особливості прояву у висновку експерта тих вимог, які пред'являються в цивільному процесі до доказу взагалі;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  виділити в процесуальній природі висновку експерта ті ознаки, які властиві тільки цьому виду доказів, зокрема ті, що до них належит</w:t>
      </w:r>
      <w:r>
        <w:rPr>
          <w:rFonts w:ascii="Times New Roman" w:hAnsi="Times New Roman" w:cs="Times New Roman"/>
          <w:sz w:val="28"/>
          <w:szCs w:val="28"/>
          <w:lang w:val="uk-UA"/>
        </w:rPr>
        <w:t>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По-перше, відмітною особливістю висновку експерта є те, що:</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висновок експерта є результатом спеціального дослідження (судової експертизи), яке здійснюється з використанням наукових методів та методик;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 висновок складає спеціальний суб’єкт – судовий експерт, так як висновок будь-якого іншого фахівця не набуває статусу висновку експерта в цивільному процесі;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висновок формується на основі використання спеціальних знань у ньому експерт повідомляє суд про факти, встановлені ним на основі використання даних тієї чи іншої галузі науки, техніки, мистецтва;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 висновок експерта містить не довільну інформацію, а відповіді на конкретні питання, поставлені судом;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ґ) висновок містить об’єктивне відображення та оцінку обставин справи;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 інформація, що міститься у висновку, отримується після відкриття провадження у справі, або у разі забезпечення доказів до моменту подання позову, адже судовою експертизою є лише таке експертне дослідження, яке призначається в ході судового провадження, тоді як інші джерела доказової інформації вказують на факти, які мали місце ще до виникнення процесу;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е) висновок потрібно отримати з дотриманням вимог цивільної процесуальної форми.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По-друге, висновок експерта набуває юридичного значення лише тоді, коли його форма та зміст відповідають вимогам чинного законодавства</w:t>
      </w:r>
      <w:r>
        <w:rPr>
          <w:rFonts w:ascii="Times New Roman" w:hAnsi="Times New Roman" w:cs="Times New Roman"/>
          <w:sz w:val="28"/>
          <w:szCs w:val="28"/>
        </w:rPr>
        <w:t>[2</w:t>
      </w:r>
      <w:r>
        <w:rPr>
          <w:rFonts w:ascii="Times New Roman" w:hAnsi="Times New Roman" w:cs="Times New Roman"/>
          <w:sz w:val="28"/>
          <w:szCs w:val="28"/>
          <w:lang w:val="uk-UA"/>
        </w:rPr>
        <w:t>0, с.158-160</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відміну від інших видів доказів при доказуванні знання, викладені у висновку експерта, відрізняються тим, що мають більше гарантій достовірності. Це пояснюється рядом об'єктивних факторів: незацікавленістю та об'єктивністю експерта, науковим характером відомостей, що містяться у висновку, відбиттям у висновку всього шляху формування цього знання, можливістю через іншого експерта повторно перевірити результати первісної експертизи та ін.</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Отже, відомості, що містяться у висновках експерта, є фактичними даними про ті або інші обставини об'єктивної дійсності, а сам висновок, доказом. Але для правильного розуміння висновку експерта, перевірки та оцінки цього доказу варто враховувати, що мотивовані висновки експерта являють собою думку цієї особи, і тому ці відомості носять суб'єктивний характер. Разом з тим в основі висновків експерта лежать факти об'єктивної дійсності, які пов'язані з конкретною цивільною справою через надані на дослідження матеріали (об'єкти).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Ще однією особливістю змісту висновку експерта та аргументом на користь виділення цього доказу в самостійний вид є науковий характер фактичних даних, які містяться у висновку експерта, що виступає гарантією об'єктивності та достовірності висновків експерта. Значення цієї особливості висновку експерта допомаг</w:t>
      </w:r>
      <w:r>
        <w:rPr>
          <w:rFonts w:ascii="Times New Roman" w:hAnsi="Times New Roman" w:cs="Times New Roman"/>
          <w:sz w:val="28"/>
          <w:szCs w:val="28"/>
          <w:lang w:val="uk-UA"/>
        </w:rPr>
        <w:t>а</w:t>
      </w:r>
      <w:r>
        <w:rPr>
          <w:rFonts w:ascii="Times New Roman" w:hAnsi="Times New Roman" w:cs="Times New Roman"/>
          <w:sz w:val="28"/>
          <w:szCs w:val="28"/>
        </w:rPr>
        <w:t>є суду правильно зрозуміти й оцінити цей доказ. Але це не означає, що висновки експерта є чисто науковим знанням. Зокрема, на це вказує те, що в експертному дослідженні заздалегідь визначено вихідний матеріал для дослідження, який обмежено тільки рамками того, що надали сторони, свідки та інші учасники процесу. Проведення експертизи передбачає обмежений період часу для формування висновків експерта. Крім того, події цивільної справи зазвичай не можна повторити, тоді як багато з природно наукових фактів можуть бути відтворені штучно (або природно), їх можна спостерігати і перевіряти[16</w:t>
      </w:r>
      <w:r>
        <w:rPr>
          <w:rFonts w:ascii="Times New Roman" w:hAnsi="Times New Roman" w:cs="Times New Roman"/>
          <w:sz w:val="28"/>
          <w:szCs w:val="28"/>
          <w:lang w:val="uk-UA"/>
        </w:rPr>
        <w:t>, с. 14</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Отже, висновок експерта є професійною оцінкою обставин, виявлених у ході спеціального дослідження, зробленого на підставі ухвали суду </w:t>
      </w:r>
      <w:r>
        <w:rPr>
          <w:rFonts w:ascii="Times New Roman" w:hAnsi="Times New Roman" w:cs="Times New Roman"/>
          <w:sz w:val="28"/>
          <w:szCs w:val="28"/>
        </w:rPr>
        <w:lastRenderedPageBreak/>
        <w:t>призначеним експертом.</w:t>
      </w:r>
      <w:r>
        <w:rPr>
          <w:rFonts w:ascii="Times New Roman" w:hAnsi="Times New Roman" w:cs="Times New Roman"/>
          <w:sz w:val="28"/>
          <w:szCs w:val="28"/>
          <w:lang w:val="uk-UA"/>
        </w:rPr>
        <w:t xml:space="preserve"> Так, відповідно до законодавства України, висновок експерта - це докладний опис проведених експертом досліджень, зроблені у результаті них висновки та обґрунтовані відповіді на питання, задані судом.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сучасній юридичній літературі виділяють різні види висновків, проте найбільше практичне значення має класифікація висновків за ступенем визначеності: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категоричний (позитивний чи негативний висновок)</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 вірогідний висновок</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 в) висновок експерта про неможливість відповісти на поставлене питання за наданих вихідних даних – умовний та безумовний</w:t>
      </w:r>
      <w:r>
        <w:rPr>
          <w:rFonts w:ascii="Times New Roman" w:hAnsi="Times New Roman" w:cs="Times New Roman"/>
          <w:sz w:val="28"/>
          <w:szCs w:val="28"/>
        </w:rPr>
        <w:t>[1</w:t>
      </w:r>
      <w:r>
        <w:rPr>
          <w:rFonts w:ascii="Times New Roman" w:hAnsi="Times New Roman" w:cs="Times New Roman"/>
          <w:sz w:val="28"/>
          <w:szCs w:val="28"/>
          <w:lang w:val="uk-UA"/>
        </w:rPr>
        <w:t>3, с. 234</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Категоричним є висновок, який містись однозначні відповіді на питання суду, які не залежать від будь яких умов чи обставин. Висновок з категоричними висновками служить джерелом доказів, а викладені в ньому фактичні дані є доказами. За процесуальними умовами доказове значення в справі мають лише категоричні висновки експерта, в яких достовірно констатуються встановлені фактичні дані, які є доказами в справі.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Вірогідний висновки ґрунтуються на припущеннях експерта, зроблених на підставі одержаних при дослідженні результатах. Оскільки ці результати не досить повні і переконливі, навіть для самого експерта, він формулює висновки про них у формі припущення, а не як достовірний факт. Вірогідний висновок може бути використано в якості непрямого доказу[6].</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Категоричні і вірогідні висновки за змістом бувають стверджуючими (позитивними) і заперечуючими (негативними). У стверджуючих в безумовній формі констатується наявність або можливість настання досліджуваного факту. В заперечуючому висновку, навпаки, в безумовній формі констатується відсутність досліджуваного факту або неможливість його настання за певних умов. Доказова цінність стверджуючих і заперечуючих висновків обумовлюється значенням тих обставин, що встановлюються експертизою.</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про неможливість вирішення поставленого питання не містять ніяких доказових фактів і тому не можуть бути доказами в справі, їх процесуальне значення полягає лише в тому, що подібні висновки виключають обов'язок суду призначити повторну експертизу щодо цього ж питання й орієнтують його на необхідність пошуку інших засобів доказування для з'ясування обставин, щодо яких було сформульовано питання перед експертизою і які експерт не зміг розв’язати з огляду на зазначені причини</w:t>
      </w:r>
      <w:r>
        <w:rPr>
          <w:rFonts w:ascii="Times New Roman" w:hAnsi="Times New Roman" w:cs="Times New Roman"/>
          <w:sz w:val="28"/>
          <w:szCs w:val="28"/>
        </w:rPr>
        <w:t>[</w:t>
      </w:r>
      <w:r>
        <w:rPr>
          <w:rFonts w:ascii="Times New Roman" w:hAnsi="Times New Roman" w:cs="Times New Roman"/>
          <w:sz w:val="28"/>
          <w:szCs w:val="28"/>
          <w:lang w:val="uk-UA"/>
        </w:rPr>
        <w:t xml:space="preserve"> 4</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Pr="00242790" w:rsidRDefault="003B14C2" w:rsidP="00A564F7">
      <w:pPr>
        <w:pStyle w:val="NoSpacing1"/>
        <w:spacing w:line="360" w:lineRule="auto"/>
        <w:ind w:firstLine="426"/>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2.3</w:t>
      </w:r>
      <w:r w:rsidRPr="00242790">
        <w:rPr>
          <w:rFonts w:ascii="Times New Roman" w:hAnsi="Times New Roman" w:cs="Times New Roman"/>
          <w:b/>
          <w:bCs/>
          <w:sz w:val="28"/>
          <w:szCs w:val="28"/>
          <w:lang w:val="uk-UA"/>
        </w:rPr>
        <w:t xml:space="preserve"> Процесуальне оформлення висновку експе</w:t>
      </w:r>
      <w:r>
        <w:rPr>
          <w:rFonts w:ascii="Times New Roman" w:hAnsi="Times New Roman" w:cs="Times New Roman"/>
          <w:b/>
          <w:bCs/>
          <w:sz w:val="28"/>
          <w:szCs w:val="28"/>
          <w:lang w:val="uk-UA"/>
        </w:rPr>
        <w:t>рта та його дослідження судом.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Тільки правильне оформлення висновку експерта дозволить забезпечити правильну оцінку результатів експертизи судом. Тому структура та зміст висновку експерта повинні бути чітко визначені  ЦПК України.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За загальним правилом висновок експерта повинен бути оформлений письмово (на бланку експертного закладу) та повинен відповідати низці вимог, недотримання яких може привести до втрати його доказового значення: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наукова обґрунтованість викладених у висновку експерта висновків, їх аргументованість і переконливість.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 визначена послідовність, ясність, конкретність, простота викладення процесу дослідження і тих висновків, які зробив експерт.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грамотність та культура оформлення висновку</w:t>
      </w:r>
      <w:r>
        <w:rPr>
          <w:rFonts w:ascii="Times New Roman" w:hAnsi="Times New Roman" w:cs="Times New Roman"/>
          <w:sz w:val="28"/>
          <w:szCs w:val="28"/>
        </w:rPr>
        <w:t>[</w:t>
      </w:r>
      <w:r>
        <w:rPr>
          <w:rFonts w:ascii="Times New Roman" w:hAnsi="Times New Roman" w:cs="Times New Roman"/>
          <w:sz w:val="28"/>
          <w:szCs w:val="28"/>
          <w:lang w:val="uk-UA"/>
        </w:rPr>
        <w:t xml:space="preserve">18, с. 262-265 </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Експерт дає у письмовій формі свій мотивований висновок, який приєднується до справи. Висновок має містити докладний опис проведених досліджень, зроблені в результаті висновки та обґрунтовані відповіді на поставлені судом питання[</w:t>
      </w:r>
      <w:r>
        <w:rPr>
          <w:rFonts w:ascii="Times New Roman" w:hAnsi="Times New Roman" w:cs="Times New Roman"/>
          <w:sz w:val="28"/>
          <w:szCs w:val="28"/>
          <w:lang w:val="uk-UA"/>
        </w:rPr>
        <w:t xml:space="preserve"> </w:t>
      </w:r>
      <w:r>
        <w:rPr>
          <w:rFonts w:ascii="Times New Roman" w:hAnsi="Times New Roman" w:cs="Times New Roman"/>
          <w:sz w:val="28"/>
          <w:szCs w:val="28"/>
        </w:rPr>
        <w:t>2]</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Структура висновку експерта чітко не визначена в законі і формувалася в процесі експертної та судової практики, тому дотепер виникають питання </w:t>
      </w:r>
      <w:r>
        <w:rPr>
          <w:rFonts w:ascii="Times New Roman" w:hAnsi="Times New Roman" w:cs="Times New Roman"/>
          <w:sz w:val="28"/>
          <w:szCs w:val="28"/>
        </w:rPr>
        <w:lastRenderedPageBreak/>
        <w:t>про обсяг викладу ходу та результатів дослідження, розташування та компонування питань, що викладаються, правила і порядок опису у висновку експерта[</w:t>
      </w:r>
      <w:r>
        <w:rPr>
          <w:rFonts w:ascii="Times New Roman" w:hAnsi="Times New Roman" w:cs="Times New Roman"/>
          <w:sz w:val="28"/>
          <w:szCs w:val="28"/>
          <w:lang w:val="uk-UA"/>
        </w:rPr>
        <w:t>28, с. 132</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Як правило, висновок експерта складається із трьох частин: вступної, дослідницької та заключної. Яких-небудь жорстких умов обов'язкового наповнення змісту кожної з виділених частин законом не встановлено, але відповідно до прийнятих в експертній практиці вимог варто вказати на те, що, як правило, повинно бути міститися в кожній з цих частин структури висновку експерта</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Вступна частина експертного висновку повинна містити такі дані[</w:t>
      </w:r>
      <w:r>
        <w:rPr>
          <w:rFonts w:ascii="Times New Roman" w:hAnsi="Times New Roman" w:cs="Times New Roman"/>
          <w:sz w:val="28"/>
          <w:szCs w:val="28"/>
          <w:lang w:val="uk-UA"/>
        </w:rPr>
        <w:t>19, 253-273</w:t>
      </w:r>
      <w:r>
        <w:rPr>
          <w:rFonts w:ascii="Times New Roman" w:hAnsi="Times New Roman" w:cs="Times New Roman"/>
          <w:sz w:val="28"/>
          <w:szCs w:val="28"/>
        </w:rPr>
        <w:t xml:space="preserve">]: </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найменування документа ("Висновок"), його номер, за наявності відповідних підстав - характер експертизи (чи є вона додатковою, повторною, комісійною або комплексною), вид (назва) експертизи, за якою справою (кримінальною, цивільною, господарською, номер справи) вона проводиться;</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дата складання висновку;</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дата надходження постанови (ухвали), об'єктів і матеріалів справи до експертної установи (її найменування), експерта (його ім'я, прізвище, по батькові);</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найменування і дата складання документа, на підставі якого виконується експертиза (постанова, ухвала), та найменування особи (посада, прізвище, ініціали) або органу, яка призначила експертизу;</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перелік об'єктів, що підлягають дослідженню, та зразків (у разі надходження);</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відомості про надані матеріали справи (у тому числі вид(назва) матеріалів(документів) та кількість аркушів);</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спосіб доставки та вид упаковки досліджуваних об'єктів із зазначенням у необхідних випадках відомостей про те, чи впливав спосіб упаковки на їх збереженість;</w:t>
      </w:r>
    </w:p>
    <w:p w:rsidR="003B14C2" w:rsidRDefault="003B14C2" w:rsidP="00A564F7">
      <w:pPr>
        <w:pStyle w:val="NoSpacing1"/>
        <w:numPr>
          <w:ilvl w:val="0"/>
          <w:numId w:val="25"/>
        </w:numPr>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lastRenderedPageBreak/>
        <w:t>перелік питань (дослівно у формулюванні постанови чи ухвали), які винесено на вирішення експертизи; якщо питання у постанові (ухвалі) сформульовано неясно або редакція питання в постанові (ухвалі) не відповідає Науково-методичним рекомендаціям з питань підготовки і призначення судових експертиз, але зміст завдання експертові зрозумілий, то після наведення питання в редакції постанови (ухвали) про призначення експертизи він може дати відповідні роз'яснення і викласти питання в редакції, що відповідає згаданим Рекомендаціям; якщо поставлено декілька питань, експерт має право згрупувати їх і викласти в послідовності, яка забезпечує найбільш доцільний порядок дослідження; якщо деякі питання, що містяться у постанові (ухвалі), вирішувались при проведенні експертиз різних видів,  відомості (експертна установа, номер та дата висновку) про ці експертизи; якщо питання, які поставлені на вирішення експертизи, доцільно вирішувати в іншому порядку, ніж той, що визначений у постанові (ухвалі) про призначення експертизи,  указується, у якому порядку вирішуватимуть ці питання;</w:t>
      </w:r>
    </w:p>
    <w:p w:rsidR="003B14C2" w:rsidRDefault="003B14C2" w:rsidP="00A564F7">
      <w:pPr>
        <w:pStyle w:val="NoSpacing1"/>
        <w:numPr>
          <w:ilvl w:val="0"/>
          <w:numId w:val="2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питання, які вирішуються експертом у порядку експертної ініціативи;</w:t>
      </w:r>
    </w:p>
    <w:p w:rsidR="003B14C2" w:rsidRDefault="003B14C2" w:rsidP="00A564F7">
      <w:pPr>
        <w:pStyle w:val="NoSpacing1"/>
        <w:numPr>
          <w:ilvl w:val="0"/>
          <w:numId w:val="25"/>
        </w:numPr>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при наявності в постанові (ухвалі) про призначення експертизи питань, які не відносяться до предмета експертизи або не входять до компетенції експерта, - указуються причини, з яких ці питання не вирішувались;</w:t>
      </w:r>
    </w:p>
    <w:p w:rsidR="003B14C2" w:rsidRDefault="003B14C2" w:rsidP="00A564F7">
      <w:pPr>
        <w:pStyle w:val="NoSpacing1"/>
        <w:spacing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11.дані про експерта (експертів): посада, клас судового експерта, науковий ступінь та вчене звання, прізвище, ім'я та по батькові, освіта, експертна спеціальність, стаж експертної роботи, номер свідоцтва про присвоєння кваліфікації судового експерта;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12.попередження експерта про кримінальну відповідальність за надання завідомо неправдивого висновку (в необхідних випадках - за відмову від надання висновку)[ 3];</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13.дату направлення клопотання експерта про надання додаткових матеріалів, дату надходження додаткових матеріалів або відомостей про </w:t>
      </w:r>
      <w:r>
        <w:rPr>
          <w:rFonts w:ascii="Times New Roman" w:hAnsi="Times New Roman" w:cs="Times New Roman"/>
          <w:sz w:val="28"/>
          <w:szCs w:val="28"/>
          <w:lang w:val="uk-UA"/>
        </w:rPr>
        <w:lastRenderedPageBreak/>
        <w:t>наслідки розгляду клопотання; обставини справи, які мають значення для надання висновку, з обов'язковим зазначенням джерела їх отримання;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14.при проведенні повторних експертиз указуються відомості про первинну (попередні) експертизу (прізвища, ініціали експертів, назва експертної установи чи місце роботи експертів, номер і дата висновку експертизи, зміст заключних висновків первинної (попередніх) експертизи; зміст питань, які були поставлені перед експертом на повторне вирішення, а також мотиви призначення повторної експертизи, які зазначені в постанові (ухвалі) про її призначення); у разі якщо такі мотиви в постанові (ухвалі) відсутні, про це робиться відповідний запис;</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15.при проведенні комісійних та комплексних експертиз зазначається голова комісії (провідний експерт);</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16.відомості про процесуальні підстави та осіб, які були присутні під час проведення досліджень (прізвище, ініціали, процесуальний статус);</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17.нормативні акти та література, які використовувались експертом при вирішенні поставлених питань, із зазначенням, відповідно, їх дати, номера прийняття, редакції та бібліографічних даних.</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При проведенні повторної експертизи у вступній частині висновку викладаються відомості про первинні (попередні) експертизи: прізвища, ініціали експертів, назва експертної установи або місце роботи експертів, номер і дата висновку експертизи, висновки попередніх експертиз із питань, які були поставлені перед експертом на повторне розв'язання, а також мотиви призначення повторної експертизи, які зазначено в ухвалі про її призначення.</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У дослідницькій частині описується весь процес експертного дослідження у тій послідовності, що і зазначені питання та обґрунтування висновків експерта. Дослідницька частина повинна включати: відомості про стан об'єктів дослідження, застосовані методи (методики) дослідження, їх реєстраційний номер, умови їх використання; посилання на ілюстрації, додатки та необхідні роз'яснення до них; експертну оцінку результатів дослідження.</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Опис процесу використання інструментальних методів дослідження та проведення експертних експериментів можуть обмежуватися викладом кінцевих результатів[</w:t>
      </w:r>
      <w:r>
        <w:rPr>
          <w:rFonts w:ascii="Times New Roman" w:hAnsi="Times New Roman" w:cs="Times New Roman"/>
          <w:sz w:val="28"/>
          <w:szCs w:val="28"/>
          <w:lang w:val="uk-UA"/>
        </w:rPr>
        <w:t>7</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У заключній частині викладаються висновки дослідження у вигляді відповідей на поставлені питання в послідовності, що встановлена у вступній частині. На кожне поставлене питання має бути дано відповідь по суті або зазначено, з яких причин неможливо його вирішити. У разі, якщо заключний висновок не може бути сформульований у стислій формі, допускається посилання на результати досліджень, викладені у дослідницькій частині[4].</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Висновок експерта (експертів) оформляється на бланку експертної установи і підписується експертом (експертами), який проводив дослідження. Підпис у заключній частині засвідчується відбитком печатки експертної установи на кожній сторінці тексту заключного висновку. Якщо до висновку експерта додаються фототаблиці, креслення, схеми, діаграми тощо, вони також підписуються експертом (експертами); підписи підтверджуються відбитком печатки експертної установи. Якщо експерт не є працівником державної спеціалізованої установи і працює на професійній основі самостійно, він підтверджує наданий ним висновок своїм підписом і печаткою із вказівкою ідентифікаційного коду суб'єкта підприємницької діяльності. Якщо експерт працює у складі юридичної особи, його висновок також підтверджується підписом керівника та печаткою юридичної особи[20</w:t>
      </w:r>
      <w:r>
        <w:rPr>
          <w:rFonts w:ascii="Times New Roman" w:hAnsi="Times New Roman" w:cs="Times New Roman"/>
          <w:sz w:val="28"/>
          <w:szCs w:val="28"/>
          <w:lang w:val="uk-UA"/>
        </w:rPr>
        <w:t>, с. 158-160</w:t>
      </w:r>
      <w:r>
        <w:rPr>
          <w:rFonts w:ascii="Times New Roman" w:hAnsi="Times New Roman" w:cs="Times New Roman"/>
          <w:sz w:val="28"/>
          <w:szCs w:val="28"/>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Висновок експертів при проведенні комплексної експертизи складається за загальними правилами з урахуванням таких особливостей: - у  вступній частині додатково  зазначаються дані про інші експертизи, якщо їх результати використовувались для  вирішення питань, поставлених перед комплексною експертизою; - дослідження, які проводились окремими експертами, описуються у відповідних розділах дослідницької частини із зазначенням прізвищ експертів; - узагальнення та оцінка результатів досліджень фіксуються у синтезуючому розділі дослідницької частини </w:t>
      </w:r>
      <w:r>
        <w:rPr>
          <w:rFonts w:ascii="Times New Roman" w:hAnsi="Times New Roman" w:cs="Times New Roman"/>
          <w:sz w:val="28"/>
          <w:szCs w:val="28"/>
          <w:lang w:val="uk-UA"/>
        </w:rPr>
        <w:lastRenderedPageBreak/>
        <w:t>висновку експертів. Спільний висновок комісії експертів підписується експертами, які брали участь у сукупній оцінці результатів усіх досліджень і дійшли згоди. У разі якщо згоди між ними не було досягнуто, складається декілька висновків експертів (за кількістю точок зору) або один, у якому вступна і дослідницька частини підписуються всіма експертами, а заключна - окремими, під відповідними висновками або згідно з проведеними ними дослідженнями.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Сам висновок експерта варто розглядати не тільки як доказ, але і як процесуальний документ, до якого пред'являються певні вимоги, недотримання яких може привести до втрати цього доказу:</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-наукова обґрунтованість викладених висновків експерта, їх аргументованість і переконливість. Обґрунтованість висновку означає доведеність суджень, їх підтвердження проведеним дослідженням. Необгрунтованим може бути визнаний висновок експерта, якщо обсяг зроблених по ньому досліджень явно недостатній для висновку, недосконала методика, висновки не випливають із результатів досліджень. Обґрунтованість і переконливість висновків не повинна спричиняти порушення законів логічного мислення, і тому форма судження експерта не повинна викликати ніяких сумнівів. Будь-яка думка експерта повинна мати тільки одне розуміння та тлумачення і при цьому мати достатні для цього підстави;</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-певна послідовність, ясність, конкретність, простота викладу процесу дослідження і тих висновків, яких дійшов експерт. У процесі доказування можуть бути використані тільки ті висновки експерта, що не вимагають для своєї інтерпретації спеціальних пізнань, є доступними для всіх учасників процесу. Питання, що викладає експерт, варто викладати в доступній і зрозумілій формі. Експерту необхідно сформулювати отриману інформацію так, щоб вона була доступною для будь-якого дієздатного громадянина, що пояснюється публічним характером здійснення правосуддя;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грамотність і культура оформлення висновку[17</w:t>
      </w:r>
      <w:r>
        <w:rPr>
          <w:rFonts w:ascii="Times New Roman" w:hAnsi="Times New Roman" w:cs="Times New Roman"/>
          <w:sz w:val="28"/>
          <w:szCs w:val="28"/>
          <w:lang w:val="uk-UA"/>
        </w:rPr>
        <w:t>, с. 310-312</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Висновок експерта не є обов'язковим для суду і оцінюється судом за внутрішнім переконанням, заснованим на всебічному, повному та об'єктивному розгляді в судовому засіданні всіх обставин справи в їх сукупності, керуючись законом.Незгода суду з висновком експерта повинна бути мотивована в рішенні або ухвалі [1].</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При перевірці та оцінці висновку експерта суд зобов'язаний установити: 1) чи дотримані вимоги законодавства при призначенні та проведенні експертизи; 2) чи не було обставин, що виключають участь експерта в справі; 3) компетенцію експерта, чи не вийшов він за межі своїх повноважень; 4)достатність наданих експертові об'єктів дослідження;</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5) повноту відповідей на поставлені питання і їх відповідність іншим фактичним даним;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6) погодженість між дослідницькою частиною та підсумковим висновком експертизи;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7) обґрунтованість експертного висновку і його погодженість з іншими матеріалами справи[</w:t>
      </w:r>
      <w:r>
        <w:rPr>
          <w:rFonts w:ascii="Times New Roman" w:hAnsi="Times New Roman" w:cs="Times New Roman"/>
          <w:sz w:val="28"/>
          <w:szCs w:val="28"/>
          <w:lang w:val="uk-UA"/>
        </w:rPr>
        <w:t>26, с. 111-116</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Судова оцінка експертного висновку – кінцевий етап діяльності щодо формування висновку як судового доказу. Класично питання щодо оцінки висновку судового експерта як об'єкта оціночної діяльності суду вирішується шляхом перевірки його з погляду дотримання законності, обґрунтованості і повноти дослідження, достовірності висновків експерта. Разом з тим слід підкреслити, що оцінка висновку експерта має певні особливості порівняно з дослідженням інших доказів у цивільному процесі. Одним з основних процесуальних засобів дослідження і перевірки висновку експерта є його роз’яснення в судовому засіданні, у формі усної відповіді експерта на запитання судді та осіб, які беруть участь у справі, стосовно викладених у висновку відомостей, що є незрозумілими для учасників процесу або щодо яких виникають сумніви в достовірності.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 xml:space="preserve">При оцінці висновку експерта суд може визнати його: 1) повним, науково обґрунтованим і покласти в основу свого рішення поряд з іншими доказами в </w:t>
      </w:r>
      <w:r>
        <w:rPr>
          <w:rFonts w:ascii="Times New Roman" w:hAnsi="Times New Roman" w:cs="Times New Roman"/>
          <w:sz w:val="28"/>
          <w:szCs w:val="28"/>
        </w:rPr>
        <w:lastRenderedPageBreak/>
        <w:t>справі; 2) недостатньо ясним чи неповним і призначити додаткову експертизу; 3) необґрунтованим, таким, що викликає сумнів у правильності висновків, і призначити повторну експертизу[4]</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експерта набуває доказової сили за умови дотримання норм законодавства, які регулюють порядок призначення і проведення експертизи, повноваження судового експерта.  Зміст оцінки висновки експерта полягає у встановленні його:  достовірності; належності;  допустимості; достатності; правильності; відносності; повноти.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Достовірність доказів означає, що вони правильно, адекватно відображають матеріальні і нематеріальні сліди. Достовірність висновку експерта залежить перш за все від достатності наданих йому предметів чи документів, що є об’єктами експертного дослідження. Тому суд повинен вжити всіх передбачених законом заходів до з'ясування обставин, які потрібні для експертного дослідження, зафіксувати останні у процесуальних документах, одержати речові докази, зразки, фотознімки, відеоплівку, документи тощо і своєчасно передати їх експертові. Оцінка достовірності висновку експерта включає в себе наступні компоненти: має бути оцінена надійність застосованої експертом методики, також потрібно враховувати достатність представлених експерту матеріалів для дослідження, оцінці підлягає правильність представлених експерту вихідних даних,  має бути перевірена повнота проведеного експертом дослідження. Висновок визнається неповним, коли експерт дослідив не всі подані йому об'єкти чи не дав вичерпних відповідей на порушені перед ним питання. Неясним вважається висновок, який нечітко викладений або має невизначений, неконкретний характер.  Повинна бути оцінена правильність експертної інтерпретації встановлених експертом ознак та їх достатність для висновку.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Належність висновку експерта визначається його придатністю для встановлення наявності чи відсутності обставин, які входять до предмета доказування в справі.  При оцінці відносності висновку експерта слід мати на </w:t>
      </w:r>
      <w:r>
        <w:rPr>
          <w:rFonts w:ascii="Times New Roman" w:hAnsi="Times New Roman" w:cs="Times New Roman"/>
          <w:sz w:val="28"/>
          <w:szCs w:val="28"/>
          <w:lang w:val="uk-UA"/>
        </w:rPr>
        <w:lastRenderedPageBreak/>
        <w:t>увазі, що вона передусім залежить від відносності об’єктів, які досліджувалися експертом.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Допустимість висновку експерта визначається законністю джерел, умов і способу його одержання. При оцінці висновку експерта з точки зору його допустимості необхідно переконатися, чи не було порушень процесуального порядку призначення та проведення експертизи, чи компетентний експерт, і чи не зацікавлений він у вирішенні справи, чи належним чином і чи правильно оформлений висновок. Висновок експерта, одержаний з грубим порушенням норм законодавства, що регулюють процес доказування, конституційних та інших прав громадян, а тим більше одержаний в результаті злочинного порушення норм, недопустимий для використання в кримінальному процесі</w:t>
      </w:r>
      <w:r>
        <w:rPr>
          <w:rFonts w:ascii="Times New Roman" w:hAnsi="Times New Roman" w:cs="Times New Roman"/>
          <w:sz w:val="28"/>
          <w:szCs w:val="28"/>
        </w:rPr>
        <w:t>[</w:t>
      </w:r>
      <w:r>
        <w:rPr>
          <w:rFonts w:ascii="Times New Roman" w:hAnsi="Times New Roman" w:cs="Times New Roman"/>
          <w:sz w:val="28"/>
          <w:szCs w:val="28"/>
          <w:lang w:val="uk-UA"/>
        </w:rPr>
        <w:t>19, 253-257</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правила оцінки висновку експерта є однаковими для всіх суддів щодо всіх справ.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експерта не має наперед встановленої сили та переваги перед іншими доказами і підлягає перевірці нарівні з ними. “На яких би точних наукових даних не був заснований експертний висновок, він не повинен прийматися на віру”. Трапляються випадки, коли за своїм змістом висновок не викликає жодних сумнівів, однак суперечить іншим матеріалам справи. За такої ситуації він підлягає особливо ретельній перевірці. Не повинна віддаватись перевага висновку експертизи лише тому, то вона проведена комісійно, повторно, експертом авторитетної уста¬нови або таким, який має більший досвід експертної роботи, тощо</w:t>
      </w:r>
      <w:r>
        <w:rPr>
          <w:rFonts w:ascii="Times New Roman" w:hAnsi="Times New Roman" w:cs="Times New Roman"/>
          <w:sz w:val="28"/>
          <w:szCs w:val="28"/>
        </w:rPr>
        <w:t>[32</w:t>
      </w:r>
      <w:r>
        <w:rPr>
          <w:rFonts w:ascii="Times New Roman" w:hAnsi="Times New Roman" w:cs="Times New Roman"/>
          <w:sz w:val="28"/>
          <w:szCs w:val="28"/>
          <w:lang w:val="uk-UA"/>
        </w:rPr>
        <w:t>, с. 25</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оцінці доказового значення висновку важливо розуміти логічну форму експертного висновку, його змісту. Багато помилок при оцінці виникають з причини неправильного тлумачення висновку, невірного розуміння його сенсу. Так, висновки експертів про можливість фактів іноді розуміються як висновки про дійсні факти. Та насправді в них констатується лише можливість певної події, а не те, що ця подія мала місце дійсно. Трапляються випадки неправильної оцінки висновків про групову (родову) </w:t>
      </w:r>
      <w:r>
        <w:rPr>
          <w:rFonts w:ascii="Times New Roman" w:hAnsi="Times New Roman" w:cs="Times New Roman"/>
          <w:sz w:val="28"/>
          <w:szCs w:val="28"/>
          <w:lang w:val="uk-UA"/>
        </w:rPr>
        <w:lastRenderedPageBreak/>
        <w:t>приналежності, коли судді сприймають їх як висновки щодо індивідуальної тотожності[1</w:t>
      </w:r>
      <w:r>
        <w:rPr>
          <w:rFonts w:ascii="Times New Roman" w:hAnsi="Times New Roman" w:cs="Times New Roman"/>
          <w:sz w:val="28"/>
          <w:szCs w:val="28"/>
        </w:rPr>
        <w:t>6</w:t>
      </w:r>
      <w:r>
        <w:rPr>
          <w:rFonts w:ascii="Times New Roman" w:hAnsi="Times New Roman" w:cs="Times New Roman"/>
          <w:sz w:val="28"/>
          <w:szCs w:val="28"/>
          <w:lang w:val="uk-UA"/>
        </w:rPr>
        <w:t>, с. 12].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вимог цивільно-процесуального закону суд вправі обгрунтовувати вирок лише доказами, які безпосередньо розглянуті в судовому засіданні. Висновок експерта досліджується шляхом його оголошення в судовому засіданні, а при необхідності – також шляхом допиту експерта. Експерт допитується в судовому засіданні, коли виникає потреба: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1) в роз'ясненні використаних методик експертного дослідження, і спеціальних термінів, характеру висновку (є він категоричним, вірогідним, приблизним, умовним чи альтернативним);</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2) у з'ясуванні придатності наданих об'єктів для дослідження та дачі висновку;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 у доповненні висновку додатковою аргументацією окремих положень;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4) у повідомленні про виявлені під час дослідження факти, з приводу яких експертові не ставилися запитання при призначенні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5) у мотивуванні окремих відповідей на поставлені запитання, якщо це не вимагає проведення додаткової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spacing w:after="0" w:line="360" w:lineRule="auto"/>
        <w:ind w:firstLine="426"/>
        <w:jc w:val="center"/>
        <w:rPr>
          <w:rFonts w:ascii="Times New Roman" w:hAnsi="Times New Roman" w:cs="Times New Roman"/>
          <w:sz w:val="28"/>
          <w:szCs w:val="28"/>
          <w:lang w:val="uk-UA"/>
        </w:rPr>
      </w:pPr>
    </w:p>
    <w:p w:rsidR="003B14C2" w:rsidRDefault="003B14C2" w:rsidP="00A564F7">
      <w:pPr>
        <w:tabs>
          <w:tab w:val="left" w:pos="142"/>
        </w:tabs>
        <w:spacing w:after="0" w:line="360" w:lineRule="auto"/>
        <w:ind w:firstLine="426"/>
        <w:jc w:val="center"/>
        <w:rPr>
          <w:rFonts w:ascii="Times New Roman" w:hAnsi="Times New Roman" w:cs="Times New Roman"/>
          <w:b/>
          <w:bCs/>
          <w:sz w:val="28"/>
          <w:szCs w:val="28"/>
          <w:lang w:val="uk-UA"/>
        </w:rPr>
      </w:pPr>
    </w:p>
    <w:p w:rsidR="003B14C2" w:rsidRDefault="003B14C2" w:rsidP="00A564F7">
      <w:pPr>
        <w:tabs>
          <w:tab w:val="left" w:pos="142"/>
        </w:tabs>
        <w:spacing w:after="0" w:line="360" w:lineRule="auto"/>
        <w:ind w:firstLine="426"/>
        <w:jc w:val="center"/>
        <w:rPr>
          <w:rFonts w:ascii="Times New Roman" w:hAnsi="Times New Roman" w:cs="Times New Roman"/>
          <w:b/>
          <w:bCs/>
          <w:sz w:val="28"/>
          <w:szCs w:val="28"/>
          <w:lang w:val="uk-UA"/>
        </w:rPr>
      </w:pPr>
    </w:p>
    <w:p w:rsidR="003B14C2" w:rsidRDefault="003B14C2" w:rsidP="00A564F7">
      <w:pPr>
        <w:tabs>
          <w:tab w:val="left" w:pos="142"/>
        </w:tabs>
        <w:spacing w:after="0" w:line="360" w:lineRule="auto"/>
        <w:ind w:firstLine="426"/>
        <w:jc w:val="center"/>
        <w:rPr>
          <w:rFonts w:ascii="Times New Roman" w:hAnsi="Times New Roman" w:cs="Times New Roman"/>
          <w:b/>
          <w:bCs/>
          <w:sz w:val="28"/>
          <w:szCs w:val="28"/>
          <w:lang w:val="uk-UA"/>
        </w:rPr>
      </w:pPr>
    </w:p>
    <w:p w:rsidR="003B14C2" w:rsidRPr="00242790" w:rsidRDefault="003B14C2" w:rsidP="00A564F7">
      <w:pPr>
        <w:tabs>
          <w:tab w:val="left" w:pos="142"/>
        </w:tabs>
        <w:spacing w:after="0" w:line="360" w:lineRule="auto"/>
        <w:ind w:firstLine="426"/>
        <w:jc w:val="center"/>
        <w:rPr>
          <w:rFonts w:ascii="Times New Roman" w:hAnsi="Times New Roman" w:cs="Times New Roman"/>
          <w:b/>
          <w:bCs/>
          <w:sz w:val="28"/>
          <w:szCs w:val="28"/>
        </w:rPr>
      </w:pPr>
      <w:r w:rsidRPr="00242790">
        <w:rPr>
          <w:rFonts w:ascii="Times New Roman" w:hAnsi="Times New Roman" w:cs="Times New Roman"/>
          <w:b/>
          <w:bCs/>
          <w:sz w:val="28"/>
          <w:szCs w:val="28"/>
          <w:lang w:val="uk-UA"/>
        </w:rPr>
        <w:lastRenderedPageBreak/>
        <w:t xml:space="preserve">РОЗДІЛ 3. ПРОЦЕСУАЛЬНИЙ ПОРЯДОК </w:t>
      </w:r>
      <w:r>
        <w:rPr>
          <w:rFonts w:ascii="Times New Roman" w:hAnsi="Times New Roman" w:cs="Times New Roman"/>
          <w:b/>
          <w:bCs/>
          <w:sz w:val="28"/>
          <w:szCs w:val="28"/>
          <w:lang w:val="uk-UA"/>
        </w:rPr>
        <w:t>ПРИЗНАЧЕННЯ ТА ПРОВЕДЕННЯ СУДОВОЇ</w:t>
      </w:r>
      <w:r w:rsidRPr="00242790">
        <w:rPr>
          <w:rFonts w:ascii="Times New Roman" w:hAnsi="Times New Roman" w:cs="Times New Roman"/>
          <w:b/>
          <w:bCs/>
          <w:sz w:val="28"/>
          <w:szCs w:val="28"/>
          <w:lang w:val="uk-UA"/>
        </w:rPr>
        <w:t xml:space="preserve"> ЕКСПЕРТИЗ</w:t>
      </w:r>
      <w:r>
        <w:rPr>
          <w:rFonts w:ascii="Times New Roman" w:hAnsi="Times New Roman" w:cs="Times New Roman"/>
          <w:b/>
          <w:bCs/>
          <w:sz w:val="28"/>
          <w:szCs w:val="28"/>
          <w:lang w:val="uk-UA"/>
        </w:rPr>
        <w:t>И</w:t>
      </w:r>
    </w:p>
    <w:p w:rsidR="003B14C2" w:rsidRPr="00242790" w:rsidRDefault="003B14C2" w:rsidP="00A564F7">
      <w:pPr>
        <w:pStyle w:val="NoSpacing1"/>
        <w:tabs>
          <w:tab w:val="left" w:pos="142"/>
        </w:tabs>
        <w:spacing w:line="360" w:lineRule="auto"/>
        <w:ind w:firstLine="426"/>
        <w:jc w:val="both"/>
        <w:rPr>
          <w:rFonts w:ascii="Times New Roman" w:hAnsi="Times New Roman" w:cs="Times New Roman"/>
          <w:b/>
          <w:bCs/>
          <w:sz w:val="28"/>
          <w:szCs w:val="28"/>
          <w:lang w:val="uk-UA"/>
        </w:rPr>
      </w:pPr>
    </w:p>
    <w:p w:rsidR="003B14C2" w:rsidRPr="00242790" w:rsidRDefault="003B14C2" w:rsidP="00A564F7">
      <w:pPr>
        <w:pStyle w:val="NoSpacing1"/>
        <w:tabs>
          <w:tab w:val="left" w:pos="142"/>
        </w:tabs>
        <w:spacing w:line="360" w:lineRule="auto"/>
        <w:ind w:firstLine="426"/>
        <w:jc w:val="center"/>
        <w:rPr>
          <w:rFonts w:ascii="Times New Roman" w:hAnsi="Times New Roman" w:cs="Times New Roman"/>
          <w:b/>
          <w:bCs/>
          <w:sz w:val="28"/>
          <w:szCs w:val="28"/>
        </w:rPr>
      </w:pPr>
      <w:r w:rsidRPr="00242790">
        <w:rPr>
          <w:rFonts w:ascii="Times New Roman" w:hAnsi="Times New Roman" w:cs="Times New Roman"/>
          <w:b/>
          <w:bCs/>
          <w:sz w:val="28"/>
          <w:szCs w:val="28"/>
          <w:lang w:val="uk-UA"/>
        </w:rPr>
        <w:t>3.1.  Підстави та процесуальний порядок призначення судової експертизи в цивільному процесі</w:t>
      </w:r>
    </w:p>
    <w:p w:rsidR="003B14C2" w:rsidRDefault="003B14C2" w:rsidP="00A564F7">
      <w:pPr>
        <w:pStyle w:val="NoSpacing1"/>
        <w:spacing w:line="360" w:lineRule="auto"/>
        <w:ind w:firstLine="426"/>
        <w:jc w:val="center"/>
        <w:rPr>
          <w:rFonts w:ascii="Times New Roman" w:hAnsi="Times New Roman" w:cs="Times New Roman"/>
          <w:sz w:val="28"/>
          <w:szCs w:val="28"/>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Усі судові експертизи призначаються для дослідження обставин справи, що перебуває у провадженні суду. Підставою для проведення судових експертиз є передбачений законом процесуальний документ про призначення експертизи (ухвала), складений уповноваженою на те особою (органом).</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Підстави і порядок призначення експертиз у цивільному процесі встановлює ст. 57 ЦПК та Закон України «Про судову експертизу», Постанова Пленуму Верховного Суду України «Про судову експертизу в кримінальних і цивільних справах», Інструкція «Про призначення та проведення судових експертиз та експертних досліджень», затверджена Наказом Мін</w:t>
      </w:r>
      <w:r>
        <w:rPr>
          <w:rFonts w:ascii="Times New Roman" w:hAnsi="Times New Roman" w:cs="Times New Roman"/>
          <w:sz w:val="28"/>
          <w:szCs w:val="28"/>
        </w:rPr>
        <w:t>’</w:t>
      </w:r>
      <w:r>
        <w:rPr>
          <w:rFonts w:ascii="Times New Roman" w:hAnsi="Times New Roman" w:cs="Times New Roman"/>
          <w:sz w:val="28"/>
          <w:szCs w:val="28"/>
          <w:lang w:val="uk-UA"/>
        </w:rPr>
        <w:t>юсту</w:t>
      </w:r>
      <w:r>
        <w:rPr>
          <w:rFonts w:ascii="Times New Roman" w:hAnsi="Times New Roman" w:cs="Times New Roman"/>
          <w:sz w:val="28"/>
          <w:szCs w:val="28"/>
        </w:rPr>
        <w:t xml:space="preserve"> України.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 судової експертизи – складний процес, який є результатом реалізації як ініціативи осіб, які беруть участь у справі, так і повноважень суду. Тому при визначенні наявності або відсутності підстав для призначення судової експертизи суди не повинні ігнорувати позицію осіб, які беруть участь у справі. Для забезпечення реалізації вказаного положення слід законодавчо закріпити обов'язок суду мотивовано відповідати на клопотання сторін як про призначення експертизи, так і про відмову в її призначенні</w:t>
      </w:r>
      <w:r>
        <w:rPr>
          <w:rFonts w:ascii="Times New Roman" w:hAnsi="Times New Roman" w:cs="Times New Roman"/>
          <w:sz w:val="28"/>
          <w:szCs w:val="28"/>
        </w:rPr>
        <w:t>[</w:t>
      </w:r>
      <w:r>
        <w:rPr>
          <w:rFonts w:ascii="Times New Roman" w:hAnsi="Times New Roman" w:cs="Times New Roman"/>
          <w:sz w:val="28"/>
          <w:szCs w:val="28"/>
          <w:lang w:val="uk-UA"/>
        </w:rPr>
        <w:t>4</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вирішуючи питання про доцільність призначення експертизи в цивільній справі слід враховувати низку фактів: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 Чи має значення для справи факт, який експерт має встановити.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ІІ. Чи не доведений той чи інший факт іншими доказами, зібраними у справі.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ІІІ. Які реальні можливості тієї чи іншої судової експертизи.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процесуальних та організаційних засад проведення судових експертиз дозволяє  зробити висновок, що останні провадяться на засадах законності, незалежності, об’єктивності дослідження та повноти дослідження, оперативності, а також провадження всіх досліджень безпосередньо самим експертом; повної й зрозумілої фіксації в кінцевому акті ходу проведеного дослідження, використаних методів та методик; процесуального оформлення результатів експертного дослідження[2].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Призначаючи судову експертизу, суд повинен чітко визначити предмет експертизи, тобто обставини, що мають значення для справи та потребують встановлення із застосуванням спеціальних знань експерта. Саме правильне визначення предмету експертизи дозволяє суду вірно визначити коло питань, які слід поставити експерту. Разом з тим, формулюючи питання, суд повинен враховувати думки осіб, які беруть участь у справі, в першу чергу ініціатора проведення експертизи. У разі, якщо суд не врахував або змінив питання, що їх клопотали поставити перед експертом особи, які беруть участь у справі, суд повинен мотивовано пояснити невключення до остаточного переліку того чи іншого питання.  Остаточний перелік питань, які суд ставить перед експертом, повинен бути повним, самі питання повинні бути чіткими, конкретним та логічно послідовними</w:t>
      </w:r>
      <w:r>
        <w:rPr>
          <w:rFonts w:ascii="Times New Roman" w:hAnsi="Times New Roman" w:cs="Times New Roman"/>
          <w:sz w:val="28"/>
          <w:szCs w:val="28"/>
        </w:rPr>
        <w:t>[4]</w:t>
      </w:r>
      <w:r>
        <w:rPr>
          <w:rFonts w:ascii="Times New Roman" w:hAnsi="Times New Roman" w:cs="Times New Roman"/>
          <w:sz w:val="28"/>
          <w:szCs w:val="28"/>
          <w:lang w:val="uk-UA"/>
        </w:rPr>
        <w:t xml:space="preserve">.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інструкції, судам слід мати на увазі, що при розгляді справ вони не мають права приймати рішення без проведення експертизи, якщо за законом призначення останньої є обов'язковим[ 6 ]. Призначення експертизи в цивільних справах допускається як під час судового розгляду, так і в процесі підготовки до нього. У разі коли необхідність експертного висновку обумовлена обставинами,  викладеними у позовній заяві, чи поданими доказами, суддя має призначати експертизу, як правило, при підготовці справи до судового розгляду, враховуючи при цьому думку осіб, які беруть участь у справі</w:t>
      </w:r>
      <w:r>
        <w:rPr>
          <w:rFonts w:ascii="Times New Roman" w:hAnsi="Times New Roman" w:cs="Times New Roman"/>
          <w:sz w:val="28"/>
          <w:szCs w:val="28"/>
        </w:rPr>
        <w:t>[</w:t>
      </w:r>
      <w:r>
        <w:rPr>
          <w:rFonts w:ascii="Times New Roman" w:hAnsi="Times New Roman" w:cs="Times New Roman"/>
          <w:sz w:val="28"/>
          <w:szCs w:val="28"/>
          <w:lang w:val="uk-UA"/>
        </w:rPr>
        <w:t xml:space="preserve"> 2 </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Призначення експертизи є обов'язковим у разі заявлення клопотання про призначення експертизи обома сторонами. Призначення експертизи є </w:t>
      </w:r>
      <w:r>
        <w:rPr>
          <w:rFonts w:ascii="Times New Roman" w:hAnsi="Times New Roman" w:cs="Times New Roman"/>
          <w:sz w:val="28"/>
          <w:szCs w:val="28"/>
          <w:lang w:val="uk-UA"/>
        </w:rPr>
        <w:lastRenderedPageBreak/>
        <w:t xml:space="preserve">обов'язковим також за клопотанням хоча б однієї із сторін, якщо у справі необхідно встановити: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характер і ступінь ушкодження здоров'я;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психічний стан особи;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3) вік особи, якщо про це немає відповідних документів і неможливо їх одержати</w:t>
      </w:r>
      <w:r>
        <w:rPr>
          <w:rFonts w:ascii="Times New Roman" w:hAnsi="Times New Roman" w:cs="Times New Roman"/>
          <w:sz w:val="28"/>
          <w:szCs w:val="28"/>
        </w:rPr>
        <w:t>[</w:t>
      </w:r>
      <w:r>
        <w:rPr>
          <w:rFonts w:ascii="Times New Roman" w:hAnsi="Times New Roman" w:cs="Times New Roman"/>
          <w:sz w:val="28"/>
          <w:szCs w:val="28"/>
          <w:lang w:val="uk-UA"/>
        </w:rPr>
        <w:t>7</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Особи, які беруть участь у справі, мають право просити суд провести експертизу у відповідній судово-експертній установі, доручити її конкретному експерту, заявляти відвід експерту[8]. Як свідчить судова практика, суд призначаючи експерта чи експертну установу тільки тоді враховує позицію сторін, коли обидві сторони заявляють клопотання про залучення певної особи експерта. В інших випадках суд вирішує питання на власний розсуд. Відвід кандидатур експертів (експертних установ), що запропоновані особами, які беруть участь у справі, суд повинен мотивувати[9]. Особи, які ініціювали проведення експертизи, мають право подати суду питання у письмовій формі, на які потрібна відповідь експерта. Кількість і зміст питань, за якими має бути проведена експертиза, визначається судом.  У випадку неврахування або зміни переліку питань до експерта, щодо яких сторони заявляли клопотання, судом постановляється вмотивована ухвала.</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проведення експертизи доручено спеціалізованій експертній установі, її керівник має право доручити одному або кільком експертам створювати комісії з експертів керованої ним установи, якщо судом не визначено конкретних експертів, у разі потреби замінювати виконавців експертизи, заявити клопотання перед судом щодо організації проведення досліджень поза межами експертної установи. Керівник експертної установи повинен невідкладно повідомити суд про кандидатуру експерта (експертів), якому доручено проведення експертизи</w:t>
      </w:r>
      <w:r>
        <w:rPr>
          <w:rFonts w:ascii="Times New Roman" w:hAnsi="Times New Roman" w:cs="Times New Roman"/>
          <w:sz w:val="28"/>
          <w:szCs w:val="28"/>
        </w:rPr>
        <w:t>[</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Призначення експертизи, як будь-яка процесуальна дія повинна бути належним чином процесуально оформлена. Ухвала про призначення </w:t>
      </w:r>
      <w:r>
        <w:rPr>
          <w:rFonts w:ascii="Times New Roman" w:hAnsi="Times New Roman" w:cs="Times New Roman"/>
          <w:sz w:val="28"/>
          <w:szCs w:val="28"/>
          <w:lang w:val="uk-UA"/>
        </w:rPr>
        <w:lastRenderedPageBreak/>
        <w:t>експертизи задає спрямованість спеціальному дослідженню, містить у собі програму, алгоритм його здійснення. Звідси зрозуміла вся важливість її грамотного, професійного складання.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Типовими помилками, що допускаються при призначення експертизи, є: а) вибір неналежного особи (вчителі малювання для дослідження подібності почерків, випадкового мисливця для дослідження зброї), або експерта, можуть бути зацікавленим у результаті справи (ревізора, який встановив недостачу у потерпілої сторони або бухгалтера вищестоящої організації тієї ж системи), б) постановка питань в загальній туманною формі, а іноді питань, що мають юридичний характер.</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Pr="00242790" w:rsidRDefault="003B14C2" w:rsidP="00A564F7">
      <w:pPr>
        <w:pStyle w:val="NoSpacing1"/>
        <w:spacing w:line="720" w:lineRule="auto"/>
        <w:ind w:firstLine="426"/>
        <w:jc w:val="center"/>
        <w:rPr>
          <w:rFonts w:ascii="Times New Roman" w:hAnsi="Times New Roman" w:cs="Times New Roman"/>
          <w:b/>
          <w:bCs/>
          <w:sz w:val="28"/>
          <w:szCs w:val="28"/>
          <w:lang w:val="uk-UA"/>
        </w:rPr>
      </w:pPr>
      <w:r w:rsidRPr="00242790">
        <w:rPr>
          <w:rFonts w:ascii="Times New Roman" w:hAnsi="Times New Roman" w:cs="Times New Roman"/>
          <w:b/>
          <w:bCs/>
          <w:sz w:val="28"/>
          <w:szCs w:val="28"/>
          <w:lang w:val="uk-UA"/>
        </w:rPr>
        <w:t>3</w:t>
      </w:r>
      <w:r w:rsidRPr="00242790">
        <w:rPr>
          <w:rFonts w:ascii="Times New Roman" w:hAnsi="Times New Roman" w:cs="Times New Roman"/>
          <w:b/>
          <w:bCs/>
          <w:sz w:val="28"/>
          <w:szCs w:val="28"/>
        </w:rPr>
        <w:t>.2</w:t>
      </w:r>
      <w:r w:rsidRPr="00242790">
        <w:rPr>
          <w:rFonts w:ascii="Times New Roman" w:hAnsi="Times New Roman" w:cs="Times New Roman"/>
          <w:b/>
          <w:bCs/>
          <w:sz w:val="28"/>
          <w:szCs w:val="28"/>
          <w:lang w:val="uk-UA"/>
        </w:rPr>
        <w:t xml:space="preserve"> Ухвала про призначення судової експертизи</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загальним правилом така ухвала повинна відповідати вимогам визначеним в ч. 1 ст. 144 ЦПК України. Разом з тим, ухвала про призначення експертизи повинна містити й всі реквізити, властиві судовій ухвалі й перераховані в ст. 210 ЦПК України[2]. </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В ухвалі про призначення експертизи вказуються такі дані:</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підстави та строк для проведення експертизи;</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з яких питань потрібні висновки експертів,</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ім'я експерта або найменування експертної установи, експертам якої доручається проведення експертизи;</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об'єкти, які мають бути досліджені;</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перелік матеріалів, що передаються для дослідження,</w:t>
      </w:r>
    </w:p>
    <w:p w:rsidR="003B14C2" w:rsidRDefault="003B14C2" w:rsidP="00A564F7">
      <w:pPr>
        <w:numPr>
          <w:ilvl w:val="0"/>
          <w:numId w:val="26"/>
        </w:numPr>
        <w:spacing w:after="0" w:line="360" w:lineRule="auto"/>
        <w:ind w:left="0"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попередження про відповідальність експерта за завідомо неправдивий висновок та за відмову без поважних причин від виконання покладених на нього обов'язків (Додаток № 1).</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Окрім того, відповідно до п. 3.3 Інструкції  про призначення та проведення судових експертиз та експертних досліджень у постанові (ухвалі) про призначення експертизи вказуються такі дані: місце й дата винесення </w:t>
      </w:r>
      <w:r>
        <w:rPr>
          <w:rFonts w:ascii="Times New Roman" w:hAnsi="Times New Roman" w:cs="Times New Roman"/>
          <w:sz w:val="28"/>
          <w:szCs w:val="28"/>
          <w:lang w:val="uk-UA" w:eastAsia="uk-UA"/>
        </w:rPr>
        <w:lastRenderedPageBreak/>
        <w:t>постанови чи ухвали; посада, звання та прізвище особи, що призначила експертизу; назва суду; назва справи та її номер; обставини справи, які мають значення для проведення експертизи; підстави призначення експертизи; прізвище експерта або назва установи, експертам якої доручається проведення експертизи; питання, які виносяться на вирішення експертові; перелік об'єктів, що підлягають дослідженню (у тому числі порівняльних зразків та інших матеріалів, направлених експертові, або посилання на такі переліки, що містяться в матеріалах справи); інші дані, які мають значення для проведення експертизи[6].</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експертизу призначено експертам кількох установ, в ухвалі про її призначення  зазначається найменування провідної установи, на яку покладається проведення експертизи[9]. Якщо проведення експертизи доручається експертній  установі та особі, яка не є працівником цієї установи, провідною визнається експертна установа. Ухвала про призначення експертизи направляється в кожну установу - виконавцям, а також особі, яка не є працівником експертної установи. Об'єкти дослідження та матеріали справи направляються провідній установі.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Експертиза проводиться в суді  або поза судом, якщо це потрібно у зв'язку з характером досліджень або якщо об'єкт досліджень неможливо доставити до суду.</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ab/>
        <w:t>Якщо під час проведення експертизи об'єкт (об'єкти) дослідження може бути пошкоджений або знищений, у постанові (ухвалі) повинен міститися дозвіл на його пошкодження або знищення.</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ab/>
        <w:t>Орієнтовний перелік питань, що можуть бути поставлені при проведенні експертизи, надається в Науково-методичних рекомендаціях з питань підготовки і призначення судових експертиз, які є додатком до Інструкції  про призначення та проведення судових експертиз та експертних досліджень, затвердженої наказом Міністерства юстиції України від 08.10.1998 № 53/5</w:t>
      </w:r>
      <w:r>
        <w:rPr>
          <w:rFonts w:ascii="Times New Roman" w:hAnsi="Times New Roman" w:cs="Times New Roman"/>
          <w:sz w:val="28"/>
          <w:szCs w:val="28"/>
          <w:lang w:val="uk-UA"/>
        </w:rPr>
        <w:t>[6]</w:t>
      </w:r>
      <w:r>
        <w:rPr>
          <w:rFonts w:ascii="Times New Roman" w:hAnsi="Times New Roman" w:cs="Times New Roman"/>
          <w:sz w:val="28"/>
          <w:szCs w:val="28"/>
          <w:lang w:val="uk-UA" w:eastAsia="uk-UA"/>
        </w:rPr>
        <w:t>.</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Якщо в матеріалах справи є дані про особливості виявлення, вилучення, зберігання об'єкта експертного дослідження або про інші обставини, що могли вплинути на його властивості та ознаки, про них слід зазначити в ухвалі про призначення експертизи.</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При визначенні об'єктів та матеріалів, що підлягають направленню на експертизу, суд у необхідних випадках вирішує питання щодо відібрання відповідних зразків.</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Якщо цього вимагають особливі обставини справи, наприклад складність формулювання питань, необхідність застосування спеціальної термінології, суд може заслухати експерта щодо формулювання питання, яке потребує з'ясування, проінструктувати його про доручене завдання і за його клопотанням дати відповідні роз'яснення щодо сформульованих питань.</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Про вчинення цих дій повідомляються особи, які беруть участь у справі і які мають право брати участь у їх вчиненні.</w:t>
      </w:r>
    </w:p>
    <w:p w:rsidR="003B14C2" w:rsidRDefault="003B14C2" w:rsidP="00A564F7">
      <w:pPr>
        <w:spacing w:after="0" w:line="360" w:lineRule="auto"/>
        <w:ind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Ухвала суду про призначення експертизи окремо апеляційному оскарженню не підлягає.</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Pr="00242790" w:rsidRDefault="003B14C2" w:rsidP="00A564F7">
      <w:pPr>
        <w:pStyle w:val="NoSpacing1"/>
        <w:spacing w:line="360" w:lineRule="auto"/>
        <w:ind w:firstLine="426"/>
        <w:jc w:val="center"/>
        <w:rPr>
          <w:rFonts w:ascii="Times New Roman" w:hAnsi="Times New Roman" w:cs="Times New Roman"/>
          <w:b/>
          <w:bCs/>
          <w:sz w:val="28"/>
          <w:szCs w:val="28"/>
          <w:lang w:val="uk-UA"/>
        </w:rPr>
      </w:pPr>
      <w:r w:rsidRPr="00242790">
        <w:rPr>
          <w:rFonts w:ascii="Times New Roman" w:hAnsi="Times New Roman" w:cs="Times New Roman"/>
          <w:b/>
          <w:bCs/>
          <w:sz w:val="28"/>
          <w:szCs w:val="28"/>
          <w:lang w:val="uk-UA"/>
        </w:rPr>
        <w:t>3.3 Здійснення судово-експертної діяльності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Відповідно до ст. 7 Закону України «Про судову експертизу» судово-експертну діяльність здійснюють державні спеціалізовані установи та відомчі служби, до яких належать науково-дослідні та інші установи судових експертиз Міністерства юстиції України і Міністерства охорони здоров’я України та експертні служби Міністерства внутрішніх справ України, Міністерства оборони України, Служби безпеки України[4].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системі Міністерства юстиції України функціонують науково-дослідні інститути судових експертиз (зокрема, Київський науково-дослідний інститут судових експертиз, Одеський науково-дослідний інститут судових експертиз, Харківський науково-дослідний інститут судових експертиз ім. засл. проф. М. С. Бокаріуса, Львівський науково-дослідний інститут судових </w:t>
      </w:r>
      <w:r>
        <w:rPr>
          <w:rFonts w:ascii="Times New Roman" w:hAnsi="Times New Roman" w:cs="Times New Roman"/>
          <w:sz w:val="28"/>
          <w:szCs w:val="28"/>
          <w:lang w:val="uk-UA"/>
        </w:rPr>
        <w:lastRenderedPageBreak/>
        <w:t>експертиз, Дніпропетровський науково-дослідний інститут судових експертиз, Донецький науково-дослідницький інститут судових експертиз, Кримський науково-дослідний інститут судових експертиз та Науково-дослідний центр судової експертизи з питань інтелектуальної власності.), філії, відділення та лабораторії, в яких проводяться всі традиційні і нетрадиційні види криміналістичних експертиз. Крім криміналістичних, в інститутах проводяться й такі види судових експертиз, як судово-економічні, автотехнічні, будівельно-технічні, товарознавчі, ґрунтознавчі, біологічні.</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системі Міністерства внутрішніх справ України створено мережу експертно-криміналістичних служб (Державний науково-дослідний експертно-криміналістичний центр МВС України (ДНДЕКЦ) та науково-дослідні експертно-криміналістичні центри (НДЕКЦ) при ГУМВС, УМВС, УМВСТ), де проводяться різні види криміналістичних експертиз, дослідження наркотичних засобів, психотропних речовин, їх аналогів і прекурсорів, автотехнічні, пожежно-технічні (обставин і механізму пожеж) та деякі інші[ 9].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системі Міністерства охорони здоров’я України зосереджені судово-медичні та судово-психіатричні установи. Мережа судово-медичних установ складається з різних за своїм рангом бюро судово-медичних експертиз. Такі експертизи також проводяться співробітниками кафедр судової медицини вищих навчальних закладів.</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Судово-експертна діяльність також може здійснюватись на підприємницьких засадах на  підставі спеціального дозволу (ліцензії), а також громадянами за разовими договорами. Видача ліцензій та атестація судових експертів з числа працівників підприємницьких структур та громадян здійснюється Міністерством юстиції України або Міністерством охорони здоров'я України відповідно до їх повноважень. У випадках, коли проведення  експертизи доручається працівникові підприємницької структури, яка має ліцензію на здійснення судово-експертної діяльності, суд повинен перевірити, чи  є у спеціаліста свідоцтво про присвоєння йому </w:t>
      </w:r>
      <w:r>
        <w:rPr>
          <w:rFonts w:ascii="Times New Roman" w:hAnsi="Times New Roman" w:cs="Times New Roman"/>
          <w:sz w:val="28"/>
          <w:szCs w:val="28"/>
          <w:lang w:val="uk-UA"/>
        </w:rPr>
        <w:lastRenderedPageBreak/>
        <w:t>кваліфікації судового експерта за відповідною спеціальністю. Проведення експертизи за разовими договорами може мати місце лише у випадках, коли провести її в іншому порядку неможливо. У договорі мають бути зазначені строки виконання експертизи, розмір винагороди експертові та порядок її виплати</w:t>
      </w:r>
      <w:r>
        <w:rPr>
          <w:rFonts w:ascii="Times New Roman" w:hAnsi="Times New Roman" w:cs="Times New Roman"/>
          <w:sz w:val="28"/>
          <w:szCs w:val="28"/>
        </w:rPr>
        <w:t>[</w:t>
      </w:r>
      <w:r>
        <w:rPr>
          <w:rFonts w:ascii="Times New Roman" w:hAnsi="Times New Roman" w:cs="Times New Roman"/>
          <w:sz w:val="28"/>
          <w:szCs w:val="28"/>
          <w:lang w:val="uk-UA"/>
        </w:rPr>
        <w:t>8</w:t>
      </w:r>
      <w:r>
        <w:rPr>
          <w:rFonts w:ascii="Times New Roman" w:hAnsi="Times New Roman" w:cs="Times New Roman"/>
          <w:sz w:val="28"/>
          <w:szCs w:val="28"/>
        </w:rPr>
        <w:t>]</w:t>
      </w:r>
      <w:r>
        <w:rPr>
          <w:rFonts w:ascii="Times New Roman" w:hAnsi="Times New Roman" w:cs="Times New Roman"/>
          <w:sz w:val="28"/>
          <w:szCs w:val="28"/>
          <w:lang w:val="uk-UA"/>
        </w:rPr>
        <w:t>.</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експертиз в державній експертній установі організаційне, матеріально-технічне забезпечення їх виконання, контроль за своєчасним проведенням і за дотриманням законів та інших нормативно-правових актів з питань експертизи покладаються на керівника експертної установи. Якщо експерт здійснює судово-експертну діяльність у складі юридичної особи, що не є державною установою, організаційне, матеріально-технічне забезпечення виконання експертиз та контроль за своєчасним їх проведенням покладається на її  керівника. Експерти, що не працюють в  державних спеціалізованих установах та на професійній основі здійснюють судово-експертну діяльність, забезпечують проведення експертиз та досліджень відповідно до   вимог Інструкції  про особливості здійснення судово-експертної діяльності атестованими судовими експертами, що не працюють у державних спеціалізованих експертних установах, затвердженої наказом Міністерства юстиції України  від  24.12.2003[9].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Експертиза проводиться після подання особою чи органом, яка її призначила, матеріалів, оформлених згідно з вимогами процесуального законодавства та Інструкції.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 експертної установи надаються: ухвала про призначення експертизи, об'єкти, зразки  для порівняльного дослідження та, у разі потреби матеріали справи[24, с. 349].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Вилучення об'єктів, що підлягають дослідженню, та відібрання зразків оформлюються  протоколами  згідно з вимогами процесуального законодавства. У них, крім загальних  реквізитів такого роду документів, зазначається, які саме зразки були вилучені або відібрані, їх кількість, умови відбору або вилучення, а також інші обставини, що мають  значення для </w:t>
      </w:r>
      <w:r>
        <w:rPr>
          <w:rFonts w:ascii="Times New Roman" w:hAnsi="Times New Roman" w:cs="Times New Roman"/>
          <w:sz w:val="28"/>
          <w:szCs w:val="28"/>
          <w:lang w:val="uk-UA"/>
        </w:rPr>
        <w:lastRenderedPageBreak/>
        <w:t xml:space="preserve">вирішення поставлених питань. Протокол мають підписати всі особи, які брали участь у вилученні об'єктів, відібранні зразків. Об'єкти, що надаються на дослідження, відповідно упаковуються та засвідчуються особою у передбаченому законодавством порядку.  Для відібрання зразків особа або орган, які призначили експертизу, можуть залучити спеціаліста.  У виняткових випадках, коли об'єкт дослідження не може бути представлений експертові, експертиза може проводитись за фотознімками та іншими копіями об'єкта, його описами та іншими матеріалами,  доданими до справи в установленому законом  порядку. Про проведення експертизи за такими матеріалами має бути вказано в ухвалі про її призначення.  У разі призначення додаткової або повторної  експертизи надаються також висновки попередніх експертиз з усіма додатками (фотознімками, порівняльними зразками тощо), а також додаткові матеріали, що стосуються предмета експертизи, які були зібрані після надання первинного висновку. У ухвалі про призначення додаткової або повторної експертизи зазначаються мотиви й підстави їх призначення. В ухвалі про призначення комплексної експертизи зазначаються її назва та установа (установи), експертам якої  (яких) доручено її  проведення, а в разі участі в її проведенні  особи, яка не працює в експертній установі, також прізвище, ім'я та по батькові, освіта, спеціальність, місце роботи, адреса цієї особи, інші  дані. У разі якщо проведення комплексної експертизи доручено експертам декількох установ,в ухвалі про її призначення зазначається,  яка з них є провідною, тобто яка з них  здійснює організацію проведення експертизи, зокрема координацію роботи експертів і зв'язок з особою або органом, яка призначила експертизу.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проведення  комплексної      експертизи доручено співробітникам експертної установи та особі,  яка не є працівником цієї установи, провідною визначається експертна установа.  Якщо в ухвалі провідну установу не визначено, вона  визначається  за згодою між керівниками установ, а якщо вони не дійшли до згоди, - то особою чи органом, яка призначила комплексну експертизу.</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Керівник експертної установи розглядає отримані матеріали і доручає відповідному структурному підрозділу установи організувати проведення експертизи. При цьому він  може  безпосередньо призначити експерта та встановити строк виконання експертизи  відповідно до вимог Інструкції  або передати вирішення цих питань заступнику керівника установи чи керівникові підрозділу. Якщо в установі не проводяться певні види  експертиз  та відсутні фахівці з певної галузі спеціальних знань, керівник установи повідомляє про це суд, який призначив експертизу, та повертає матеріали справи без виконання[29, с. 92].</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в одній ухвалі про призначення експертизи є питання, що стосуються предметів різних видів експертиз, керівник установи визначає питання, які підлягають вирішенню в кожному з підрозділів, кількість виконуваних при цьому експертиз та послідовність їх виконання. Якщо отримані матеріали оформлені з порушеннями, які виключають можливість організації проведення експертизи (не надійшла ухвала про призначення експертизи, не надійшли об'єкти досліджень тощо), керівник установи терміново у письмовій формі повідомляє про це особу або орган,  які призначили експертизу. Якщо особа або орган, які призначили експертизу, не вживають належних  заходів для усунення цих перешкод,  керівник установи по закінченні одного місяця з дня направлення  повідомлення  повертає їм матеріали. Експерт, призначений головою комісії, не має  переваг перед іншими співвиконавцями при вирішенні поставлених питань. Як голова комісії він виконує лише організаційні функції[9].</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Якщо протягом одного місяця робота комісії експертів різних установ не була розпочата, керівник експертної установи, що здійснював організацію роботи комісії, повідомляє про це орган, що призначив експертизу. Після цього, якщо протягом місяця заходи з організації роботи комісії не вживаються, матеріали повертаються замовнику без виконання.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експерт подав клопотання  про надання йому додаткових матеріалів, але протягом місяця не отримав відповіді, він письмово </w:t>
      </w:r>
      <w:r>
        <w:rPr>
          <w:rFonts w:ascii="Times New Roman" w:hAnsi="Times New Roman" w:cs="Times New Roman"/>
          <w:sz w:val="28"/>
          <w:szCs w:val="28"/>
          <w:lang w:val="uk-UA"/>
        </w:rPr>
        <w:lastRenderedPageBreak/>
        <w:t>повідомляє особу або орган, яка   призначила експертизу, про неможливість надання висновку. Якщо особа або орган, що призначили експертизу, звернулися до експертної  установи про продовження строків подання додаткових матеріалів, керівник установи може призупинити строк проведення досліджень  в термін до 1 місяця.</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Крім цього слід сказати про строки проведення судової експертизи. Строк проведення експертизи встановлюється, у залежності від складності дослідження, з урахуванням  експертного навантаження  фахівців, керівником експертної  установи (або заступником  керівника чи керівником структурного підрозділу) у межах:</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- 10 днів - щодо матеріалів з невеликою кількістю об'єктів і нескладних за характером досліджень;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- 1 місяця - щодо матеріалів із середньою кількістю об'єктів або середньої складності за характером досліджень;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- 2 місяців - щодо матеріалів з великою кількістю об'єктів або складних за характером досліджень;</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більше 2 місяців - щодо матеріалів з особливо великою кількістю об'єктів або найскладніших  за характером досліджень (використання криміналістичного обладнання (лазерного, оптичного, електронного), проведення експериментальних досліджень, застосування декількох методів),при цьому строк виконання не повинен перевищувати 3 місяців[4].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виняткових випадках,  якщо експертиза є особливо  складною, потребує вирішення більше десяти питань або вирішення питань, які потребують декількох досліджень  чи  налічує більше п'яти томів матеріалів справи, або є комплексною чи потребує залучення фахівців з інших установ (у тому числі судово-медичних), підприємств, організацій і не  може бути виконана в зазначені строки, більший розумний строк встановлюється за письмовою домовленістю з органом (особою), який призначив експертизу, після попереднього вивчення експертом наданих матеріалів. Попереднє вивчення матеріалів при нескладних та середньої складності дослідженнях не повинно </w:t>
      </w:r>
      <w:r>
        <w:rPr>
          <w:rFonts w:ascii="Times New Roman" w:hAnsi="Times New Roman" w:cs="Times New Roman"/>
          <w:sz w:val="28"/>
          <w:szCs w:val="28"/>
          <w:lang w:val="uk-UA"/>
        </w:rPr>
        <w:lastRenderedPageBreak/>
        <w:t xml:space="preserve">перевищувати п'яти днів; при складних та найскладніших дослідженнях - відповідно десяти та п'ятнадцяти днів[39, с. 73].  </w:t>
      </w:r>
    </w:p>
    <w:p w:rsidR="003B14C2" w:rsidRDefault="003B14C2" w:rsidP="00A564F7">
      <w:pPr>
        <w:pStyle w:val="NoSpacing1"/>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разі відмови органу, що призначив експертизу, у  погодженні запропонованого розумного строку проведення експертизи, матеріали справи можуть бути повернені з пропозицією призначити експертизу іншим суб'єктам судово-експертної діяльності, визначеним у ст.7 Закону України «Про  судову  експертизу». У випадку невиконання   клопотань експерта щодо надання додаткових матеріалів, несплати вартості експертизи в  порядку, передбаченому чинним  законодавством, незабезпечення доступу до об'єкта дослідження (учинення перешкод з боку сторін, що беруть участь у справі, в обстеженні об'єкта), матеріали справи можуть бути повернуті органу (особі), який призначив  експертизу, із зазначенням мотивованих причин неможливості її проведення. </w:t>
      </w:r>
    </w:p>
    <w:p w:rsidR="003B14C2" w:rsidRDefault="003B14C2" w:rsidP="00A564F7">
      <w:pPr>
        <w:pStyle w:val="NoSpacing1"/>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 Строк проведення експертизи починається з робочого дня, наступного за днем надходження матеріалів до експертної установи, і закінчується у день направлення їх особі або органу, які призначили експертизу. Якщо закінчення встановленого строку проведення експертизи припадає на неробочий  день, то днем закінчення строку вважається наступний за ним робочий день. У строк проведення експертизи не включається строк  виконання клопотань експерта, пов'язаних з витребуванням  додаткових матеріалів або усуненням інших недоліків, допущених особою або органом, яка призначила експертизу</w:t>
      </w:r>
      <w:r>
        <w:rPr>
          <w:rFonts w:ascii="Times New Roman" w:hAnsi="Times New Roman" w:cs="Times New Roman"/>
          <w:sz w:val="28"/>
          <w:szCs w:val="28"/>
        </w:rPr>
        <w:t>[4].</w:t>
      </w:r>
    </w:p>
    <w:p w:rsidR="003B14C2" w:rsidRDefault="003B14C2" w:rsidP="00A564F7">
      <w:pPr>
        <w:pStyle w:val="NoSpacing1"/>
        <w:spacing w:line="360" w:lineRule="auto"/>
        <w:ind w:firstLine="426"/>
        <w:jc w:val="both"/>
        <w:rPr>
          <w:rFonts w:ascii="Times New Roman" w:hAnsi="Times New Roman" w:cs="Times New Roman"/>
          <w:sz w:val="28"/>
          <w:szCs w:val="28"/>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A564F7">
      <w:pPr>
        <w:pStyle w:val="NoSpacing1"/>
        <w:spacing w:line="360" w:lineRule="auto"/>
        <w:ind w:firstLine="426"/>
        <w:jc w:val="both"/>
        <w:rPr>
          <w:rFonts w:ascii="Times New Roman" w:hAnsi="Times New Roman" w:cs="Times New Roman"/>
          <w:sz w:val="28"/>
          <w:szCs w:val="28"/>
          <w:lang w:val="uk-UA"/>
        </w:rPr>
      </w:pPr>
    </w:p>
    <w:p w:rsidR="003B14C2" w:rsidRDefault="003B14C2" w:rsidP="00595C13">
      <w:pPr>
        <w:pStyle w:val="NoSpacing1"/>
        <w:spacing w:line="360" w:lineRule="auto"/>
        <w:rPr>
          <w:rFonts w:ascii="Times New Roman" w:hAnsi="Times New Roman" w:cs="Times New Roman"/>
          <w:sz w:val="28"/>
          <w:szCs w:val="28"/>
          <w:lang w:val="uk-UA"/>
        </w:rPr>
      </w:pPr>
    </w:p>
    <w:p w:rsidR="003B14C2" w:rsidRDefault="003B14C2" w:rsidP="00276B35">
      <w:pPr>
        <w:pStyle w:val="aa"/>
        <w:spacing w:line="360" w:lineRule="auto"/>
        <w:ind w:firstLine="567"/>
        <w:jc w:val="center"/>
        <w:rPr>
          <w:rFonts w:ascii="Times New Roman" w:hAnsi="Times New Roman" w:cs="Times New Roman"/>
          <w:b/>
          <w:bCs/>
          <w:sz w:val="28"/>
          <w:szCs w:val="28"/>
          <w:lang w:val="uk-UA"/>
        </w:rPr>
      </w:pPr>
    </w:p>
    <w:p w:rsidR="003B14C2" w:rsidRDefault="003B14C2" w:rsidP="00276B35">
      <w:pPr>
        <w:pStyle w:val="aa"/>
        <w:spacing w:line="360" w:lineRule="auto"/>
        <w:ind w:firstLine="567"/>
        <w:jc w:val="center"/>
        <w:rPr>
          <w:rFonts w:ascii="Times New Roman" w:hAnsi="Times New Roman" w:cs="Times New Roman"/>
          <w:b/>
          <w:sz w:val="28"/>
          <w:szCs w:val="28"/>
          <w:lang w:val="uk-UA"/>
        </w:rPr>
      </w:pPr>
      <w:r w:rsidRPr="00276B35">
        <w:rPr>
          <w:rFonts w:ascii="Times New Roman" w:hAnsi="Times New Roman" w:cs="Times New Roman"/>
          <w:b/>
          <w:sz w:val="28"/>
          <w:szCs w:val="28"/>
          <w:lang w:val="uk-UA"/>
        </w:rPr>
        <w:lastRenderedPageBreak/>
        <w:t>ВИСНОВОК</w:t>
      </w:r>
    </w:p>
    <w:p w:rsidR="003B14C2" w:rsidRPr="00276B35" w:rsidRDefault="003B14C2" w:rsidP="00276B35">
      <w:pPr>
        <w:pStyle w:val="aa"/>
        <w:spacing w:line="360" w:lineRule="auto"/>
        <w:ind w:firstLine="567"/>
        <w:jc w:val="center"/>
        <w:rPr>
          <w:rFonts w:ascii="Times New Roman" w:hAnsi="Times New Roman" w:cs="Times New Roman"/>
          <w:b/>
          <w:sz w:val="28"/>
          <w:szCs w:val="28"/>
          <w:lang w:val="uk-UA"/>
        </w:rPr>
      </w:pP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Проаналізувавши дану тему кваліфікаційної роботи та положення які викладені в ній, можна зробити висновок, що наразі основною формою використання спеціальних знань в цивільному процесі була і залишається експертиза.  Під спеціальними знаннями слід розуміти сукупність професійних знань, навичок та вмінь, отриманих в результаті спеціальної освіти та/або досвіду роботи, які відповідають сучасному розвитку певної галузі науки, техніки, мистецтва або ремесла, і є достатніми для компетентного (кваліфікованого) вирішення питань, які цікавлять суд в конкретній справі. Саме ці знання і використовуються під час проведення експертизи. Згідно законодавству України, судова експертиза -  це дослідження експертом на основі спеціальних знань матеріальних об'єктів, явищ і процесів, які містять інформацію про обставини справи, що перебуває у провадженні суду.</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М</w:t>
      </w:r>
      <w:r w:rsidRPr="00276B35">
        <w:rPr>
          <w:rFonts w:ascii="Times New Roman" w:hAnsi="Times New Roman" w:cs="Times New Roman"/>
          <w:sz w:val="28"/>
          <w:szCs w:val="28"/>
        </w:rPr>
        <w:t>етою судових експертиз є одержання доказової інформації, а висновки експертів є джерелами доказів.</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rPr>
        <w:t>До доказів, що встановлюються за допомогою судових експертиз, пред’являються особливі вимоги: по-перше, вони мають містити інформацію про конкретні матеріальні об’єкти, явища та процеси; по-друге, ця інформація має стосуватися обставин конкретної справи.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rPr>
        <w:t xml:space="preserve">Таким чином, активне й кваліфіковане застосування спеціальних знань у судочинстві значно розширює пізнавальні можливості в процесі збирання, дослідження й оцінки доказів, сприяє підвищенню якості доказування. </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 xml:space="preserve">Вважаемо за необхідне закріпити в ЦПК України норми, які гарантують дотримання процесуального порядку в цивільному процесі  при призначенні та проведенні експертизи. </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1. В</w:t>
      </w:r>
      <w:r w:rsidRPr="00276B35">
        <w:rPr>
          <w:rFonts w:ascii="Times New Roman" w:hAnsi="Times New Roman" w:cs="Times New Roman"/>
          <w:sz w:val="28"/>
          <w:szCs w:val="28"/>
        </w:rPr>
        <w:t>исновок фахівця, дан</w:t>
      </w:r>
      <w:r w:rsidRPr="00276B35">
        <w:rPr>
          <w:rFonts w:ascii="Times New Roman" w:hAnsi="Times New Roman" w:cs="Times New Roman"/>
          <w:sz w:val="28"/>
          <w:szCs w:val="28"/>
          <w:lang w:val="uk-UA"/>
        </w:rPr>
        <w:t xml:space="preserve">ий </w:t>
      </w:r>
      <w:r w:rsidRPr="00276B35">
        <w:rPr>
          <w:rFonts w:ascii="Times New Roman" w:hAnsi="Times New Roman" w:cs="Times New Roman"/>
          <w:sz w:val="28"/>
          <w:szCs w:val="28"/>
        </w:rPr>
        <w:t xml:space="preserve"> стороні на підставі її заяви, навіть у випадку якщо такий документ носить назву «висновок судового експерта» або інше подібне назву, не може вважатися актом судової експертизи,</w:t>
      </w:r>
      <w:r w:rsidRPr="00276B35">
        <w:rPr>
          <w:rFonts w:ascii="Times New Roman" w:hAnsi="Times New Roman" w:cs="Times New Roman"/>
          <w:sz w:val="28"/>
          <w:szCs w:val="28"/>
          <w:lang w:val="uk-UA"/>
        </w:rPr>
        <w:t xml:space="preserve"> так як</w:t>
      </w:r>
      <w:r w:rsidRPr="00276B35">
        <w:rPr>
          <w:rFonts w:ascii="Times New Roman" w:hAnsi="Times New Roman" w:cs="Times New Roman"/>
          <w:sz w:val="28"/>
          <w:szCs w:val="28"/>
        </w:rPr>
        <w:t xml:space="preserve"> статус </w:t>
      </w:r>
      <w:r w:rsidRPr="00276B35">
        <w:rPr>
          <w:rFonts w:ascii="Times New Roman" w:hAnsi="Times New Roman" w:cs="Times New Roman"/>
          <w:sz w:val="28"/>
          <w:szCs w:val="28"/>
        </w:rPr>
        <w:lastRenderedPageBreak/>
        <w:t>судового експерта набувається особою тільки після отримання ним ухвали про призначення експертизи.</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2. Н</w:t>
      </w:r>
      <w:r w:rsidRPr="00276B35">
        <w:rPr>
          <w:rFonts w:ascii="Times New Roman" w:hAnsi="Times New Roman" w:cs="Times New Roman"/>
          <w:sz w:val="28"/>
          <w:szCs w:val="28"/>
        </w:rPr>
        <w:t xml:space="preserve">еобхідне зазначити, що в разі коли експертиза проводиться державним експертним закладом, хоча експерт і призначається керівником такого закладу, суд не позбавлений права визначити конкретного експерта, якому доручається проведення експертизи. При цьому суд повинен перевірити за реєстром атестованих судових експертів, атестовано </w:t>
      </w:r>
      <w:r w:rsidRPr="00276B35">
        <w:rPr>
          <w:rFonts w:ascii="Times New Roman" w:hAnsi="Times New Roman" w:cs="Times New Roman"/>
          <w:sz w:val="28"/>
          <w:szCs w:val="28"/>
          <w:lang w:val="uk-UA"/>
        </w:rPr>
        <w:t>ч</w:t>
      </w:r>
      <w:r w:rsidRPr="00276B35">
        <w:rPr>
          <w:rFonts w:ascii="Times New Roman" w:hAnsi="Times New Roman" w:cs="Times New Roman"/>
          <w:sz w:val="28"/>
          <w:szCs w:val="28"/>
        </w:rPr>
        <w:t xml:space="preserve">и така особа як експерт з відповідної спеціальності. Атестовані судові експерти відповідно до </w:t>
      </w:r>
      <w:r w:rsidRPr="00276B35">
        <w:rPr>
          <w:rFonts w:ascii="Times New Roman" w:hAnsi="Times New Roman" w:cs="Times New Roman"/>
          <w:sz w:val="28"/>
          <w:szCs w:val="28"/>
          <w:lang w:val="uk-UA"/>
        </w:rPr>
        <w:t xml:space="preserve">Закону України «Про судову експертизу» </w:t>
      </w:r>
      <w:r w:rsidRPr="00276B35">
        <w:rPr>
          <w:rFonts w:ascii="Times New Roman" w:hAnsi="Times New Roman" w:cs="Times New Roman"/>
          <w:sz w:val="28"/>
          <w:szCs w:val="28"/>
        </w:rPr>
        <w:t>включаються до державного Реєстру атестованих судових експертів, ведення якого покладається на Міністерство юстиції України.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 xml:space="preserve">3. </w:t>
      </w:r>
      <w:r w:rsidRPr="00276B35">
        <w:rPr>
          <w:rFonts w:ascii="Times New Roman" w:hAnsi="Times New Roman" w:cs="Times New Roman"/>
          <w:sz w:val="28"/>
          <w:szCs w:val="28"/>
        </w:rPr>
        <w:t>До обов'язкових реквізитів, які має містити ухвалу про призначення експертизи, відн</w:t>
      </w:r>
      <w:r w:rsidRPr="00276B35">
        <w:rPr>
          <w:rFonts w:ascii="Times New Roman" w:hAnsi="Times New Roman" w:cs="Times New Roman"/>
          <w:sz w:val="28"/>
          <w:szCs w:val="28"/>
          <w:lang w:val="uk-UA"/>
        </w:rPr>
        <w:t>есено</w:t>
      </w:r>
      <w:r w:rsidRPr="00276B35">
        <w:rPr>
          <w:rFonts w:ascii="Times New Roman" w:hAnsi="Times New Roman" w:cs="Times New Roman"/>
          <w:sz w:val="28"/>
          <w:szCs w:val="28"/>
        </w:rPr>
        <w:t xml:space="preserve"> відомості про сторону, на яку покладено оплату витрат на проведення експертизи, а також інформацію про попередження експерта про кримінальну відповідальність, передбачену ст. ст. 384, 385 Кримінального кодексу</w:t>
      </w:r>
      <w:r w:rsidRPr="00276B35">
        <w:rPr>
          <w:rFonts w:ascii="Times New Roman" w:hAnsi="Times New Roman" w:cs="Times New Roman"/>
          <w:sz w:val="28"/>
          <w:szCs w:val="28"/>
          <w:lang w:val="uk-UA"/>
        </w:rPr>
        <w:t xml:space="preserve"> України.</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У</w:t>
      </w:r>
      <w:r w:rsidRPr="00276B35">
        <w:rPr>
          <w:rFonts w:ascii="Times New Roman" w:hAnsi="Times New Roman" w:cs="Times New Roman"/>
          <w:sz w:val="28"/>
          <w:szCs w:val="28"/>
        </w:rPr>
        <w:t xml:space="preserve"> разі якщо суд не попередив експерта про кримінальну відповідальність, поданий суду висновок такого експерта може мати статус лише укладення фахівця, а не висновку експерта.</w:t>
      </w:r>
    </w:p>
    <w:p w:rsidR="003B14C2" w:rsidRPr="00276B35" w:rsidRDefault="003B14C2" w:rsidP="00276B35">
      <w:pPr>
        <w:pStyle w:val="aa"/>
        <w:spacing w:line="360" w:lineRule="auto"/>
        <w:ind w:firstLine="567"/>
        <w:jc w:val="both"/>
        <w:rPr>
          <w:rFonts w:ascii="Times New Roman" w:hAnsi="Times New Roman" w:cs="Times New Roman"/>
          <w:sz w:val="28"/>
          <w:szCs w:val="28"/>
        </w:rPr>
      </w:pPr>
      <w:r w:rsidRPr="00276B35">
        <w:rPr>
          <w:rFonts w:ascii="Times New Roman" w:hAnsi="Times New Roman" w:cs="Times New Roman"/>
          <w:sz w:val="28"/>
          <w:szCs w:val="28"/>
          <w:lang w:val="uk-UA"/>
        </w:rPr>
        <w:t>С</w:t>
      </w:r>
      <w:r w:rsidRPr="00276B35">
        <w:rPr>
          <w:rFonts w:ascii="Times New Roman" w:hAnsi="Times New Roman" w:cs="Times New Roman"/>
          <w:sz w:val="28"/>
          <w:szCs w:val="28"/>
        </w:rPr>
        <w:t xml:space="preserve">удам </w:t>
      </w:r>
      <w:r w:rsidRPr="00276B35">
        <w:rPr>
          <w:rFonts w:ascii="Times New Roman" w:hAnsi="Times New Roman" w:cs="Times New Roman"/>
          <w:sz w:val="28"/>
          <w:szCs w:val="28"/>
          <w:lang w:val="uk-UA"/>
        </w:rPr>
        <w:t xml:space="preserve">необхідно </w:t>
      </w:r>
      <w:r w:rsidRPr="00276B35">
        <w:rPr>
          <w:rFonts w:ascii="Times New Roman" w:hAnsi="Times New Roman" w:cs="Times New Roman"/>
          <w:sz w:val="28"/>
          <w:szCs w:val="28"/>
        </w:rPr>
        <w:t>виходити з того, що витрати на експертизу несе або зацікавлена ​​сторона, або, в разі призначення експертизи за власною ініціативою суду, - сторона, зазначена в ухвал</w:t>
      </w:r>
      <w:r w:rsidRPr="00276B35">
        <w:rPr>
          <w:rFonts w:ascii="Times New Roman" w:hAnsi="Times New Roman" w:cs="Times New Roman"/>
          <w:sz w:val="28"/>
          <w:szCs w:val="28"/>
          <w:lang w:val="uk-UA"/>
        </w:rPr>
        <w:t>і</w:t>
      </w:r>
      <w:r w:rsidRPr="00276B35">
        <w:rPr>
          <w:rFonts w:ascii="Times New Roman" w:hAnsi="Times New Roman" w:cs="Times New Roman"/>
          <w:sz w:val="28"/>
          <w:szCs w:val="28"/>
        </w:rPr>
        <w:t xml:space="preserve">. У </w:t>
      </w:r>
      <w:r w:rsidRPr="00276B35">
        <w:rPr>
          <w:rFonts w:ascii="Times New Roman" w:hAnsi="Times New Roman" w:cs="Times New Roman"/>
          <w:sz w:val="28"/>
          <w:szCs w:val="28"/>
          <w:lang w:val="uk-UA"/>
        </w:rPr>
        <w:t>в цій ухвалі</w:t>
      </w:r>
      <w:r w:rsidRPr="00276B35">
        <w:rPr>
          <w:rFonts w:ascii="Times New Roman" w:hAnsi="Times New Roman" w:cs="Times New Roman"/>
          <w:sz w:val="28"/>
          <w:szCs w:val="28"/>
        </w:rPr>
        <w:t xml:space="preserve"> суд має право зобов'язати сторону перерахувати суму витрат на експертизу на рахуно</w:t>
      </w:r>
      <w:r>
        <w:rPr>
          <w:rFonts w:ascii="Times New Roman" w:hAnsi="Times New Roman" w:cs="Times New Roman"/>
          <w:sz w:val="28"/>
          <w:szCs w:val="28"/>
        </w:rPr>
        <w:t xml:space="preserve">к експертної установи, </w:t>
      </w:r>
      <w:r w:rsidRPr="00276B35">
        <w:rPr>
          <w:rFonts w:ascii="Times New Roman" w:hAnsi="Times New Roman" w:cs="Times New Roman"/>
          <w:sz w:val="28"/>
          <w:szCs w:val="28"/>
        </w:rPr>
        <w:t xml:space="preserve"> у вигляді передоплати.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4. Пр</w:t>
      </w:r>
      <w:r w:rsidRPr="00276B35">
        <w:rPr>
          <w:rFonts w:ascii="Times New Roman" w:hAnsi="Times New Roman" w:cs="Times New Roman"/>
          <w:sz w:val="28"/>
          <w:szCs w:val="28"/>
        </w:rPr>
        <w:t xml:space="preserve">одовження </w:t>
      </w:r>
      <w:r w:rsidRPr="00276B35">
        <w:rPr>
          <w:rFonts w:ascii="Times New Roman" w:hAnsi="Times New Roman" w:cs="Times New Roman"/>
          <w:sz w:val="28"/>
          <w:szCs w:val="28"/>
          <w:lang w:val="uk-UA"/>
        </w:rPr>
        <w:t>строку</w:t>
      </w:r>
      <w:r w:rsidRPr="00276B35">
        <w:rPr>
          <w:rFonts w:ascii="Times New Roman" w:hAnsi="Times New Roman" w:cs="Times New Roman"/>
          <w:sz w:val="28"/>
          <w:szCs w:val="28"/>
        </w:rPr>
        <w:t xml:space="preserve"> проведення судових експертиз, яке згідно з Інструкцією про призначення та проведення судових експертиз та експертних досліджень може здійснюватися тільки за письмовою домовленістю з установою, що призначив експертизу</w:t>
      </w:r>
      <w:r w:rsidRPr="00276B35">
        <w:rPr>
          <w:rFonts w:ascii="Times New Roman" w:hAnsi="Times New Roman" w:cs="Times New Roman"/>
          <w:sz w:val="28"/>
          <w:szCs w:val="28"/>
          <w:lang w:val="uk-UA"/>
        </w:rPr>
        <w:t xml:space="preserve">. </w:t>
      </w:r>
      <w:r w:rsidRPr="00276B35">
        <w:rPr>
          <w:rFonts w:ascii="Times New Roman" w:hAnsi="Times New Roman" w:cs="Times New Roman"/>
          <w:sz w:val="28"/>
          <w:szCs w:val="28"/>
        </w:rPr>
        <w:t>Оскільки процесуальним законом не встановлен</w:t>
      </w:r>
      <w:r w:rsidRPr="00276B35">
        <w:rPr>
          <w:rFonts w:ascii="Times New Roman" w:hAnsi="Times New Roman" w:cs="Times New Roman"/>
          <w:sz w:val="28"/>
          <w:szCs w:val="28"/>
          <w:lang w:val="uk-UA"/>
        </w:rPr>
        <w:t>а</w:t>
      </w:r>
      <w:r w:rsidRPr="00276B35">
        <w:rPr>
          <w:rFonts w:ascii="Times New Roman" w:hAnsi="Times New Roman" w:cs="Times New Roman"/>
          <w:sz w:val="28"/>
          <w:szCs w:val="28"/>
        </w:rPr>
        <w:t xml:space="preserve"> процедур</w:t>
      </w:r>
      <w:r w:rsidRPr="00276B35">
        <w:rPr>
          <w:rFonts w:ascii="Times New Roman" w:hAnsi="Times New Roman" w:cs="Times New Roman"/>
          <w:sz w:val="28"/>
          <w:szCs w:val="28"/>
          <w:lang w:val="uk-UA"/>
        </w:rPr>
        <w:t>а</w:t>
      </w:r>
      <w:r w:rsidRPr="00276B35">
        <w:rPr>
          <w:rFonts w:ascii="Times New Roman" w:hAnsi="Times New Roman" w:cs="Times New Roman"/>
          <w:sz w:val="28"/>
          <w:szCs w:val="28"/>
        </w:rPr>
        <w:t xml:space="preserve"> такого узгодження, воно повинно здійснюватися шляхом винесення ухвали за результатами звернення </w:t>
      </w:r>
      <w:r w:rsidRPr="00276B35">
        <w:rPr>
          <w:rFonts w:ascii="Times New Roman" w:hAnsi="Times New Roman" w:cs="Times New Roman"/>
          <w:sz w:val="28"/>
          <w:szCs w:val="28"/>
        </w:rPr>
        <w:lastRenderedPageBreak/>
        <w:t xml:space="preserve">експертної установи - без поновлення провадження у справі і без повернення матеріалів справи з установи. </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В ухвалі</w:t>
      </w:r>
      <w:r w:rsidRPr="00276B35">
        <w:rPr>
          <w:rFonts w:ascii="Times New Roman" w:hAnsi="Times New Roman" w:cs="Times New Roman"/>
          <w:sz w:val="28"/>
          <w:szCs w:val="28"/>
        </w:rPr>
        <w:t xml:space="preserve"> також вказується, що при необхідності суд може викликати сторони для з'ясування їхньої точки зору з питання продовження </w:t>
      </w:r>
      <w:r w:rsidRPr="00276B35">
        <w:rPr>
          <w:rFonts w:ascii="Times New Roman" w:hAnsi="Times New Roman" w:cs="Times New Roman"/>
          <w:sz w:val="28"/>
          <w:szCs w:val="28"/>
          <w:lang w:val="uk-UA"/>
        </w:rPr>
        <w:t>строків</w:t>
      </w:r>
      <w:r w:rsidRPr="00276B35">
        <w:rPr>
          <w:rFonts w:ascii="Times New Roman" w:hAnsi="Times New Roman" w:cs="Times New Roman"/>
          <w:sz w:val="28"/>
          <w:szCs w:val="28"/>
        </w:rPr>
        <w:t xml:space="preserve"> проведення експертизи.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5. Спеціальні гарантії при призначені експертизи, об'єктом яких є людина  - суб'єкт процесу (у тому числі: право відмовитися від проходження експертизи, недопустимість примусового напряму на експертизу, за винятком спеціально обумовлених законом випадків; заборона на використання методів, які можуть завдати шкоди життю, здоров'ю людини або зв'язаних із застосуванням насильства; можливість використання інших методів, що допускаються законом, пов'язаних з вторгненням в приватне життя або</w:t>
      </w:r>
      <w:r w:rsidRPr="00276B35">
        <w:rPr>
          <w:rFonts w:ascii="Times New Roman" w:hAnsi="Times New Roman" w:cs="Times New Roman"/>
          <w:sz w:val="28"/>
          <w:szCs w:val="28"/>
        </w:rPr>
        <w:t xml:space="preserve"> </w:t>
      </w:r>
      <w:r w:rsidRPr="00276B35">
        <w:rPr>
          <w:rFonts w:ascii="Times New Roman" w:hAnsi="Times New Roman" w:cs="Times New Roman"/>
          <w:sz w:val="28"/>
          <w:szCs w:val="28"/>
          <w:lang w:val="uk-UA"/>
        </w:rPr>
        <w:t>дією на особу, має бути обумовлена згодою випробовуваного, у виняткових випадках - його законного  представника,  а  за відсутності такого — Уповноваженого з прав людини.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6. Право сторони вимагати від суду проведення закритого судового засідання для дослідження результатів експертизи, які містять відомості про приватне життя і особу сторони.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rPr>
        <w:t xml:space="preserve">Значення діяльності експерта полягає у його кінцевому результаті – тобто у наданні обґрунтованих відповідей на питання, які були </w:t>
      </w:r>
      <w:r w:rsidRPr="00276B35">
        <w:rPr>
          <w:rFonts w:ascii="Times New Roman" w:hAnsi="Times New Roman" w:cs="Times New Roman"/>
          <w:sz w:val="28"/>
          <w:szCs w:val="28"/>
          <w:lang w:val="uk-UA"/>
        </w:rPr>
        <w:t>поставлені</w:t>
      </w:r>
      <w:r w:rsidRPr="00276B35">
        <w:rPr>
          <w:rFonts w:ascii="Times New Roman" w:hAnsi="Times New Roman" w:cs="Times New Roman"/>
          <w:sz w:val="28"/>
          <w:szCs w:val="28"/>
        </w:rPr>
        <w:t xml:space="preserve"> судом</w:t>
      </w:r>
      <w:r w:rsidRPr="00276B35">
        <w:rPr>
          <w:rFonts w:ascii="Times New Roman" w:hAnsi="Times New Roman" w:cs="Times New Roman"/>
          <w:sz w:val="28"/>
          <w:szCs w:val="28"/>
          <w:lang w:val="uk-UA"/>
        </w:rPr>
        <w:t>.</w:t>
      </w:r>
      <w:r w:rsidRPr="00276B35">
        <w:rPr>
          <w:rFonts w:ascii="Times New Roman" w:hAnsi="Times New Roman" w:cs="Times New Roman"/>
          <w:sz w:val="28"/>
          <w:szCs w:val="28"/>
        </w:rPr>
        <w:t xml:space="preserve"> Докладний опис досліджень, які провів експерт він формує у висновок, який і є результатом спеціально проведеного дослідження фактичних обставин справи.</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Висновок експерта набуває доказової сили за умови дотримання норм законодавства, які регулюють порядок призначення і проведення експертизи, повноваження судового експерта.</w:t>
      </w:r>
    </w:p>
    <w:p w:rsidR="003B14C2" w:rsidRPr="00276B35" w:rsidRDefault="003B14C2" w:rsidP="00276B35">
      <w:pPr>
        <w:pStyle w:val="aa"/>
        <w:spacing w:line="360" w:lineRule="auto"/>
        <w:ind w:firstLine="567"/>
        <w:jc w:val="both"/>
        <w:rPr>
          <w:rFonts w:ascii="Times New Roman" w:hAnsi="Times New Roman" w:cs="Times New Roman"/>
          <w:sz w:val="28"/>
          <w:szCs w:val="28"/>
          <w:lang w:val="uk-UA"/>
        </w:rPr>
      </w:pPr>
      <w:r w:rsidRPr="00276B35">
        <w:rPr>
          <w:rFonts w:ascii="Times New Roman" w:hAnsi="Times New Roman" w:cs="Times New Roman"/>
          <w:sz w:val="28"/>
          <w:szCs w:val="28"/>
          <w:lang w:val="uk-UA"/>
        </w:rPr>
        <w:t>Право оцінки доказів належить суду. Зміст оцінки висновку експерта полягає у встановленні його: достовірності, належності, допустимості, достатності, правильності, відносності, повноти.</w:t>
      </w:r>
    </w:p>
    <w:p w:rsidR="003B14C2" w:rsidRPr="00276B35" w:rsidRDefault="003B14C2" w:rsidP="00485553">
      <w:pPr>
        <w:pStyle w:val="NoSpacing1"/>
        <w:spacing w:line="360" w:lineRule="auto"/>
        <w:jc w:val="center"/>
        <w:rPr>
          <w:rFonts w:ascii="Times New Roman" w:hAnsi="Times New Roman" w:cs="Times New Roman"/>
          <w:sz w:val="28"/>
          <w:szCs w:val="28"/>
          <w:lang w:val="uk-UA"/>
        </w:rPr>
      </w:pPr>
      <w:bookmarkStart w:id="0" w:name="_GoBack"/>
      <w:bookmarkEnd w:id="0"/>
    </w:p>
    <w:sectPr w:rsidR="003B14C2" w:rsidRPr="00276B35" w:rsidSect="00B54A27">
      <w:footerReference w:type="even" r:id="rId7"/>
      <w:footerReference w:type="default" r:id="rId8"/>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2DAB" w:rsidRDefault="009E2DAB" w:rsidP="00711FE7">
      <w:pPr>
        <w:spacing w:after="0" w:line="240" w:lineRule="auto"/>
      </w:pPr>
      <w:r>
        <w:separator/>
      </w:r>
    </w:p>
  </w:endnote>
  <w:endnote w:type="continuationSeparator" w:id="0">
    <w:p w:rsidR="009E2DAB" w:rsidRDefault="009E2DAB" w:rsidP="00711F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32" w:rsidRDefault="00717932" w:rsidP="004F72FE">
    <w:pPr>
      <w:pStyle w:val="a6"/>
      <w:framePr w:wrap="around" w:vAnchor="text" w:hAnchor="margin" w:xAlign="center" w:y="1"/>
      <w:rPr>
        <w:rStyle w:val="ad"/>
        <w:rFonts w:cs="Calibri"/>
      </w:rPr>
    </w:pPr>
    <w:r>
      <w:rPr>
        <w:rStyle w:val="ad"/>
        <w:rFonts w:cs="Calibri"/>
      </w:rPr>
      <w:fldChar w:fldCharType="begin"/>
    </w:r>
    <w:r>
      <w:rPr>
        <w:rStyle w:val="ad"/>
        <w:rFonts w:cs="Calibri"/>
      </w:rPr>
      <w:instrText xml:space="preserve">PAGE  </w:instrText>
    </w:r>
    <w:r>
      <w:rPr>
        <w:rStyle w:val="ad"/>
        <w:rFonts w:cs="Calibri"/>
      </w:rPr>
      <w:fldChar w:fldCharType="end"/>
    </w:r>
  </w:p>
  <w:p w:rsidR="00717932" w:rsidRDefault="0071793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32" w:rsidRDefault="00717932" w:rsidP="004F72FE">
    <w:pPr>
      <w:pStyle w:val="a6"/>
      <w:framePr w:wrap="around" w:vAnchor="text" w:hAnchor="margin" w:xAlign="center" w:y="1"/>
      <w:rPr>
        <w:rStyle w:val="ad"/>
        <w:rFonts w:cs="Calibri"/>
      </w:rPr>
    </w:pPr>
    <w:r>
      <w:rPr>
        <w:rStyle w:val="ad"/>
        <w:rFonts w:cs="Calibri"/>
      </w:rPr>
      <w:fldChar w:fldCharType="begin"/>
    </w:r>
    <w:r>
      <w:rPr>
        <w:rStyle w:val="ad"/>
        <w:rFonts w:cs="Calibri"/>
      </w:rPr>
      <w:instrText xml:space="preserve">PAGE  </w:instrText>
    </w:r>
    <w:r>
      <w:rPr>
        <w:rStyle w:val="ad"/>
        <w:rFonts w:cs="Calibri"/>
      </w:rPr>
      <w:fldChar w:fldCharType="separate"/>
    </w:r>
    <w:r w:rsidR="000C5230">
      <w:rPr>
        <w:rStyle w:val="ad"/>
        <w:rFonts w:cs="Calibri"/>
        <w:noProof/>
      </w:rPr>
      <w:t>79</w:t>
    </w:r>
    <w:r>
      <w:rPr>
        <w:rStyle w:val="ad"/>
        <w:rFonts w:cs="Calibri"/>
      </w:rPr>
      <w:fldChar w:fldCharType="end"/>
    </w:r>
  </w:p>
  <w:p w:rsidR="00717932" w:rsidRDefault="00717932">
    <w:pPr>
      <w:pStyle w:val="a6"/>
      <w:jc w:val="center"/>
    </w:pPr>
  </w:p>
  <w:p w:rsidR="00717932" w:rsidRDefault="0071793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2DAB" w:rsidRDefault="009E2DAB" w:rsidP="00711FE7">
      <w:pPr>
        <w:spacing w:after="0" w:line="240" w:lineRule="auto"/>
      </w:pPr>
      <w:r>
        <w:separator/>
      </w:r>
    </w:p>
  </w:footnote>
  <w:footnote w:type="continuationSeparator" w:id="0">
    <w:p w:rsidR="009E2DAB" w:rsidRDefault="009E2DAB" w:rsidP="00711F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55235"/>
    <w:multiLevelType w:val="hybridMultilevel"/>
    <w:tmpl w:val="F5FEAC3A"/>
    <w:lvl w:ilvl="0" w:tplc="135AB5D4">
      <w:start w:val="8"/>
      <w:numFmt w:val="bullet"/>
      <w:lvlText w:val="-"/>
      <w:lvlJc w:val="left"/>
      <w:pPr>
        <w:ind w:left="786" w:hanging="360"/>
      </w:pPr>
      <w:rPr>
        <w:rFonts w:ascii="Times New Roman" w:eastAsia="Times New Roman" w:hAnsi="Times New Roman" w:hint="default"/>
      </w:rPr>
    </w:lvl>
    <w:lvl w:ilvl="1" w:tplc="04220003">
      <w:start w:val="1"/>
      <w:numFmt w:val="bullet"/>
      <w:lvlText w:val="o"/>
      <w:lvlJc w:val="left"/>
      <w:pPr>
        <w:ind w:left="1506" w:hanging="360"/>
      </w:pPr>
      <w:rPr>
        <w:rFonts w:ascii="Courier New" w:hAnsi="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hint="default"/>
      </w:rPr>
    </w:lvl>
    <w:lvl w:ilvl="8" w:tplc="04220005">
      <w:start w:val="1"/>
      <w:numFmt w:val="bullet"/>
      <w:lvlText w:val=""/>
      <w:lvlJc w:val="left"/>
      <w:pPr>
        <w:ind w:left="6546" w:hanging="360"/>
      </w:pPr>
      <w:rPr>
        <w:rFonts w:ascii="Wingdings" w:hAnsi="Wingdings" w:hint="default"/>
      </w:rPr>
    </w:lvl>
  </w:abstractNum>
  <w:abstractNum w:abstractNumId="1" w15:restartNumberingAfterBreak="0">
    <w:nsid w:val="02EE0D4C"/>
    <w:multiLevelType w:val="hybridMultilevel"/>
    <w:tmpl w:val="365A7E60"/>
    <w:lvl w:ilvl="0" w:tplc="04190001">
      <w:start w:val="49"/>
      <w:numFmt w:val="bullet"/>
      <w:lvlText w:val=""/>
      <w:lvlJc w:val="left"/>
      <w:pPr>
        <w:ind w:left="720" w:hanging="360"/>
      </w:pPr>
      <w:rPr>
        <w:rFonts w:ascii="Symbol" w:eastAsia="Times New Roman"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2" w15:restartNumberingAfterBreak="0">
    <w:nsid w:val="02F23001"/>
    <w:multiLevelType w:val="hybridMultilevel"/>
    <w:tmpl w:val="037890CE"/>
    <w:lvl w:ilvl="0" w:tplc="079678F6">
      <w:start w:val="7"/>
      <w:numFmt w:val="bullet"/>
      <w:lvlText w:val="-"/>
      <w:lvlJc w:val="left"/>
      <w:pPr>
        <w:ind w:left="660" w:hanging="360"/>
      </w:pPr>
      <w:rPr>
        <w:rFonts w:ascii="Times New Roman" w:eastAsia="Times New Roman" w:hAnsi="Times New Roman" w:hint="default"/>
      </w:rPr>
    </w:lvl>
    <w:lvl w:ilvl="1" w:tplc="04190003">
      <w:start w:val="1"/>
      <w:numFmt w:val="bullet"/>
      <w:lvlText w:val="o"/>
      <w:lvlJc w:val="left"/>
      <w:pPr>
        <w:ind w:left="1380" w:hanging="360"/>
      </w:pPr>
      <w:rPr>
        <w:rFonts w:ascii="Courier New" w:hAnsi="Courier New" w:hint="default"/>
      </w:rPr>
    </w:lvl>
    <w:lvl w:ilvl="2" w:tplc="04190005">
      <w:start w:val="1"/>
      <w:numFmt w:val="bullet"/>
      <w:lvlText w:val=""/>
      <w:lvlJc w:val="left"/>
      <w:pPr>
        <w:ind w:left="2100" w:hanging="360"/>
      </w:pPr>
      <w:rPr>
        <w:rFonts w:ascii="Wingdings" w:hAnsi="Wingdings" w:hint="default"/>
      </w:rPr>
    </w:lvl>
    <w:lvl w:ilvl="3" w:tplc="04190001">
      <w:start w:val="1"/>
      <w:numFmt w:val="bullet"/>
      <w:lvlText w:val=""/>
      <w:lvlJc w:val="left"/>
      <w:pPr>
        <w:ind w:left="2820" w:hanging="360"/>
      </w:pPr>
      <w:rPr>
        <w:rFonts w:ascii="Symbol" w:hAnsi="Symbol" w:hint="default"/>
      </w:rPr>
    </w:lvl>
    <w:lvl w:ilvl="4" w:tplc="04190003">
      <w:start w:val="1"/>
      <w:numFmt w:val="bullet"/>
      <w:lvlText w:val="o"/>
      <w:lvlJc w:val="left"/>
      <w:pPr>
        <w:ind w:left="3540" w:hanging="360"/>
      </w:pPr>
      <w:rPr>
        <w:rFonts w:ascii="Courier New" w:hAnsi="Courier New" w:hint="default"/>
      </w:rPr>
    </w:lvl>
    <w:lvl w:ilvl="5" w:tplc="04190005">
      <w:start w:val="1"/>
      <w:numFmt w:val="bullet"/>
      <w:lvlText w:val=""/>
      <w:lvlJc w:val="left"/>
      <w:pPr>
        <w:ind w:left="4260" w:hanging="360"/>
      </w:pPr>
      <w:rPr>
        <w:rFonts w:ascii="Wingdings" w:hAnsi="Wingdings" w:hint="default"/>
      </w:rPr>
    </w:lvl>
    <w:lvl w:ilvl="6" w:tplc="04190001">
      <w:start w:val="1"/>
      <w:numFmt w:val="bullet"/>
      <w:lvlText w:val=""/>
      <w:lvlJc w:val="left"/>
      <w:pPr>
        <w:ind w:left="4980" w:hanging="360"/>
      </w:pPr>
      <w:rPr>
        <w:rFonts w:ascii="Symbol" w:hAnsi="Symbol" w:hint="default"/>
      </w:rPr>
    </w:lvl>
    <w:lvl w:ilvl="7" w:tplc="04190003">
      <w:start w:val="1"/>
      <w:numFmt w:val="bullet"/>
      <w:lvlText w:val="o"/>
      <w:lvlJc w:val="left"/>
      <w:pPr>
        <w:ind w:left="5700" w:hanging="360"/>
      </w:pPr>
      <w:rPr>
        <w:rFonts w:ascii="Courier New" w:hAnsi="Courier New" w:hint="default"/>
      </w:rPr>
    </w:lvl>
    <w:lvl w:ilvl="8" w:tplc="04190005">
      <w:start w:val="1"/>
      <w:numFmt w:val="bullet"/>
      <w:lvlText w:val=""/>
      <w:lvlJc w:val="left"/>
      <w:pPr>
        <w:ind w:left="6420" w:hanging="360"/>
      </w:pPr>
      <w:rPr>
        <w:rFonts w:ascii="Wingdings" w:hAnsi="Wingdings" w:hint="default"/>
      </w:rPr>
    </w:lvl>
  </w:abstractNum>
  <w:abstractNum w:abstractNumId="3" w15:restartNumberingAfterBreak="0">
    <w:nsid w:val="0DC0224E"/>
    <w:multiLevelType w:val="hybridMultilevel"/>
    <w:tmpl w:val="CD56D6D0"/>
    <w:lvl w:ilvl="0" w:tplc="A5785BD8">
      <w:start w:val="2"/>
      <w:numFmt w:val="bullet"/>
      <w:lvlText w:val="—"/>
      <w:lvlJc w:val="left"/>
      <w:pPr>
        <w:ind w:left="1068" w:hanging="360"/>
      </w:pPr>
      <w:rPr>
        <w:rFonts w:ascii="Times New Roman" w:eastAsia="Times New Roman" w:hAnsi="Times New Roman" w:hint="default"/>
      </w:rPr>
    </w:lvl>
    <w:lvl w:ilvl="1" w:tplc="04220003">
      <w:start w:val="1"/>
      <w:numFmt w:val="bullet"/>
      <w:lvlText w:val="o"/>
      <w:lvlJc w:val="left"/>
      <w:pPr>
        <w:ind w:left="1788" w:hanging="360"/>
      </w:pPr>
      <w:rPr>
        <w:rFonts w:ascii="Courier New" w:hAnsi="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hint="default"/>
      </w:rPr>
    </w:lvl>
    <w:lvl w:ilvl="8" w:tplc="04220005">
      <w:start w:val="1"/>
      <w:numFmt w:val="bullet"/>
      <w:lvlText w:val=""/>
      <w:lvlJc w:val="left"/>
      <w:pPr>
        <w:ind w:left="6828" w:hanging="360"/>
      </w:pPr>
      <w:rPr>
        <w:rFonts w:ascii="Wingdings" w:hAnsi="Wingdings" w:hint="default"/>
      </w:rPr>
    </w:lvl>
  </w:abstractNum>
  <w:abstractNum w:abstractNumId="4" w15:restartNumberingAfterBreak="0">
    <w:nsid w:val="1B8D2416"/>
    <w:multiLevelType w:val="hybridMultilevel"/>
    <w:tmpl w:val="8FD09F78"/>
    <w:lvl w:ilvl="0" w:tplc="99F6E18E">
      <w:start w:val="1"/>
      <w:numFmt w:val="bullet"/>
      <w:lvlText w:val="-"/>
      <w:lvlJc w:val="left"/>
      <w:pPr>
        <w:ind w:left="786" w:hanging="360"/>
      </w:pPr>
      <w:rPr>
        <w:rFonts w:ascii="Times New Roman" w:eastAsia="Times New Roman" w:hAnsi="Times New Roman" w:hint="default"/>
      </w:rPr>
    </w:lvl>
    <w:lvl w:ilvl="1" w:tplc="04220003">
      <w:start w:val="1"/>
      <w:numFmt w:val="bullet"/>
      <w:lvlText w:val="o"/>
      <w:lvlJc w:val="left"/>
      <w:pPr>
        <w:ind w:left="1506" w:hanging="360"/>
      </w:pPr>
      <w:rPr>
        <w:rFonts w:ascii="Courier New" w:hAnsi="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hint="default"/>
      </w:rPr>
    </w:lvl>
    <w:lvl w:ilvl="8" w:tplc="04220005">
      <w:start w:val="1"/>
      <w:numFmt w:val="bullet"/>
      <w:lvlText w:val=""/>
      <w:lvlJc w:val="left"/>
      <w:pPr>
        <w:ind w:left="6546" w:hanging="360"/>
      </w:pPr>
      <w:rPr>
        <w:rFonts w:ascii="Wingdings" w:hAnsi="Wingdings" w:hint="default"/>
      </w:rPr>
    </w:lvl>
  </w:abstractNum>
  <w:abstractNum w:abstractNumId="5" w15:restartNumberingAfterBreak="0">
    <w:nsid w:val="22507CA5"/>
    <w:multiLevelType w:val="hybridMultilevel"/>
    <w:tmpl w:val="2408942A"/>
    <w:lvl w:ilvl="0" w:tplc="A100226E">
      <w:start w:val="1"/>
      <w:numFmt w:val="decimal"/>
      <w:lvlText w:val="%1."/>
      <w:lvlJc w:val="left"/>
      <w:pPr>
        <w:ind w:left="1065" w:hanging="705"/>
      </w:pPr>
      <w:rPr>
        <w:rFonts w:ascii="Times New Roman" w:eastAsia="Times New Roman" w:hAnsi="Times New Roman"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6" w15:restartNumberingAfterBreak="0">
    <w:nsid w:val="37056BAD"/>
    <w:multiLevelType w:val="hybridMultilevel"/>
    <w:tmpl w:val="A23C6C06"/>
    <w:lvl w:ilvl="0" w:tplc="BF86EA14">
      <w:numFmt w:val="bullet"/>
      <w:lvlText w:val="-"/>
      <w:lvlJc w:val="left"/>
      <w:pPr>
        <w:ind w:left="927" w:hanging="360"/>
      </w:pPr>
      <w:rPr>
        <w:rFonts w:ascii="Times New Roman" w:eastAsia="Times New Roman" w:hAnsi="Times New Roman"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7" w15:restartNumberingAfterBreak="0">
    <w:nsid w:val="397F7615"/>
    <w:multiLevelType w:val="multilevel"/>
    <w:tmpl w:val="AF9EC33E"/>
    <w:lvl w:ilvl="0">
      <w:start w:val="1"/>
      <w:numFmt w:val="decimal"/>
      <w:lvlText w:val="%1"/>
      <w:lvlJc w:val="left"/>
      <w:pPr>
        <w:ind w:left="450" w:hanging="450"/>
      </w:pPr>
      <w:rPr>
        <w:rFonts w:cs="Times New Roman" w:hint="default"/>
      </w:rPr>
    </w:lvl>
    <w:lvl w:ilvl="1">
      <w:start w:val="1"/>
      <w:numFmt w:val="decimal"/>
      <w:lvlText w:val="%1.%2"/>
      <w:lvlJc w:val="left"/>
      <w:pPr>
        <w:ind w:left="1017" w:hanging="45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8" w15:restartNumberingAfterBreak="0">
    <w:nsid w:val="3A2D08F0"/>
    <w:multiLevelType w:val="hybridMultilevel"/>
    <w:tmpl w:val="522CB34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15:restartNumberingAfterBreak="0">
    <w:nsid w:val="42A56E0D"/>
    <w:multiLevelType w:val="hybridMultilevel"/>
    <w:tmpl w:val="DA162D9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15:restartNumberingAfterBreak="0">
    <w:nsid w:val="43683AC1"/>
    <w:multiLevelType w:val="hybridMultilevel"/>
    <w:tmpl w:val="736A1ECE"/>
    <w:lvl w:ilvl="0" w:tplc="0419000D">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1" w15:restartNumberingAfterBreak="0">
    <w:nsid w:val="46377917"/>
    <w:multiLevelType w:val="multilevel"/>
    <w:tmpl w:val="85C088E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15:restartNumberingAfterBreak="0">
    <w:nsid w:val="52541C82"/>
    <w:multiLevelType w:val="hybridMultilevel"/>
    <w:tmpl w:val="3B266E46"/>
    <w:lvl w:ilvl="0" w:tplc="4642B4CA">
      <w:start w:val="7"/>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3" w15:restartNumberingAfterBreak="0">
    <w:nsid w:val="52850583"/>
    <w:multiLevelType w:val="hybridMultilevel"/>
    <w:tmpl w:val="5ECE6A44"/>
    <w:lvl w:ilvl="0" w:tplc="04220001">
      <w:start w:val="1"/>
      <w:numFmt w:val="bullet"/>
      <w:lvlText w:val=""/>
      <w:lvlJc w:val="left"/>
      <w:pPr>
        <w:ind w:left="1146" w:hanging="360"/>
      </w:pPr>
      <w:rPr>
        <w:rFonts w:ascii="Symbol" w:hAnsi="Symbol" w:hint="default"/>
      </w:rPr>
    </w:lvl>
    <w:lvl w:ilvl="1" w:tplc="04220003">
      <w:start w:val="1"/>
      <w:numFmt w:val="bullet"/>
      <w:lvlText w:val="o"/>
      <w:lvlJc w:val="left"/>
      <w:pPr>
        <w:ind w:left="1866" w:hanging="360"/>
      </w:pPr>
      <w:rPr>
        <w:rFonts w:ascii="Courier New" w:hAnsi="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hint="default"/>
      </w:rPr>
    </w:lvl>
    <w:lvl w:ilvl="8" w:tplc="04220005">
      <w:start w:val="1"/>
      <w:numFmt w:val="bullet"/>
      <w:lvlText w:val=""/>
      <w:lvlJc w:val="left"/>
      <w:pPr>
        <w:ind w:left="6906" w:hanging="360"/>
      </w:pPr>
      <w:rPr>
        <w:rFonts w:ascii="Wingdings" w:hAnsi="Wingdings" w:hint="default"/>
      </w:rPr>
    </w:lvl>
  </w:abstractNum>
  <w:abstractNum w:abstractNumId="14" w15:restartNumberingAfterBreak="0">
    <w:nsid w:val="5A5C432C"/>
    <w:multiLevelType w:val="multilevel"/>
    <w:tmpl w:val="4CEC747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5" w15:restartNumberingAfterBreak="0">
    <w:nsid w:val="6C2B02AC"/>
    <w:multiLevelType w:val="hybridMultilevel"/>
    <w:tmpl w:val="F8FEDE54"/>
    <w:lvl w:ilvl="0" w:tplc="E9644B3E">
      <w:start w:val="1"/>
      <w:numFmt w:val="decimal"/>
      <w:lvlText w:val="%1."/>
      <w:lvlJc w:val="left"/>
      <w:pPr>
        <w:ind w:left="786" w:hanging="360"/>
      </w:pPr>
      <w:rPr>
        <w:rFonts w:cs="Times New Roman" w:hint="default"/>
      </w:rPr>
    </w:lvl>
    <w:lvl w:ilvl="1" w:tplc="04190019">
      <w:start w:val="1"/>
      <w:numFmt w:val="lowerLetter"/>
      <w:lvlText w:val="%2."/>
      <w:lvlJc w:val="left"/>
      <w:pPr>
        <w:ind w:left="1506" w:hanging="360"/>
      </w:pPr>
      <w:rPr>
        <w:rFonts w:cs="Times New Roman"/>
      </w:rPr>
    </w:lvl>
    <w:lvl w:ilvl="2" w:tplc="0419001B">
      <w:start w:val="1"/>
      <w:numFmt w:val="lowerRoman"/>
      <w:lvlText w:val="%3."/>
      <w:lvlJc w:val="right"/>
      <w:pPr>
        <w:ind w:left="2226" w:hanging="180"/>
      </w:pPr>
      <w:rPr>
        <w:rFonts w:cs="Times New Roman"/>
      </w:rPr>
    </w:lvl>
    <w:lvl w:ilvl="3" w:tplc="0419000F">
      <w:start w:val="1"/>
      <w:numFmt w:val="decimal"/>
      <w:lvlText w:val="%4."/>
      <w:lvlJc w:val="left"/>
      <w:pPr>
        <w:ind w:left="2946" w:hanging="360"/>
      </w:pPr>
      <w:rPr>
        <w:rFonts w:cs="Times New Roman"/>
      </w:rPr>
    </w:lvl>
    <w:lvl w:ilvl="4" w:tplc="04190019">
      <w:start w:val="1"/>
      <w:numFmt w:val="lowerLetter"/>
      <w:lvlText w:val="%5."/>
      <w:lvlJc w:val="left"/>
      <w:pPr>
        <w:ind w:left="3666" w:hanging="360"/>
      </w:pPr>
      <w:rPr>
        <w:rFonts w:cs="Times New Roman"/>
      </w:rPr>
    </w:lvl>
    <w:lvl w:ilvl="5" w:tplc="0419001B">
      <w:start w:val="1"/>
      <w:numFmt w:val="lowerRoman"/>
      <w:lvlText w:val="%6."/>
      <w:lvlJc w:val="right"/>
      <w:pPr>
        <w:ind w:left="4386" w:hanging="180"/>
      </w:pPr>
      <w:rPr>
        <w:rFonts w:cs="Times New Roman"/>
      </w:rPr>
    </w:lvl>
    <w:lvl w:ilvl="6" w:tplc="0419000F">
      <w:start w:val="1"/>
      <w:numFmt w:val="decimal"/>
      <w:lvlText w:val="%7."/>
      <w:lvlJc w:val="left"/>
      <w:pPr>
        <w:ind w:left="5106" w:hanging="360"/>
      </w:pPr>
      <w:rPr>
        <w:rFonts w:cs="Times New Roman"/>
      </w:rPr>
    </w:lvl>
    <w:lvl w:ilvl="7" w:tplc="04190019">
      <w:start w:val="1"/>
      <w:numFmt w:val="lowerLetter"/>
      <w:lvlText w:val="%8."/>
      <w:lvlJc w:val="left"/>
      <w:pPr>
        <w:ind w:left="5826" w:hanging="360"/>
      </w:pPr>
      <w:rPr>
        <w:rFonts w:cs="Times New Roman"/>
      </w:rPr>
    </w:lvl>
    <w:lvl w:ilvl="8" w:tplc="0419001B">
      <w:start w:val="1"/>
      <w:numFmt w:val="lowerRoman"/>
      <w:lvlText w:val="%9."/>
      <w:lvlJc w:val="right"/>
      <w:pPr>
        <w:ind w:left="6546" w:hanging="180"/>
      </w:pPr>
      <w:rPr>
        <w:rFonts w:cs="Times New Roman"/>
      </w:rPr>
    </w:lvl>
  </w:abstractNum>
  <w:abstractNum w:abstractNumId="16" w15:restartNumberingAfterBreak="0">
    <w:nsid w:val="73DF060D"/>
    <w:multiLevelType w:val="hybridMultilevel"/>
    <w:tmpl w:val="22F693E4"/>
    <w:lvl w:ilvl="0" w:tplc="28C44742">
      <w:numFmt w:val="bullet"/>
      <w:lvlText w:val="-"/>
      <w:lvlJc w:val="left"/>
      <w:pPr>
        <w:ind w:left="927" w:hanging="360"/>
      </w:pPr>
      <w:rPr>
        <w:rFonts w:ascii="Times New Roman" w:eastAsia="Times New Roman" w:hAnsi="Times New Roman" w:hint="default"/>
        <w:b w:val="0"/>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abstractNum w:abstractNumId="17" w15:restartNumberingAfterBreak="0">
    <w:nsid w:val="79713404"/>
    <w:multiLevelType w:val="hybridMultilevel"/>
    <w:tmpl w:val="3338627A"/>
    <w:lvl w:ilvl="0" w:tplc="0422000F">
      <w:start w:val="1"/>
      <w:numFmt w:val="decimal"/>
      <w:lvlText w:val="%1."/>
      <w:lvlJc w:val="left"/>
      <w:pPr>
        <w:tabs>
          <w:tab w:val="num" w:pos="720"/>
        </w:tabs>
        <w:ind w:left="720" w:hanging="360"/>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lowerLetter"/>
      <w:lvlText w:val="%5."/>
      <w:lvlJc w:val="left"/>
      <w:pPr>
        <w:tabs>
          <w:tab w:val="num" w:pos="3600"/>
        </w:tabs>
        <w:ind w:left="3600" w:hanging="360"/>
      </w:pPr>
      <w:rPr>
        <w:rFonts w:cs="Times New Roman"/>
      </w:rPr>
    </w:lvl>
    <w:lvl w:ilvl="5" w:tplc="0422001B">
      <w:start w:val="1"/>
      <w:numFmt w:val="lowerRoman"/>
      <w:lvlText w:val="%6."/>
      <w:lvlJc w:val="right"/>
      <w:pPr>
        <w:tabs>
          <w:tab w:val="num" w:pos="4320"/>
        </w:tabs>
        <w:ind w:left="4320" w:hanging="18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lowerLetter"/>
      <w:lvlText w:val="%8."/>
      <w:lvlJc w:val="left"/>
      <w:pPr>
        <w:tabs>
          <w:tab w:val="num" w:pos="5760"/>
        </w:tabs>
        <w:ind w:left="5760" w:hanging="360"/>
      </w:pPr>
      <w:rPr>
        <w:rFonts w:cs="Times New Roman"/>
      </w:rPr>
    </w:lvl>
    <w:lvl w:ilvl="8" w:tplc="0422001B">
      <w:start w:val="1"/>
      <w:numFmt w:val="lowerRoman"/>
      <w:lvlText w:val="%9."/>
      <w:lvlJc w:val="right"/>
      <w:pPr>
        <w:tabs>
          <w:tab w:val="num" w:pos="6480"/>
        </w:tabs>
        <w:ind w:left="6480" w:hanging="180"/>
      </w:pPr>
      <w:rPr>
        <w:rFonts w:cs="Times New Roman"/>
      </w:rPr>
    </w:lvl>
  </w:abstractNum>
  <w:abstractNum w:abstractNumId="18" w15:restartNumberingAfterBreak="0">
    <w:nsid w:val="7BE8457E"/>
    <w:multiLevelType w:val="hybridMultilevel"/>
    <w:tmpl w:val="90269E7C"/>
    <w:lvl w:ilvl="0" w:tplc="0419000D">
      <w:start w:val="1"/>
      <w:numFmt w:val="bullet"/>
      <w:lvlText w:val=""/>
      <w:lvlJc w:val="left"/>
      <w:pPr>
        <w:ind w:left="795" w:hanging="360"/>
      </w:pPr>
      <w:rPr>
        <w:rFonts w:ascii="Wingdings" w:hAnsi="Wingdings" w:hint="default"/>
      </w:rPr>
    </w:lvl>
    <w:lvl w:ilvl="1" w:tplc="04190003">
      <w:start w:val="1"/>
      <w:numFmt w:val="bullet"/>
      <w:lvlText w:val="o"/>
      <w:lvlJc w:val="left"/>
      <w:pPr>
        <w:ind w:left="1515" w:hanging="360"/>
      </w:pPr>
      <w:rPr>
        <w:rFonts w:ascii="Courier New" w:hAnsi="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hint="default"/>
      </w:rPr>
    </w:lvl>
    <w:lvl w:ilvl="8" w:tplc="04190005">
      <w:start w:val="1"/>
      <w:numFmt w:val="bullet"/>
      <w:lvlText w:val=""/>
      <w:lvlJc w:val="left"/>
      <w:pPr>
        <w:ind w:left="6555" w:hanging="360"/>
      </w:pPr>
      <w:rPr>
        <w:rFonts w:ascii="Wingdings" w:hAnsi="Wingdings" w:hint="default"/>
      </w:rPr>
    </w:lvl>
  </w:abstractNum>
  <w:abstractNum w:abstractNumId="19" w15:restartNumberingAfterBreak="0">
    <w:nsid w:val="7FB755F5"/>
    <w:multiLevelType w:val="hybridMultilevel"/>
    <w:tmpl w:val="B7E6A5F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0" w15:restartNumberingAfterBreak="0">
    <w:nsid w:val="7FDB4B31"/>
    <w:multiLevelType w:val="hybridMultilevel"/>
    <w:tmpl w:val="44980AB0"/>
    <w:lvl w:ilvl="0" w:tplc="32C059EC">
      <w:numFmt w:val="bullet"/>
      <w:lvlText w:val=""/>
      <w:lvlJc w:val="left"/>
      <w:pPr>
        <w:ind w:left="927" w:hanging="360"/>
      </w:pPr>
      <w:rPr>
        <w:rFonts w:ascii="Symbol" w:eastAsia="Times New Roman" w:hAnsi="Symbol" w:hint="default"/>
      </w:rPr>
    </w:lvl>
    <w:lvl w:ilvl="1" w:tplc="04190003">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hint="default"/>
      </w:rPr>
    </w:lvl>
    <w:lvl w:ilvl="8" w:tplc="04190005">
      <w:start w:val="1"/>
      <w:numFmt w:val="bullet"/>
      <w:lvlText w:val=""/>
      <w:lvlJc w:val="left"/>
      <w:pPr>
        <w:ind w:left="6687" w:hanging="360"/>
      </w:pPr>
      <w:rPr>
        <w:rFonts w:ascii="Wingdings" w:hAnsi="Wingdings" w:hint="default"/>
      </w:rPr>
    </w:lvl>
  </w:abstractNum>
  <w:num w:numId="1">
    <w:abstractNumId w:val="11"/>
  </w:num>
  <w:num w:numId="2">
    <w:abstractNumId w:val="8"/>
  </w:num>
  <w:num w:numId="3">
    <w:abstractNumId w:val="14"/>
  </w:num>
  <w:num w:numId="4">
    <w:abstractNumId w:val="9"/>
  </w:num>
  <w:num w:numId="5">
    <w:abstractNumId w:val="15"/>
  </w:num>
  <w:num w:numId="6">
    <w:abstractNumId w:val="7"/>
  </w:num>
  <w:num w:numId="7">
    <w:abstractNumId w:val="20"/>
  </w:num>
  <w:num w:numId="8">
    <w:abstractNumId w:val="1"/>
  </w:num>
  <w:num w:numId="9">
    <w:abstractNumId w:val="2"/>
  </w:num>
  <w:num w:numId="10">
    <w:abstractNumId w:val="12"/>
  </w:num>
  <w:num w:numId="11">
    <w:abstractNumId w:val="6"/>
  </w:num>
  <w:num w:numId="12">
    <w:abstractNumId w:val="16"/>
  </w:num>
  <w:num w:numId="13">
    <w:abstractNumId w:val="18"/>
  </w:num>
  <w:num w:numId="14">
    <w:abstractNumId w:val="10"/>
  </w:num>
  <w:num w:numId="15">
    <w:abstractNumId w:val="3"/>
  </w:num>
  <w:num w:numId="16">
    <w:abstractNumId w:val="19"/>
  </w:num>
  <w:num w:numId="17">
    <w:abstractNumId w:val="17"/>
  </w:num>
  <w:num w:numId="18">
    <w:abstractNumId w:val="5"/>
  </w:num>
  <w:num w:numId="19">
    <w:abstractNumId w:val="0"/>
  </w:num>
  <w:num w:numId="20">
    <w:abstractNumId w:val="13"/>
  </w:num>
  <w:num w:numId="21">
    <w:abstractNumId w:val="4"/>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10"/>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E5107D"/>
    <w:rsid w:val="00011377"/>
    <w:rsid w:val="0001557B"/>
    <w:rsid w:val="00031426"/>
    <w:rsid w:val="00033174"/>
    <w:rsid w:val="00065402"/>
    <w:rsid w:val="00075667"/>
    <w:rsid w:val="00082BA3"/>
    <w:rsid w:val="00085AA0"/>
    <w:rsid w:val="000C5230"/>
    <w:rsid w:val="000E3B92"/>
    <w:rsid w:val="000E60C8"/>
    <w:rsid w:val="000F2809"/>
    <w:rsid w:val="000F6F0F"/>
    <w:rsid w:val="00100929"/>
    <w:rsid w:val="00106B0D"/>
    <w:rsid w:val="00111CB2"/>
    <w:rsid w:val="00115BC7"/>
    <w:rsid w:val="001224A0"/>
    <w:rsid w:val="00153453"/>
    <w:rsid w:val="0015356C"/>
    <w:rsid w:val="001622FB"/>
    <w:rsid w:val="001672E8"/>
    <w:rsid w:val="001714BB"/>
    <w:rsid w:val="00171E34"/>
    <w:rsid w:val="001804AB"/>
    <w:rsid w:val="0018231C"/>
    <w:rsid w:val="00184BF4"/>
    <w:rsid w:val="001A144F"/>
    <w:rsid w:val="001A1A46"/>
    <w:rsid w:val="001A7085"/>
    <w:rsid w:val="001C5B15"/>
    <w:rsid w:val="001C6D9F"/>
    <w:rsid w:val="001D6B81"/>
    <w:rsid w:val="001E310A"/>
    <w:rsid w:val="00202BC3"/>
    <w:rsid w:val="0020372D"/>
    <w:rsid w:val="0021351D"/>
    <w:rsid w:val="00233118"/>
    <w:rsid w:val="00242790"/>
    <w:rsid w:val="002427D6"/>
    <w:rsid w:val="002604A5"/>
    <w:rsid w:val="002702DF"/>
    <w:rsid w:val="00275B6E"/>
    <w:rsid w:val="00276B35"/>
    <w:rsid w:val="00286148"/>
    <w:rsid w:val="002A5500"/>
    <w:rsid w:val="002B1239"/>
    <w:rsid w:val="002C032C"/>
    <w:rsid w:val="002C31F6"/>
    <w:rsid w:val="002C4585"/>
    <w:rsid w:val="002C45A1"/>
    <w:rsid w:val="002F1A81"/>
    <w:rsid w:val="002F2338"/>
    <w:rsid w:val="002F3E5C"/>
    <w:rsid w:val="00301E1D"/>
    <w:rsid w:val="00304351"/>
    <w:rsid w:val="00312033"/>
    <w:rsid w:val="00312312"/>
    <w:rsid w:val="003330F6"/>
    <w:rsid w:val="003341EA"/>
    <w:rsid w:val="003417E0"/>
    <w:rsid w:val="00344ED9"/>
    <w:rsid w:val="00361133"/>
    <w:rsid w:val="00365E57"/>
    <w:rsid w:val="00366C00"/>
    <w:rsid w:val="003733E4"/>
    <w:rsid w:val="00375E88"/>
    <w:rsid w:val="00382329"/>
    <w:rsid w:val="00383DD9"/>
    <w:rsid w:val="003938CD"/>
    <w:rsid w:val="003A2A21"/>
    <w:rsid w:val="003A2DEE"/>
    <w:rsid w:val="003A4588"/>
    <w:rsid w:val="003B14C2"/>
    <w:rsid w:val="003B2DA4"/>
    <w:rsid w:val="003C6067"/>
    <w:rsid w:val="003C607D"/>
    <w:rsid w:val="003D13A5"/>
    <w:rsid w:val="003D6EC1"/>
    <w:rsid w:val="003E69EE"/>
    <w:rsid w:val="003E6AC7"/>
    <w:rsid w:val="003F207F"/>
    <w:rsid w:val="003F6126"/>
    <w:rsid w:val="00404D3A"/>
    <w:rsid w:val="00413F23"/>
    <w:rsid w:val="00417877"/>
    <w:rsid w:val="00420A70"/>
    <w:rsid w:val="00427431"/>
    <w:rsid w:val="0043323A"/>
    <w:rsid w:val="00436638"/>
    <w:rsid w:val="00447252"/>
    <w:rsid w:val="00473DA3"/>
    <w:rsid w:val="004836B8"/>
    <w:rsid w:val="00485553"/>
    <w:rsid w:val="00493508"/>
    <w:rsid w:val="00493BFB"/>
    <w:rsid w:val="00494311"/>
    <w:rsid w:val="004945C0"/>
    <w:rsid w:val="00494AE2"/>
    <w:rsid w:val="00496122"/>
    <w:rsid w:val="00496BFF"/>
    <w:rsid w:val="004A0EF1"/>
    <w:rsid w:val="004A4A89"/>
    <w:rsid w:val="004B01BE"/>
    <w:rsid w:val="004B7E77"/>
    <w:rsid w:val="004C0A18"/>
    <w:rsid w:val="004C1F13"/>
    <w:rsid w:val="004C5FF0"/>
    <w:rsid w:val="004C687B"/>
    <w:rsid w:val="004D12F4"/>
    <w:rsid w:val="004F3C0D"/>
    <w:rsid w:val="004F440B"/>
    <w:rsid w:val="004F72FE"/>
    <w:rsid w:val="00502F63"/>
    <w:rsid w:val="0050669D"/>
    <w:rsid w:val="00524FC4"/>
    <w:rsid w:val="00532D64"/>
    <w:rsid w:val="0054793D"/>
    <w:rsid w:val="005562FE"/>
    <w:rsid w:val="0057135F"/>
    <w:rsid w:val="0059096B"/>
    <w:rsid w:val="00592421"/>
    <w:rsid w:val="005928F0"/>
    <w:rsid w:val="00595C13"/>
    <w:rsid w:val="005A023A"/>
    <w:rsid w:val="005A34C2"/>
    <w:rsid w:val="005A574F"/>
    <w:rsid w:val="005B0116"/>
    <w:rsid w:val="005B6215"/>
    <w:rsid w:val="005D2EED"/>
    <w:rsid w:val="005F496A"/>
    <w:rsid w:val="006248BD"/>
    <w:rsid w:val="00635DBF"/>
    <w:rsid w:val="00640A41"/>
    <w:rsid w:val="00647663"/>
    <w:rsid w:val="00661257"/>
    <w:rsid w:val="00661A74"/>
    <w:rsid w:val="00664A2E"/>
    <w:rsid w:val="00667835"/>
    <w:rsid w:val="00671521"/>
    <w:rsid w:val="0068091D"/>
    <w:rsid w:val="006834E7"/>
    <w:rsid w:val="00685872"/>
    <w:rsid w:val="00686DD8"/>
    <w:rsid w:val="00690739"/>
    <w:rsid w:val="006938FA"/>
    <w:rsid w:val="00694DC7"/>
    <w:rsid w:val="006A4FC4"/>
    <w:rsid w:val="006A509C"/>
    <w:rsid w:val="006E57B3"/>
    <w:rsid w:val="006F2740"/>
    <w:rsid w:val="006F5F26"/>
    <w:rsid w:val="00711FE7"/>
    <w:rsid w:val="007175F0"/>
    <w:rsid w:val="00717932"/>
    <w:rsid w:val="00727FDF"/>
    <w:rsid w:val="00730ECA"/>
    <w:rsid w:val="00740B4F"/>
    <w:rsid w:val="0074755A"/>
    <w:rsid w:val="007476B1"/>
    <w:rsid w:val="00750BB8"/>
    <w:rsid w:val="00751F3B"/>
    <w:rsid w:val="0076188B"/>
    <w:rsid w:val="0076563F"/>
    <w:rsid w:val="00787390"/>
    <w:rsid w:val="007B2492"/>
    <w:rsid w:val="007C2AE3"/>
    <w:rsid w:val="007D0333"/>
    <w:rsid w:val="007D193B"/>
    <w:rsid w:val="007D2A1A"/>
    <w:rsid w:val="007D36A7"/>
    <w:rsid w:val="007E1C4E"/>
    <w:rsid w:val="007F2D36"/>
    <w:rsid w:val="007F7C74"/>
    <w:rsid w:val="00801533"/>
    <w:rsid w:val="008052DD"/>
    <w:rsid w:val="00805D82"/>
    <w:rsid w:val="00814788"/>
    <w:rsid w:val="00815A6D"/>
    <w:rsid w:val="00823B79"/>
    <w:rsid w:val="00823F36"/>
    <w:rsid w:val="008575DA"/>
    <w:rsid w:val="008624F2"/>
    <w:rsid w:val="00862A31"/>
    <w:rsid w:val="00866392"/>
    <w:rsid w:val="00867C6E"/>
    <w:rsid w:val="008725C6"/>
    <w:rsid w:val="00890B15"/>
    <w:rsid w:val="008A1F5B"/>
    <w:rsid w:val="008A79F3"/>
    <w:rsid w:val="008B0DE3"/>
    <w:rsid w:val="008E5032"/>
    <w:rsid w:val="008E76FB"/>
    <w:rsid w:val="008F0DFE"/>
    <w:rsid w:val="008F2379"/>
    <w:rsid w:val="008F5884"/>
    <w:rsid w:val="008F77E2"/>
    <w:rsid w:val="00902679"/>
    <w:rsid w:val="00920E14"/>
    <w:rsid w:val="0092462D"/>
    <w:rsid w:val="00942F16"/>
    <w:rsid w:val="00961956"/>
    <w:rsid w:val="00966510"/>
    <w:rsid w:val="00975A97"/>
    <w:rsid w:val="00976731"/>
    <w:rsid w:val="0097738F"/>
    <w:rsid w:val="00977C65"/>
    <w:rsid w:val="0098238C"/>
    <w:rsid w:val="0099219B"/>
    <w:rsid w:val="009B109E"/>
    <w:rsid w:val="009C284C"/>
    <w:rsid w:val="009C6639"/>
    <w:rsid w:val="009D2BB7"/>
    <w:rsid w:val="009D6941"/>
    <w:rsid w:val="009D6D9A"/>
    <w:rsid w:val="009E1E99"/>
    <w:rsid w:val="009E2DAB"/>
    <w:rsid w:val="009F02A5"/>
    <w:rsid w:val="009F1B7F"/>
    <w:rsid w:val="009F1FCE"/>
    <w:rsid w:val="009F3BC6"/>
    <w:rsid w:val="009F5114"/>
    <w:rsid w:val="009F7771"/>
    <w:rsid w:val="00A056D8"/>
    <w:rsid w:val="00A05C57"/>
    <w:rsid w:val="00A17C06"/>
    <w:rsid w:val="00A564F7"/>
    <w:rsid w:val="00A57119"/>
    <w:rsid w:val="00A62E41"/>
    <w:rsid w:val="00A74A71"/>
    <w:rsid w:val="00A77137"/>
    <w:rsid w:val="00AA14AB"/>
    <w:rsid w:val="00AB1F88"/>
    <w:rsid w:val="00AC4B14"/>
    <w:rsid w:val="00AD23F2"/>
    <w:rsid w:val="00AD2C98"/>
    <w:rsid w:val="00AE53DE"/>
    <w:rsid w:val="00AE7158"/>
    <w:rsid w:val="00AF1C00"/>
    <w:rsid w:val="00AF3203"/>
    <w:rsid w:val="00B055FF"/>
    <w:rsid w:val="00B05DD1"/>
    <w:rsid w:val="00B4457C"/>
    <w:rsid w:val="00B510DE"/>
    <w:rsid w:val="00B54A27"/>
    <w:rsid w:val="00B67DEA"/>
    <w:rsid w:val="00B7675F"/>
    <w:rsid w:val="00B82A0D"/>
    <w:rsid w:val="00BA46B9"/>
    <w:rsid w:val="00BB26C0"/>
    <w:rsid w:val="00BC306E"/>
    <w:rsid w:val="00BD4B85"/>
    <w:rsid w:val="00BE0673"/>
    <w:rsid w:val="00BE68BB"/>
    <w:rsid w:val="00BE746E"/>
    <w:rsid w:val="00BF586F"/>
    <w:rsid w:val="00C1398C"/>
    <w:rsid w:val="00C2068D"/>
    <w:rsid w:val="00C2444B"/>
    <w:rsid w:val="00C2487B"/>
    <w:rsid w:val="00C35D68"/>
    <w:rsid w:val="00C45512"/>
    <w:rsid w:val="00C53023"/>
    <w:rsid w:val="00C57FA2"/>
    <w:rsid w:val="00C61CAC"/>
    <w:rsid w:val="00C71AD7"/>
    <w:rsid w:val="00C72DD2"/>
    <w:rsid w:val="00CB333B"/>
    <w:rsid w:val="00CB4F75"/>
    <w:rsid w:val="00CD3EF0"/>
    <w:rsid w:val="00D02C6A"/>
    <w:rsid w:val="00D04695"/>
    <w:rsid w:val="00D17D3A"/>
    <w:rsid w:val="00D2105B"/>
    <w:rsid w:val="00D25778"/>
    <w:rsid w:val="00D304B0"/>
    <w:rsid w:val="00D3457F"/>
    <w:rsid w:val="00D34A8B"/>
    <w:rsid w:val="00D36179"/>
    <w:rsid w:val="00D3630C"/>
    <w:rsid w:val="00D47673"/>
    <w:rsid w:val="00D566A8"/>
    <w:rsid w:val="00D60272"/>
    <w:rsid w:val="00D613A4"/>
    <w:rsid w:val="00D65569"/>
    <w:rsid w:val="00D73E47"/>
    <w:rsid w:val="00D8036E"/>
    <w:rsid w:val="00DA5739"/>
    <w:rsid w:val="00DC1EE4"/>
    <w:rsid w:val="00DC36AF"/>
    <w:rsid w:val="00DC7E57"/>
    <w:rsid w:val="00DD4B76"/>
    <w:rsid w:val="00DE0111"/>
    <w:rsid w:val="00E069AA"/>
    <w:rsid w:val="00E114EC"/>
    <w:rsid w:val="00E204B0"/>
    <w:rsid w:val="00E23A35"/>
    <w:rsid w:val="00E34132"/>
    <w:rsid w:val="00E42198"/>
    <w:rsid w:val="00E42F78"/>
    <w:rsid w:val="00E4662E"/>
    <w:rsid w:val="00E471B7"/>
    <w:rsid w:val="00E5107D"/>
    <w:rsid w:val="00E60BC5"/>
    <w:rsid w:val="00E6216E"/>
    <w:rsid w:val="00E73F32"/>
    <w:rsid w:val="00E75D55"/>
    <w:rsid w:val="00E81D7A"/>
    <w:rsid w:val="00E84C5F"/>
    <w:rsid w:val="00E8763F"/>
    <w:rsid w:val="00E923FE"/>
    <w:rsid w:val="00E94F9A"/>
    <w:rsid w:val="00E951BE"/>
    <w:rsid w:val="00E95B5E"/>
    <w:rsid w:val="00E972CE"/>
    <w:rsid w:val="00E97D52"/>
    <w:rsid w:val="00EB4AC7"/>
    <w:rsid w:val="00EC7526"/>
    <w:rsid w:val="00ED2899"/>
    <w:rsid w:val="00ED6B90"/>
    <w:rsid w:val="00ED755E"/>
    <w:rsid w:val="00EE43EE"/>
    <w:rsid w:val="00EF2085"/>
    <w:rsid w:val="00EF6E3E"/>
    <w:rsid w:val="00F03D75"/>
    <w:rsid w:val="00F22B50"/>
    <w:rsid w:val="00F314C1"/>
    <w:rsid w:val="00F31E28"/>
    <w:rsid w:val="00F54559"/>
    <w:rsid w:val="00F567F0"/>
    <w:rsid w:val="00F654D1"/>
    <w:rsid w:val="00F725BC"/>
    <w:rsid w:val="00F82749"/>
    <w:rsid w:val="00FA0DCA"/>
    <w:rsid w:val="00FA341D"/>
    <w:rsid w:val="00FA6CA8"/>
    <w:rsid w:val="00FB3206"/>
    <w:rsid w:val="00FC2CA1"/>
    <w:rsid w:val="00FC4AE6"/>
    <w:rsid w:val="00FD022C"/>
    <w:rsid w:val="00FD1909"/>
    <w:rsid w:val="00FD3F74"/>
    <w:rsid w:val="00FE347D"/>
    <w:rsid w:val="00FE4BC2"/>
    <w:rsid w:val="00FE7F2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2FFA692-1692-4B7A-AD81-ABA775EFD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347D"/>
    <w:pPr>
      <w:spacing w:after="200" w:line="276" w:lineRule="auto"/>
    </w:pPr>
    <w:rPr>
      <w:rFonts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F6E3E"/>
    <w:pPr>
      <w:ind w:left="720"/>
    </w:pPr>
  </w:style>
  <w:style w:type="paragraph" w:styleId="a4">
    <w:name w:val="header"/>
    <w:basedOn w:val="a"/>
    <w:link w:val="a5"/>
    <w:uiPriority w:val="99"/>
    <w:semiHidden/>
    <w:rsid w:val="00711FE7"/>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locked/>
    <w:rsid w:val="00711FE7"/>
    <w:rPr>
      <w:rFonts w:cs="Times New Roman"/>
    </w:rPr>
  </w:style>
  <w:style w:type="paragraph" w:styleId="a6">
    <w:name w:val="footer"/>
    <w:basedOn w:val="a"/>
    <w:link w:val="a7"/>
    <w:uiPriority w:val="99"/>
    <w:rsid w:val="00711FE7"/>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711FE7"/>
    <w:rPr>
      <w:rFonts w:cs="Times New Roman"/>
    </w:rPr>
  </w:style>
  <w:style w:type="paragraph" w:styleId="a8">
    <w:name w:val="Balloon Text"/>
    <w:basedOn w:val="a"/>
    <w:link w:val="a9"/>
    <w:uiPriority w:val="99"/>
    <w:semiHidden/>
    <w:rsid w:val="00A056D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A056D8"/>
    <w:rPr>
      <w:rFonts w:ascii="Tahoma" w:hAnsi="Tahoma" w:cs="Tahoma"/>
      <w:sz w:val="16"/>
      <w:szCs w:val="16"/>
    </w:rPr>
  </w:style>
  <w:style w:type="paragraph" w:styleId="aa">
    <w:name w:val="No Spacing"/>
    <w:uiPriority w:val="99"/>
    <w:qFormat/>
    <w:rsid w:val="00AD2C98"/>
    <w:rPr>
      <w:rFonts w:cs="Calibri"/>
    </w:rPr>
  </w:style>
  <w:style w:type="character" w:styleId="ab">
    <w:name w:val="Hyperlink"/>
    <w:basedOn w:val="a0"/>
    <w:uiPriority w:val="99"/>
    <w:rsid w:val="006F5F26"/>
    <w:rPr>
      <w:rFonts w:cs="Times New Roman"/>
      <w:color w:val="0000FF"/>
      <w:u w:val="single"/>
    </w:rPr>
  </w:style>
  <w:style w:type="character" w:styleId="ac">
    <w:name w:val="Placeholder Text"/>
    <w:basedOn w:val="a0"/>
    <w:uiPriority w:val="99"/>
    <w:semiHidden/>
    <w:rsid w:val="0043323A"/>
    <w:rPr>
      <w:rFonts w:cs="Times New Roman"/>
      <w:color w:val="808080"/>
    </w:rPr>
  </w:style>
  <w:style w:type="paragraph" w:customStyle="1" w:styleId="NoSpacing1">
    <w:name w:val="No Spacing1"/>
    <w:uiPriority w:val="99"/>
    <w:rsid w:val="00A564F7"/>
    <w:rPr>
      <w:rFonts w:cs="Calibri"/>
    </w:rPr>
  </w:style>
  <w:style w:type="character" w:styleId="ad">
    <w:name w:val="page number"/>
    <w:basedOn w:val="a0"/>
    <w:uiPriority w:val="99"/>
    <w:rsid w:val="00FA6CA8"/>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78</Pages>
  <Words>21041</Words>
  <Characters>119936</Characters>
  <Application>Microsoft Office Word</Application>
  <DocSecurity>0</DocSecurity>
  <Lines>999</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Luxor</Company>
  <LinksUpToDate>false</LinksUpToDate>
  <CharactersWithSpaces>140696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dc:creator>
  <cp:lastModifiedBy>libonu</cp:lastModifiedBy>
  <cp:revision>3</cp:revision>
  <cp:lastPrinted>2012-04-03T13:41:00Z</cp:lastPrinted>
  <dcterms:created xsi:type="dcterms:W3CDTF">2023-12-14T10:11:00Z</dcterms:created>
  <dcterms:modified xsi:type="dcterms:W3CDTF">2023-12-14T12:17:00Z</dcterms:modified>
</cp:coreProperties>
</file>