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57F366" w14:textId="77777777" w:rsidR="002A5FFA" w:rsidRPr="002A5FFA" w:rsidRDefault="002A5FFA" w:rsidP="002A5FFA">
      <w:pPr>
        <w:spacing w:after="0" w:line="360" w:lineRule="auto"/>
        <w:jc w:val="both"/>
        <w:rPr>
          <w:rFonts w:ascii="Times New Roman" w:eastAsia="SimSun" w:hAnsi="Times New Roman" w:cs="Times New Roman"/>
          <w:sz w:val="28"/>
          <w:szCs w:val="28"/>
          <w:lang w:val="uk-UA"/>
        </w:rPr>
      </w:pPr>
      <w:r w:rsidRPr="002A5FFA">
        <w:rPr>
          <w:rFonts w:ascii="Times New Roman" w:eastAsia="SimSun" w:hAnsi="Times New Roman" w:cs="Times New Roman"/>
          <w:sz w:val="28"/>
          <w:szCs w:val="28"/>
          <w:lang w:val="uk-UA"/>
        </w:rPr>
        <w:t>ОДЕСЬКИЙ НАЦІОНАЛЬНИЙ УНІВЕРСИТЕТ ІМЕНІ І. І. МЕЧНИКОВА</w:t>
      </w:r>
    </w:p>
    <w:p w14:paraId="54214BEC" w14:textId="77777777" w:rsidR="002A5FFA" w:rsidRPr="002A5FFA" w:rsidRDefault="002A5FFA" w:rsidP="002A5FFA">
      <w:pPr>
        <w:spacing w:after="0" w:line="360" w:lineRule="auto"/>
        <w:jc w:val="center"/>
        <w:rPr>
          <w:rFonts w:ascii="Times New Roman" w:eastAsia="SimSun" w:hAnsi="Times New Roman" w:cs="Times New Roman"/>
          <w:sz w:val="28"/>
          <w:szCs w:val="28"/>
          <w:lang w:val="uk-UA"/>
        </w:rPr>
      </w:pPr>
      <w:r w:rsidRPr="002A5FFA">
        <w:rPr>
          <w:rFonts w:ascii="Times New Roman" w:eastAsia="SimSun" w:hAnsi="Times New Roman" w:cs="Times New Roman"/>
          <w:sz w:val="28"/>
          <w:szCs w:val="28"/>
          <w:lang w:val="uk-UA"/>
        </w:rPr>
        <w:t>Економіко-правовий факультет</w:t>
      </w:r>
    </w:p>
    <w:p w14:paraId="1C6A7B99" w14:textId="77777777" w:rsidR="002A5FFA" w:rsidRPr="002A5FFA" w:rsidRDefault="002A5FFA" w:rsidP="002A5FFA">
      <w:pPr>
        <w:spacing w:line="360" w:lineRule="auto"/>
        <w:jc w:val="center"/>
        <w:rPr>
          <w:rFonts w:ascii="Times New Roman" w:eastAsia="SimSun" w:hAnsi="Times New Roman" w:cs="Times New Roman"/>
          <w:sz w:val="28"/>
          <w:szCs w:val="28"/>
          <w:lang w:val="uk-UA" w:eastAsia="zh-CN"/>
        </w:rPr>
      </w:pPr>
      <w:r w:rsidRPr="002A5FFA">
        <w:rPr>
          <w:rFonts w:ascii="Times New Roman" w:eastAsia="SimSun" w:hAnsi="Times New Roman" w:cs="Times New Roman"/>
          <w:sz w:val="28"/>
          <w:szCs w:val="28"/>
          <w:lang w:val="uk-UA"/>
        </w:rPr>
        <w:t xml:space="preserve">Кафедра </w:t>
      </w:r>
      <w:r w:rsidRPr="002A5FFA">
        <w:rPr>
          <w:rFonts w:ascii="Times New Roman" w:eastAsia="SimSun" w:hAnsi="Times New Roman" w:cs="Times New Roman"/>
          <w:sz w:val="28"/>
          <w:szCs w:val="28"/>
          <w:lang w:val="uk-UA" w:eastAsia="zh-CN"/>
        </w:rPr>
        <w:t>цивільно-правових дисциплін</w:t>
      </w:r>
    </w:p>
    <w:p w14:paraId="3C144E69" w14:textId="77777777" w:rsidR="002A5FFA" w:rsidRPr="002A5FFA" w:rsidRDefault="002A5FFA" w:rsidP="002A5FFA">
      <w:pPr>
        <w:spacing w:after="0" w:line="360" w:lineRule="auto"/>
        <w:jc w:val="center"/>
        <w:rPr>
          <w:rFonts w:ascii="Times New Roman" w:eastAsia="SimSun" w:hAnsi="Times New Roman" w:cs="Times New Roman"/>
          <w:b/>
          <w:bCs/>
          <w:sz w:val="32"/>
          <w:szCs w:val="32"/>
          <w:lang w:val="uk-UA"/>
        </w:rPr>
      </w:pPr>
    </w:p>
    <w:p w14:paraId="1D7F61D6" w14:textId="77777777" w:rsidR="0097700F" w:rsidRDefault="0097700F" w:rsidP="006816D9">
      <w:pPr>
        <w:tabs>
          <w:tab w:val="left" w:pos="2237"/>
          <w:tab w:val="left" w:pos="4224"/>
          <w:tab w:val="left" w:pos="5489"/>
          <w:tab w:val="left" w:pos="7408"/>
          <w:tab w:val="left" w:pos="8563"/>
        </w:tabs>
        <w:ind w:firstLine="709"/>
        <w:jc w:val="center"/>
        <w:rPr>
          <w:rFonts w:ascii="Times New Roman" w:hAnsi="Times New Roman" w:cs="Times New Roman"/>
          <w:b/>
          <w:bCs/>
          <w:sz w:val="32"/>
          <w:szCs w:val="32"/>
        </w:rPr>
      </w:pPr>
    </w:p>
    <w:p w14:paraId="698726C3" w14:textId="77777777" w:rsidR="00031F81" w:rsidRPr="00031F81" w:rsidRDefault="00031F81" w:rsidP="00031F81">
      <w:pPr>
        <w:spacing w:after="0" w:line="360" w:lineRule="auto"/>
        <w:jc w:val="center"/>
        <w:rPr>
          <w:rFonts w:ascii="Times New Roman" w:eastAsia="SimSun" w:hAnsi="Times New Roman" w:cs="Times New Roman"/>
          <w:b/>
          <w:bCs/>
          <w:sz w:val="32"/>
          <w:szCs w:val="32"/>
          <w:lang w:val="uk-UA"/>
        </w:rPr>
      </w:pPr>
      <w:r w:rsidRPr="00031F81">
        <w:rPr>
          <w:rFonts w:ascii="Times New Roman" w:eastAsia="SimSun" w:hAnsi="Times New Roman" w:cs="Times New Roman"/>
          <w:b/>
          <w:bCs/>
          <w:sz w:val="32"/>
          <w:szCs w:val="32"/>
          <w:lang w:val="uk-UA"/>
        </w:rPr>
        <w:t>Кваліфікаційна робота</w:t>
      </w:r>
    </w:p>
    <w:p w14:paraId="00E70121" w14:textId="77777777" w:rsidR="00031F81" w:rsidRPr="00031F81" w:rsidRDefault="00031F81" w:rsidP="00031F81">
      <w:pPr>
        <w:tabs>
          <w:tab w:val="center" w:pos="4819"/>
          <w:tab w:val="right" w:pos="8505"/>
        </w:tabs>
        <w:spacing w:after="0" w:line="360" w:lineRule="auto"/>
        <w:jc w:val="center"/>
        <w:rPr>
          <w:rFonts w:ascii="Times New Roman" w:eastAsia="SimSun" w:hAnsi="Times New Roman" w:cs="Times New Roman"/>
          <w:sz w:val="28"/>
          <w:szCs w:val="28"/>
          <w:lang w:val="uk-UA"/>
        </w:rPr>
      </w:pPr>
      <w:r w:rsidRPr="00031F81">
        <w:rPr>
          <w:rFonts w:ascii="Times New Roman" w:eastAsia="SimSun" w:hAnsi="Times New Roman" w:cs="Times New Roman"/>
          <w:sz w:val="28"/>
          <w:szCs w:val="28"/>
          <w:lang w:val="uk-UA"/>
        </w:rPr>
        <w:t>на здобуття ступеня вищої освіти «магістр»</w:t>
      </w:r>
    </w:p>
    <w:p w14:paraId="3922ECE3" w14:textId="27B5F936" w:rsidR="00031F81" w:rsidRPr="00031F81" w:rsidRDefault="00031F81" w:rsidP="00031F81">
      <w:pPr>
        <w:spacing w:after="0" w:line="360" w:lineRule="auto"/>
        <w:ind w:firstLine="709"/>
        <w:jc w:val="center"/>
        <w:rPr>
          <w:rFonts w:ascii="Times New Roman" w:hAnsi="Times New Roman" w:cs="Times New Roman"/>
          <w:b/>
          <w:bCs/>
          <w:sz w:val="28"/>
          <w:szCs w:val="28"/>
          <w:lang w:val="uk-UA"/>
        </w:rPr>
      </w:pPr>
      <w:r w:rsidRPr="00031F81">
        <w:rPr>
          <w:rFonts w:ascii="Times New Roman" w:eastAsia="SimSun" w:hAnsi="Times New Roman" w:cs="Times New Roman"/>
          <w:b/>
          <w:bCs/>
          <w:sz w:val="28"/>
          <w:szCs w:val="28"/>
          <w:lang w:val="uk-UA"/>
        </w:rPr>
        <w:t>«</w:t>
      </w:r>
      <w:r>
        <w:rPr>
          <w:rFonts w:ascii="Times New Roman" w:hAnsi="Times New Roman" w:cs="Times New Roman"/>
          <w:b/>
          <w:bCs/>
          <w:sz w:val="28"/>
          <w:szCs w:val="28"/>
          <w:lang w:val="uk-UA"/>
        </w:rPr>
        <w:t>Забезпечення прав дітей при здійсненні правосуддя у цивільних справах в Україні</w:t>
      </w:r>
      <w:r w:rsidRPr="00031F81">
        <w:rPr>
          <w:rFonts w:ascii="Times New Roman" w:eastAsia="SimSun" w:hAnsi="Times New Roman" w:cs="Times New Roman"/>
          <w:b/>
          <w:bCs/>
          <w:sz w:val="28"/>
          <w:szCs w:val="28"/>
          <w:lang w:val="uk-UA"/>
        </w:rPr>
        <w:t>»</w:t>
      </w:r>
    </w:p>
    <w:p w14:paraId="0BE68627" w14:textId="20B17677" w:rsidR="00031F81" w:rsidRPr="00031F81" w:rsidRDefault="00031F81" w:rsidP="00031F81">
      <w:pPr>
        <w:tabs>
          <w:tab w:val="right" w:pos="9355"/>
        </w:tabs>
        <w:spacing w:after="0" w:line="360" w:lineRule="auto"/>
        <w:jc w:val="center"/>
        <w:rPr>
          <w:rFonts w:ascii="Times New Roman" w:eastAsia="SimSun" w:hAnsi="Times New Roman" w:cs="Times New Roman"/>
          <w:b/>
          <w:sz w:val="28"/>
          <w:szCs w:val="28"/>
          <w:lang w:val="uk-UA"/>
        </w:rPr>
      </w:pPr>
      <w:r w:rsidRPr="00031F81">
        <w:rPr>
          <w:rFonts w:ascii="Times New Roman" w:eastAsia="SimSun" w:hAnsi="Times New Roman" w:cs="Times New Roman"/>
          <w:sz w:val="28"/>
          <w:szCs w:val="28"/>
          <w:lang w:val="uk-UA"/>
        </w:rPr>
        <w:t xml:space="preserve"> </w:t>
      </w:r>
      <w:r w:rsidRPr="00031F81">
        <w:rPr>
          <w:rFonts w:ascii="Times New Roman" w:eastAsia="SimSun" w:hAnsi="Times New Roman" w:cs="Times New Roman"/>
          <w:b/>
          <w:sz w:val="28"/>
          <w:szCs w:val="28"/>
          <w:lang w:val="uk-UA"/>
        </w:rPr>
        <w:t>«</w:t>
      </w:r>
      <w:r w:rsidR="00495B59" w:rsidRPr="00495B59">
        <w:rPr>
          <w:rFonts w:ascii="Times New Roman" w:eastAsia="SimSun" w:hAnsi="Times New Roman" w:cs="Times New Roman"/>
          <w:b/>
          <w:sz w:val="28"/>
          <w:szCs w:val="28"/>
          <w:lang w:val="uk-UA"/>
        </w:rPr>
        <w:t>Ensuring the rights of children in the administration of justice in civil cases in Ukrain</w:t>
      </w:r>
      <w:r w:rsidR="00495B59">
        <w:rPr>
          <w:rFonts w:ascii="Times New Roman" w:eastAsia="SimSun" w:hAnsi="Times New Roman" w:cs="Times New Roman"/>
          <w:b/>
          <w:sz w:val="28"/>
          <w:szCs w:val="28"/>
          <w:lang w:val="uk-UA"/>
        </w:rPr>
        <w:t>е</w:t>
      </w:r>
      <w:r w:rsidR="00495B59">
        <w:rPr>
          <w:rFonts w:ascii="Times New Roman" w:eastAsia="SimSun" w:hAnsi="Times New Roman" w:cs="Times New Roman"/>
          <w:b/>
          <w:sz w:val="28"/>
          <w:szCs w:val="28"/>
          <w:lang w:val="uk-UA" w:eastAsia="zh-CN"/>
        </w:rPr>
        <w:t xml:space="preserve"> </w:t>
      </w:r>
      <w:r w:rsidRPr="00031F81">
        <w:rPr>
          <w:rFonts w:ascii="Times New Roman" w:eastAsia="SimSun" w:hAnsi="Times New Roman" w:cs="Times New Roman"/>
          <w:b/>
          <w:sz w:val="28"/>
          <w:szCs w:val="28"/>
          <w:lang w:val="uk-UA"/>
        </w:rPr>
        <w:t>»</w:t>
      </w:r>
    </w:p>
    <w:p w14:paraId="25B54243" w14:textId="77777777" w:rsidR="00031F81" w:rsidRPr="00031F81" w:rsidRDefault="00031F81" w:rsidP="00031F81">
      <w:pPr>
        <w:tabs>
          <w:tab w:val="right" w:pos="9355"/>
        </w:tabs>
        <w:spacing w:after="0" w:line="240" w:lineRule="auto"/>
        <w:jc w:val="center"/>
        <w:rPr>
          <w:rFonts w:ascii="Times New Roman" w:eastAsia="SimSun" w:hAnsi="Times New Roman" w:cs="Times New Roman"/>
          <w:sz w:val="24"/>
          <w:szCs w:val="24"/>
          <w:lang w:val="uk-UA"/>
        </w:rPr>
      </w:pPr>
    </w:p>
    <w:p w14:paraId="35BBD1BE" w14:textId="77777777" w:rsidR="00031F81" w:rsidRPr="00031F81" w:rsidRDefault="00031F81" w:rsidP="00031F81">
      <w:pPr>
        <w:tabs>
          <w:tab w:val="right" w:pos="9355"/>
        </w:tabs>
        <w:spacing w:after="0" w:line="240" w:lineRule="auto"/>
        <w:jc w:val="center"/>
        <w:rPr>
          <w:rFonts w:ascii="Times New Roman" w:eastAsia="SimSun" w:hAnsi="Times New Roman" w:cs="Times New Roman"/>
          <w:sz w:val="24"/>
          <w:szCs w:val="24"/>
          <w:lang w:val="uk-UA"/>
        </w:rPr>
      </w:pPr>
    </w:p>
    <w:p w14:paraId="016A31DB" w14:textId="77777777" w:rsidR="00031F81" w:rsidRPr="00031F81" w:rsidRDefault="00031F81" w:rsidP="00031F81">
      <w:pPr>
        <w:tabs>
          <w:tab w:val="right" w:pos="9355"/>
        </w:tabs>
        <w:spacing w:after="0" w:line="240" w:lineRule="auto"/>
        <w:jc w:val="center"/>
        <w:rPr>
          <w:rFonts w:ascii="Times New Roman" w:eastAsia="SimSun" w:hAnsi="Times New Roman" w:cs="Times New Roman"/>
          <w:sz w:val="24"/>
          <w:szCs w:val="24"/>
          <w:lang w:val="uk-UA"/>
        </w:rPr>
      </w:pPr>
    </w:p>
    <w:p w14:paraId="62074B24" w14:textId="1F279C34" w:rsidR="00031F81" w:rsidRPr="00031F81" w:rsidRDefault="00031F81" w:rsidP="00031F81">
      <w:pPr>
        <w:spacing w:after="0" w:line="360" w:lineRule="auto"/>
        <w:jc w:val="both"/>
        <w:rPr>
          <w:rFonts w:ascii="Times New Roman" w:eastAsia="SimSun" w:hAnsi="Times New Roman" w:cs="Times New Roman"/>
          <w:sz w:val="28"/>
          <w:szCs w:val="28"/>
          <w:lang w:val="uk-UA"/>
        </w:rPr>
      </w:pPr>
      <w:r w:rsidRPr="00031F81">
        <w:rPr>
          <w:rFonts w:ascii="Times New Roman" w:eastAsia="SimSun" w:hAnsi="Times New Roman" w:cs="Times New Roman"/>
          <w:sz w:val="28"/>
          <w:szCs w:val="28"/>
          <w:lang w:val="uk-UA"/>
        </w:rPr>
        <w:t xml:space="preserve">                                                      </w:t>
      </w:r>
      <w:r w:rsidR="0028284C">
        <w:rPr>
          <w:rFonts w:ascii="Times New Roman" w:eastAsia="SimSun" w:hAnsi="Times New Roman" w:cs="Times New Roman"/>
          <w:sz w:val="28"/>
          <w:szCs w:val="28"/>
          <w:lang w:val="uk-UA"/>
        </w:rPr>
        <w:t>Виконала</w:t>
      </w:r>
      <w:r w:rsidRPr="00031F81">
        <w:rPr>
          <w:rFonts w:ascii="Times New Roman" w:eastAsia="SimSun" w:hAnsi="Times New Roman" w:cs="Times New Roman"/>
          <w:sz w:val="28"/>
          <w:szCs w:val="28"/>
          <w:lang w:val="uk-UA"/>
        </w:rPr>
        <w:t xml:space="preserve">: </w:t>
      </w:r>
      <w:r w:rsidRPr="00031F81">
        <w:rPr>
          <w:rFonts w:ascii="Times New Roman" w:eastAsia="SimSun" w:hAnsi="Times New Roman" w:cs="Times New Roman"/>
          <w:sz w:val="28"/>
          <w:szCs w:val="28"/>
          <w:lang w:val="uk-UA" w:eastAsia="zh-CN"/>
        </w:rPr>
        <w:t>здобувач</w:t>
      </w:r>
      <w:r w:rsidR="0028284C">
        <w:rPr>
          <w:rFonts w:ascii="Times New Roman" w:eastAsia="SimSun" w:hAnsi="Times New Roman" w:cs="Times New Roman"/>
          <w:sz w:val="28"/>
          <w:szCs w:val="28"/>
          <w:lang w:val="uk-UA" w:eastAsia="zh-CN"/>
        </w:rPr>
        <w:t xml:space="preserve">ка </w:t>
      </w:r>
      <w:r>
        <w:rPr>
          <w:rFonts w:ascii="Times New Roman" w:eastAsia="SimSun" w:hAnsi="Times New Roman" w:cs="Times New Roman"/>
          <w:sz w:val="28"/>
          <w:szCs w:val="28"/>
          <w:lang w:val="uk-UA" w:eastAsia="zh-CN"/>
        </w:rPr>
        <w:t>заочної</w:t>
      </w:r>
      <w:r w:rsidRPr="00031F81">
        <w:rPr>
          <w:rFonts w:ascii="Calibri" w:eastAsia="SimSun" w:hAnsi="Calibri" w:cs="Calibri"/>
          <w:sz w:val="28"/>
          <w:szCs w:val="28"/>
          <w:lang w:val="uk-UA" w:eastAsia="zh-CN"/>
        </w:rPr>
        <w:t xml:space="preserve"> </w:t>
      </w:r>
      <w:r w:rsidRPr="00031F81">
        <w:rPr>
          <w:rFonts w:ascii="Times New Roman" w:eastAsia="SimSun" w:hAnsi="Times New Roman" w:cs="Times New Roman"/>
          <w:sz w:val="28"/>
          <w:szCs w:val="28"/>
          <w:lang w:val="uk-UA"/>
        </w:rPr>
        <w:t>форми навчання</w:t>
      </w:r>
    </w:p>
    <w:p w14:paraId="4CDA80D7" w14:textId="77777777" w:rsidR="00031F81" w:rsidRPr="00031F81" w:rsidRDefault="00031F81" w:rsidP="00031F81">
      <w:pPr>
        <w:spacing w:after="0" w:line="360" w:lineRule="auto"/>
        <w:jc w:val="both"/>
        <w:rPr>
          <w:rFonts w:ascii="Times New Roman" w:eastAsia="SimSun" w:hAnsi="Times New Roman" w:cs="Times New Roman"/>
          <w:sz w:val="28"/>
          <w:szCs w:val="28"/>
          <w:lang w:val="uk-UA"/>
        </w:rPr>
      </w:pPr>
      <w:r w:rsidRPr="00031F81">
        <w:rPr>
          <w:rFonts w:ascii="Times New Roman" w:eastAsia="SimSun" w:hAnsi="Times New Roman" w:cs="Times New Roman"/>
          <w:sz w:val="28"/>
          <w:szCs w:val="28"/>
          <w:lang w:val="uk-UA"/>
        </w:rPr>
        <w:t xml:space="preserve">                                                      спеціальності 081 Право</w:t>
      </w:r>
    </w:p>
    <w:p w14:paraId="758D9876" w14:textId="77777777" w:rsidR="00031F81" w:rsidRPr="00031F81" w:rsidRDefault="00031F81" w:rsidP="00031F81">
      <w:pPr>
        <w:spacing w:after="0" w:line="360" w:lineRule="auto"/>
        <w:jc w:val="both"/>
        <w:rPr>
          <w:rFonts w:ascii="Times New Roman" w:eastAsia="SimSun" w:hAnsi="Times New Roman" w:cs="Times New Roman"/>
          <w:sz w:val="28"/>
          <w:szCs w:val="28"/>
          <w:lang w:val="uk-UA"/>
        </w:rPr>
      </w:pPr>
      <w:r w:rsidRPr="00031F81">
        <w:rPr>
          <w:rFonts w:ascii="Times New Roman" w:eastAsia="SimSun" w:hAnsi="Times New Roman" w:cs="Times New Roman"/>
          <w:sz w:val="28"/>
          <w:szCs w:val="28"/>
          <w:lang w:val="uk-UA"/>
        </w:rPr>
        <w:t xml:space="preserve">                                                      Освітня програма Право                                                      </w:t>
      </w:r>
    </w:p>
    <w:p w14:paraId="541ED755" w14:textId="2E866095" w:rsidR="00031F81" w:rsidRPr="00031F81" w:rsidRDefault="00031F81" w:rsidP="00031F81">
      <w:pPr>
        <w:spacing w:after="0" w:line="360" w:lineRule="auto"/>
        <w:jc w:val="both"/>
        <w:rPr>
          <w:rFonts w:ascii="Times New Roman" w:eastAsia="SimSun" w:hAnsi="Times New Roman" w:cs="Times New Roman"/>
          <w:sz w:val="28"/>
          <w:szCs w:val="28"/>
          <w:lang w:val="uk-UA"/>
        </w:rPr>
      </w:pPr>
      <w:r w:rsidRPr="00031F81">
        <w:rPr>
          <w:rFonts w:ascii="Times New Roman" w:eastAsia="SimSun" w:hAnsi="Times New Roman" w:cs="Times New Roman"/>
          <w:sz w:val="28"/>
          <w:szCs w:val="28"/>
          <w:lang w:val="uk-UA"/>
        </w:rPr>
        <w:t xml:space="preserve">                                                      </w:t>
      </w:r>
      <w:r>
        <w:rPr>
          <w:rFonts w:ascii="Times New Roman" w:eastAsia="SimSun" w:hAnsi="Times New Roman" w:cs="Times New Roman"/>
          <w:sz w:val="28"/>
          <w:szCs w:val="28"/>
          <w:lang w:val="uk-UA" w:eastAsia="zh-CN"/>
        </w:rPr>
        <w:t>Ковальчук Катерина Олегівна</w:t>
      </w:r>
    </w:p>
    <w:p w14:paraId="3E37CA72" w14:textId="77777777" w:rsidR="00031F81" w:rsidRPr="00031F81" w:rsidRDefault="00031F81" w:rsidP="00031F81">
      <w:pPr>
        <w:spacing w:after="0" w:line="360" w:lineRule="auto"/>
        <w:jc w:val="both"/>
        <w:rPr>
          <w:rFonts w:ascii="Times New Roman" w:eastAsia="SimSun" w:hAnsi="Times New Roman" w:cs="Times New Roman"/>
          <w:sz w:val="28"/>
          <w:szCs w:val="28"/>
          <w:lang w:val="uk-UA"/>
        </w:rPr>
      </w:pPr>
      <w:r w:rsidRPr="00031F81">
        <w:rPr>
          <w:rFonts w:ascii="Times New Roman" w:eastAsia="SimSun" w:hAnsi="Times New Roman" w:cs="Times New Roman"/>
          <w:sz w:val="28"/>
          <w:szCs w:val="28"/>
          <w:lang w:val="uk-UA"/>
        </w:rPr>
        <w:t xml:space="preserve">                                                      </w:t>
      </w:r>
    </w:p>
    <w:p w14:paraId="7D5E46D6" w14:textId="6FDCE400" w:rsidR="00031F81" w:rsidRPr="00686AF4" w:rsidRDefault="00031F81" w:rsidP="00031F81">
      <w:pPr>
        <w:spacing w:after="0" w:line="360" w:lineRule="auto"/>
        <w:jc w:val="both"/>
        <w:rPr>
          <w:rFonts w:ascii="Times New Roman" w:eastAsia="SimSun" w:hAnsi="Times New Roman" w:cs="Times New Roman"/>
          <w:sz w:val="20"/>
          <w:szCs w:val="20"/>
          <w:lang w:val="en-US"/>
        </w:rPr>
      </w:pPr>
      <w:r w:rsidRPr="00031F81">
        <w:rPr>
          <w:rFonts w:ascii="Times New Roman" w:eastAsia="SimSun" w:hAnsi="Times New Roman" w:cs="Times New Roman"/>
          <w:sz w:val="28"/>
          <w:szCs w:val="28"/>
          <w:lang w:val="uk-UA"/>
        </w:rPr>
        <w:t xml:space="preserve">                                                      Керівник:</w:t>
      </w:r>
      <w:r w:rsidR="00FD70F9">
        <w:rPr>
          <w:rFonts w:ascii="Times New Roman" w:eastAsia="SimSun" w:hAnsi="Times New Roman" w:cs="Times New Roman"/>
          <w:sz w:val="28"/>
          <w:szCs w:val="28"/>
          <w:lang w:val="uk-UA"/>
        </w:rPr>
        <w:t xml:space="preserve"> д.</w:t>
      </w:r>
      <w:r w:rsidR="00E7423C">
        <w:rPr>
          <w:rFonts w:ascii="Times New Roman" w:eastAsia="SimSun" w:hAnsi="Times New Roman" w:cs="Times New Roman"/>
          <w:sz w:val="28"/>
          <w:szCs w:val="28"/>
          <w:lang w:val="uk-UA"/>
        </w:rPr>
        <w:t>ю.н.,</w:t>
      </w:r>
      <w:r w:rsidRPr="00031F81">
        <w:rPr>
          <w:rFonts w:ascii="Times New Roman" w:eastAsia="SimSun" w:hAnsi="Times New Roman" w:cs="Times New Roman"/>
          <w:sz w:val="28"/>
          <w:szCs w:val="28"/>
          <w:lang w:val="uk-UA"/>
        </w:rPr>
        <w:t xml:space="preserve"> </w:t>
      </w:r>
      <w:r w:rsidR="00686AF4">
        <w:rPr>
          <w:rFonts w:ascii="Times New Roman" w:eastAsia="SimSun" w:hAnsi="Times New Roman" w:cs="Times New Roman"/>
          <w:sz w:val="28"/>
          <w:szCs w:val="28"/>
          <w:lang w:val="uk-UA"/>
        </w:rPr>
        <w:t xml:space="preserve">проф. </w:t>
      </w:r>
      <w:r w:rsidRPr="00031F81">
        <w:rPr>
          <w:rFonts w:ascii="Times New Roman" w:eastAsia="SimSun" w:hAnsi="Times New Roman" w:cs="Times New Roman"/>
          <w:sz w:val="28"/>
          <w:szCs w:val="28"/>
          <w:lang w:val="uk-UA"/>
        </w:rPr>
        <w:t>Т</w:t>
      </w:r>
      <w:r w:rsidR="00686AF4">
        <w:rPr>
          <w:rFonts w:ascii="Times New Roman" w:eastAsia="SimSun" w:hAnsi="Times New Roman" w:cs="Times New Roman"/>
          <w:sz w:val="28"/>
          <w:szCs w:val="28"/>
          <w:lang w:val="uk-UA"/>
        </w:rPr>
        <w:t xml:space="preserve">окарчук </w:t>
      </w:r>
      <w:r w:rsidRPr="00031F81">
        <w:rPr>
          <w:rFonts w:ascii="Times New Roman" w:eastAsia="SimSun" w:hAnsi="Times New Roman" w:cs="Times New Roman"/>
          <w:sz w:val="28"/>
          <w:szCs w:val="28"/>
          <w:lang w:val="uk-UA"/>
        </w:rPr>
        <w:t xml:space="preserve"> </w:t>
      </w:r>
      <w:r w:rsidR="00686AF4">
        <w:rPr>
          <w:rFonts w:ascii="Times New Roman" w:eastAsia="SimSun" w:hAnsi="Times New Roman" w:cs="Times New Roman"/>
          <w:sz w:val="28"/>
          <w:szCs w:val="28"/>
          <w:lang w:val="uk-UA"/>
        </w:rPr>
        <w:t>Л. М</w:t>
      </w:r>
      <w:r w:rsidR="00E7423C">
        <w:rPr>
          <w:rFonts w:ascii="Times New Roman" w:eastAsia="SimSun" w:hAnsi="Times New Roman" w:cs="Times New Roman"/>
          <w:sz w:val="28"/>
          <w:szCs w:val="28"/>
          <w:lang w:val="uk-UA"/>
        </w:rPr>
        <w:t>.</w:t>
      </w:r>
      <w:r w:rsidR="00C93FC2">
        <w:rPr>
          <w:rFonts w:ascii="Times New Roman" w:eastAsia="SimSun" w:hAnsi="Times New Roman" w:cs="Times New Roman"/>
          <w:sz w:val="28"/>
          <w:szCs w:val="28"/>
          <w:lang w:val="uk-UA"/>
        </w:rPr>
        <w:t>______</w:t>
      </w:r>
    </w:p>
    <w:p w14:paraId="24D06E43" w14:textId="46F53A05" w:rsidR="00031F81" w:rsidRPr="00031F81" w:rsidRDefault="00031F81" w:rsidP="00031F81">
      <w:pPr>
        <w:tabs>
          <w:tab w:val="left" w:pos="6816"/>
        </w:tabs>
        <w:spacing w:after="0" w:line="360" w:lineRule="auto"/>
        <w:jc w:val="both"/>
        <w:rPr>
          <w:rFonts w:ascii="Times New Roman" w:eastAsia="SimSun" w:hAnsi="Times New Roman" w:cs="Times New Roman"/>
          <w:sz w:val="20"/>
          <w:szCs w:val="20"/>
          <w:lang w:val="uk-UA"/>
        </w:rPr>
      </w:pPr>
      <w:r w:rsidRPr="00031F81">
        <w:rPr>
          <w:rFonts w:ascii="Times New Roman" w:eastAsia="SimSun" w:hAnsi="Times New Roman" w:cs="Times New Roman"/>
          <w:sz w:val="28"/>
          <w:szCs w:val="28"/>
          <w:lang w:val="uk-UA"/>
        </w:rPr>
        <w:t xml:space="preserve">                                                      Рецензент: </w:t>
      </w:r>
      <w:r w:rsidR="00576CD6">
        <w:rPr>
          <w:rFonts w:ascii="Times New Roman" w:eastAsia="SimSun" w:hAnsi="Times New Roman" w:cs="Times New Roman"/>
          <w:sz w:val="28"/>
          <w:szCs w:val="28"/>
          <w:lang w:val="uk-UA"/>
        </w:rPr>
        <w:t>ст. викл. Голоденко  І. О</w:t>
      </w:r>
      <w:r w:rsidRPr="00031F81">
        <w:rPr>
          <w:rFonts w:ascii="Times New Roman" w:eastAsia="SimSun" w:hAnsi="Times New Roman" w:cs="Times New Roman"/>
          <w:sz w:val="28"/>
          <w:szCs w:val="28"/>
          <w:lang w:val="uk-UA"/>
        </w:rPr>
        <w:t xml:space="preserve">.   </w:t>
      </w:r>
      <w:r w:rsidRPr="00031F81">
        <w:rPr>
          <w:rFonts w:ascii="Times New Roman" w:eastAsia="SimSun" w:hAnsi="Times New Roman" w:cs="Times New Roman"/>
          <w:sz w:val="28"/>
          <w:szCs w:val="28"/>
          <w:lang w:val="uk-UA"/>
        </w:rPr>
        <w:tab/>
      </w:r>
    </w:p>
    <w:p w14:paraId="6B22D72E" w14:textId="77777777" w:rsidR="00031F81" w:rsidRPr="00031F81" w:rsidRDefault="00031F81" w:rsidP="00031F81">
      <w:pPr>
        <w:tabs>
          <w:tab w:val="left" w:pos="5245"/>
          <w:tab w:val="right" w:pos="9355"/>
        </w:tabs>
        <w:spacing w:after="0" w:line="360" w:lineRule="auto"/>
        <w:jc w:val="both"/>
        <w:rPr>
          <w:rFonts w:ascii="Times New Roman" w:eastAsia="SimSun" w:hAnsi="Times New Roman" w:cs="Times New Roman"/>
          <w:sz w:val="28"/>
          <w:szCs w:val="28"/>
          <w:lang w:val="uk-UA"/>
        </w:rPr>
      </w:pPr>
      <w:r w:rsidRPr="00031F81">
        <w:rPr>
          <w:rFonts w:ascii="Times New Roman" w:eastAsia="SimSun" w:hAnsi="Times New Roman" w:cs="Times New Roman"/>
          <w:sz w:val="28"/>
          <w:szCs w:val="28"/>
          <w:lang w:val="uk-UA"/>
        </w:rPr>
        <w:t xml:space="preserve">                                      </w:t>
      </w:r>
    </w:p>
    <w:p w14:paraId="32A5ED8F" w14:textId="77777777" w:rsidR="00031F81" w:rsidRPr="00031F81" w:rsidRDefault="00031F81" w:rsidP="00031F81">
      <w:pPr>
        <w:tabs>
          <w:tab w:val="left" w:pos="5245"/>
          <w:tab w:val="right" w:pos="9355"/>
        </w:tabs>
        <w:spacing w:before="120" w:after="0" w:line="240" w:lineRule="auto"/>
        <w:jc w:val="both"/>
        <w:rPr>
          <w:rFonts w:ascii="Times New Roman" w:eastAsia="SimSun" w:hAnsi="Times New Roman" w:cs="Times New Roman"/>
          <w:sz w:val="20"/>
          <w:szCs w:val="20"/>
          <w:lang w:val="uk-UA"/>
        </w:rPr>
      </w:pPr>
    </w:p>
    <w:tbl>
      <w:tblPr>
        <w:tblW w:w="9868" w:type="dxa"/>
        <w:tblLayout w:type="fixed"/>
        <w:tblLook w:val="0000" w:firstRow="0" w:lastRow="0" w:firstColumn="0" w:lastColumn="0" w:noHBand="0" w:noVBand="0"/>
      </w:tblPr>
      <w:tblGrid>
        <w:gridCol w:w="5082"/>
        <w:gridCol w:w="4786"/>
      </w:tblGrid>
      <w:tr w:rsidR="00031F81" w:rsidRPr="00031F81" w14:paraId="0A05C409" w14:textId="77777777" w:rsidTr="009F66AF">
        <w:tc>
          <w:tcPr>
            <w:tcW w:w="5082" w:type="dxa"/>
            <w:shd w:val="clear" w:color="auto" w:fill="auto"/>
          </w:tcPr>
          <w:p w14:paraId="2297455E" w14:textId="77777777" w:rsidR="00031F81" w:rsidRPr="00031F81" w:rsidRDefault="00031F81" w:rsidP="00031F81">
            <w:pPr>
              <w:spacing w:after="0" w:line="276" w:lineRule="auto"/>
              <w:jc w:val="both"/>
              <w:rPr>
                <w:rFonts w:ascii="Times New Roman" w:eastAsia="SimSun" w:hAnsi="Times New Roman" w:cs="Times New Roman"/>
                <w:sz w:val="28"/>
                <w:szCs w:val="28"/>
                <w:lang w:val="uk-UA"/>
              </w:rPr>
            </w:pPr>
            <w:r w:rsidRPr="00031F81">
              <w:rPr>
                <w:rFonts w:ascii="Times New Roman" w:eastAsia="SimSun" w:hAnsi="Times New Roman" w:cs="Times New Roman"/>
                <w:sz w:val="28"/>
                <w:szCs w:val="28"/>
                <w:lang w:val="uk-UA"/>
              </w:rPr>
              <w:t>Рекомендовано до захисту:</w:t>
            </w:r>
          </w:p>
          <w:p w14:paraId="204CE664" w14:textId="77777777" w:rsidR="00031F81" w:rsidRPr="00031F81" w:rsidRDefault="00031F81" w:rsidP="00031F81">
            <w:pPr>
              <w:spacing w:after="0" w:line="276" w:lineRule="auto"/>
              <w:jc w:val="both"/>
              <w:rPr>
                <w:rFonts w:ascii="Times New Roman" w:eastAsia="SimSun" w:hAnsi="Times New Roman" w:cs="Times New Roman"/>
                <w:sz w:val="28"/>
                <w:szCs w:val="28"/>
                <w:lang w:val="uk-UA"/>
              </w:rPr>
            </w:pPr>
            <w:r w:rsidRPr="00031F81">
              <w:rPr>
                <w:rFonts w:ascii="Times New Roman" w:eastAsia="SimSun" w:hAnsi="Times New Roman" w:cs="Times New Roman"/>
                <w:sz w:val="28"/>
                <w:szCs w:val="28"/>
                <w:lang w:val="uk-UA"/>
              </w:rPr>
              <w:t>протокол засідання кафедри</w:t>
            </w:r>
          </w:p>
          <w:p w14:paraId="412F497E" w14:textId="77777777" w:rsidR="00031F81" w:rsidRPr="00031F81" w:rsidRDefault="00031F81" w:rsidP="00031F81">
            <w:pPr>
              <w:spacing w:after="0" w:line="276" w:lineRule="auto"/>
              <w:jc w:val="both"/>
              <w:rPr>
                <w:rFonts w:ascii="Times New Roman" w:eastAsia="SimSun" w:hAnsi="Times New Roman" w:cs="Times New Roman"/>
                <w:sz w:val="28"/>
                <w:szCs w:val="28"/>
                <w:lang w:val="uk-UA"/>
              </w:rPr>
            </w:pPr>
            <w:r w:rsidRPr="00031F81">
              <w:rPr>
                <w:rFonts w:ascii="Times New Roman" w:eastAsia="SimSun" w:hAnsi="Times New Roman" w:cs="Times New Roman"/>
                <w:sz w:val="28"/>
                <w:szCs w:val="28"/>
                <w:lang w:val="uk-UA"/>
              </w:rPr>
              <w:t>№ _5__  від _27._11. 2023р.</w:t>
            </w:r>
          </w:p>
          <w:p w14:paraId="4E234555" w14:textId="77777777" w:rsidR="00031F81" w:rsidRPr="00031F81" w:rsidRDefault="00031F81" w:rsidP="00031F81">
            <w:pPr>
              <w:spacing w:after="0" w:line="276" w:lineRule="auto"/>
              <w:jc w:val="both"/>
              <w:rPr>
                <w:rFonts w:ascii="Times New Roman" w:eastAsia="SimSun" w:hAnsi="Times New Roman" w:cs="Times New Roman"/>
                <w:sz w:val="20"/>
                <w:szCs w:val="20"/>
                <w:lang w:val="uk-UA"/>
              </w:rPr>
            </w:pPr>
          </w:p>
          <w:p w14:paraId="3A27B08F" w14:textId="77777777" w:rsidR="00031F81" w:rsidRPr="00031F81" w:rsidRDefault="00031F81" w:rsidP="00031F81">
            <w:pPr>
              <w:spacing w:after="0" w:line="276" w:lineRule="auto"/>
              <w:jc w:val="both"/>
              <w:rPr>
                <w:rFonts w:ascii="Times New Roman" w:eastAsia="SimSun" w:hAnsi="Times New Roman" w:cs="Times New Roman"/>
                <w:sz w:val="28"/>
                <w:szCs w:val="28"/>
                <w:lang w:val="uk-UA"/>
              </w:rPr>
            </w:pPr>
            <w:r w:rsidRPr="00031F81">
              <w:rPr>
                <w:rFonts w:ascii="Times New Roman" w:eastAsia="SimSun" w:hAnsi="Times New Roman" w:cs="Times New Roman"/>
                <w:sz w:val="28"/>
                <w:szCs w:val="28"/>
                <w:lang w:val="uk-UA"/>
              </w:rPr>
              <w:t>Завідувач кафедри</w:t>
            </w:r>
          </w:p>
          <w:p w14:paraId="1FAD4042" w14:textId="77777777" w:rsidR="00031F81" w:rsidRPr="00031F81" w:rsidRDefault="00031F81" w:rsidP="00031F81">
            <w:pPr>
              <w:tabs>
                <w:tab w:val="left" w:pos="284"/>
                <w:tab w:val="left" w:pos="1767"/>
              </w:tabs>
              <w:spacing w:after="0" w:line="240" w:lineRule="auto"/>
              <w:jc w:val="both"/>
              <w:rPr>
                <w:rFonts w:ascii="Times New Roman" w:eastAsia="SimSun" w:hAnsi="Times New Roman" w:cs="Times New Roman"/>
                <w:sz w:val="28"/>
                <w:szCs w:val="28"/>
                <w:lang w:val="uk-UA" w:eastAsia="zh-CN"/>
              </w:rPr>
            </w:pPr>
            <w:r w:rsidRPr="00031F81">
              <w:rPr>
                <w:rFonts w:ascii="Times New Roman" w:eastAsia="SimSun" w:hAnsi="Times New Roman" w:cs="Times New Roman"/>
                <w:sz w:val="28"/>
                <w:szCs w:val="28"/>
                <w:lang w:val="uk-UA"/>
              </w:rPr>
              <w:t xml:space="preserve">_______  </w:t>
            </w:r>
            <w:r w:rsidRPr="00031F81">
              <w:rPr>
                <w:rFonts w:ascii="Times New Roman" w:eastAsia="SimSun" w:hAnsi="Times New Roman" w:cs="Times New Roman"/>
                <w:sz w:val="28"/>
                <w:szCs w:val="28"/>
                <w:u w:val="single"/>
                <w:lang w:val="uk-UA" w:eastAsia="zh-CN"/>
              </w:rPr>
              <w:t>проф. Ілона КАНЗАФАРОВА</w:t>
            </w:r>
            <w:r w:rsidRPr="00031F81">
              <w:rPr>
                <w:rFonts w:ascii="Times New Roman" w:eastAsia="SimSun" w:hAnsi="Times New Roman" w:cs="Times New Roman"/>
                <w:sz w:val="28"/>
                <w:szCs w:val="28"/>
                <w:lang w:val="uk-UA"/>
              </w:rPr>
              <w:t xml:space="preserve"> </w:t>
            </w:r>
          </w:p>
          <w:p w14:paraId="5486E371" w14:textId="77777777" w:rsidR="00031F81" w:rsidRPr="00031F81" w:rsidRDefault="00031F81" w:rsidP="00031F81">
            <w:pPr>
              <w:tabs>
                <w:tab w:val="left" w:pos="284"/>
                <w:tab w:val="left" w:pos="1767"/>
              </w:tabs>
              <w:spacing w:after="0" w:line="240" w:lineRule="auto"/>
              <w:jc w:val="both"/>
              <w:rPr>
                <w:rFonts w:ascii="Times New Roman" w:eastAsia="SimSun" w:hAnsi="Times New Roman" w:cs="Times New Roman"/>
                <w:sz w:val="20"/>
                <w:szCs w:val="20"/>
                <w:lang w:val="uk-UA"/>
              </w:rPr>
            </w:pPr>
            <w:r w:rsidRPr="00031F81">
              <w:rPr>
                <w:rFonts w:ascii="Times New Roman" w:eastAsia="SimSun" w:hAnsi="Times New Roman" w:cs="Times New Roman"/>
                <w:sz w:val="20"/>
                <w:szCs w:val="20"/>
                <w:lang w:val="uk-UA"/>
              </w:rPr>
              <w:t>(підпис)</w:t>
            </w:r>
            <w:r w:rsidRPr="00031F81">
              <w:rPr>
                <w:rFonts w:ascii="Times New Roman" w:eastAsia="SimSun" w:hAnsi="Times New Roman" w:cs="Times New Roman"/>
                <w:sz w:val="20"/>
                <w:szCs w:val="20"/>
                <w:lang w:val="uk-UA"/>
              </w:rPr>
              <w:tab/>
              <w:t xml:space="preserve">            (прізвище, ім’я)</w:t>
            </w:r>
          </w:p>
        </w:tc>
        <w:tc>
          <w:tcPr>
            <w:tcW w:w="4786" w:type="dxa"/>
            <w:shd w:val="clear" w:color="auto" w:fill="auto"/>
          </w:tcPr>
          <w:p w14:paraId="55D03A1F" w14:textId="77777777" w:rsidR="00031F81" w:rsidRPr="00031F81" w:rsidRDefault="00031F81" w:rsidP="00031F81">
            <w:pPr>
              <w:tabs>
                <w:tab w:val="right" w:pos="4462"/>
              </w:tabs>
              <w:spacing w:after="0" w:line="276" w:lineRule="auto"/>
              <w:jc w:val="both"/>
              <w:rPr>
                <w:rFonts w:ascii="Times New Roman" w:eastAsia="SimSun" w:hAnsi="Times New Roman" w:cs="Times New Roman"/>
                <w:sz w:val="28"/>
                <w:szCs w:val="28"/>
                <w:lang w:val="uk-UA"/>
              </w:rPr>
            </w:pPr>
            <w:r w:rsidRPr="00031F81">
              <w:rPr>
                <w:rFonts w:ascii="Times New Roman" w:eastAsia="SimSun" w:hAnsi="Times New Roman" w:cs="Times New Roman"/>
                <w:sz w:val="28"/>
                <w:szCs w:val="28"/>
                <w:lang w:val="uk-UA"/>
              </w:rPr>
              <w:t>Захищено на засіданні ЕК № ____ :</w:t>
            </w:r>
          </w:p>
          <w:p w14:paraId="30528976" w14:textId="77777777" w:rsidR="00031F81" w:rsidRPr="00031F81" w:rsidRDefault="00031F81" w:rsidP="00031F81">
            <w:pPr>
              <w:spacing w:after="0" w:line="276" w:lineRule="auto"/>
              <w:jc w:val="both"/>
              <w:rPr>
                <w:rFonts w:ascii="Times New Roman" w:eastAsia="SimSun" w:hAnsi="Times New Roman" w:cs="Times New Roman"/>
                <w:sz w:val="28"/>
                <w:szCs w:val="28"/>
                <w:lang w:val="uk-UA"/>
              </w:rPr>
            </w:pPr>
            <w:r w:rsidRPr="00031F81">
              <w:rPr>
                <w:rFonts w:ascii="Times New Roman" w:eastAsia="SimSun" w:hAnsi="Times New Roman" w:cs="Times New Roman"/>
                <w:sz w:val="28"/>
                <w:szCs w:val="28"/>
                <w:lang w:val="uk-UA"/>
              </w:rPr>
              <w:t>протокол № ___від ____.___.20___ р.</w:t>
            </w:r>
          </w:p>
          <w:p w14:paraId="6970314E" w14:textId="77777777" w:rsidR="00031F81" w:rsidRPr="00031F81" w:rsidRDefault="00031F81" w:rsidP="00031F81">
            <w:pPr>
              <w:tabs>
                <w:tab w:val="right" w:pos="4462"/>
              </w:tabs>
              <w:spacing w:after="0" w:line="276" w:lineRule="auto"/>
              <w:jc w:val="both"/>
              <w:rPr>
                <w:rFonts w:ascii="Times New Roman" w:eastAsia="SimSun" w:hAnsi="Times New Roman" w:cs="Times New Roman"/>
                <w:sz w:val="28"/>
                <w:szCs w:val="28"/>
                <w:lang w:val="uk-UA"/>
              </w:rPr>
            </w:pPr>
            <w:r w:rsidRPr="00031F81">
              <w:rPr>
                <w:rFonts w:ascii="Times New Roman" w:eastAsia="SimSun" w:hAnsi="Times New Roman" w:cs="Times New Roman"/>
                <w:sz w:val="28"/>
                <w:szCs w:val="28"/>
                <w:lang w:val="uk-UA"/>
              </w:rPr>
              <w:t>Оцінка______________/___</w:t>
            </w:r>
            <w:r w:rsidRPr="00031F81">
              <w:rPr>
                <w:rFonts w:ascii="Times New Roman" w:eastAsia="SimSun" w:hAnsi="Times New Roman" w:cs="Times New Roman"/>
                <w:sz w:val="20"/>
                <w:szCs w:val="20"/>
                <w:lang w:val="uk-UA"/>
              </w:rPr>
              <w:tab/>
            </w:r>
            <w:r w:rsidRPr="00031F81">
              <w:rPr>
                <w:rFonts w:ascii="Times New Roman" w:eastAsia="SimSun" w:hAnsi="Times New Roman" w:cs="Times New Roman"/>
                <w:sz w:val="28"/>
                <w:szCs w:val="28"/>
                <w:lang w:val="uk-UA"/>
              </w:rPr>
              <w:t>___/_____</w:t>
            </w:r>
          </w:p>
          <w:p w14:paraId="10207B72" w14:textId="77777777" w:rsidR="00031F81" w:rsidRPr="00031F81" w:rsidRDefault="00031F81" w:rsidP="00031F81">
            <w:pPr>
              <w:spacing w:after="0" w:line="240" w:lineRule="auto"/>
              <w:jc w:val="center"/>
              <w:rPr>
                <w:rFonts w:ascii="Times New Roman" w:eastAsia="SimSun" w:hAnsi="Times New Roman" w:cs="Times New Roman"/>
                <w:sz w:val="20"/>
                <w:szCs w:val="20"/>
                <w:lang w:val="uk-UA"/>
              </w:rPr>
            </w:pPr>
            <w:r w:rsidRPr="00031F81">
              <w:rPr>
                <w:rFonts w:ascii="Times New Roman" w:eastAsia="SimSun" w:hAnsi="Times New Roman" w:cs="Times New Roman"/>
                <w:sz w:val="20"/>
                <w:szCs w:val="20"/>
                <w:lang w:val="uk-UA"/>
              </w:rPr>
              <w:t xml:space="preserve">         (за національною шкалою/шкалою ЕСТS/ бали)</w:t>
            </w:r>
          </w:p>
          <w:p w14:paraId="492C6C6D" w14:textId="77777777" w:rsidR="00031F81" w:rsidRPr="00031F81" w:rsidRDefault="00031F81" w:rsidP="00031F81">
            <w:pPr>
              <w:spacing w:after="0" w:line="240" w:lineRule="auto"/>
              <w:jc w:val="both"/>
              <w:rPr>
                <w:rFonts w:ascii="Times New Roman" w:eastAsia="SimSun" w:hAnsi="Times New Roman" w:cs="Times New Roman"/>
                <w:sz w:val="28"/>
                <w:szCs w:val="28"/>
                <w:lang w:val="uk-UA"/>
              </w:rPr>
            </w:pPr>
            <w:r w:rsidRPr="00031F81">
              <w:rPr>
                <w:rFonts w:ascii="Times New Roman" w:eastAsia="SimSun" w:hAnsi="Times New Roman" w:cs="Times New Roman"/>
                <w:sz w:val="28"/>
                <w:szCs w:val="28"/>
                <w:lang w:val="uk-UA"/>
              </w:rPr>
              <w:t>Голова ЕК</w:t>
            </w:r>
          </w:p>
          <w:p w14:paraId="48486B49" w14:textId="77777777" w:rsidR="00031F81" w:rsidRPr="00031F81" w:rsidRDefault="00031F81" w:rsidP="00031F81">
            <w:pPr>
              <w:tabs>
                <w:tab w:val="left" w:pos="454"/>
                <w:tab w:val="left" w:pos="2155"/>
              </w:tabs>
              <w:spacing w:after="0" w:line="240" w:lineRule="auto"/>
              <w:jc w:val="both"/>
              <w:rPr>
                <w:rFonts w:ascii="Times New Roman" w:eastAsia="SimSun" w:hAnsi="Times New Roman" w:cs="Times New Roman"/>
                <w:sz w:val="20"/>
                <w:szCs w:val="20"/>
                <w:lang w:val="uk-UA"/>
              </w:rPr>
            </w:pPr>
            <w:r w:rsidRPr="00031F81">
              <w:rPr>
                <w:rFonts w:ascii="Times New Roman" w:eastAsia="SimSun" w:hAnsi="Times New Roman" w:cs="Times New Roman"/>
                <w:sz w:val="28"/>
                <w:szCs w:val="28"/>
                <w:lang w:val="uk-UA"/>
              </w:rPr>
              <w:t xml:space="preserve">___________ </w:t>
            </w:r>
            <w:r w:rsidRPr="00031F81">
              <w:rPr>
                <w:rFonts w:ascii="Times New Roman" w:eastAsia="SimSun" w:hAnsi="Times New Roman" w:cs="Times New Roman"/>
                <w:sz w:val="28"/>
                <w:szCs w:val="28"/>
                <w:u w:val="single"/>
                <w:lang w:val="uk-UA"/>
              </w:rPr>
              <w:t xml:space="preserve">Євдокія СТРЕЛЬЦОВА </w:t>
            </w:r>
            <w:r w:rsidRPr="00031F81">
              <w:rPr>
                <w:rFonts w:ascii="Times New Roman" w:eastAsia="SimSun" w:hAnsi="Times New Roman" w:cs="Times New Roman"/>
                <w:sz w:val="20"/>
                <w:szCs w:val="20"/>
                <w:lang w:val="uk-UA"/>
              </w:rPr>
              <w:t xml:space="preserve">        </w:t>
            </w:r>
          </w:p>
          <w:p w14:paraId="1D48B99F" w14:textId="77777777" w:rsidR="00031F81" w:rsidRPr="00031F81" w:rsidRDefault="00031F81" w:rsidP="00031F81">
            <w:pPr>
              <w:tabs>
                <w:tab w:val="left" w:pos="454"/>
                <w:tab w:val="left" w:pos="2155"/>
              </w:tabs>
              <w:spacing w:after="0" w:line="240" w:lineRule="auto"/>
              <w:jc w:val="both"/>
              <w:rPr>
                <w:rFonts w:ascii="Times New Roman" w:eastAsia="SimSun" w:hAnsi="Times New Roman" w:cs="Times New Roman"/>
                <w:sz w:val="20"/>
                <w:szCs w:val="20"/>
                <w:lang w:val="uk-UA"/>
              </w:rPr>
            </w:pPr>
            <w:r w:rsidRPr="00031F81">
              <w:rPr>
                <w:rFonts w:ascii="Times New Roman" w:eastAsia="SimSun" w:hAnsi="Times New Roman" w:cs="Times New Roman"/>
                <w:sz w:val="20"/>
                <w:szCs w:val="20"/>
                <w:lang w:val="uk-UA"/>
              </w:rPr>
              <w:t xml:space="preserve">         (підпис)                       (прізвище, ім’я)</w:t>
            </w:r>
          </w:p>
        </w:tc>
      </w:tr>
      <w:tr w:rsidR="00031F81" w:rsidRPr="00031F81" w14:paraId="2D3705E0" w14:textId="77777777" w:rsidTr="009F66AF">
        <w:tc>
          <w:tcPr>
            <w:tcW w:w="5082" w:type="dxa"/>
            <w:shd w:val="clear" w:color="auto" w:fill="auto"/>
          </w:tcPr>
          <w:p w14:paraId="1A3E3462" w14:textId="77777777" w:rsidR="00031F81" w:rsidRPr="00031F81" w:rsidRDefault="00031F81" w:rsidP="00031F81">
            <w:pPr>
              <w:spacing w:after="0" w:line="240" w:lineRule="auto"/>
              <w:jc w:val="both"/>
              <w:rPr>
                <w:rFonts w:ascii="Times New Roman" w:eastAsia="SimSun" w:hAnsi="Times New Roman" w:cs="Times New Roman"/>
                <w:sz w:val="28"/>
                <w:szCs w:val="28"/>
                <w:lang w:val="uk-UA"/>
              </w:rPr>
            </w:pPr>
          </w:p>
          <w:p w14:paraId="5F6C6665" w14:textId="77777777" w:rsidR="00031F81" w:rsidRPr="00031F81" w:rsidRDefault="00031F81" w:rsidP="00031F81">
            <w:pPr>
              <w:spacing w:after="0" w:line="240" w:lineRule="auto"/>
              <w:jc w:val="both"/>
              <w:rPr>
                <w:rFonts w:ascii="Times New Roman" w:eastAsia="SimSun" w:hAnsi="Times New Roman" w:cs="Times New Roman"/>
                <w:sz w:val="28"/>
                <w:szCs w:val="28"/>
                <w:lang w:val="uk-UA"/>
              </w:rPr>
            </w:pPr>
          </w:p>
        </w:tc>
        <w:tc>
          <w:tcPr>
            <w:tcW w:w="4786" w:type="dxa"/>
            <w:shd w:val="clear" w:color="auto" w:fill="auto"/>
          </w:tcPr>
          <w:p w14:paraId="5CA125E1" w14:textId="77777777" w:rsidR="00031F81" w:rsidRPr="00031F81" w:rsidRDefault="00031F81" w:rsidP="00031F81">
            <w:pPr>
              <w:spacing w:after="0" w:line="240" w:lineRule="auto"/>
              <w:jc w:val="both"/>
              <w:rPr>
                <w:rFonts w:ascii="Times New Roman" w:eastAsia="SimSun" w:hAnsi="Times New Roman" w:cs="Times New Roman"/>
                <w:sz w:val="28"/>
                <w:szCs w:val="28"/>
                <w:lang w:val="uk-UA"/>
              </w:rPr>
            </w:pPr>
          </w:p>
        </w:tc>
      </w:tr>
    </w:tbl>
    <w:p w14:paraId="47AAD47C" w14:textId="4CDA15B1" w:rsidR="0097700F" w:rsidRDefault="00031F81" w:rsidP="00495B59">
      <w:pPr>
        <w:spacing w:after="0" w:line="240" w:lineRule="auto"/>
        <w:jc w:val="center"/>
        <w:rPr>
          <w:rFonts w:ascii="Times New Roman" w:eastAsia="SimSun" w:hAnsi="Times New Roman" w:cs="Times New Roman"/>
          <w:b/>
          <w:bCs/>
          <w:sz w:val="28"/>
          <w:szCs w:val="28"/>
          <w:lang w:val="en-US"/>
        </w:rPr>
      </w:pPr>
      <w:r w:rsidRPr="00031F81">
        <w:rPr>
          <w:rFonts w:ascii="Times New Roman" w:eastAsia="SimSun" w:hAnsi="Times New Roman" w:cs="Times New Roman"/>
          <w:b/>
          <w:bCs/>
          <w:sz w:val="28"/>
          <w:szCs w:val="28"/>
          <w:lang w:val="uk-UA"/>
        </w:rPr>
        <w:t>Одеса 2023</w:t>
      </w:r>
    </w:p>
    <w:p w14:paraId="536E6E75" w14:textId="77777777" w:rsidR="00495B59" w:rsidRPr="00495B59" w:rsidRDefault="00495B59" w:rsidP="00495B59">
      <w:pPr>
        <w:spacing w:after="0" w:line="240" w:lineRule="auto"/>
        <w:jc w:val="center"/>
        <w:rPr>
          <w:rFonts w:ascii="Times New Roman" w:eastAsia="SimSun" w:hAnsi="Times New Roman" w:cs="Times New Roman"/>
          <w:b/>
          <w:bCs/>
          <w:sz w:val="28"/>
          <w:szCs w:val="28"/>
          <w:lang w:val="en-US"/>
        </w:rPr>
      </w:pPr>
    </w:p>
    <w:p w14:paraId="195FF8A4" w14:textId="77777777" w:rsidR="00E80EB7" w:rsidRDefault="00E80EB7" w:rsidP="0097700F">
      <w:pPr>
        <w:spacing w:after="0" w:line="360" w:lineRule="auto"/>
        <w:ind w:firstLine="709"/>
        <w:jc w:val="center"/>
        <w:rPr>
          <w:rFonts w:ascii="Times New Roman" w:hAnsi="Times New Roman" w:cs="Times New Roman"/>
          <w:b/>
          <w:bCs/>
          <w:sz w:val="32"/>
          <w:szCs w:val="32"/>
          <w:lang w:val="uk-UA"/>
        </w:rPr>
      </w:pPr>
    </w:p>
    <w:p w14:paraId="7FA66120" w14:textId="0EB037F9" w:rsidR="0097700F" w:rsidRDefault="002D00A0" w:rsidP="0097700F">
      <w:pPr>
        <w:spacing w:after="0" w:line="360" w:lineRule="auto"/>
        <w:ind w:firstLine="709"/>
        <w:jc w:val="center"/>
        <w:rPr>
          <w:rFonts w:ascii="Times New Roman" w:hAnsi="Times New Roman" w:cs="Times New Roman"/>
          <w:b/>
          <w:bCs/>
          <w:sz w:val="32"/>
          <w:szCs w:val="32"/>
          <w:lang w:val="uk-UA"/>
        </w:rPr>
      </w:pPr>
      <w:r w:rsidRPr="002D00A0">
        <w:rPr>
          <w:rFonts w:ascii="Times New Roman" w:hAnsi="Times New Roman" w:cs="Times New Roman"/>
          <w:b/>
          <w:bCs/>
          <w:sz w:val="32"/>
          <w:szCs w:val="32"/>
          <w:lang w:val="uk-UA"/>
        </w:rPr>
        <w:lastRenderedPageBreak/>
        <w:t>ЗМІСТ</w:t>
      </w:r>
    </w:p>
    <w:p w14:paraId="08FDF22C" w14:textId="218621B9" w:rsidR="002D00A0" w:rsidRPr="003A1DAE" w:rsidRDefault="00DF228D" w:rsidP="003A1DAE">
      <w:pPr>
        <w:spacing w:after="0" w:line="360" w:lineRule="auto"/>
        <w:ind w:firstLine="709"/>
        <w:rPr>
          <w:rFonts w:ascii="Times New Roman" w:hAnsi="Times New Roman" w:cs="Times New Roman"/>
          <w:sz w:val="28"/>
          <w:szCs w:val="28"/>
          <w:lang w:val="uk-UA"/>
        </w:rPr>
      </w:pPr>
      <w:r w:rsidRPr="004007BA">
        <w:rPr>
          <w:rStyle w:val="bumpedfont15"/>
          <w:rFonts w:ascii="Times New Roman" w:eastAsia="Times New Roman" w:hAnsi="Times New Roman" w:cs="Times New Roman"/>
          <w:b/>
          <w:bCs/>
          <w:color w:val="000000"/>
          <w:sz w:val="28"/>
          <w:szCs w:val="28"/>
        </w:rPr>
        <w:t>ПЕРЕЛІК</w:t>
      </w:r>
      <w:r w:rsidRPr="004007BA">
        <w:rPr>
          <w:rStyle w:val="apple-converted-space"/>
          <w:rFonts w:ascii="Times New Roman" w:eastAsia="Times New Roman" w:hAnsi="Times New Roman" w:cs="Times New Roman"/>
          <w:b/>
          <w:bCs/>
          <w:color w:val="000000"/>
          <w:sz w:val="28"/>
          <w:szCs w:val="28"/>
        </w:rPr>
        <w:t> </w:t>
      </w:r>
      <w:r w:rsidRPr="004007BA">
        <w:rPr>
          <w:rStyle w:val="bumpedfont15"/>
          <w:rFonts w:ascii="Times New Roman" w:eastAsia="Times New Roman" w:hAnsi="Times New Roman" w:cs="Times New Roman"/>
          <w:b/>
          <w:bCs/>
          <w:color w:val="000000"/>
          <w:sz w:val="28"/>
          <w:szCs w:val="28"/>
        </w:rPr>
        <w:t>УМОВНИХ</w:t>
      </w:r>
      <w:r w:rsidRPr="004007BA">
        <w:rPr>
          <w:rStyle w:val="apple-converted-space"/>
          <w:rFonts w:ascii="Times New Roman" w:eastAsia="Times New Roman" w:hAnsi="Times New Roman" w:cs="Times New Roman"/>
          <w:b/>
          <w:bCs/>
          <w:color w:val="000000"/>
          <w:sz w:val="28"/>
          <w:szCs w:val="28"/>
        </w:rPr>
        <w:t> </w:t>
      </w:r>
      <w:r w:rsidRPr="004007BA">
        <w:rPr>
          <w:rStyle w:val="bumpedfont15"/>
          <w:rFonts w:ascii="Times New Roman" w:eastAsia="Times New Roman" w:hAnsi="Times New Roman" w:cs="Times New Roman"/>
          <w:b/>
          <w:bCs/>
          <w:color w:val="000000"/>
          <w:sz w:val="28"/>
          <w:szCs w:val="28"/>
        </w:rPr>
        <w:t>ПОЗНАЧЕН</w:t>
      </w:r>
      <w:r w:rsidR="003A1DAE" w:rsidRPr="004007BA">
        <w:rPr>
          <w:rStyle w:val="bumpedfont15"/>
          <w:rFonts w:ascii="Times New Roman" w:eastAsia="Times New Roman" w:hAnsi="Times New Roman" w:cs="Times New Roman"/>
          <w:b/>
          <w:bCs/>
          <w:color w:val="000000"/>
          <w:sz w:val="28"/>
          <w:szCs w:val="28"/>
          <w:lang w:val="uk-UA"/>
        </w:rPr>
        <w:t>Ь</w:t>
      </w:r>
      <w:r w:rsidR="003A1DAE">
        <w:rPr>
          <w:rStyle w:val="bumpedfont15"/>
          <w:rFonts w:ascii="Times New Roman" w:eastAsia="Times New Roman" w:hAnsi="Times New Roman" w:cs="Times New Roman"/>
          <w:color w:val="000000"/>
          <w:sz w:val="28"/>
          <w:szCs w:val="28"/>
          <w:lang w:val="uk-UA"/>
        </w:rPr>
        <w:t>………………………………….3</w:t>
      </w:r>
    </w:p>
    <w:p w14:paraId="10A2C112" w14:textId="19EAB870" w:rsidR="003A1DAE" w:rsidRPr="004007BA" w:rsidRDefault="002D00A0" w:rsidP="0097700F">
      <w:pPr>
        <w:spacing w:after="0" w:line="360" w:lineRule="auto"/>
        <w:ind w:firstLine="709"/>
        <w:jc w:val="both"/>
        <w:rPr>
          <w:rFonts w:ascii="Times New Roman" w:hAnsi="Times New Roman" w:cs="Times New Roman"/>
          <w:sz w:val="28"/>
          <w:szCs w:val="28"/>
          <w:lang w:val="uk-UA"/>
        </w:rPr>
      </w:pPr>
      <w:r w:rsidRPr="002D00A0">
        <w:rPr>
          <w:rFonts w:ascii="Times New Roman" w:hAnsi="Times New Roman" w:cs="Times New Roman"/>
          <w:b/>
          <w:bCs/>
          <w:sz w:val="28"/>
          <w:szCs w:val="28"/>
          <w:lang w:val="uk-UA"/>
        </w:rPr>
        <w:t>В</w:t>
      </w:r>
      <w:r w:rsidR="00423524">
        <w:rPr>
          <w:rFonts w:ascii="Times New Roman" w:hAnsi="Times New Roman" w:cs="Times New Roman"/>
          <w:b/>
          <w:bCs/>
          <w:sz w:val="28"/>
          <w:szCs w:val="28"/>
          <w:lang w:val="uk-UA"/>
        </w:rPr>
        <w:t>СТУП</w:t>
      </w:r>
      <w:r w:rsidR="0034525E" w:rsidRPr="004007BA">
        <w:rPr>
          <w:rFonts w:ascii="Times New Roman" w:hAnsi="Times New Roman" w:cs="Times New Roman"/>
          <w:sz w:val="28"/>
          <w:szCs w:val="28"/>
          <w:lang w:val="uk-UA"/>
        </w:rPr>
        <w:t>.</w:t>
      </w:r>
      <w:r w:rsidR="0025658C" w:rsidRPr="004007BA">
        <w:rPr>
          <w:rFonts w:ascii="Times New Roman" w:hAnsi="Times New Roman" w:cs="Times New Roman"/>
          <w:sz w:val="28"/>
          <w:szCs w:val="28"/>
          <w:lang w:val="uk-UA"/>
        </w:rPr>
        <w:t>…………………………………………………………………….</w:t>
      </w:r>
      <w:r w:rsidR="003A1DAE" w:rsidRPr="004007BA">
        <w:rPr>
          <w:rFonts w:ascii="Times New Roman" w:hAnsi="Times New Roman" w:cs="Times New Roman"/>
          <w:sz w:val="28"/>
          <w:szCs w:val="28"/>
          <w:lang w:val="uk-UA"/>
        </w:rPr>
        <w:t>4</w:t>
      </w:r>
    </w:p>
    <w:p w14:paraId="01835019" w14:textId="0F84C006" w:rsidR="0097700F" w:rsidRDefault="0097700F" w:rsidP="005B5C73">
      <w:pPr>
        <w:spacing w:after="0" w:line="360" w:lineRule="auto"/>
        <w:ind w:firstLine="709"/>
        <w:jc w:val="both"/>
        <w:rPr>
          <w:rFonts w:ascii="Times New Roman" w:hAnsi="Times New Roman" w:cs="Times New Roman"/>
          <w:sz w:val="28"/>
          <w:szCs w:val="28"/>
          <w:lang w:val="uk-UA"/>
        </w:rPr>
      </w:pPr>
      <w:r w:rsidRPr="005B5C73">
        <w:rPr>
          <w:rFonts w:ascii="Times New Roman" w:hAnsi="Times New Roman" w:cs="Times New Roman"/>
          <w:b/>
          <w:bCs/>
          <w:sz w:val="28"/>
          <w:szCs w:val="28"/>
          <w:lang w:val="uk-UA"/>
        </w:rPr>
        <w:t>Р</w:t>
      </w:r>
      <w:r w:rsidR="00FB2929" w:rsidRPr="005B5C73">
        <w:rPr>
          <w:rFonts w:ascii="Times New Roman" w:hAnsi="Times New Roman" w:cs="Times New Roman"/>
          <w:b/>
          <w:bCs/>
          <w:sz w:val="28"/>
          <w:szCs w:val="28"/>
          <w:lang w:val="uk-UA"/>
        </w:rPr>
        <w:t>ОЗДІЛ</w:t>
      </w:r>
      <w:r w:rsidRPr="005B5C73">
        <w:rPr>
          <w:rFonts w:ascii="Times New Roman" w:hAnsi="Times New Roman" w:cs="Times New Roman"/>
          <w:b/>
          <w:bCs/>
          <w:sz w:val="28"/>
          <w:szCs w:val="28"/>
          <w:lang w:val="uk-UA"/>
        </w:rPr>
        <w:t xml:space="preserve"> 1.</w:t>
      </w:r>
      <w:r w:rsidR="005B5C73">
        <w:rPr>
          <w:rFonts w:ascii="Times New Roman" w:hAnsi="Times New Roman" w:cs="Times New Roman"/>
          <w:b/>
          <w:bCs/>
          <w:sz w:val="28"/>
          <w:szCs w:val="28"/>
          <w:lang w:val="uk-UA"/>
        </w:rPr>
        <w:t xml:space="preserve"> </w:t>
      </w:r>
      <w:r w:rsidR="00FB2929" w:rsidRPr="005B5C73">
        <w:rPr>
          <w:rFonts w:ascii="Times New Roman" w:hAnsi="Times New Roman" w:cs="Times New Roman"/>
          <w:b/>
          <w:bCs/>
          <w:sz w:val="28"/>
          <w:szCs w:val="28"/>
          <w:lang w:val="uk-UA"/>
        </w:rPr>
        <w:t>ДЕРЖАВНА ПРАВОВА ПОЛІТИКА У СФЕРІ ОХОРОНИ</w:t>
      </w:r>
      <w:r w:rsidR="005B5C73">
        <w:rPr>
          <w:rFonts w:ascii="Times New Roman" w:hAnsi="Times New Roman" w:cs="Times New Roman"/>
          <w:b/>
          <w:bCs/>
          <w:sz w:val="28"/>
          <w:szCs w:val="28"/>
          <w:lang w:val="uk-UA"/>
        </w:rPr>
        <w:t xml:space="preserve"> </w:t>
      </w:r>
      <w:r w:rsidR="00FB2929" w:rsidRPr="005B5C73">
        <w:rPr>
          <w:rFonts w:ascii="Times New Roman" w:hAnsi="Times New Roman" w:cs="Times New Roman"/>
          <w:b/>
          <w:bCs/>
          <w:sz w:val="28"/>
          <w:szCs w:val="28"/>
          <w:lang w:val="uk-UA"/>
        </w:rPr>
        <w:t>І</w:t>
      </w:r>
      <w:r w:rsidR="005B5C73">
        <w:rPr>
          <w:rFonts w:ascii="Times New Roman" w:hAnsi="Times New Roman" w:cs="Times New Roman"/>
          <w:b/>
          <w:bCs/>
          <w:sz w:val="28"/>
          <w:szCs w:val="28"/>
          <w:lang w:val="uk-UA"/>
        </w:rPr>
        <w:t xml:space="preserve"> </w:t>
      </w:r>
      <w:r w:rsidR="00FB2929" w:rsidRPr="005B5C73">
        <w:rPr>
          <w:rFonts w:ascii="Times New Roman" w:hAnsi="Times New Roman" w:cs="Times New Roman"/>
          <w:b/>
          <w:bCs/>
          <w:sz w:val="28"/>
          <w:szCs w:val="28"/>
          <w:lang w:val="uk-UA"/>
        </w:rPr>
        <w:t>ЗАХИСТУ ПРАВ</w:t>
      </w:r>
      <w:r w:rsidR="005B5C73">
        <w:rPr>
          <w:rFonts w:ascii="Times New Roman" w:hAnsi="Times New Roman" w:cs="Times New Roman"/>
          <w:b/>
          <w:bCs/>
          <w:sz w:val="28"/>
          <w:szCs w:val="28"/>
          <w:lang w:val="uk-UA"/>
        </w:rPr>
        <w:t xml:space="preserve">  </w:t>
      </w:r>
      <w:r w:rsidR="00FB2929" w:rsidRPr="005B5C73">
        <w:rPr>
          <w:rFonts w:ascii="Times New Roman" w:hAnsi="Times New Roman" w:cs="Times New Roman"/>
          <w:b/>
          <w:bCs/>
          <w:sz w:val="28"/>
          <w:szCs w:val="28"/>
          <w:lang w:val="uk-UA"/>
        </w:rPr>
        <w:t>ДІТЕ</w:t>
      </w:r>
      <w:r w:rsidR="0034525E">
        <w:rPr>
          <w:rFonts w:ascii="Times New Roman" w:hAnsi="Times New Roman" w:cs="Times New Roman"/>
          <w:b/>
          <w:bCs/>
          <w:sz w:val="28"/>
          <w:szCs w:val="28"/>
          <w:lang w:val="uk-UA"/>
        </w:rPr>
        <w:t>Й</w:t>
      </w:r>
      <w:r w:rsidR="004007BA" w:rsidRPr="00C60147">
        <w:rPr>
          <w:rFonts w:ascii="Times New Roman" w:hAnsi="Times New Roman" w:cs="Times New Roman"/>
          <w:sz w:val="28"/>
          <w:szCs w:val="28"/>
          <w:lang w:val="uk-UA"/>
        </w:rPr>
        <w:t>.</w:t>
      </w:r>
      <w:r w:rsidR="0034525E" w:rsidRPr="00C60147">
        <w:rPr>
          <w:rFonts w:ascii="Times New Roman" w:hAnsi="Times New Roman" w:cs="Times New Roman"/>
          <w:sz w:val="28"/>
          <w:szCs w:val="28"/>
          <w:lang w:val="uk-UA"/>
        </w:rPr>
        <w:t>………………..</w:t>
      </w:r>
      <w:r w:rsidR="002D00A0" w:rsidRPr="00C60147">
        <w:rPr>
          <w:rFonts w:ascii="Times New Roman" w:hAnsi="Times New Roman" w:cs="Times New Roman"/>
          <w:sz w:val="28"/>
          <w:szCs w:val="28"/>
          <w:lang w:val="uk-UA"/>
        </w:rPr>
        <w:t>…………………….</w:t>
      </w:r>
      <w:r w:rsidR="002D00A0">
        <w:rPr>
          <w:rFonts w:ascii="Times New Roman" w:hAnsi="Times New Roman" w:cs="Times New Roman"/>
          <w:sz w:val="28"/>
          <w:szCs w:val="28"/>
          <w:lang w:val="uk-UA"/>
        </w:rPr>
        <w:t xml:space="preserve"> </w:t>
      </w:r>
      <w:r w:rsidR="004007BA">
        <w:rPr>
          <w:rFonts w:ascii="Times New Roman" w:hAnsi="Times New Roman" w:cs="Times New Roman"/>
          <w:sz w:val="28"/>
          <w:szCs w:val="28"/>
          <w:lang w:val="uk-UA"/>
        </w:rPr>
        <w:t>7</w:t>
      </w:r>
    </w:p>
    <w:p w14:paraId="25A471DA" w14:textId="45C41C76" w:rsidR="0097700F" w:rsidRDefault="0097700F"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1.1. Дитина як суб’єкт приватних правовідносин</w:t>
      </w:r>
      <w:r w:rsidR="002D00A0">
        <w:rPr>
          <w:rFonts w:ascii="Times New Roman" w:hAnsi="Times New Roman" w:cs="Times New Roman"/>
          <w:sz w:val="28"/>
          <w:szCs w:val="28"/>
          <w:lang w:val="uk-UA"/>
        </w:rPr>
        <w:t xml:space="preserve"> ………………………. </w:t>
      </w:r>
      <w:r w:rsidR="004007BA">
        <w:rPr>
          <w:rFonts w:ascii="Times New Roman" w:hAnsi="Times New Roman" w:cs="Times New Roman"/>
          <w:sz w:val="28"/>
          <w:szCs w:val="28"/>
          <w:lang w:val="uk-UA"/>
        </w:rPr>
        <w:t>7</w:t>
      </w:r>
    </w:p>
    <w:p w14:paraId="30B07677" w14:textId="6603857A" w:rsidR="0097700F" w:rsidRDefault="0097700F"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1.2. Етапи формування та реалізації державної політики у сфері захисту прав дітей</w:t>
      </w:r>
      <w:r w:rsidR="002D00A0">
        <w:rPr>
          <w:rFonts w:ascii="Times New Roman" w:hAnsi="Times New Roman" w:cs="Times New Roman"/>
          <w:sz w:val="28"/>
          <w:szCs w:val="28"/>
          <w:lang w:val="uk-UA"/>
        </w:rPr>
        <w:t xml:space="preserve"> ……………………………………………………………………..… 1</w:t>
      </w:r>
      <w:r w:rsidR="004007BA">
        <w:rPr>
          <w:rFonts w:ascii="Times New Roman" w:hAnsi="Times New Roman" w:cs="Times New Roman"/>
          <w:sz w:val="28"/>
          <w:szCs w:val="28"/>
          <w:lang w:val="uk-UA"/>
        </w:rPr>
        <w:t>6</w:t>
      </w:r>
    </w:p>
    <w:p w14:paraId="7CBD7008" w14:textId="2A6241EE" w:rsidR="0097700F" w:rsidRDefault="0097700F"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1.3. Розвиток цивільного процесуального права щодо захисту прав дитини</w:t>
      </w:r>
      <w:r w:rsidR="002D00A0">
        <w:rPr>
          <w:rFonts w:ascii="Times New Roman" w:hAnsi="Times New Roman" w:cs="Times New Roman"/>
          <w:sz w:val="28"/>
          <w:szCs w:val="28"/>
          <w:lang w:val="uk-UA"/>
        </w:rPr>
        <w:t xml:space="preserve"> …………………………………………………………………………... 26</w:t>
      </w:r>
    </w:p>
    <w:p w14:paraId="0A7FDF54" w14:textId="373E1050" w:rsidR="0097700F" w:rsidRDefault="0097700F" w:rsidP="0097700F">
      <w:pPr>
        <w:spacing w:after="0" w:line="360" w:lineRule="auto"/>
        <w:ind w:firstLine="709"/>
        <w:jc w:val="both"/>
        <w:rPr>
          <w:rFonts w:ascii="Times New Roman" w:hAnsi="Times New Roman" w:cs="Times New Roman"/>
          <w:sz w:val="28"/>
          <w:szCs w:val="28"/>
          <w:lang w:val="uk-UA"/>
        </w:rPr>
      </w:pPr>
      <w:r w:rsidRPr="0034525E">
        <w:rPr>
          <w:rFonts w:ascii="Times New Roman" w:hAnsi="Times New Roman" w:cs="Times New Roman"/>
          <w:b/>
          <w:bCs/>
          <w:sz w:val="28"/>
          <w:szCs w:val="28"/>
          <w:lang w:val="uk-UA"/>
        </w:rPr>
        <w:t>Висновки до розділу 1</w:t>
      </w:r>
      <w:r w:rsidR="0034525E">
        <w:rPr>
          <w:rFonts w:ascii="Times New Roman" w:hAnsi="Times New Roman" w:cs="Times New Roman"/>
          <w:b/>
          <w:bCs/>
          <w:sz w:val="28"/>
          <w:szCs w:val="28"/>
          <w:lang w:val="uk-UA"/>
        </w:rPr>
        <w:t xml:space="preserve"> </w:t>
      </w:r>
      <w:r w:rsidR="0034525E" w:rsidRPr="004007BA">
        <w:rPr>
          <w:rFonts w:ascii="Times New Roman" w:hAnsi="Times New Roman" w:cs="Times New Roman"/>
          <w:sz w:val="28"/>
          <w:szCs w:val="28"/>
          <w:lang w:val="uk-UA"/>
        </w:rPr>
        <w:t>………..</w:t>
      </w:r>
      <w:r w:rsidR="002D00A0" w:rsidRPr="004007BA">
        <w:rPr>
          <w:rFonts w:ascii="Times New Roman" w:hAnsi="Times New Roman" w:cs="Times New Roman"/>
          <w:sz w:val="28"/>
          <w:szCs w:val="28"/>
          <w:lang w:val="uk-UA"/>
        </w:rPr>
        <w:t>…………………………………………</w:t>
      </w:r>
      <w:r w:rsidR="002D00A0">
        <w:rPr>
          <w:rFonts w:ascii="Times New Roman" w:hAnsi="Times New Roman" w:cs="Times New Roman"/>
          <w:sz w:val="28"/>
          <w:szCs w:val="28"/>
          <w:lang w:val="uk-UA"/>
        </w:rPr>
        <w:t xml:space="preserve"> 3</w:t>
      </w:r>
      <w:r w:rsidR="00297F31">
        <w:rPr>
          <w:rFonts w:ascii="Times New Roman" w:hAnsi="Times New Roman" w:cs="Times New Roman"/>
          <w:sz w:val="28"/>
          <w:szCs w:val="28"/>
          <w:lang w:val="uk-UA"/>
        </w:rPr>
        <w:t>8</w:t>
      </w:r>
    </w:p>
    <w:p w14:paraId="66A7517C" w14:textId="3A6ACAD9" w:rsidR="0097700F" w:rsidRDefault="007A04F4" w:rsidP="0097700F">
      <w:pPr>
        <w:spacing w:after="0" w:line="360" w:lineRule="auto"/>
        <w:ind w:firstLine="709"/>
        <w:jc w:val="both"/>
        <w:rPr>
          <w:rFonts w:ascii="Times New Roman" w:hAnsi="Times New Roman" w:cs="Times New Roman"/>
          <w:sz w:val="28"/>
          <w:szCs w:val="28"/>
          <w:lang w:val="uk-UA"/>
        </w:rPr>
      </w:pPr>
      <w:r w:rsidRPr="007A04F4">
        <w:rPr>
          <w:rFonts w:ascii="Times New Roman" w:hAnsi="Times New Roman" w:cs="Times New Roman"/>
          <w:b/>
          <w:bCs/>
          <w:sz w:val="28"/>
          <w:szCs w:val="28"/>
          <w:lang w:val="uk-UA"/>
        </w:rPr>
        <w:t>РОЗДІЛ 2</w:t>
      </w:r>
      <w:r w:rsidR="004E3F32">
        <w:rPr>
          <w:rFonts w:ascii="Times New Roman" w:hAnsi="Times New Roman" w:cs="Times New Roman"/>
          <w:b/>
          <w:bCs/>
          <w:sz w:val="28"/>
          <w:szCs w:val="28"/>
          <w:lang w:val="uk-UA"/>
        </w:rPr>
        <w:t xml:space="preserve">. </w:t>
      </w:r>
      <w:r w:rsidRPr="007A04F4">
        <w:rPr>
          <w:rFonts w:ascii="Times New Roman" w:hAnsi="Times New Roman" w:cs="Times New Roman"/>
          <w:b/>
          <w:bCs/>
          <w:sz w:val="28"/>
          <w:szCs w:val="28"/>
          <w:lang w:val="uk-UA"/>
        </w:rPr>
        <w:t>ОСОБЛИВОСТІ СУДОЧИНСТВА У СПРАВАХ ПРО ЗАХИСТ ЦИВІЛЬНИХ ТА СІМЕЙНИХ ПРАВ ДИТИНИ</w:t>
      </w:r>
      <w:r>
        <w:rPr>
          <w:rFonts w:ascii="Times New Roman" w:hAnsi="Times New Roman" w:cs="Times New Roman"/>
          <w:b/>
          <w:bCs/>
          <w:sz w:val="28"/>
          <w:szCs w:val="28"/>
          <w:lang w:val="uk-UA"/>
        </w:rPr>
        <w:t xml:space="preserve"> </w:t>
      </w:r>
      <w:r w:rsidRPr="004007BA">
        <w:rPr>
          <w:rFonts w:ascii="Times New Roman" w:hAnsi="Times New Roman" w:cs="Times New Roman"/>
          <w:sz w:val="28"/>
          <w:szCs w:val="28"/>
          <w:lang w:val="uk-UA"/>
        </w:rPr>
        <w:t>…..</w:t>
      </w:r>
      <w:r w:rsidR="002D00A0" w:rsidRPr="004007BA">
        <w:rPr>
          <w:rFonts w:ascii="Times New Roman" w:hAnsi="Times New Roman" w:cs="Times New Roman"/>
          <w:sz w:val="28"/>
          <w:szCs w:val="28"/>
          <w:lang w:val="uk-UA"/>
        </w:rPr>
        <w:t>………..…</w:t>
      </w:r>
      <w:r w:rsidR="002D00A0">
        <w:rPr>
          <w:rFonts w:ascii="Times New Roman" w:hAnsi="Times New Roman" w:cs="Times New Roman"/>
          <w:sz w:val="28"/>
          <w:szCs w:val="28"/>
          <w:lang w:val="uk-UA"/>
        </w:rPr>
        <w:t xml:space="preserve"> </w:t>
      </w:r>
      <w:r w:rsidR="004007BA">
        <w:rPr>
          <w:rFonts w:ascii="Times New Roman" w:hAnsi="Times New Roman" w:cs="Times New Roman"/>
          <w:sz w:val="28"/>
          <w:szCs w:val="28"/>
          <w:lang w:val="uk-UA"/>
        </w:rPr>
        <w:t>4</w:t>
      </w:r>
      <w:r w:rsidR="005301E1">
        <w:rPr>
          <w:rFonts w:ascii="Times New Roman" w:hAnsi="Times New Roman" w:cs="Times New Roman"/>
          <w:sz w:val="28"/>
          <w:szCs w:val="28"/>
          <w:lang w:val="uk-UA"/>
        </w:rPr>
        <w:t>1</w:t>
      </w:r>
    </w:p>
    <w:p w14:paraId="3BEDF630" w14:textId="24D5AE3C" w:rsidR="0097700F" w:rsidRDefault="0097700F"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2.1. Права та обов’язки дитини в цивільному процесі</w:t>
      </w:r>
      <w:r w:rsidR="002D00A0">
        <w:rPr>
          <w:rFonts w:ascii="Times New Roman" w:hAnsi="Times New Roman" w:cs="Times New Roman"/>
          <w:sz w:val="28"/>
          <w:szCs w:val="28"/>
          <w:lang w:val="uk-UA"/>
        </w:rPr>
        <w:t xml:space="preserve"> ……………</w:t>
      </w:r>
      <w:r w:rsidR="004007BA">
        <w:rPr>
          <w:rFonts w:ascii="Times New Roman" w:hAnsi="Times New Roman" w:cs="Times New Roman"/>
          <w:sz w:val="28"/>
          <w:szCs w:val="28"/>
          <w:lang w:val="uk-UA"/>
        </w:rPr>
        <w:t>…….</w:t>
      </w:r>
      <w:r w:rsidR="002D00A0">
        <w:rPr>
          <w:rFonts w:ascii="Times New Roman" w:hAnsi="Times New Roman" w:cs="Times New Roman"/>
          <w:sz w:val="28"/>
          <w:szCs w:val="28"/>
          <w:lang w:val="uk-UA"/>
        </w:rPr>
        <w:t>4</w:t>
      </w:r>
      <w:r w:rsidR="0085273E">
        <w:rPr>
          <w:rFonts w:ascii="Times New Roman" w:hAnsi="Times New Roman" w:cs="Times New Roman"/>
          <w:sz w:val="28"/>
          <w:szCs w:val="28"/>
          <w:lang w:val="uk-UA"/>
        </w:rPr>
        <w:t>1</w:t>
      </w:r>
    </w:p>
    <w:p w14:paraId="330A57BF" w14:textId="04CC2FFD" w:rsidR="0097700F" w:rsidRPr="0025658C" w:rsidRDefault="0097700F"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Pr="0025658C">
        <w:rPr>
          <w:rFonts w:ascii="Times New Roman" w:hAnsi="Times New Roman" w:cs="Times New Roman"/>
          <w:sz w:val="28"/>
          <w:szCs w:val="28"/>
          <w:lang w:val="uk-UA"/>
        </w:rPr>
        <w:t xml:space="preserve">2. </w:t>
      </w:r>
      <w:r w:rsidR="0025658C" w:rsidRPr="0025658C">
        <w:rPr>
          <w:rFonts w:ascii="Times New Roman" w:hAnsi="Times New Roman" w:cs="Times New Roman"/>
          <w:bCs/>
          <w:sz w:val="28"/>
          <w:szCs w:val="28"/>
        </w:rPr>
        <w:t>Особи, які беруть участь у розгляді справ за участю дитини</w:t>
      </w:r>
      <w:r w:rsidR="0025658C">
        <w:rPr>
          <w:rFonts w:ascii="Times New Roman" w:hAnsi="Times New Roman" w:cs="Times New Roman"/>
          <w:bCs/>
          <w:sz w:val="28"/>
          <w:szCs w:val="28"/>
          <w:lang w:val="uk-UA"/>
        </w:rPr>
        <w:t xml:space="preserve"> ….… </w:t>
      </w:r>
      <w:r w:rsidR="0085273E">
        <w:rPr>
          <w:rFonts w:ascii="Times New Roman" w:hAnsi="Times New Roman" w:cs="Times New Roman"/>
          <w:bCs/>
          <w:sz w:val="28"/>
          <w:szCs w:val="28"/>
          <w:lang w:val="uk-UA"/>
        </w:rPr>
        <w:t>49</w:t>
      </w:r>
    </w:p>
    <w:p w14:paraId="3B56D635" w14:textId="5E8D7D69" w:rsidR="0097700F" w:rsidRDefault="0097700F" w:rsidP="0097700F">
      <w:pPr>
        <w:spacing w:after="0" w:line="360" w:lineRule="auto"/>
        <w:ind w:firstLine="709"/>
        <w:jc w:val="both"/>
        <w:rPr>
          <w:rFonts w:ascii="Times New Roman" w:hAnsi="Times New Roman" w:cs="Times New Roman"/>
          <w:sz w:val="28"/>
          <w:szCs w:val="28"/>
          <w:lang w:val="uk-UA"/>
        </w:rPr>
      </w:pPr>
      <w:r w:rsidRPr="007A04F4">
        <w:rPr>
          <w:rFonts w:ascii="Times New Roman" w:hAnsi="Times New Roman" w:cs="Times New Roman"/>
          <w:b/>
          <w:bCs/>
          <w:sz w:val="28"/>
          <w:szCs w:val="28"/>
          <w:lang w:val="uk-UA"/>
        </w:rPr>
        <w:t>Висновки до розділу 2</w:t>
      </w:r>
      <w:r w:rsidR="0025658C" w:rsidRPr="007A04F4">
        <w:rPr>
          <w:rFonts w:ascii="Times New Roman" w:hAnsi="Times New Roman" w:cs="Times New Roman"/>
          <w:b/>
          <w:bCs/>
          <w:sz w:val="28"/>
          <w:szCs w:val="28"/>
          <w:lang w:val="uk-UA"/>
        </w:rPr>
        <w:t xml:space="preserve"> </w:t>
      </w:r>
      <w:r w:rsidR="001D4598" w:rsidRPr="00C60147">
        <w:rPr>
          <w:rFonts w:ascii="Times New Roman" w:hAnsi="Times New Roman" w:cs="Times New Roman"/>
          <w:sz w:val="28"/>
          <w:szCs w:val="28"/>
          <w:lang w:val="uk-UA"/>
        </w:rPr>
        <w:t>..</w:t>
      </w:r>
      <w:r w:rsidR="0025658C" w:rsidRPr="00C60147">
        <w:rPr>
          <w:rFonts w:ascii="Times New Roman" w:hAnsi="Times New Roman" w:cs="Times New Roman"/>
          <w:sz w:val="28"/>
          <w:szCs w:val="28"/>
          <w:lang w:val="uk-UA"/>
        </w:rPr>
        <w:t>…………………………………………………</w:t>
      </w:r>
      <w:r w:rsidR="0025658C">
        <w:rPr>
          <w:rFonts w:ascii="Times New Roman" w:hAnsi="Times New Roman" w:cs="Times New Roman"/>
          <w:sz w:val="28"/>
          <w:szCs w:val="28"/>
          <w:lang w:val="uk-UA"/>
        </w:rPr>
        <w:t xml:space="preserve"> 6</w:t>
      </w:r>
      <w:r w:rsidR="00825156">
        <w:rPr>
          <w:rFonts w:ascii="Times New Roman" w:hAnsi="Times New Roman" w:cs="Times New Roman"/>
          <w:sz w:val="28"/>
          <w:szCs w:val="28"/>
          <w:lang w:val="uk-UA"/>
        </w:rPr>
        <w:t>0</w:t>
      </w:r>
    </w:p>
    <w:p w14:paraId="0D64728B" w14:textId="538CCB0E" w:rsidR="0097700F" w:rsidRDefault="007A04F4" w:rsidP="0097700F">
      <w:pPr>
        <w:spacing w:after="0" w:line="360" w:lineRule="auto"/>
        <w:ind w:firstLine="709"/>
        <w:jc w:val="both"/>
        <w:rPr>
          <w:rFonts w:ascii="Times New Roman" w:hAnsi="Times New Roman" w:cs="Times New Roman"/>
          <w:sz w:val="28"/>
          <w:szCs w:val="28"/>
          <w:lang w:val="uk-UA"/>
        </w:rPr>
      </w:pPr>
      <w:r w:rsidRPr="001D4598">
        <w:rPr>
          <w:rFonts w:ascii="Times New Roman" w:hAnsi="Times New Roman" w:cs="Times New Roman"/>
          <w:b/>
          <w:bCs/>
          <w:sz w:val="28"/>
          <w:szCs w:val="28"/>
          <w:lang w:val="uk-UA"/>
        </w:rPr>
        <w:t>РОЗДІЛ 3</w:t>
      </w:r>
      <w:r w:rsidR="0097700F" w:rsidRPr="001D4598">
        <w:rPr>
          <w:rFonts w:ascii="Times New Roman" w:hAnsi="Times New Roman" w:cs="Times New Roman"/>
          <w:b/>
          <w:bCs/>
          <w:sz w:val="28"/>
          <w:szCs w:val="28"/>
          <w:lang w:val="uk-UA"/>
        </w:rPr>
        <w:t>.</w:t>
      </w:r>
      <w:r w:rsidR="001D4598" w:rsidRPr="001D4598">
        <w:rPr>
          <w:rFonts w:ascii="Times New Roman" w:hAnsi="Times New Roman" w:cs="Times New Roman"/>
          <w:b/>
          <w:bCs/>
          <w:sz w:val="28"/>
          <w:szCs w:val="28"/>
          <w:lang w:val="uk-UA"/>
        </w:rPr>
        <w:t xml:space="preserve"> ОСОБЛИВОСТІ РОЗГЛЯДУ ОКРЕМИХ КАТЕГОРІЙ СПРАВ ЗА УЧАСТЮ ДІТЕ</w:t>
      </w:r>
      <w:r w:rsidR="001D4598">
        <w:rPr>
          <w:rFonts w:ascii="Times New Roman" w:hAnsi="Times New Roman" w:cs="Times New Roman"/>
          <w:b/>
          <w:bCs/>
          <w:sz w:val="28"/>
          <w:szCs w:val="28"/>
          <w:lang w:val="uk-UA"/>
        </w:rPr>
        <w:t>Й</w:t>
      </w:r>
      <w:r w:rsidR="001D4598" w:rsidRPr="00C60147">
        <w:rPr>
          <w:rFonts w:ascii="Times New Roman" w:hAnsi="Times New Roman" w:cs="Times New Roman"/>
          <w:sz w:val="28"/>
          <w:szCs w:val="28"/>
          <w:lang w:val="uk-UA"/>
        </w:rPr>
        <w:t>…………….</w:t>
      </w:r>
      <w:r w:rsidR="0025658C" w:rsidRPr="00C60147">
        <w:rPr>
          <w:rFonts w:ascii="Times New Roman" w:hAnsi="Times New Roman" w:cs="Times New Roman"/>
          <w:sz w:val="28"/>
          <w:szCs w:val="28"/>
          <w:lang w:val="uk-UA"/>
        </w:rPr>
        <w:t>……………………………</w:t>
      </w:r>
      <w:r w:rsidR="004007BA" w:rsidRPr="00C60147">
        <w:rPr>
          <w:rFonts w:ascii="Times New Roman" w:hAnsi="Times New Roman" w:cs="Times New Roman"/>
          <w:sz w:val="28"/>
          <w:szCs w:val="28"/>
          <w:lang w:val="uk-UA"/>
        </w:rPr>
        <w:t>……..</w:t>
      </w:r>
      <w:r w:rsidR="0025658C">
        <w:rPr>
          <w:rFonts w:ascii="Times New Roman" w:hAnsi="Times New Roman" w:cs="Times New Roman"/>
          <w:sz w:val="28"/>
          <w:szCs w:val="28"/>
          <w:lang w:val="uk-UA"/>
        </w:rPr>
        <w:t xml:space="preserve"> 6</w:t>
      </w:r>
      <w:r w:rsidR="000302CC">
        <w:rPr>
          <w:rFonts w:ascii="Times New Roman" w:hAnsi="Times New Roman" w:cs="Times New Roman"/>
          <w:sz w:val="28"/>
          <w:szCs w:val="28"/>
          <w:lang w:val="uk-UA"/>
        </w:rPr>
        <w:t>1</w:t>
      </w:r>
    </w:p>
    <w:p w14:paraId="618AF651" w14:textId="29BD74BD" w:rsidR="0097700F" w:rsidRDefault="0097700F"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3.1.</w:t>
      </w:r>
      <w:r w:rsidR="001D4598">
        <w:rPr>
          <w:rFonts w:ascii="Times New Roman" w:hAnsi="Times New Roman" w:cs="Times New Roman"/>
          <w:sz w:val="28"/>
          <w:szCs w:val="28"/>
          <w:lang w:val="uk-UA"/>
        </w:rPr>
        <w:t xml:space="preserve"> З</w:t>
      </w:r>
      <w:r w:rsidR="0025658C" w:rsidRPr="0025658C">
        <w:rPr>
          <w:rFonts w:ascii="Times New Roman" w:hAnsi="Times New Roman" w:cs="Times New Roman"/>
          <w:sz w:val="28"/>
          <w:szCs w:val="28"/>
        </w:rPr>
        <w:t>ахист цивільних та сімейних прав та інтересів дітей</w:t>
      </w:r>
      <w:r w:rsidR="001D4598">
        <w:rPr>
          <w:sz w:val="28"/>
          <w:szCs w:val="28"/>
          <w:lang w:val="uk-UA"/>
        </w:rPr>
        <w:t xml:space="preserve">. </w:t>
      </w:r>
      <w:r w:rsidR="0025658C">
        <w:rPr>
          <w:rFonts w:ascii="Times New Roman" w:hAnsi="Times New Roman" w:cs="Times New Roman"/>
          <w:sz w:val="28"/>
          <w:szCs w:val="28"/>
          <w:lang w:val="uk-UA"/>
        </w:rPr>
        <w:t>…………………………………………………………………………………… 6</w:t>
      </w:r>
      <w:r w:rsidR="000302CC">
        <w:rPr>
          <w:rFonts w:ascii="Times New Roman" w:hAnsi="Times New Roman" w:cs="Times New Roman"/>
          <w:sz w:val="28"/>
          <w:szCs w:val="28"/>
          <w:lang w:val="uk-UA"/>
        </w:rPr>
        <w:t>1</w:t>
      </w:r>
    </w:p>
    <w:p w14:paraId="2B1867A1" w14:textId="25D7CC96" w:rsidR="0097700F" w:rsidRDefault="0097700F" w:rsidP="00BE19C5">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3.2.</w:t>
      </w:r>
      <w:r w:rsidR="00DF2316">
        <w:rPr>
          <w:sz w:val="28"/>
          <w:szCs w:val="28"/>
          <w:lang w:val="uk-UA"/>
        </w:rPr>
        <w:t xml:space="preserve"> </w:t>
      </w:r>
      <w:r w:rsidR="00B176DD" w:rsidRPr="00864921">
        <w:rPr>
          <w:sz w:val="28"/>
          <w:szCs w:val="28"/>
          <w:shd w:val="clear" w:color="auto" w:fill="FFFFFF"/>
        </w:rPr>
        <w:t>Розгляд судом справ про видачу і продовження обмежувального припису</w:t>
      </w:r>
      <w:r w:rsidR="00BE19C5">
        <w:rPr>
          <w:sz w:val="28"/>
          <w:szCs w:val="28"/>
          <w:shd w:val="clear" w:color="auto" w:fill="FFFFFF"/>
        </w:rPr>
        <w:t>……...</w:t>
      </w:r>
      <w:r w:rsidR="00DF2316">
        <w:rPr>
          <w:sz w:val="28"/>
          <w:szCs w:val="28"/>
          <w:lang w:val="uk-UA"/>
        </w:rPr>
        <w:t>…………………………………………………………………... 6</w:t>
      </w:r>
      <w:r w:rsidR="00CF7732">
        <w:rPr>
          <w:sz w:val="28"/>
          <w:szCs w:val="28"/>
          <w:lang w:val="uk-UA"/>
        </w:rPr>
        <w:t>5</w:t>
      </w:r>
    </w:p>
    <w:p w14:paraId="624C5C09" w14:textId="6475E388" w:rsidR="0097700F" w:rsidRDefault="0097700F"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3.3. Практики ЄСПЛ, що стосується захисту прав та інтересів дитини</w:t>
      </w:r>
      <w:r w:rsidR="00DF2316">
        <w:rPr>
          <w:rFonts w:ascii="Times New Roman" w:hAnsi="Times New Roman" w:cs="Times New Roman"/>
          <w:sz w:val="28"/>
          <w:szCs w:val="28"/>
          <w:lang w:val="uk-UA"/>
        </w:rPr>
        <w:t>. 7</w:t>
      </w:r>
      <w:r w:rsidR="00CF7732">
        <w:rPr>
          <w:rFonts w:ascii="Times New Roman" w:hAnsi="Times New Roman" w:cs="Times New Roman"/>
          <w:sz w:val="28"/>
          <w:szCs w:val="28"/>
          <w:lang w:val="uk-UA"/>
        </w:rPr>
        <w:t>0</w:t>
      </w:r>
    </w:p>
    <w:p w14:paraId="3F311FBA" w14:textId="2D26E0F8" w:rsidR="00DF2316" w:rsidRDefault="0097700F" w:rsidP="00B72FA2">
      <w:pPr>
        <w:spacing w:after="0" w:line="360" w:lineRule="auto"/>
        <w:ind w:firstLine="709"/>
        <w:jc w:val="both"/>
        <w:rPr>
          <w:rFonts w:ascii="Times New Roman" w:hAnsi="Times New Roman" w:cs="Times New Roman"/>
          <w:sz w:val="28"/>
          <w:szCs w:val="28"/>
          <w:lang w:val="uk-UA"/>
        </w:rPr>
      </w:pPr>
      <w:r w:rsidRPr="001D4598">
        <w:rPr>
          <w:rFonts w:ascii="Times New Roman" w:hAnsi="Times New Roman" w:cs="Times New Roman"/>
          <w:b/>
          <w:bCs/>
          <w:sz w:val="28"/>
          <w:szCs w:val="28"/>
          <w:lang w:val="uk-UA"/>
        </w:rPr>
        <w:t>Висновки до розділу 3</w:t>
      </w:r>
      <w:r w:rsidR="00DF2316" w:rsidRPr="001D4598">
        <w:rPr>
          <w:rFonts w:ascii="Times New Roman" w:hAnsi="Times New Roman" w:cs="Times New Roman"/>
          <w:b/>
          <w:bCs/>
          <w:sz w:val="28"/>
          <w:szCs w:val="28"/>
          <w:lang w:val="uk-UA"/>
        </w:rPr>
        <w:t xml:space="preserve"> </w:t>
      </w:r>
      <w:r w:rsidR="00ED536F">
        <w:rPr>
          <w:rFonts w:ascii="Times New Roman" w:hAnsi="Times New Roman" w:cs="Times New Roman"/>
          <w:b/>
          <w:bCs/>
          <w:sz w:val="28"/>
          <w:szCs w:val="28"/>
          <w:lang w:val="uk-UA"/>
        </w:rPr>
        <w:t>.</w:t>
      </w:r>
      <w:r w:rsidR="00DF2316">
        <w:rPr>
          <w:rFonts w:ascii="Times New Roman" w:hAnsi="Times New Roman" w:cs="Times New Roman"/>
          <w:sz w:val="28"/>
          <w:szCs w:val="28"/>
          <w:lang w:val="uk-UA"/>
        </w:rPr>
        <w:t>………</w:t>
      </w:r>
      <w:r w:rsidR="001E3EFF">
        <w:rPr>
          <w:rFonts w:ascii="Times New Roman" w:hAnsi="Times New Roman" w:cs="Times New Roman"/>
          <w:sz w:val="28"/>
          <w:szCs w:val="28"/>
          <w:lang w:val="uk-UA"/>
        </w:rPr>
        <w:t>………………………………………</w:t>
      </w:r>
      <w:r w:rsidR="00DF2316">
        <w:rPr>
          <w:rFonts w:ascii="Times New Roman" w:hAnsi="Times New Roman" w:cs="Times New Roman"/>
          <w:sz w:val="28"/>
          <w:szCs w:val="28"/>
          <w:lang w:val="uk-UA"/>
        </w:rPr>
        <w:t>…</w:t>
      </w:r>
      <w:r w:rsidR="00C60147">
        <w:rPr>
          <w:rFonts w:ascii="Times New Roman" w:hAnsi="Times New Roman" w:cs="Times New Roman"/>
          <w:sz w:val="28"/>
          <w:szCs w:val="28"/>
          <w:lang w:val="uk-UA"/>
        </w:rPr>
        <w:t>.</w:t>
      </w:r>
      <w:r w:rsidR="001E3EFF">
        <w:rPr>
          <w:rFonts w:ascii="Times New Roman" w:hAnsi="Times New Roman" w:cs="Times New Roman"/>
          <w:sz w:val="28"/>
          <w:szCs w:val="28"/>
          <w:lang w:val="uk-UA"/>
        </w:rPr>
        <w:t xml:space="preserve"> 7</w:t>
      </w:r>
      <w:r w:rsidR="00A75199">
        <w:rPr>
          <w:rFonts w:ascii="Times New Roman" w:hAnsi="Times New Roman" w:cs="Times New Roman"/>
          <w:sz w:val="28"/>
          <w:szCs w:val="28"/>
          <w:lang w:val="uk-UA"/>
        </w:rPr>
        <w:t>6</w:t>
      </w:r>
    </w:p>
    <w:p w14:paraId="3E2FD563" w14:textId="071EAB78" w:rsidR="0097700F" w:rsidRDefault="00ED536F" w:rsidP="0097700F">
      <w:pPr>
        <w:spacing w:after="0" w:line="360" w:lineRule="auto"/>
        <w:ind w:firstLine="709"/>
        <w:jc w:val="both"/>
        <w:rPr>
          <w:rFonts w:ascii="Times New Roman" w:hAnsi="Times New Roman" w:cs="Times New Roman"/>
          <w:sz w:val="28"/>
          <w:szCs w:val="28"/>
          <w:lang w:val="uk-UA"/>
        </w:rPr>
      </w:pPr>
      <w:r w:rsidRPr="00ED536F">
        <w:rPr>
          <w:rFonts w:ascii="Times New Roman" w:hAnsi="Times New Roman" w:cs="Times New Roman"/>
          <w:b/>
          <w:bCs/>
          <w:sz w:val="28"/>
          <w:szCs w:val="28"/>
          <w:lang w:val="uk-UA"/>
        </w:rPr>
        <w:t>ВИСНОВК</w:t>
      </w:r>
      <w:r>
        <w:rPr>
          <w:rFonts w:ascii="Times New Roman" w:hAnsi="Times New Roman" w:cs="Times New Roman"/>
          <w:b/>
          <w:bCs/>
          <w:sz w:val="28"/>
          <w:szCs w:val="28"/>
          <w:lang w:val="uk-UA"/>
        </w:rPr>
        <w:t>И</w:t>
      </w:r>
      <w:r w:rsidRPr="00C60147">
        <w:rPr>
          <w:rFonts w:ascii="Times New Roman" w:hAnsi="Times New Roman" w:cs="Times New Roman"/>
          <w:sz w:val="28"/>
          <w:szCs w:val="28"/>
          <w:lang w:val="uk-UA"/>
        </w:rPr>
        <w:t>..…</w:t>
      </w:r>
      <w:r w:rsidR="001E3EFF" w:rsidRPr="00C60147">
        <w:rPr>
          <w:rFonts w:ascii="Times New Roman" w:hAnsi="Times New Roman" w:cs="Times New Roman"/>
          <w:sz w:val="28"/>
          <w:szCs w:val="28"/>
          <w:lang w:val="uk-UA"/>
        </w:rPr>
        <w:t>………………………………………………………….</w:t>
      </w:r>
      <w:r w:rsidR="001E3EFF">
        <w:rPr>
          <w:rFonts w:ascii="Times New Roman" w:hAnsi="Times New Roman" w:cs="Times New Roman"/>
          <w:sz w:val="28"/>
          <w:szCs w:val="28"/>
          <w:lang w:val="uk-UA"/>
        </w:rPr>
        <w:t xml:space="preserve"> </w:t>
      </w:r>
      <w:r w:rsidR="00A75199">
        <w:rPr>
          <w:rFonts w:ascii="Times New Roman" w:hAnsi="Times New Roman" w:cs="Times New Roman"/>
          <w:sz w:val="28"/>
          <w:szCs w:val="28"/>
          <w:lang w:val="uk-UA"/>
        </w:rPr>
        <w:t>77</w:t>
      </w:r>
    </w:p>
    <w:p w14:paraId="4C19FD19" w14:textId="0DA75A13" w:rsidR="0097700F" w:rsidRDefault="00ED536F" w:rsidP="0097700F">
      <w:pPr>
        <w:spacing w:after="0" w:line="360" w:lineRule="auto"/>
        <w:ind w:firstLine="709"/>
        <w:jc w:val="both"/>
        <w:rPr>
          <w:rFonts w:ascii="Times New Roman" w:hAnsi="Times New Roman" w:cs="Times New Roman"/>
          <w:sz w:val="28"/>
          <w:szCs w:val="28"/>
          <w:lang w:val="uk-UA"/>
        </w:rPr>
      </w:pPr>
      <w:r w:rsidRPr="00ED536F">
        <w:rPr>
          <w:rFonts w:ascii="Times New Roman" w:hAnsi="Times New Roman" w:cs="Times New Roman"/>
          <w:b/>
          <w:bCs/>
          <w:sz w:val="28"/>
          <w:szCs w:val="28"/>
          <w:lang w:val="uk-UA"/>
        </w:rPr>
        <w:t>СПИСОК ВИКОРИСТАНИХ ДЖЕРЕЛ</w:t>
      </w:r>
      <w:r>
        <w:rPr>
          <w:rFonts w:ascii="Times New Roman" w:hAnsi="Times New Roman" w:cs="Times New Roman"/>
          <w:sz w:val="28"/>
          <w:szCs w:val="28"/>
          <w:lang w:val="uk-UA"/>
        </w:rPr>
        <w:t xml:space="preserve"> ……………………………</w:t>
      </w:r>
      <w:r w:rsidR="00C60147">
        <w:rPr>
          <w:rFonts w:ascii="Times New Roman" w:hAnsi="Times New Roman" w:cs="Times New Roman"/>
          <w:sz w:val="28"/>
          <w:szCs w:val="28"/>
          <w:lang w:val="uk-UA"/>
        </w:rPr>
        <w:t>.</w:t>
      </w:r>
      <w:r w:rsidR="001E3EFF">
        <w:rPr>
          <w:rFonts w:ascii="Times New Roman" w:hAnsi="Times New Roman" w:cs="Times New Roman"/>
          <w:sz w:val="28"/>
          <w:szCs w:val="28"/>
          <w:lang w:val="uk-UA"/>
        </w:rPr>
        <w:t xml:space="preserve"> </w:t>
      </w:r>
      <w:r w:rsidR="00A75199">
        <w:rPr>
          <w:rFonts w:ascii="Times New Roman" w:hAnsi="Times New Roman" w:cs="Times New Roman"/>
          <w:sz w:val="28"/>
          <w:szCs w:val="28"/>
          <w:lang w:val="uk-UA"/>
        </w:rPr>
        <w:t>79</w:t>
      </w:r>
    </w:p>
    <w:p w14:paraId="1C0F8286" w14:textId="77777777" w:rsidR="0097700F" w:rsidRDefault="0097700F" w:rsidP="0097700F">
      <w:pPr>
        <w:spacing w:after="0" w:line="360" w:lineRule="auto"/>
        <w:ind w:firstLine="709"/>
        <w:jc w:val="center"/>
        <w:rPr>
          <w:rFonts w:ascii="Times New Roman" w:hAnsi="Times New Roman" w:cs="Times New Roman"/>
          <w:b/>
          <w:bCs/>
          <w:sz w:val="28"/>
          <w:szCs w:val="28"/>
          <w:lang w:val="uk-UA"/>
        </w:rPr>
      </w:pPr>
    </w:p>
    <w:p w14:paraId="407BDF1F" w14:textId="77777777" w:rsidR="0034525E" w:rsidRDefault="0034525E">
      <w:pPr>
        <w:pStyle w:val="s5"/>
        <w:spacing w:before="0" w:beforeAutospacing="0" w:after="0" w:afterAutospacing="0" w:line="324" w:lineRule="atLeast"/>
        <w:ind w:firstLine="525"/>
        <w:jc w:val="center"/>
        <w:divId w:val="1860192684"/>
        <w:rPr>
          <w:rStyle w:val="bumpedfont15"/>
          <w:b/>
          <w:bCs/>
          <w:color w:val="000000"/>
          <w:sz w:val="32"/>
          <w:szCs w:val="32"/>
        </w:rPr>
      </w:pPr>
    </w:p>
    <w:p w14:paraId="7C341341" w14:textId="77777777" w:rsidR="0034525E" w:rsidRDefault="0034525E">
      <w:pPr>
        <w:pStyle w:val="s5"/>
        <w:spacing w:before="0" w:beforeAutospacing="0" w:after="0" w:afterAutospacing="0" w:line="324" w:lineRule="atLeast"/>
        <w:ind w:firstLine="525"/>
        <w:jc w:val="center"/>
        <w:divId w:val="1860192684"/>
        <w:rPr>
          <w:rStyle w:val="bumpedfont15"/>
          <w:b/>
          <w:bCs/>
          <w:color w:val="000000"/>
          <w:sz w:val="32"/>
          <w:szCs w:val="32"/>
        </w:rPr>
      </w:pPr>
    </w:p>
    <w:p w14:paraId="36D3F8C0" w14:textId="77777777" w:rsidR="004E3F32" w:rsidRDefault="004E3F32">
      <w:pPr>
        <w:pStyle w:val="s5"/>
        <w:spacing w:before="0" w:beforeAutospacing="0" w:after="0" w:afterAutospacing="0" w:line="324" w:lineRule="atLeast"/>
        <w:ind w:firstLine="525"/>
        <w:jc w:val="center"/>
        <w:divId w:val="1860192684"/>
        <w:rPr>
          <w:rStyle w:val="bumpedfont15"/>
          <w:b/>
          <w:bCs/>
          <w:color w:val="000000"/>
          <w:sz w:val="32"/>
          <w:szCs w:val="32"/>
        </w:rPr>
      </w:pPr>
    </w:p>
    <w:p w14:paraId="24A292C4" w14:textId="77777777" w:rsidR="003A2B05" w:rsidRDefault="003A2B05">
      <w:pPr>
        <w:pStyle w:val="s5"/>
        <w:spacing w:before="0" w:beforeAutospacing="0" w:after="0" w:afterAutospacing="0" w:line="324" w:lineRule="atLeast"/>
        <w:ind w:firstLine="525"/>
        <w:jc w:val="center"/>
        <w:divId w:val="1860192684"/>
        <w:rPr>
          <w:rStyle w:val="bumpedfont15"/>
          <w:b/>
          <w:bCs/>
          <w:color w:val="000000"/>
          <w:sz w:val="32"/>
          <w:szCs w:val="32"/>
        </w:rPr>
      </w:pPr>
    </w:p>
    <w:p w14:paraId="7144BCF7" w14:textId="77777777" w:rsidR="003A2B05" w:rsidRDefault="003A2B05">
      <w:pPr>
        <w:pStyle w:val="s5"/>
        <w:spacing w:before="0" w:beforeAutospacing="0" w:after="0" w:afterAutospacing="0" w:line="324" w:lineRule="atLeast"/>
        <w:ind w:firstLine="525"/>
        <w:jc w:val="center"/>
        <w:divId w:val="1860192684"/>
        <w:rPr>
          <w:rStyle w:val="bumpedfont15"/>
          <w:b/>
          <w:bCs/>
          <w:color w:val="000000"/>
          <w:sz w:val="32"/>
          <w:szCs w:val="32"/>
        </w:rPr>
      </w:pPr>
    </w:p>
    <w:p w14:paraId="02974DF4" w14:textId="0BE52839" w:rsidR="006940CC" w:rsidRDefault="006940CC">
      <w:pPr>
        <w:pStyle w:val="s5"/>
        <w:spacing w:before="0" w:beforeAutospacing="0" w:after="0" w:afterAutospacing="0" w:line="324" w:lineRule="atLeast"/>
        <w:ind w:firstLine="525"/>
        <w:jc w:val="center"/>
        <w:divId w:val="1860192684"/>
        <w:rPr>
          <w:rFonts w:ascii="-webkit-standard" w:hAnsi="-webkit-standard"/>
          <w:color w:val="000000"/>
          <w:sz w:val="27"/>
          <w:szCs w:val="27"/>
        </w:rPr>
      </w:pPr>
      <w:r>
        <w:rPr>
          <w:rStyle w:val="bumpedfont15"/>
          <w:b/>
          <w:bCs/>
          <w:color w:val="000000"/>
          <w:sz w:val="32"/>
          <w:szCs w:val="32"/>
        </w:rPr>
        <w:lastRenderedPageBreak/>
        <w:t>ПЕРЕЛІК УМОВНИХ ПОЗНАЧЕНЬ</w:t>
      </w:r>
    </w:p>
    <w:p w14:paraId="01963C39" w14:textId="77777777" w:rsidR="006940CC" w:rsidRDefault="006940CC">
      <w:pPr>
        <w:pStyle w:val="s6"/>
        <w:spacing w:before="0" w:beforeAutospacing="0" w:after="0" w:afterAutospacing="0" w:line="324" w:lineRule="atLeast"/>
        <w:ind w:firstLine="525"/>
        <w:jc w:val="both"/>
        <w:divId w:val="1860192684"/>
        <w:rPr>
          <w:rFonts w:ascii="-webkit-standard" w:hAnsi="-webkit-standard"/>
          <w:color w:val="000000"/>
          <w:sz w:val="27"/>
          <w:szCs w:val="27"/>
        </w:rPr>
      </w:pPr>
      <w:r>
        <w:rPr>
          <w:rFonts w:ascii="-webkit-standard" w:hAnsi="-webkit-standard"/>
          <w:color w:val="000000"/>
          <w:sz w:val="27"/>
          <w:szCs w:val="27"/>
        </w:rPr>
        <w:t> </w:t>
      </w:r>
    </w:p>
    <w:p w14:paraId="03FECFBE" w14:textId="335E4255" w:rsidR="006940CC" w:rsidRPr="00573BEB" w:rsidRDefault="00573BEB" w:rsidP="00445F29">
      <w:pPr>
        <w:pStyle w:val="s3"/>
        <w:spacing w:before="0" w:beforeAutospacing="0" w:after="0" w:afterAutospacing="0" w:line="324" w:lineRule="atLeast"/>
        <w:divId w:val="1860192684"/>
        <w:rPr>
          <w:rStyle w:val="bumpedfont15"/>
          <w:color w:val="000000"/>
          <w:sz w:val="28"/>
          <w:szCs w:val="28"/>
          <w:lang w:val="uk-UA"/>
        </w:rPr>
      </w:pPr>
      <w:r>
        <w:rPr>
          <w:rStyle w:val="bumpedfont15"/>
          <w:color w:val="000000"/>
          <w:sz w:val="32"/>
          <w:szCs w:val="32"/>
          <w:lang w:val="uk-UA"/>
        </w:rPr>
        <w:t xml:space="preserve">      </w:t>
      </w:r>
      <w:r w:rsidR="006940CC" w:rsidRPr="00573BEB">
        <w:rPr>
          <w:rStyle w:val="bumpedfont15"/>
          <w:color w:val="000000"/>
          <w:sz w:val="28"/>
          <w:szCs w:val="28"/>
        </w:rPr>
        <w:t>Єдиний державний реєстр</w:t>
      </w:r>
      <w:r w:rsidR="004E3F32" w:rsidRPr="00573BEB">
        <w:rPr>
          <w:rStyle w:val="bumpedfont15"/>
          <w:color w:val="000000"/>
          <w:sz w:val="28"/>
          <w:szCs w:val="28"/>
          <w:lang w:val="uk-UA"/>
        </w:rPr>
        <w:t xml:space="preserve"> </w:t>
      </w:r>
      <w:r w:rsidR="006940CC" w:rsidRPr="00573BEB">
        <w:rPr>
          <w:rStyle w:val="bumpedfont15"/>
          <w:color w:val="000000"/>
          <w:sz w:val="28"/>
          <w:szCs w:val="28"/>
        </w:rPr>
        <w:t>судових рішень</w:t>
      </w:r>
      <w:r w:rsidR="006940CC" w:rsidRPr="00573BEB">
        <w:rPr>
          <w:color w:val="000000"/>
          <w:sz w:val="28"/>
          <w:szCs w:val="28"/>
        </w:rPr>
        <w:t>​​​​​</w:t>
      </w:r>
      <w:r w:rsidRPr="00573BEB">
        <w:rPr>
          <w:color w:val="000000"/>
          <w:sz w:val="28"/>
          <w:szCs w:val="28"/>
          <w:lang w:val="uk-UA"/>
        </w:rPr>
        <w:t xml:space="preserve">      </w:t>
      </w:r>
      <w:r w:rsidRPr="00573BEB">
        <w:rPr>
          <w:rStyle w:val="bumpedfont15"/>
          <w:color w:val="000000"/>
          <w:sz w:val="28"/>
          <w:szCs w:val="28"/>
        </w:rPr>
        <w:t>―</w:t>
      </w:r>
      <w:r w:rsidRPr="00573BEB">
        <w:rPr>
          <w:color w:val="000000"/>
          <w:sz w:val="28"/>
          <w:szCs w:val="28"/>
        </w:rPr>
        <w:t>​​</w:t>
      </w:r>
      <w:r>
        <w:rPr>
          <w:color w:val="000000"/>
          <w:sz w:val="28"/>
          <w:szCs w:val="28"/>
          <w:lang w:val="uk-UA"/>
        </w:rPr>
        <w:t xml:space="preserve"> </w:t>
      </w:r>
      <w:r w:rsidRPr="00573BEB">
        <w:rPr>
          <w:color w:val="000000"/>
          <w:sz w:val="28"/>
          <w:szCs w:val="28"/>
          <w:lang w:val="uk-UA"/>
        </w:rPr>
        <w:t xml:space="preserve">                        </w:t>
      </w:r>
      <w:r>
        <w:rPr>
          <w:color w:val="000000"/>
          <w:sz w:val="28"/>
          <w:szCs w:val="28"/>
          <w:lang w:val="uk-UA"/>
        </w:rPr>
        <w:t xml:space="preserve">      </w:t>
      </w:r>
      <w:r w:rsidRPr="00573BEB">
        <w:rPr>
          <w:color w:val="000000"/>
          <w:sz w:val="28"/>
          <w:szCs w:val="28"/>
          <w:lang w:val="uk-UA"/>
        </w:rPr>
        <w:t>ЄДРСР</w:t>
      </w:r>
    </w:p>
    <w:p w14:paraId="0A7E9BD3" w14:textId="7A4D87F9" w:rsidR="00652553" w:rsidRPr="00573BEB" w:rsidRDefault="00573BEB" w:rsidP="00573BEB">
      <w:pPr>
        <w:pStyle w:val="s3"/>
        <w:spacing w:before="0" w:beforeAutospacing="0" w:after="0" w:afterAutospacing="0" w:line="324" w:lineRule="atLeast"/>
        <w:divId w:val="1860192684"/>
        <w:rPr>
          <w:color w:val="000000"/>
          <w:sz w:val="28"/>
          <w:szCs w:val="28"/>
          <w:lang w:val="uk-UA"/>
        </w:rPr>
      </w:pPr>
      <w:r>
        <w:rPr>
          <w:sz w:val="28"/>
          <w:szCs w:val="28"/>
          <w:lang w:val="uk-UA"/>
        </w:rPr>
        <w:t xml:space="preserve">       </w:t>
      </w:r>
      <w:r w:rsidR="00652553" w:rsidRPr="00573BEB">
        <w:rPr>
          <w:sz w:val="28"/>
          <w:szCs w:val="28"/>
          <w:lang w:val="uk-UA"/>
        </w:rPr>
        <w:t xml:space="preserve">Європейский </w:t>
      </w:r>
      <w:r w:rsidR="00E86764">
        <w:rPr>
          <w:sz w:val="28"/>
          <w:szCs w:val="28"/>
          <w:lang w:val="uk-UA"/>
        </w:rPr>
        <w:t xml:space="preserve">суд </w:t>
      </w:r>
      <w:r w:rsidR="00652553" w:rsidRPr="00573BEB">
        <w:rPr>
          <w:sz w:val="28"/>
          <w:szCs w:val="28"/>
          <w:lang w:val="uk-UA"/>
        </w:rPr>
        <w:t>по правам людин</w:t>
      </w:r>
      <w:r>
        <w:rPr>
          <w:sz w:val="28"/>
          <w:szCs w:val="28"/>
          <w:lang w:val="uk-UA"/>
        </w:rPr>
        <w:t>и</w:t>
      </w:r>
      <w:r w:rsidRPr="00573BEB">
        <w:rPr>
          <w:sz w:val="28"/>
          <w:szCs w:val="28"/>
          <w:lang w:val="uk-UA"/>
        </w:rPr>
        <w:t xml:space="preserve">          </w:t>
      </w:r>
      <w:r>
        <w:rPr>
          <w:sz w:val="28"/>
          <w:szCs w:val="28"/>
          <w:lang w:val="uk-UA"/>
        </w:rPr>
        <w:t xml:space="preserve">      </w:t>
      </w:r>
      <w:r w:rsidRPr="00573BEB">
        <w:rPr>
          <w:rStyle w:val="bumpedfont15"/>
          <w:color w:val="000000"/>
          <w:sz w:val="28"/>
          <w:szCs w:val="28"/>
        </w:rPr>
        <w:t>―</w:t>
      </w:r>
      <w:r w:rsidRPr="00573BEB">
        <w:rPr>
          <w:color w:val="000000"/>
          <w:sz w:val="28"/>
          <w:szCs w:val="28"/>
        </w:rPr>
        <w:t>​​</w:t>
      </w:r>
      <w:r>
        <w:rPr>
          <w:color w:val="000000"/>
          <w:sz w:val="28"/>
          <w:szCs w:val="28"/>
          <w:lang w:val="uk-UA"/>
        </w:rPr>
        <w:t xml:space="preserve">                      </w:t>
      </w:r>
      <w:r w:rsidRPr="00573BEB">
        <w:rPr>
          <w:color w:val="000000"/>
          <w:sz w:val="28"/>
          <w:szCs w:val="28"/>
          <w:lang w:val="uk-UA"/>
        </w:rPr>
        <w:t xml:space="preserve">         </w:t>
      </w:r>
      <w:r>
        <w:rPr>
          <w:color w:val="000000"/>
          <w:sz w:val="28"/>
          <w:szCs w:val="28"/>
          <w:lang w:val="uk-UA"/>
        </w:rPr>
        <w:t xml:space="preserve"> ЄСПЛ</w:t>
      </w:r>
    </w:p>
    <w:p w14:paraId="79689B75" w14:textId="687F5F82" w:rsidR="00220506" w:rsidRPr="00573BEB" w:rsidRDefault="00573BEB" w:rsidP="00573BEB">
      <w:pPr>
        <w:pStyle w:val="s3"/>
        <w:spacing w:before="0" w:beforeAutospacing="0" w:after="0" w:afterAutospacing="0" w:line="324" w:lineRule="atLeast"/>
        <w:divId w:val="1860192684"/>
        <w:rPr>
          <w:color w:val="000000"/>
          <w:sz w:val="28"/>
          <w:szCs w:val="28"/>
          <w:lang w:val="uk-UA"/>
        </w:rPr>
      </w:pPr>
      <w:r>
        <w:rPr>
          <w:rStyle w:val="bumpedfont15"/>
          <w:color w:val="000000"/>
          <w:sz w:val="28"/>
          <w:szCs w:val="28"/>
          <w:lang w:val="uk-UA"/>
        </w:rPr>
        <w:t xml:space="preserve">       </w:t>
      </w:r>
      <w:r w:rsidR="006940CC" w:rsidRPr="00573BEB">
        <w:rPr>
          <w:rStyle w:val="bumpedfont15"/>
          <w:color w:val="000000"/>
          <w:sz w:val="28"/>
          <w:szCs w:val="28"/>
        </w:rPr>
        <w:t>Кодекс про шлюб та сім’ю</w:t>
      </w:r>
      <w:r>
        <w:rPr>
          <w:rStyle w:val="bumpedfont15"/>
          <w:color w:val="000000"/>
          <w:sz w:val="28"/>
          <w:szCs w:val="28"/>
          <w:lang w:val="uk-UA"/>
        </w:rPr>
        <w:t xml:space="preserve">        </w:t>
      </w:r>
      <w:r w:rsidRPr="00573BEB">
        <w:rPr>
          <w:rStyle w:val="bumpedfont15"/>
          <w:color w:val="000000"/>
          <w:sz w:val="28"/>
          <w:szCs w:val="28"/>
          <w:lang w:val="uk-UA"/>
        </w:rPr>
        <w:t xml:space="preserve">   </w:t>
      </w:r>
      <w:r w:rsidRPr="00573BEB">
        <w:rPr>
          <w:color w:val="000000"/>
          <w:sz w:val="28"/>
          <w:szCs w:val="28"/>
          <w:lang w:val="uk-UA"/>
        </w:rPr>
        <w:t xml:space="preserve">                   </w:t>
      </w:r>
      <w:r>
        <w:rPr>
          <w:color w:val="000000"/>
          <w:sz w:val="28"/>
          <w:szCs w:val="28"/>
          <w:lang w:val="uk-UA"/>
        </w:rPr>
        <w:t xml:space="preserve">   </w:t>
      </w:r>
      <w:r w:rsidR="006940CC" w:rsidRPr="00573BEB">
        <w:rPr>
          <w:rStyle w:val="bumpedfont15"/>
          <w:color w:val="000000"/>
          <w:sz w:val="28"/>
          <w:szCs w:val="28"/>
        </w:rPr>
        <w:t>―</w:t>
      </w:r>
      <w:r w:rsidR="006940CC" w:rsidRPr="00573BEB">
        <w:rPr>
          <w:color w:val="000000"/>
          <w:sz w:val="28"/>
          <w:szCs w:val="28"/>
        </w:rPr>
        <w:t>​​</w:t>
      </w:r>
      <w:r w:rsidRPr="00573BEB">
        <w:rPr>
          <w:color w:val="000000"/>
          <w:sz w:val="28"/>
          <w:szCs w:val="28"/>
          <w:lang w:val="uk-UA"/>
        </w:rPr>
        <w:t xml:space="preserve">                              </w:t>
      </w:r>
      <w:r>
        <w:rPr>
          <w:color w:val="000000"/>
          <w:sz w:val="28"/>
          <w:szCs w:val="28"/>
          <w:lang w:val="uk-UA"/>
        </w:rPr>
        <w:t xml:space="preserve">  </w:t>
      </w:r>
      <w:r w:rsidR="006940CC" w:rsidRPr="00573BEB">
        <w:rPr>
          <w:rStyle w:val="bumpedfont15"/>
          <w:color w:val="000000"/>
          <w:sz w:val="28"/>
          <w:szCs w:val="28"/>
        </w:rPr>
        <w:t>КпШС</w:t>
      </w:r>
    </w:p>
    <w:p w14:paraId="479A8D85" w14:textId="797FDCA2" w:rsidR="006940CC" w:rsidRPr="00573BEB" w:rsidRDefault="00573BEB" w:rsidP="00573BEB">
      <w:pPr>
        <w:pStyle w:val="s3"/>
        <w:spacing w:before="0" w:beforeAutospacing="0" w:after="0" w:afterAutospacing="0" w:line="324" w:lineRule="atLeast"/>
        <w:divId w:val="1860192684"/>
        <w:rPr>
          <w:color w:val="000000"/>
          <w:sz w:val="28"/>
          <w:szCs w:val="28"/>
        </w:rPr>
      </w:pPr>
      <w:r>
        <w:rPr>
          <w:rStyle w:val="bumpedfont15"/>
          <w:color w:val="000000"/>
          <w:sz w:val="28"/>
          <w:szCs w:val="28"/>
          <w:lang w:val="uk-UA"/>
        </w:rPr>
        <w:t xml:space="preserve">       </w:t>
      </w:r>
      <w:r w:rsidR="006940CC" w:rsidRPr="00573BEB">
        <w:rPr>
          <w:rStyle w:val="bumpedfont15"/>
          <w:color w:val="000000"/>
          <w:sz w:val="28"/>
          <w:szCs w:val="28"/>
        </w:rPr>
        <w:t>Сімейний кодекс</w:t>
      </w:r>
      <w:r w:rsidR="006940CC" w:rsidRPr="00573BEB">
        <w:rPr>
          <w:rStyle w:val="apple-converted-space"/>
          <w:color w:val="000000"/>
          <w:sz w:val="28"/>
          <w:szCs w:val="28"/>
        </w:rPr>
        <w:t> </w:t>
      </w:r>
      <w:r w:rsidR="006940CC" w:rsidRPr="00573BEB">
        <w:rPr>
          <w:rStyle w:val="bumpedfont15"/>
          <w:color w:val="000000"/>
          <w:sz w:val="28"/>
          <w:szCs w:val="28"/>
        </w:rPr>
        <w:t>України</w:t>
      </w:r>
      <w:r>
        <w:rPr>
          <w:rStyle w:val="bumpedfont15"/>
          <w:color w:val="000000"/>
          <w:sz w:val="28"/>
          <w:szCs w:val="28"/>
          <w:lang w:val="uk-UA"/>
        </w:rPr>
        <w:t xml:space="preserve">              </w:t>
      </w:r>
      <w:r w:rsidRPr="00573BEB">
        <w:rPr>
          <w:rStyle w:val="bumpedfont15"/>
          <w:color w:val="000000"/>
          <w:sz w:val="28"/>
          <w:szCs w:val="28"/>
          <w:lang w:val="uk-UA"/>
        </w:rPr>
        <w:t xml:space="preserve">                 </w:t>
      </w:r>
      <w:r>
        <w:rPr>
          <w:rStyle w:val="bumpedfont15"/>
          <w:color w:val="000000"/>
          <w:sz w:val="28"/>
          <w:szCs w:val="28"/>
          <w:lang w:val="uk-UA"/>
        </w:rPr>
        <w:t xml:space="preserve">    </w:t>
      </w:r>
      <w:r w:rsidR="006940CC" w:rsidRPr="00573BEB">
        <w:rPr>
          <w:color w:val="000000"/>
          <w:sz w:val="28"/>
          <w:szCs w:val="28"/>
        </w:rPr>
        <w:t>​​​​</w:t>
      </w:r>
      <w:r w:rsidR="006940CC" w:rsidRPr="00573BEB">
        <w:rPr>
          <w:rStyle w:val="bumpedfont15"/>
          <w:color w:val="000000"/>
          <w:sz w:val="28"/>
          <w:szCs w:val="28"/>
        </w:rPr>
        <w:t>―</w:t>
      </w:r>
      <w:r w:rsidR="006940CC" w:rsidRPr="00573BEB">
        <w:rPr>
          <w:color w:val="000000"/>
          <w:sz w:val="28"/>
          <w:szCs w:val="28"/>
        </w:rPr>
        <w:t>​​</w:t>
      </w:r>
      <w:r>
        <w:rPr>
          <w:color w:val="000000"/>
          <w:sz w:val="28"/>
          <w:szCs w:val="28"/>
          <w:lang w:val="uk-UA"/>
        </w:rPr>
        <w:t xml:space="preserve">  </w:t>
      </w:r>
      <w:r w:rsidRPr="00573BEB">
        <w:rPr>
          <w:color w:val="000000"/>
          <w:sz w:val="28"/>
          <w:szCs w:val="28"/>
          <w:lang w:val="uk-UA"/>
        </w:rPr>
        <w:t xml:space="preserve">            </w:t>
      </w:r>
      <w:r>
        <w:rPr>
          <w:color w:val="000000"/>
          <w:sz w:val="28"/>
          <w:szCs w:val="28"/>
          <w:lang w:val="uk-UA"/>
        </w:rPr>
        <w:t xml:space="preserve">         </w:t>
      </w:r>
      <w:r w:rsidR="006940CC" w:rsidRPr="00573BEB">
        <w:rPr>
          <w:rStyle w:val="bumpedfont15"/>
          <w:color w:val="000000"/>
          <w:sz w:val="28"/>
          <w:szCs w:val="28"/>
        </w:rPr>
        <w:t>СК</w:t>
      </w:r>
      <w:r w:rsidR="006940CC" w:rsidRPr="00573BEB">
        <w:rPr>
          <w:rStyle w:val="apple-converted-space"/>
          <w:color w:val="000000"/>
          <w:sz w:val="28"/>
          <w:szCs w:val="28"/>
        </w:rPr>
        <w:t> </w:t>
      </w:r>
      <w:r w:rsidR="006940CC" w:rsidRPr="00573BEB">
        <w:rPr>
          <w:rStyle w:val="bumpedfont15"/>
          <w:color w:val="000000"/>
          <w:sz w:val="28"/>
          <w:szCs w:val="28"/>
        </w:rPr>
        <w:t>України</w:t>
      </w:r>
    </w:p>
    <w:p w14:paraId="0F33F120" w14:textId="39402DF6" w:rsidR="006940CC" w:rsidRPr="00573BEB" w:rsidRDefault="00573BEB" w:rsidP="00573BEB">
      <w:pPr>
        <w:pStyle w:val="s3"/>
        <w:spacing w:before="0" w:beforeAutospacing="0" w:after="0" w:afterAutospacing="0" w:line="324" w:lineRule="atLeast"/>
        <w:divId w:val="1860192684"/>
        <w:rPr>
          <w:color w:val="000000"/>
          <w:sz w:val="28"/>
          <w:szCs w:val="28"/>
          <w:lang w:val="uk-UA"/>
        </w:rPr>
      </w:pPr>
      <w:r>
        <w:rPr>
          <w:rStyle w:val="bumpedfont15"/>
          <w:color w:val="000000"/>
          <w:sz w:val="28"/>
          <w:szCs w:val="28"/>
          <w:lang w:val="uk-UA"/>
        </w:rPr>
        <w:t xml:space="preserve">       </w:t>
      </w:r>
      <w:r w:rsidR="006940CC" w:rsidRPr="00573BEB">
        <w:rPr>
          <w:rStyle w:val="bumpedfont15"/>
          <w:color w:val="000000"/>
          <w:sz w:val="28"/>
          <w:szCs w:val="28"/>
        </w:rPr>
        <w:t>Цивільний кодекс</w:t>
      </w:r>
      <w:r w:rsidR="006940CC" w:rsidRPr="00573BEB">
        <w:rPr>
          <w:rStyle w:val="apple-converted-space"/>
          <w:color w:val="000000"/>
          <w:sz w:val="28"/>
          <w:szCs w:val="28"/>
        </w:rPr>
        <w:t> </w:t>
      </w:r>
      <w:r w:rsidR="006940CC" w:rsidRPr="00573BEB">
        <w:rPr>
          <w:rStyle w:val="bumpedfont15"/>
          <w:color w:val="000000"/>
          <w:sz w:val="28"/>
          <w:szCs w:val="28"/>
        </w:rPr>
        <w:t>України</w:t>
      </w:r>
      <w:r>
        <w:rPr>
          <w:rStyle w:val="bumpedfont15"/>
          <w:color w:val="000000"/>
          <w:sz w:val="28"/>
          <w:szCs w:val="28"/>
          <w:lang w:val="uk-UA"/>
        </w:rPr>
        <w:t xml:space="preserve">            </w:t>
      </w:r>
      <w:r w:rsidRPr="00573BEB">
        <w:rPr>
          <w:rStyle w:val="bumpedfont15"/>
          <w:color w:val="000000"/>
          <w:sz w:val="28"/>
          <w:szCs w:val="28"/>
          <w:lang w:val="uk-UA"/>
        </w:rPr>
        <w:t xml:space="preserve">                  </w:t>
      </w:r>
      <w:r>
        <w:rPr>
          <w:rStyle w:val="bumpedfont15"/>
          <w:color w:val="000000"/>
          <w:sz w:val="28"/>
          <w:szCs w:val="28"/>
          <w:lang w:val="uk-UA"/>
        </w:rPr>
        <w:t xml:space="preserve">   </w:t>
      </w:r>
      <w:r w:rsidR="006940CC" w:rsidRPr="00573BEB">
        <w:rPr>
          <w:color w:val="000000"/>
          <w:sz w:val="28"/>
          <w:szCs w:val="28"/>
        </w:rPr>
        <w:t>​​​​</w:t>
      </w:r>
      <w:r w:rsidR="006940CC" w:rsidRPr="00573BEB">
        <w:rPr>
          <w:rStyle w:val="bumpedfont15"/>
          <w:color w:val="000000"/>
          <w:sz w:val="28"/>
          <w:szCs w:val="28"/>
        </w:rPr>
        <w:t>―</w:t>
      </w:r>
      <w:r w:rsidR="006940CC" w:rsidRPr="00573BEB">
        <w:rPr>
          <w:color w:val="000000"/>
          <w:sz w:val="28"/>
          <w:szCs w:val="28"/>
        </w:rPr>
        <w:t>​</w:t>
      </w:r>
      <w:r>
        <w:rPr>
          <w:color w:val="000000"/>
          <w:sz w:val="28"/>
          <w:szCs w:val="28"/>
          <w:lang w:val="uk-UA"/>
        </w:rPr>
        <w:t xml:space="preserve">         </w:t>
      </w:r>
      <w:r w:rsidRPr="00573BEB">
        <w:rPr>
          <w:color w:val="000000"/>
          <w:sz w:val="28"/>
          <w:szCs w:val="28"/>
          <w:lang w:val="uk-UA"/>
        </w:rPr>
        <w:t xml:space="preserve"> </w:t>
      </w:r>
      <w:r>
        <w:rPr>
          <w:color w:val="000000"/>
          <w:sz w:val="28"/>
          <w:szCs w:val="28"/>
          <w:lang w:val="uk-UA"/>
        </w:rPr>
        <w:t xml:space="preserve">             </w:t>
      </w:r>
      <w:r w:rsidR="006940CC" w:rsidRPr="00573BEB">
        <w:rPr>
          <w:rStyle w:val="bumpedfont15"/>
          <w:color w:val="000000"/>
          <w:sz w:val="28"/>
          <w:szCs w:val="28"/>
        </w:rPr>
        <w:t>ЦК</w:t>
      </w:r>
      <w:r w:rsidR="006940CC" w:rsidRPr="00573BEB">
        <w:rPr>
          <w:rStyle w:val="apple-converted-space"/>
          <w:color w:val="000000"/>
          <w:sz w:val="28"/>
          <w:szCs w:val="28"/>
        </w:rPr>
        <w:t> </w:t>
      </w:r>
      <w:r w:rsidR="006940CC" w:rsidRPr="00573BEB">
        <w:rPr>
          <w:rStyle w:val="bumpedfont15"/>
          <w:color w:val="000000"/>
          <w:sz w:val="28"/>
          <w:szCs w:val="28"/>
        </w:rPr>
        <w:t>України</w:t>
      </w:r>
    </w:p>
    <w:p w14:paraId="56B608E1" w14:textId="66DC46F9" w:rsidR="006940CC" w:rsidRPr="00573BEB" w:rsidRDefault="00573BEB" w:rsidP="00573BEB">
      <w:pPr>
        <w:pStyle w:val="s3"/>
        <w:spacing w:before="0" w:beforeAutospacing="0" w:after="0" w:afterAutospacing="0" w:line="324" w:lineRule="atLeast"/>
        <w:divId w:val="1860192684"/>
        <w:rPr>
          <w:color w:val="000000"/>
          <w:sz w:val="28"/>
          <w:szCs w:val="28"/>
        </w:rPr>
      </w:pPr>
      <w:r>
        <w:rPr>
          <w:rStyle w:val="bumpedfont15"/>
          <w:color w:val="000000"/>
          <w:sz w:val="28"/>
          <w:szCs w:val="28"/>
          <w:lang w:val="uk-UA"/>
        </w:rPr>
        <w:t xml:space="preserve">       </w:t>
      </w:r>
      <w:r w:rsidR="006940CC" w:rsidRPr="00573BEB">
        <w:rPr>
          <w:rStyle w:val="bumpedfont15"/>
          <w:color w:val="000000"/>
          <w:sz w:val="28"/>
          <w:szCs w:val="28"/>
        </w:rPr>
        <w:t>Цивільний процесуальний кодекс</w:t>
      </w:r>
      <w:r w:rsidR="006940CC" w:rsidRPr="00573BEB">
        <w:rPr>
          <w:rStyle w:val="apple-converted-space"/>
          <w:color w:val="000000"/>
          <w:sz w:val="28"/>
          <w:szCs w:val="28"/>
        </w:rPr>
        <w:t> </w:t>
      </w:r>
      <w:r w:rsidR="006940CC" w:rsidRPr="00573BEB">
        <w:rPr>
          <w:rStyle w:val="bumpedfont15"/>
          <w:color w:val="000000"/>
          <w:sz w:val="28"/>
          <w:szCs w:val="28"/>
        </w:rPr>
        <w:t>України</w:t>
      </w:r>
      <w:r>
        <w:rPr>
          <w:rStyle w:val="bumpedfont15"/>
          <w:color w:val="000000"/>
          <w:sz w:val="28"/>
          <w:szCs w:val="28"/>
          <w:lang w:val="uk-UA"/>
        </w:rPr>
        <w:t xml:space="preserve"> </w:t>
      </w:r>
      <w:r w:rsidRPr="00573BEB">
        <w:rPr>
          <w:rStyle w:val="bumpedfont15"/>
          <w:color w:val="000000"/>
          <w:sz w:val="28"/>
          <w:szCs w:val="28"/>
          <w:lang w:val="uk-UA"/>
        </w:rPr>
        <w:t xml:space="preserve">     </w:t>
      </w:r>
      <w:r w:rsidR="006940CC" w:rsidRPr="00573BEB">
        <w:rPr>
          <w:color w:val="000000"/>
          <w:sz w:val="28"/>
          <w:szCs w:val="28"/>
        </w:rPr>
        <w:t>​</w:t>
      </w:r>
      <w:r w:rsidR="006940CC" w:rsidRPr="00573BEB">
        <w:rPr>
          <w:rStyle w:val="bumpedfont15"/>
          <w:color w:val="000000"/>
          <w:sz w:val="28"/>
          <w:szCs w:val="28"/>
        </w:rPr>
        <w:t>―</w:t>
      </w:r>
      <w:r w:rsidR="006940CC" w:rsidRPr="00573BEB">
        <w:rPr>
          <w:color w:val="000000"/>
          <w:sz w:val="28"/>
          <w:szCs w:val="28"/>
        </w:rPr>
        <w:t>​​</w:t>
      </w:r>
      <w:r>
        <w:rPr>
          <w:color w:val="000000"/>
          <w:sz w:val="28"/>
          <w:szCs w:val="28"/>
          <w:lang w:val="uk-UA"/>
        </w:rPr>
        <w:t xml:space="preserve">             </w:t>
      </w:r>
      <w:r w:rsidRPr="00573BEB">
        <w:rPr>
          <w:color w:val="000000"/>
          <w:sz w:val="28"/>
          <w:szCs w:val="28"/>
          <w:lang w:val="uk-UA"/>
        </w:rPr>
        <w:t xml:space="preserve">      </w:t>
      </w:r>
      <w:r>
        <w:rPr>
          <w:color w:val="000000"/>
          <w:sz w:val="28"/>
          <w:szCs w:val="28"/>
          <w:lang w:val="uk-UA"/>
        </w:rPr>
        <w:t xml:space="preserve"> </w:t>
      </w:r>
      <w:r w:rsidRPr="00573BEB">
        <w:rPr>
          <w:color w:val="000000"/>
          <w:sz w:val="28"/>
          <w:szCs w:val="28"/>
          <w:lang w:val="uk-UA"/>
        </w:rPr>
        <w:t>ЦПК</w:t>
      </w:r>
      <w:r w:rsidR="006940CC" w:rsidRPr="00573BEB">
        <w:rPr>
          <w:rStyle w:val="apple-converted-space"/>
          <w:color w:val="000000"/>
          <w:sz w:val="28"/>
          <w:szCs w:val="28"/>
        </w:rPr>
        <w:t> </w:t>
      </w:r>
      <w:r w:rsidR="006940CC" w:rsidRPr="00573BEB">
        <w:rPr>
          <w:rStyle w:val="bumpedfont15"/>
          <w:color w:val="000000"/>
          <w:sz w:val="28"/>
          <w:szCs w:val="28"/>
        </w:rPr>
        <w:t>України</w:t>
      </w:r>
    </w:p>
    <w:p w14:paraId="31C009B4" w14:textId="11D7D478" w:rsidR="006940CC" w:rsidRPr="00573BEB" w:rsidRDefault="0097700F" w:rsidP="00284B43">
      <w:pPr>
        <w:rPr>
          <w:rFonts w:ascii="Times New Roman" w:hAnsi="Times New Roman" w:cs="Times New Roman"/>
          <w:sz w:val="28"/>
          <w:szCs w:val="28"/>
          <w:lang w:val="uk-UA"/>
        </w:rPr>
      </w:pPr>
      <w:r w:rsidRPr="00573BEB">
        <w:rPr>
          <w:rFonts w:ascii="Times New Roman" w:hAnsi="Times New Roman" w:cs="Times New Roman"/>
          <w:b/>
          <w:bCs/>
          <w:sz w:val="28"/>
          <w:szCs w:val="28"/>
          <w:lang w:val="uk-UA"/>
        </w:rPr>
        <w:br w:type="page"/>
      </w:r>
    </w:p>
    <w:p w14:paraId="4E341A4C" w14:textId="05D75AB8" w:rsidR="0097700F" w:rsidRPr="0097700F" w:rsidRDefault="0097700F" w:rsidP="00DF2316">
      <w:pPr>
        <w:jc w:val="center"/>
        <w:rPr>
          <w:rFonts w:ascii="Times New Roman" w:hAnsi="Times New Roman" w:cs="Times New Roman"/>
          <w:b/>
          <w:bCs/>
          <w:sz w:val="32"/>
          <w:szCs w:val="32"/>
          <w:lang w:val="uk-UA"/>
        </w:rPr>
      </w:pPr>
      <w:r w:rsidRPr="0097700F">
        <w:rPr>
          <w:rFonts w:ascii="Times New Roman" w:hAnsi="Times New Roman" w:cs="Times New Roman"/>
          <w:b/>
          <w:bCs/>
          <w:sz w:val="32"/>
          <w:szCs w:val="32"/>
          <w:lang w:val="uk-UA"/>
        </w:rPr>
        <w:lastRenderedPageBreak/>
        <w:t>ВСТУП</w:t>
      </w:r>
    </w:p>
    <w:p w14:paraId="3FE1A6D5" w14:textId="77777777" w:rsidR="0097700F" w:rsidRDefault="0097700F" w:rsidP="0097700F">
      <w:pPr>
        <w:spacing w:after="0" w:line="360" w:lineRule="auto"/>
        <w:ind w:firstLine="709"/>
        <w:jc w:val="both"/>
        <w:rPr>
          <w:rFonts w:ascii="Times New Roman" w:hAnsi="Times New Roman" w:cs="Times New Roman"/>
          <w:sz w:val="28"/>
          <w:szCs w:val="28"/>
          <w:lang w:val="uk-UA"/>
        </w:rPr>
      </w:pPr>
    </w:p>
    <w:p w14:paraId="4ECA0F52" w14:textId="134F8FD2" w:rsidR="0097700F" w:rsidRDefault="0097700F"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Актуальність теми</w:t>
      </w:r>
      <w:r>
        <w:rPr>
          <w:rFonts w:ascii="Times New Roman" w:hAnsi="Times New Roman" w:cs="Times New Roman"/>
          <w:sz w:val="28"/>
          <w:szCs w:val="28"/>
          <w:lang w:val="uk-UA"/>
        </w:rPr>
        <w:t xml:space="preserve">. У сучасному світі проблема прав і свобод людини та громадянина займає одне з провідних місць у міжнародних відносинах. У багатьох міжнародних договорах держави визнають, що повага до прав і свобод людини є головним фактором миру, справедливості та благополуччя, необхідних для забезпечення розвитку міжнародного права та співробітництва між усіма державами. Усі права людини універсальні, неподільні, взаємозалежні та взаємопов'язані. </w:t>
      </w:r>
    </w:p>
    <w:p w14:paraId="38BAA3BE" w14:textId="77777777" w:rsidR="0097700F" w:rsidRDefault="0097700F"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Права дитини є невід'ємною, складовою та неподільною частиною загальних прав людини. Незважаючи на те, що дитина має ті ж права, що і дорослий, внаслідок свого неповного фізичного та розумового розвитку вона повинна бути забезпечена особливими правами.</w:t>
      </w:r>
    </w:p>
    <w:p w14:paraId="6B287987" w14:textId="77777777" w:rsidR="0097700F" w:rsidRDefault="0097700F"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Питання прав дитини є ключовою категорією, що визначає становище дітей у всьому світі. Донедавна проблема захисту прав дітей не розглядалася на міжнародно-правовому рівні, а відповідні питання вирішувалися в сім'ї, на місцевому та національному рівнях. Захист прав дитини значною мірою зумовлений тим, наскільки суспільство обізнане про права дітей та про механізми їх реалізації і захисту.</w:t>
      </w:r>
    </w:p>
    <w:p w14:paraId="0ACB1127" w14:textId="49C6271E" w:rsidR="0097700F" w:rsidRPr="009B2CD9" w:rsidRDefault="0097700F"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Дитина, не захищена спочатку державою, суспільством, сім'єю не здатна гармонійно розвинутися в духовно-обдаровану особистість і законослухняного громадянина. Відсутність нормативних основ </w:t>
      </w:r>
      <w:r w:rsidR="00881F01">
        <w:rPr>
          <w:rFonts w:ascii="Times New Roman" w:hAnsi="Times New Roman" w:cs="Times New Roman"/>
          <w:sz w:val="28"/>
          <w:szCs w:val="28"/>
          <w:lang w:val="uk-UA"/>
        </w:rPr>
        <w:t>«</w:t>
      </w:r>
      <w:r>
        <w:rPr>
          <w:rFonts w:ascii="Times New Roman" w:hAnsi="Times New Roman" w:cs="Times New Roman"/>
          <w:sz w:val="28"/>
          <w:szCs w:val="28"/>
          <w:lang w:val="uk-UA"/>
        </w:rPr>
        <w:t>дитячого права</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згубно впливає на розвиток нормального суспільства демократичного спрямування.</w:t>
      </w:r>
      <w:r w:rsidR="00E84629" w:rsidRPr="009B2CD9">
        <w:rPr>
          <w:rStyle w:val="bumpedfont15"/>
          <w:rFonts w:ascii="Times New Roman" w:eastAsia="Times New Roman" w:hAnsi="Times New Roman" w:cs="Times New Roman"/>
          <w:color w:val="000000"/>
          <w:sz w:val="28"/>
          <w:szCs w:val="28"/>
        </w:rPr>
        <w:t>Питаннями аналізу захисту прав дітей у вітчизняному</w:t>
      </w:r>
      <w:r w:rsidR="00E84629" w:rsidRPr="009B2CD9">
        <w:rPr>
          <w:rStyle w:val="apple-converted-space"/>
          <w:rFonts w:ascii="Times New Roman" w:eastAsia="Times New Roman" w:hAnsi="Times New Roman" w:cs="Times New Roman"/>
          <w:color w:val="000000"/>
          <w:sz w:val="28"/>
          <w:szCs w:val="28"/>
        </w:rPr>
        <w:t> </w:t>
      </w:r>
      <w:r w:rsidR="00E84629" w:rsidRPr="009B2CD9">
        <w:rPr>
          <w:rStyle w:val="bumpedfont15"/>
          <w:rFonts w:ascii="Times New Roman" w:eastAsia="Times New Roman" w:hAnsi="Times New Roman" w:cs="Times New Roman"/>
          <w:color w:val="000000"/>
          <w:sz w:val="28"/>
          <w:szCs w:val="28"/>
        </w:rPr>
        <w:t>науковому дискурсі займалися</w:t>
      </w:r>
      <w:r w:rsidR="00E84629" w:rsidRPr="009B2CD9">
        <w:rPr>
          <w:rStyle w:val="apple-converted-space"/>
          <w:rFonts w:ascii="Times New Roman" w:eastAsia="Times New Roman" w:hAnsi="Times New Roman" w:cs="Times New Roman"/>
          <w:color w:val="000000"/>
          <w:sz w:val="28"/>
          <w:szCs w:val="28"/>
        </w:rPr>
        <w:t> </w:t>
      </w:r>
      <w:r w:rsidR="00E84629" w:rsidRPr="009B2CD9">
        <w:rPr>
          <w:rStyle w:val="bumpedfont15"/>
          <w:rFonts w:ascii="Times New Roman" w:eastAsia="Times New Roman" w:hAnsi="Times New Roman" w:cs="Times New Roman"/>
          <w:color w:val="000000"/>
          <w:sz w:val="28"/>
          <w:szCs w:val="28"/>
        </w:rPr>
        <w:t>І. Волкова,</w:t>
      </w:r>
      <w:r w:rsidR="00E84629" w:rsidRPr="009B2CD9">
        <w:rPr>
          <w:rStyle w:val="apple-converted-space"/>
          <w:rFonts w:ascii="Times New Roman" w:eastAsia="Times New Roman" w:hAnsi="Times New Roman" w:cs="Times New Roman"/>
          <w:color w:val="000000"/>
          <w:sz w:val="28"/>
          <w:szCs w:val="28"/>
        </w:rPr>
        <w:t> </w:t>
      </w:r>
      <w:r w:rsidR="00E84629" w:rsidRPr="009B2CD9">
        <w:rPr>
          <w:rStyle w:val="bumpedfont15"/>
          <w:rFonts w:ascii="Times New Roman" w:eastAsia="Times New Roman" w:hAnsi="Times New Roman" w:cs="Times New Roman"/>
          <w:color w:val="000000"/>
          <w:sz w:val="28"/>
          <w:szCs w:val="28"/>
        </w:rPr>
        <w:t>О.</w:t>
      </w:r>
      <w:r w:rsidR="00E84629" w:rsidRPr="009B2CD9">
        <w:rPr>
          <w:rStyle w:val="apple-converted-space"/>
          <w:rFonts w:ascii="Times New Roman" w:eastAsia="Times New Roman" w:hAnsi="Times New Roman" w:cs="Times New Roman"/>
          <w:color w:val="000000"/>
          <w:sz w:val="28"/>
          <w:szCs w:val="28"/>
        </w:rPr>
        <w:t> </w:t>
      </w:r>
      <w:r w:rsidR="00E84629" w:rsidRPr="009B2CD9">
        <w:rPr>
          <w:rStyle w:val="bumpedfont15"/>
          <w:rFonts w:ascii="Times New Roman" w:eastAsia="Times New Roman" w:hAnsi="Times New Roman" w:cs="Times New Roman"/>
          <w:color w:val="000000"/>
          <w:sz w:val="28"/>
          <w:szCs w:val="28"/>
        </w:rPr>
        <w:t>Дрозд, Т. Карнаух, М. Кравченко, Н.</w:t>
      </w:r>
      <w:r w:rsidR="00E84629" w:rsidRPr="009B2CD9">
        <w:rPr>
          <w:rStyle w:val="apple-converted-space"/>
          <w:rFonts w:ascii="Times New Roman" w:eastAsia="Times New Roman" w:hAnsi="Times New Roman" w:cs="Times New Roman"/>
          <w:color w:val="000000"/>
          <w:sz w:val="28"/>
          <w:szCs w:val="28"/>
        </w:rPr>
        <w:t> </w:t>
      </w:r>
      <w:r w:rsidR="00E84629" w:rsidRPr="009B2CD9">
        <w:rPr>
          <w:rStyle w:val="bumpedfont15"/>
          <w:rFonts w:ascii="Times New Roman" w:eastAsia="Times New Roman" w:hAnsi="Times New Roman" w:cs="Times New Roman"/>
          <w:color w:val="000000"/>
          <w:sz w:val="28"/>
          <w:szCs w:val="28"/>
        </w:rPr>
        <w:t>Крестовська,М.</w:t>
      </w:r>
      <w:r w:rsidR="00E84629" w:rsidRPr="009B2CD9">
        <w:rPr>
          <w:rStyle w:val="apple-converted-space"/>
          <w:rFonts w:ascii="Times New Roman" w:eastAsia="Times New Roman" w:hAnsi="Times New Roman" w:cs="Times New Roman"/>
          <w:color w:val="000000"/>
          <w:sz w:val="28"/>
          <w:szCs w:val="28"/>
        </w:rPr>
        <w:t> </w:t>
      </w:r>
      <w:r w:rsidR="00E84629" w:rsidRPr="009B2CD9">
        <w:rPr>
          <w:rStyle w:val="bumpedfont15"/>
          <w:rFonts w:ascii="Times New Roman" w:eastAsia="Times New Roman" w:hAnsi="Times New Roman" w:cs="Times New Roman"/>
          <w:color w:val="000000"/>
          <w:sz w:val="28"/>
          <w:szCs w:val="28"/>
        </w:rPr>
        <w:t>Менджул,</w:t>
      </w:r>
      <w:r w:rsidR="00E84629" w:rsidRPr="009B2CD9">
        <w:rPr>
          <w:rStyle w:val="apple-converted-space"/>
          <w:rFonts w:ascii="Times New Roman" w:eastAsia="Times New Roman" w:hAnsi="Times New Roman" w:cs="Times New Roman"/>
          <w:color w:val="000000"/>
          <w:sz w:val="28"/>
          <w:szCs w:val="28"/>
        </w:rPr>
        <w:t> </w:t>
      </w:r>
      <w:r w:rsidR="00E84629" w:rsidRPr="009B2CD9">
        <w:rPr>
          <w:rStyle w:val="bumpedfont15"/>
          <w:rFonts w:ascii="Times New Roman" w:eastAsia="Times New Roman" w:hAnsi="Times New Roman" w:cs="Times New Roman"/>
          <w:color w:val="000000"/>
          <w:sz w:val="28"/>
          <w:szCs w:val="28"/>
        </w:rPr>
        <w:t>Н.</w:t>
      </w:r>
      <w:r w:rsidR="00E84629" w:rsidRPr="009B2CD9">
        <w:rPr>
          <w:rStyle w:val="apple-converted-space"/>
          <w:rFonts w:ascii="Times New Roman" w:eastAsia="Times New Roman" w:hAnsi="Times New Roman" w:cs="Times New Roman"/>
          <w:color w:val="000000"/>
          <w:sz w:val="28"/>
          <w:szCs w:val="28"/>
        </w:rPr>
        <w:t> </w:t>
      </w:r>
      <w:r w:rsidR="00E84629" w:rsidRPr="009B2CD9">
        <w:rPr>
          <w:rStyle w:val="bumpedfont15"/>
          <w:rFonts w:ascii="Times New Roman" w:eastAsia="Times New Roman" w:hAnsi="Times New Roman" w:cs="Times New Roman"/>
          <w:color w:val="000000"/>
          <w:sz w:val="28"/>
          <w:szCs w:val="28"/>
        </w:rPr>
        <w:t>Ортинська,</w:t>
      </w:r>
      <w:r w:rsidR="00E84629" w:rsidRPr="009B2CD9">
        <w:rPr>
          <w:rStyle w:val="apple-converted-space"/>
          <w:rFonts w:ascii="Times New Roman" w:eastAsia="Times New Roman" w:hAnsi="Times New Roman" w:cs="Times New Roman"/>
          <w:color w:val="000000"/>
          <w:sz w:val="28"/>
          <w:szCs w:val="28"/>
        </w:rPr>
        <w:t> </w:t>
      </w:r>
      <w:r w:rsidR="00E84629" w:rsidRPr="009B2CD9">
        <w:rPr>
          <w:rStyle w:val="bumpedfont15"/>
          <w:rFonts w:ascii="Times New Roman" w:eastAsia="Times New Roman" w:hAnsi="Times New Roman" w:cs="Times New Roman"/>
          <w:color w:val="000000"/>
          <w:sz w:val="28"/>
          <w:szCs w:val="28"/>
        </w:rPr>
        <w:t>В.</w:t>
      </w:r>
      <w:r w:rsidR="00E84629" w:rsidRPr="009B2CD9">
        <w:rPr>
          <w:rStyle w:val="apple-converted-space"/>
          <w:rFonts w:ascii="Times New Roman" w:eastAsia="Times New Roman" w:hAnsi="Times New Roman" w:cs="Times New Roman"/>
          <w:color w:val="000000"/>
          <w:sz w:val="28"/>
          <w:szCs w:val="28"/>
        </w:rPr>
        <w:t> </w:t>
      </w:r>
      <w:r w:rsidR="00E84629" w:rsidRPr="009B2CD9">
        <w:rPr>
          <w:rStyle w:val="bumpedfont15"/>
          <w:rFonts w:ascii="Times New Roman" w:eastAsia="Times New Roman" w:hAnsi="Times New Roman" w:cs="Times New Roman"/>
          <w:color w:val="000000"/>
          <w:sz w:val="28"/>
          <w:szCs w:val="28"/>
        </w:rPr>
        <w:t>Стешенко,</w:t>
      </w:r>
      <w:r w:rsidR="00E84629" w:rsidRPr="009B2CD9">
        <w:rPr>
          <w:rStyle w:val="apple-converted-space"/>
          <w:rFonts w:ascii="Times New Roman" w:eastAsia="Times New Roman" w:hAnsi="Times New Roman" w:cs="Times New Roman"/>
          <w:color w:val="000000"/>
          <w:sz w:val="28"/>
          <w:szCs w:val="28"/>
        </w:rPr>
        <w:t> </w:t>
      </w:r>
      <w:r w:rsidR="00E84629" w:rsidRPr="009B2CD9">
        <w:rPr>
          <w:rStyle w:val="bumpedfont15"/>
          <w:rFonts w:ascii="Times New Roman" w:eastAsia="Times New Roman" w:hAnsi="Times New Roman" w:cs="Times New Roman"/>
          <w:color w:val="000000"/>
          <w:sz w:val="28"/>
          <w:szCs w:val="28"/>
        </w:rPr>
        <w:t>В.</w:t>
      </w:r>
      <w:r w:rsidR="00E84629" w:rsidRPr="009B2CD9">
        <w:rPr>
          <w:rStyle w:val="apple-converted-space"/>
          <w:rFonts w:ascii="Times New Roman" w:eastAsia="Times New Roman" w:hAnsi="Times New Roman" w:cs="Times New Roman"/>
          <w:color w:val="000000"/>
          <w:sz w:val="28"/>
          <w:szCs w:val="28"/>
        </w:rPr>
        <w:t> </w:t>
      </w:r>
      <w:r w:rsidR="00E84629" w:rsidRPr="009B2CD9">
        <w:rPr>
          <w:rStyle w:val="bumpedfont15"/>
          <w:rFonts w:ascii="Times New Roman" w:eastAsia="Times New Roman" w:hAnsi="Times New Roman" w:cs="Times New Roman"/>
          <w:color w:val="000000"/>
          <w:sz w:val="28"/>
          <w:szCs w:val="28"/>
        </w:rPr>
        <w:t>Труба,</w:t>
      </w:r>
      <w:r w:rsidR="00E84629" w:rsidRPr="009B2CD9">
        <w:rPr>
          <w:rStyle w:val="apple-converted-space"/>
          <w:rFonts w:ascii="Times New Roman" w:eastAsia="Times New Roman" w:hAnsi="Times New Roman" w:cs="Times New Roman"/>
          <w:color w:val="000000"/>
          <w:sz w:val="28"/>
          <w:szCs w:val="28"/>
        </w:rPr>
        <w:t> </w:t>
      </w:r>
      <w:r w:rsidR="00E84629" w:rsidRPr="009B2CD9">
        <w:rPr>
          <w:rStyle w:val="bumpedfont15"/>
          <w:rFonts w:ascii="Times New Roman" w:eastAsia="Times New Roman" w:hAnsi="Times New Roman" w:cs="Times New Roman"/>
          <w:color w:val="000000"/>
          <w:sz w:val="28"/>
          <w:szCs w:val="28"/>
        </w:rPr>
        <w:t>Р.</w:t>
      </w:r>
      <w:r w:rsidR="00E84629" w:rsidRPr="009B2CD9">
        <w:rPr>
          <w:rStyle w:val="apple-converted-space"/>
          <w:rFonts w:ascii="Times New Roman" w:eastAsia="Times New Roman" w:hAnsi="Times New Roman" w:cs="Times New Roman"/>
          <w:color w:val="000000"/>
          <w:sz w:val="28"/>
          <w:szCs w:val="28"/>
        </w:rPr>
        <w:t> </w:t>
      </w:r>
      <w:r w:rsidR="00E84629" w:rsidRPr="009B2CD9">
        <w:rPr>
          <w:rStyle w:val="bumpedfont15"/>
          <w:rFonts w:ascii="Times New Roman" w:eastAsia="Times New Roman" w:hAnsi="Times New Roman" w:cs="Times New Roman"/>
          <w:color w:val="000000"/>
          <w:sz w:val="28"/>
          <w:szCs w:val="28"/>
        </w:rPr>
        <w:t>Ханик-Посполітак, Ю.</w:t>
      </w:r>
      <w:r w:rsidR="00E84629" w:rsidRPr="009B2CD9">
        <w:rPr>
          <w:rStyle w:val="apple-converted-space"/>
          <w:rFonts w:ascii="Times New Roman" w:eastAsia="Times New Roman" w:hAnsi="Times New Roman" w:cs="Times New Roman"/>
          <w:color w:val="000000"/>
          <w:sz w:val="28"/>
          <w:szCs w:val="28"/>
        </w:rPr>
        <w:t> </w:t>
      </w:r>
      <w:r w:rsidR="00E84629" w:rsidRPr="009B2CD9">
        <w:rPr>
          <w:rStyle w:val="bumpedfont15"/>
          <w:rFonts w:ascii="Times New Roman" w:eastAsia="Times New Roman" w:hAnsi="Times New Roman" w:cs="Times New Roman"/>
          <w:color w:val="000000"/>
          <w:sz w:val="28"/>
          <w:szCs w:val="28"/>
        </w:rPr>
        <w:t>Хуторянська</w:t>
      </w:r>
      <w:r w:rsidR="00E84629" w:rsidRPr="009B2CD9">
        <w:rPr>
          <w:rStyle w:val="apple-converted-space"/>
          <w:rFonts w:ascii="Times New Roman" w:eastAsia="Times New Roman" w:hAnsi="Times New Roman" w:cs="Times New Roman"/>
          <w:color w:val="000000"/>
          <w:sz w:val="28"/>
          <w:szCs w:val="28"/>
        </w:rPr>
        <w:t> </w:t>
      </w:r>
      <w:r w:rsidR="00E84629" w:rsidRPr="009B2CD9">
        <w:rPr>
          <w:rStyle w:val="bumpedfont15"/>
          <w:rFonts w:ascii="Times New Roman" w:eastAsia="Times New Roman" w:hAnsi="Times New Roman" w:cs="Times New Roman"/>
          <w:color w:val="000000"/>
          <w:sz w:val="28"/>
          <w:szCs w:val="28"/>
        </w:rPr>
        <w:t>та інші науковці, які аналізували досліджувану проблематику через призму різних підходів і точок зору.</w:t>
      </w:r>
    </w:p>
    <w:p w14:paraId="2B5DC83B" w14:textId="77777777" w:rsidR="0097700F" w:rsidRDefault="0097700F"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Нині питання про права дитини стає дедалі актуальнішим, адже становище дітей ускладнилося: незаконна торгівля, контрабандний провіз, викрадення, економічна та сексуальна експлуатація, воєнні дії, а також </w:t>
      </w:r>
      <w:r>
        <w:rPr>
          <w:rFonts w:ascii="Times New Roman" w:hAnsi="Times New Roman" w:cs="Times New Roman"/>
          <w:sz w:val="28"/>
          <w:szCs w:val="28"/>
          <w:lang w:val="uk-UA"/>
        </w:rPr>
        <w:lastRenderedPageBreak/>
        <w:t xml:space="preserve">проблеми в галузі біоетики та зловживання, експлуатація стали повсякденною реальністю багатьох держав. </w:t>
      </w:r>
    </w:p>
    <w:p w14:paraId="47D748B7" w14:textId="77777777" w:rsidR="0097700F" w:rsidRDefault="0097700F"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Майбутнє української нації потенційно залежить від підростаючого покоління, тому забезпечення прав дітей та їх правовий захист, безумовно, – складова частина вітчизняного права у сфері захисту прав людини. Вищезазначені причини й визначили вибір теми дослідження.</w:t>
      </w:r>
    </w:p>
    <w:p w14:paraId="290D60AF" w14:textId="2F57CEB1" w:rsidR="0097700F" w:rsidRDefault="0097700F"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Ме</w:t>
      </w:r>
      <w:r w:rsidR="00165229">
        <w:rPr>
          <w:rFonts w:ascii="Times New Roman" w:hAnsi="Times New Roman" w:cs="Times New Roman"/>
          <w:b/>
          <w:bCs/>
          <w:sz w:val="28"/>
          <w:szCs w:val="28"/>
          <w:lang w:val="uk-UA"/>
        </w:rPr>
        <w:t xml:space="preserve">та і </w:t>
      </w:r>
      <w:r w:rsidR="00EC5B9A">
        <w:rPr>
          <w:rFonts w:ascii="Times New Roman" w:hAnsi="Times New Roman" w:cs="Times New Roman"/>
          <w:b/>
          <w:bCs/>
          <w:sz w:val="28"/>
          <w:szCs w:val="28"/>
          <w:lang w:val="uk-UA"/>
        </w:rPr>
        <w:t>задачі дослідження.</w:t>
      </w:r>
      <w:r>
        <w:rPr>
          <w:rFonts w:ascii="Times New Roman" w:hAnsi="Times New Roman" w:cs="Times New Roman"/>
          <w:sz w:val="28"/>
          <w:szCs w:val="28"/>
          <w:lang w:val="uk-UA"/>
        </w:rPr>
        <w:t xml:space="preserve"> є вивчення та структуризація проблем, які стосуються вітчизняної практики забезпечення прав дітей при здійсненні правосуддя у цивільних справах. Відповідно до зазначеної мети у дослідженні поставлено наступні завдання:</w:t>
      </w:r>
    </w:p>
    <w:p w14:paraId="0142E901" w14:textId="77777777" w:rsidR="0097700F" w:rsidRDefault="0097700F"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виявити історичні особливості розвитку інституту міжнародно-правового захисту прав дітей;</w:t>
      </w:r>
    </w:p>
    <w:p w14:paraId="7EF16D27" w14:textId="77777777" w:rsidR="0097700F" w:rsidRDefault="0097700F"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охарактеризувати специфіку захисту прав дитина в цивільному процесі;</w:t>
      </w:r>
    </w:p>
    <w:p w14:paraId="0EF56E4D" w14:textId="77777777" w:rsidR="0097700F" w:rsidRDefault="0097700F"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дослідити проблематику розгляду справ за участю дитини;</w:t>
      </w:r>
    </w:p>
    <w:p w14:paraId="78954C06" w14:textId="77777777" w:rsidR="0097700F" w:rsidRDefault="0097700F"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дослідити практику національних судів щодо захисту прав дітей в цивільному судочинстві;</w:t>
      </w:r>
    </w:p>
    <w:p w14:paraId="12926A09" w14:textId="77777777" w:rsidR="0097700F" w:rsidRDefault="0097700F"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проаналізувати практику  ЄСПЛ, які стосуються захисту прав дитини.</w:t>
      </w:r>
    </w:p>
    <w:p w14:paraId="15FA8575" w14:textId="77777777" w:rsidR="0097700F" w:rsidRDefault="0097700F"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Об'єктом дослідження</w:t>
      </w:r>
      <w:r>
        <w:rPr>
          <w:rFonts w:ascii="Times New Roman" w:hAnsi="Times New Roman" w:cs="Times New Roman"/>
          <w:sz w:val="28"/>
          <w:szCs w:val="28"/>
          <w:lang w:val="uk-UA"/>
        </w:rPr>
        <w:t xml:space="preserve"> є права дітей у міжнародному та національному законодавствах.</w:t>
      </w:r>
    </w:p>
    <w:p w14:paraId="46DE9718" w14:textId="77777777" w:rsidR="0097700F" w:rsidRDefault="0097700F"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Предметом дослідження</w:t>
      </w:r>
      <w:r>
        <w:rPr>
          <w:rFonts w:ascii="Times New Roman" w:hAnsi="Times New Roman" w:cs="Times New Roman"/>
          <w:sz w:val="28"/>
          <w:szCs w:val="28"/>
          <w:lang w:val="uk-UA"/>
        </w:rPr>
        <w:t xml:space="preserve"> є захист прав дітей при здійсненні правосуддя у цивільних справах України.</w:t>
      </w:r>
    </w:p>
    <w:p w14:paraId="64575965" w14:textId="565E0D00" w:rsidR="0097700F" w:rsidRDefault="00303476"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Методологіям дослідження.</w:t>
      </w:r>
      <w:r w:rsidR="00881251">
        <w:rPr>
          <w:rFonts w:ascii="Times New Roman" w:hAnsi="Times New Roman" w:cs="Times New Roman"/>
          <w:b/>
          <w:bCs/>
          <w:sz w:val="28"/>
          <w:szCs w:val="28"/>
          <w:lang w:val="uk-UA"/>
        </w:rPr>
        <w:t xml:space="preserve"> </w:t>
      </w:r>
      <w:r w:rsidR="00881251" w:rsidRPr="00881251">
        <w:rPr>
          <w:rFonts w:ascii="Times New Roman" w:hAnsi="Times New Roman" w:cs="Times New Roman"/>
          <w:sz w:val="28"/>
          <w:szCs w:val="28"/>
          <w:lang w:val="uk-UA"/>
        </w:rPr>
        <w:t>Методологічну основу м</w:t>
      </w:r>
      <w:r w:rsidR="00881251" w:rsidRPr="00881251">
        <w:rPr>
          <w:rStyle w:val="bumpedfont15"/>
          <w:rFonts w:ascii="Times New Roman" w:eastAsia="Times New Roman" w:hAnsi="Times New Roman" w:cs="Times New Roman"/>
          <w:color w:val="000000"/>
          <w:sz w:val="28"/>
          <w:szCs w:val="28"/>
        </w:rPr>
        <w:t>агістерського</w:t>
      </w:r>
      <w:r w:rsidR="00881251" w:rsidRPr="00881251">
        <w:rPr>
          <w:rStyle w:val="apple-converted-space"/>
          <w:rFonts w:ascii="Times New Roman" w:eastAsia="Times New Roman" w:hAnsi="Times New Roman" w:cs="Times New Roman"/>
          <w:color w:val="000000"/>
          <w:sz w:val="28"/>
          <w:szCs w:val="28"/>
        </w:rPr>
        <w:t> </w:t>
      </w:r>
      <w:r w:rsidR="0097700F" w:rsidRPr="00881251">
        <w:rPr>
          <w:rFonts w:ascii="Times New Roman" w:hAnsi="Times New Roman" w:cs="Times New Roman"/>
          <w:sz w:val="28"/>
          <w:szCs w:val="28"/>
          <w:lang w:val="uk-UA"/>
        </w:rPr>
        <w:t xml:space="preserve">дослідження склав комплекс наукових методів пізнання, у тому числі конкретно-історичний, </w:t>
      </w:r>
      <w:r w:rsidR="0097700F">
        <w:rPr>
          <w:rFonts w:ascii="Times New Roman" w:hAnsi="Times New Roman" w:cs="Times New Roman"/>
          <w:sz w:val="28"/>
          <w:szCs w:val="28"/>
          <w:lang w:val="uk-UA"/>
        </w:rPr>
        <w:t>системно-функціональний, формально-юридичний, порівняльно-правовий, логічний та інші методи, а також теоретичні положення у сфері міжнародного і вітчизняного права. Здійснено формально-юридичний аналіз міжнародних документів, резолюцій та інших нормативних актів щодо захисту прав дитини.</w:t>
      </w:r>
    </w:p>
    <w:p w14:paraId="060D6431" w14:textId="77777777" w:rsidR="0097700F" w:rsidRDefault="0097700F"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lastRenderedPageBreak/>
        <w:t>Нормативну основу</w:t>
      </w:r>
      <w:r>
        <w:rPr>
          <w:rFonts w:ascii="Times New Roman" w:hAnsi="Times New Roman" w:cs="Times New Roman"/>
          <w:sz w:val="28"/>
          <w:szCs w:val="28"/>
          <w:lang w:val="uk-UA"/>
        </w:rPr>
        <w:t xml:space="preserve"> формує чинне цивільне, сімейне законодавство України, підзаконні нормативні акти у сфері захисту прав дітей, а також законодавство міжнародних інституцій.</w:t>
      </w:r>
    </w:p>
    <w:p w14:paraId="4AC95FE0" w14:textId="77777777" w:rsidR="0097700F" w:rsidRDefault="0097700F" w:rsidP="0097700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bCs/>
          <w:sz w:val="28"/>
          <w:szCs w:val="28"/>
          <w:lang w:val="uk-UA"/>
        </w:rPr>
        <w:t>Структура та обсяг роботи</w:t>
      </w:r>
      <w:r>
        <w:rPr>
          <w:rFonts w:ascii="Times New Roman" w:hAnsi="Times New Roman" w:cs="Times New Roman"/>
          <w:sz w:val="28"/>
          <w:szCs w:val="28"/>
          <w:lang w:val="uk-UA"/>
        </w:rPr>
        <w:t xml:space="preserve"> визначаються цілями та завданнями. Дипломна робота складається з вступу, трьох розділів, висновків до розділів, загальних висновків та списку використаних джерел. </w:t>
      </w:r>
    </w:p>
    <w:p w14:paraId="2A6FF76F" w14:textId="77777777" w:rsidR="0097700F" w:rsidRDefault="0097700F" w:rsidP="0097700F">
      <w:pPr>
        <w:spacing w:after="0" w:line="360" w:lineRule="auto"/>
        <w:ind w:firstLine="709"/>
        <w:jc w:val="both"/>
        <w:rPr>
          <w:rFonts w:ascii="Times New Roman" w:hAnsi="Times New Roman" w:cs="Times New Roman"/>
          <w:b/>
          <w:bCs/>
          <w:sz w:val="28"/>
          <w:szCs w:val="28"/>
          <w:lang w:val="uk-UA"/>
        </w:rPr>
      </w:pPr>
    </w:p>
    <w:p w14:paraId="46580E37" w14:textId="2BDC9CCF" w:rsidR="0097700F" w:rsidRDefault="0097700F" w:rsidP="006816D9">
      <w:pPr>
        <w:tabs>
          <w:tab w:val="left" w:pos="2237"/>
          <w:tab w:val="left" w:pos="4224"/>
          <w:tab w:val="left" w:pos="5489"/>
          <w:tab w:val="left" w:pos="7408"/>
          <w:tab w:val="left" w:pos="8563"/>
        </w:tabs>
        <w:ind w:firstLine="709"/>
        <w:jc w:val="center"/>
        <w:rPr>
          <w:rFonts w:ascii="Times New Roman" w:hAnsi="Times New Roman" w:cs="Times New Roman"/>
          <w:b/>
          <w:bCs/>
          <w:sz w:val="32"/>
          <w:szCs w:val="32"/>
        </w:rPr>
      </w:pPr>
      <w:r>
        <w:rPr>
          <w:rFonts w:ascii="Times New Roman" w:hAnsi="Times New Roman" w:cs="Times New Roman"/>
          <w:b/>
          <w:bCs/>
          <w:sz w:val="28"/>
          <w:szCs w:val="28"/>
        </w:rPr>
        <w:br w:type="page"/>
      </w:r>
    </w:p>
    <w:p w14:paraId="3DBF1648" w14:textId="670F446C" w:rsidR="006816D9" w:rsidRPr="0097700F" w:rsidRDefault="0097700F" w:rsidP="0097700F">
      <w:pPr>
        <w:tabs>
          <w:tab w:val="left" w:pos="2237"/>
          <w:tab w:val="left" w:pos="4224"/>
          <w:tab w:val="left" w:pos="5489"/>
          <w:tab w:val="left" w:pos="7408"/>
          <w:tab w:val="left" w:pos="8563"/>
        </w:tabs>
        <w:spacing w:line="360" w:lineRule="auto"/>
        <w:ind w:firstLine="709"/>
        <w:jc w:val="center"/>
        <w:rPr>
          <w:rFonts w:ascii="Times New Roman" w:hAnsi="Times New Roman" w:cs="Times New Roman"/>
          <w:b/>
          <w:bCs/>
          <w:sz w:val="32"/>
          <w:szCs w:val="32"/>
        </w:rPr>
      </w:pPr>
      <w:r w:rsidRPr="0097700F">
        <w:rPr>
          <w:rFonts w:ascii="Times New Roman" w:hAnsi="Times New Roman" w:cs="Times New Roman"/>
          <w:b/>
          <w:bCs/>
          <w:sz w:val="32"/>
          <w:szCs w:val="32"/>
        </w:rPr>
        <w:lastRenderedPageBreak/>
        <w:t>РОЗДІЛ 1. ДЕРЖАВНА ПРАВОВА ПОЛІТИКА У СФЕРІ ОХОРОНИ І ЗАХИСТУ ПРАВ ДІТЕЙ</w:t>
      </w:r>
    </w:p>
    <w:p w14:paraId="5D4C326B" w14:textId="2738A77F" w:rsidR="00876437" w:rsidRPr="00E903F5" w:rsidRDefault="00876437" w:rsidP="00E903F5">
      <w:pPr>
        <w:pStyle w:val="a3"/>
        <w:numPr>
          <w:ilvl w:val="1"/>
          <w:numId w:val="5"/>
        </w:numPr>
        <w:shd w:val="clear" w:color="auto" w:fill="FFFFFF"/>
        <w:spacing w:before="0" w:beforeAutospacing="0" w:after="0" w:afterAutospacing="0" w:line="360" w:lineRule="auto"/>
        <w:jc w:val="center"/>
        <w:rPr>
          <w:b/>
          <w:sz w:val="28"/>
          <w:szCs w:val="28"/>
          <w:lang w:val="uk-UA"/>
        </w:rPr>
      </w:pPr>
      <w:r w:rsidRPr="0097700F">
        <w:rPr>
          <w:b/>
          <w:sz w:val="28"/>
          <w:szCs w:val="28"/>
          <w:lang w:val="uk-UA"/>
        </w:rPr>
        <w:t>Дитина як суб’єкт приватних правовідносин</w:t>
      </w:r>
    </w:p>
    <w:p w14:paraId="11F7655D" w14:textId="61F12750" w:rsidR="00876437" w:rsidRDefault="00D91199" w:rsidP="00876437">
      <w:pPr>
        <w:pStyle w:val="a3"/>
        <w:shd w:val="clear" w:color="auto" w:fill="FFFFFF"/>
        <w:spacing w:before="0" w:beforeAutospacing="0" w:after="0" w:afterAutospacing="0" w:line="360" w:lineRule="auto"/>
        <w:ind w:firstLine="709"/>
        <w:jc w:val="both"/>
        <w:rPr>
          <w:sz w:val="28"/>
          <w:szCs w:val="28"/>
          <w:lang w:val="uk-UA"/>
        </w:rPr>
      </w:pPr>
      <w:r w:rsidRPr="0097700F">
        <w:rPr>
          <w:sz w:val="28"/>
          <w:szCs w:val="28"/>
          <w:lang w:val="uk-UA"/>
        </w:rPr>
        <w:t xml:space="preserve">Визначення поняття </w:t>
      </w:r>
      <w:r w:rsidR="00881F01">
        <w:rPr>
          <w:sz w:val="28"/>
          <w:szCs w:val="28"/>
          <w:lang w:val="uk-UA"/>
        </w:rPr>
        <w:t>«</w:t>
      </w:r>
      <w:r w:rsidRPr="0097700F">
        <w:rPr>
          <w:sz w:val="28"/>
          <w:szCs w:val="28"/>
          <w:lang w:val="uk-UA"/>
        </w:rPr>
        <w:t>дитина</w:t>
      </w:r>
      <w:r w:rsidR="00881F01">
        <w:rPr>
          <w:sz w:val="28"/>
          <w:szCs w:val="28"/>
          <w:lang w:val="uk-UA"/>
        </w:rPr>
        <w:t>»</w:t>
      </w:r>
      <w:r w:rsidRPr="0097700F">
        <w:rPr>
          <w:sz w:val="28"/>
          <w:szCs w:val="28"/>
          <w:lang w:val="uk-UA"/>
        </w:rPr>
        <w:t xml:space="preserve"> має вирішальне значення в законодавстві та наукових колах для гарантування повного правового захисту та забезпечення добробуту наймолодших членів суспільства. Як правило, дитиною вважається фізична особа, яка не досягла повноліття, однак для точного розуміння її правового статусу необхідно визначити обсяг та сутність цього терміну. Оскільки діти є не лише віковою групою, а й суб'єктом особливих правовідносин, визначення включає в себе їх фізичний, психологічний та соціальний розвиток. Це дозволяє визначити не лише їхній правовий статус</w:t>
      </w:r>
      <w:r w:rsidRPr="00D91199">
        <w:rPr>
          <w:sz w:val="28"/>
          <w:szCs w:val="28"/>
          <w:lang w:val="uk-UA"/>
        </w:rPr>
        <w:t>, але й врахувати їхні особливі потреби, добробут та розвиток у межах певного правового поля. Такий підхід сприяє створенню ефективних механізмів захисту прав дитини та гарантує її повноцінну участь у житті суспільства.</w:t>
      </w:r>
    </w:p>
    <w:p w14:paraId="4C2FA65F" w14:textId="41826823" w:rsidR="00D91199" w:rsidRPr="0038363C" w:rsidRDefault="00D91199" w:rsidP="0038363C">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Так, 1959 ознаменувався проголошенням Декларації прав дитини, яка була ухвалена Генеральною Асамблеєю ООН. Це – перший документ, повністю присвячений правам дітей. У преамбулі Декларації йдеться: </w:t>
      </w:r>
      <w:r w:rsidR="00881F01">
        <w:rPr>
          <w:sz w:val="28"/>
          <w:szCs w:val="28"/>
          <w:lang w:val="uk-UA"/>
        </w:rPr>
        <w:t>«</w:t>
      </w:r>
      <w:r>
        <w:rPr>
          <w:sz w:val="28"/>
          <w:szCs w:val="28"/>
          <w:lang w:val="uk-UA"/>
        </w:rPr>
        <w:t>Дитина, зважаючи на її фізичну та розумову незрілість, потребує спеціальної охорони та турботи, включаючи належний правовий захист як до, так і після народження</w:t>
      </w:r>
      <w:r w:rsidR="00881F01">
        <w:rPr>
          <w:sz w:val="28"/>
          <w:szCs w:val="28"/>
          <w:lang w:val="uk-UA"/>
        </w:rPr>
        <w:t>»</w:t>
      </w:r>
      <w:r w:rsidRPr="000E0FFE">
        <w:rPr>
          <w:sz w:val="28"/>
          <w:szCs w:val="28"/>
          <w:lang w:val="uk-UA"/>
        </w:rPr>
        <w:t xml:space="preserve"> [</w:t>
      </w:r>
      <w:r w:rsidR="00403D27" w:rsidRPr="00403D27">
        <w:rPr>
          <w:sz w:val="28"/>
          <w:szCs w:val="28"/>
        </w:rPr>
        <w:t>3</w:t>
      </w:r>
      <w:r w:rsidRPr="000E0FFE">
        <w:rPr>
          <w:sz w:val="28"/>
          <w:szCs w:val="28"/>
          <w:lang w:val="uk-UA"/>
        </w:rPr>
        <w:t>].</w:t>
      </w:r>
      <w:r w:rsidR="0038363C">
        <w:rPr>
          <w:sz w:val="28"/>
          <w:szCs w:val="28"/>
          <w:lang w:val="uk-UA"/>
        </w:rPr>
        <w:t xml:space="preserve"> </w:t>
      </w:r>
      <w:r w:rsidR="002A1CF2" w:rsidRPr="000E0FFE">
        <w:rPr>
          <w:sz w:val="28"/>
          <w:szCs w:val="28"/>
          <w:lang w:val="uk-UA"/>
        </w:rPr>
        <w:t xml:space="preserve">У преамбулі Декларації визнається фізична та розумова незрілість дітей, підкреслюється їхня потреба в особливому захисті та піклуванні. </w:t>
      </w:r>
      <w:r w:rsidR="002A1CF2" w:rsidRPr="002A1CF2">
        <w:rPr>
          <w:sz w:val="28"/>
          <w:szCs w:val="28"/>
        </w:rPr>
        <w:t>Важливо, що вона вказує на необхідність належних правових гарантій для дітей до і після народження. Документ підкреслює, що ці гарантії повинні поширюватися на всі етапи розвитку дитини, і визнає відповідальність суспільства і держави за це.</w:t>
      </w:r>
    </w:p>
    <w:p w14:paraId="484B9374" w14:textId="6A60ED27" w:rsidR="00D36B2E" w:rsidRDefault="00D36B2E" w:rsidP="00876437">
      <w:pPr>
        <w:pStyle w:val="a3"/>
        <w:shd w:val="clear" w:color="auto" w:fill="FFFFFF"/>
        <w:spacing w:before="0" w:beforeAutospacing="0" w:after="0" w:afterAutospacing="0" w:line="360" w:lineRule="auto"/>
        <w:ind w:firstLine="709"/>
        <w:jc w:val="both"/>
        <w:rPr>
          <w:sz w:val="28"/>
          <w:szCs w:val="28"/>
        </w:rPr>
      </w:pPr>
      <w:r w:rsidRPr="00D36B2E">
        <w:rPr>
          <w:sz w:val="28"/>
          <w:szCs w:val="28"/>
        </w:rPr>
        <w:t>Відповідно до Конвенції ООН про права дитини, дитиною є будь-яка людська істота до досягнення нею 18-річного віку, якщо закон, застосовний до даної особи, не передбачає інше</w:t>
      </w:r>
      <w:r>
        <w:rPr>
          <w:sz w:val="28"/>
          <w:szCs w:val="28"/>
          <w:lang w:val="uk-UA"/>
        </w:rPr>
        <w:t xml:space="preserve"> </w:t>
      </w:r>
      <w:r w:rsidRPr="00D91199">
        <w:rPr>
          <w:sz w:val="28"/>
          <w:szCs w:val="28"/>
        </w:rPr>
        <w:t>[</w:t>
      </w:r>
      <w:r>
        <w:rPr>
          <w:sz w:val="28"/>
          <w:szCs w:val="28"/>
          <w:lang w:val="uk-UA"/>
        </w:rPr>
        <w:t>2</w:t>
      </w:r>
      <w:r w:rsidRPr="00D91199">
        <w:rPr>
          <w:sz w:val="28"/>
          <w:szCs w:val="28"/>
        </w:rPr>
        <w:t>]</w:t>
      </w:r>
      <w:r>
        <w:rPr>
          <w:sz w:val="28"/>
          <w:szCs w:val="28"/>
        </w:rPr>
        <w:t>.</w:t>
      </w:r>
      <w:r w:rsidRPr="00D36B2E">
        <w:rPr>
          <w:sz w:val="28"/>
          <w:szCs w:val="28"/>
        </w:rPr>
        <w:t xml:space="preserve"> Це визначення встановлює єдиний міжнародний стандарт визнання дитинства і є основою для універсального </w:t>
      </w:r>
      <w:r w:rsidRPr="00D36B2E">
        <w:rPr>
          <w:sz w:val="28"/>
          <w:szCs w:val="28"/>
        </w:rPr>
        <w:lastRenderedPageBreak/>
        <w:t>захисту та забезпечення прав дитини в усіх країнах, що приєдналися до Конвенції.</w:t>
      </w:r>
    </w:p>
    <w:p w14:paraId="15A62551" w14:textId="23BDAAB4" w:rsidR="002A1CF2" w:rsidRDefault="002A1CF2" w:rsidP="00876437">
      <w:pPr>
        <w:pStyle w:val="a3"/>
        <w:shd w:val="clear" w:color="auto" w:fill="FFFFFF"/>
        <w:spacing w:before="0" w:beforeAutospacing="0" w:after="0" w:afterAutospacing="0" w:line="360" w:lineRule="auto"/>
        <w:ind w:firstLine="709"/>
        <w:jc w:val="both"/>
        <w:rPr>
          <w:sz w:val="28"/>
          <w:szCs w:val="28"/>
        </w:rPr>
      </w:pPr>
      <w:r>
        <w:rPr>
          <w:sz w:val="28"/>
          <w:szCs w:val="28"/>
          <w:lang w:val="uk-UA"/>
        </w:rPr>
        <w:t xml:space="preserve">Звертаючись до Європейської конвенції про здійснення прав дитини, бачимо, що в статті 1 під дитиною розуміється дитина віком до 18 років </w:t>
      </w:r>
      <w:r w:rsidRPr="00D91199">
        <w:rPr>
          <w:sz w:val="28"/>
          <w:szCs w:val="28"/>
        </w:rPr>
        <w:t>[</w:t>
      </w:r>
      <w:r w:rsidR="00D36B2E">
        <w:rPr>
          <w:sz w:val="28"/>
          <w:szCs w:val="28"/>
          <w:lang w:val="uk-UA"/>
        </w:rPr>
        <w:t>3</w:t>
      </w:r>
      <w:r w:rsidRPr="00D91199">
        <w:rPr>
          <w:sz w:val="28"/>
          <w:szCs w:val="28"/>
        </w:rPr>
        <w:t>]</w:t>
      </w:r>
      <w:r>
        <w:rPr>
          <w:sz w:val="28"/>
          <w:szCs w:val="28"/>
        </w:rPr>
        <w:t>.</w:t>
      </w:r>
    </w:p>
    <w:p w14:paraId="6451CB4F" w14:textId="62590176" w:rsidR="002A1CF2" w:rsidRDefault="002A1CF2" w:rsidP="00876437">
      <w:pPr>
        <w:pStyle w:val="a3"/>
        <w:shd w:val="clear" w:color="auto" w:fill="FFFFFF"/>
        <w:spacing w:before="0" w:beforeAutospacing="0" w:after="0" w:afterAutospacing="0" w:line="360" w:lineRule="auto"/>
        <w:ind w:firstLine="709"/>
        <w:jc w:val="both"/>
        <w:rPr>
          <w:sz w:val="28"/>
          <w:szCs w:val="28"/>
        </w:rPr>
      </w:pPr>
      <w:r w:rsidRPr="002A1CF2">
        <w:rPr>
          <w:sz w:val="28"/>
          <w:szCs w:val="28"/>
        </w:rPr>
        <w:t>Визначення дитини віком до 18 років, наведене у статті 1 Європейської конвенції про права дитини, визнає особливий статус і потреби молодих людей. Це визначення демонструє важливість врахування фізичної, психологічної та соціальної незрілості дітей, а також встановлює чіткі рамки для застосування виняткових правил і гарантій для їхнього захисту. Беручи це до уваги в контексті Конвенції, стає очевидним, що їхньою метою є забезпечення захисту та єдності прав дитини в Європі, просування єдиного методу визначення та захисту прав дитини на різних рівнях суспільства.</w:t>
      </w:r>
    </w:p>
    <w:p w14:paraId="67CF8029" w14:textId="08338FA4" w:rsidR="00D36B2E" w:rsidRDefault="00D36B2E" w:rsidP="00D36B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Конвенції про мінімальні норми соціального забезпечення 1952 року,  визначено що  </w:t>
      </w:r>
      <w:r w:rsidR="00881F01">
        <w:rPr>
          <w:rFonts w:ascii="Times New Roman" w:hAnsi="Times New Roman" w:cs="Times New Roman"/>
          <w:sz w:val="28"/>
          <w:szCs w:val="28"/>
          <w:lang w:val="uk-UA"/>
        </w:rPr>
        <w:t>«</w:t>
      </w:r>
      <w:r>
        <w:rPr>
          <w:rFonts w:ascii="Times New Roman" w:hAnsi="Times New Roman" w:cs="Times New Roman"/>
          <w:sz w:val="28"/>
          <w:szCs w:val="28"/>
          <w:lang w:val="uk-UA"/>
        </w:rPr>
        <w:t>дитина</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особа, яка не досягла віку закінчення шкільної освіти або не досягла 15-річного віку, як це може бути встановлено [</w:t>
      </w:r>
      <w:r w:rsidR="00403D27" w:rsidRPr="00403D27">
        <w:rPr>
          <w:rFonts w:ascii="Times New Roman" w:hAnsi="Times New Roman" w:cs="Times New Roman"/>
          <w:sz w:val="28"/>
          <w:szCs w:val="28"/>
        </w:rPr>
        <w:t>1</w:t>
      </w:r>
      <w:r>
        <w:rPr>
          <w:rFonts w:ascii="Times New Roman" w:hAnsi="Times New Roman" w:cs="Times New Roman"/>
          <w:sz w:val="28"/>
          <w:szCs w:val="28"/>
          <w:lang w:val="uk-UA"/>
        </w:rPr>
        <w:t xml:space="preserve">5]. </w:t>
      </w:r>
    </w:p>
    <w:p w14:paraId="1E74A267" w14:textId="3D1A32A3" w:rsidR="00D36B2E" w:rsidRDefault="00D36B2E" w:rsidP="00D36B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Конвенція про права дитини  1989 року: </w:t>
      </w:r>
      <w:r w:rsidR="00881F01">
        <w:rPr>
          <w:rFonts w:ascii="Times New Roman" w:hAnsi="Times New Roman" w:cs="Times New Roman"/>
          <w:sz w:val="28"/>
          <w:szCs w:val="28"/>
          <w:lang w:val="uk-UA"/>
        </w:rPr>
        <w:t>«</w:t>
      </w:r>
      <w:r>
        <w:rPr>
          <w:rFonts w:ascii="Times New Roman" w:hAnsi="Times New Roman" w:cs="Times New Roman"/>
          <w:sz w:val="28"/>
          <w:szCs w:val="28"/>
          <w:lang w:val="uk-UA"/>
        </w:rPr>
        <w:t>дітьми вважаються особи, які не досягли 18-річного віку, які знаходяться під опікою, піклуванням або які перебувають у якийсь інший стан, потребуючий допомоги та захисту держави</w:t>
      </w:r>
      <w:r w:rsidR="00881F01">
        <w:rPr>
          <w:rFonts w:ascii="Times New Roman" w:hAnsi="Times New Roman" w:cs="Times New Roman"/>
          <w:sz w:val="28"/>
          <w:szCs w:val="28"/>
          <w:lang w:val="uk-UA"/>
        </w:rPr>
        <w:t>»</w:t>
      </w:r>
      <w:r w:rsidR="003655D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403D27" w:rsidRPr="00403D27">
        <w:rPr>
          <w:rFonts w:ascii="Times New Roman" w:hAnsi="Times New Roman" w:cs="Times New Roman"/>
          <w:sz w:val="28"/>
          <w:szCs w:val="28"/>
        </w:rPr>
        <w:t>1</w:t>
      </w:r>
      <w:r>
        <w:rPr>
          <w:rFonts w:ascii="Times New Roman" w:hAnsi="Times New Roman" w:cs="Times New Roman"/>
          <w:sz w:val="28"/>
          <w:szCs w:val="28"/>
          <w:lang w:val="uk-UA"/>
        </w:rPr>
        <w:t xml:space="preserve">6]. </w:t>
      </w:r>
    </w:p>
    <w:p w14:paraId="7B870668" w14:textId="1D7F84B1" w:rsidR="00D36B2E" w:rsidRDefault="00D36B2E" w:rsidP="00D36B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Згiдно з Європейським кодексом соціального забезпечення 1990 року, термін </w:t>
      </w:r>
      <w:r w:rsidR="00881F01">
        <w:rPr>
          <w:rFonts w:ascii="Times New Roman" w:hAnsi="Times New Roman" w:cs="Times New Roman"/>
          <w:sz w:val="28"/>
          <w:szCs w:val="28"/>
          <w:lang w:val="uk-UA"/>
        </w:rPr>
        <w:t>«</w:t>
      </w:r>
      <w:r>
        <w:rPr>
          <w:rFonts w:ascii="Times New Roman" w:hAnsi="Times New Roman" w:cs="Times New Roman"/>
          <w:sz w:val="28"/>
          <w:szCs w:val="28"/>
          <w:lang w:val="uk-UA"/>
        </w:rPr>
        <w:t>дитина</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означає: </w:t>
      </w:r>
      <w:r w:rsidR="00881F01">
        <w:rPr>
          <w:rFonts w:ascii="Times New Roman" w:hAnsi="Times New Roman" w:cs="Times New Roman"/>
          <w:sz w:val="28"/>
          <w:szCs w:val="28"/>
          <w:lang w:val="uk-UA"/>
        </w:rPr>
        <w:t>«</w:t>
      </w:r>
      <w:r>
        <w:rPr>
          <w:rFonts w:ascii="Times New Roman" w:hAnsi="Times New Roman" w:cs="Times New Roman"/>
          <w:sz w:val="28"/>
          <w:szCs w:val="28"/>
          <w:lang w:val="uk-UA"/>
        </w:rPr>
        <w:t>дитину шкільного віку або дитину, яка не досягла 16 років; відповідно до визначених умов, дитину, старшу за вік, вказаний у попередньому пункті, яка є учнем або студентом, або страждає хронічним захворюванням чи хворобливістю, що робить її непридатною до будь-якої професійної діяльності</w:t>
      </w:r>
      <w:r w:rsidR="00881F01">
        <w:rPr>
          <w:rFonts w:ascii="Times New Roman" w:hAnsi="Times New Roman" w:cs="Times New Roman"/>
          <w:sz w:val="28"/>
          <w:szCs w:val="28"/>
          <w:lang w:val="uk-UA"/>
        </w:rPr>
        <w:t>»</w:t>
      </w:r>
      <w:r w:rsidR="003655D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403D27" w:rsidRPr="00403D27">
        <w:rPr>
          <w:rFonts w:ascii="Times New Roman" w:hAnsi="Times New Roman" w:cs="Times New Roman"/>
          <w:sz w:val="28"/>
          <w:szCs w:val="28"/>
          <w:lang w:val="uk-UA"/>
        </w:rPr>
        <w:t>5</w:t>
      </w:r>
      <w:r>
        <w:rPr>
          <w:rFonts w:ascii="Times New Roman" w:hAnsi="Times New Roman" w:cs="Times New Roman"/>
          <w:sz w:val="28"/>
          <w:szCs w:val="28"/>
          <w:lang w:val="uk-UA"/>
        </w:rPr>
        <w:t>, с. 227].</w:t>
      </w:r>
    </w:p>
    <w:p w14:paraId="060DBE71" w14:textId="18A60C9A" w:rsidR="00D36B2E" w:rsidRDefault="00D36B2E" w:rsidP="00D36B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Європейській конвенції про здійснення прав дітей 1996 року, термін </w:t>
      </w:r>
      <w:r w:rsidR="00881F01">
        <w:rPr>
          <w:rFonts w:ascii="Times New Roman" w:hAnsi="Times New Roman" w:cs="Times New Roman"/>
          <w:sz w:val="28"/>
          <w:szCs w:val="28"/>
          <w:lang w:val="uk-UA"/>
        </w:rPr>
        <w:t>«</w:t>
      </w:r>
      <w:r>
        <w:rPr>
          <w:rFonts w:ascii="Times New Roman" w:hAnsi="Times New Roman" w:cs="Times New Roman"/>
          <w:sz w:val="28"/>
          <w:szCs w:val="28"/>
          <w:lang w:val="uk-UA"/>
        </w:rPr>
        <w:t>дитина</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застосовується до осіб віком до 18 років [</w:t>
      </w:r>
      <w:r w:rsidR="00403D27" w:rsidRPr="00403D27">
        <w:rPr>
          <w:rFonts w:ascii="Times New Roman" w:hAnsi="Times New Roman" w:cs="Times New Roman"/>
          <w:sz w:val="28"/>
          <w:szCs w:val="28"/>
        </w:rPr>
        <w:t>7</w:t>
      </w:r>
      <w:r>
        <w:rPr>
          <w:rFonts w:ascii="Times New Roman" w:hAnsi="Times New Roman" w:cs="Times New Roman"/>
          <w:sz w:val="28"/>
          <w:szCs w:val="28"/>
          <w:lang w:val="uk-UA"/>
        </w:rPr>
        <w:t xml:space="preserve">].  </w:t>
      </w:r>
    </w:p>
    <w:p w14:paraId="584FB5DD" w14:textId="5DDC4BF4" w:rsidR="00D36B2E" w:rsidRDefault="00D36B2E" w:rsidP="00D36B2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Однаково визначено термін </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дитина в  Європейської конвенції про громадянство 1997 року, Конвенції про заборону та негайні заходи щодо ліквідації найгірших форм дитячої праці 1999 року, Конвенції Ради Європи про захист дітей від сексуальної експлуатації та сексуального насильства 2007 </w:t>
      </w:r>
      <w:r>
        <w:rPr>
          <w:rFonts w:ascii="Times New Roman" w:hAnsi="Times New Roman" w:cs="Times New Roman"/>
          <w:sz w:val="28"/>
          <w:szCs w:val="28"/>
          <w:lang w:val="uk-UA"/>
        </w:rPr>
        <w:lastRenderedPageBreak/>
        <w:t>року</w:t>
      </w:r>
      <w:r w:rsidR="003655D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 Конвенції про контакт з дітьми 2003 року, де термін </w:t>
      </w:r>
      <w:r w:rsidR="00881F01">
        <w:rPr>
          <w:rFonts w:ascii="Times New Roman" w:hAnsi="Times New Roman" w:cs="Times New Roman"/>
          <w:sz w:val="28"/>
          <w:szCs w:val="28"/>
          <w:lang w:val="uk-UA"/>
        </w:rPr>
        <w:t>«</w:t>
      </w:r>
      <w:r>
        <w:rPr>
          <w:rFonts w:ascii="Times New Roman" w:hAnsi="Times New Roman" w:cs="Times New Roman"/>
          <w:sz w:val="28"/>
          <w:szCs w:val="28"/>
          <w:lang w:val="uk-UA"/>
        </w:rPr>
        <w:t>дитина</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застосовується до всіх осіб віком до 18 років</w:t>
      </w:r>
      <w:r w:rsidR="003655DB">
        <w:rPr>
          <w:rFonts w:ascii="Times New Roman" w:hAnsi="Times New Roman" w:cs="Times New Roman"/>
          <w:sz w:val="28"/>
          <w:szCs w:val="28"/>
          <w:lang w:val="uk-UA"/>
        </w:rPr>
        <w:t xml:space="preserve"> [</w:t>
      </w:r>
      <w:r w:rsidR="00E00771" w:rsidRPr="00E00771">
        <w:rPr>
          <w:rFonts w:ascii="Times New Roman" w:hAnsi="Times New Roman" w:cs="Times New Roman"/>
          <w:sz w:val="28"/>
          <w:szCs w:val="28"/>
          <w:lang w:val="uk-UA"/>
        </w:rPr>
        <w:t>8</w:t>
      </w:r>
      <w:r w:rsidR="003655DB">
        <w:rPr>
          <w:rFonts w:ascii="Times New Roman" w:hAnsi="Times New Roman" w:cs="Times New Roman"/>
          <w:sz w:val="28"/>
          <w:szCs w:val="28"/>
          <w:lang w:val="uk-UA"/>
        </w:rPr>
        <w:t xml:space="preserve">, </w:t>
      </w:r>
      <w:r w:rsidR="00E00771" w:rsidRPr="00E00771">
        <w:rPr>
          <w:rFonts w:ascii="Times New Roman" w:hAnsi="Times New Roman" w:cs="Times New Roman"/>
          <w:sz w:val="28"/>
          <w:szCs w:val="28"/>
          <w:lang w:val="uk-UA"/>
        </w:rPr>
        <w:t>5</w:t>
      </w:r>
      <w:r w:rsidR="003655DB">
        <w:rPr>
          <w:rFonts w:ascii="Times New Roman" w:hAnsi="Times New Roman" w:cs="Times New Roman"/>
          <w:sz w:val="28"/>
          <w:szCs w:val="28"/>
          <w:lang w:val="uk-UA"/>
        </w:rPr>
        <w:t>, 1</w:t>
      </w:r>
      <w:r w:rsidR="00E00771" w:rsidRPr="00E00771">
        <w:rPr>
          <w:rFonts w:ascii="Times New Roman" w:hAnsi="Times New Roman" w:cs="Times New Roman"/>
          <w:sz w:val="28"/>
          <w:szCs w:val="28"/>
          <w:lang w:val="uk-UA"/>
        </w:rPr>
        <w:t>4</w:t>
      </w:r>
      <w:r w:rsidR="003655D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53C937DE" w14:textId="46FE0F0E" w:rsidR="003655DB" w:rsidRDefault="003655DB" w:rsidP="00D36B2E">
      <w:pPr>
        <w:spacing w:after="0" w:line="360" w:lineRule="auto"/>
        <w:ind w:firstLine="709"/>
        <w:jc w:val="both"/>
        <w:rPr>
          <w:rFonts w:ascii="Times New Roman" w:hAnsi="Times New Roman" w:cs="Times New Roman"/>
          <w:sz w:val="28"/>
          <w:szCs w:val="28"/>
          <w:lang w:val="uk-UA"/>
        </w:rPr>
      </w:pPr>
      <w:r w:rsidRPr="003655DB">
        <w:rPr>
          <w:rFonts w:ascii="Times New Roman" w:hAnsi="Times New Roman" w:cs="Times New Roman"/>
          <w:sz w:val="28"/>
          <w:szCs w:val="28"/>
          <w:lang w:val="uk-UA"/>
        </w:rPr>
        <w:t xml:space="preserve">Термін </w:t>
      </w:r>
      <w:r w:rsidR="00881F01">
        <w:rPr>
          <w:rFonts w:ascii="Times New Roman" w:hAnsi="Times New Roman" w:cs="Times New Roman"/>
          <w:sz w:val="28"/>
          <w:szCs w:val="28"/>
          <w:lang w:val="uk-UA"/>
        </w:rPr>
        <w:t>«</w:t>
      </w:r>
      <w:r w:rsidRPr="003655DB">
        <w:rPr>
          <w:rFonts w:ascii="Times New Roman" w:hAnsi="Times New Roman" w:cs="Times New Roman"/>
          <w:sz w:val="28"/>
          <w:szCs w:val="28"/>
          <w:lang w:val="uk-UA"/>
        </w:rPr>
        <w:t>дитина</w:t>
      </w:r>
      <w:r w:rsidR="00881F01">
        <w:rPr>
          <w:rFonts w:ascii="Times New Roman" w:hAnsi="Times New Roman" w:cs="Times New Roman"/>
          <w:sz w:val="28"/>
          <w:szCs w:val="28"/>
          <w:lang w:val="uk-UA"/>
        </w:rPr>
        <w:t>»</w:t>
      </w:r>
      <w:r w:rsidRPr="003655DB">
        <w:rPr>
          <w:rFonts w:ascii="Times New Roman" w:hAnsi="Times New Roman" w:cs="Times New Roman"/>
          <w:sz w:val="28"/>
          <w:szCs w:val="28"/>
          <w:lang w:val="uk-UA"/>
        </w:rPr>
        <w:t xml:space="preserve">, як правило, визначається в різних конвенціях як особа віком до 18 років. Хоча акцент на особливих потребах і захисті молодих людей є загальним, окремі конвенції також враховують інші фактори, зокрема, статус студента або хронічне захворювання. Визначення поняття </w:t>
      </w:r>
      <w:r w:rsidR="00881F01">
        <w:rPr>
          <w:rFonts w:ascii="Times New Roman" w:hAnsi="Times New Roman" w:cs="Times New Roman"/>
          <w:sz w:val="28"/>
          <w:szCs w:val="28"/>
          <w:lang w:val="uk-UA"/>
        </w:rPr>
        <w:t>«</w:t>
      </w:r>
      <w:r w:rsidRPr="003655DB">
        <w:rPr>
          <w:rFonts w:ascii="Times New Roman" w:hAnsi="Times New Roman" w:cs="Times New Roman"/>
          <w:sz w:val="28"/>
          <w:szCs w:val="28"/>
          <w:lang w:val="uk-UA"/>
        </w:rPr>
        <w:t>дитина</w:t>
      </w:r>
      <w:r w:rsidR="00881F01">
        <w:rPr>
          <w:rFonts w:ascii="Times New Roman" w:hAnsi="Times New Roman" w:cs="Times New Roman"/>
          <w:sz w:val="28"/>
          <w:szCs w:val="28"/>
          <w:lang w:val="uk-UA"/>
        </w:rPr>
        <w:t>»</w:t>
      </w:r>
      <w:r w:rsidRPr="003655DB">
        <w:rPr>
          <w:rFonts w:ascii="Times New Roman" w:hAnsi="Times New Roman" w:cs="Times New Roman"/>
          <w:sz w:val="28"/>
          <w:szCs w:val="28"/>
          <w:lang w:val="uk-UA"/>
        </w:rPr>
        <w:t xml:space="preserve"> в конвенціях може відрізнятися залежно від специфіки та мети кожної угоди.</w:t>
      </w:r>
    </w:p>
    <w:p w14:paraId="2B3BF4D9" w14:textId="30AC14A4" w:rsidR="002A1CF2" w:rsidRDefault="00D36B2E" w:rsidP="00F92720">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Україна є учасником всіх вищезгаданих міжнародних актів в сфері </w:t>
      </w:r>
      <w:r w:rsidRPr="00D36B2E">
        <w:rPr>
          <w:sz w:val="28"/>
          <w:szCs w:val="28"/>
          <w:lang w:val="uk-UA"/>
        </w:rPr>
        <w:t xml:space="preserve">захисту прав дитини, та згідно ст. 9 Конституції України є </w:t>
      </w:r>
      <w:r w:rsidRPr="00D36B2E">
        <w:rPr>
          <w:sz w:val="28"/>
          <w:szCs w:val="28"/>
          <w:shd w:val="clear" w:color="auto" w:fill="FFFFFF"/>
          <w:lang w:val="uk-UA"/>
        </w:rPr>
        <w:t xml:space="preserve">частиною національного законодавства України, якщо згоду на їх обов’язковість надала Верховна Рада України </w:t>
      </w:r>
      <w:r w:rsidRPr="00D36B2E">
        <w:rPr>
          <w:sz w:val="28"/>
          <w:szCs w:val="28"/>
          <w:lang w:val="uk-UA"/>
        </w:rPr>
        <w:t>[</w:t>
      </w:r>
      <w:r w:rsidR="00E00771" w:rsidRPr="00E00771">
        <w:rPr>
          <w:sz w:val="28"/>
          <w:szCs w:val="28"/>
          <w:lang w:val="uk-UA"/>
        </w:rPr>
        <w:t>21</w:t>
      </w:r>
      <w:r w:rsidRPr="00D36B2E">
        <w:rPr>
          <w:sz w:val="28"/>
          <w:szCs w:val="28"/>
          <w:lang w:val="uk-UA"/>
        </w:rPr>
        <w:t>].</w:t>
      </w:r>
    </w:p>
    <w:p w14:paraId="572D114A" w14:textId="53F6AFEB" w:rsidR="00F92720" w:rsidRDefault="00F92720" w:rsidP="00F927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національному законодавстві поняття </w:t>
      </w:r>
      <w:r w:rsidR="00881F01">
        <w:rPr>
          <w:rFonts w:ascii="Times New Roman" w:hAnsi="Times New Roman" w:cs="Times New Roman"/>
          <w:sz w:val="28"/>
          <w:szCs w:val="28"/>
          <w:lang w:val="uk-UA"/>
        </w:rPr>
        <w:t>«</w:t>
      </w:r>
      <w:r>
        <w:rPr>
          <w:rFonts w:ascii="Times New Roman" w:hAnsi="Times New Roman" w:cs="Times New Roman"/>
          <w:sz w:val="28"/>
          <w:szCs w:val="28"/>
          <w:lang w:val="uk-UA"/>
        </w:rPr>
        <w:t>діти</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з’явилося у 1992  році у Законі України </w:t>
      </w:r>
      <w:r w:rsidR="00881F01">
        <w:rPr>
          <w:rFonts w:ascii="Times New Roman" w:hAnsi="Times New Roman" w:cs="Times New Roman"/>
          <w:sz w:val="28"/>
          <w:szCs w:val="28"/>
          <w:lang w:val="uk-UA"/>
        </w:rPr>
        <w:t>«</w:t>
      </w:r>
      <w:r>
        <w:rPr>
          <w:rFonts w:ascii="Times New Roman" w:hAnsi="Times New Roman" w:cs="Times New Roman"/>
          <w:sz w:val="28"/>
          <w:szCs w:val="28"/>
          <w:lang w:val="uk-UA"/>
        </w:rPr>
        <w:t>Про державну допомогу сім’ям з дітьми:</w:t>
      </w:r>
      <w:r w:rsidR="00881F01">
        <w:rPr>
          <w:rFonts w:ascii="Times New Roman" w:hAnsi="Times New Roman" w:cs="Times New Roman"/>
          <w:sz w:val="28"/>
          <w:szCs w:val="28"/>
          <w:lang w:val="uk-UA"/>
        </w:rPr>
        <w:t>»</w:t>
      </w:r>
      <w:r>
        <w:rPr>
          <w:rFonts w:ascii="Times New Roman" w:hAnsi="Times New Roman" w:cs="Times New Roman"/>
          <w:sz w:val="28"/>
          <w:szCs w:val="28"/>
          <w:lang w:val="uk-UA"/>
        </w:rPr>
        <w:t>: дитина – особа віком до 18 років (повноліття), якщо згідно з законом вона не набуває прав повнолітньої раніше [</w:t>
      </w:r>
      <w:r w:rsidR="00E00771" w:rsidRPr="00E00771">
        <w:rPr>
          <w:rFonts w:ascii="Times New Roman" w:hAnsi="Times New Roman" w:cs="Times New Roman"/>
          <w:sz w:val="28"/>
          <w:szCs w:val="28"/>
        </w:rPr>
        <w:t>5</w:t>
      </w:r>
      <w:r>
        <w:rPr>
          <w:rFonts w:ascii="Times New Roman" w:hAnsi="Times New Roman" w:cs="Times New Roman"/>
          <w:sz w:val="28"/>
          <w:szCs w:val="28"/>
          <w:lang w:val="uk-UA"/>
        </w:rPr>
        <w:t>].</w:t>
      </w:r>
    </w:p>
    <w:p w14:paraId="100AE05E" w14:textId="676C8B43" w:rsidR="00F92720" w:rsidRPr="00F92720" w:rsidRDefault="00F92720" w:rsidP="00F92720">
      <w:pPr>
        <w:pStyle w:val="a3"/>
        <w:shd w:val="clear" w:color="auto" w:fill="FFFFFF"/>
        <w:spacing w:before="0" w:beforeAutospacing="0" w:after="0" w:afterAutospacing="0" w:line="360" w:lineRule="auto"/>
        <w:ind w:firstLine="709"/>
        <w:jc w:val="both"/>
        <w:rPr>
          <w:sz w:val="28"/>
          <w:szCs w:val="28"/>
          <w:lang w:val="uk-UA"/>
        </w:rPr>
      </w:pPr>
      <w:r w:rsidRPr="00F92720">
        <w:rPr>
          <w:sz w:val="28"/>
          <w:szCs w:val="28"/>
          <w:lang w:val="uk-UA"/>
        </w:rPr>
        <w:t>Конституція України надає значні гарантії щодо прав сім'ї, дітей та батьків. Держава має обов'язковий обов'язок захищати сім'ю, дитинство, материнство і батьківство. Крім того, встановлено принцип рівності прав усіх дітей, незалежно від їх походження та обставин народження</w:t>
      </w:r>
      <w:r>
        <w:rPr>
          <w:sz w:val="28"/>
          <w:szCs w:val="28"/>
          <w:lang w:val="uk-UA"/>
        </w:rPr>
        <w:t xml:space="preserve"> </w:t>
      </w:r>
      <w:r w:rsidRPr="00D36B2E">
        <w:rPr>
          <w:sz w:val="28"/>
          <w:szCs w:val="28"/>
          <w:lang w:val="uk-UA"/>
        </w:rPr>
        <w:t>[</w:t>
      </w:r>
      <w:r w:rsidR="00E00771" w:rsidRPr="00E00771">
        <w:rPr>
          <w:sz w:val="28"/>
          <w:szCs w:val="28"/>
        </w:rPr>
        <w:t>21</w:t>
      </w:r>
      <w:r>
        <w:rPr>
          <w:sz w:val="28"/>
          <w:szCs w:val="28"/>
          <w:lang w:val="uk-UA"/>
        </w:rPr>
        <w:t>, ст</w:t>
      </w:r>
      <w:r w:rsidR="00F61F8D">
        <w:rPr>
          <w:sz w:val="28"/>
          <w:szCs w:val="28"/>
          <w:lang w:val="uk-UA"/>
        </w:rPr>
        <w:t>.ст</w:t>
      </w:r>
      <w:r>
        <w:rPr>
          <w:sz w:val="28"/>
          <w:szCs w:val="28"/>
          <w:lang w:val="uk-UA"/>
        </w:rPr>
        <w:t>. 51, 52</w:t>
      </w:r>
      <w:r w:rsidRPr="00D36B2E">
        <w:rPr>
          <w:sz w:val="28"/>
          <w:szCs w:val="28"/>
          <w:lang w:val="uk-UA"/>
        </w:rPr>
        <w:t>].</w:t>
      </w:r>
    </w:p>
    <w:p w14:paraId="0C4E3E75" w14:textId="77777777" w:rsidR="00F92720" w:rsidRPr="00F92720" w:rsidRDefault="00F92720" w:rsidP="00F92720">
      <w:pPr>
        <w:pStyle w:val="a3"/>
        <w:shd w:val="clear" w:color="auto" w:fill="FFFFFF"/>
        <w:spacing w:before="0" w:beforeAutospacing="0" w:after="0" w:afterAutospacing="0" w:line="360" w:lineRule="auto"/>
        <w:ind w:firstLine="709"/>
        <w:jc w:val="both"/>
        <w:rPr>
          <w:sz w:val="28"/>
          <w:szCs w:val="28"/>
          <w:lang w:val="uk-UA"/>
        </w:rPr>
      </w:pPr>
      <w:r w:rsidRPr="00F92720">
        <w:rPr>
          <w:sz w:val="28"/>
          <w:szCs w:val="28"/>
          <w:lang w:val="uk-UA"/>
        </w:rPr>
        <w:t>Основний Закон підкреслює незаперечне право дітей на захист від усіх форм насильства та експлуатації і покладає відповідальність за це на правову систему.</w:t>
      </w:r>
    </w:p>
    <w:p w14:paraId="75C13493" w14:textId="22C5591B" w:rsidR="00F92720" w:rsidRPr="00F92720" w:rsidRDefault="00F92720" w:rsidP="00F92720">
      <w:pPr>
        <w:spacing w:after="0" w:line="360" w:lineRule="auto"/>
        <w:ind w:firstLine="709"/>
        <w:jc w:val="both"/>
        <w:rPr>
          <w:rFonts w:ascii="Times New Roman" w:hAnsi="Times New Roman" w:cs="Times New Roman"/>
          <w:sz w:val="28"/>
          <w:szCs w:val="28"/>
          <w:lang w:val="uk-UA"/>
        </w:rPr>
      </w:pPr>
      <w:r w:rsidRPr="00F92720">
        <w:rPr>
          <w:rFonts w:ascii="Times New Roman" w:hAnsi="Times New Roman" w:cs="Times New Roman"/>
          <w:sz w:val="28"/>
          <w:szCs w:val="28"/>
          <w:lang w:val="uk-UA"/>
        </w:rPr>
        <w:t>Особлива увага приділяється дітям-сиротам та дітям, позбавленим батьківського піклування. Держава взяла на себе обов'язок утримувати та виховувати таких дітей, активно підтримуючи благодійні зусилля, спрямовані на забезпечення добробуту дітей, що є важливим елементом їхньої підтримки.</w:t>
      </w:r>
    </w:p>
    <w:p w14:paraId="76FD1986" w14:textId="3E2300D1" w:rsidR="00F92720" w:rsidRDefault="00F92720" w:rsidP="00F927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статті 1 Закону України </w:t>
      </w:r>
      <w:r w:rsidR="00881F01">
        <w:rPr>
          <w:rFonts w:ascii="Times New Roman" w:hAnsi="Times New Roman" w:cs="Times New Roman"/>
          <w:sz w:val="28"/>
          <w:szCs w:val="28"/>
          <w:lang w:val="uk-UA"/>
        </w:rPr>
        <w:t>«</w:t>
      </w:r>
      <w:r>
        <w:rPr>
          <w:rFonts w:ascii="Times New Roman" w:hAnsi="Times New Roman" w:cs="Times New Roman"/>
          <w:sz w:val="28"/>
          <w:szCs w:val="28"/>
          <w:lang w:val="uk-UA"/>
        </w:rPr>
        <w:t>Про охорону дитинства</w:t>
      </w:r>
      <w:r w:rsidR="00881F01">
        <w:rPr>
          <w:rFonts w:ascii="Times New Roman" w:hAnsi="Times New Roman" w:cs="Times New Roman"/>
          <w:sz w:val="28"/>
          <w:szCs w:val="28"/>
          <w:lang w:val="uk-UA"/>
        </w:rPr>
        <w:t>»</w:t>
      </w:r>
      <w:r>
        <w:rPr>
          <w:rFonts w:ascii="Times New Roman" w:hAnsi="Times New Roman" w:cs="Times New Roman"/>
          <w:sz w:val="28"/>
          <w:szCs w:val="28"/>
          <w:lang w:val="uk-UA"/>
        </w:rPr>
        <w:t>, дитина - особа віком до 18 років (повноліття), якщо згідно з законом, застосовуваним до неї, вона не набуває прав повнолітньої раніше [</w:t>
      </w:r>
      <w:r w:rsidR="00E00771" w:rsidRPr="00E00771">
        <w:rPr>
          <w:rFonts w:ascii="Times New Roman" w:hAnsi="Times New Roman" w:cs="Times New Roman"/>
          <w:sz w:val="28"/>
          <w:szCs w:val="28"/>
        </w:rPr>
        <w:t>56</w:t>
      </w:r>
      <w:r>
        <w:rPr>
          <w:rFonts w:ascii="Times New Roman" w:hAnsi="Times New Roman" w:cs="Times New Roman"/>
          <w:sz w:val="28"/>
          <w:szCs w:val="28"/>
          <w:lang w:val="uk-UA"/>
        </w:rPr>
        <w:t>].</w:t>
      </w:r>
    </w:p>
    <w:p w14:paraId="6C9497E2" w14:textId="1F2EF9CA" w:rsidR="00F92720" w:rsidRDefault="00F92720" w:rsidP="00F927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прийнятому в 2002 році  Сімейному  кодексі  України (далі – СК України) запроваджено таке поняття </w:t>
      </w:r>
      <w:r w:rsidR="00881F01">
        <w:rPr>
          <w:rFonts w:ascii="Times New Roman" w:hAnsi="Times New Roman" w:cs="Times New Roman"/>
          <w:sz w:val="28"/>
          <w:szCs w:val="28"/>
          <w:lang w:val="uk-UA"/>
        </w:rPr>
        <w:t>«</w:t>
      </w:r>
      <w:r>
        <w:rPr>
          <w:rFonts w:ascii="Times New Roman" w:hAnsi="Times New Roman" w:cs="Times New Roman"/>
          <w:sz w:val="28"/>
          <w:szCs w:val="28"/>
          <w:lang w:val="uk-UA"/>
        </w:rPr>
        <w:t>діти</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правовий статус дитини має </w:t>
      </w:r>
      <w:r>
        <w:rPr>
          <w:rFonts w:ascii="Times New Roman" w:hAnsi="Times New Roman" w:cs="Times New Roman"/>
          <w:sz w:val="28"/>
          <w:szCs w:val="28"/>
          <w:lang w:val="uk-UA"/>
        </w:rPr>
        <w:lastRenderedPageBreak/>
        <w:t>особа до досягнення нею повноліття</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(ч. 1 ст. 6). У цьому Кодексі поняття </w:t>
      </w:r>
      <w:r w:rsidR="00881F01">
        <w:rPr>
          <w:rFonts w:ascii="Times New Roman" w:hAnsi="Times New Roman" w:cs="Times New Roman"/>
          <w:sz w:val="28"/>
          <w:szCs w:val="28"/>
          <w:lang w:val="uk-UA"/>
        </w:rPr>
        <w:t>«</w:t>
      </w:r>
      <w:r>
        <w:rPr>
          <w:rFonts w:ascii="Times New Roman" w:hAnsi="Times New Roman" w:cs="Times New Roman"/>
          <w:sz w:val="28"/>
          <w:szCs w:val="28"/>
          <w:lang w:val="uk-UA"/>
        </w:rPr>
        <w:t>діти</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поділяється на </w:t>
      </w:r>
      <w:r w:rsidR="00881F01">
        <w:rPr>
          <w:rFonts w:ascii="Times New Roman" w:hAnsi="Times New Roman" w:cs="Times New Roman"/>
          <w:sz w:val="28"/>
          <w:szCs w:val="28"/>
          <w:lang w:val="uk-UA"/>
        </w:rPr>
        <w:t>«</w:t>
      </w:r>
      <w:r>
        <w:rPr>
          <w:rFonts w:ascii="Times New Roman" w:hAnsi="Times New Roman" w:cs="Times New Roman"/>
          <w:sz w:val="28"/>
          <w:szCs w:val="28"/>
          <w:lang w:val="uk-UA"/>
        </w:rPr>
        <w:t>малолітня дитина</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(від народження до 14 років) та </w:t>
      </w:r>
      <w:r w:rsidR="00881F01">
        <w:rPr>
          <w:rFonts w:ascii="Times New Roman" w:hAnsi="Times New Roman" w:cs="Times New Roman"/>
          <w:sz w:val="28"/>
          <w:szCs w:val="28"/>
          <w:lang w:val="uk-UA"/>
        </w:rPr>
        <w:t>«</w:t>
      </w:r>
      <w:r>
        <w:rPr>
          <w:rFonts w:ascii="Times New Roman" w:hAnsi="Times New Roman" w:cs="Times New Roman"/>
          <w:sz w:val="28"/>
          <w:szCs w:val="28"/>
          <w:lang w:val="uk-UA"/>
        </w:rPr>
        <w:t>неповнолітня дитина</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(від 14 до 18 років) [</w:t>
      </w:r>
      <w:r w:rsidR="00E00771" w:rsidRPr="00E00771">
        <w:rPr>
          <w:rFonts w:ascii="Times New Roman" w:hAnsi="Times New Roman" w:cs="Times New Roman"/>
          <w:sz w:val="28"/>
          <w:szCs w:val="28"/>
        </w:rPr>
        <w:t>63</w:t>
      </w:r>
      <w:r>
        <w:rPr>
          <w:rFonts w:ascii="Times New Roman" w:hAnsi="Times New Roman" w:cs="Times New Roman"/>
          <w:sz w:val="28"/>
          <w:szCs w:val="28"/>
          <w:lang w:val="uk-UA"/>
        </w:rPr>
        <w:t xml:space="preserve">]. </w:t>
      </w:r>
    </w:p>
    <w:p w14:paraId="66C91B1E" w14:textId="41CCE5B1" w:rsidR="00F92720" w:rsidRDefault="00F92720" w:rsidP="00F927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Цивільному   Кодексі  України  (далі – ЦК України) фізичних осіб до 18 років не називаються дітьми (за виключенням: ч. 2 ст. 25, ч.1 ст.68, ч.2 ст. 308, ч.4 ст. 1235, ч. 1 ст. 1241, 1261) [70]. </w:t>
      </w:r>
    </w:p>
    <w:p w14:paraId="265A6D2A" w14:textId="7164E80F" w:rsidR="005B555D" w:rsidRPr="005B555D" w:rsidRDefault="00876437" w:rsidP="005B555D">
      <w:pPr>
        <w:pStyle w:val="a3"/>
        <w:shd w:val="clear" w:color="auto" w:fill="FFFFFF"/>
        <w:spacing w:before="0" w:beforeAutospacing="0" w:after="0" w:afterAutospacing="0" w:line="360" w:lineRule="auto"/>
        <w:ind w:firstLine="709"/>
        <w:jc w:val="both"/>
        <w:rPr>
          <w:sz w:val="28"/>
          <w:szCs w:val="28"/>
          <w:lang w:val="uk-UA"/>
        </w:rPr>
      </w:pPr>
      <w:r w:rsidRPr="00876437">
        <w:rPr>
          <w:sz w:val="28"/>
          <w:szCs w:val="28"/>
          <w:lang w:val="uk-UA"/>
        </w:rPr>
        <w:t xml:space="preserve">Як у правовому, так і в науковому контексті, дитина повинна визначатися з урахуванням її фізичного, психологічного та соціального розвитку. </w:t>
      </w:r>
      <w:r w:rsidR="005B555D">
        <w:rPr>
          <w:sz w:val="28"/>
          <w:szCs w:val="28"/>
          <w:lang w:val="uk-UA"/>
        </w:rPr>
        <w:t xml:space="preserve">Так, О.В. Синєгубов вказує наукову </w:t>
      </w:r>
      <w:r w:rsidR="005B555D" w:rsidRPr="005B555D">
        <w:rPr>
          <w:sz w:val="28"/>
          <w:szCs w:val="28"/>
          <w:lang w:val="uk-UA"/>
        </w:rPr>
        <w:t>позицію З.В. Ромовськ</w:t>
      </w:r>
      <w:r w:rsidR="00CC5B50">
        <w:rPr>
          <w:sz w:val="28"/>
          <w:szCs w:val="28"/>
          <w:lang w:val="uk-UA"/>
        </w:rPr>
        <w:t>ої</w:t>
      </w:r>
      <w:r w:rsidR="00E80DE9">
        <w:rPr>
          <w:sz w:val="28"/>
          <w:szCs w:val="28"/>
          <w:lang w:val="uk-UA"/>
        </w:rPr>
        <w:t xml:space="preserve">, яка </w:t>
      </w:r>
      <w:r w:rsidR="005B555D" w:rsidRPr="005B555D">
        <w:rPr>
          <w:sz w:val="28"/>
          <w:szCs w:val="28"/>
          <w:lang w:val="uk-UA"/>
        </w:rPr>
        <w:t xml:space="preserve"> зазначає, </w:t>
      </w:r>
      <w:r w:rsidR="00881F01">
        <w:rPr>
          <w:sz w:val="28"/>
          <w:szCs w:val="28"/>
          <w:lang w:val="uk-UA"/>
        </w:rPr>
        <w:t>«</w:t>
      </w:r>
      <w:r w:rsidR="005B555D" w:rsidRPr="005B555D">
        <w:rPr>
          <w:sz w:val="28"/>
          <w:szCs w:val="28"/>
          <w:lang w:val="uk-UA"/>
        </w:rPr>
        <w:t>що ні реєстрація шлюбу, ні надання повної цивільної дієздатності тому, хто працює за трудовим договором або бажає займатися підприємницькою діяльністю, не припиняють у особи статусу дитини</w:t>
      </w:r>
      <w:r w:rsidR="00881F01">
        <w:rPr>
          <w:sz w:val="28"/>
          <w:szCs w:val="28"/>
          <w:lang w:val="uk-UA"/>
        </w:rPr>
        <w:t>»</w:t>
      </w:r>
      <w:r w:rsidR="005B555D" w:rsidRPr="005B555D">
        <w:rPr>
          <w:sz w:val="28"/>
          <w:szCs w:val="28"/>
          <w:lang w:val="uk-UA"/>
        </w:rPr>
        <w:t xml:space="preserve"> [</w:t>
      </w:r>
      <w:r w:rsidR="00FE7967">
        <w:rPr>
          <w:sz w:val="28"/>
          <w:szCs w:val="28"/>
          <w:lang w:val="uk-UA"/>
        </w:rPr>
        <w:t>92</w:t>
      </w:r>
      <w:r w:rsidR="00BE558A">
        <w:rPr>
          <w:sz w:val="28"/>
          <w:szCs w:val="28"/>
          <w:lang w:val="uk-UA"/>
        </w:rPr>
        <w:t>,  с. 9</w:t>
      </w:r>
      <w:r w:rsidR="00640992">
        <w:rPr>
          <w:sz w:val="28"/>
          <w:szCs w:val="28"/>
          <w:lang w:val="uk-UA"/>
        </w:rPr>
        <w:t>00</w:t>
      </w:r>
      <w:r w:rsidR="005B555D" w:rsidRPr="005B555D">
        <w:rPr>
          <w:sz w:val="28"/>
          <w:szCs w:val="28"/>
          <w:lang w:val="uk-UA"/>
        </w:rPr>
        <w:t>].</w:t>
      </w:r>
    </w:p>
    <w:p w14:paraId="67B186A3" w14:textId="42866DD8" w:rsidR="00876437" w:rsidRPr="00876437" w:rsidRDefault="00876437" w:rsidP="005B555D">
      <w:pPr>
        <w:pStyle w:val="a3"/>
        <w:shd w:val="clear" w:color="auto" w:fill="FFFFFF"/>
        <w:spacing w:before="0" w:beforeAutospacing="0" w:after="0" w:afterAutospacing="0" w:line="360" w:lineRule="auto"/>
        <w:ind w:firstLine="709"/>
        <w:jc w:val="both"/>
        <w:rPr>
          <w:sz w:val="28"/>
          <w:szCs w:val="28"/>
          <w:lang w:val="uk-UA"/>
        </w:rPr>
      </w:pPr>
      <w:r w:rsidRPr="00876437">
        <w:rPr>
          <w:sz w:val="28"/>
          <w:szCs w:val="28"/>
          <w:lang w:val="uk-UA"/>
        </w:rPr>
        <w:t>Таке визначення гарантує особливий статус дитини</w:t>
      </w:r>
      <w:r w:rsidR="00E80DE9">
        <w:rPr>
          <w:sz w:val="28"/>
          <w:szCs w:val="28"/>
          <w:lang w:val="uk-UA"/>
        </w:rPr>
        <w:t>,</w:t>
      </w:r>
      <w:r w:rsidRPr="00876437">
        <w:rPr>
          <w:sz w:val="28"/>
          <w:szCs w:val="28"/>
          <w:lang w:val="uk-UA"/>
        </w:rPr>
        <w:t xml:space="preserve"> як об'єкта особливої уваги та захисту в суспільстві. Законодавче групування поняття </w:t>
      </w:r>
      <w:r w:rsidR="00881F01">
        <w:rPr>
          <w:sz w:val="28"/>
          <w:szCs w:val="28"/>
          <w:lang w:val="uk-UA"/>
        </w:rPr>
        <w:t>«</w:t>
      </w:r>
      <w:r w:rsidRPr="00876437">
        <w:rPr>
          <w:sz w:val="28"/>
          <w:szCs w:val="28"/>
          <w:lang w:val="uk-UA"/>
        </w:rPr>
        <w:t>дитина</w:t>
      </w:r>
      <w:r w:rsidR="00881F01">
        <w:rPr>
          <w:sz w:val="28"/>
          <w:szCs w:val="28"/>
          <w:lang w:val="uk-UA"/>
        </w:rPr>
        <w:t>»</w:t>
      </w:r>
      <w:r w:rsidRPr="00876437">
        <w:rPr>
          <w:sz w:val="28"/>
          <w:szCs w:val="28"/>
          <w:lang w:val="uk-UA"/>
        </w:rPr>
        <w:t xml:space="preserve"> дозволяє встановити віковий поріг, в межах якого застосовуються конкретні норми і правила, спрямовані на забезпечення безпеки і благополуччя дитини.</w:t>
      </w:r>
    </w:p>
    <w:p w14:paraId="63E43FA5" w14:textId="757C5FDB" w:rsidR="006816D9" w:rsidRDefault="00876437" w:rsidP="00876437">
      <w:pPr>
        <w:pStyle w:val="a3"/>
        <w:shd w:val="clear" w:color="auto" w:fill="FFFFFF"/>
        <w:spacing w:before="0" w:beforeAutospacing="0" w:after="0" w:afterAutospacing="0" w:line="360" w:lineRule="auto"/>
        <w:ind w:firstLine="709"/>
        <w:jc w:val="both"/>
        <w:rPr>
          <w:sz w:val="28"/>
          <w:szCs w:val="28"/>
          <w:lang w:val="uk-UA"/>
        </w:rPr>
      </w:pPr>
      <w:r w:rsidRPr="00876437">
        <w:rPr>
          <w:sz w:val="28"/>
          <w:szCs w:val="28"/>
          <w:lang w:val="uk-UA"/>
        </w:rPr>
        <w:t>Правовий статус дитини визначається сукупністю прав та обов'язків, які випливають з її унікального становища в суспільстві. Вони включають право на освіту, охорону здоров'я та належний рівень життя. Крім того, необхідно вжити заходів для забезпечення захисту дітей від усіх форм насильства та експлуатації. Дитина є важливим суб'єктом правовідносин, що має право брати участь у судових процесах і право на врахування її думки при прийнятті рішень щодо її майбутнього. Необхідно визначити поняття дитини та надати їй відповідний правовий статус у будь-якій правовій системі, щоб гарантувати захист її прав та інтересів.</w:t>
      </w:r>
    </w:p>
    <w:p w14:paraId="02AE0658" w14:textId="200AAA4A" w:rsidR="00BE558A" w:rsidRDefault="00BE558A" w:rsidP="00876437">
      <w:pPr>
        <w:pStyle w:val="a3"/>
        <w:shd w:val="clear" w:color="auto" w:fill="FFFFFF"/>
        <w:spacing w:before="0" w:beforeAutospacing="0" w:after="0" w:afterAutospacing="0" w:line="360" w:lineRule="auto"/>
        <w:ind w:firstLine="709"/>
        <w:jc w:val="both"/>
        <w:rPr>
          <w:sz w:val="28"/>
          <w:szCs w:val="28"/>
          <w:lang w:val="uk-UA"/>
        </w:rPr>
      </w:pPr>
      <w:r w:rsidRPr="00BE558A">
        <w:rPr>
          <w:sz w:val="28"/>
          <w:szCs w:val="28"/>
          <w:lang w:val="uk-UA"/>
        </w:rPr>
        <w:t xml:space="preserve">За законом діти мають обмежену цивільну дієздатність. До чотирнадцяти років вони мають часткову дієздатність, яка дозволяє їм вчиняти дрібні побутові дії та здійснювати особисті немайнові права. При цьому вони не несуть відповідальності за заподіяну шкоду. У віці від чотирнадцяти до вісімнадцяти років неповнолітні мають часткову цивільну дієздатність, яка </w:t>
      </w:r>
      <w:r w:rsidRPr="00BE558A">
        <w:rPr>
          <w:sz w:val="28"/>
          <w:szCs w:val="28"/>
          <w:lang w:val="uk-UA"/>
        </w:rPr>
        <w:lastRenderedPageBreak/>
        <w:t>дозволяє їм самостійно розпоряджатися своїми доходами, використовувати результати своєї творчої діяльності, брати участь у юридичних особах, укладати окремі договори за згодою батьків або піклувальників. Повну цивільну дієздатність неповнолітні можуть набути за певних обставин, таких як реєстрація шлюбу, працевлаштування за трудовим договором, запис у книзі реєстрації народжень, бажання займатися підприємницькою діяльністю</w:t>
      </w:r>
      <w:r>
        <w:rPr>
          <w:sz w:val="28"/>
          <w:szCs w:val="28"/>
          <w:lang w:val="uk-UA"/>
        </w:rPr>
        <w:t xml:space="preserve"> </w:t>
      </w:r>
      <w:r w:rsidRPr="005B555D">
        <w:rPr>
          <w:sz w:val="28"/>
          <w:szCs w:val="28"/>
          <w:lang w:val="uk-UA"/>
        </w:rPr>
        <w:t>[</w:t>
      </w:r>
      <w:r>
        <w:rPr>
          <w:sz w:val="28"/>
          <w:szCs w:val="28"/>
          <w:lang w:val="uk-UA"/>
        </w:rPr>
        <w:t>14,  стст. 31, 32, 34, 35</w:t>
      </w:r>
      <w:r w:rsidRPr="005B555D">
        <w:rPr>
          <w:sz w:val="28"/>
          <w:szCs w:val="28"/>
          <w:lang w:val="uk-UA"/>
        </w:rPr>
        <w:t>]</w:t>
      </w:r>
      <w:r w:rsidRPr="00BE558A">
        <w:rPr>
          <w:sz w:val="28"/>
          <w:szCs w:val="28"/>
          <w:lang w:val="uk-UA"/>
        </w:rPr>
        <w:t>.</w:t>
      </w:r>
    </w:p>
    <w:p w14:paraId="10479614" w14:textId="5F4C999A" w:rsidR="00C72CB9" w:rsidRDefault="00C72CB9" w:rsidP="00876437">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Досить специфічна ситуація склалася в цивільному процесуальному праві. </w:t>
      </w:r>
      <w:r w:rsidRPr="00C72CB9">
        <w:rPr>
          <w:sz w:val="28"/>
          <w:szCs w:val="28"/>
          <w:lang w:val="uk-UA"/>
        </w:rPr>
        <w:t>У правовій науці поняття цивільної процесуальної правосуб'єктності взаємопов'язане з цивільною процесуальною правоздатністю та дієздатністю. Відповідно до статті 46 Цивільного процесуального кодексу України</w:t>
      </w:r>
      <w:r w:rsidR="0043661D">
        <w:rPr>
          <w:sz w:val="28"/>
          <w:szCs w:val="28"/>
          <w:lang w:val="uk-UA"/>
        </w:rPr>
        <w:t xml:space="preserve"> (далі – ЦПК України)</w:t>
      </w:r>
      <w:r w:rsidRPr="00C72CB9">
        <w:rPr>
          <w:sz w:val="28"/>
          <w:szCs w:val="28"/>
          <w:lang w:val="uk-UA"/>
        </w:rPr>
        <w:t>, цивільна процесуальна правоздатність, яка полягає у здатності мати цивільні процесуальні права та обов'язки сторін, третіх осіб, заявників та заінтересованих осіб, притаманна як фізичним, так і юридичним особам.</w:t>
      </w:r>
    </w:p>
    <w:p w14:paraId="3BAB2AF2" w14:textId="783CCAFC" w:rsidR="0043661D" w:rsidRPr="0043661D" w:rsidRDefault="0043661D" w:rsidP="0043661D">
      <w:pPr>
        <w:pStyle w:val="a3"/>
        <w:shd w:val="clear" w:color="auto" w:fill="FFFFFF"/>
        <w:spacing w:before="0" w:beforeAutospacing="0" w:after="0" w:afterAutospacing="0" w:line="360" w:lineRule="auto"/>
        <w:ind w:firstLine="709"/>
        <w:jc w:val="both"/>
        <w:rPr>
          <w:sz w:val="28"/>
          <w:szCs w:val="28"/>
          <w:lang w:val="uk-UA"/>
        </w:rPr>
      </w:pPr>
      <w:r w:rsidRPr="0043661D">
        <w:rPr>
          <w:sz w:val="28"/>
          <w:szCs w:val="28"/>
          <w:lang w:val="uk-UA"/>
        </w:rPr>
        <w:t>Відповідно до цивільного та цивільно</w:t>
      </w:r>
      <w:r w:rsidR="00654A95">
        <w:rPr>
          <w:sz w:val="28"/>
          <w:szCs w:val="28"/>
          <w:lang w:val="uk-UA"/>
        </w:rPr>
        <w:t xml:space="preserve">го </w:t>
      </w:r>
      <w:r w:rsidRPr="0043661D">
        <w:rPr>
          <w:sz w:val="28"/>
          <w:szCs w:val="28"/>
          <w:lang w:val="uk-UA"/>
        </w:rPr>
        <w:t>процесуального законодавства, повна цивільна дієздатність надається особі у віці 18 років. Стаття 47 Ц</w:t>
      </w:r>
      <w:r>
        <w:rPr>
          <w:sz w:val="28"/>
          <w:szCs w:val="28"/>
          <w:lang w:val="uk-UA"/>
        </w:rPr>
        <w:t>ПК</w:t>
      </w:r>
      <w:r w:rsidRPr="0043661D">
        <w:rPr>
          <w:sz w:val="28"/>
          <w:szCs w:val="28"/>
          <w:lang w:val="uk-UA"/>
        </w:rPr>
        <w:t xml:space="preserve"> України визначає, що цивільну процесуальну дієздатність, яка дає можливість фізичній особі самостійно здійснювати цивільні процесуальні права та виконувати обов'язки в суді, мають фізичні особи, які досягли повноліття, а також юридичні особи.</w:t>
      </w:r>
    </w:p>
    <w:p w14:paraId="7AE3D17C" w14:textId="700267C1" w:rsidR="00C72CB9" w:rsidRDefault="0043661D" w:rsidP="0043661D">
      <w:pPr>
        <w:pStyle w:val="a3"/>
        <w:shd w:val="clear" w:color="auto" w:fill="FFFFFF"/>
        <w:spacing w:before="0" w:beforeAutospacing="0" w:after="0" w:afterAutospacing="0" w:line="360" w:lineRule="auto"/>
        <w:ind w:firstLine="709"/>
        <w:jc w:val="both"/>
        <w:rPr>
          <w:sz w:val="28"/>
          <w:szCs w:val="28"/>
          <w:lang w:val="uk-UA"/>
        </w:rPr>
      </w:pPr>
      <w:r w:rsidRPr="0043661D">
        <w:rPr>
          <w:sz w:val="28"/>
          <w:szCs w:val="28"/>
          <w:lang w:val="uk-UA"/>
        </w:rPr>
        <w:t xml:space="preserve">Варто зазначити, що неповнолітні у віці від чотирнадцяти до вісімнадцяти років здатні самостійно здійснювати свої цивільні процесуальні права та виконувати обов'язки в суді за умови особистої участі у справі, якщо інше не встановлено законом. Передбачено, що фізичні особи, які не досягли повноліття, набувають цивільної процесуальної дієздатності після реєстрації шлюбу та набуття ними повної цивільної дієздатності у встановленому законом порядку </w:t>
      </w:r>
      <w:r w:rsidRPr="005B555D">
        <w:rPr>
          <w:sz w:val="28"/>
          <w:szCs w:val="28"/>
          <w:lang w:val="uk-UA"/>
        </w:rPr>
        <w:t>[</w:t>
      </w:r>
      <w:r w:rsidR="00E00771" w:rsidRPr="00E00771">
        <w:rPr>
          <w:sz w:val="28"/>
          <w:szCs w:val="28"/>
          <w:lang w:val="uk-UA"/>
        </w:rPr>
        <w:t>7</w:t>
      </w:r>
      <w:r>
        <w:rPr>
          <w:sz w:val="28"/>
          <w:szCs w:val="28"/>
          <w:lang w:val="uk-UA"/>
        </w:rPr>
        <w:t xml:space="preserve">1,  ч. </w:t>
      </w:r>
      <w:r w:rsidR="00687F28">
        <w:rPr>
          <w:sz w:val="28"/>
          <w:szCs w:val="28"/>
          <w:lang w:val="uk-UA"/>
        </w:rPr>
        <w:t xml:space="preserve">3 </w:t>
      </w:r>
      <w:r w:rsidRPr="0043661D">
        <w:rPr>
          <w:sz w:val="28"/>
          <w:szCs w:val="28"/>
          <w:lang w:val="uk-UA"/>
        </w:rPr>
        <w:t>ст. 47</w:t>
      </w:r>
      <w:r w:rsidRPr="005B555D">
        <w:rPr>
          <w:sz w:val="28"/>
          <w:szCs w:val="28"/>
          <w:lang w:val="uk-UA"/>
        </w:rPr>
        <w:t>]</w:t>
      </w:r>
      <w:r w:rsidRPr="00BE558A">
        <w:rPr>
          <w:sz w:val="28"/>
          <w:szCs w:val="28"/>
          <w:lang w:val="uk-UA"/>
        </w:rPr>
        <w:t>.</w:t>
      </w:r>
    </w:p>
    <w:p w14:paraId="58ACF155" w14:textId="18112023" w:rsidR="0043661D" w:rsidRPr="0043661D" w:rsidRDefault="00837E7D" w:rsidP="0043661D">
      <w:pPr>
        <w:pStyle w:val="a3"/>
        <w:shd w:val="clear" w:color="auto" w:fill="FFFFFF"/>
        <w:spacing w:before="0" w:beforeAutospacing="0" w:after="0" w:afterAutospacing="0" w:line="360" w:lineRule="auto"/>
        <w:ind w:firstLine="709"/>
        <w:jc w:val="both"/>
        <w:rPr>
          <w:sz w:val="28"/>
          <w:szCs w:val="28"/>
          <w:lang w:val="uk-UA"/>
        </w:rPr>
      </w:pPr>
      <w:r>
        <w:rPr>
          <w:sz w:val="28"/>
          <w:szCs w:val="28"/>
          <w:lang w:val="en-US"/>
        </w:rPr>
        <w:t>O</w:t>
      </w:r>
      <w:r w:rsidR="0043661D" w:rsidRPr="0043661D">
        <w:rPr>
          <w:sz w:val="28"/>
          <w:szCs w:val="28"/>
          <w:lang w:val="uk-UA"/>
        </w:rPr>
        <w:t xml:space="preserve">собам, які досягли 14 років, </w:t>
      </w:r>
      <w:r w:rsidR="0043661D">
        <w:rPr>
          <w:sz w:val="28"/>
          <w:szCs w:val="28"/>
          <w:lang w:val="uk-UA"/>
        </w:rPr>
        <w:t xml:space="preserve">дозволяється </w:t>
      </w:r>
      <w:r w:rsidR="0043661D" w:rsidRPr="0043661D">
        <w:rPr>
          <w:sz w:val="28"/>
          <w:szCs w:val="28"/>
          <w:lang w:val="uk-UA"/>
        </w:rPr>
        <w:t xml:space="preserve">самостійно звертатися до суду, що є одним з основних способів захисту їхніх прав від порушень та жорстокого поводження. Участь неповнолітньої особи в судовому процесі в якості сторони або іншого учасника надає їй той самий спектр прав та </w:t>
      </w:r>
      <w:r w:rsidR="0043661D" w:rsidRPr="0043661D">
        <w:rPr>
          <w:sz w:val="28"/>
          <w:szCs w:val="28"/>
          <w:lang w:val="uk-UA"/>
        </w:rPr>
        <w:lastRenderedPageBreak/>
        <w:t>обов'язків, що й повнолітнім учасникам.</w:t>
      </w:r>
      <w:r w:rsidR="00687F28">
        <w:rPr>
          <w:sz w:val="28"/>
          <w:szCs w:val="28"/>
          <w:lang w:val="uk-UA"/>
        </w:rPr>
        <w:t xml:space="preserve"> </w:t>
      </w:r>
      <w:r w:rsidR="00687F28" w:rsidRPr="00687F28">
        <w:rPr>
          <w:sz w:val="28"/>
          <w:szCs w:val="28"/>
          <w:lang w:val="uk-UA"/>
        </w:rPr>
        <w:t xml:space="preserve">Неповнолітні у віці від 14 до 18 років мають право особисто здійснювати цивільні процесуальні права та виконувати свої обов'язки в суді у справах, які стосуються їх особисто, якщо інше не встановлено законом </w:t>
      </w:r>
      <w:r w:rsidR="00687F28" w:rsidRPr="005B555D">
        <w:rPr>
          <w:sz w:val="28"/>
          <w:szCs w:val="28"/>
          <w:lang w:val="uk-UA"/>
        </w:rPr>
        <w:t>[</w:t>
      </w:r>
      <w:r w:rsidRPr="00837E7D">
        <w:rPr>
          <w:sz w:val="28"/>
          <w:szCs w:val="28"/>
        </w:rPr>
        <w:t>7</w:t>
      </w:r>
      <w:r w:rsidR="00687F28">
        <w:rPr>
          <w:sz w:val="28"/>
          <w:szCs w:val="28"/>
          <w:lang w:val="uk-UA"/>
        </w:rPr>
        <w:t xml:space="preserve">1,  ч. 2 </w:t>
      </w:r>
      <w:r w:rsidR="00687F28" w:rsidRPr="0043661D">
        <w:rPr>
          <w:sz w:val="28"/>
          <w:szCs w:val="28"/>
          <w:lang w:val="uk-UA"/>
        </w:rPr>
        <w:t xml:space="preserve">ст. </w:t>
      </w:r>
      <w:r w:rsidR="00687F28">
        <w:rPr>
          <w:sz w:val="28"/>
          <w:szCs w:val="28"/>
          <w:lang w:val="uk-UA"/>
        </w:rPr>
        <w:t>47</w:t>
      </w:r>
      <w:r w:rsidR="00687F28" w:rsidRPr="005B555D">
        <w:rPr>
          <w:sz w:val="28"/>
          <w:szCs w:val="28"/>
          <w:lang w:val="uk-UA"/>
        </w:rPr>
        <w:t>]</w:t>
      </w:r>
      <w:r w:rsidR="00687F28" w:rsidRPr="00BE558A">
        <w:rPr>
          <w:sz w:val="28"/>
          <w:szCs w:val="28"/>
          <w:lang w:val="uk-UA"/>
        </w:rPr>
        <w:t>.</w:t>
      </w:r>
    </w:p>
    <w:p w14:paraId="5E5C8545" w14:textId="4DF862AD" w:rsidR="0043661D" w:rsidRPr="0043661D" w:rsidRDefault="0043661D" w:rsidP="0043661D">
      <w:pPr>
        <w:pStyle w:val="a3"/>
        <w:shd w:val="clear" w:color="auto" w:fill="FFFFFF"/>
        <w:spacing w:before="0" w:beforeAutospacing="0" w:after="0" w:afterAutospacing="0" w:line="360" w:lineRule="auto"/>
        <w:ind w:firstLine="709"/>
        <w:jc w:val="both"/>
        <w:rPr>
          <w:sz w:val="28"/>
          <w:szCs w:val="28"/>
          <w:lang w:val="uk-UA"/>
        </w:rPr>
      </w:pPr>
      <w:r w:rsidRPr="0043661D">
        <w:rPr>
          <w:sz w:val="28"/>
          <w:szCs w:val="28"/>
          <w:lang w:val="uk-UA"/>
        </w:rPr>
        <w:t>Цивільне судочинство ґрунтується на принципі диспозитивності, який надає всім сторонам, незалежно від віку, всебічний доступ до своїх прав і свободу здійснювати їх на власний розсуд. Вікові обмеження не перешкоджають існуванню процесуальних прав та обов'язків, оскільки вони спрямовані на регулювання цивільного судочинства та взаємодії суду з учасниками справи</w:t>
      </w:r>
      <w:r>
        <w:rPr>
          <w:sz w:val="28"/>
          <w:szCs w:val="28"/>
          <w:lang w:val="uk-UA"/>
        </w:rPr>
        <w:t xml:space="preserve"> </w:t>
      </w:r>
      <w:r w:rsidRPr="0043661D">
        <w:rPr>
          <w:sz w:val="28"/>
          <w:szCs w:val="28"/>
          <w:lang w:val="uk-UA"/>
        </w:rPr>
        <w:t>.</w:t>
      </w:r>
    </w:p>
    <w:p w14:paraId="2AA4B024" w14:textId="234B8FB7" w:rsidR="0043661D" w:rsidRDefault="0043661D" w:rsidP="0043661D">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Відповідно до с</w:t>
      </w:r>
      <w:r w:rsidRPr="0043661D">
        <w:rPr>
          <w:sz w:val="28"/>
          <w:szCs w:val="28"/>
          <w:lang w:val="uk-UA"/>
        </w:rPr>
        <w:t>татт</w:t>
      </w:r>
      <w:r>
        <w:rPr>
          <w:sz w:val="28"/>
          <w:szCs w:val="28"/>
          <w:lang w:val="uk-UA"/>
        </w:rPr>
        <w:t>і</w:t>
      </w:r>
      <w:r w:rsidRPr="0043661D">
        <w:rPr>
          <w:sz w:val="28"/>
          <w:szCs w:val="28"/>
          <w:lang w:val="uk-UA"/>
        </w:rPr>
        <w:t xml:space="preserve"> 45 Ц</w:t>
      </w:r>
      <w:r>
        <w:rPr>
          <w:sz w:val="28"/>
          <w:szCs w:val="28"/>
          <w:lang w:val="uk-UA"/>
        </w:rPr>
        <w:t>ПК</w:t>
      </w:r>
      <w:r w:rsidRPr="0043661D">
        <w:rPr>
          <w:sz w:val="28"/>
          <w:szCs w:val="28"/>
          <w:lang w:val="uk-UA"/>
        </w:rPr>
        <w:t xml:space="preserve"> України</w:t>
      </w:r>
      <w:r>
        <w:rPr>
          <w:sz w:val="28"/>
          <w:szCs w:val="28"/>
          <w:lang w:val="uk-UA"/>
        </w:rPr>
        <w:t>, суд</w:t>
      </w:r>
      <w:r w:rsidRPr="0043661D">
        <w:rPr>
          <w:sz w:val="28"/>
          <w:szCs w:val="28"/>
          <w:lang w:val="uk-UA"/>
        </w:rPr>
        <w:t xml:space="preserve"> гарантує неповнолітнім право висловлювати свою думку, отримувати інформацію, що стосується розгляду справи, та користуватися іншими процесуальними правами, встановленими міжнародним договором. Суд додатково роз'яснює права сторін, які беруть участь у справі, та можливі наслідки дій їхніх представників за умови, що вони адекватно розуміють ці наслідки. Крім того, встановлюються належні умови для реалізації цих прав відповідно до правових та обов'язкових міжнародних договорів.</w:t>
      </w:r>
    </w:p>
    <w:p w14:paraId="07747B77" w14:textId="01727EBC" w:rsidR="00687F28" w:rsidRDefault="00687F28" w:rsidP="00F2717C">
      <w:pPr>
        <w:pStyle w:val="a3"/>
        <w:shd w:val="clear" w:color="auto" w:fill="FFFFFF"/>
        <w:spacing w:before="0" w:beforeAutospacing="0" w:after="0" w:afterAutospacing="0" w:line="360" w:lineRule="auto"/>
        <w:ind w:firstLine="709"/>
        <w:jc w:val="both"/>
        <w:rPr>
          <w:sz w:val="28"/>
          <w:szCs w:val="28"/>
          <w:lang w:val="uk-UA"/>
        </w:rPr>
      </w:pPr>
      <w:r w:rsidRPr="00687F28">
        <w:rPr>
          <w:sz w:val="28"/>
          <w:szCs w:val="28"/>
          <w:lang w:val="uk-UA"/>
        </w:rPr>
        <w:t>Малолітні та неповнолітні особи є окремими учасниками цивільних процесуальних відносин. На них поширюються правові норми як на осіб, які беруть участь у справі або виступають як інші учасники судового процесу, наприклад, свідки. Отже, суд повинен надавати пріоритет інтересам цих груп при прийнятті рішень, зокрема, щодо призначення або заміни законних представників</w:t>
      </w:r>
      <w:r>
        <w:rPr>
          <w:sz w:val="28"/>
          <w:szCs w:val="28"/>
          <w:lang w:val="uk-UA"/>
        </w:rPr>
        <w:t xml:space="preserve"> </w:t>
      </w:r>
      <w:r w:rsidRPr="005B555D">
        <w:rPr>
          <w:sz w:val="28"/>
          <w:szCs w:val="28"/>
          <w:lang w:val="uk-UA"/>
        </w:rPr>
        <w:t>[</w:t>
      </w:r>
      <w:r w:rsidR="00FE7967">
        <w:rPr>
          <w:sz w:val="28"/>
          <w:szCs w:val="28"/>
          <w:lang w:val="uk-UA"/>
        </w:rPr>
        <w:t>93</w:t>
      </w:r>
      <w:r>
        <w:rPr>
          <w:sz w:val="28"/>
          <w:szCs w:val="28"/>
          <w:lang w:val="uk-UA"/>
        </w:rPr>
        <w:t xml:space="preserve">,  </w:t>
      </w:r>
      <w:r w:rsidRPr="0043661D">
        <w:rPr>
          <w:sz w:val="28"/>
          <w:szCs w:val="28"/>
          <w:lang w:val="uk-UA"/>
        </w:rPr>
        <w:t xml:space="preserve">с. </w:t>
      </w:r>
      <w:r>
        <w:rPr>
          <w:sz w:val="28"/>
          <w:szCs w:val="28"/>
          <w:lang w:val="uk-UA"/>
        </w:rPr>
        <w:t>29</w:t>
      </w:r>
      <w:r w:rsidRPr="005B555D">
        <w:rPr>
          <w:sz w:val="28"/>
          <w:szCs w:val="28"/>
          <w:lang w:val="uk-UA"/>
        </w:rPr>
        <w:t>]</w:t>
      </w:r>
      <w:r w:rsidRPr="00BE558A">
        <w:rPr>
          <w:sz w:val="28"/>
          <w:szCs w:val="28"/>
          <w:lang w:val="uk-UA"/>
        </w:rPr>
        <w:t>.</w:t>
      </w:r>
    </w:p>
    <w:p w14:paraId="0FB49372" w14:textId="55B0564D" w:rsidR="00F2717C" w:rsidRPr="00F2717C" w:rsidRDefault="00F2717C" w:rsidP="00F2717C">
      <w:pPr>
        <w:pStyle w:val="a3"/>
        <w:shd w:val="clear" w:color="auto" w:fill="FFFFFF"/>
        <w:spacing w:before="0" w:beforeAutospacing="0" w:after="0" w:afterAutospacing="0" w:line="360" w:lineRule="auto"/>
        <w:ind w:firstLine="709"/>
        <w:jc w:val="both"/>
        <w:rPr>
          <w:sz w:val="28"/>
          <w:szCs w:val="28"/>
          <w:lang w:val="uk-UA"/>
        </w:rPr>
      </w:pPr>
      <w:r w:rsidRPr="00F2717C">
        <w:rPr>
          <w:sz w:val="28"/>
          <w:szCs w:val="28"/>
          <w:lang w:val="uk-UA"/>
        </w:rPr>
        <w:t xml:space="preserve">Питання </w:t>
      </w:r>
      <w:r>
        <w:rPr>
          <w:sz w:val="28"/>
          <w:szCs w:val="28"/>
          <w:lang w:val="uk-UA"/>
        </w:rPr>
        <w:t>проблеми</w:t>
      </w:r>
      <w:r w:rsidRPr="00F2717C">
        <w:rPr>
          <w:sz w:val="28"/>
          <w:szCs w:val="28"/>
          <w:lang w:val="uk-UA"/>
        </w:rPr>
        <w:t xml:space="preserve"> цивільно</w:t>
      </w:r>
      <w:r w:rsidR="0021204B">
        <w:rPr>
          <w:sz w:val="28"/>
          <w:szCs w:val="28"/>
          <w:lang w:val="uk-UA"/>
        </w:rPr>
        <w:t xml:space="preserve"> </w:t>
      </w:r>
      <w:r w:rsidRPr="00F2717C">
        <w:rPr>
          <w:sz w:val="28"/>
          <w:szCs w:val="28"/>
          <w:lang w:val="uk-UA"/>
        </w:rPr>
        <w:t>процесуально</w:t>
      </w:r>
      <w:r>
        <w:rPr>
          <w:sz w:val="28"/>
          <w:szCs w:val="28"/>
          <w:lang w:val="uk-UA"/>
        </w:rPr>
        <w:t xml:space="preserve">ї </w:t>
      </w:r>
      <w:r w:rsidRPr="00F2717C">
        <w:rPr>
          <w:sz w:val="28"/>
          <w:szCs w:val="28"/>
          <w:lang w:val="uk-UA"/>
        </w:rPr>
        <w:t>правово</w:t>
      </w:r>
      <w:r>
        <w:rPr>
          <w:sz w:val="28"/>
          <w:szCs w:val="28"/>
          <w:lang w:val="uk-UA"/>
        </w:rPr>
        <w:t>суб’єктності</w:t>
      </w:r>
      <w:r w:rsidRPr="00F2717C">
        <w:rPr>
          <w:sz w:val="28"/>
          <w:szCs w:val="28"/>
          <w:lang w:val="uk-UA"/>
        </w:rPr>
        <w:t xml:space="preserve"> неповнолітніх виникає через його тісний зв'язок із цивільно</w:t>
      </w:r>
      <w:r w:rsidR="0021204B">
        <w:rPr>
          <w:sz w:val="28"/>
          <w:szCs w:val="28"/>
          <w:lang w:val="uk-UA"/>
        </w:rPr>
        <w:t xml:space="preserve"> </w:t>
      </w:r>
      <w:r w:rsidRPr="00F2717C">
        <w:rPr>
          <w:sz w:val="28"/>
          <w:szCs w:val="28"/>
          <w:lang w:val="uk-UA"/>
        </w:rPr>
        <w:t>правовим статусом та обмеженість обсягу цивільної дієздатності. Відповідно до Ц</w:t>
      </w:r>
      <w:r>
        <w:rPr>
          <w:sz w:val="28"/>
          <w:szCs w:val="28"/>
          <w:lang w:val="uk-UA"/>
        </w:rPr>
        <w:t xml:space="preserve">К </w:t>
      </w:r>
      <w:r w:rsidRPr="00F2717C">
        <w:rPr>
          <w:sz w:val="28"/>
          <w:szCs w:val="28"/>
          <w:lang w:val="uk-UA"/>
        </w:rPr>
        <w:t>України, неповнолітні мають часткову, неповну або повну цивільну дієздатність, залежно від віку.</w:t>
      </w:r>
    </w:p>
    <w:p w14:paraId="34D39A6C" w14:textId="77777777" w:rsidR="00F2717C" w:rsidRPr="00F2717C" w:rsidRDefault="00F2717C" w:rsidP="00F2717C">
      <w:pPr>
        <w:pStyle w:val="a3"/>
        <w:shd w:val="clear" w:color="auto" w:fill="FFFFFF"/>
        <w:spacing w:before="0" w:beforeAutospacing="0" w:after="0" w:afterAutospacing="0" w:line="360" w:lineRule="auto"/>
        <w:ind w:firstLine="709"/>
        <w:jc w:val="both"/>
        <w:rPr>
          <w:sz w:val="28"/>
          <w:szCs w:val="28"/>
        </w:rPr>
      </w:pPr>
      <w:r w:rsidRPr="00F2717C">
        <w:rPr>
          <w:sz w:val="28"/>
          <w:szCs w:val="28"/>
          <w:lang w:val="uk-UA"/>
        </w:rPr>
        <w:t xml:space="preserve">Неповнолітніми, як правило, визнаються особи, які досягли чотирнадцяти років, і їм надається часткова цивільна дієздатність. </w:t>
      </w:r>
      <w:r w:rsidRPr="00F2717C">
        <w:rPr>
          <w:sz w:val="28"/>
          <w:szCs w:val="28"/>
        </w:rPr>
        <w:t xml:space="preserve">Згідно з </w:t>
      </w:r>
      <w:r w:rsidRPr="00F2717C">
        <w:rPr>
          <w:sz w:val="28"/>
          <w:szCs w:val="28"/>
        </w:rPr>
        <w:lastRenderedPageBreak/>
        <w:t>чинним законодавством, особи цієї категорії мають обмежену цивільну процесуальну дієздатність. Неповнолітні у віці від 14 до 18 років мають неповну цивільну дієздатність, що обмежує їхні цивільні процесуальні права та обов'язки.</w:t>
      </w:r>
    </w:p>
    <w:p w14:paraId="59C85C1A" w14:textId="77777777" w:rsidR="00F2717C" w:rsidRPr="00F2717C" w:rsidRDefault="00F2717C" w:rsidP="00ED68E4">
      <w:pPr>
        <w:pStyle w:val="a3"/>
        <w:shd w:val="clear" w:color="auto" w:fill="FFFFFF"/>
        <w:spacing w:before="0" w:beforeAutospacing="0" w:after="0" w:afterAutospacing="0" w:line="360" w:lineRule="auto"/>
        <w:ind w:firstLine="709"/>
        <w:jc w:val="both"/>
        <w:rPr>
          <w:sz w:val="28"/>
          <w:szCs w:val="28"/>
        </w:rPr>
      </w:pPr>
      <w:r w:rsidRPr="00F2717C">
        <w:rPr>
          <w:sz w:val="28"/>
          <w:szCs w:val="28"/>
        </w:rPr>
        <w:t>Через співвідношення цивільної процесуальної дієздатності та цивільної правоздатності неповнолітніх їхні права можуть бути не забезпечені належним чином. У ситуаціях, коли інтересам дитини загрожує недбалість або свавілля батьків, обмежена цивільна процесуальна дієздатність може перешкоджати доступу неповнолітніх до суду та використанню процесуальних засобів захисту своїх прав.</w:t>
      </w:r>
    </w:p>
    <w:p w14:paraId="0C8264C5" w14:textId="7E9D54D4" w:rsidR="00687F28" w:rsidRDefault="00F2717C" w:rsidP="00ED68E4">
      <w:pPr>
        <w:pStyle w:val="a3"/>
        <w:shd w:val="clear" w:color="auto" w:fill="FFFFFF"/>
        <w:spacing w:before="0" w:beforeAutospacing="0" w:after="0" w:afterAutospacing="0" w:line="360" w:lineRule="auto"/>
        <w:ind w:firstLine="709"/>
        <w:jc w:val="both"/>
        <w:rPr>
          <w:sz w:val="28"/>
          <w:szCs w:val="28"/>
        </w:rPr>
      </w:pPr>
      <w:r w:rsidRPr="00F2717C">
        <w:rPr>
          <w:sz w:val="28"/>
          <w:szCs w:val="28"/>
        </w:rPr>
        <w:t>Таким чином, існує потреба у ретельному дослідженні співвідношення цивільної процесуальної дієздатності та цивільної правоздатності неповнолітніх. Це сприятиме вдосконаленню законодавства та гарантуватиме ефективний захист їхніх прав у цивільному процесі.</w:t>
      </w:r>
    </w:p>
    <w:p w14:paraId="6C098BC7" w14:textId="50D24192" w:rsidR="00054A4A" w:rsidRPr="00054A4A" w:rsidRDefault="00054A4A" w:rsidP="00ED68E4">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Також, слід зазначити, що в</w:t>
      </w:r>
      <w:r w:rsidRPr="00054A4A">
        <w:rPr>
          <w:sz w:val="28"/>
          <w:szCs w:val="28"/>
          <w:lang w:val="uk-UA"/>
        </w:rPr>
        <w:t>изнання права дітей висловлювати свої погляди в судовому процесі є важливим кроком на шляху до формування у них почуття автономії, незалежності та розширення їхніх прав і можливостей. Це гарантує, що їхні голоси будуть почуті, а їхньому життєвому досвіду та перспективам буде надана довіра. Таке визнання є особливо важливим у випадках, коли критичні рішення безпосередньо впливають на їхнє життя, наприклад, розлучення або влаштування в інтернатні заклади</w:t>
      </w:r>
      <w:r w:rsidR="00ED68E4">
        <w:rPr>
          <w:sz w:val="28"/>
          <w:szCs w:val="28"/>
          <w:lang w:val="uk-UA"/>
        </w:rPr>
        <w:t xml:space="preserve"> </w:t>
      </w:r>
      <w:r w:rsidR="00ED68E4" w:rsidRPr="005B555D">
        <w:rPr>
          <w:sz w:val="28"/>
          <w:szCs w:val="28"/>
          <w:lang w:val="uk-UA"/>
        </w:rPr>
        <w:t>[</w:t>
      </w:r>
      <w:r w:rsidR="00ED68E4">
        <w:rPr>
          <w:sz w:val="28"/>
          <w:szCs w:val="28"/>
          <w:lang w:val="uk-UA"/>
        </w:rPr>
        <w:t xml:space="preserve">17,  </w:t>
      </w:r>
      <w:r w:rsidR="00ED68E4" w:rsidRPr="0043661D">
        <w:rPr>
          <w:sz w:val="28"/>
          <w:szCs w:val="28"/>
          <w:lang w:val="uk-UA"/>
        </w:rPr>
        <w:t xml:space="preserve">с. </w:t>
      </w:r>
      <w:r w:rsidR="00ED68E4">
        <w:rPr>
          <w:sz w:val="28"/>
          <w:szCs w:val="28"/>
          <w:lang w:val="uk-UA"/>
        </w:rPr>
        <w:t>147</w:t>
      </w:r>
      <w:r w:rsidR="00ED68E4" w:rsidRPr="005B555D">
        <w:rPr>
          <w:sz w:val="28"/>
          <w:szCs w:val="28"/>
          <w:lang w:val="uk-UA"/>
        </w:rPr>
        <w:t>]</w:t>
      </w:r>
      <w:r w:rsidR="00ED68E4" w:rsidRPr="00BE558A">
        <w:rPr>
          <w:sz w:val="28"/>
          <w:szCs w:val="28"/>
          <w:lang w:val="uk-UA"/>
        </w:rPr>
        <w:t>.</w:t>
      </w:r>
    </w:p>
    <w:p w14:paraId="45443DA4" w14:textId="77777777" w:rsidR="00054A4A" w:rsidRPr="00054A4A" w:rsidRDefault="00054A4A" w:rsidP="00054A4A">
      <w:pPr>
        <w:pStyle w:val="a3"/>
        <w:shd w:val="clear" w:color="auto" w:fill="FFFFFF"/>
        <w:spacing w:before="0" w:beforeAutospacing="0" w:after="0" w:afterAutospacing="0" w:line="360" w:lineRule="auto"/>
        <w:ind w:firstLine="709"/>
        <w:jc w:val="both"/>
        <w:rPr>
          <w:sz w:val="28"/>
          <w:szCs w:val="28"/>
          <w:lang w:val="uk-UA"/>
        </w:rPr>
      </w:pPr>
      <w:r w:rsidRPr="00054A4A">
        <w:rPr>
          <w:sz w:val="28"/>
          <w:szCs w:val="28"/>
          <w:lang w:val="uk-UA"/>
        </w:rPr>
        <w:t>Незважаючи на визнання права дітей на висловлення своєї думки, суди стикаються з низкою перешкод, які заважають цьому процесу. Перш за все, вік дитини та її когнітивний розвиток можуть бути ретельно вивчені, що ставить під сумнів її здатність виносити обґрунтовані судження. Це викликає побоювання щодо надійності та нейтральності їхньої точки зору.</w:t>
      </w:r>
    </w:p>
    <w:p w14:paraId="65FD893A" w14:textId="77777777" w:rsidR="00054A4A" w:rsidRPr="00054A4A" w:rsidRDefault="00054A4A" w:rsidP="00054A4A">
      <w:pPr>
        <w:pStyle w:val="a3"/>
        <w:shd w:val="clear" w:color="auto" w:fill="FFFFFF"/>
        <w:spacing w:before="0" w:beforeAutospacing="0" w:after="0" w:afterAutospacing="0" w:line="360" w:lineRule="auto"/>
        <w:ind w:firstLine="709"/>
        <w:jc w:val="both"/>
        <w:rPr>
          <w:sz w:val="28"/>
          <w:szCs w:val="28"/>
          <w:lang w:val="uk-UA"/>
        </w:rPr>
      </w:pPr>
      <w:r w:rsidRPr="00054A4A">
        <w:rPr>
          <w:sz w:val="28"/>
          <w:szCs w:val="28"/>
          <w:lang w:val="uk-UA"/>
        </w:rPr>
        <w:t>По-друге, судовий процес та юридичні процедури можуть викликати у дітей страх, що заважає їм ефективно висловлювати свої думки та емоції. Незнайоме оточення, використання юридичного жаргону та присутність кількох сторін можуть створити залякувальну атмосферу, яка заважає дитині відкрито висловлювати свої погляди.</w:t>
      </w:r>
    </w:p>
    <w:p w14:paraId="0C1A2888" w14:textId="4A866F4E" w:rsidR="00054A4A" w:rsidRPr="00054A4A" w:rsidRDefault="00054A4A" w:rsidP="00054A4A">
      <w:pPr>
        <w:pStyle w:val="a3"/>
        <w:shd w:val="clear" w:color="auto" w:fill="FFFFFF"/>
        <w:spacing w:before="0" w:beforeAutospacing="0" w:after="0" w:afterAutospacing="0" w:line="360" w:lineRule="auto"/>
        <w:ind w:firstLine="709"/>
        <w:jc w:val="both"/>
        <w:rPr>
          <w:sz w:val="28"/>
          <w:szCs w:val="28"/>
          <w:lang w:val="uk-UA"/>
        </w:rPr>
      </w:pPr>
      <w:r w:rsidRPr="00054A4A">
        <w:rPr>
          <w:sz w:val="28"/>
          <w:szCs w:val="28"/>
          <w:lang w:val="uk-UA"/>
        </w:rPr>
        <w:lastRenderedPageBreak/>
        <w:t>Суди часто стикаються з труднощами у встановленні балансу між правом дитини на висловлення своїх поглядів та юридичними зобов'язаннями, такими як захист добробуту дитини, забезпечення стабільності та безперервності догляду за нею. У певних випадках суди можуть надавати більшої ваги професійним оцінкам дитячих психологів або соціальних працівників, а також науковим доказам при прийнятті рішень. Це може ненавмисно призвести до того, що думки дітей будуть затьмарені цими експертними оцінками.</w:t>
      </w:r>
    </w:p>
    <w:p w14:paraId="272211D4" w14:textId="6AB88E02" w:rsidR="0043661D" w:rsidRDefault="00ED68E4" w:rsidP="006829F5">
      <w:pPr>
        <w:pStyle w:val="a3"/>
        <w:shd w:val="clear" w:color="auto" w:fill="FFFFFF"/>
        <w:spacing w:before="0" w:beforeAutospacing="0" w:after="0" w:afterAutospacing="0" w:line="360" w:lineRule="auto"/>
        <w:ind w:firstLine="709"/>
        <w:jc w:val="both"/>
        <w:rPr>
          <w:sz w:val="28"/>
          <w:szCs w:val="28"/>
          <w:lang w:val="uk-UA"/>
        </w:rPr>
      </w:pPr>
      <w:r w:rsidRPr="00ED68E4">
        <w:rPr>
          <w:sz w:val="28"/>
          <w:szCs w:val="28"/>
          <w:lang w:val="uk-UA"/>
        </w:rPr>
        <w:t>Дієздатність є важливим аспектом не лише цивільного права, а й інших галузей права. Це поняття окреслює здатність особи діяти свідомо та відповідально, що є фундаментальним аспектом регулювання численних правовідносин. Дієздатність впливає на здійснення як прав, так і обов'язків у різних сферах - від сімейного та кримінального права до адміністративного та інших - з урахуванням нюансів та контексту кожної правової галузі. Врахування психічної дієздатності є важливим для ефективного функціонування правової системи та захисту прав та інтересів різних осіб.</w:t>
      </w:r>
      <w:r w:rsidR="006829F5">
        <w:rPr>
          <w:sz w:val="28"/>
          <w:szCs w:val="28"/>
          <w:lang w:val="uk-UA"/>
        </w:rPr>
        <w:t xml:space="preserve"> </w:t>
      </w:r>
      <w:r w:rsidR="006829F5" w:rsidRPr="00ED68E4">
        <w:rPr>
          <w:sz w:val="28"/>
          <w:szCs w:val="28"/>
          <w:lang w:val="uk-UA"/>
        </w:rPr>
        <w:t>Дієздатність</w:t>
      </w:r>
      <w:r w:rsidR="006829F5" w:rsidRPr="006829F5">
        <w:rPr>
          <w:sz w:val="28"/>
          <w:szCs w:val="28"/>
          <w:lang w:val="uk-UA"/>
        </w:rPr>
        <w:t xml:space="preserve"> є ключовим елементом участі дитини у правовідносинах у таких сферах, як цивільне, сімейне та кримінальне право</w:t>
      </w:r>
      <w:r w:rsidR="006829F5">
        <w:rPr>
          <w:sz w:val="28"/>
          <w:szCs w:val="28"/>
          <w:lang w:val="uk-UA"/>
        </w:rPr>
        <w:t xml:space="preserve">, </w:t>
      </w:r>
      <w:r w:rsidR="0037585C">
        <w:rPr>
          <w:sz w:val="28"/>
          <w:szCs w:val="28"/>
          <w:lang w:val="uk-UA"/>
        </w:rPr>
        <w:t xml:space="preserve">а також у </w:t>
      </w:r>
      <w:r w:rsidR="006829F5">
        <w:rPr>
          <w:sz w:val="28"/>
          <w:szCs w:val="28"/>
          <w:lang w:val="uk-UA"/>
        </w:rPr>
        <w:t xml:space="preserve">процесуальному праві. </w:t>
      </w:r>
      <w:r w:rsidR="006829F5" w:rsidRPr="006829F5">
        <w:rPr>
          <w:sz w:val="28"/>
          <w:szCs w:val="28"/>
          <w:lang w:val="uk-UA"/>
        </w:rPr>
        <w:t>Це передбачає здатність взаємодіяти в цих сферах, захищаючи при цьому свої права відповідно до національного законодавства та міжнародних стандартів. Необхідно забезпечити, щоб обсяг правоздатності дитини відповідав рівню її розвитку та віку. Технічні терміни будуть пояснені на початку їх використання.</w:t>
      </w:r>
    </w:p>
    <w:p w14:paraId="338EFF03" w14:textId="5FB27719" w:rsidR="006829F5" w:rsidRPr="006829F5" w:rsidRDefault="00ED68E4" w:rsidP="006829F5">
      <w:pPr>
        <w:pStyle w:val="a3"/>
        <w:shd w:val="clear" w:color="auto" w:fill="FFFFFF"/>
        <w:spacing w:before="0" w:beforeAutospacing="0" w:after="0" w:afterAutospacing="0" w:line="360" w:lineRule="auto"/>
        <w:ind w:firstLine="709"/>
        <w:jc w:val="both"/>
        <w:rPr>
          <w:sz w:val="28"/>
          <w:szCs w:val="28"/>
          <w:lang w:val="uk-UA"/>
        </w:rPr>
      </w:pPr>
      <w:r>
        <w:rPr>
          <w:sz w:val="28"/>
          <w:szCs w:val="28"/>
          <w:lang w:val="uk-UA"/>
        </w:rPr>
        <w:t>Так</w:t>
      </w:r>
      <w:r w:rsidR="006829F5">
        <w:rPr>
          <w:sz w:val="28"/>
          <w:szCs w:val="28"/>
          <w:lang w:val="uk-UA"/>
        </w:rPr>
        <w:t xml:space="preserve">, у </w:t>
      </w:r>
      <w:r w:rsidR="006829F5" w:rsidRPr="006829F5">
        <w:rPr>
          <w:sz w:val="28"/>
          <w:szCs w:val="28"/>
          <w:lang w:val="uk-UA"/>
        </w:rPr>
        <w:t>кримінальному праві дієздатність є вирішальним фактором в оцінці ступеня відповідальності особи за вчинення кримінального правопорушення. Здатність особи розуміти характер і наслідки своїх дій, а також усвідомлювати їх протиправність, є ключовим фактором для встановлення вини і, відповідно, застосування кримінальної відповідальності.</w:t>
      </w:r>
    </w:p>
    <w:p w14:paraId="7D0E88EE" w14:textId="64108BB6" w:rsidR="006829F5" w:rsidRDefault="006829F5" w:rsidP="0037585C">
      <w:pPr>
        <w:pStyle w:val="a3"/>
        <w:shd w:val="clear" w:color="auto" w:fill="FFFFFF"/>
        <w:spacing w:before="0" w:beforeAutospacing="0" w:after="0" w:afterAutospacing="0" w:line="360" w:lineRule="auto"/>
        <w:ind w:firstLine="709"/>
        <w:jc w:val="both"/>
        <w:rPr>
          <w:sz w:val="28"/>
          <w:szCs w:val="28"/>
          <w:lang w:val="uk-UA"/>
        </w:rPr>
      </w:pPr>
      <w:r w:rsidRPr="006829F5">
        <w:rPr>
          <w:sz w:val="28"/>
          <w:szCs w:val="28"/>
          <w:lang w:val="uk-UA"/>
        </w:rPr>
        <w:t xml:space="preserve">Кримінальне законодавство встановлює вікові обмеження для визначення того, коли особа вважається здатною нести кримінальну відповідальність. Наприклад, відповідно до Кримінального кодексу України </w:t>
      </w:r>
      <w:r w:rsidRPr="006829F5">
        <w:rPr>
          <w:sz w:val="28"/>
          <w:szCs w:val="28"/>
          <w:lang w:val="uk-UA"/>
        </w:rPr>
        <w:lastRenderedPageBreak/>
        <w:t xml:space="preserve">(далі - КК України), кримінальна правосуб'єктність, у тому числі дієздатність, настає з 16 років. </w:t>
      </w:r>
      <w:r w:rsidR="00881F01">
        <w:rPr>
          <w:sz w:val="28"/>
          <w:szCs w:val="28"/>
          <w:lang w:val="uk-UA"/>
        </w:rPr>
        <w:t>«</w:t>
      </w:r>
      <w:r w:rsidRPr="006829F5">
        <w:rPr>
          <w:sz w:val="28"/>
          <w:szCs w:val="28"/>
          <w:lang w:val="uk-UA"/>
        </w:rPr>
        <w:t>Кримінальній відповідальності підлягають особи, яким до вчинення кримінального правопорушення виповнилося шістнадцять років</w:t>
      </w:r>
      <w:r w:rsidR="00881F01">
        <w:rPr>
          <w:sz w:val="28"/>
          <w:szCs w:val="28"/>
          <w:lang w:val="uk-UA"/>
        </w:rPr>
        <w:t>»</w:t>
      </w:r>
      <w:r w:rsidRPr="006829F5">
        <w:rPr>
          <w:sz w:val="28"/>
          <w:szCs w:val="28"/>
          <w:lang w:val="uk-UA"/>
        </w:rPr>
        <w:t>, незалежно від їх неповної цивільної дієздатності</w:t>
      </w:r>
      <w:r>
        <w:rPr>
          <w:sz w:val="28"/>
          <w:szCs w:val="28"/>
          <w:lang w:val="uk-UA"/>
        </w:rPr>
        <w:t xml:space="preserve">. В окремих випадках, відповідальність може настати навіть з 14 років </w:t>
      </w:r>
      <w:r w:rsidRPr="005B555D">
        <w:rPr>
          <w:sz w:val="28"/>
          <w:szCs w:val="28"/>
          <w:lang w:val="uk-UA"/>
        </w:rPr>
        <w:t>[</w:t>
      </w:r>
      <w:r w:rsidR="00837E7D" w:rsidRPr="00837E7D">
        <w:rPr>
          <w:sz w:val="28"/>
          <w:szCs w:val="28"/>
        </w:rPr>
        <w:t>26</w:t>
      </w:r>
      <w:r>
        <w:rPr>
          <w:sz w:val="28"/>
          <w:szCs w:val="28"/>
          <w:lang w:val="uk-UA"/>
        </w:rPr>
        <w:t xml:space="preserve">,  </w:t>
      </w:r>
      <w:r w:rsidRPr="0043661D">
        <w:rPr>
          <w:sz w:val="28"/>
          <w:szCs w:val="28"/>
          <w:lang w:val="uk-UA"/>
        </w:rPr>
        <w:t>с</w:t>
      </w:r>
      <w:r>
        <w:rPr>
          <w:sz w:val="28"/>
          <w:szCs w:val="28"/>
          <w:lang w:val="uk-UA"/>
        </w:rPr>
        <w:t>т</w:t>
      </w:r>
      <w:r w:rsidRPr="0043661D">
        <w:rPr>
          <w:sz w:val="28"/>
          <w:szCs w:val="28"/>
          <w:lang w:val="uk-UA"/>
        </w:rPr>
        <w:t xml:space="preserve">. </w:t>
      </w:r>
      <w:r>
        <w:rPr>
          <w:sz w:val="28"/>
          <w:szCs w:val="28"/>
          <w:lang w:val="uk-UA"/>
        </w:rPr>
        <w:t>22</w:t>
      </w:r>
      <w:r w:rsidRPr="005B555D">
        <w:rPr>
          <w:sz w:val="28"/>
          <w:szCs w:val="28"/>
          <w:lang w:val="uk-UA"/>
        </w:rPr>
        <w:t>]</w:t>
      </w:r>
      <w:r w:rsidRPr="006829F5">
        <w:rPr>
          <w:sz w:val="28"/>
          <w:szCs w:val="28"/>
          <w:lang w:val="uk-UA"/>
        </w:rPr>
        <w:t>.</w:t>
      </w:r>
      <w:r>
        <w:rPr>
          <w:sz w:val="28"/>
          <w:szCs w:val="28"/>
          <w:lang w:val="uk-UA"/>
        </w:rPr>
        <w:t xml:space="preserve"> </w:t>
      </w:r>
    </w:p>
    <w:p w14:paraId="33C519F4" w14:textId="77777777" w:rsidR="0037585C" w:rsidRPr="0037585C" w:rsidRDefault="0037585C" w:rsidP="0037585C">
      <w:pPr>
        <w:pStyle w:val="a3"/>
        <w:shd w:val="clear" w:color="auto" w:fill="FFFFFF"/>
        <w:spacing w:before="0" w:beforeAutospacing="0" w:after="0" w:afterAutospacing="0" w:line="360" w:lineRule="auto"/>
        <w:ind w:firstLine="709"/>
        <w:jc w:val="both"/>
        <w:rPr>
          <w:sz w:val="28"/>
          <w:szCs w:val="28"/>
          <w:lang w:val="uk-UA"/>
        </w:rPr>
      </w:pPr>
      <w:r w:rsidRPr="0037585C">
        <w:rPr>
          <w:sz w:val="28"/>
          <w:szCs w:val="28"/>
          <w:lang w:val="uk-UA"/>
        </w:rPr>
        <w:t>Дієздатність є важливим фактором у цивільному судочинстві, оскільки вона визначає, чи здатна особа брати участь у правовідносинах. Вона встановлює здатність особи брати на себе цивільні обов'язки та права перед судом. Відповідно до закону, дієздатність визначається віком та правовим статусом.</w:t>
      </w:r>
    </w:p>
    <w:p w14:paraId="1E752C5B" w14:textId="77777777" w:rsidR="0037585C" w:rsidRPr="0037585C" w:rsidRDefault="0037585C" w:rsidP="0037585C">
      <w:pPr>
        <w:pStyle w:val="a3"/>
        <w:shd w:val="clear" w:color="auto" w:fill="FFFFFF"/>
        <w:spacing w:before="0" w:beforeAutospacing="0" w:after="0" w:afterAutospacing="0" w:line="360" w:lineRule="auto"/>
        <w:ind w:firstLine="709"/>
        <w:jc w:val="both"/>
        <w:rPr>
          <w:sz w:val="28"/>
          <w:szCs w:val="28"/>
          <w:lang w:val="uk-UA"/>
        </w:rPr>
      </w:pPr>
      <w:r w:rsidRPr="0037585C">
        <w:rPr>
          <w:sz w:val="28"/>
          <w:szCs w:val="28"/>
          <w:lang w:val="uk-UA"/>
        </w:rPr>
        <w:t>У цивільному процесі розрізняють часткову, неповну та повну дієздатність. Наприклад, неповнолітні можуть мати неповну цивільну дієздатність до досягнення певного віку. Неповнолітні у віці від 14 до 18 років мають обмежену цивільну дієздатність. Повної цивільної дієздатності особи набувають після досягнення 18 років.</w:t>
      </w:r>
    </w:p>
    <w:p w14:paraId="1E885F2A" w14:textId="1C2E80BA" w:rsidR="0037585C" w:rsidRDefault="0037585C" w:rsidP="0037585C">
      <w:pPr>
        <w:pStyle w:val="a3"/>
        <w:shd w:val="clear" w:color="auto" w:fill="FFFFFF"/>
        <w:spacing w:before="0" w:beforeAutospacing="0" w:after="0" w:afterAutospacing="0" w:line="360" w:lineRule="auto"/>
        <w:ind w:firstLine="709"/>
        <w:jc w:val="both"/>
        <w:rPr>
          <w:sz w:val="28"/>
          <w:szCs w:val="28"/>
          <w:lang w:val="uk-UA"/>
        </w:rPr>
      </w:pPr>
      <w:r w:rsidRPr="0037585C">
        <w:rPr>
          <w:sz w:val="28"/>
          <w:szCs w:val="28"/>
          <w:lang w:val="uk-UA"/>
        </w:rPr>
        <w:t>Ця група має вирішальне значення для забезпечення правової єдності, гарантування справедливого судового розгляду та захисту привілеїв і добробуту всіх учасників цивільного процесу. Врахування рівня дієздатності дозволяє судовій системі гарантувати належний захист усім категоріям учасників, особливо неповнолітнім, надаючи їм необхідну підтримку та визнаючи їхні особливі риси.</w:t>
      </w:r>
    </w:p>
    <w:p w14:paraId="02AB3AA4" w14:textId="2DF1413D" w:rsidR="006829F5" w:rsidRDefault="00F33248" w:rsidP="006829F5">
      <w:pPr>
        <w:pStyle w:val="a3"/>
        <w:shd w:val="clear" w:color="auto" w:fill="FFFFFF"/>
        <w:spacing w:before="0" w:beforeAutospacing="0" w:after="0" w:afterAutospacing="0" w:line="360" w:lineRule="auto"/>
        <w:ind w:firstLine="709"/>
        <w:jc w:val="both"/>
        <w:rPr>
          <w:sz w:val="28"/>
          <w:szCs w:val="28"/>
          <w:lang w:val="uk-UA"/>
        </w:rPr>
      </w:pPr>
      <w:r w:rsidRPr="00F33248">
        <w:rPr>
          <w:sz w:val="28"/>
          <w:szCs w:val="28"/>
          <w:lang w:val="uk-UA"/>
        </w:rPr>
        <w:t>У цивільному процесі дієздатність є важливою категорією, яка визначає здатність особи брати участь у правовідносинах. Це поняття має широке застосування і враховує вік та правовий статус особи. Розрізнення часткової, неповної та повної цивільної дієздатності має важливе значення для забезпечення справедливості та рівності перед законом. Належне врахування рівня дієздатності дозволяє системі забезпечити ефективний захист прав та інтересів усіх осіб, які беруть участь у цивільному процесі, в тому числі неповнолітніх, враховуючи при цьому їхні особливості та пропонуючи їм необхідну підтримку.</w:t>
      </w:r>
    </w:p>
    <w:p w14:paraId="1C9EDF70" w14:textId="77777777" w:rsidR="0097700F" w:rsidRPr="006829F5" w:rsidRDefault="0097700F" w:rsidP="006829F5">
      <w:pPr>
        <w:pStyle w:val="a3"/>
        <w:shd w:val="clear" w:color="auto" w:fill="FFFFFF"/>
        <w:spacing w:before="0" w:beforeAutospacing="0" w:after="0" w:afterAutospacing="0" w:line="360" w:lineRule="auto"/>
        <w:ind w:firstLine="709"/>
        <w:jc w:val="both"/>
        <w:rPr>
          <w:sz w:val="28"/>
          <w:szCs w:val="28"/>
          <w:lang w:val="uk-UA"/>
        </w:rPr>
      </w:pPr>
    </w:p>
    <w:p w14:paraId="5A2085A2" w14:textId="50975FC6" w:rsidR="00BE558A" w:rsidRPr="004007BA" w:rsidRDefault="000E0FFE" w:rsidP="004007BA">
      <w:pPr>
        <w:spacing w:line="360" w:lineRule="auto"/>
        <w:ind w:firstLine="709"/>
        <w:jc w:val="center"/>
        <w:rPr>
          <w:rFonts w:ascii="Times New Roman" w:hAnsi="Times New Roman" w:cs="Times New Roman"/>
          <w:b/>
          <w:color w:val="000000"/>
          <w:sz w:val="28"/>
          <w:szCs w:val="28"/>
          <w:shd w:val="clear" w:color="auto" w:fill="FFFFFF"/>
        </w:rPr>
      </w:pPr>
      <w:r w:rsidRPr="000E0FFE">
        <w:rPr>
          <w:rFonts w:ascii="Times New Roman" w:hAnsi="Times New Roman" w:cs="Times New Roman"/>
          <w:b/>
          <w:sz w:val="28"/>
          <w:szCs w:val="28"/>
        </w:rPr>
        <w:lastRenderedPageBreak/>
        <w:t xml:space="preserve">1.2. </w:t>
      </w:r>
      <w:r w:rsidRPr="000E0FFE">
        <w:rPr>
          <w:rFonts w:ascii="Times New Roman" w:hAnsi="Times New Roman" w:cs="Times New Roman"/>
          <w:b/>
          <w:color w:val="000000"/>
          <w:sz w:val="28"/>
          <w:szCs w:val="28"/>
          <w:shd w:val="clear" w:color="auto" w:fill="FFFFFF"/>
        </w:rPr>
        <w:t>Етапи формування та реалізації державної політики у сфері захисту прав дітей</w:t>
      </w:r>
    </w:p>
    <w:p w14:paraId="6E4876AD" w14:textId="77777777" w:rsidR="001C3A9C" w:rsidRDefault="001C3A9C" w:rsidP="001A7477">
      <w:pPr>
        <w:spacing w:after="0" w:line="360" w:lineRule="auto"/>
        <w:ind w:firstLine="709"/>
        <w:jc w:val="both"/>
        <w:rPr>
          <w:rFonts w:ascii="Times New Roman" w:hAnsi="Times New Roman" w:cs="Times New Roman"/>
          <w:sz w:val="28"/>
          <w:szCs w:val="28"/>
          <w:lang w:val="uk-UA"/>
        </w:rPr>
      </w:pPr>
      <w:r w:rsidRPr="001C3A9C">
        <w:rPr>
          <w:rFonts w:ascii="Times New Roman" w:hAnsi="Times New Roman" w:cs="Times New Roman"/>
          <w:sz w:val="28"/>
          <w:szCs w:val="28"/>
          <w:lang w:val="uk-UA"/>
        </w:rPr>
        <w:t>Україна прагне вдосконалити свою державну політику щодо захисту дітей, але нинішній підхід демонструє неоднозначну картину. Необхідно провести додаткове дослідження для ретельної перевірки виконання заходів щодо захисту дітей. Це нагальна проблема не лише для України, але й для суспільства в цілому. Реалізація демократії вимагає визнання та дотримання гарантованих законом прав і свобод неповнолітніх. Для того, щоб гарантувати дотримання прав дітей, державі необхідно активно створювати сприятливі умови - соціальні, організаційні, матеріальні, політичні та інші заходи, що включають в себе соціальні, організаційні, політичні та інші заходи. Захист прав неповнолітніх був темою дискусій протягом століть, отримавши значний поштовх у ХХ столітті.</w:t>
      </w:r>
      <w:r>
        <w:rPr>
          <w:rFonts w:ascii="Times New Roman" w:hAnsi="Times New Roman" w:cs="Times New Roman"/>
          <w:sz w:val="28"/>
          <w:szCs w:val="28"/>
          <w:lang w:val="uk-UA"/>
        </w:rPr>
        <w:t xml:space="preserve"> </w:t>
      </w:r>
    </w:p>
    <w:p w14:paraId="49D08595" w14:textId="0AF3F80F" w:rsidR="000E0FFE" w:rsidRDefault="000E0FFE" w:rsidP="001A74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Протягом років незалежності України процес розробки та впровадження державної політики у сфері захисту прав дитини пройшов кілька етапів, які сформували сучасний масив законодавчої бази.</w:t>
      </w:r>
    </w:p>
    <w:p w14:paraId="55592108" w14:textId="77777777" w:rsidR="001A7477" w:rsidRPr="001A7477" w:rsidRDefault="001A7477" w:rsidP="001A7477">
      <w:pPr>
        <w:spacing w:after="0" w:line="360" w:lineRule="auto"/>
        <w:ind w:firstLine="709"/>
        <w:jc w:val="both"/>
        <w:rPr>
          <w:rFonts w:ascii="Times New Roman" w:hAnsi="Times New Roman" w:cs="Times New Roman"/>
          <w:sz w:val="28"/>
          <w:szCs w:val="28"/>
          <w:lang w:val="uk-UA"/>
        </w:rPr>
      </w:pPr>
      <w:r w:rsidRPr="001A7477">
        <w:rPr>
          <w:rFonts w:ascii="Times New Roman" w:hAnsi="Times New Roman" w:cs="Times New Roman"/>
          <w:sz w:val="28"/>
          <w:szCs w:val="28"/>
          <w:lang w:val="uk-UA"/>
        </w:rPr>
        <w:t>Період після здобуття Україною незалежності і до 1995 року був сповнений викликів для країни. Однак, незважаючи на ці труднощі, за цей час було прийнято важливе законодавство, яке створило міцну правову основу для захисту прав дітей.</w:t>
      </w:r>
    </w:p>
    <w:p w14:paraId="1B891E59" w14:textId="5D37B69C" w:rsidR="001A7477" w:rsidRDefault="001A7477" w:rsidP="001A7477">
      <w:pPr>
        <w:spacing w:after="0" w:line="360" w:lineRule="auto"/>
        <w:ind w:firstLine="709"/>
        <w:jc w:val="both"/>
        <w:rPr>
          <w:rFonts w:ascii="Times New Roman" w:hAnsi="Times New Roman" w:cs="Times New Roman"/>
          <w:sz w:val="28"/>
          <w:szCs w:val="28"/>
          <w:lang w:val="uk-UA"/>
        </w:rPr>
      </w:pPr>
      <w:r w:rsidRPr="001A7477">
        <w:rPr>
          <w:rFonts w:ascii="Times New Roman" w:hAnsi="Times New Roman" w:cs="Times New Roman"/>
          <w:sz w:val="28"/>
          <w:szCs w:val="28"/>
          <w:lang w:val="uk-UA"/>
        </w:rPr>
        <w:t xml:space="preserve">З моменту здобуття незалежності в 1991 році Україна працювала над створенням необхідної законодавчої бази. За цей період в Україні було прийнято кілька важливих законів. Серед них Закон </w:t>
      </w:r>
      <w:r w:rsidR="00D865E4">
        <w:rPr>
          <w:rFonts w:ascii="Times New Roman" w:hAnsi="Times New Roman" w:cs="Times New Roman"/>
          <w:sz w:val="28"/>
          <w:szCs w:val="28"/>
          <w:lang w:val="uk-UA"/>
        </w:rPr>
        <w:t xml:space="preserve">України </w:t>
      </w:r>
      <w:r w:rsidR="00881F01">
        <w:rPr>
          <w:rFonts w:ascii="Times New Roman" w:hAnsi="Times New Roman" w:cs="Times New Roman"/>
          <w:sz w:val="28"/>
          <w:szCs w:val="28"/>
          <w:lang w:val="uk-UA"/>
        </w:rPr>
        <w:t>«</w:t>
      </w:r>
      <w:r w:rsidRPr="001A7477">
        <w:rPr>
          <w:rFonts w:ascii="Times New Roman" w:hAnsi="Times New Roman" w:cs="Times New Roman"/>
          <w:sz w:val="28"/>
          <w:szCs w:val="28"/>
          <w:lang w:val="uk-UA"/>
        </w:rPr>
        <w:t>Про освіту</w:t>
      </w:r>
      <w:r w:rsidR="00881F01">
        <w:rPr>
          <w:rFonts w:ascii="Times New Roman" w:hAnsi="Times New Roman" w:cs="Times New Roman"/>
          <w:sz w:val="28"/>
          <w:szCs w:val="28"/>
          <w:lang w:val="uk-UA"/>
        </w:rPr>
        <w:t>»</w:t>
      </w:r>
      <w:r w:rsidRPr="001A7477">
        <w:rPr>
          <w:rFonts w:ascii="Times New Roman" w:hAnsi="Times New Roman" w:cs="Times New Roman"/>
          <w:sz w:val="28"/>
          <w:szCs w:val="28"/>
          <w:lang w:val="uk-UA"/>
        </w:rPr>
        <w:t>, Закони</w:t>
      </w:r>
      <w:r w:rsidR="00D865E4">
        <w:rPr>
          <w:rFonts w:ascii="Times New Roman" w:hAnsi="Times New Roman" w:cs="Times New Roman"/>
          <w:sz w:val="28"/>
          <w:szCs w:val="28"/>
          <w:lang w:val="uk-UA"/>
        </w:rPr>
        <w:t xml:space="preserve"> України</w:t>
      </w:r>
      <w:r w:rsidRPr="001A7477">
        <w:rPr>
          <w:rFonts w:ascii="Times New Roman" w:hAnsi="Times New Roman" w:cs="Times New Roman"/>
          <w:sz w:val="28"/>
          <w:szCs w:val="28"/>
          <w:lang w:val="uk-UA"/>
        </w:rPr>
        <w:t xml:space="preserve"> </w:t>
      </w:r>
      <w:r w:rsidR="00881F01">
        <w:rPr>
          <w:rFonts w:ascii="Times New Roman" w:hAnsi="Times New Roman" w:cs="Times New Roman"/>
          <w:sz w:val="28"/>
          <w:szCs w:val="28"/>
          <w:lang w:val="uk-UA"/>
        </w:rPr>
        <w:t>«</w:t>
      </w:r>
      <w:r w:rsidRPr="001A7477">
        <w:rPr>
          <w:rFonts w:ascii="Times New Roman" w:hAnsi="Times New Roman" w:cs="Times New Roman"/>
          <w:sz w:val="28"/>
          <w:szCs w:val="28"/>
          <w:lang w:val="uk-UA"/>
        </w:rPr>
        <w:t>Про охорону здоров'я</w:t>
      </w:r>
      <w:r w:rsidR="00881F01">
        <w:rPr>
          <w:rFonts w:ascii="Times New Roman" w:hAnsi="Times New Roman" w:cs="Times New Roman"/>
          <w:sz w:val="28"/>
          <w:szCs w:val="28"/>
          <w:lang w:val="uk-UA"/>
        </w:rPr>
        <w:t>»</w:t>
      </w:r>
      <w:r w:rsidRPr="001A7477">
        <w:rPr>
          <w:rFonts w:ascii="Times New Roman" w:hAnsi="Times New Roman" w:cs="Times New Roman"/>
          <w:sz w:val="28"/>
          <w:szCs w:val="28"/>
          <w:lang w:val="uk-UA"/>
        </w:rPr>
        <w:t xml:space="preserve">, </w:t>
      </w:r>
      <w:r w:rsidR="00881F01">
        <w:rPr>
          <w:rFonts w:ascii="Times New Roman" w:hAnsi="Times New Roman" w:cs="Times New Roman"/>
          <w:sz w:val="28"/>
          <w:szCs w:val="28"/>
          <w:lang w:val="uk-UA"/>
        </w:rPr>
        <w:t>«</w:t>
      </w:r>
      <w:r w:rsidRPr="001A7477">
        <w:rPr>
          <w:rFonts w:ascii="Times New Roman" w:hAnsi="Times New Roman" w:cs="Times New Roman"/>
          <w:sz w:val="28"/>
          <w:szCs w:val="28"/>
          <w:lang w:val="uk-UA"/>
        </w:rPr>
        <w:t>Про сім'ю та державну допомогу дітям</w:t>
      </w:r>
      <w:r w:rsidR="00881F01">
        <w:rPr>
          <w:rFonts w:ascii="Times New Roman" w:hAnsi="Times New Roman" w:cs="Times New Roman"/>
          <w:sz w:val="28"/>
          <w:szCs w:val="28"/>
          <w:lang w:val="uk-UA"/>
        </w:rPr>
        <w:t>»</w:t>
      </w:r>
      <w:r w:rsidRPr="001A7477">
        <w:rPr>
          <w:rFonts w:ascii="Times New Roman" w:hAnsi="Times New Roman" w:cs="Times New Roman"/>
          <w:sz w:val="28"/>
          <w:szCs w:val="28"/>
          <w:lang w:val="uk-UA"/>
        </w:rPr>
        <w:t xml:space="preserve">, </w:t>
      </w:r>
      <w:r w:rsidR="00881F01">
        <w:rPr>
          <w:rFonts w:ascii="Times New Roman" w:hAnsi="Times New Roman" w:cs="Times New Roman"/>
          <w:sz w:val="28"/>
          <w:szCs w:val="28"/>
          <w:lang w:val="uk-UA"/>
        </w:rPr>
        <w:t>«</w:t>
      </w:r>
      <w:r w:rsidRPr="001A7477">
        <w:rPr>
          <w:rFonts w:ascii="Times New Roman" w:hAnsi="Times New Roman" w:cs="Times New Roman"/>
          <w:sz w:val="28"/>
          <w:szCs w:val="28"/>
          <w:lang w:val="uk-UA"/>
        </w:rPr>
        <w:t>Про фізичну культуру і спорт</w:t>
      </w:r>
      <w:r w:rsidR="00881F01">
        <w:rPr>
          <w:rFonts w:ascii="Times New Roman" w:hAnsi="Times New Roman" w:cs="Times New Roman"/>
          <w:sz w:val="28"/>
          <w:szCs w:val="28"/>
          <w:lang w:val="uk-UA"/>
        </w:rPr>
        <w:t>»</w:t>
      </w:r>
      <w:r w:rsidRPr="001A7477">
        <w:rPr>
          <w:rFonts w:ascii="Times New Roman" w:hAnsi="Times New Roman" w:cs="Times New Roman"/>
          <w:sz w:val="28"/>
          <w:szCs w:val="28"/>
          <w:lang w:val="uk-UA"/>
        </w:rPr>
        <w:t xml:space="preserve"> та </w:t>
      </w:r>
      <w:r w:rsidR="00881F01">
        <w:rPr>
          <w:rFonts w:ascii="Times New Roman" w:hAnsi="Times New Roman" w:cs="Times New Roman"/>
          <w:sz w:val="28"/>
          <w:szCs w:val="28"/>
          <w:lang w:val="uk-UA"/>
        </w:rPr>
        <w:t>«</w:t>
      </w:r>
      <w:r w:rsidRPr="001A7477">
        <w:rPr>
          <w:rFonts w:ascii="Times New Roman" w:hAnsi="Times New Roman" w:cs="Times New Roman"/>
          <w:sz w:val="28"/>
          <w:szCs w:val="28"/>
          <w:lang w:val="uk-UA"/>
        </w:rPr>
        <w:t>Про охорону дитинства</w:t>
      </w:r>
      <w:r w:rsidR="00881F01">
        <w:rPr>
          <w:rFonts w:ascii="Times New Roman" w:hAnsi="Times New Roman" w:cs="Times New Roman"/>
          <w:sz w:val="28"/>
          <w:szCs w:val="28"/>
          <w:lang w:val="uk-UA"/>
        </w:rPr>
        <w:t>»</w:t>
      </w:r>
      <w:r w:rsidRPr="001A7477">
        <w:rPr>
          <w:rFonts w:ascii="Times New Roman" w:hAnsi="Times New Roman" w:cs="Times New Roman"/>
          <w:sz w:val="28"/>
          <w:szCs w:val="28"/>
          <w:lang w:val="uk-UA"/>
        </w:rPr>
        <w:t>. Реалізація цих нормативно-правових актів проклала шлях для майбутніх зусиль, спрямованих на захист добробуту та привілеїв дітей в Україні</w:t>
      </w:r>
      <w:r w:rsidR="00D865E4">
        <w:rPr>
          <w:rFonts w:ascii="Times New Roman" w:hAnsi="Times New Roman" w:cs="Times New Roman"/>
          <w:sz w:val="28"/>
          <w:szCs w:val="28"/>
          <w:lang w:val="uk-UA"/>
        </w:rPr>
        <w:t xml:space="preserve"> </w:t>
      </w:r>
      <w:r w:rsidR="000E0FFE">
        <w:rPr>
          <w:rFonts w:ascii="Times New Roman" w:hAnsi="Times New Roman" w:cs="Times New Roman"/>
          <w:sz w:val="28"/>
          <w:szCs w:val="28"/>
          <w:lang w:val="uk-UA"/>
        </w:rPr>
        <w:t xml:space="preserve">[35]. </w:t>
      </w:r>
    </w:p>
    <w:p w14:paraId="7CF1C3F2" w14:textId="00D5385B" w:rsidR="00D865E4" w:rsidRDefault="00D865E4" w:rsidP="000E0FFE">
      <w:pPr>
        <w:spacing w:after="0" w:line="360" w:lineRule="auto"/>
        <w:ind w:firstLine="709"/>
        <w:jc w:val="both"/>
        <w:rPr>
          <w:rFonts w:ascii="Times New Roman" w:hAnsi="Times New Roman" w:cs="Times New Roman"/>
          <w:sz w:val="28"/>
          <w:szCs w:val="28"/>
          <w:lang w:val="uk-UA"/>
        </w:rPr>
      </w:pPr>
      <w:r w:rsidRPr="00D865E4">
        <w:rPr>
          <w:rFonts w:ascii="Times New Roman" w:hAnsi="Times New Roman" w:cs="Times New Roman"/>
          <w:sz w:val="28"/>
          <w:szCs w:val="28"/>
          <w:lang w:val="uk-UA"/>
        </w:rPr>
        <w:t xml:space="preserve">У 1991 році Україна продемонструвала свою відданість міжнародній спільноті, ратифікувавши Конвенцію ООН про права дитини. Це важливе рішення ознаменувало нову еру в захисті та просуванні прав дитини в країні. Згодом, у 1992 році, було створено мережу центрів соціальних служб для </w:t>
      </w:r>
      <w:r w:rsidRPr="00D865E4">
        <w:rPr>
          <w:rFonts w:ascii="Times New Roman" w:hAnsi="Times New Roman" w:cs="Times New Roman"/>
          <w:sz w:val="28"/>
          <w:szCs w:val="28"/>
          <w:lang w:val="uk-UA"/>
        </w:rPr>
        <w:lastRenderedPageBreak/>
        <w:t xml:space="preserve">неповнолітніх, які стали незамінною інституцією в реалізації соціальних проектів серед молоді та наданні послуг неповнолітнім. У цей період відбулося становлення системи захисту та підтримки прав дітей в Україні з прийняттям Закону України </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Про органи і служби у справах дітей та спеціальні установи для дітей</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 xml:space="preserve"> [35]. Цей закон призвів до покращення добробуту та розвитку дітей в країні.</w:t>
      </w:r>
    </w:p>
    <w:p w14:paraId="1EBC8112" w14:textId="0E5CF632" w:rsidR="00D865E4" w:rsidRDefault="000E0FFE" w:rsidP="00D865E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Другий етап почався в 1996 році і тривав до 2000 року.  Протягом цього періоду були здійснені важливі кроки для розвитку системи захисту прав дитини в Україні. У 1996 році було створено Міністерство у справах сім'ї та молоді, яке взяло на себе відповідальність за координацію діяльності в цій сфері [25]. </w:t>
      </w:r>
      <w:r w:rsidR="00D865E4" w:rsidRPr="00D865E4">
        <w:rPr>
          <w:rFonts w:ascii="Times New Roman" w:hAnsi="Times New Roman" w:cs="Times New Roman"/>
          <w:sz w:val="28"/>
          <w:szCs w:val="28"/>
          <w:lang w:val="uk-UA"/>
        </w:rPr>
        <w:t xml:space="preserve">У 1999 році в Україні була затверджена Концепція державної сімейної політики, спрямована на підтримку сімейного виховання та розробку оптимальних стратегій у мінливому соціокультурному середовищі. Згідно з документом, сім'я виступає </w:t>
      </w:r>
      <w:r w:rsidR="00881F01">
        <w:rPr>
          <w:rFonts w:ascii="Times New Roman" w:hAnsi="Times New Roman" w:cs="Times New Roman"/>
          <w:sz w:val="28"/>
          <w:szCs w:val="28"/>
          <w:lang w:val="uk-UA"/>
        </w:rPr>
        <w:t>«</w:t>
      </w:r>
      <w:r w:rsidR="00D865E4" w:rsidRPr="00D865E4">
        <w:rPr>
          <w:rFonts w:ascii="Times New Roman" w:hAnsi="Times New Roman" w:cs="Times New Roman"/>
          <w:sz w:val="28"/>
          <w:szCs w:val="28"/>
          <w:lang w:val="uk-UA"/>
        </w:rPr>
        <w:t>інтегральним показником суспільного розвитку, який відображає моральний стан суспільства та його демографічний потенціал</w:t>
      </w:r>
      <w:r w:rsidR="00881F01">
        <w:rPr>
          <w:rFonts w:ascii="Times New Roman" w:hAnsi="Times New Roman" w:cs="Times New Roman"/>
          <w:sz w:val="28"/>
          <w:szCs w:val="28"/>
          <w:lang w:val="uk-UA"/>
        </w:rPr>
        <w:t>»</w:t>
      </w:r>
      <w:r w:rsidR="00D865E4">
        <w:rPr>
          <w:rFonts w:ascii="Times New Roman" w:hAnsi="Times New Roman" w:cs="Times New Roman"/>
          <w:sz w:val="28"/>
          <w:szCs w:val="28"/>
          <w:lang w:val="uk-UA"/>
        </w:rPr>
        <w:t xml:space="preserve"> </w:t>
      </w:r>
      <w:r w:rsidR="00D865E4" w:rsidRPr="00D865E4">
        <w:rPr>
          <w:rFonts w:ascii="Times New Roman" w:hAnsi="Times New Roman" w:cs="Times New Roman"/>
          <w:sz w:val="28"/>
          <w:szCs w:val="28"/>
          <w:lang w:val="uk-UA"/>
        </w:rPr>
        <w:t>[52]. Концепція визначає загальну стратегію та пріоритетні напрями державної політики щодо сім'ї, спрямована на створення сприятливих умов для її функціонування з урахуванням сучасних реалій - ринкової економіки, соціального партнерства, політичної демократії. Її метою є підвищення якості життя як суспільства, так і окремих сімей</w:t>
      </w:r>
      <w:r w:rsidR="00D865E4">
        <w:rPr>
          <w:rFonts w:ascii="Times New Roman" w:hAnsi="Times New Roman" w:cs="Times New Roman"/>
          <w:sz w:val="28"/>
          <w:szCs w:val="28"/>
          <w:lang w:val="uk-UA"/>
        </w:rPr>
        <w:t>.</w:t>
      </w:r>
    </w:p>
    <w:p w14:paraId="00BF45E1" w14:textId="6D38FF61" w:rsidR="00D865E4" w:rsidRDefault="00D865E4" w:rsidP="000E0FFE">
      <w:pPr>
        <w:spacing w:after="0" w:line="360" w:lineRule="auto"/>
        <w:ind w:firstLine="709"/>
        <w:jc w:val="both"/>
        <w:rPr>
          <w:rFonts w:ascii="Times New Roman" w:hAnsi="Times New Roman" w:cs="Times New Roman"/>
          <w:sz w:val="28"/>
          <w:szCs w:val="28"/>
          <w:lang w:val="uk-UA"/>
        </w:rPr>
      </w:pPr>
      <w:r w:rsidRPr="00D865E4">
        <w:rPr>
          <w:rFonts w:ascii="Times New Roman" w:hAnsi="Times New Roman" w:cs="Times New Roman"/>
          <w:sz w:val="28"/>
          <w:szCs w:val="28"/>
          <w:lang w:val="uk-UA"/>
        </w:rPr>
        <w:t xml:space="preserve">У 2000 році в Україні була створена Міжвідомча комісія з питань захисту прав дитини, що сприяло зміцненню прав та інтересів дітей. Крім того, було прийнято низку важливих законів, спрямованих на покращення освіти та соціального захисту дітей. Нормативно-правові акти України, зокрема, Закон України </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Про загальну середню освіту</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 xml:space="preserve">, Закон України </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Про позашкільну освіту</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 xml:space="preserve">, Закон України </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Про професійно-технічну освіту</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 xml:space="preserve">, Закон України </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Про молодіжні та дитячі громадські організації</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 xml:space="preserve">, Закон України </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Про державну соціальну допомогу малозабезпеченим сім'ям</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 xml:space="preserve">, Закон України </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Про державні соціальні стандарти та державні соціальні гарантії</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 xml:space="preserve">, Закон України </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Про державну соціальну допомогу інвалідам з дитинства та дітям-інвалідам</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 xml:space="preserve">, сприяли підвищенню рівня соціального захисту та добробуту дітей. У цей </w:t>
      </w:r>
      <w:r w:rsidRPr="00D865E4">
        <w:rPr>
          <w:rFonts w:ascii="Times New Roman" w:hAnsi="Times New Roman" w:cs="Times New Roman"/>
          <w:sz w:val="28"/>
          <w:szCs w:val="28"/>
          <w:lang w:val="uk-UA"/>
        </w:rPr>
        <w:lastRenderedPageBreak/>
        <w:t xml:space="preserve">період були реалізовані перші загальнодержавні соціальні програми щодо захисту дітей. У 1996 році було запроваджено Національну програму </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Діти України</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 розраховану на 1996-2000 роки [35]. Вона була спрямована на підтримку та забезпечення добробуту дітей в Україні.</w:t>
      </w:r>
    </w:p>
    <w:p w14:paraId="05BC7D13" w14:textId="5DCD045C" w:rsidR="00D865E4" w:rsidRPr="00D865E4" w:rsidRDefault="00D865E4" w:rsidP="00D865E4">
      <w:pPr>
        <w:spacing w:after="0" w:line="360" w:lineRule="auto"/>
        <w:ind w:firstLine="709"/>
        <w:jc w:val="both"/>
        <w:rPr>
          <w:rFonts w:ascii="Times New Roman" w:hAnsi="Times New Roman" w:cs="Times New Roman"/>
          <w:sz w:val="28"/>
          <w:szCs w:val="28"/>
          <w:lang w:val="uk-UA"/>
        </w:rPr>
      </w:pPr>
      <w:r w:rsidRPr="00D865E4">
        <w:rPr>
          <w:rFonts w:ascii="Times New Roman" w:hAnsi="Times New Roman" w:cs="Times New Roman"/>
          <w:sz w:val="28"/>
          <w:szCs w:val="28"/>
          <w:lang w:val="uk-UA"/>
        </w:rPr>
        <w:t xml:space="preserve">Третій етап розвитку системи захисту дітей в Україні, що охоплює 2001-2005 роки, є ключовим, оскільки на ньому було прийнято основні законодавчі акти, які визначають стратегічну політику держави у сфері охорони дитинства. Закон України </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Про охорону дитинства</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 xml:space="preserve"> є одним із важливих законодавчих актів, який визначає пріоритетність захисту дітей як національного стратегічного напряму, визначаючи основні засади державної політики у цій сфері [56]. Цей закон має на меті гарантувати повне забезпечення та захист прав дітей в Україні.</w:t>
      </w:r>
    </w:p>
    <w:p w14:paraId="2B16EA11" w14:textId="6F9CB6F3" w:rsidR="00D865E4" w:rsidRPr="00D865E4" w:rsidRDefault="00D865E4" w:rsidP="00D865E4">
      <w:pPr>
        <w:spacing w:after="0" w:line="360" w:lineRule="auto"/>
        <w:ind w:firstLine="709"/>
        <w:jc w:val="both"/>
        <w:rPr>
          <w:rFonts w:ascii="Times New Roman" w:hAnsi="Times New Roman" w:cs="Times New Roman"/>
          <w:sz w:val="28"/>
          <w:szCs w:val="28"/>
          <w:lang w:val="uk-UA"/>
        </w:rPr>
      </w:pPr>
      <w:r w:rsidRPr="00D865E4">
        <w:rPr>
          <w:rFonts w:ascii="Times New Roman" w:hAnsi="Times New Roman" w:cs="Times New Roman"/>
          <w:sz w:val="28"/>
          <w:szCs w:val="28"/>
          <w:lang w:val="uk-UA"/>
        </w:rPr>
        <w:t xml:space="preserve">Крім того, за цей час було </w:t>
      </w:r>
      <w:r>
        <w:rPr>
          <w:rFonts w:ascii="Times New Roman" w:hAnsi="Times New Roman" w:cs="Times New Roman"/>
          <w:sz w:val="28"/>
          <w:szCs w:val="28"/>
          <w:lang w:val="uk-UA"/>
        </w:rPr>
        <w:t>прийнято</w:t>
      </w:r>
      <w:r w:rsidRPr="00D865E4">
        <w:rPr>
          <w:rFonts w:ascii="Times New Roman" w:hAnsi="Times New Roman" w:cs="Times New Roman"/>
          <w:sz w:val="28"/>
          <w:szCs w:val="28"/>
          <w:lang w:val="uk-UA"/>
        </w:rPr>
        <w:t xml:space="preserve"> Закон України </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Про соціальну роботу з сім'ями, дітьми та підлітками</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 Він встановлює структурні та правові засади соціальної роботи з дітьми. Цей нормативно-правовий акт окреслює найважливіші аспекти роботи соціальних працівників із сім'ями, дітьми та підлітками з метою забезпечення їхнього добробуту та нормального розвитку.</w:t>
      </w:r>
    </w:p>
    <w:p w14:paraId="76437FE0" w14:textId="6208A918" w:rsidR="00D865E4" w:rsidRDefault="00D865E4" w:rsidP="00D865E4">
      <w:pPr>
        <w:spacing w:after="0" w:line="360" w:lineRule="auto"/>
        <w:ind w:firstLine="709"/>
        <w:jc w:val="both"/>
        <w:rPr>
          <w:rFonts w:ascii="Times New Roman" w:hAnsi="Times New Roman" w:cs="Times New Roman"/>
          <w:sz w:val="28"/>
          <w:szCs w:val="28"/>
          <w:lang w:val="uk-UA"/>
        </w:rPr>
      </w:pPr>
      <w:r w:rsidRPr="00D865E4">
        <w:rPr>
          <w:rFonts w:ascii="Times New Roman" w:hAnsi="Times New Roman" w:cs="Times New Roman"/>
          <w:sz w:val="28"/>
          <w:szCs w:val="28"/>
          <w:lang w:val="uk-UA"/>
        </w:rPr>
        <w:t xml:space="preserve">На цьому етапі було ухвалено кілька важливих законів, таких як </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Про дошкільну освіту</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 xml:space="preserve">, </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Про попередження насильства в сім'ї</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 xml:space="preserve">, </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Про забезпечення організаційно-правових умов соціального захисту дітей-сиріт та дітей, позбавлених батьківського піклування</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 xml:space="preserve">, </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Про основи соціального захисту бездомних осіб і безпритульних дітей</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 xml:space="preserve">, </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Про соціальні послуги</w:t>
      </w:r>
      <w:r w:rsidR="00881F01">
        <w:rPr>
          <w:rFonts w:ascii="Times New Roman" w:hAnsi="Times New Roman" w:cs="Times New Roman"/>
          <w:sz w:val="28"/>
          <w:szCs w:val="28"/>
          <w:lang w:val="uk-UA"/>
        </w:rPr>
        <w:t>»</w:t>
      </w:r>
      <w:r w:rsidRPr="00D865E4">
        <w:rPr>
          <w:rFonts w:ascii="Times New Roman" w:hAnsi="Times New Roman" w:cs="Times New Roman"/>
          <w:sz w:val="28"/>
          <w:szCs w:val="28"/>
          <w:lang w:val="uk-UA"/>
        </w:rPr>
        <w:t>. Одним із значних досягнень стало схвалення Сімейного кодексу України у 2002 році. Одним із значних досягнень стало ухвалення у 2002 році Сімейного кодексу України. Кодекс визначає основи шлюбу, права та обов'язки подружжя, батьків і дітей, прийомних батьків та усиновлювачів, а також інших членів сім'ї та родичів [63]. Цей кодекс створив підґрунтя для нагляду за сімейними справами та захисту законних прав неповнолітніх в Україні.</w:t>
      </w:r>
    </w:p>
    <w:p w14:paraId="024C94CD" w14:textId="77777777" w:rsidR="005840B4" w:rsidRPr="005840B4" w:rsidRDefault="005840B4" w:rsidP="005840B4">
      <w:pPr>
        <w:spacing w:after="0" w:line="360" w:lineRule="auto"/>
        <w:ind w:firstLine="709"/>
        <w:jc w:val="both"/>
        <w:rPr>
          <w:rFonts w:ascii="Times New Roman" w:hAnsi="Times New Roman" w:cs="Times New Roman"/>
          <w:sz w:val="28"/>
          <w:szCs w:val="28"/>
          <w:lang w:val="uk-UA"/>
        </w:rPr>
      </w:pPr>
      <w:r w:rsidRPr="005840B4">
        <w:rPr>
          <w:rFonts w:ascii="Times New Roman" w:hAnsi="Times New Roman" w:cs="Times New Roman"/>
          <w:sz w:val="28"/>
          <w:szCs w:val="28"/>
          <w:lang w:val="uk-UA"/>
        </w:rPr>
        <w:t xml:space="preserve">Ці закони мали значний вплив на посилення соціального захисту та загального добробуту дітей в Україні. Наприкінці 2005 року Указом Президента України були визначені пріоритетні заходи щодо захисту прав </w:t>
      </w:r>
      <w:r w:rsidRPr="005840B4">
        <w:rPr>
          <w:rFonts w:ascii="Times New Roman" w:hAnsi="Times New Roman" w:cs="Times New Roman"/>
          <w:sz w:val="28"/>
          <w:szCs w:val="28"/>
          <w:lang w:val="uk-UA"/>
        </w:rPr>
        <w:lastRenderedPageBreak/>
        <w:t>дітей, що призвело до вкрай необхідних реформ у національній системі охорони дитинства.</w:t>
      </w:r>
    </w:p>
    <w:p w14:paraId="0933DF2B" w14:textId="77777777" w:rsidR="00E00771" w:rsidRDefault="005840B4" w:rsidP="005840B4">
      <w:pPr>
        <w:spacing w:after="0" w:line="360" w:lineRule="auto"/>
        <w:ind w:firstLine="709"/>
        <w:jc w:val="both"/>
        <w:rPr>
          <w:rFonts w:ascii="Times New Roman" w:hAnsi="Times New Roman" w:cs="Times New Roman"/>
          <w:sz w:val="28"/>
          <w:szCs w:val="28"/>
          <w:lang w:val="uk-UA"/>
        </w:rPr>
      </w:pPr>
      <w:r w:rsidRPr="005840B4">
        <w:rPr>
          <w:rFonts w:ascii="Times New Roman" w:hAnsi="Times New Roman" w:cs="Times New Roman"/>
          <w:sz w:val="28"/>
          <w:szCs w:val="28"/>
          <w:lang w:val="uk-UA"/>
        </w:rPr>
        <w:t>Однією з фундаментальних змін стала передача повноважень з охорони дитинства від органів управління освітою до Служби у справах неповнолітніх, яка тепер є структурним підрозділом місцевих органів влади. Пізніше було створено Службу у справах дітей як ребрендинг первинної служби. У 2005 році при Міністерстві у справах сім'ї, молоді та спорту було створено Департамент з усиновлення та захисту прав дитини з метою посилення захисту прав дітей</w:t>
      </w:r>
      <w:r>
        <w:rPr>
          <w:rFonts w:ascii="Times New Roman" w:hAnsi="Times New Roman" w:cs="Times New Roman"/>
          <w:sz w:val="28"/>
          <w:szCs w:val="28"/>
          <w:lang w:val="uk-UA"/>
        </w:rPr>
        <w:t xml:space="preserve"> </w:t>
      </w:r>
      <w:r w:rsidRPr="00D865E4">
        <w:rPr>
          <w:rFonts w:ascii="Times New Roman" w:hAnsi="Times New Roman" w:cs="Times New Roman"/>
          <w:sz w:val="28"/>
          <w:szCs w:val="28"/>
          <w:lang w:val="uk-UA"/>
        </w:rPr>
        <w:t>[</w:t>
      </w:r>
      <w:r>
        <w:rPr>
          <w:rFonts w:ascii="Times New Roman" w:hAnsi="Times New Roman" w:cs="Times New Roman"/>
          <w:sz w:val="28"/>
          <w:szCs w:val="28"/>
          <w:lang w:val="uk-UA"/>
        </w:rPr>
        <w:t xml:space="preserve">35].                                                                       </w:t>
      </w:r>
    </w:p>
    <w:p w14:paraId="0883CFD3" w14:textId="307164C6" w:rsidR="000E0FFE" w:rsidRDefault="005840B4" w:rsidP="005840B4">
      <w:pPr>
        <w:spacing w:after="0" w:line="360" w:lineRule="auto"/>
        <w:ind w:firstLine="709"/>
        <w:jc w:val="both"/>
        <w:rPr>
          <w:rFonts w:ascii="Times New Roman" w:hAnsi="Times New Roman" w:cs="Times New Roman"/>
          <w:sz w:val="28"/>
          <w:szCs w:val="28"/>
          <w:lang w:val="uk-UA"/>
        </w:rPr>
      </w:pPr>
      <w:r w:rsidRPr="005840B4">
        <w:rPr>
          <w:rFonts w:ascii="Times New Roman" w:hAnsi="Times New Roman" w:cs="Times New Roman"/>
          <w:sz w:val="28"/>
          <w:szCs w:val="28"/>
          <w:lang w:val="uk-UA"/>
        </w:rPr>
        <w:t>До його обов'язків увійшли питання усиновлення, опіки та піклування, які раніше були делеговані органам управління освітою. Ці зміни спрямовані на покращення долі дітей та створення більш ефективної системи захисту їхніх прав</w:t>
      </w:r>
      <w:r>
        <w:rPr>
          <w:rFonts w:ascii="Times New Roman" w:hAnsi="Times New Roman" w:cs="Times New Roman"/>
          <w:sz w:val="28"/>
          <w:szCs w:val="28"/>
          <w:lang w:val="uk-UA"/>
        </w:rPr>
        <w:t>.</w:t>
      </w:r>
    </w:p>
    <w:p w14:paraId="113AE366" w14:textId="77777777" w:rsidR="005840B4" w:rsidRPr="005840B4" w:rsidRDefault="005840B4" w:rsidP="005840B4">
      <w:pPr>
        <w:spacing w:after="0" w:line="360" w:lineRule="auto"/>
        <w:ind w:firstLine="709"/>
        <w:jc w:val="both"/>
        <w:rPr>
          <w:rFonts w:ascii="Times New Roman" w:hAnsi="Times New Roman" w:cs="Times New Roman"/>
          <w:sz w:val="28"/>
          <w:szCs w:val="28"/>
          <w:lang w:val="uk-UA"/>
        </w:rPr>
      </w:pPr>
      <w:r w:rsidRPr="005840B4">
        <w:rPr>
          <w:rFonts w:ascii="Times New Roman" w:hAnsi="Times New Roman" w:cs="Times New Roman"/>
          <w:sz w:val="28"/>
          <w:szCs w:val="28"/>
          <w:lang w:val="uk-UA"/>
        </w:rPr>
        <w:t>Період з 2006 по 2010 рік став четвертим етапом реформування системи опіки над дітьми в Україні. Під час цього етапу було докладено значних зусиль для вдосконалення системи опіки над дітьми-сиротами та дітьми, позбавленими батьківських прав. Однією з ключових подій стало отримання Департаментом з усиновлення та захисту прав дитини статусу державного органу, що посилило його відповідальність за формування державної політики у сфері захисту прав дітей. Було розпочато масштабну реформу системи охорони дитинства, спрямовану на посилення захисту та добробуту дітей [35].</w:t>
      </w:r>
    </w:p>
    <w:p w14:paraId="3CC64B5E" w14:textId="3F79DB00" w:rsidR="005840B4" w:rsidRDefault="005840B4" w:rsidP="005840B4">
      <w:pPr>
        <w:spacing w:after="0" w:line="360" w:lineRule="auto"/>
        <w:ind w:firstLine="709"/>
        <w:jc w:val="both"/>
        <w:rPr>
          <w:rFonts w:ascii="Times New Roman" w:hAnsi="Times New Roman" w:cs="Times New Roman"/>
          <w:sz w:val="28"/>
          <w:szCs w:val="28"/>
          <w:lang w:val="uk-UA"/>
        </w:rPr>
      </w:pPr>
      <w:r w:rsidRPr="005840B4">
        <w:rPr>
          <w:rFonts w:ascii="Times New Roman" w:hAnsi="Times New Roman" w:cs="Times New Roman"/>
          <w:sz w:val="28"/>
          <w:szCs w:val="28"/>
          <w:lang w:val="uk-UA"/>
        </w:rPr>
        <w:t xml:space="preserve">Значним досягненням цього періоду стало запровадження нової моделі соціальної підтримки дітей-сиріт та дітей, позбавлених батьківського піклування - </w:t>
      </w:r>
      <w:r w:rsidR="00881F01">
        <w:rPr>
          <w:rFonts w:ascii="Times New Roman" w:hAnsi="Times New Roman" w:cs="Times New Roman"/>
          <w:sz w:val="28"/>
          <w:szCs w:val="28"/>
          <w:lang w:val="uk-UA"/>
        </w:rPr>
        <w:t>«</w:t>
      </w:r>
      <w:r w:rsidRPr="005840B4">
        <w:rPr>
          <w:rFonts w:ascii="Times New Roman" w:hAnsi="Times New Roman" w:cs="Times New Roman"/>
          <w:sz w:val="28"/>
          <w:szCs w:val="28"/>
          <w:lang w:val="uk-UA"/>
        </w:rPr>
        <w:t>Гроші ходять за дитиною</w:t>
      </w:r>
      <w:r w:rsidR="00881F01">
        <w:rPr>
          <w:rFonts w:ascii="Times New Roman" w:hAnsi="Times New Roman" w:cs="Times New Roman"/>
          <w:sz w:val="28"/>
          <w:szCs w:val="28"/>
          <w:lang w:val="uk-UA"/>
        </w:rPr>
        <w:t>»</w:t>
      </w:r>
      <w:r w:rsidRPr="005840B4">
        <w:rPr>
          <w:rFonts w:ascii="Times New Roman" w:hAnsi="Times New Roman" w:cs="Times New Roman"/>
          <w:sz w:val="28"/>
          <w:szCs w:val="28"/>
          <w:lang w:val="uk-UA"/>
        </w:rPr>
        <w:t xml:space="preserve">. Ця доктрина сприяла ефективному фінансуванню допомоги таким дітям, безпосередньо орієнтованому на їхні потреби та розвиток. За цей час в Україні було прийнято важливий закон щодо забезпечення прав дітей - Закон України </w:t>
      </w:r>
      <w:r w:rsidR="00881F01">
        <w:rPr>
          <w:rFonts w:ascii="Times New Roman" w:hAnsi="Times New Roman" w:cs="Times New Roman"/>
          <w:sz w:val="28"/>
          <w:szCs w:val="28"/>
          <w:lang w:val="uk-UA"/>
        </w:rPr>
        <w:t>«</w:t>
      </w:r>
      <w:r w:rsidRPr="005840B4">
        <w:rPr>
          <w:rFonts w:ascii="Times New Roman" w:hAnsi="Times New Roman" w:cs="Times New Roman"/>
          <w:sz w:val="28"/>
          <w:szCs w:val="28"/>
          <w:lang w:val="uk-UA"/>
        </w:rPr>
        <w:t xml:space="preserve">Про Загальнодержавну програму </w:t>
      </w:r>
      <w:r w:rsidR="00881F01">
        <w:rPr>
          <w:rFonts w:ascii="Times New Roman" w:hAnsi="Times New Roman" w:cs="Times New Roman"/>
          <w:sz w:val="28"/>
          <w:szCs w:val="28"/>
          <w:lang w:val="uk-UA"/>
        </w:rPr>
        <w:t>«</w:t>
      </w:r>
      <w:r w:rsidRPr="005840B4">
        <w:rPr>
          <w:rFonts w:ascii="Times New Roman" w:hAnsi="Times New Roman" w:cs="Times New Roman"/>
          <w:sz w:val="28"/>
          <w:szCs w:val="28"/>
          <w:lang w:val="uk-UA"/>
        </w:rPr>
        <w:t>Національний план дій щодо реалізації Конвенції ООН про права дитини</w:t>
      </w:r>
      <w:r w:rsidR="00881F01">
        <w:rPr>
          <w:rFonts w:ascii="Times New Roman" w:hAnsi="Times New Roman" w:cs="Times New Roman"/>
          <w:sz w:val="28"/>
          <w:szCs w:val="28"/>
          <w:lang w:val="uk-UA"/>
        </w:rPr>
        <w:t>»</w:t>
      </w:r>
      <w:r w:rsidRPr="005840B4">
        <w:rPr>
          <w:rFonts w:ascii="Times New Roman" w:hAnsi="Times New Roman" w:cs="Times New Roman"/>
          <w:sz w:val="28"/>
          <w:szCs w:val="28"/>
          <w:lang w:val="uk-UA"/>
        </w:rPr>
        <w:t xml:space="preserve"> на період до 2016 року</w:t>
      </w:r>
      <w:r w:rsidR="00881F01">
        <w:rPr>
          <w:rFonts w:ascii="Times New Roman" w:hAnsi="Times New Roman" w:cs="Times New Roman"/>
          <w:sz w:val="28"/>
          <w:szCs w:val="28"/>
          <w:lang w:val="uk-UA"/>
        </w:rPr>
        <w:t>»</w:t>
      </w:r>
      <w:r w:rsidRPr="005840B4">
        <w:rPr>
          <w:rFonts w:ascii="Times New Roman" w:hAnsi="Times New Roman" w:cs="Times New Roman"/>
          <w:sz w:val="28"/>
          <w:szCs w:val="28"/>
          <w:lang w:val="uk-UA"/>
        </w:rPr>
        <w:t xml:space="preserve">. Цей законодавчий акт окреслив основні цілі та завдання України щодо виконання зобов'язань у сфері дотримання Конвенції ООН про права дитини, поліпшення добробуту та захисту дітей. Ці ініціативи зміцнили </w:t>
      </w:r>
      <w:r w:rsidRPr="005840B4">
        <w:rPr>
          <w:rFonts w:ascii="Times New Roman" w:hAnsi="Times New Roman" w:cs="Times New Roman"/>
          <w:sz w:val="28"/>
          <w:szCs w:val="28"/>
          <w:lang w:val="uk-UA"/>
        </w:rPr>
        <w:lastRenderedPageBreak/>
        <w:t>систему догляду та захисту прав дітей в Україні, створивши основу для її подальшого вдосконалення та розвитку [28].</w:t>
      </w:r>
    </w:p>
    <w:p w14:paraId="7E071BE6" w14:textId="5C2EA28B" w:rsidR="000E0FFE" w:rsidRDefault="000E0FFE" w:rsidP="000E0FF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П’ятий етап тривав з 2011 і до 2015 року. У 2011 році створено  інститут Уповноваженого Президента України з прав дитини, що підсилило увагу до проблематики дитинства та прав дитини на вищому рівні уряду [28]. У 2013 році Україна також приєдналася до Європейської мережі омбудсменів у справах дітей (ENOC), сприяючи співпраці та обміну досвідом з іншими країнами щодо захисту прав дітей [24]. На цьому етапі була реалізована Загальнодержавна програма </w:t>
      </w:r>
      <w:r w:rsidR="00881F01">
        <w:rPr>
          <w:rFonts w:ascii="Times New Roman" w:hAnsi="Times New Roman" w:cs="Times New Roman"/>
          <w:sz w:val="28"/>
          <w:szCs w:val="28"/>
          <w:lang w:val="uk-UA"/>
        </w:rPr>
        <w:t>«</w:t>
      </w:r>
      <w:r>
        <w:rPr>
          <w:rFonts w:ascii="Times New Roman" w:hAnsi="Times New Roman" w:cs="Times New Roman"/>
          <w:sz w:val="28"/>
          <w:szCs w:val="28"/>
          <w:lang w:val="uk-UA"/>
        </w:rPr>
        <w:t>Національний план дій щодо реалізації Конвенції ООН про права дитини</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Заходи цієї програми сприяли оптимальному функціонуванню цілісної системи захисту прав дитини відповідно до вимог Конвенції ООН про права дитини та враховували цілі розвитку, викладені у Декларації тисячоліття ООН та підсумковому документі Спеціальної сесії ООН зі становища дітей </w:t>
      </w:r>
      <w:r w:rsidR="00881F01">
        <w:rPr>
          <w:rFonts w:ascii="Times New Roman" w:hAnsi="Times New Roman" w:cs="Times New Roman"/>
          <w:sz w:val="28"/>
          <w:szCs w:val="28"/>
          <w:lang w:val="uk-UA"/>
        </w:rPr>
        <w:t>«</w:t>
      </w:r>
      <w:r>
        <w:rPr>
          <w:rFonts w:ascii="Times New Roman" w:hAnsi="Times New Roman" w:cs="Times New Roman"/>
          <w:sz w:val="28"/>
          <w:szCs w:val="28"/>
          <w:lang w:val="uk-UA"/>
        </w:rPr>
        <w:t>Світ, придатний для життя дітей</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[24]. В рамках реформ було припинено діяльність Національного бюро з усиновлення та захисту прав дитини та Державної соціальної служби для сім'ї, дітей та молоді. Функції з реалізації державної політики з охорони дитинства та захисту прав дитини були передані Міністерству соціальної політики України, де було створено Департамент сім'ї та дітей.                                                                                                                                          </w:t>
      </w:r>
    </w:p>
    <w:p w14:paraId="71C646E7" w14:textId="07E3A30E" w:rsidR="000E0FFE" w:rsidRDefault="000E0FFE" w:rsidP="000E0FF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Шостий етап почався з 2016 року і триває до теперішнього часу. В 2017 році був прийнятий Закон України </w:t>
      </w:r>
      <w:r w:rsidR="00881F01">
        <w:rPr>
          <w:rFonts w:ascii="Times New Roman" w:hAnsi="Times New Roman" w:cs="Times New Roman"/>
          <w:sz w:val="28"/>
          <w:szCs w:val="28"/>
          <w:lang w:val="uk-UA"/>
        </w:rPr>
        <w:t>«</w:t>
      </w:r>
      <w:r>
        <w:rPr>
          <w:rFonts w:ascii="Times New Roman" w:hAnsi="Times New Roman" w:cs="Times New Roman"/>
          <w:sz w:val="28"/>
          <w:szCs w:val="28"/>
          <w:lang w:val="uk-UA"/>
        </w:rPr>
        <w:t>Про запобігання та протидію домашньому насильству</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який визначає організаційно-правові засади запобігання та протидії домашньому насильству, основні напрями реалізації державної політики у сфері запобігання та протидії домашньому насильству, спрямовані на захист прав та інтересів осіб, які постраждали від такого насильства [35]. З метою сприяння побудові системи захисту прав дітей з використанням нових принципів, була розроблена Національна стратегія реформування системи інституційного догляду та виховання дітей на 2017-2026 роки. </w:t>
      </w:r>
    </w:p>
    <w:p w14:paraId="5E9B11F7" w14:textId="77777777" w:rsidR="000E0FFE" w:rsidRDefault="000E0FFE" w:rsidP="000E0FF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Цей документ визначає основи оцінювання як одного з ключових елементів для досягнення поставлених цілей. По-перше, у Стратегії передбачено елементи попереднього оцінювання. В документі розкриваються </w:t>
      </w:r>
      <w:r>
        <w:rPr>
          <w:rFonts w:ascii="Times New Roman" w:hAnsi="Times New Roman" w:cs="Times New Roman"/>
          <w:sz w:val="28"/>
          <w:szCs w:val="28"/>
          <w:lang w:val="uk-UA"/>
        </w:rPr>
        <w:lastRenderedPageBreak/>
        <w:t xml:space="preserve">наявні проблеми та описується інституційна структура. По-друге, Стратегія включає основи для оцінювання ефективності. План заходів для реалізації першого етапу Стратегії визначає відповідальних осіб, строків виконання та показники результативності. По-третє, у Стратегії містяться дані про очікувані результати, включаючи припинення у 2020 році розміщення дітей віком до трьох років у закладах інституційного догляду та виховання, припинення діяльності всіх типів закладів інституційного догляду та виховання, де перебуває більше ніж 15 вихованців до 2026 року, та забезпечення доступу дітей та сімей до послуг відповідно до їх потреб у кожній територіальній громаді тощо. </w:t>
      </w:r>
    </w:p>
    <w:p w14:paraId="4F8BFF86" w14:textId="77777777" w:rsidR="005840B4" w:rsidRDefault="000E0FFE" w:rsidP="000E0FF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Національна стратегія реформування системи інституційного догляду та виховання дітей ставить перед собою важливі завдання щодо забезпечення якісного захисту прав дітей в Україні та виконання високих стандартів у сфері догляду та виховання. Цей стратегічний документ має сприяти покращенню якості життя дітей та забезпеченню їхнього оптимального розвитку [35]. </w:t>
      </w:r>
    </w:p>
    <w:p w14:paraId="7E0D08EB" w14:textId="7CEDF2E4" w:rsidR="000E0FFE" w:rsidRDefault="000E0FFE" w:rsidP="000E0FF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шостому етапі формування та реалізації державної політики з питань захисту прав дітей в умовах проведення воєнних дій в окремих регіонах України було приділено особливу увагу розробленню та впровадженню заходів щодо захисту прав дітей під час збройного конфлікту [35]. </w:t>
      </w:r>
    </w:p>
    <w:p w14:paraId="551C178E" w14:textId="53D77875" w:rsidR="000E0FFE" w:rsidRDefault="000E0FFE" w:rsidP="000E0FF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Наявність збройного конфлікту в Україні має негативний вплив на стан захисту прав дітей з ряду об'єктивних причин, зокрема через примусове переміщення значної кількості дітей (30% від загальної кількості населення) з анексованого Криму та зони конфлікту на сході країни (частини Донецької та Луганської областей). Діти-переселенці стали новою соціальною категорією населення для України, і їх захист прав дітей та необхідність соціального захисту і підтримки стали пріоритетними завданнями. Різке зростання кількості дітей, що перебувають у внутрішньо переміщеному стані, становить серйозний виклик для центральних та місцевих органів влади. У зусиллях забезпечити захист прав дітей в умовах конфлікту, уряд та відповідні органи розробили та впроваджують спеціальні заходи. Ці заходи спрямовані на забезпечення безпеки, медичного обслуговування, освіти та соціальної </w:t>
      </w:r>
      <w:r>
        <w:rPr>
          <w:rFonts w:ascii="Times New Roman" w:hAnsi="Times New Roman" w:cs="Times New Roman"/>
          <w:sz w:val="28"/>
          <w:szCs w:val="28"/>
          <w:lang w:val="uk-UA"/>
        </w:rPr>
        <w:lastRenderedPageBreak/>
        <w:t xml:space="preserve">підтримки дітей-переселенців. Важлива увага приділяється також психологічній підтримці та реабілітації дітей, які психологічно постраждали від воєнного конфлікту. Такі заходи є необхідними для забезпечення прав та благополуччя дітей під час непевних та складних умов збройного конфлікту. Забезпечення адекватного захисту та підтримки дітей-переселенців є важливим завданням для уряду та всіх відповідальних структур з метою забезпечення їхнього належного розвитку та добробуту. Уряд прагне забезпечити їхні потреби та забезпечити належні умови для їхнього розвитку та добробуту. Факультативний протокол до Конвенції ООН про участь дітей у збройних конфліктах (2004 р.) був ратифікований Україною і має велике значення в контексті проведення антитерористичної операції [35]. Згідно зі статтею 4 цього Протоколу, залучення або використання осіб, які не досягли 18-річного віку, у військових діях є суворо забороненим. В Україні це положення було імплементовано у законодавство. Закон України </w:t>
      </w:r>
      <w:r w:rsidR="00881F01">
        <w:rPr>
          <w:rFonts w:ascii="Times New Roman" w:hAnsi="Times New Roman" w:cs="Times New Roman"/>
          <w:sz w:val="28"/>
          <w:szCs w:val="28"/>
          <w:lang w:val="uk-UA"/>
        </w:rPr>
        <w:t>«</w:t>
      </w:r>
      <w:r>
        <w:rPr>
          <w:rFonts w:ascii="Times New Roman" w:hAnsi="Times New Roman" w:cs="Times New Roman"/>
          <w:sz w:val="28"/>
          <w:szCs w:val="28"/>
          <w:lang w:val="uk-UA"/>
        </w:rPr>
        <w:t>Про охорону дитинства</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[56] передбачає, що участь дітей у воєнних діях і збройних конфліктах, їх залучення до збройних організацій та пропаганда війни є забороненими. Досліджено, численні порушення прав дитини Російською Федерацією, слід зазначити, що такі військові дії є грубим  порушенням прав дитини на життя, охорону здоров’я, освіту, сімейне виховання, захист від усіх форм  насилля та втягнення у воєнні дії і збройні конфлікти, вибору місця проживання дитини та ін. Такі діти мають право на особливий захист і допомогу з боку держави. Проте наразі відсутній практичний механізм притягнення до відповідальності осіб, які залучають неповнолітніх до незаконних збройних формувань. Це означає, що порушення стосовно залучення дітей до воєнних дій, а також їх вивезення або усиновлення в сусідніх країнах залишаються без належного правового наслідку. Такі дії не лише порушують статтю 3 Загальної декларації прав людини, але й статтю 6 Конвенції про права дитини, яка гарантує право на життя. Необхідною є розробка та впровадження ефективного механізму, щоб забезпечити відповідальність за такі порушення та захист прав дітей в умовах </w:t>
      </w:r>
      <w:r>
        <w:rPr>
          <w:rFonts w:ascii="Times New Roman" w:hAnsi="Times New Roman" w:cs="Times New Roman"/>
          <w:sz w:val="28"/>
          <w:szCs w:val="28"/>
          <w:lang w:val="uk-UA"/>
        </w:rPr>
        <w:lastRenderedPageBreak/>
        <w:t xml:space="preserve">війни. Це важливий крок для забезпечення безпеки та добробуту дітей під час конфліктних ситуацій [9].                                                                         </w:t>
      </w:r>
    </w:p>
    <w:p w14:paraId="4F234C9B" w14:textId="2A73FA00" w:rsidR="00DF3EB7" w:rsidRDefault="005840B4" w:rsidP="000E0FF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00DF3EB7" w:rsidRPr="00925C23">
        <w:rPr>
          <w:rFonts w:ascii="Times New Roman" w:hAnsi="Times New Roman" w:cs="Times New Roman"/>
          <w:sz w:val="28"/>
          <w:szCs w:val="28"/>
          <w:lang w:val="uk-UA"/>
        </w:rPr>
        <w:t>іжнародні правові документи, що стосуються захисту дітей, мають значний вплив на національне законодавство України. Ратифікація та імплементація цих документів є важливим кроком на шляху до забезпечення належного захисту добробуту та прав дітей на національному рівні. Впровадження глобальних стандартів створює основу для вдосконалення та розвитку місцевої законотворчості, правозастосування та соціальних ініціатив. Національне законодавство переглядається з метою приведення його у відповідність до міжнародних стандартів. Міжнародні норми сприяють розробці ефективних механізмів, які гарантують дотримання прав та інтересів дітей, у тому числі в контексті судочинства. Цей позитивний вплив призводить до створення системи, яка підтримує високі стандарти захисту прав і благополуччя дітей.</w:t>
      </w:r>
    </w:p>
    <w:p w14:paraId="75FA0B7A" w14:textId="79315E5C" w:rsidR="00DF3EB7" w:rsidRPr="00DF3EB7" w:rsidRDefault="00DF3EB7" w:rsidP="00DF3EB7">
      <w:pPr>
        <w:spacing w:after="0" w:line="360" w:lineRule="auto"/>
        <w:ind w:firstLine="709"/>
        <w:jc w:val="both"/>
        <w:rPr>
          <w:rFonts w:ascii="Times New Roman" w:hAnsi="Times New Roman" w:cs="Times New Roman"/>
          <w:sz w:val="28"/>
          <w:szCs w:val="28"/>
          <w:lang w:val="uk-UA"/>
        </w:rPr>
      </w:pPr>
      <w:r w:rsidRPr="00DF3EB7">
        <w:rPr>
          <w:rFonts w:ascii="Times New Roman" w:hAnsi="Times New Roman" w:cs="Times New Roman"/>
          <w:sz w:val="28"/>
          <w:szCs w:val="28"/>
          <w:lang w:val="uk-UA"/>
        </w:rPr>
        <w:t>Конвенція ООН про права дитини</w:t>
      </w:r>
      <w:r>
        <w:rPr>
          <w:rFonts w:ascii="Times New Roman" w:hAnsi="Times New Roman" w:cs="Times New Roman"/>
          <w:sz w:val="28"/>
          <w:szCs w:val="28"/>
          <w:lang w:val="uk-UA"/>
        </w:rPr>
        <w:t xml:space="preserve"> </w:t>
      </w:r>
      <w:r w:rsidRPr="00DF3EB7">
        <w:rPr>
          <w:rFonts w:ascii="Times New Roman" w:hAnsi="Times New Roman" w:cs="Times New Roman"/>
          <w:sz w:val="28"/>
          <w:szCs w:val="28"/>
          <w:lang w:val="uk-UA"/>
        </w:rPr>
        <w:t xml:space="preserve"> та вітчизняне законодавство України, зокрема Закон </w:t>
      </w:r>
      <w:r w:rsidR="00881F01">
        <w:rPr>
          <w:rFonts w:ascii="Times New Roman" w:hAnsi="Times New Roman" w:cs="Times New Roman"/>
          <w:sz w:val="28"/>
          <w:szCs w:val="28"/>
          <w:lang w:val="uk-UA"/>
        </w:rPr>
        <w:t>«</w:t>
      </w:r>
      <w:r w:rsidRPr="00DF3EB7">
        <w:rPr>
          <w:rFonts w:ascii="Times New Roman" w:hAnsi="Times New Roman" w:cs="Times New Roman"/>
          <w:sz w:val="28"/>
          <w:szCs w:val="28"/>
          <w:lang w:val="uk-UA"/>
        </w:rPr>
        <w:t>Про охорону дитинства,</w:t>
      </w:r>
      <w:r w:rsidR="00881F01">
        <w:rPr>
          <w:rFonts w:ascii="Times New Roman" w:hAnsi="Times New Roman" w:cs="Times New Roman"/>
          <w:sz w:val="28"/>
          <w:szCs w:val="28"/>
          <w:lang w:val="uk-UA"/>
        </w:rPr>
        <w:t>»</w:t>
      </w:r>
      <w:r w:rsidRPr="00DF3EB7">
        <w:rPr>
          <w:rFonts w:ascii="Times New Roman" w:hAnsi="Times New Roman" w:cs="Times New Roman"/>
          <w:sz w:val="28"/>
          <w:szCs w:val="28"/>
          <w:lang w:val="uk-UA"/>
        </w:rPr>
        <w:t xml:space="preserve"> містять ряд спільних принципів та положень, спрямованих на захист та благополуччя дітей. </w:t>
      </w:r>
      <w:r>
        <w:rPr>
          <w:rFonts w:ascii="Times New Roman" w:hAnsi="Times New Roman" w:cs="Times New Roman"/>
          <w:sz w:val="28"/>
          <w:szCs w:val="28"/>
          <w:lang w:val="uk-UA"/>
        </w:rPr>
        <w:t xml:space="preserve">Наявність таких принципів та положень про захист прав дитини є наслідком ратифікації та імплементації міжнародного законодавства в </w:t>
      </w:r>
      <w:r w:rsidRPr="00DF3EB7">
        <w:rPr>
          <w:rFonts w:ascii="Times New Roman" w:hAnsi="Times New Roman" w:cs="Times New Roman"/>
          <w:sz w:val="28"/>
          <w:szCs w:val="28"/>
          <w:lang w:val="uk-UA"/>
        </w:rPr>
        <w:t>правовому полі України. Згідно з статтею 4 Конвенці</w:t>
      </w:r>
      <w:r w:rsidR="00472048">
        <w:rPr>
          <w:rFonts w:ascii="Times New Roman" w:hAnsi="Times New Roman" w:cs="Times New Roman"/>
          <w:sz w:val="28"/>
          <w:szCs w:val="28"/>
          <w:lang w:val="uk-UA"/>
        </w:rPr>
        <w:t>ї</w:t>
      </w:r>
      <w:r w:rsidRPr="00DF3EB7">
        <w:rPr>
          <w:rFonts w:ascii="Times New Roman" w:hAnsi="Times New Roman" w:cs="Times New Roman"/>
          <w:sz w:val="28"/>
          <w:szCs w:val="28"/>
          <w:lang w:val="uk-UA"/>
        </w:rPr>
        <w:t xml:space="preserve"> ООН про права дитини</w:t>
      </w:r>
      <w:r w:rsidR="00472048">
        <w:rPr>
          <w:rFonts w:ascii="Times New Roman" w:hAnsi="Times New Roman" w:cs="Times New Roman"/>
          <w:sz w:val="28"/>
          <w:szCs w:val="28"/>
          <w:lang w:val="uk-UA"/>
        </w:rPr>
        <w:t xml:space="preserve"> встановлено, що</w:t>
      </w:r>
      <w:r w:rsidRPr="00DF3EB7">
        <w:rPr>
          <w:rFonts w:ascii="Times New Roman" w:hAnsi="Times New Roman" w:cs="Times New Roman"/>
          <w:sz w:val="28"/>
          <w:szCs w:val="28"/>
          <w:lang w:val="uk-UA"/>
        </w:rPr>
        <w:t xml:space="preserve">  </w:t>
      </w:r>
      <w:r w:rsidR="00881F01">
        <w:rPr>
          <w:rFonts w:ascii="Times New Roman" w:hAnsi="Times New Roman" w:cs="Times New Roman"/>
          <w:sz w:val="28"/>
          <w:szCs w:val="28"/>
          <w:lang w:val="uk-UA"/>
        </w:rPr>
        <w:t>«</w:t>
      </w:r>
      <w:r w:rsidRPr="00DF3EB7">
        <w:rPr>
          <w:rFonts w:ascii="Times New Roman" w:hAnsi="Times New Roman" w:cs="Times New Roman"/>
          <w:sz w:val="28"/>
          <w:szCs w:val="28"/>
          <w:shd w:val="clear" w:color="auto" w:fill="FFFFFF"/>
        </w:rPr>
        <w:t>Держави</w:t>
      </w:r>
      <w:r w:rsidR="00472048">
        <w:rPr>
          <w:rFonts w:ascii="Times New Roman" w:hAnsi="Times New Roman" w:cs="Times New Roman"/>
          <w:sz w:val="28"/>
          <w:szCs w:val="28"/>
          <w:shd w:val="clear" w:color="auto" w:fill="FFFFFF"/>
          <w:lang w:val="uk-UA"/>
        </w:rPr>
        <w:t xml:space="preserve"> </w:t>
      </w:r>
      <w:r w:rsidRPr="00DF3EB7">
        <w:rPr>
          <w:rFonts w:ascii="Times New Roman" w:hAnsi="Times New Roman" w:cs="Times New Roman"/>
          <w:sz w:val="28"/>
          <w:szCs w:val="28"/>
          <w:shd w:val="clear" w:color="auto" w:fill="FFFFFF"/>
        </w:rPr>
        <w:t>-</w:t>
      </w:r>
      <w:r w:rsidR="00472048">
        <w:rPr>
          <w:rFonts w:ascii="Times New Roman" w:hAnsi="Times New Roman" w:cs="Times New Roman"/>
          <w:sz w:val="28"/>
          <w:szCs w:val="28"/>
          <w:shd w:val="clear" w:color="auto" w:fill="FFFFFF"/>
          <w:lang w:val="uk-UA"/>
        </w:rPr>
        <w:t xml:space="preserve"> </w:t>
      </w:r>
      <w:r w:rsidRPr="00DF3EB7">
        <w:rPr>
          <w:rFonts w:ascii="Times New Roman" w:hAnsi="Times New Roman" w:cs="Times New Roman"/>
          <w:sz w:val="28"/>
          <w:szCs w:val="28"/>
          <w:shd w:val="clear" w:color="auto" w:fill="FFFFFF"/>
        </w:rPr>
        <w:t>учасниці вживають всіх необхідних законодавчих, адміністративних та інших заходів для здійснення прав, визнаних у цій Конвенції</w:t>
      </w:r>
      <w:r w:rsidR="00881F01">
        <w:rPr>
          <w:rFonts w:ascii="Times New Roman" w:hAnsi="Times New Roman" w:cs="Times New Roman"/>
          <w:sz w:val="28"/>
          <w:szCs w:val="28"/>
          <w:shd w:val="clear" w:color="auto" w:fill="FFFFFF"/>
          <w:lang w:val="uk-UA"/>
        </w:rPr>
        <w:t>»</w:t>
      </w:r>
      <w:r w:rsidRPr="00DF3EB7">
        <w:rPr>
          <w:rFonts w:ascii="Times New Roman" w:hAnsi="Times New Roman" w:cs="Times New Roman"/>
          <w:sz w:val="28"/>
          <w:szCs w:val="28"/>
          <w:shd w:val="clear" w:color="auto" w:fill="FFFFFF"/>
          <w:lang w:val="uk-UA"/>
        </w:rPr>
        <w:t xml:space="preserve"> </w:t>
      </w:r>
      <w:r w:rsidRPr="00DF3EB7">
        <w:rPr>
          <w:rFonts w:ascii="Times New Roman" w:hAnsi="Times New Roman" w:cs="Times New Roman"/>
          <w:sz w:val="28"/>
          <w:szCs w:val="28"/>
          <w:lang w:val="uk-UA"/>
        </w:rPr>
        <w:t>[2].</w:t>
      </w:r>
    </w:p>
    <w:p w14:paraId="5611A699" w14:textId="6A06702C" w:rsidR="00472048" w:rsidRDefault="00DF3EB7" w:rsidP="00DF3E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приймаючи Закон України </w:t>
      </w:r>
      <w:r w:rsidR="00881F01">
        <w:rPr>
          <w:rFonts w:ascii="Times New Roman" w:hAnsi="Times New Roman" w:cs="Times New Roman"/>
          <w:sz w:val="28"/>
          <w:szCs w:val="28"/>
          <w:lang w:val="uk-UA"/>
        </w:rPr>
        <w:t>«</w:t>
      </w:r>
      <w:r>
        <w:rPr>
          <w:rFonts w:ascii="Times New Roman" w:hAnsi="Times New Roman" w:cs="Times New Roman"/>
          <w:sz w:val="28"/>
          <w:szCs w:val="28"/>
          <w:lang w:val="uk-UA"/>
        </w:rPr>
        <w:t>Про охорону дитинства</w:t>
      </w:r>
      <w:r w:rsidR="00881F01">
        <w:rPr>
          <w:rFonts w:ascii="Times New Roman" w:hAnsi="Times New Roman" w:cs="Times New Roman"/>
          <w:sz w:val="28"/>
          <w:szCs w:val="28"/>
          <w:lang w:val="uk-UA"/>
        </w:rPr>
        <w:t>»</w:t>
      </w:r>
      <w:r w:rsidR="00472048">
        <w:rPr>
          <w:rFonts w:ascii="Times New Roman" w:hAnsi="Times New Roman" w:cs="Times New Roman"/>
          <w:sz w:val="28"/>
          <w:szCs w:val="28"/>
          <w:lang w:val="uk-UA"/>
        </w:rPr>
        <w:t xml:space="preserve"> (далі – Закон),</w:t>
      </w:r>
      <w:r>
        <w:rPr>
          <w:rFonts w:ascii="Times New Roman" w:hAnsi="Times New Roman" w:cs="Times New Roman"/>
          <w:sz w:val="28"/>
          <w:szCs w:val="28"/>
          <w:lang w:val="uk-UA"/>
        </w:rPr>
        <w:t xml:space="preserve"> який можна вважати профільним в регулюванні державної політики щодо захисту прав дитини та дитинства, держава виконала свої зобов’язання за </w:t>
      </w:r>
      <w:r w:rsidR="00472048" w:rsidRPr="00DF3EB7">
        <w:rPr>
          <w:rFonts w:ascii="Times New Roman" w:hAnsi="Times New Roman" w:cs="Times New Roman"/>
          <w:sz w:val="28"/>
          <w:szCs w:val="28"/>
          <w:lang w:val="uk-UA"/>
        </w:rPr>
        <w:t>Конвенці</w:t>
      </w:r>
      <w:r w:rsidR="00472048">
        <w:rPr>
          <w:rFonts w:ascii="Times New Roman" w:hAnsi="Times New Roman" w:cs="Times New Roman"/>
          <w:sz w:val="28"/>
          <w:szCs w:val="28"/>
          <w:lang w:val="uk-UA"/>
        </w:rPr>
        <w:t>єю</w:t>
      </w:r>
      <w:r w:rsidR="00472048" w:rsidRPr="00DF3EB7">
        <w:rPr>
          <w:rFonts w:ascii="Times New Roman" w:hAnsi="Times New Roman" w:cs="Times New Roman"/>
          <w:sz w:val="28"/>
          <w:szCs w:val="28"/>
          <w:lang w:val="uk-UA"/>
        </w:rPr>
        <w:t xml:space="preserve"> ООН про права дитини</w:t>
      </w:r>
      <w:r w:rsidR="00472048">
        <w:rPr>
          <w:rFonts w:ascii="Times New Roman" w:hAnsi="Times New Roman" w:cs="Times New Roman"/>
          <w:sz w:val="28"/>
          <w:szCs w:val="28"/>
          <w:lang w:val="uk-UA"/>
        </w:rPr>
        <w:t xml:space="preserve"> (далі – Конвенція), що вказує на прямий вплив міжнародних норм на національне законодавство України. </w:t>
      </w:r>
    </w:p>
    <w:p w14:paraId="6DAF61E5" w14:textId="0A8573B8" w:rsidR="00DF3EB7" w:rsidRPr="00DF3EB7" w:rsidRDefault="00472048" w:rsidP="0047204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Одне з головних прав дитини - п</w:t>
      </w:r>
      <w:r w:rsidR="00DF3EB7" w:rsidRPr="00DF3EB7">
        <w:rPr>
          <w:rFonts w:ascii="Times New Roman" w:hAnsi="Times New Roman" w:cs="Times New Roman"/>
          <w:sz w:val="28"/>
          <w:szCs w:val="28"/>
          <w:lang w:val="uk-UA"/>
        </w:rPr>
        <w:t>раво на життя і виживання</w:t>
      </w:r>
      <w:r>
        <w:rPr>
          <w:rFonts w:ascii="Times New Roman" w:hAnsi="Times New Roman" w:cs="Times New Roman"/>
          <w:sz w:val="28"/>
          <w:szCs w:val="28"/>
          <w:lang w:val="uk-UA"/>
        </w:rPr>
        <w:t xml:space="preserve"> визнається Конвенцією, відповідно до якої </w:t>
      </w:r>
      <w:r w:rsidR="00DF3EB7" w:rsidRPr="00DF3EB7">
        <w:rPr>
          <w:rFonts w:ascii="Times New Roman" w:hAnsi="Times New Roman" w:cs="Times New Roman"/>
          <w:sz w:val="28"/>
          <w:szCs w:val="28"/>
          <w:lang w:val="uk-UA"/>
        </w:rPr>
        <w:t>кожна дитина має право на життя, і уряди повинні забезпечувати її належний розвиток.</w:t>
      </w:r>
      <w:r>
        <w:rPr>
          <w:rFonts w:ascii="Times New Roman" w:hAnsi="Times New Roman" w:cs="Times New Roman"/>
          <w:sz w:val="28"/>
          <w:szCs w:val="28"/>
          <w:lang w:val="uk-UA"/>
        </w:rPr>
        <w:t xml:space="preserve"> Аналогічне ми бачимо в Законі, який наголошує на з</w:t>
      </w:r>
      <w:r w:rsidR="00DF3EB7" w:rsidRPr="00DF3EB7">
        <w:rPr>
          <w:rFonts w:ascii="Times New Roman" w:hAnsi="Times New Roman" w:cs="Times New Roman"/>
          <w:sz w:val="28"/>
          <w:szCs w:val="28"/>
          <w:lang w:val="uk-UA"/>
        </w:rPr>
        <w:t>абезпеч</w:t>
      </w:r>
      <w:r>
        <w:rPr>
          <w:rFonts w:ascii="Times New Roman" w:hAnsi="Times New Roman" w:cs="Times New Roman"/>
          <w:sz w:val="28"/>
          <w:szCs w:val="28"/>
          <w:lang w:val="uk-UA"/>
        </w:rPr>
        <w:t>енні</w:t>
      </w:r>
      <w:r w:rsidR="00DF3EB7" w:rsidRPr="00DF3EB7">
        <w:rPr>
          <w:rFonts w:ascii="Times New Roman" w:hAnsi="Times New Roman" w:cs="Times New Roman"/>
          <w:sz w:val="28"/>
          <w:szCs w:val="28"/>
          <w:lang w:val="uk-UA"/>
        </w:rPr>
        <w:t xml:space="preserve"> прав</w:t>
      </w:r>
      <w:r>
        <w:rPr>
          <w:rFonts w:ascii="Times New Roman" w:hAnsi="Times New Roman" w:cs="Times New Roman"/>
          <w:sz w:val="28"/>
          <w:szCs w:val="28"/>
          <w:lang w:val="uk-UA"/>
        </w:rPr>
        <w:t>а</w:t>
      </w:r>
      <w:r w:rsidR="00DF3EB7" w:rsidRPr="00DF3EB7">
        <w:rPr>
          <w:rFonts w:ascii="Times New Roman" w:hAnsi="Times New Roman" w:cs="Times New Roman"/>
          <w:sz w:val="28"/>
          <w:szCs w:val="28"/>
          <w:lang w:val="uk-UA"/>
        </w:rPr>
        <w:t xml:space="preserve"> дитини на життя, здоров'я, розвиток, та </w:t>
      </w:r>
      <w:r w:rsidR="00DF3EB7" w:rsidRPr="00DF3EB7">
        <w:rPr>
          <w:rFonts w:ascii="Times New Roman" w:hAnsi="Times New Roman" w:cs="Times New Roman"/>
          <w:sz w:val="28"/>
          <w:szCs w:val="28"/>
          <w:lang w:val="uk-UA"/>
        </w:rPr>
        <w:lastRenderedPageBreak/>
        <w:t>догляд</w:t>
      </w:r>
      <w:r>
        <w:rPr>
          <w:rFonts w:ascii="Times New Roman" w:hAnsi="Times New Roman" w:cs="Times New Roman"/>
          <w:sz w:val="28"/>
          <w:szCs w:val="28"/>
          <w:lang w:val="uk-UA"/>
        </w:rPr>
        <w:t xml:space="preserve">, покладає на державу позитивний обов’язок забезпечити дане право дитини </w:t>
      </w:r>
      <w:r w:rsidRPr="00DF3EB7">
        <w:rPr>
          <w:rFonts w:ascii="Times New Roman" w:hAnsi="Times New Roman" w:cs="Times New Roman"/>
          <w:sz w:val="28"/>
          <w:szCs w:val="28"/>
          <w:lang w:val="uk-UA"/>
        </w:rPr>
        <w:t>[2</w:t>
      </w:r>
      <w:r>
        <w:rPr>
          <w:rFonts w:ascii="Times New Roman" w:hAnsi="Times New Roman" w:cs="Times New Roman"/>
          <w:sz w:val="28"/>
          <w:szCs w:val="28"/>
          <w:lang w:val="uk-UA"/>
        </w:rPr>
        <w:t>, ст. 6; 11, ст. 6</w:t>
      </w:r>
      <w:r w:rsidRPr="00DF3EB7">
        <w:rPr>
          <w:rFonts w:ascii="Times New Roman" w:hAnsi="Times New Roman" w:cs="Times New Roman"/>
          <w:sz w:val="28"/>
          <w:szCs w:val="28"/>
          <w:lang w:val="uk-UA"/>
        </w:rPr>
        <w:t>].</w:t>
      </w:r>
    </w:p>
    <w:p w14:paraId="1EF0E839" w14:textId="1077702D" w:rsidR="00DF3EB7" w:rsidRPr="00DF3EB7" w:rsidRDefault="00DF3EB7" w:rsidP="001A7477">
      <w:pPr>
        <w:spacing w:after="0" w:line="360" w:lineRule="auto"/>
        <w:ind w:firstLine="709"/>
        <w:jc w:val="both"/>
        <w:rPr>
          <w:rFonts w:ascii="Times New Roman" w:hAnsi="Times New Roman" w:cs="Times New Roman"/>
          <w:sz w:val="28"/>
          <w:szCs w:val="28"/>
          <w:lang w:val="uk-UA"/>
        </w:rPr>
      </w:pPr>
      <w:r w:rsidRPr="00DF3EB7">
        <w:rPr>
          <w:rFonts w:ascii="Times New Roman" w:hAnsi="Times New Roman" w:cs="Times New Roman"/>
          <w:sz w:val="28"/>
          <w:szCs w:val="28"/>
          <w:lang w:val="uk-UA"/>
        </w:rPr>
        <w:t>К</w:t>
      </w:r>
      <w:r w:rsidR="001A7477">
        <w:rPr>
          <w:rFonts w:ascii="Times New Roman" w:hAnsi="Times New Roman" w:cs="Times New Roman"/>
          <w:sz w:val="28"/>
          <w:szCs w:val="28"/>
          <w:lang w:val="uk-UA"/>
        </w:rPr>
        <w:t xml:space="preserve">онвенція вказує на необхідність </w:t>
      </w:r>
      <w:r w:rsidRPr="00DF3EB7">
        <w:rPr>
          <w:rFonts w:ascii="Times New Roman" w:hAnsi="Times New Roman" w:cs="Times New Roman"/>
          <w:sz w:val="28"/>
          <w:szCs w:val="28"/>
          <w:lang w:val="uk-UA"/>
        </w:rPr>
        <w:t xml:space="preserve">захисту дітей від насильства, зловживань та </w:t>
      </w:r>
      <w:r w:rsidR="001A7477" w:rsidRPr="00DF3EB7">
        <w:rPr>
          <w:rFonts w:ascii="Times New Roman" w:hAnsi="Times New Roman" w:cs="Times New Roman"/>
          <w:sz w:val="28"/>
          <w:szCs w:val="28"/>
          <w:lang w:val="uk-UA"/>
        </w:rPr>
        <w:t>зґвалтувань</w:t>
      </w:r>
      <w:r w:rsidRPr="00DF3EB7">
        <w:rPr>
          <w:rFonts w:ascii="Times New Roman" w:hAnsi="Times New Roman" w:cs="Times New Roman"/>
          <w:sz w:val="28"/>
          <w:szCs w:val="28"/>
          <w:lang w:val="uk-UA"/>
        </w:rPr>
        <w:t>.</w:t>
      </w:r>
      <w:r w:rsidR="001A7477">
        <w:rPr>
          <w:rFonts w:ascii="Times New Roman" w:hAnsi="Times New Roman" w:cs="Times New Roman"/>
          <w:sz w:val="28"/>
          <w:szCs w:val="28"/>
          <w:lang w:val="uk-UA"/>
        </w:rPr>
        <w:t xml:space="preserve"> Закон гарантує </w:t>
      </w:r>
      <w:r w:rsidRPr="00DF3EB7">
        <w:rPr>
          <w:rFonts w:ascii="Times New Roman" w:hAnsi="Times New Roman" w:cs="Times New Roman"/>
          <w:sz w:val="28"/>
          <w:szCs w:val="28"/>
          <w:lang w:val="uk-UA"/>
        </w:rPr>
        <w:t>захист дітей від фізичного, психічного насильства, зловживань та недбалості.</w:t>
      </w:r>
      <w:r w:rsidR="001A7477">
        <w:rPr>
          <w:rFonts w:ascii="Times New Roman" w:hAnsi="Times New Roman" w:cs="Times New Roman"/>
          <w:sz w:val="28"/>
          <w:szCs w:val="28"/>
          <w:lang w:val="uk-UA"/>
        </w:rPr>
        <w:t xml:space="preserve"> Держава має позитивне зобов’язання здійснювати захист дитини від всіх форм насильства </w:t>
      </w:r>
      <w:r w:rsidR="001A7477" w:rsidRPr="00DF3EB7">
        <w:rPr>
          <w:rFonts w:ascii="Times New Roman" w:hAnsi="Times New Roman" w:cs="Times New Roman"/>
          <w:sz w:val="28"/>
          <w:szCs w:val="28"/>
          <w:lang w:val="uk-UA"/>
        </w:rPr>
        <w:t>[2</w:t>
      </w:r>
      <w:r w:rsidR="001A7477">
        <w:rPr>
          <w:rFonts w:ascii="Times New Roman" w:hAnsi="Times New Roman" w:cs="Times New Roman"/>
          <w:sz w:val="28"/>
          <w:szCs w:val="28"/>
          <w:lang w:val="uk-UA"/>
        </w:rPr>
        <w:t>, ст. 19, 34; 11, ст. 10</w:t>
      </w:r>
      <w:r w:rsidR="001A7477" w:rsidRPr="00DF3EB7">
        <w:rPr>
          <w:rFonts w:ascii="Times New Roman" w:hAnsi="Times New Roman" w:cs="Times New Roman"/>
          <w:sz w:val="28"/>
          <w:szCs w:val="28"/>
          <w:lang w:val="uk-UA"/>
        </w:rPr>
        <w:t>].</w:t>
      </w:r>
    </w:p>
    <w:p w14:paraId="66298F46" w14:textId="7D5C8368" w:rsidR="00DF3EB7" w:rsidRPr="00DF3EB7" w:rsidRDefault="001A7477" w:rsidP="001A747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Конвенцією встановлюється п</w:t>
      </w:r>
      <w:r w:rsidR="00DF3EB7" w:rsidRPr="00DF3EB7">
        <w:rPr>
          <w:rFonts w:ascii="Times New Roman" w:hAnsi="Times New Roman" w:cs="Times New Roman"/>
          <w:sz w:val="28"/>
          <w:szCs w:val="28"/>
          <w:lang w:val="uk-UA"/>
        </w:rPr>
        <w:t>раво на висловлення власної думки</w:t>
      </w:r>
      <w:r w:rsidR="00D865E4">
        <w:rPr>
          <w:rFonts w:ascii="Times New Roman" w:hAnsi="Times New Roman" w:cs="Times New Roman"/>
          <w:sz w:val="28"/>
          <w:szCs w:val="28"/>
          <w:lang w:val="uk-UA"/>
        </w:rPr>
        <w:t xml:space="preserve"> дитиною</w:t>
      </w:r>
      <w:r>
        <w:rPr>
          <w:rFonts w:ascii="Times New Roman" w:hAnsi="Times New Roman" w:cs="Times New Roman"/>
          <w:sz w:val="28"/>
          <w:szCs w:val="28"/>
          <w:lang w:val="uk-UA"/>
        </w:rPr>
        <w:t>. Так, с</w:t>
      </w:r>
      <w:r w:rsidR="00DF3EB7" w:rsidRPr="00DF3EB7">
        <w:rPr>
          <w:rFonts w:ascii="Times New Roman" w:hAnsi="Times New Roman" w:cs="Times New Roman"/>
          <w:sz w:val="28"/>
          <w:szCs w:val="28"/>
          <w:lang w:val="uk-UA"/>
        </w:rPr>
        <w:t xml:space="preserve">таття 12 </w:t>
      </w:r>
      <w:r w:rsidR="00D865E4">
        <w:rPr>
          <w:rFonts w:ascii="Times New Roman" w:hAnsi="Times New Roman" w:cs="Times New Roman"/>
          <w:sz w:val="28"/>
          <w:szCs w:val="28"/>
          <w:lang w:val="uk-UA"/>
        </w:rPr>
        <w:t>К</w:t>
      </w:r>
      <w:r>
        <w:rPr>
          <w:rFonts w:ascii="Times New Roman" w:hAnsi="Times New Roman" w:cs="Times New Roman"/>
          <w:sz w:val="28"/>
          <w:szCs w:val="28"/>
          <w:lang w:val="uk-UA"/>
        </w:rPr>
        <w:t>онвенції</w:t>
      </w:r>
      <w:r w:rsidR="00DF3EB7" w:rsidRPr="00DF3EB7">
        <w:rPr>
          <w:rFonts w:ascii="Times New Roman" w:hAnsi="Times New Roman" w:cs="Times New Roman"/>
          <w:sz w:val="28"/>
          <w:szCs w:val="28"/>
          <w:lang w:val="uk-UA"/>
        </w:rPr>
        <w:t xml:space="preserve"> визнає право кожної дитини, здатної висловлювати власну думку, враховувати її в справах, які стосуються дитини. </w:t>
      </w:r>
      <w:r>
        <w:rPr>
          <w:rFonts w:ascii="Times New Roman" w:hAnsi="Times New Roman" w:cs="Times New Roman"/>
          <w:sz w:val="28"/>
          <w:szCs w:val="28"/>
          <w:lang w:val="uk-UA"/>
        </w:rPr>
        <w:t xml:space="preserve">Закон України </w:t>
      </w:r>
      <w:r w:rsidR="00881F01">
        <w:rPr>
          <w:rFonts w:ascii="Times New Roman" w:hAnsi="Times New Roman" w:cs="Times New Roman"/>
          <w:sz w:val="28"/>
          <w:szCs w:val="28"/>
          <w:lang w:val="uk-UA"/>
        </w:rPr>
        <w:t>«</w:t>
      </w:r>
      <w:r>
        <w:rPr>
          <w:rFonts w:ascii="Times New Roman" w:hAnsi="Times New Roman" w:cs="Times New Roman"/>
          <w:sz w:val="28"/>
          <w:szCs w:val="28"/>
          <w:lang w:val="uk-UA"/>
        </w:rPr>
        <w:t>Про охорону дитинства</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також г</w:t>
      </w:r>
      <w:r w:rsidR="00DF3EB7" w:rsidRPr="00DF3EB7">
        <w:rPr>
          <w:rFonts w:ascii="Times New Roman" w:hAnsi="Times New Roman" w:cs="Times New Roman"/>
          <w:sz w:val="28"/>
          <w:szCs w:val="28"/>
          <w:lang w:val="uk-UA"/>
        </w:rPr>
        <w:t>арантує право дітей висловлювати свою думку та брати участь у справах, що стосуються їхнього життя.</w:t>
      </w:r>
      <w:r>
        <w:rPr>
          <w:rFonts w:ascii="Times New Roman" w:hAnsi="Times New Roman" w:cs="Times New Roman"/>
          <w:sz w:val="28"/>
          <w:szCs w:val="28"/>
          <w:lang w:val="uk-UA"/>
        </w:rPr>
        <w:t xml:space="preserve"> Для цього з</w:t>
      </w:r>
      <w:r w:rsidRPr="001A7477">
        <w:rPr>
          <w:rFonts w:ascii="Times New Roman" w:hAnsi="Times New Roman" w:cs="Times New Roman"/>
          <w:sz w:val="28"/>
          <w:szCs w:val="28"/>
          <w:lang w:val="uk-UA"/>
        </w:rPr>
        <w:t xml:space="preserve"> метою забезпечення доступу дітей до інформації та можливостей для розвитку держава вживає заходів, які включають розповсюдження медіа-матеріалів, що сприяють корисному розвитку, створення сприятливих умов для видання та розповсюдження дитячої літератури та підручників, участь у міжнародному співробітництві з метою обміну інформацією та матеріалами, а також здійснення діяльності засобів масової інформації, спрямованої на задоволення мовних потреб усіх дітей, у тому числі дітей з національних меншин</w:t>
      </w:r>
      <w:r>
        <w:rPr>
          <w:rFonts w:ascii="Times New Roman" w:hAnsi="Times New Roman" w:cs="Times New Roman"/>
          <w:sz w:val="28"/>
          <w:szCs w:val="28"/>
          <w:lang w:val="uk-UA"/>
        </w:rPr>
        <w:t xml:space="preserve"> </w:t>
      </w:r>
      <w:r w:rsidRPr="00DF3EB7">
        <w:rPr>
          <w:rFonts w:ascii="Times New Roman" w:hAnsi="Times New Roman" w:cs="Times New Roman"/>
          <w:sz w:val="28"/>
          <w:szCs w:val="28"/>
          <w:lang w:val="uk-UA"/>
        </w:rPr>
        <w:t>[2</w:t>
      </w:r>
      <w:r>
        <w:rPr>
          <w:rFonts w:ascii="Times New Roman" w:hAnsi="Times New Roman" w:cs="Times New Roman"/>
          <w:sz w:val="28"/>
          <w:szCs w:val="28"/>
          <w:lang w:val="uk-UA"/>
        </w:rPr>
        <w:t>, ст. 12; 11, ст. 9</w:t>
      </w:r>
      <w:r w:rsidRPr="00DF3EB7">
        <w:rPr>
          <w:rFonts w:ascii="Times New Roman" w:hAnsi="Times New Roman" w:cs="Times New Roman"/>
          <w:sz w:val="28"/>
          <w:szCs w:val="28"/>
          <w:lang w:val="uk-UA"/>
        </w:rPr>
        <w:t>].</w:t>
      </w:r>
    </w:p>
    <w:p w14:paraId="4716A8A4" w14:textId="328D95F1" w:rsidR="00DF3EB7" w:rsidRDefault="001A7477" w:rsidP="00DF3EB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Вищенаведені </w:t>
      </w:r>
      <w:r w:rsidR="00DF3EB7" w:rsidRPr="00DF3EB7">
        <w:rPr>
          <w:rFonts w:ascii="Times New Roman" w:hAnsi="Times New Roman" w:cs="Times New Roman"/>
          <w:sz w:val="28"/>
          <w:szCs w:val="28"/>
          <w:lang w:val="uk-UA"/>
        </w:rPr>
        <w:t>порівняльні аспекти відображають узгодженість між Конвенцією ООН про права дитини та національним законодавством України у справах захисту прав та інтересів дітей.</w:t>
      </w:r>
    </w:p>
    <w:p w14:paraId="088BEBF5" w14:textId="1A417839" w:rsidR="00F67D59" w:rsidRDefault="00F67D59" w:rsidP="00DF3EB7">
      <w:pPr>
        <w:spacing w:after="0" w:line="360" w:lineRule="auto"/>
        <w:ind w:firstLine="709"/>
        <w:jc w:val="both"/>
        <w:rPr>
          <w:rFonts w:ascii="Times New Roman" w:hAnsi="Times New Roman" w:cs="Times New Roman"/>
          <w:sz w:val="28"/>
          <w:szCs w:val="28"/>
          <w:lang w:val="uk-UA"/>
        </w:rPr>
      </w:pPr>
      <w:r w:rsidRPr="00F67D59">
        <w:rPr>
          <w:rFonts w:ascii="Times New Roman" w:hAnsi="Times New Roman" w:cs="Times New Roman"/>
          <w:sz w:val="28"/>
          <w:szCs w:val="28"/>
          <w:lang w:val="uk-UA"/>
        </w:rPr>
        <w:t>Вплив європейського законодавства на забезпечення прав дітей в Україні залежить від ратифікації міжнародних конвенцій, насамперед Європейської конвенції з прав людини, та співпраці з інституціями Європейського Союзу. Значний вплив на стандарти захисту прав дитини в Україні має Європейський суд з прав людини у Страсбурзі, рішення якого є прецедентними, а також механізми захисту, викладені в Європейській соціальній хартії. Зокрема, відповідно до статті 2 Закону</w:t>
      </w:r>
      <w:r>
        <w:rPr>
          <w:rFonts w:ascii="Times New Roman" w:hAnsi="Times New Roman" w:cs="Times New Roman"/>
          <w:sz w:val="28"/>
          <w:szCs w:val="28"/>
          <w:lang w:val="uk-UA"/>
        </w:rPr>
        <w:t xml:space="preserve"> України</w:t>
      </w:r>
      <w:r w:rsidRPr="00F67D59">
        <w:rPr>
          <w:rFonts w:ascii="Times New Roman" w:hAnsi="Times New Roman" w:cs="Times New Roman"/>
          <w:sz w:val="28"/>
          <w:szCs w:val="28"/>
          <w:lang w:val="uk-UA"/>
        </w:rPr>
        <w:t xml:space="preserve"> </w:t>
      </w:r>
      <w:r w:rsidR="00881F01">
        <w:rPr>
          <w:rFonts w:ascii="Times New Roman" w:hAnsi="Times New Roman" w:cs="Times New Roman"/>
          <w:sz w:val="28"/>
          <w:szCs w:val="28"/>
          <w:lang w:val="uk-UA"/>
        </w:rPr>
        <w:t>«</w:t>
      </w:r>
      <w:bookmarkStart w:id="0" w:name="_Hlk152425539"/>
      <w:r w:rsidRPr="00F67D59">
        <w:rPr>
          <w:rFonts w:ascii="Times New Roman" w:hAnsi="Times New Roman" w:cs="Times New Roman"/>
          <w:sz w:val="28"/>
          <w:szCs w:val="28"/>
          <w:lang w:val="uk-UA"/>
        </w:rPr>
        <w:t xml:space="preserve">Про </w:t>
      </w:r>
      <w:r w:rsidRPr="00F67D59">
        <w:rPr>
          <w:rFonts w:ascii="Times New Roman" w:hAnsi="Times New Roman" w:cs="Times New Roman"/>
          <w:sz w:val="28"/>
          <w:szCs w:val="28"/>
          <w:lang w:val="uk-UA"/>
        </w:rPr>
        <w:lastRenderedPageBreak/>
        <w:t>виконання рішень та застосування практики Європейського суду з прав людини</w:t>
      </w:r>
      <w:bookmarkEnd w:id="0"/>
      <w:r w:rsidR="00881F01">
        <w:rPr>
          <w:rFonts w:ascii="Times New Roman" w:hAnsi="Times New Roman" w:cs="Times New Roman"/>
          <w:sz w:val="28"/>
          <w:szCs w:val="28"/>
          <w:lang w:val="uk-UA"/>
        </w:rPr>
        <w:t>»</w:t>
      </w:r>
      <w:r w:rsidRPr="00F67D59">
        <w:rPr>
          <w:rFonts w:ascii="Times New Roman" w:hAnsi="Times New Roman" w:cs="Times New Roman"/>
          <w:sz w:val="28"/>
          <w:szCs w:val="28"/>
          <w:lang w:val="uk-UA"/>
        </w:rPr>
        <w:t xml:space="preserve">, Україна зобов'язана виконувати рішення, ухвалені </w:t>
      </w:r>
      <w:r>
        <w:rPr>
          <w:rFonts w:ascii="Times New Roman" w:hAnsi="Times New Roman" w:cs="Times New Roman"/>
          <w:sz w:val="28"/>
          <w:szCs w:val="28"/>
          <w:lang w:val="uk-UA"/>
        </w:rPr>
        <w:t>Є</w:t>
      </w:r>
      <w:r w:rsidRPr="00F67D59">
        <w:rPr>
          <w:rFonts w:ascii="Times New Roman" w:hAnsi="Times New Roman" w:cs="Times New Roman"/>
          <w:sz w:val="28"/>
          <w:szCs w:val="28"/>
          <w:lang w:val="uk-UA"/>
        </w:rPr>
        <w:t>С</w:t>
      </w:r>
      <w:r>
        <w:rPr>
          <w:rFonts w:ascii="Times New Roman" w:hAnsi="Times New Roman" w:cs="Times New Roman"/>
          <w:sz w:val="28"/>
          <w:szCs w:val="28"/>
          <w:lang w:val="uk-UA"/>
        </w:rPr>
        <w:t xml:space="preserve">ПЛ </w:t>
      </w:r>
      <w:r w:rsidRPr="00DF3EB7">
        <w:rPr>
          <w:rFonts w:ascii="Times New Roman" w:hAnsi="Times New Roman" w:cs="Times New Roman"/>
          <w:sz w:val="28"/>
          <w:szCs w:val="28"/>
          <w:lang w:val="uk-UA"/>
        </w:rPr>
        <w:t>[</w:t>
      </w:r>
      <w:r>
        <w:rPr>
          <w:rFonts w:ascii="Times New Roman" w:hAnsi="Times New Roman" w:cs="Times New Roman"/>
          <w:sz w:val="28"/>
          <w:szCs w:val="28"/>
          <w:lang w:val="uk-UA"/>
        </w:rPr>
        <w:t>74</w:t>
      </w:r>
      <w:r w:rsidRPr="00DF3EB7">
        <w:rPr>
          <w:rFonts w:ascii="Times New Roman" w:hAnsi="Times New Roman" w:cs="Times New Roman"/>
          <w:sz w:val="28"/>
          <w:szCs w:val="28"/>
          <w:lang w:val="uk-UA"/>
        </w:rPr>
        <w:t>].</w:t>
      </w:r>
    </w:p>
    <w:p w14:paraId="28CB8CE1" w14:textId="5E3C212F" w:rsidR="00F67D59" w:rsidRDefault="00F67D59" w:rsidP="00DF3EB7">
      <w:pPr>
        <w:spacing w:after="0" w:line="360" w:lineRule="auto"/>
        <w:ind w:firstLine="709"/>
        <w:jc w:val="both"/>
        <w:rPr>
          <w:rFonts w:ascii="Times New Roman" w:hAnsi="Times New Roman" w:cs="Times New Roman"/>
          <w:sz w:val="28"/>
          <w:szCs w:val="28"/>
          <w:lang w:val="uk-UA"/>
        </w:rPr>
      </w:pPr>
      <w:r w:rsidRPr="00F67D59">
        <w:rPr>
          <w:rFonts w:ascii="Times New Roman" w:hAnsi="Times New Roman" w:cs="Times New Roman"/>
          <w:sz w:val="28"/>
          <w:szCs w:val="28"/>
          <w:lang w:val="uk-UA"/>
        </w:rPr>
        <w:t>Співпраця з Європейською мережею омбудсменів у справах дітей та імплементація європейських стратегій щодо прав дитини також сприяють приведенню українського законодавства у відповідність до європейських стандартів, гарантуючи ефективний захист та благополуччя дітей. Україна, як учасник європейських ініціатив, прагне визнати міжнародні стандарти та забезпечити відповідність свого законодавства стандартам захисту дітей</w:t>
      </w:r>
      <w:r>
        <w:rPr>
          <w:rFonts w:ascii="Times New Roman" w:hAnsi="Times New Roman" w:cs="Times New Roman"/>
          <w:sz w:val="28"/>
          <w:szCs w:val="28"/>
          <w:lang w:val="uk-UA"/>
        </w:rPr>
        <w:t xml:space="preserve"> </w:t>
      </w:r>
      <w:r w:rsidRPr="00DF3EB7">
        <w:rPr>
          <w:rFonts w:ascii="Times New Roman" w:hAnsi="Times New Roman" w:cs="Times New Roman"/>
          <w:sz w:val="28"/>
          <w:szCs w:val="28"/>
          <w:lang w:val="uk-UA"/>
        </w:rPr>
        <w:t>[</w:t>
      </w:r>
      <w:r>
        <w:rPr>
          <w:rFonts w:ascii="Times New Roman" w:hAnsi="Times New Roman" w:cs="Times New Roman"/>
          <w:sz w:val="28"/>
          <w:szCs w:val="28"/>
          <w:lang w:val="uk-UA"/>
        </w:rPr>
        <w:t>75</w:t>
      </w:r>
      <w:r w:rsidRPr="00DF3EB7">
        <w:rPr>
          <w:rFonts w:ascii="Times New Roman" w:hAnsi="Times New Roman" w:cs="Times New Roman"/>
          <w:sz w:val="28"/>
          <w:szCs w:val="28"/>
          <w:lang w:val="uk-UA"/>
        </w:rPr>
        <w:t>].</w:t>
      </w:r>
    </w:p>
    <w:p w14:paraId="3793CA48" w14:textId="77777777" w:rsidR="005840B4" w:rsidRPr="005840B4" w:rsidRDefault="005840B4" w:rsidP="005840B4">
      <w:pPr>
        <w:spacing w:after="0" w:line="360" w:lineRule="auto"/>
        <w:ind w:firstLine="709"/>
        <w:jc w:val="both"/>
        <w:rPr>
          <w:rFonts w:ascii="Times New Roman" w:hAnsi="Times New Roman" w:cs="Times New Roman"/>
          <w:sz w:val="28"/>
          <w:szCs w:val="28"/>
          <w:lang w:val="uk-UA"/>
        </w:rPr>
      </w:pPr>
      <w:r w:rsidRPr="005840B4">
        <w:rPr>
          <w:rFonts w:ascii="Times New Roman" w:hAnsi="Times New Roman" w:cs="Times New Roman"/>
          <w:sz w:val="28"/>
          <w:szCs w:val="28"/>
          <w:lang w:val="uk-UA"/>
        </w:rPr>
        <w:t>Розглядаючи розвиток державної політики щодо захисту дітей в Україні, очевидно, що права дитини були важливим пріоритетом з моменту заснування країни. Цей акцент ґрунтувався не лише на внутрішніх обов'язках перед дітьми, а й на дотриманні міжнародних зобов'язань, зокрема, на схваленні Конвенції ООН про права дитини в 1991 році.</w:t>
      </w:r>
    </w:p>
    <w:p w14:paraId="69B0FE9C" w14:textId="77777777" w:rsidR="005840B4" w:rsidRPr="005840B4" w:rsidRDefault="005840B4" w:rsidP="005840B4">
      <w:pPr>
        <w:spacing w:after="0" w:line="360" w:lineRule="auto"/>
        <w:ind w:firstLine="709"/>
        <w:jc w:val="both"/>
        <w:rPr>
          <w:rFonts w:ascii="Times New Roman" w:hAnsi="Times New Roman" w:cs="Times New Roman"/>
          <w:sz w:val="28"/>
          <w:szCs w:val="28"/>
          <w:lang w:val="uk-UA"/>
        </w:rPr>
      </w:pPr>
      <w:r w:rsidRPr="005840B4">
        <w:rPr>
          <w:rFonts w:ascii="Times New Roman" w:hAnsi="Times New Roman" w:cs="Times New Roman"/>
          <w:sz w:val="28"/>
          <w:szCs w:val="28"/>
          <w:lang w:val="uk-UA"/>
        </w:rPr>
        <w:t>Різні періоди розвитку політики мають певну кореляцію із суспільними змінами. Кожен етап супроводжується переглядом законодавства про права дитини та створенням нових інституцій, покликаних їх захищати. Наприклад, протягом 2022 року було створено Національну раду з питань відновлення України від наслідків війни. Крім того, було розроблено проєкт Плану відновлення України у сфері захисту дітей, який має на меті захистити права всіх дітей та забезпечити належне сімейне або аналогічне середовище, що відповідає їхнім потребам та найкращим інтересам. До розробки плану були залучені технічні експерти, які розглянули всі аспекти захисту дітей. Очікується, що цей план відіграватиме важливу роль у забезпеченні захисту дітей від усіх форм шкоди.</w:t>
      </w:r>
    </w:p>
    <w:p w14:paraId="7E3749A3" w14:textId="65F99AF0" w:rsidR="002D00A0" w:rsidRDefault="005840B4" w:rsidP="004007BA">
      <w:pPr>
        <w:spacing w:after="0" w:line="360" w:lineRule="auto"/>
        <w:ind w:firstLine="709"/>
        <w:jc w:val="both"/>
        <w:rPr>
          <w:rFonts w:ascii="Times New Roman" w:hAnsi="Times New Roman" w:cs="Times New Roman"/>
          <w:sz w:val="28"/>
          <w:szCs w:val="28"/>
          <w:lang w:val="uk-UA"/>
        </w:rPr>
      </w:pPr>
      <w:r w:rsidRPr="005840B4">
        <w:rPr>
          <w:rFonts w:ascii="Times New Roman" w:hAnsi="Times New Roman" w:cs="Times New Roman"/>
          <w:sz w:val="28"/>
          <w:szCs w:val="28"/>
          <w:lang w:val="uk-UA"/>
        </w:rPr>
        <w:t>Слід зазначити, що глобальні правові конвенції, зокрема Конвенція ООН про права дитини, мають вплив на створення та розвиток національного законодавства України. Ратифікація цих угод свідчить про те, що вимоги та норми, встановлені міжнародною спільнотою, мають юридичну вагу. Це сприяє приведенню національного законодавства у відповідність до міжнародних стандартів та заохочує ініціативи, спрямовані на посилення правового захисту дітей в Україні.</w:t>
      </w:r>
    </w:p>
    <w:p w14:paraId="6713B153" w14:textId="77777777" w:rsidR="00F67D59" w:rsidRDefault="00F67D59" w:rsidP="005840B4">
      <w:pPr>
        <w:spacing w:after="0" w:line="360" w:lineRule="auto"/>
        <w:ind w:firstLine="709"/>
        <w:jc w:val="both"/>
        <w:rPr>
          <w:rFonts w:ascii="Times New Roman" w:hAnsi="Times New Roman" w:cs="Times New Roman"/>
          <w:sz w:val="28"/>
          <w:szCs w:val="28"/>
          <w:lang w:val="uk-UA"/>
        </w:rPr>
      </w:pPr>
    </w:p>
    <w:p w14:paraId="29939EB8" w14:textId="1AF9F6C9" w:rsidR="00A45D5E" w:rsidRPr="00A45D5E" w:rsidRDefault="00A45D5E" w:rsidP="00A45D5E">
      <w:pPr>
        <w:pStyle w:val="a4"/>
        <w:numPr>
          <w:ilvl w:val="1"/>
          <w:numId w:val="6"/>
        </w:numPr>
        <w:spacing w:after="0" w:line="360" w:lineRule="auto"/>
        <w:jc w:val="center"/>
        <w:rPr>
          <w:rFonts w:ascii="Times New Roman" w:hAnsi="Times New Roman" w:cs="Times New Roman"/>
          <w:b/>
          <w:bCs/>
          <w:sz w:val="28"/>
          <w:szCs w:val="28"/>
          <w:lang w:val="uk-UA"/>
        </w:rPr>
      </w:pPr>
      <w:r w:rsidRPr="00A45D5E">
        <w:rPr>
          <w:rFonts w:ascii="Times New Roman" w:hAnsi="Times New Roman" w:cs="Times New Roman"/>
          <w:b/>
          <w:bCs/>
          <w:sz w:val="28"/>
          <w:szCs w:val="28"/>
          <w:lang w:val="uk-UA"/>
        </w:rPr>
        <w:t>Розвиток цивільного процесуального законодавства щодо захисту прав дітей</w:t>
      </w:r>
    </w:p>
    <w:p w14:paraId="157CC96E" w14:textId="60A80C5D" w:rsidR="00A45D5E" w:rsidRPr="00A45D5E" w:rsidRDefault="00A45D5E" w:rsidP="00A45D5E">
      <w:pPr>
        <w:pStyle w:val="a4"/>
        <w:spacing w:after="0" w:line="360" w:lineRule="auto"/>
        <w:ind w:left="1429"/>
        <w:rPr>
          <w:rFonts w:ascii="Times New Roman" w:hAnsi="Times New Roman" w:cs="Times New Roman"/>
          <w:b/>
          <w:bCs/>
          <w:sz w:val="28"/>
          <w:szCs w:val="28"/>
          <w:lang w:val="uk-UA"/>
        </w:rPr>
      </w:pPr>
    </w:p>
    <w:p w14:paraId="38EFBAE6" w14:textId="22DC98E8" w:rsidR="00A45D5E" w:rsidRPr="00A45D5E" w:rsidRDefault="00A45D5E" w:rsidP="00A45D5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45D5E">
        <w:rPr>
          <w:rFonts w:ascii="Times New Roman" w:hAnsi="Times New Roman" w:cs="Times New Roman"/>
          <w:sz w:val="28"/>
          <w:szCs w:val="28"/>
          <w:lang w:val="uk-UA"/>
        </w:rPr>
        <w:t>В Україні значна увага приділяється законодавчому забезпеченню захисту прав дитини. Державна політика у цій сфері спрямована насамперед на вдосконалення чинної нормативно-правової бази та імплементацію міжнародн</w:t>
      </w:r>
      <w:r w:rsidR="00F92F47">
        <w:rPr>
          <w:rFonts w:ascii="Times New Roman" w:hAnsi="Times New Roman" w:cs="Times New Roman"/>
          <w:sz w:val="28"/>
          <w:szCs w:val="28"/>
          <w:lang w:val="uk-UA"/>
        </w:rPr>
        <w:t>о-</w:t>
      </w:r>
      <w:r w:rsidRPr="00A45D5E">
        <w:rPr>
          <w:rFonts w:ascii="Times New Roman" w:hAnsi="Times New Roman" w:cs="Times New Roman"/>
          <w:sz w:val="28"/>
          <w:szCs w:val="28"/>
          <w:lang w:val="uk-UA"/>
        </w:rPr>
        <w:t>правових стандартів. Україна активно співпрацює з міжнародним співтовариством і є підписантом різних міжнародних конвенцій, спрямованих на захист прав дітей.</w:t>
      </w:r>
    </w:p>
    <w:p w14:paraId="1F3CCA71" w14:textId="2513199E" w:rsidR="00A45D5E" w:rsidRDefault="00A45D5E" w:rsidP="00A45D5E">
      <w:pPr>
        <w:spacing w:after="0" w:line="360" w:lineRule="auto"/>
        <w:ind w:firstLine="709"/>
        <w:jc w:val="both"/>
        <w:rPr>
          <w:rFonts w:ascii="Times New Roman" w:hAnsi="Times New Roman" w:cs="Times New Roman"/>
          <w:sz w:val="28"/>
          <w:szCs w:val="28"/>
          <w:lang w:val="uk-UA"/>
        </w:rPr>
      </w:pPr>
      <w:r w:rsidRPr="00A45D5E">
        <w:rPr>
          <w:rFonts w:ascii="Times New Roman" w:hAnsi="Times New Roman" w:cs="Times New Roman"/>
          <w:sz w:val="28"/>
          <w:szCs w:val="28"/>
          <w:lang w:val="uk-UA"/>
        </w:rPr>
        <w:t xml:space="preserve">Конституція України [21], Сімейний кодекс України [63], Цивільний кодекс України [70] та Закон України </w:t>
      </w:r>
      <w:r w:rsidR="00881F01">
        <w:rPr>
          <w:rFonts w:ascii="Times New Roman" w:hAnsi="Times New Roman" w:cs="Times New Roman"/>
          <w:sz w:val="28"/>
          <w:szCs w:val="28"/>
          <w:lang w:val="uk-UA"/>
        </w:rPr>
        <w:t>«</w:t>
      </w:r>
      <w:r w:rsidRPr="00A45D5E">
        <w:rPr>
          <w:rFonts w:ascii="Times New Roman" w:hAnsi="Times New Roman" w:cs="Times New Roman"/>
          <w:sz w:val="28"/>
          <w:szCs w:val="28"/>
          <w:lang w:val="uk-UA"/>
        </w:rPr>
        <w:t>Про охорону дитинства</w:t>
      </w:r>
      <w:r w:rsidR="00881F01">
        <w:rPr>
          <w:rFonts w:ascii="Times New Roman" w:hAnsi="Times New Roman" w:cs="Times New Roman"/>
          <w:sz w:val="28"/>
          <w:szCs w:val="28"/>
          <w:lang w:val="uk-UA"/>
        </w:rPr>
        <w:t>»</w:t>
      </w:r>
      <w:r w:rsidRPr="00A45D5E">
        <w:rPr>
          <w:rFonts w:ascii="Times New Roman" w:hAnsi="Times New Roman" w:cs="Times New Roman"/>
          <w:sz w:val="28"/>
          <w:szCs w:val="28"/>
          <w:lang w:val="uk-UA"/>
        </w:rPr>
        <w:t xml:space="preserve"> [56] є основними законодавчими документами, які регулюють права дітей в Україні. Ці документи встановлюють основоположні принципи та гарантії захисту прав дитини з урахуванням положень міжнародного права. Удосконалення законодавчої бази у цій сфері є важливим завданням, спрямованим на забезпечення всебічного захисту та добробуту кожної дитини, яка проживає в Україні.</w:t>
      </w:r>
    </w:p>
    <w:p w14:paraId="357A6575" w14:textId="77777777" w:rsidR="00A45D5E" w:rsidRPr="00A45D5E" w:rsidRDefault="00A45D5E" w:rsidP="00A45D5E">
      <w:pPr>
        <w:spacing w:after="0" w:line="360" w:lineRule="auto"/>
        <w:ind w:firstLine="709"/>
        <w:jc w:val="both"/>
        <w:rPr>
          <w:rFonts w:ascii="Times New Roman" w:hAnsi="Times New Roman" w:cs="Times New Roman"/>
          <w:sz w:val="28"/>
          <w:szCs w:val="28"/>
          <w:lang w:val="uk-UA"/>
        </w:rPr>
      </w:pPr>
      <w:r w:rsidRPr="00A45D5E">
        <w:rPr>
          <w:rFonts w:ascii="Times New Roman" w:hAnsi="Times New Roman" w:cs="Times New Roman"/>
          <w:sz w:val="28"/>
          <w:szCs w:val="28"/>
          <w:lang w:val="uk-UA"/>
        </w:rPr>
        <w:t>Конституція України є основним законом у сфері захисту прав дитини. Зокрема, стаття 51 передбачає державний захист сім'ї, дитинства, батьківства і материнства. Стаття 52 також встановлює принцип рівності прав дітей, незалежно від їхнього походження або стану при народженні. Обов'язковим є захист прав дитини через судову систему, як це передбачено статтею 55. Конституція пропонує правовий захист, зокрема, через право на професійну правничу допомогу, яка може надаватися безоплатно у випадках, визначених законом (стаття 59).</w:t>
      </w:r>
    </w:p>
    <w:p w14:paraId="05DC3F5D" w14:textId="33930389" w:rsidR="00A45D5E" w:rsidRDefault="00A45D5E" w:rsidP="00A45D5E">
      <w:pPr>
        <w:spacing w:after="0" w:line="360" w:lineRule="auto"/>
        <w:ind w:firstLine="709"/>
        <w:jc w:val="both"/>
        <w:rPr>
          <w:rFonts w:ascii="Times New Roman" w:hAnsi="Times New Roman" w:cs="Times New Roman"/>
          <w:sz w:val="28"/>
          <w:szCs w:val="28"/>
          <w:lang w:val="uk-UA"/>
        </w:rPr>
      </w:pPr>
      <w:r w:rsidRPr="00A45D5E">
        <w:rPr>
          <w:rFonts w:ascii="Times New Roman" w:hAnsi="Times New Roman" w:cs="Times New Roman"/>
          <w:sz w:val="28"/>
          <w:szCs w:val="28"/>
          <w:lang w:val="uk-UA"/>
        </w:rPr>
        <w:t xml:space="preserve">Ці конституційні положення лежать в основі захисту прав дітей в Україні. Проте, для точної реалізації цих прав необхідно прийняти відповідне законодавство, створити відповідні інституції та запровадити механізми контролю. Участь експертів та громадськості у захисті прав дітей є ключовою </w:t>
      </w:r>
      <w:r w:rsidRPr="00A45D5E">
        <w:rPr>
          <w:rFonts w:ascii="Times New Roman" w:hAnsi="Times New Roman" w:cs="Times New Roman"/>
          <w:sz w:val="28"/>
          <w:szCs w:val="28"/>
          <w:lang w:val="uk-UA"/>
        </w:rPr>
        <w:lastRenderedPageBreak/>
        <w:t>у цьому процесі. Взаємодія всіх цих змінних сприятиме життєздатному виконанню правових гарантій добробуту кожної дитини в Україні [21].</w:t>
      </w:r>
    </w:p>
    <w:p w14:paraId="08E9D4CD" w14:textId="4B124D30" w:rsidR="00A45D5E" w:rsidRPr="00A45D5E" w:rsidRDefault="00A45D5E" w:rsidP="00A45D5E">
      <w:pPr>
        <w:spacing w:after="0" w:line="360" w:lineRule="auto"/>
        <w:ind w:firstLine="709"/>
        <w:jc w:val="both"/>
        <w:rPr>
          <w:rFonts w:ascii="Times New Roman" w:hAnsi="Times New Roman" w:cs="Times New Roman"/>
          <w:sz w:val="28"/>
          <w:szCs w:val="28"/>
          <w:lang w:val="uk-UA"/>
        </w:rPr>
      </w:pPr>
      <w:r w:rsidRPr="00A45D5E">
        <w:rPr>
          <w:rFonts w:ascii="Times New Roman" w:hAnsi="Times New Roman" w:cs="Times New Roman"/>
          <w:sz w:val="28"/>
          <w:szCs w:val="28"/>
          <w:lang w:val="uk-UA"/>
        </w:rPr>
        <w:t>Сімейний кодекс України визначає основні засади захисту дітей в Україні. Ключовим принципом СК</w:t>
      </w:r>
      <w:r>
        <w:rPr>
          <w:rFonts w:ascii="Times New Roman" w:hAnsi="Times New Roman" w:cs="Times New Roman"/>
          <w:sz w:val="28"/>
          <w:szCs w:val="28"/>
          <w:lang w:val="uk-UA"/>
        </w:rPr>
        <w:t xml:space="preserve"> </w:t>
      </w:r>
      <w:r w:rsidRPr="00A45D5E">
        <w:rPr>
          <w:rFonts w:ascii="Times New Roman" w:hAnsi="Times New Roman" w:cs="Times New Roman"/>
          <w:sz w:val="28"/>
          <w:szCs w:val="28"/>
          <w:lang w:val="uk-UA"/>
        </w:rPr>
        <w:t>У</w:t>
      </w:r>
      <w:r>
        <w:rPr>
          <w:rFonts w:ascii="Times New Roman" w:hAnsi="Times New Roman" w:cs="Times New Roman"/>
          <w:sz w:val="28"/>
          <w:szCs w:val="28"/>
          <w:lang w:val="uk-UA"/>
        </w:rPr>
        <w:t>країни</w:t>
      </w:r>
      <w:r w:rsidRPr="00A45D5E">
        <w:rPr>
          <w:rFonts w:ascii="Times New Roman" w:hAnsi="Times New Roman" w:cs="Times New Roman"/>
          <w:sz w:val="28"/>
          <w:szCs w:val="28"/>
          <w:lang w:val="uk-UA"/>
        </w:rPr>
        <w:t>, викладеним у статті 7(8), є сприяння благополуччю та розвитку дитини в усіх рішеннях та діях. Його основною метою є захист добробуту та прав дітей. Ключовим принципом СК</w:t>
      </w:r>
      <w:r>
        <w:rPr>
          <w:rFonts w:ascii="Times New Roman" w:hAnsi="Times New Roman" w:cs="Times New Roman"/>
          <w:sz w:val="28"/>
          <w:szCs w:val="28"/>
          <w:lang w:val="uk-UA"/>
        </w:rPr>
        <w:t xml:space="preserve"> </w:t>
      </w:r>
      <w:r w:rsidRPr="00A45D5E">
        <w:rPr>
          <w:rFonts w:ascii="Times New Roman" w:hAnsi="Times New Roman" w:cs="Times New Roman"/>
          <w:sz w:val="28"/>
          <w:szCs w:val="28"/>
          <w:lang w:val="uk-UA"/>
        </w:rPr>
        <w:t>У</w:t>
      </w:r>
      <w:r>
        <w:rPr>
          <w:rFonts w:ascii="Times New Roman" w:hAnsi="Times New Roman" w:cs="Times New Roman"/>
          <w:sz w:val="28"/>
          <w:szCs w:val="28"/>
          <w:lang w:val="uk-UA"/>
        </w:rPr>
        <w:t>країни</w:t>
      </w:r>
      <w:r w:rsidRPr="00A45D5E">
        <w:rPr>
          <w:rFonts w:ascii="Times New Roman" w:hAnsi="Times New Roman" w:cs="Times New Roman"/>
          <w:sz w:val="28"/>
          <w:szCs w:val="28"/>
          <w:lang w:val="uk-UA"/>
        </w:rPr>
        <w:t>, викладеним у статті 7(8), є сприяння благополуччю та розвитку дитини в усіх рішеннях та діях. Крім того, СК</w:t>
      </w:r>
      <w:r>
        <w:rPr>
          <w:rFonts w:ascii="Times New Roman" w:hAnsi="Times New Roman" w:cs="Times New Roman"/>
          <w:sz w:val="28"/>
          <w:szCs w:val="28"/>
          <w:lang w:val="uk-UA"/>
        </w:rPr>
        <w:t xml:space="preserve"> </w:t>
      </w:r>
      <w:r w:rsidRPr="00A45D5E">
        <w:rPr>
          <w:rFonts w:ascii="Times New Roman" w:hAnsi="Times New Roman" w:cs="Times New Roman"/>
          <w:sz w:val="28"/>
          <w:szCs w:val="28"/>
          <w:lang w:val="uk-UA"/>
        </w:rPr>
        <w:t>У</w:t>
      </w:r>
      <w:r>
        <w:rPr>
          <w:rFonts w:ascii="Times New Roman" w:hAnsi="Times New Roman" w:cs="Times New Roman"/>
          <w:sz w:val="28"/>
          <w:szCs w:val="28"/>
          <w:lang w:val="uk-UA"/>
        </w:rPr>
        <w:t>країни</w:t>
      </w:r>
      <w:r w:rsidRPr="00A45D5E">
        <w:rPr>
          <w:rFonts w:ascii="Times New Roman" w:hAnsi="Times New Roman" w:cs="Times New Roman"/>
          <w:sz w:val="28"/>
          <w:szCs w:val="28"/>
          <w:lang w:val="uk-UA"/>
        </w:rPr>
        <w:t xml:space="preserve"> визначає права та обов'язки батьків щодо своїх дітей.</w:t>
      </w:r>
    </w:p>
    <w:p w14:paraId="2833ECBB" w14:textId="2F971D36" w:rsidR="00A45D5E" w:rsidRPr="00A45D5E" w:rsidRDefault="00A45D5E" w:rsidP="00A45D5E">
      <w:pPr>
        <w:spacing w:after="0" w:line="360" w:lineRule="auto"/>
        <w:ind w:firstLine="709"/>
        <w:jc w:val="both"/>
        <w:rPr>
          <w:rFonts w:ascii="Times New Roman" w:hAnsi="Times New Roman" w:cs="Times New Roman"/>
          <w:sz w:val="28"/>
          <w:szCs w:val="28"/>
          <w:lang w:val="uk-UA"/>
        </w:rPr>
      </w:pPr>
      <w:r w:rsidRPr="00A45D5E">
        <w:rPr>
          <w:rFonts w:ascii="Times New Roman" w:hAnsi="Times New Roman" w:cs="Times New Roman"/>
          <w:sz w:val="28"/>
          <w:szCs w:val="28"/>
          <w:lang w:val="uk-UA"/>
        </w:rPr>
        <w:t>Стаття 155 СК</w:t>
      </w:r>
      <w:r>
        <w:rPr>
          <w:rFonts w:ascii="Times New Roman" w:hAnsi="Times New Roman" w:cs="Times New Roman"/>
          <w:sz w:val="28"/>
          <w:szCs w:val="28"/>
          <w:lang w:val="uk-UA"/>
        </w:rPr>
        <w:t xml:space="preserve"> </w:t>
      </w:r>
      <w:r w:rsidRPr="00A45D5E">
        <w:rPr>
          <w:rFonts w:ascii="Times New Roman" w:hAnsi="Times New Roman" w:cs="Times New Roman"/>
          <w:sz w:val="28"/>
          <w:szCs w:val="28"/>
          <w:lang w:val="uk-UA"/>
        </w:rPr>
        <w:t>У</w:t>
      </w:r>
      <w:r>
        <w:rPr>
          <w:rFonts w:ascii="Times New Roman" w:hAnsi="Times New Roman" w:cs="Times New Roman"/>
          <w:sz w:val="28"/>
          <w:szCs w:val="28"/>
          <w:lang w:val="uk-UA"/>
        </w:rPr>
        <w:t>країни</w:t>
      </w:r>
      <w:r w:rsidRPr="00A45D5E">
        <w:rPr>
          <w:rFonts w:ascii="Times New Roman" w:hAnsi="Times New Roman" w:cs="Times New Roman"/>
          <w:sz w:val="28"/>
          <w:szCs w:val="28"/>
          <w:lang w:val="uk-UA"/>
        </w:rPr>
        <w:t xml:space="preserve"> передбачає, що батьки зобов'язані забезпечити своїм дітям достатні умови для життя, виховання, освіти, медичного обслуговування, а також належне піклування, увагу та любов.</w:t>
      </w:r>
    </w:p>
    <w:p w14:paraId="02210EFF" w14:textId="354FABA5" w:rsidR="00A45D5E" w:rsidRPr="00A45D5E" w:rsidRDefault="00A45D5E" w:rsidP="00A45D5E">
      <w:pPr>
        <w:spacing w:after="0" w:line="360" w:lineRule="auto"/>
        <w:ind w:firstLine="709"/>
        <w:jc w:val="both"/>
        <w:rPr>
          <w:rFonts w:ascii="Times New Roman" w:hAnsi="Times New Roman" w:cs="Times New Roman"/>
          <w:sz w:val="28"/>
          <w:szCs w:val="28"/>
          <w:lang w:val="uk-UA"/>
        </w:rPr>
      </w:pPr>
      <w:r w:rsidRPr="00A45D5E">
        <w:rPr>
          <w:rFonts w:ascii="Times New Roman" w:hAnsi="Times New Roman" w:cs="Times New Roman"/>
          <w:sz w:val="28"/>
          <w:szCs w:val="28"/>
          <w:lang w:val="uk-UA"/>
        </w:rPr>
        <w:t>Відповідно до статті 171 СК</w:t>
      </w:r>
      <w:r>
        <w:rPr>
          <w:rFonts w:ascii="Times New Roman" w:hAnsi="Times New Roman" w:cs="Times New Roman"/>
          <w:sz w:val="28"/>
          <w:szCs w:val="28"/>
          <w:lang w:val="uk-UA"/>
        </w:rPr>
        <w:t xml:space="preserve"> </w:t>
      </w:r>
      <w:r w:rsidRPr="00A45D5E">
        <w:rPr>
          <w:rFonts w:ascii="Times New Roman" w:hAnsi="Times New Roman" w:cs="Times New Roman"/>
          <w:sz w:val="28"/>
          <w:szCs w:val="28"/>
          <w:lang w:val="uk-UA"/>
        </w:rPr>
        <w:t>У</w:t>
      </w:r>
      <w:r>
        <w:rPr>
          <w:rFonts w:ascii="Times New Roman" w:hAnsi="Times New Roman" w:cs="Times New Roman"/>
          <w:sz w:val="28"/>
          <w:szCs w:val="28"/>
          <w:lang w:val="uk-UA"/>
        </w:rPr>
        <w:t>країни</w:t>
      </w:r>
      <w:r w:rsidRPr="00A45D5E">
        <w:rPr>
          <w:rFonts w:ascii="Times New Roman" w:hAnsi="Times New Roman" w:cs="Times New Roman"/>
          <w:sz w:val="28"/>
          <w:szCs w:val="28"/>
          <w:lang w:val="uk-UA"/>
        </w:rPr>
        <w:t>, дитина має право висловлювати свою думку з питань, що її стосуються, з урахуванням її віку та ступеня зрілості. При розгляді справ, пов'язаних зі зміною місця проживання або інших питань, суд враховує думку дитини.</w:t>
      </w:r>
    </w:p>
    <w:p w14:paraId="42E8873E" w14:textId="3AFA7462" w:rsidR="00A45D5E" w:rsidRDefault="00A45D5E" w:rsidP="00A45D5E">
      <w:pPr>
        <w:spacing w:after="0" w:line="360" w:lineRule="auto"/>
        <w:ind w:firstLine="709"/>
        <w:jc w:val="both"/>
        <w:rPr>
          <w:rFonts w:ascii="Times New Roman" w:hAnsi="Times New Roman" w:cs="Times New Roman"/>
          <w:sz w:val="28"/>
          <w:szCs w:val="28"/>
          <w:lang w:val="uk-UA"/>
        </w:rPr>
      </w:pPr>
      <w:r w:rsidRPr="00A45D5E">
        <w:rPr>
          <w:rFonts w:ascii="Times New Roman" w:hAnsi="Times New Roman" w:cs="Times New Roman"/>
          <w:sz w:val="28"/>
          <w:szCs w:val="28"/>
          <w:lang w:val="uk-UA"/>
        </w:rPr>
        <w:t>Відповідно до положень СК</w:t>
      </w:r>
      <w:r>
        <w:rPr>
          <w:rFonts w:ascii="Times New Roman" w:hAnsi="Times New Roman" w:cs="Times New Roman"/>
          <w:sz w:val="28"/>
          <w:szCs w:val="28"/>
          <w:lang w:val="uk-UA"/>
        </w:rPr>
        <w:t xml:space="preserve"> </w:t>
      </w:r>
      <w:r w:rsidRPr="00A45D5E">
        <w:rPr>
          <w:rFonts w:ascii="Times New Roman" w:hAnsi="Times New Roman" w:cs="Times New Roman"/>
          <w:sz w:val="28"/>
          <w:szCs w:val="28"/>
          <w:lang w:val="uk-UA"/>
        </w:rPr>
        <w:t>У</w:t>
      </w:r>
      <w:r>
        <w:rPr>
          <w:rFonts w:ascii="Times New Roman" w:hAnsi="Times New Roman" w:cs="Times New Roman"/>
          <w:sz w:val="28"/>
          <w:szCs w:val="28"/>
          <w:lang w:val="uk-UA"/>
        </w:rPr>
        <w:t>країни</w:t>
      </w:r>
      <w:r w:rsidRPr="00A45D5E">
        <w:rPr>
          <w:rFonts w:ascii="Times New Roman" w:hAnsi="Times New Roman" w:cs="Times New Roman"/>
          <w:sz w:val="28"/>
          <w:szCs w:val="28"/>
          <w:lang w:val="uk-UA"/>
        </w:rPr>
        <w:t>, органи опіки та піклування створюються для спільної діяльності щодо захисту прав та інтересів дітей. Ці органи уповноважені втручатися у сімейні справи та застосовувати заходи щодо захисту дітей, якщо це необхідно для їхнього добробуту та безпеки [63].</w:t>
      </w:r>
    </w:p>
    <w:p w14:paraId="1F38B37D" w14:textId="7AEFE491" w:rsidR="00A17B94" w:rsidRPr="00A17B94" w:rsidRDefault="00A17B94" w:rsidP="00A17B94">
      <w:pPr>
        <w:spacing w:after="0" w:line="360" w:lineRule="auto"/>
        <w:ind w:firstLine="709"/>
        <w:jc w:val="both"/>
        <w:rPr>
          <w:rFonts w:ascii="Times New Roman" w:hAnsi="Times New Roman" w:cs="Times New Roman"/>
          <w:sz w:val="28"/>
          <w:szCs w:val="28"/>
          <w:lang w:val="uk-UA"/>
        </w:rPr>
      </w:pPr>
      <w:r w:rsidRPr="00A17B94">
        <w:rPr>
          <w:rFonts w:ascii="Times New Roman" w:hAnsi="Times New Roman" w:cs="Times New Roman"/>
          <w:sz w:val="28"/>
          <w:szCs w:val="28"/>
          <w:lang w:val="uk-UA"/>
        </w:rPr>
        <w:t xml:space="preserve">Закон України </w:t>
      </w:r>
      <w:r w:rsidR="00881F01">
        <w:rPr>
          <w:rFonts w:ascii="Times New Roman" w:hAnsi="Times New Roman" w:cs="Times New Roman"/>
          <w:sz w:val="28"/>
          <w:szCs w:val="28"/>
          <w:lang w:val="uk-UA"/>
        </w:rPr>
        <w:t>«</w:t>
      </w:r>
      <w:r w:rsidRPr="00A17B94">
        <w:rPr>
          <w:rFonts w:ascii="Times New Roman" w:hAnsi="Times New Roman" w:cs="Times New Roman"/>
          <w:sz w:val="28"/>
          <w:szCs w:val="28"/>
          <w:lang w:val="uk-UA"/>
        </w:rPr>
        <w:t>Про охорону дитинства</w:t>
      </w:r>
      <w:r w:rsidR="00881F01">
        <w:rPr>
          <w:rFonts w:ascii="Times New Roman" w:hAnsi="Times New Roman" w:cs="Times New Roman"/>
          <w:sz w:val="28"/>
          <w:szCs w:val="28"/>
          <w:lang w:val="uk-UA"/>
        </w:rPr>
        <w:t>»</w:t>
      </w:r>
      <w:r w:rsidRPr="00A17B94">
        <w:rPr>
          <w:rFonts w:ascii="Times New Roman" w:hAnsi="Times New Roman" w:cs="Times New Roman"/>
          <w:sz w:val="28"/>
          <w:szCs w:val="28"/>
          <w:lang w:val="uk-UA"/>
        </w:rPr>
        <w:t xml:space="preserve"> [56] є важливим правовим документом, покликаним визначити та захистити права і добробут дітей, які проживають в Україні. Закон охоплює різні сфери, такі як безпека дітей, соціальний захист, охорона здоров'я та освіта. Ключовим аспектом закону є ліквідація всіх форм насильства, жорстокого поводження, експлуатації та дискримінації щодо дітей.</w:t>
      </w:r>
    </w:p>
    <w:p w14:paraId="0D70ED71" w14:textId="77777777" w:rsidR="00A17B94" w:rsidRPr="00A17B94" w:rsidRDefault="00A17B94" w:rsidP="00A17B94">
      <w:pPr>
        <w:spacing w:after="0" w:line="360" w:lineRule="auto"/>
        <w:ind w:firstLine="709"/>
        <w:jc w:val="both"/>
        <w:rPr>
          <w:rFonts w:ascii="Times New Roman" w:hAnsi="Times New Roman" w:cs="Times New Roman"/>
          <w:sz w:val="28"/>
          <w:szCs w:val="28"/>
          <w:lang w:val="uk-UA"/>
        </w:rPr>
      </w:pPr>
      <w:r w:rsidRPr="00A17B94">
        <w:rPr>
          <w:rFonts w:ascii="Times New Roman" w:hAnsi="Times New Roman" w:cs="Times New Roman"/>
          <w:sz w:val="28"/>
          <w:szCs w:val="28"/>
          <w:lang w:val="uk-UA"/>
        </w:rPr>
        <w:t>Важливим аспектом законодавства є його відповідність Факультативному протоколу до Конвенції ООН про участь дітей у збройних конфліктах, який Україна ратифікувала. Законодавство забороняє залучення неповнолітніх до воєнних дій та збройних конфліктів, а також їхню участь у збройних організаціях та пропаганду війни.</w:t>
      </w:r>
    </w:p>
    <w:p w14:paraId="1A2F603E" w14:textId="23A30708" w:rsidR="00A17B94" w:rsidRPr="00A17B94" w:rsidRDefault="00A17B94" w:rsidP="00A17B94">
      <w:pPr>
        <w:spacing w:after="0" w:line="360" w:lineRule="auto"/>
        <w:ind w:firstLine="709"/>
        <w:jc w:val="both"/>
        <w:rPr>
          <w:rFonts w:ascii="Times New Roman" w:hAnsi="Times New Roman" w:cs="Times New Roman"/>
          <w:sz w:val="28"/>
          <w:szCs w:val="28"/>
          <w:lang w:val="uk-UA"/>
        </w:rPr>
      </w:pPr>
      <w:r w:rsidRPr="00A17B94">
        <w:rPr>
          <w:rFonts w:ascii="Times New Roman" w:hAnsi="Times New Roman" w:cs="Times New Roman"/>
          <w:sz w:val="28"/>
          <w:szCs w:val="28"/>
          <w:lang w:val="uk-UA"/>
        </w:rPr>
        <w:lastRenderedPageBreak/>
        <w:t xml:space="preserve">Закон </w:t>
      </w:r>
      <w:r w:rsidR="00881F01">
        <w:rPr>
          <w:rFonts w:ascii="Times New Roman" w:hAnsi="Times New Roman" w:cs="Times New Roman"/>
          <w:sz w:val="28"/>
          <w:szCs w:val="28"/>
          <w:lang w:val="uk-UA"/>
        </w:rPr>
        <w:t>«</w:t>
      </w:r>
      <w:r w:rsidRPr="00A17B94">
        <w:rPr>
          <w:rFonts w:ascii="Times New Roman" w:hAnsi="Times New Roman" w:cs="Times New Roman"/>
          <w:sz w:val="28"/>
          <w:szCs w:val="28"/>
          <w:lang w:val="uk-UA"/>
        </w:rPr>
        <w:t>Про охорону дитинства</w:t>
      </w:r>
      <w:r w:rsidR="00881F01">
        <w:rPr>
          <w:rFonts w:ascii="Times New Roman" w:hAnsi="Times New Roman" w:cs="Times New Roman"/>
          <w:sz w:val="28"/>
          <w:szCs w:val="28"/>
          <w:lang w:val="uk-UA"/>
        </w:rPr>
        <w:t>»</w:t>
      </w:r>
      <w:r w:rsidRPr="00A17B94">
        <w:rPr>
          <w:rFonts w:ascii="Times New Roman" w:hAnsi="Times New Roman" w:cs="Times New Roman"/>
          <w:sz w:val="28"/>
          <w:szCs w:val="28"/>
          <w:lang w:val="uk-UA"/>
        </w:rPr>
        <w:t xml:space="preserve"> забезпечує соціальний захист дітей та їхніх сімей шляхом створення умов для сприяння усиновленню, допомоги одиноким матерям, батькам, опікунам та дітям з інвалідністю. Крім того, він пропонує короткострокову допомогу дітям, чиї батьки звільнені від виплат по догляду за дитиною.</w:t>
      </w:r>
    </w:p>
    <w:p w14:paraId="5A52D10F" w14:textId="443008F3" w:rsidR="00A17B94" w:rsidRDefault="00A17B94" w:rsidP="00A17B94">
      <w:pPr>
        <w:spacing w:after="0" w:line="360" w:lineRule="auto"/>
        <w:ind w:firstLine="709"/>
        <w:jc w:val="both"/>
        <w:rPr>
          <w:rFonts w:ascii="Times New Roman" w:hAnsi="Times New Roman" w:cs="Times New Roman"/>
          <w:sz w:val="28"/>
          <w:szCs w:val="28"/>
          <w:lang w:val="uk-UA"/>
        </w:rPr>
      </w:pPr>
      <w:r w:rsidRPr="00A17B94">
        <w:rPr>
          <w:rFonts w:ascii="Times New Roman" w:hAnsi="Times New Roman" w:cs="Times New Roman"/>
          <w:sz w:val="28"/>
          <w:szCs w:val="28"/>
          <w:lang w:val="uk-UA"/>
        </w:rPr>
        <w:t>Крім того, законодавство встановлює методи надання правової, психологічної та соціальної допомоги дітям-сиротам, дітям, позбавленим батьківського піклування, а також опікунам, піклувальникам, прийомним батькам, батькам-вихователям та патронатним вихователям. Його метою є забезпечення належних умов для повноцінного розвитку та утримання дітей, які потребують особливого захисту та підтримки [</w:t>
      </w:r>
      <w:r w:rsidR="00E00771" w:rsidRPr="00E00771">
        <w:rPr>
          <w:rFonts w:ascii="Times New Roman" w:hAnsi="Times New Roman" w:cs="Times New Roman"/>
          <w:sz w:val="28"/>
          <w:szCs w:val="28"/>
        </w:rPr>
        <w:t>56</w:t>
      </w:r>
      <w:r w:rsidRPr="00A17B94">
        <w:rPr>
          <w:rFonts w:ascii="Times New Roman" w:hAnsi="Times New Roman" w:cs="Times New Roman"/>
          <w:sz w:val="28"/>
          <w:szCs w:val="28"/>
          <w:lang w:val="uk-UA"/>
        </w:rPr>
        <w:t>].</w:t>
      </w:r>
    </w:p>
    <w:p w14:paraId="0AA9C105" w14:textId="77777777" w:rsidR="00A17B94" w:rsidRPr="00A17B94" w:rsidRDefault="00A17B94" w:rsidP="00A17B94">
      <w:pPr>
        <w:spacing w:after="0" w:line="360" w:lineRule="auto"/>
        <w:ind w:firstLine="709"/>
        <w:jc w:val="both"/>
        <w:rPr>
          <w:rFonts w:ascii="Times New Roman" w:hAnsi="Times New Roman" w:cs="Times New Roman"/>
          <w:sz w:val="28"/>
          <w:szCs w:val="28"/>
          <w:lang w:val="uk-UA"/>
        </w:rPr>
      </w:pPr>
      <w:r w:rsidRPr="00A17B94">
        <w:rPr>
          <w:rFonts w:ascii="Times New Roman" w:hAnsi="Times New Roman" w:cs="Times New Roman"/>
          <w:sz w:val="28"/>
          <w:szCs w:val="28"/>
          <w:lang w:val="uk-UA"/>
        </w:rPr>
        <w:t>Цивільний кодекс України окреслює визначений правовий статус та пільги дітей. Наприклад, відповідно до статті 911 Цивільного кодексу України, дитина віком до 6 років має право на безоплатний проїзд за договором перевезення без надання окремого місця, а дитина віком від 6 до 14 років має право на пільговий проїзд. Крім того, відповідно до статті 1200 Цивільного кодексу України, дитина потерпілого має право на відшкодування шкоди у разі смерті потерпілого внаслідок злочину. Це право діє до досягнення дитиною 18 років (або до закінчення навчання, якщо вона є учнем або студентом, але не довше ніж до досягнення нею 23 років).</w:t>
      </w:r>
    </w:p>
    <w:p w14:paraId="78E1740A" w14:textId="1D8DB90B" w:rsidR="00A17B94" w:rsidRDefault="00A17B94" w:rsidP="00A17B94">
      <w:pPr>
        <w:spacing w:after="0" w:line="360" w:lineRule="auto"/>
        <w:ind w:firstLine="709"/>
        <w:jc w:val="both"/>
        <w:rPr>
          <w:rFonts w:ascii="Times New Roman" w:hAnsi="Times New Roman" w:cs="Times New Roman"/>
          <w:sz w:val="28"/>
          <w:szCs w:val="28"/>
          <w:lang w:val="uk-UA"/>
        </w:rPr>
      </w:pPr>
      <w:r w:rsidRPr="00A17B94">
        <w:rPr>
          <w:rFonts w:ascii="Times New Roman" w:hAnsi="Times New Roman" w:cs="Times New Roman"/>
          <w:sz w:val="28"/>
          <w:szCs w:val="28"/>
          <w:lang w:val="uk-UA"/>
        </w:rPr>
        <w:t>Цивільний кодекс надає повну цивільну дієздатність особам, які не досягли повноліття, у певних випадках. Наприклад, цим умовам відповідає неповнолітня особа, яка працює за трудовим договором, записана матір'ю або батьком дитини або бажає займатися підприємницькою діяльністю [70]. Ці нормативно-правові акти встановлюють правовий статус неповнолітніх у різних сферах, сприяючи їх захисту та розвитку.</w:t>
      </w:r>
    </w:p>
    <w:p w14:paraId="15618B51" w14:textId="77777777" w:rsidR="00A17B94" w:rsidRPr="00A17B94" w:rsidRDefault="00A17B94" w:rsidP="00A17B94">
      <w:pPr>
        <w:spacing w:after="0" w:line="360" w:lineRule="auto"/>
        <w:ind w:firstLine="709"/>
        <w:jc w:val="both"/>
        <w:rPr>
          <w:rFonts w:ascii="Times New Roman" w:hAnsi="Times New Roman" w:cs="Times New Roman"/>
          <w:sz w:val="28"/>
          <w:szCs w:val="28"/>
          <w:lang w:val="uk-UA"/>
        </w:rPr>
      </w:pPr>
      <w:r w:rsidRPr="00A17B94">
        <w:rPr>
          <w:rFonts w:ascii="Times New Roman" w:hAnsi="Times New Roman" w:cs="Times New Roman"/>
          <w:sz w:val="28"/>
          <w:szCs w:val="28"/>
          <w:lang w:val="uk-UA"/>
        </w:rPr>
        <w:t>Цивільний процесуальний кодекс України (ЦПК України) визначає процедури та правила, що регулюють цивільне судочинство в судах. Положення щодо захисту дітей охоплюють низку важливих аспектів.</w:t>
      </w:r>
    </w:p>
    <w:p w14:paraId="5A2A7106" w14:textId="6C8F04AE" w:rsidR="00A17B94" w:rsidRPr="00A17B94" w:rsidRDefault="00A17B94" w:rsidP="00A17B94">
      <w:pPr>
        <w:spacing w:after="0" w:line="360" w:lineRule="auto"/>
        <w:ind w:firstLine="709"/>
        <w:jc w:val="both"/>
        <w:rPr>
          <w:rFonts w:ascii="Times New Roman" w:hAnsi="Times New Roman" w:cs="Times New Roman"/>
          <w:sz w:val="28"/>
          <w:szCs w:val="28"/>
          <w:lang w:val="uk-UA"/>
        </w:rPr>
      </w:pPr>
      <w:r w:rsidRPr="00A17B94">
        <w:rPr>
          <w:rFonts w:ascii="Times New Roman" w:hAnsi="Times New Roman" w:cs="Times New Roman"/>
          <w:sz w:val="28"/>
          <w:szCs w:val="28"/>
          <w:lang w:val="uk-UA"/>
        </w:rPr>
        <w:t xml:space="preserve">Відповідно до статті 43 ЦПК України, неповнолітні особи наділені повними правами та обов'язками щодо участі в цивільному процесі. Однак, </w:t>
      </w:r>
      <w:r w:rsidRPr="00A17B94">
        <w:rPr>
          <w:rFonts w:ascii="Times New Roman" w:hAnsi="Times New Roman" w:cs="Times New Roman"/>
          <w:sz w:val="28"/>
          <w:szCs w:val="28"/>
          <w:lang w:val="uk-UA"/>
        </w:rPr>
        <w:lastRenderedPageBreak/>
        <w:t xml:space="preserve">зважаючи на їхній вік та обмежений життєвий досвід, стаття 45 ЦПК України встановлює для них </w:t>
      </w:r>
      <w:r w:rsidR="00881F01">
        <w:rPr>
          <w:rFonts w:ascii="Times New Roman" w:hAnsi="Times New Roman" w:cs="Times New Roman"/>
          <w:sz w:val="28"/>
          <w:szCs w:val="28"/>
          <w:lang w:val="uk-UA"/>
        </w:rPr>
        <w:t>«</w:t>
      </w:r>
      <w:r w:rsidRPr="00A17B94">
        <w:rPr>
          <w:rFonts w:ascii="Times New Roman" w:hAnsi="Times New Roman" w:cs="Times New Roman"/>
          <w:sz w:val="28"/>
          <w:szCs w:val="28"/>
          <w:lang w:val="uk-UA"/>
        </w:rPr>
        <w:t>спеціальні</w:t>
      </w:r>
      <w:r w:rsidR="00881F01">
        <w:rPr>
          <w:rFonts w:ascii="Times New Roman" w:hAnsi="Times New Roman" w:cs="Times New Roman"/>
          <w:sz w:val="28"/>
          <w:szCs w:val="28"/>
          <w:lang w:val="uk-UA"/>
        </w:rPr>
        <w:t>»</w:t>
      </w:r>
      <w:r w:rsidRPr="00A17B94">
        <w:rPr>
          <w:rFonts w:ascii="Times New Roman" w:hAnsi="Times New Roman" w:cs="Times New Roman"/>
          <w:sz w:val="28"/>
          <w:szCs w:val="28"/>
          <w:lang w:val="uk-UA"/>
        </w:rPr>
        <w:t xml:space="preserve"> процесуальні права.</w:t>
      </w:r>
    </w:p>
    <w:p w14:paraId="293EE1C7" w14:textId="77777777" w:rsidR="00A17B94" w:rsidRPr="00A17B94" w:rsidRDefault="00A17B94" w:rsidP="00A17B94">
      <w:pPr>
        <w:spacing w:after="0" w:line="360" w:lineRule="auto"/>
        <w:ind w:firstLine="709"/>
        <w:jc w:val="both"/>
        <w:rPr>
          <w:rFonts w:ascii="Times New Roman" w:hAnsi="Times New Roman" w:cs="Times New Roman"/>
          <w:sz w:val="28"/>
          <w:szCs w:val="28"/>
          <w:lang w:val="uk-UA"/>
        </w:rPr>
      </w:pPr>
      <w:r w:rsidRPr="00A17B94">
        <w:rPr>
          <w:rFonts w:ascii="Times New Roman" w:hAnsi="Times New Roman" w:cs="Times New Roman"/>
          <w:sz w:val="28"/>
          <w:szCs w:val="28"/>
          <w:lang w:val="uk-UA"/>
        </w:rPr>
        <w:t>Відповідно до ч. 2 ст. 47 ЦПК України, неповнолітні особи у віці від 14 до 18 років можуть особисто здійснювати свої цивільні процесуальні права та виконувати свої обов'язки в суді за умови їх особистої участі у справі.</w:t>
      </w:r>
    </w:p>
    <w:p w14:paraId="6C6846AA" w14:textId="77777777" w:rsidR="00A17B94" w:rsidRPr="00A17B94" w:rsidRDefault="00A17B94" w:rsidP="00A17B94">
      <w:pPr>
        <w:spacing w:after="0" w:line="360" w:lineRule="auto"/>
        <w:ind w:firstLine="709"/>
        <w:jc w:val="both"/>
        <w:rPr>
          <w:rFonts w:ascii="Times New Roman" w:hAnsi="Times New Roman" w:cs="Times New Roman"/>
          <w:sz w:val="28"/>
          <w:szCs w:val="28"/>
          <w:lang w:val="uk-UA"/>
        </w:rPr>
      </w:pPr>
      <w:r w:rsidRPr="00A17B94">
        <w:rPr>
          <w:rFonts w:ascii="Times New Roman" w:hAnsi="Times New Roman" w:cs="Times New Roman"/>
          <w:sz w:val="28"/>
          <w:szCs w:val="28"/>
          <w:lang w:val="uk-UA"/>
        </w:rPr>
        <w:t>Це відрізняється від будь-яких спеціальних пільг щодо сплати судового збору для неповнолітніх, які не передбачені законодавством. Однак стаття 136 Цивільного процесуального кодексу України передбачає, що суд може відстрочити або розстрочити сплату судових витрат, зменшити їх розмір або звільнити від їх сплати. Рішення залежить від фінансового стану сторін. Крім того, суд повинен повідомити неповнолітню особу про її право скористатися такою можливістю та подати відповідну заяву, якщо це необхідно.</w:t>
      </w:r>
    </w:p>
    <w:p w14:paraId="4D27D369" w14:textId="60FE9260" w:rsidR="00A17B94" w:rsidRDefault="00A17B94" w:rsidP="00A17B94">
      <w:pPr>
        <w:spacing w:after="0" w:line="360" w:lineRule="auto"/>
        <w:ind w:firstLine="709"/>
        <w:jc w:val="both"/>
        <w:rPr>
          <w:rFonts w:ascii="Times New Roman" w:hAnsi="Times New Roman" w:cs="Times New Roman"/>
          <w:sz w:val="28"/>
          <w:szCs w:val="28"/>
          <w:lang w:val="uk-UA"/>
        </w:rPr>
      </w:pPr>
      <w:r w:rsidRPr="00A17B94">
        <w:rPr>
          <w:rFonts w:ascii="Times New Roman" w:hAnsi="Times New Roman" w:cs="Times New Roman"/>
          <w:sz w:val="28"/>
          <w:szCs w:val="28"/>
          <w:lang w:val="uk-UA"/>
        </w:rPr>
        <w:t xml:space="preserve">Відповідно до статті 72 Закону України </w:t>
      </w:r>
      <w:r w:rsidR="00881F01">
        <w:rPr>
          <w:rFonts w:ascii="Times New Roman" w:hAnsi="Times New Roman" w:cs="Times New Roman"/>
          <w:sz w:val="28"/>
          <w:szCs w:val="28"/>
          <w:lang w:val="uk-UA"/>
        </w:rPr>
        <w:t>«</w:t>
      </w:r>
      <w:r w:rsidRPr="00A17B94">
        <w:rPr>
          <w:rFonts w:ascii="Times New Roman" w:hAnsi="Times New Roman" w:cs="Times New Roman"/>
          <w:sz w:val="28"/>
          <w:szCs w:val="28"/>
          <w:lang w:val="uk-UA"/>
        </w:rPr>
        <w:t>Про судовий збір</w:t>
      </w:r>
      <w:r w:rsidR="00881F01">
        <w:rPr>
          <w:rFonts w:ascii="Times New Roman" w:hAnsi="Times New Roman" w:cs="Times New Roman"/>
          <w:sz w:val="28"/>
          <w:szCs w:val="28"/>
          <w:lang w:val="uk-UA"/>
        </w:rPr>
        <w:t>»</w:t>
      </w:r>
      <w:r w:rsidRPr="00A17B94">
        <w:rPr>
          <w:rFonts w:ascii="Times New Roman" w:hAnsi="Times New Roman" w:cs="Times New Roman"/>
          <w:sz w:val="28"/>
          <w:szCs w:val="28"/>
          <w:lang w:val="uk-UA"/>
        </w:rPr>
        <w:t>, судовий збір сплачується неповнолітніми особами, які подають позов у загальному порядку.</w:t>
      </w:r>
    </w:p>
    <w:p w14:paraId="437EEAAF" w14:textId="77777777" w:rsidR="00A17B94" w:rsidRPr="00A17B94" w:rsidRDefault="00A17B94" w:rsidP="00A17B94">
      <w:pPr>
        <w:spacing w:after="0" w:line="360" w:lineRule="auto"/>
        <w:ind w:firstLine="709"/>
        <w:jc w:val="both"/>
        <w:rPr>
          <w:rFonts w:ascii="Times New Roman" w:hAnsi="Times New Roman" w:cs="Times New Roman"/>
          <w:sz w:val="28"/>
          <w:szCs w:val="28"/>
          <w:lang w:val="uk-UA"/>
        </w:rPr>
      </w:pPr>
      <w:r w:rsidRPr="00A17B94">
        <w:rPr>
          <w:rFonts w:ascii="Times New Roman" w:hAnsi="Times New Roman" w:cs="Times New Roman"/>
          <w:sz w:val="28"/>
          <w:szCs w:val="28"/>
          <w:lang w:val="uk-UA"/>
        </w:rPr>
        <w:t>Міжнародне право відіграє важливу роль у захисті прав дітей. Загальна декларація прав людини, прийнята Генеральною Асамблеєю ООН у 1948 році, є життєво важливим документом, який окреслює захист прав дітей. Це включає в себе твердження про право кожної дитини на отримання особливого піклування та допомоги [9].</w:t>
      </w:r>
    </w:p>
    <w:p w14:paraId="76FE1975" w14:textId="77777777" w:rsidR="00A17B94" w:rsidRPr="00A17B94" w:rsidRDefault="00A17B94" w:rsidP="00A17B94">
      <w:pPr>
        <w:spacing w:after="0" w:line="360" w:lineRule="auto"/>
        <w:ind w:firstLine="709"/>
        <w:jc w:val="both"/>
        <w:rPr>
          <w:rFonts w:ascii="Times New Roman" w:hAnsi="Times New Roman" w:cs="Times New Roman"/>
          <w:sz w:val="28"/>
          <w:szCs w:val="28"/>
          <w:lang w:val="uk-UA"/>
        </w:rPr>
      </w:pPr>
      <w:r w:rsidRPr="00A17B94">
        <w:rPr>
          <w:rFonts w:ascii="Times New Roman" w:hAnsi="Times New Roman" w:cs="Times New Roman"/>
          <w:sz w:val="28"/>
          <w:szCs w:val="28"/>
          <w:lang w:val="uk-UA"/>
        </w:rPr>
        <w:t>Іншим важливим заходом у цій сфері стала Конвенція про захист прав людини і основоположних свобод. Вона була підписана урядами десяти держав-членів Ради Європи ще в 1950 році. Хоча Верховна Рада України ратифікувала цю Конвенцію у 1997 році, варто зазначити, що вона не містить окремих положень, які б регулювали забезпечення прав і благополуччя дитини.</w:t>
      </w:r>
    </w:p>
    <w:p w14:paraId="5B77F2AF" w14:textId="0D238E33" w:rsidR="00A17B94" w:rsidRDefault="00A17B94" w:rsidP="00A17B94">
      <w:pPr>
        <w:spacing w:after="0" w:line="360" w:lineRule="auto"/>
        <w:ind w:firstLine="709"/>
        <w:jc w:val="both"/>
        <w:rPr>
          <w:rFonts w:ascii="Times New Roman" w:hAnsi="Times New Roman" w:cs="Times New Roman"/>
          <w:sz w:val="28"/>
          <w:szCs w:val="28"/>
          <w:lang w:val="uk-UA"/>
        </w:rPr>
      </w:pPr>
      <w:r w:rsidRPr="00A17B94">
        <w:rPr>
          <w:rFonts w:ascii="Times New Roman" w:hAnsi="Times New Roman" w:cs="Times New Roman"/>
          <w:sz w:val="28"/>
          <w:szCs w:val="28"/>
          <w:lang w:val="uk-UA"/>
        </w:rPr>
        <w:t xml:space="preserve">Дослідження домашнього насильства показують, що воно порушує різні права людини, які захищаються Конвенцією про захист прав людини і основоположних свобод. Включення питань захисту прав дітей до міжнародних протоколів створює підґрунтя для створення ефективної </w:t>
      </w:r>
      <w:r w:rsidRPr="00A17B94">
        <w:rPr>
          <w:rFonts w:ascii="Times New Roman" w:hAnsi="Times New Roman" w:cs="Times New Roman"/>
          <w:sz w:val="28"/>
          <w:szCs w:val="28"/>
          <w:lang w:val="uk-UA"/>
        </w:rPr>
        <w:lastRenderedPageBreak/>
        <w:t>політики та механізмів на національному рівні для забезпечення повного захисту та благополуччя дітей.</w:t>
      </w:r>
    </w:p>
    <w:p w14:paraId="5E684F7D" w14:textId="77777777" w:rsidR="00A17B94" w:rsidRPr="00A17B94" w:rsidRDefault="00A17B94" w:rsidP="00A17B94">
      <w:pPr>
        <w:spacing w:after="0" w:line="360" w:lineRule="auto"/>
        <w:ind w:firstLine="709"/>
        <w:jc w:val="both"/>
        <w:rPr>
          <w:rFonts w:ascii="Times New Roman" w:hAnsi="Times New Roman" w:cs="Times New Roman"/>
          <w:sz w:val="28"/>
          <w:szCs w:val="28"/>
          <w:lang w:val="uk-UA"/>
        </w:rPr>
      </w:pPr>
      <w:r w:rsidRPr="00A17B94">
        <w:rPr>
          <w:rFonts w:ascii="Times New Roman" w:hAnsi="Times New Roman" w:cs="Times New Roman"/>
          <w:sz w:val="28"/>
          <w:szCs w:val="28"/>
          <w:lang w:val="uk-UA"/>
        </w:rPr>
        <w:t>Міжнародне право окреслює низку прав дитини, які мають бути захищені, зокрема, право на життя (стаття 2), свободу від катувань або жорстокого, нелюдського чи такого, що принижує гідність, поводження або покарання (стаття 3), право на життя, вільне від рабства та примусової праці (стаття 4), право на недоторканність приватного життя та повагу до сімейного життя (стаття 8), а також додаткові права [9].</w:t>
      </w:r>
    </w:p>
    <w:p w14:paraId="62BE4D45" w14:textId="40BC46A2" w:rsidR="00A17B94" w:rsidRPr="00A17B94" w:rsidRDefault="00A17B94" w:rsidP="00A17B94">
      <w:pPr>
        <w:spacing w:after="0" w:line="360" w:lineRule="auto"/>
        <w:ind w:firstLine="709"/>
        <w:jc w:val="both"/>
        <w:rPr>
          <w:rFonts w:ascii="Times New Roman" w:hAnsi="Times New Roman" w:cs="Times New Roman"/>
          <w:sz w:val="28"/>
          <w:szCs w:val="28"/>
          <w:lang w:val="uk-UA"/>
        </w:rPr>
      </w:pPr>
      <w:r w:rsidRPr="00A17B94">
        <w:rPr>
          <w:rFonts w:ascii="Times New Roman" w:hAnsi="Times New Roman" w:cs="Times New Roman"/>
          <w:sz w:val="28"/>
          <w:szCs w:val="28"/>
          <w:lang w:val="uk-UA"/>
        </w:rPr>
        <w:t xml:space="preserve">У 1957 році в рамках Комісії ООН з прав людини розпочалася робота над новою </w:t>
      </w:r>
      <w:r w:rsidR="00881F01">
        <w:rPr>
          <w:rFonts w:ascii="Times New Roman" w:hAnsi="Times New Roman" w:cs="Times New Roman"/>
          <w:sz w:val="28"/>
          <w:szCs w:val="28"/>
          <w:lang w:val="uk-UA"/>
        </w:rPr>
        <w:t>«</w:t>
      </w:r>
      <w:r w:rsidRPr="00A17B94">
        <w:rPr>
          <w:rFonts w:ascii="Times New Roman" w:hAnsi="Times New Roman" w:cs="Times New Roman"/>
          <w:sz w:val="28"/>
          <w:szCs w:val="28"/>
          <w:lang w:val="uk-UA"/>
        </w:rPr>
        <w:t>Декларацією прав дитини</w:t>
      </w:r>
      <w:r w:rsidR="00881F01">
        <w:rPr>
          <w:rFonts w:ascii="Times New Roman" w:hAnsi="Times New Roman" w:cs="Times New Roman"/>
          <w:sz w:val="28"/>
          <w:szCs w:val="28"/>
          <w:lang w:val="uk-UA"/>
        </w:rPr>
        <w:t>»</w:t>
      </w:r>
      <w:r w:rsidRPr="00A17B94">
        <w:rPr>
          <w:rFonts w:ascii="Times New Roman" w:hAnsi="Times New Roman" w:cs="Times New Roman"/>
          <w:sz w:val="28"/>
          <w:szCs w:val="28"/>
          <w:lang w:val="uk-UA"/>
        </w:rPr>
        <w:t>. Розробляючи проект за широкої участі НУО, Економічна та Соціальна Рада ООН (ЕКОСОР) здійснювала нагляд за цим процесом. Декларація прав дитини була санкціонована Генеральною Асамблеєю ООН у 1959 році. Її метою було забезпечити радісне дитинство та гарантувати права і свободи дітей. Цей документ складається з десяти статей, метою яких є сприяння збалансованому розвитку та забезпечення добробуту дітей. Враховуючи Загальну декларацію прав людини 1948 року, Декларація прав дитини закладає фундаментальні принципи, які стали основою для захисту прав дитини в міжнародному праві. Декларація втілює принцип рівності дітей, встановлює гарантії захисту прав матері та дитини, забороняє експлуатацію та відстоює право на освіту. Крім того, вона покладає на суспільство обов'язок приділяти особливу увагу збереженню добробуту дітей.</w:t>
      </w:r>
    </w:p>
    <w:p w14:paraId="5BEDBD29" w14:textId="39A72842" w:rsidR="00A17B94" w:rsidRDefault="00A17B94" w:rsidP="00A17B94">
      <w:pPr>
        <w:spacing w:after="0" w:line="360" w:lineRule="auto"/>
        <w:ind w:firstLine="709"/>
        <w:jc w:val="both"/>
        <w:rPr>
          <w:rFonts w:ascii="Times New Roman" w:hAnsi="Times New Roman" w:cs="Times New Roman"/>
          <w:sz w:val="28"/>
          <w:szCs w:val="28"/>
          <w:lang w:val="uk-UA"/>
        </w:rPr>
      </w:pPr>
      <w:r w:rsidRPr="00A17B94">
        <w:rPr>
          <w:rFonts w:ascii="Times New Roman" w:hAnsi="Times New Roman" w:cs="Times New Roman"/>
          <w:sz w:val="28"/>
          <w:szCs w:val="28"/>
          <w:lang w:val="uk-UA"/>
        </w:rPr>
        <w:t>Ця ключова Декларація встановила міжнародні стандарти, які згодом стали основою для Конвенції про права дитини, ратифікованої у 1989 році [16].</w:t>
      </w:r>
    </w:p>
    <w:p w14:paraId="087CD5E0" w14:textId="77777777" w:rsidR="00A17B94" w:rsidRPr="00A17B94" w:rsidRDefault="00A17B94" w:rsidP="00A17B94">
      <w:pPr>
        <w:spacing w:after="0" w:line="360" w:lineRule="auto"/>
        <w:ind w:firstLine="709"/>
        <w:jc w:val="both"/>
        <w:rPr>
          <w:rFonts w:ascii="Times New Roman" w:hAnsi="Times New Roman" w:cs="Times New Roman"/>
          <w:sz w:val="28"/>
          <w:szCs w:val="28"/>
          <w:lang w:val="uk-UA"/>
        </w:rPr>
      </w:pPr>
      <w:r w:rsidRPr="00A17B94">
        <w:rPr>
          <w:rFonts w:ascii="Times New Roman" w:hAnsi="Times New Roman" w:cs="Times New Roman"/>
          <w:sz w:val="28"/>
          <w:szCs w:val="28"/>
          <w:lang w:val="uk-UA"/>
        </w:rPr>
        <w:t>У 1966 році Організація Об'єднаних Націй (ООН) прийняла два важливі міжнародні пакти як основні зобов'язуючі документи з прав людини. Це Міжнародний пакт про громадянські та політичні права [29] та Міжнародний пакт про економічні, соціальні та культурні права [30]. Обидва пакти стосуються різних аспектів прав дитини, включаючи запобігання дискримінації, право на захист і підтримку з боку суспільних структур та уряду, а також право на ім'я та громадянство. Захист дітей у разі розпаду сім'ї є головним пріоритетом для цієї організації.</w:t>
      </w:r>
    </w:p>
    <w:p w14:paraId="3825B895" w14:textId="77777777" w:rsidR="00A17B94" w:rsidRPr="00A17B94" w:rsidRDefault="00A17B94" w:rsidP="00A17B94">
      <w:pPr>
        <w:spacing w:after="0" w:line="360" w:lineRule="auto"/>
        <w:ind w:firstLine="709"/>
        <w:jc w:val="both"/>
        <w:rPr>
          <w:rFonts w:ascii="Times New Roman" w:hAnsi="Times New Roman" w:cs="Times New Roman"/>
          <w:sz w:val="28"/>
          <w:szCs w:val="28"/>
          <w:lang w:val="uk-UA"/>
        </w:rPr>
      </w:pPr>
      <w:r w:rsidRPr="00A17B94">
        <w:rPr>
          <w:rFonts w:ascii="Times New Roman" w:hAnsi="Times New Roman" w:cs="Times New Roman"/>
          <w:sz w:val="28"/>
          <w:szCs w:val="28"/>
          <w:lang w:val="uk-UA"/>
        </w:rPr>
        <w:lastRenderedPageBreak/>
        <w:t>У 1985 році Комітет міністрів висунув Рекомендацію R (85) 4 про домашнє насильство, в якій підкреслив, що захист сім'ї включає в себе захист усіх її членів від будь-яких форм насильства [35].</w:t>
      </w:r>
    </w:p>
    <w:p w14:paraId="533C5921" w14:textId="1A270D8A" w:rsidR="00A17B94" w:rsidRDefault="00A17B94" w:rsidP="00A17B94">
      <w:pPr>
        <w:spacing w:after="0" w:line="360" w:lineRule="auto"/>
        <w:ind w:firstLine="709"/>
        <w:jc w:val="both"/>
        <w:rPr>
          <w:rFonts w:ascii="Times New Roman" w:hAnsi="Times New Roman" w:cs="Times New Roman"/>
          <w:sz w:val="28"/>
          <w:szCs w:val="28"/>
          <w:lang w:val="uk-UA"/>
        </w:rPr>
      </w:pPr>
      <w:r w:rsidRPr="00A17B94">
        <w:rPr>
          <w:rFonts w:ascii="Times New Roman" w:hAnsi="Times New Roman" w:cs="Times New Roman"/>
          <w:sz w:val="28"/>
          <w:szCs w:val="28"/>
          <w:lang w:val="uk-UA"/>
        </w:rPr>
        <w:t>Прийняття Конвенції про права дитини у 1989 році ознаменувало значний прогрес у захисті сімейних прав та інтересів дітей. Ця глобальна угода окреслює права дітей і встановлює процедуру нагляду - Комітет з прав дитини. У договорі підкреслюється, що неповнолітні повинні мати повну участь у житті суспільства, користуючись власними прерогативами, включаючи привілеї на дозвілля, батьківське піклування та спілкування з однолітками. Одним із важливих аспектів Конвенції є визнання дитинства як унікального і незамінного періоду життя, а не лише як прелюдії до дорослого життя. Документ містить кілька фундаментальних положень, які перераховують усі права дитини без жодних переваг.</w:t>
      </w:r>
    </w:p>
    <w:p w14:paraId="4AB30E8E" w14:textId="77777777" w:rsidR="002D5191" w:rsidRPr="002D5191" w:rsidRDefault="002D5191" w:rsidP="002D5191">
      <w:pPr>
        <w:spacing w:after="0" w:line="360" w:lineRule="auto"/>
        <w:ind w:firstLine="709"/>
        <w:jc w:val="both"/>
        <w:rPr>
          <w:rFonts w:ascii="Times New Roman" w:hAnsi="Times New Roman" w:cs="Times New Roman"/>
          <w:sz w:val="28"/>
          <w:szCs w:val="28"/>
          <w:lang w:val="uk-UA"/>
        </w:rPr>
      </w:pPr>
      <w:r w:rsidRPr="002D5191">
        <w:rPr>
          <w:rFonts w:ascii="Times New Roman" w:hAnsi="Times New Roman" w:cs="Times New Roman"/>
          <w:sz w:val="28"/>
          <w:szCs w:val="28"/>
          <w:lang w:val="uk-UA"/>
        </w:rPr>
        <w:t>Принцип рівності, закріплений у Конвенції про права дитини, ілюструє, що правове становище дитини не залежить від її сімейних чи матеріальних обставин. Зазначений документ в пункті 1 статті 3 окреслює принцип першочерговості добробуту дитини в усіх питаннях, що стосуються дітей, незалежно від того, чи здійснюються вони державними чи приватними установами, судами, адміністративними чи законодавчими органами, підкреслюючи, що найкращі інтереси дитини мають бути предметом першочергового розгляду.</w:t>
      </w:r>
    </w:p>
    <w:p w14:paraId="519A1F2A" w14:textId="77777777" w:rsidR="002D5191" w:rsidRPr="002D5191" w:rsidRDefault="002D5191" w:rsidP="002D5191">
      <w:pPr>
        <w:spacing w:after="0" w:line="360" w:lineRule="auto"/>
        <w:ind w:firstLine="709"/>
        <w:jc w:val="both"/>
        <w:rPr>
          <w:rFonts w:ascii="Times New Roman" w:hAnsi="Times New Roman" w:cs="Times New Roman"/>
          <w:sz w:val="28"/>
          <w:szCs w:val="28"/>
          <w:lang w:val="uk-UA"/>
        </w:rPr>
      </w:pPr>
      <w:r w:rsidRPr="002D5191">
        <w:rPr>
          <w:rFonts w:ascii="Times New Roman" w:hAnsi="Times New Roman" w:cs="Times New Roman"/>
          <w:sz w:val="28"/>
          <w:szCs w:val="28"/>
          <w:lang w:val="uk-UA"/>
        </w:rPr>
        <w:t>З моменту приєднання України до Конвенції про права дитини діти визнаються пасивними об'єктами батьківського піклування, які наділені автономною правовою позицією. Батьківське піклування тепер охоплює захист особистих і фінансових прав та добробуту неповнолітніх, а також керівництво з боку батьків поведінкою своїх дітей.</w:t>
      </w:r>
    </w:p>
    <w:p w14:paraId="74FF582D" w14:textId="13CCE7BC" w:rsidR="002D5191" w:rsidRDefault="002D5191" w:rsidP="002D5191">
      <w:pPr>
        <w:spacing w:after="0" w:line="360" w:lineRule="auto"/>
        <w:ind w:firstLine="709"/>
        <w:jc w:val="both"/>
        <w:rPr>
          <w:rFonts w:ascii="Times New Roman" w:hAnsi="Times New Roman" w:cs="Times New Roman"/>
          <w:sz w:val="28"/>
          <w:szCs w:val="28"/>
          <w:lang w:val="uk-UA"/>
        </w:rPr>
      </w:pPr>
      <w:r w:rsidRPr="002D5191">
        <w:rPr>
          <w:rFonts w:ascii="Times New Roman" w:hAnsi="Times New Roman" w:cs="Times New Roman"/>
          <w:sz w:val="28"/>
          <w:szCs w:val="28"/>
          <w:lang w:val="uk-UA"/>
        </w:rPr>
        <w:t xml:space="preserve">Такий підхід вперше закріплено на міжнародному рівні, коли поняття </w:t>
      </w:r>
      <w:r w:rsidR="00881F01">
        <w:rPr>
          <w:rFonts w:ascii="Times New Roman" w:hAnsi="Times New Roman" w:cs="Times New Roman"/>
          <w:sz w:val="28"/>
          <w:szCs w:val="28"/>
          <w:lang w:val="uk-UA"/>
        </w:rPr>
        <w:t>«</w:t>
      </w:r>
      <w:r w:rsidRPr="002D5191">
        <w:rPr>
          <w:rFonts w:ascii="Times New Roman" w:hAnsi="Times New Roman" w:cs="Times New Roman"/>
          <w:sz w:val="28"/>
          <w:szCs w:val="28"/>
          <w:lang w:val="uk-UA"/>
        </w:rPr>
        <w:t>інтереси дитини</w:t>
      </w:r>
      <w:r w:rsidR="00881F01">
        <w:rPr>
          <w:rFonts w:ascii="Times New Roman" w:hAnsi="Times New Roman" w:cs="Times New Roman"/>
          <w:sz w:val="28"/>
          <w:szCs w:val="28"/>
          <w:lang w:val="uk-UA"/>
        </w:rPr>
        <w:t>»</w:t>
      </w:r>
      <w:r w:rsidRPr="002D5191">
        <w:rPr>
          <w:rFonts w:ascii="Times New Roman" w:hAnsi="Times New Roman" w:cs="Times New Roman"/>
          <w:sz w:val="28"/>
          <w:szCs w:val="28"/>
          <w:lang w:val="uk-UA"/>
        </w:rPr>
        <w:t xml:space="preserve"> визначено в Конвенції про права дитини. Вона встановлює необхідність забезпечення найкращих інтересів дитини як керівного принципу для тих, хто відповідає за її освіту та виховання, включаючи батьків.</w:t>
      </w:r>
    </w:p>
    <w:p w14:paraId="34C81438" w14:textId="77777777" w:rsidR="002D5191" w:rsidRPr="002D5191" w:rsidRDefault="002D5191" w:rsidP="002D5191">
      <w:pPr>
        <w:spacing w:after="0" w:line="360" w:lineRule="auto"/>
        <w:ind w:firstLine="709"/>
        <w:jc w:val="both"/>
        <w:rPr>
          <w:rFonts w:ascii="Times New Roman" w:hAnsi="Times New Roman" w:cs="Times New Roman"/>
          <w:sz w:val="28"/>
          <w:szCs w:val="28"/>
          <w:lang w:val="uk-UA"/>
        </w:rPr>
      </w:pPr>
      <w:r w:rsidRPr="002D5191">
        <w:rPr>
          <w:rFonts w:ascii="Times New Roman" w:hAnsi="Times New Roman" w:cs="Times New Roman"/>
          <w:sz w:val="28"/>
          <w:szCs w:val="28"/>
          <w:lang w:val="uk-UA"/>
        </w:rPr>
        <w:lastRenderedPageBreak/>
        <w:t>Конвенція про права дитини встановлює основні критерії для захисту і просування прав і добробуту дітей. Її значний успіх полягає в тому, що вона рішуче наголошує на задоволенні фундаментальних потреб дитини. До них відносяться імперативна вимога любові та співчуття, збереження згуртованості сім'ї, догляд за матір'ю та дитиною як до, так і після пологів, обов'язкова та безкоштовна початкова освіта, а також заборона дитячої праці до певного віку. Конвенція гарантує право дитини на творчість і визначає її право висловлювати свої погляди.</w:t>
      </w:r>
    </w:p>
    <w:p w14:paraId="2AB60F73" w14:textId="77777777" w:rsidR="002D5191" w:rsidRPr="002D5191" w:rsidRDefault="002D5191" w:rsidP="002D5191">
      <w:pPr>
        <w:spacing w:after="0" w:line="360" w:lineRule="auto"/>
        <w:ind w:firstLine="709"/>
        <w:jc w:val="both"/>
        <w:rPr>
          <w:rFonts w:ascii="Times New Roman" w:hAnsi="Times New Roman" w:cs="Times New Roman"/>
          <w:sz w:val="28"/>
          <w:szCs w:val="28"/>
          <w:lang w:val="uk-UA"/>
        </w:rPr>
      </w:pPr>
      <w:r w:rsidRPr="002D5191">
        <w:rPr>
          <w:rFonts w:ascii="Times New Roman" w:hAnsi="Times New Roman" w:cs="Times New Roman"/>
          <w:sz w:val="28"/>
          <w:szCs w:val="28"/>
          <w:lang w:val="uk-UA"/>
        </w:rPr>
        <w:t>Стаття 12 Конвенції встановлює право дитини вільно висловлювати свої погляди з усіх питань, що її стосуються. Варто зазначити, що погляди дитини беруться до уваги з урахуванням її віку та зрілості. Дитина має можливість висловлювати свої погляди під час судового або адміністративного провадження, що стосується її, відповідно до процесуальних норм національного законодавства [9].</w:t>
      </w:r>
    </w:p>
    <w:p w14:paraId="0C6087AA" w14:textId="77777777" w:rsidR="002D5191" w:rsidRPr="002D5191" w:rsidRDefault="002D5191" w:rsidP="002D5191">
      <w:pPr>
        <w:spacing w:after="0" w:line="360" w:lineRule="auto"/>
        <w:ind w:firstLine="709"/>
        <w:jc w:val="both"/>
        <w:rPr>
          <w:rFonts w:ascii="Times New Roman" w:hAnsi="Times New Roman" w:cs="Times New Roman"/>
          <w:sz w:val="28"/>
          <w:szCs w:val="28"/>
          <w:lang w:val="uk-UA"/>
        </w:rPr>
      </w:pPr>
      <w:r w:rsidRPr="002D5191">
        <w:rPr>
          <w:rFonts w:ascii="Times New Roman" w:hAnsi="Times New Roman" w:cs="Times New Roman"/>
          <w:sz w:val="28"/>
          <w:szCs w:val="28"/>
          <w:lang w:val="uk-UA"/>
        </w:rPr>
        <w:t>Крім того, Конвенція підкреслює відповідальність національних державних адміністрацій за здійснення різноманітних заходів щодо захисту найкращих інтересів дитини як основного об'єкта державного піклування. Захист від фізичного та психологічного насильства, образ, зловживань, недбалого ставлення, жорстокого поводження та експлуатації з боку батьків або інших осіб, які здійснюють догляд за дитиною, окреслено в Конвенції [35, с. 259].</w:t>
      </w:r>
    </w:p>
    <w:p w14:paraId="1A2A277B" w14:textId="77777777" w:rsidR="002D5191" w:rsidRPr="002D5191" w:rsidRDefault="002D5191" w:rsidP="002D5191">
      <w:pPr>
        <w:spacing w:after="0" w:line="360" w:lineRule="auto"/>
        <w:ind w:firstLine="709"/>
        <w:jc w:val="both"/>
        <w:rPr>
          <w:rFonts w:ascii="Times New Roman" w:hAnsi="Times New Roman" w:cs="Times New Roman"/>
          <w:sz w:val="28"/>
          <w:szCs w:val="28"/>
          <w:lang w:val="uk-UA"/>
        </w:rPr>
      </w:pPr>
      <w:r w:rsidRPr="002D5191">
        <w:rPr>
          <w:rFonts w:ascii="Times New Roman" w:hAnsi="Times New Roman" w:cs="Times New Roman"/>
          <w:sz w:val="28"/>
          <w:szCs w:val="28"/>
          <w:lang w:val="uk-UA"/>
        </w:rPr>
        <w:t>Текст узгоджується з принципами, тож пропонуємо вашій увазі переглянуту версію британською англійською мовою:</w:t>
      </w:r>
    </w:p>
    <w:p w14:paraId="45CCEBD2" w14:textId="04EFDA27" w:rsidR="002D5191" w:rsidRDefault="002D5191" w:rsidP="002D5191">
      <w:pPr>
        <w:spacing w:after="0" w:line="360" w:lineRule="auto"/>
        <w:ind w:firstLine="709"/>
        <w:jc w:val="both"/>
        <w:rPr>
          <w:rFonts w:ascii="Times New Roman" w:hAnsi="Times New Roman" w:cs="Times New Roman"/>
          <w:sz w:val="28"/>
          <w:szCs w:val="28"/>
          <w:lang w:val="uk-UA"/>
        </w:rPr>
      </w:pPr>
      <w:r w:rsidRPr="002D5191">
        <w:rPr>
          <w:rFonts w:ascii="Times New Roman" w:hAnsi="Times New Roman" w:cs="Times New Roman"/>
          <w:sz w:val="28"/>
          <w:szCs w:val="28"/>
          <w:lang w:val="uk-UA"/>
        </w:rPr>
        <w:t xml:space="preserve">Документ відстоює право дитини активно брати участь у власному розвитку, мати свої переконання та висловлювати думки. Конвенція окреслює фундаментальні принципи захисту прав дитини та встановлює обов'язки різних осіб, включаючи законних опікунів, батьків та опікунів, щодо забезпечення дотримання цих прав. Термін </w:t>
      </w:r>
      <w:r w:rsidR="00881F01">
        <w:rPr>
          <w:rFonts w:ascii="Times New Roman" w:hAnsi="Times New Roman" w:cs="Times New Roman"/>
          <w:sz w:val="28"/>
          <w:szCs w:val="28"/>
          <w:lang w:val="uk-UA"/>
        </w:rPr>
        <w:t>«</w:t>
      </w:r>
      <w:r w:rsidRPr="002D5191">
        <w:rPr>
          <w:rFonts w:ascii="Times New Roman" w:hAnsi="Times New Roman" w:cs="Times New Roman"/>
          <w:sz w:val="28"/>
          <w:szCs w:val="28"/>
          <w:lang w:val="uk-UA"/>
        </w:rPr>
        <w:t>дитина</w:t>
      </w:r>
      <w:r w:rsidR="00881F01">
        <w:rPr>
          <w:rFonts w:ascii="Times New Roman" w:hAnsi="Times New Roman" w:cs="Times New Roman"/>
          <w:sz w:val="28"/>
          <w:szCs w:val="28"/>
          <w:lang w:val="uk-UA"/>
        </w:rPr>
        <w:t>»</w:t>
      </w:r>
      <w:r w:rsidRPr="002D5191">
        <w:rPr>
          <w:rFonts w:ascii="Times New Roman" w:hAnsi="Times New Roman" w:cs="Times New Roman"/>
          <w:sz w:val="28"/>
          <w:szCs w:val="28"/>
          <w:lang w:val="uk-UA"/>
        </w:rPr>
        <w:t xml:space="preserve"> визначається як будь-яка особа віком до 18 років, як це визначено у відповідному законодавстві [9].</w:t>
      </w:r>
    </w:p>
    <w:p w14:paraId="6B170323" w14:textId="77777777" w:rsidR="002D5191" w:rsidRPr="002D5191" w:rsidRDefault="002D5191" w:rsidP="002D5191">
      <w:pPr>
        <w:spacing w:after="0" w:line="360" w:lineRule="auto"/>
        <w:ind w:firstLine="709"/>
        <w:jc w:val="both"/>
        <w:rPr>
          <w:rFonts w:ascii="Times New Roman" w:hAnsi="Times New Roman" w:cs="Times New Roman"/>
          <w:sz w:val="28"/>
          <w:szCs w:val="28"/>
          <w:lang w:val="uk-UA"/>
        </w:rPr>
      </w:pPr>
      <w:r w:rsidRPr="002D5191">
        <w:rPr>
          <w:rFonts w:ascii="Times New Roman" w:hAnsi="Times New Roman" w:cs="Times New Roman"/>
          <w:sz w:val="28"/>
          <w:szCs w:val="28"/>
          <w:lang w:val="uk-UA"/>
        </w:rPr>
        <w:t xml:space="preserve">Крім того, Конвенція про права дитини містить положення, що стосуються необхідного рівня життя, необхідного для повноцінного розвитку </w:t>
      </w:r>
      <w:r w:rsidRPr="002D5191">
        <w:rPr>
          <w:rFonts w:ascii="Times New Roman" w:hAnsi="Times New Roman" w:cs="Times New Roman"/>
          <w:sz w:val="28"/>
          <w:szCs w:val="28"/>
          <w:lang w:val="uk-UA"/>
        </w:rPr>
        <w:lastRenderedPageBreak/>
        <w:t>дитини - фізичного, розумового, духовного, морального і соціального - у фізичному, психічному, моральному і соціальному аспектах. Вона також встановлює обов'язки батьків щодо утримання дитини, гарантуючи матеріальний добробут дитини. Конвенція підкреслює обов'язки батьків у вихованні та утриманні дітей і покладає на держави обов'язок захищати їх від домашнього насильства, що передбачає вжиття рішучих заходів для досягнення цієї мети.</w:t>
      </w:r>
    </w:p>
    <w:p w14:paraId="6CE03F49" w14:textId="77777777" w:rsidR="002D5191" w:rsidRPr="002D5191" w:rsidRDefault="002D5191" w:rsidP="002D5191">
      <w:pPr>
        <w:spacing w:after="0" w:line="360" w:lineRule="auto"/>
        <w:ind w:firstLine="709"/>
        <w:jc w:val="both"/>
        <w:rPr>
          <w:rFonts w:ascii="Times New Roman" w:hAnsi="Times New Roman" w:cs="Times New Roman"/>
          <w:sz w:val="28"/>
          <w:szCs w:val="28"/>
          <w:lang w:val="uk-UA"/>
        </w:rPr>
      </w:pPr>
      <w:r w:rsidRPr="002D5191">
        <w:rPr>
          <w:rFonts w:ascii="Times New Roman" w:hAnsi="Times New Roman" w:cs="Times New Roman"/>
          <w:sz w:val="28"/>
          <w:szCs w:val="28"/>
          <w:lang w:val="uk-UA"/>
        </w:rPr>
        <w:t>Конвенція охоплює три основні сфери, а саме: добробут сім'ї та дітей, прийомні сім'ї та усиновлення [9]. Важливо зазначити, що держави-учасниці Конвенції про права дитини є зобов'язаними дотримуватися її положень, що відрізняє її від Декларацій 1924 та 1959 років.  На сьогоднішній день Конвенцію про права дитини ратифікували 196 держав, включаючи країни, що не є членами ООН, такі як Ватикан. Однак Сполучені Штати Америки, член ООН, досі не ратифікували конвенцію.</w:t>
      </w:r>
    </w:p>
    <w:p w14:paraId="5E305815" w14:textId="71E8D12C" w:rsidR="002D5191" w:rsidRDefault="002D5191" w:rsidP="002D5191">
      <w:pPr>
        <w:spacing w:after="0" w:line="360" w:lineRule="auto"/>
        <w:ind w:firstLine="709"/>
        <w:jc w:val="both"/>
        <w:rPr>
          <w:rFonts w:ascii="Times New Roman" w:hAnsi="Times New Roman" w:cs="Times New Roman"/>
          <w:sz w:val="28"/>
          <w:szCs w:val="28"/>
          <w:lang w:val="uk-UA"/>
        </w:rPr>
      </w:pPr>
      <w:r w:rsidRPr="002D5191">
        <w:rPr>
          <w:rFonts w:ascii="Times New Roman" w:hAnsi="Times New Roman" w:cs="Times New Roman"/>
          <w:sz w:val="28"/>
          <w:szCs w:val="28"/>
          <w:lang w:val="uk-UA"/>
        </w:rPr>
        <w:t>Науковий аналіз Н.М. Крестовської зазначає, що ця конвенція представляє унікальний погляд на благополуччя дитини. Конвенція надає пріоритет інтересам і потребам дітей, підкреслює внутрішню цінність дитячої субкультури, гарантує право дітей на особливу турботу і допомогу, а також захист від насильства і незаконного примусу з боку дорослих. Вона також визнає перевагу дітей у розподілі суспільних ресурсів, навіть у важкі часи [25].</w:t>
      </w:r>
    </w:p>
    <w:p w14:paraId="12E070C9" w14:textId="73746FF6" w:rsidR="002D5191" w:rsidRPr="002D5191" w:rsidRDefault="002D5191" w:rsidP="002D5191">
      <w:pPr>
        <w:spacing w:after="0" w:line="360" w:lineRule="auto"/>
        <w:ind w:firstLine="709"/>
        <w:jc w:val="both"/>
        <w:rPr>
          <w:rFonts w:ascii="Times New Roman" w:hAnsi="Times New Roman" w:cs="Times New Roman"/>
          <w:sz w:val="28"/>
          <w:szCs w:val="28"/>
          <w:lang w:val="uk-UA"/>
        </w:rPr>
      </w:pPr>
      <w:r w:rsidRPr="002D5191">
        <w:rPr>
          <w:rFonts w:ascii="Times New Roman" w:hAnsi="Times New Roman" w:cs="Times New Roman"/>
          <w:sz w:val="28"/>
          <w:szCs w:val="28"/>
          <w:lang w:val="uk-UA"/>
        </w:rPr>
        <w:t>У коментарях</w:t>
      </w:r>
      <w:r>
        <w:rPr>
          <w:rFonts w:ascii="Times New Roman" w:hAnsi="Times New Roman" w:cs="Times New Roman"/>
          <w:sz w:val="28"/>
          <w:szCs w:val="28"/>
          <w:lang w:val="uk-UA"/>
        </w:rPr>
        <w:t xml:space="preserve"> О.Ю.</w:t>
      </w:r>
      <w:r w:rsidRPr="002D5191">
        <w:rPr>
          <w:rFonts w:ascii="Times New Roman" w:hAnsi="Times New Roman" w:cs="Times New Roman"/>
          <w:sz w:val="28"/>
          <w:szCs w:val="28"/>
          <w:lang w:val="uk-UA"/>
        </w:rPr>
        <w:t xml:space="preserve"> Трестера підкреслюється, що хоча Конвенція про права дитини була ратифікована більшістю країн, через різні економічні, культурні та соціальні умови в кожній країні виникають значні розбіжності в інтерпретації прав дітей та механізмів їх захисту [50]. Одним із ключових глобальних документів у цій сфері є Європейська конвенція про здійснення прав дитини, яку Україна ратифікувала у 1996 році і яка набула чинності 1 квітня 2007 року [66].</w:t>
      </w:r>
    </w:p>
    <w:p w14:paraId="4753977A" w14:textId="4217BC40" w:rsidR="002D5191" w:rsidRPr="002D5191" w:rsidRDefault="002D5191" w:rsidP="002D5191">
      <w:pPr>
        <w:spacing w:after="0" w:line="360" w:lineRule="auto"/>
        <w:ind w:firstLine="709"/>
        <w:jc w:val="both"/>
        <w:rPr>
          <w:rFonts w:ascii="Times New Roman" w:hAnsi="Times New Roman" w:cs="Times New Roman"/>
          <w:sz w:val="28"/>
          <w:szCs w:val="28"/>
          <w:lang w:val="uk-UA"/>
        </w:rPr>
      </w:pPr>
      <w:r w:rsidRPr="002D5191">
        <w:rPr>
          <w:rFonts w:ascii="Times New Roman" w:hAnsi="Times New Roman" w:cs="Times New Roman"/>
          <w:sz w:val="28"/>
          <w:szCs w:val="28"/>
          <w:lang w:val="uk-UA"/>
        </w:rPr>
        <w:t xml:space="preserve">Україна схвалила Конвенцію про юрисдикцію, право, визнання, виконання та співробітництво щодо батьківської відповідальності та заходів захисту дітей, яка набула чинності 1 лютого 2008 року. Конвенція має на меті визначити компетентні державні органи, встановити правові норми щодо </w:t>
      </w:r>
      <w:r w:rsidRPr="002D5191">
        <w:rPr>
          <w:rFonts w:ascii="Times New Roman" w:hAnsi="Times New Roman" w:cs="Times New Roman"/>
          <w:sz w:val="28"/>
          <w:szCs w:val="28"/>
          <w:lang w:val="uk-UA"/>
        </w:rPr>
        <w:lastRenderedPageBreak/>
        <w:t>заходів захисту дітей та їхнього майна і врегулювати взаємодію між органами влади Договірних держав [9].</w:t>
      </w:r>
    </w:p>
    <w:p w14:paraId="086EB749" w14:textId="13977053" w:rsidR="002D5191" w:rsidRDefault="002D5191" w:rsidP="002D519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w:t>
      </w:r>
      <w:r w:rsidRPr="002D5191">
        <w:rPr>
          <w:rFonts w:ascii="Times New Roman" w:hAnsi="Times New Roman" w:cs="Times New Roman"/>
          <w:sz w:val="28"/>
          <w:szCs w:val="28"/>
          <w:lang w:val="uk-UA"/>
        </w:rPr>
        <w:t>, Україна є учасницею Гаазької конвенції про цивільно-правові аспекти міжнародного викрадення дітей з 25 жовтня 1980 року та приєдналася до неї 1 вересня 2006 року. Основною метою Конвенції є сприяння поверненню дитини до її звичайного місця проживання, незалежно від громадянства дитини або її батьків [35]. Такі міжнародні угоди створюють структуру для реалізації та захисту прав дітей на національному рівні.</w:t>
      </w:r>
    </w:p>
    <w:p w14:paraId="46FB33F1" w14:textId="77777777" w:rsidR="002D5191" w:rsidRPr="002D5191" w:rsidRDefault="002D5191" w:rsidP="002D5191">
      <w:pPr>
        <w:spacing w:after="0" w:line="360" w:lineRule="auto"/>
        <w:ind w:firstLine="709"/>
        <w:jc w:val="both"/>
        <w:rPr>
          <w:rFonts w:ascii="Times New Roman" w:hAnsi="Times New Roman" w:cs="Times New Roman"/>
          <w:sz w:val="28"/>
          <w:szCs w:val="28"/>
          <w:lang w:val="uk-UA"/>
        </w:rPr>
      </w:pPr>
      <w:r w:rsidRPr="002D5191">
        <w:rPr>
          <w:rFonts w:ascii="Times New Roman" w:hAnsi="Times New Roman" w:cs="Times New Roman"/>
          <w:sz w:val="28"/>
          <w:szCs w:val="28"/>
          <w:lang w:val="uk-UA"/>
        </w:rPr>
        <w:t>Україна ратифікувала Конвенцію про стягнення аліментів за кордоном від 20 червня 1956 року, яка набула чинності 9 жовтня 2006 року. Відповідно до цієї Конвенції, рішення українського суду про стягнення аліментів може бути визнане і виконане в інших Договірних державах, а рішення про стягнення аліментів у цих державах можуть бути засновані на відповідних документах. Ця конвенція дозволяє виконувати рішення українських судів про стягнення аліментів [53].</w:t>
      </w:r>
    </w:p>
    <w:p w14:paraId="36FA272F" w14:textId="2E048968" w:rsidR="002D5191" w:rsidRDefault="002D5191" w:rsidP="002D5191">
      <w:pPr>
        <w:spacing w:after="0" w:line="360" w:lineRule="auto"/>
        <w:ind w:firstLine="709"/>
        <w:jc w:val="both"/>
        <w:rPr>
          <w:rFonts w:ascii="Times New Roman" w:hAnsi="Times New Roman" w:cs="Times New Roman"/>
          <w:sz w:val="28"/>
          <w:szCs w:val="28"/>
          <w:lang w:val="uk-UA"/>
        </w:rPr>
      </w:pPr>
      <w:r w:rsidRPr="002D5191">
        <w:rPr>
          <w:rFonts w:ascii="Times New Roman" w:hAnsi="Times New Roman" w:cs="Times New Roman"/>
          <w:sz w:val="28"/>
          <w:szCs w:val="28"/>
          <w:lang w:val="uk-UA"/>
        </w:rPr>
        <w:t>Водночас, інші договори мають відношення до зобов'язань зі сплати аліментів на утримання дітей. Зокрема, Конвенція про право, що застосовується до зобов'язань зі сплати аліментів 1973 року, Конвенція про визнання та виконання рішень щодо зобов'язань зі сплати аліментів 1973 року та Конвенція про міжнародне стягнення аліментів на дітей та інших видів сімейного утримання 2007 року. Виконання Конвенції про міжнародне стягнення аліментів на дітей та інших видів сімейного утримання в Україні регулюється Інструкцією, затвердженою наказом Міністерства юстиції України від 15 вересня 2017 року № 2904/5 [54].</w:t>
      </w:r>
    </w:p>
    <w:p w14:paraId="0D10E37B" w14:textId="77777777" w:rsidR="002D5191" w:rsidRPr="002D5191" w:rsidRDefault="002D5191" w:rsidP="002D5191">
      <w:pPr>
        <w:spacing w:after="0" w:line="360" w:lineRule="auto"/>
        <w:ind w:firstLine="709"/>
        <w:jc w:val="both"/>
        <w:rPr>
          <w:rFonts w:ascii="Times New Roman" w:hAnsi="Times New Roman" w:cs="Times New Roman"/>
          <w:sz w:val="28"/>
          <w:szCs w:val="28"/>
          <w:lang w:val="uk-UA"/>
        </w:rPr>
      </w:pPr>
      <w:r w:rsidRPr="002D5191">
        <w:rPr>
          <w:rFonts w:ascii="Times New Roman" w:hAnsi="Times New Roman" w:cs="Times New Roman"/>
          <w:sz w:val="28"/>
          <w:szCs w:val="28"/>
          <w:lang w:val="uk-UA"/>
        </w:rPr>
        <w:t>Гаазька конвенція 2007 року містить відмінні риси, однією з яких є регулювання обов'язків батьків щодо утримання дітей віком до 21 року. Із застереженням Україна визнала, що Конвенція регулює зобов'язання щодо утримання дітей, які не досягли 18 років. Крім того, у 2008 році Україна ратифікувала Європейську конвенцію про визнання та виконання рішень щодо опіки над дітьми та поновлення опіки над дітьми, яка була прийнята у 1980 році [35].</w:t>
      </w:r>
    </w:p>
    <w:p w14:paraId="5BF3AFDD" w14:textId="3B5F9729" w:rsidR="002D5191" w:rsidRPr="002D5191" w:rsidRDefault="002D5191" w:rsidP="002D5191">
      <w:pPr>
        <w:spacing w:after="0" w:line="360" w:lineRule="auto"/>
        <w:ind w:firstLine="709"/>
        <w:jc w:val="both"/>
        <w:rPr>
          <w:rFonts w:ascii="Times New Roman" w:hAnsi="Times New Roman" w:cs="Times New Roman"/>
          <w:sz w:val="28"/>
          <w:szCs w:val="28"/>
          <w:lang w:val="uk-UA"/>
        </w:rPr>
      </w:pPr>
      <w:r w:rsidRPr="002D5191">
        <w:rPr>
          <w:rFonts w:ascii="Times New Roman" w:hAnsi="Times New Roman" w:cs="Times New Roman"/>
          <w:sz w:val="28"/>
          <w:szCs w:val="28"/>
          <w:lang w:val="uk-UA"/>
        </w:rPr>
        <w:lastRenderedPageBreak/>
        <w:t xml:space="preserve">Відповідно до цієї конвенції, термін </w:t>
      </w:r>
      <w:r w:rsidR="00881F01">
        <w:rPr>
          <w:rFonts w:ascii="Times New Roman" w:hAnsi="Times New Roman" w:cs="Times New Roman"/>
          <w:sz w:val="28"/>
          <w:szCs w:val="28"/>
          <w:lang w:val="uk-UA"/>
        </w:rPr>
        <w:t>«</w:t>
      </w:r>
      <w:r w:rsidRPr="002D5191">
        <w:rPr>
          <w:rFonts w:ascii="Times New Roman" w:hAnsi="Times New Roman" w:cs="Times New Roman"/>
          <w:sz w:val="28"/>
          <w:szCs w:val="28"/>
          <w:lang w:val="uk-UA"/>
        </w:rPr>
        <w:t>опіка</w:t>
      </w:r>
      <w:r w:rsidR="00881F01">
        <w:rPr>
          <w:rFonts w:ascii="Times New Roman" w:hAnsi="Times New Roman" w:cs="Times New Roman"/>
          <w:sz w:val="28"/>
          <w:szCs w:val="28"/>
          <w:lang w:val="uk-UA"/>
        </w:rPr>
        <w:t>»</w:t>
      </w:r>
      <w:r w:rsidRPr="002D5191">
        <w:rPr>
          <w:rFonts w:ascii="Times New Roman" w:hAnsi="Times New Roman" w:cs="Times New Roman"/>
          <w:sz w:val="28"/>
          <w:szCs w:val="28"/>
          <w:lang w:val="uk-UA"/>
        </w:rPr>
        <w:t xml:space="preserve"> означає здатність особи піклуватися про дитину, що включає в себе відповідальність за визначення місця проживання дитини та право на доступ до дитини. Зверніть увагу, що Конвенція не поширюється на рішення, прийняті виключно на підставі законного представництва дитини або представництва її інтересів у майнових питаннях. Однак такі рішення можуть бути розглянуті, якщо вони безпосередньо пов'язані з опікою. Конвенція охоплює 325 застосовних заходів і положень, що дозволяють встановлювати та поновлювати опіку у випадках несприятливого припинення опіки.</w:t>
      </w:r>
    </w:p>
    <w:p w14:paraId="2DB56595" w14:textId="2EAE9B60" w:rsidR="002D5191" w:rsidRDefault="002D5191" w:rsidP="002D5191">
      <w:pPr>
        <w:spacing w:after="0" w:line="360" w:lineRule="auto"/>
        <w:ind w:firstLine="709"/>
        <w:jc w:val="both"/>
        <w:rPr>
          <w:rFonts w:ascii="Times New Roman" w:hAnsi="Times New Roman" w:cs="Times New Roman"/>
          <w:sz w:val="28"/>
          <w:szCs w:val="28"/>
          <w:lang w:val="uk-UA"/>
        </w:rPr>
      </w:pPr>
      <w:r w:rsidRPr="002D5191">
        <w:rPr>
          <w:rFonts w:ascii="Times New Roman" w:hAnsi="Times New Roman" w:cs="Times New Roman"/>
          <w:sz w:val="28"/>
          <w:szCs w:val="28"/>
          <w:lang w:val="uk-UA"/>
        </w:rPr>
        <w:t>Ратифікація та приєднання України до цих глобальних угод свідчить про важливість захисту прав дітей, а також про відповідальність держави та суспільства за забезпечення їхнього добробуту та захисту.</w:t>
      </w:r>
    </w:p>
    <w:p w14:paraId="290B1FB1" w14:textId="4CEF2ACE" w:rsidR="00BF7641" w:rsidRDefault="00BF7641" w:rsidP="000012AD">
      <w:pPr>
        <w:spacing w:after="0" w:line="360" w:lineRule="auto"/>
        <w:ind w:firstLine="709"/>
        <w:jc w:val="both"/>
        <w:rPr>
          <w:rFonts w:ascii="Times New Roman" w:hAnsi="Times New Roman" w:cs="Times New Roman"/>
          <w:sz w:val="28"/>
          <w:szCs w:val="28"/>
          <w:lang w:val="uk-UA"/>
        </w:rPr>
      </w:pPr>
      <w:r w:rsidRPr="00BF7641">
        <w:rPr>
          <w:rFonts w:ascii="Times New Roman" w:hAnsi="Times New Roman" w:cs="Times New Roman"/>
          <w:sz w:val="28"/>
          <w:szCs w:val="28"/>
          <w:lang w:val="uk-UA"/>
        </w:rPr>
        <w:t>Розвиток законодавства стосовно прав дитини відбувався на протязі часу, переходячи від уявлення про дитину як об'єкт прав до визнання її як суб'єкта прав.</w:t>
      </w:r>
      <w:r>
        <w:rPr>
          <w:rFonts w:ascii="Times New Roman" w:hAnsi="Times New Roman" w:cs="Times New Roman"/>
          <w:sz w:val="28"/>
          <w:szCs w:val="28"/>
          <w:lang w:val="uk-UA"/>
        </w:rPr>
        <w:t xml:space="preserve"> </w:t>
      </w:r>
    </w:p>
    <w:p w14:paraId="4792AB7A" w14:textId="01F690DE" w:rsidR="00BF7641" w:rsidRPr="000012AD" w:rsidRDefault="00BF7641" w:rsidP="000012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попередньому Кодексі про шлюб та сім’ю України в статті 63 вказувалось, що </w:t>
      </w:r>
      <w:r w:rsidR="00881F01">
        <w:rPr>
          <w:rFonts w:ascii="Times New Roman" w:hAnsi="Times New Roman" w:cs="Times New Roman"/>
          <w:sz w:val="28"/>
          <w:szCs w:val="28"/>
          <w:lang w:val="uk-UA"/>
        </w:rPr>
        <w:t>«</w:t>
      </w:r>
      <w:r>
        <w:rPr>
          <w:rFonts w:ascii="Times New Roman" w:hAnsi="Times New Roman" w:cs="Times New Roman"/>
          <w:sz w:val="28"/>
          <w:szCs w:val="28"/>
          <w:lang w:val="uk-UA"/>
        </w:rPr>
        <w:t>і</w:t>
      </w:r>
      <w:r w:rsidRPr="00BF7641">
        <w:rPr>
          <w:rFonts w:ascii="Times New Roman" w:hAnsi="Times New Roman" w:cs="Times New Roman"/>
          <w:sz w:val="28"/>
          <w:szCs w:val="28"/>
          <w:lang w:val="uk-UA"/>
        </w:rPr>
        <w:t>м'я дитини  визначається  за  згодою  батьків,  по  батькові присвоюється за іменем батька</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2D5191">
        <w:rPr>
          <w:rFonts w:ascii="Times New Roman" w:hAnsi="Times New Roman" w:cs="Times New Roman"/>
          <w:sz w:val="28"/>
          <w:szCs w:val="28"/>
          <w:lang w:val="uk-UA"/>
        </w:rPr>
        <w:t>[</w:t>
      </w:r>
      <w:r>
        <w:rPr>
          <w:rFonts w:ascii="Times New Roman" w:hAnsi="Times New Roman" w:cs="Times New Roman"/>
          <w:sz w:val="28"/>
          <w:szCs w:val="28"/>
          <w:lang w:val="uk-UA"/>
        </w:rPr>
        <w:t>76</w:t>
      </w:r>
      <w:r w:rsidRPr="002D5191">
        <w:rPr>
          <w:rFonts w:ascii="Times New Roman" w:hAnsi="Times New Roman" w:cs="Times New Roman"/>
          <w:sz w:val="28"/>
          <w:szCs w:val="28"/>
          <w:lang w:val="uk-UA"/>
        </w:rPr>
        <w:t>].</w:t>
      </w:r>
    </w:p>
    <w:p w14:paraId="2A1F2495" w14:textId="64C51536" w:rsidR="00BF7641" w:rsidRDefault="00BF7641" w:rsidP="000012AD">
      <w:pPr>
        <w:spacing w:after="0" w:line="360" w:lineRule="auto"/>
        <w:ind w:firstLine="709"/>
        <w:jc w:val="both"/>
        <w:rPr>
          <w:rFonts w:ascii="Times New Roman" w:hAnsi="Times New Roman" w:cs="Times New Roman"/>
          <w:sz w:val="28"/>
          <w:szCs w:val="28"/>
        </w:rPr>
      </w:pPr>
      <w:r w:rsidRPr="000012AD">
        <w:rPr>
          <w:rFonts w:ascii="Times New Roman" w:hAnsi="Times New Roman" w:cs="Times New Roman"/>
          <w:sz w:val="28"/>
          <w:szCs w:val="28"/>
          <w:lang w:val="uk-UA"/>
        </w:rPr>
        <w:t xml:space="preserve">В сучасному Сімейному кодексі України вказано, що </w:t>
      </w:r>
      <w:r w:rsidR="00876505">
        <w:rPr>
          <w:rFonts w:ascii="Times New Roman" w:hAnsi="Times New Roman" w:cs="Times New Roman"/>
          <w:sz w:val="28"/>
          <w:szCs w:val="28"/>
          <w:lang w:val="uk-UA"/>
        </w:rPr>
        <w:t xml:space="preserve">зміни </w:t>
      </w:r>
      <w:r w:rsidR="000012AD" w:rsidRPr="000012AD">
        <w:rPr>
          <w:rFonts w:ascii="Times New Roman" w:hAnsi="Times New Roman" w:cs="Times New Roman"/>
          <w:sz w:val="28"/>
          <w:szCs w:val="28"/>
          <w:lang w:val="uk-UA"/>
        </w:rPr>
        <w:t xml:space="preserve"> прізвища та ім’я можуть бути внесені обома батьками до 7 років дитини або за її згодою після 7 років. </w:t>
      </w:r>
      <w:r w:rsidR="000012AD" w:rsidRPr="000012AD">
        <w:rPr>
          <w:rFonts w:ascii="Times New Roman" w:hAnsi="Times New Roman" w:cs="Times New Roman"/>
          <w:sz w:val="28"/>
          <w:szCs w:val="28"/>
        </w:rPr>
        <w:t>Дитина від 16 років може самостійно змінити своє прізвище, ім'я та по батькові. Зміни в умовах піклування здійснюються за згодою піклувальника. Спори щодо зміни по батькові можуть вирішуватися органами опіки та піклування або судом, враховуючи інтереси дитини та виконання батьками обов'язків.</w:t>
      </w:r>
    </w:p>
    <w:p w14:paraId="2EF184A5" w14:textId="0C6090B0" w:rsidR="000012AD" w:rsidRDefault="00F66F2C" w:rsidP="000012AD">
      <w:pPr>
        <w:spacing w:after="0" w:line="360" w:lineRule="auto"/>
        <w:ind w:firstLine="709"/>
        <w:jc w:val="both"/>
        <w:rPr>
          <w:rFonts w:ascii="Times New Roman" w:hAnsi="Times New Roman" w:cs="Times New Roman"/>
          <w:sz w:val="28"/>
          <w:szCs w:val="28"/>
          <w:lang w:val="uk-UA"/>
        </w:rPr>
      </w:pPr>
      <w:r w:rsidRPr="00F66F2C">
        <w:rPr>
          <w:rFonts w:ascii="Times New Roman" w:hAnsi="Times New Roman" w:cs="Times New Roman"/>
          <w:sz w:val="28"/>
          <w:szCs w:val="28"/>
        </w:rPr>
        <w:t>Стаття 152 С</w:t>
      </w:r>
      <w:r w:rsidR="001D624A">
        <w:rPr>
          <w:rFonts w:ascii="Times New Roman" w:hAnsi="Times New Roman" w:cs="Times New Roman"/>
          <w:sz w:val="28"/>
          <w:szCs w:val="28"/>
          <w:lang w:val="uk-UA"/>
        </w:rPr>
        <w:t>К</w:t>
      </w:r>
      <w:r w:rsidRPr="00F66F2C">
        <w:rPr>
          <w:rFonts w:ascii="Times New Roman" w:hAnsi="Times New Roman" w:cs="Times New Roman"/>
          <w:sz w:val="28"/>
          <w:szCs w:val="28"/>
        </w:rPr>
        <w:t xml:space="preserve"> України надає дітям право на належне батьківське виховання, яке контролюється державою.  Діти мають право протидіяти неналежному виконанню батьками своїх обов'язків і можуть звернутися за допомогою до органів опіки та піклування, державних і громадських організацій або до суду одразу після досягнення 14 років.</w:t>
      </w:r>
      <w:r>
        <w:rPr>
          <w:rFonts w:ascii="Times New Roman" w:hAnsi="Times New Roman" w:cs="Times New Roman"/>
          <w:sz w:val="28"/>
          <w:szCs w:val="28"/>
          <w:lang w:val="uk-UA"/>
        </w:rPr>
        <w:t xml:space="preserve"> Кодекс про шлюб та </w:t>
      </w:r>
      <w:r>
        <w:rPr>
          <w:rFonts w:ascii="Times New Roman" w:hAnsi="Times New Roman" w:cs="Times New Roman"/>
          <w:sz w:val="28"/>
          <w:szCs w:val="28"/>
          <w:lang w:val="uk-UA"/>
        </w:rPr>
        <w:lastRenderedPageBreak/>
        <w:t xml:space="preserve">сім’ю України не мав аналогічної норми, яка б встановлювала таке право дитини. </w:t>
      </w:r>
    </w:p>
    <w:p w14:paraId="1593CFDB" w14:textId="6224831B" w:rsidR="009B66CF" w:rsidRDefault="00F66F2C" w:rsidP="000012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Сучасне цивільне процесуальне законодавство надає більш ширшу процесуальну дієздатність неповнолітнім, що проявляється в тому, що о</w:t>
      </w:r>
      <w:r w:rsidRPr="00F66F2C">
        <w:rPr>
          <w:rFonts w:ascii="Times New Roman" w:hAnsi="Times New Roman" w:cs="Times New Roman"/>
          <w:sz w:val="28"/>
          <w:szCs w:val="28"/>
          <w:lang w:val="uk-UA"/>
        </w:rPr>
        <w:t>соби від 14 до 18 років можуть особисто взяти участь у цивільних справах в суді, якщо це не заборонено законом</w:t>
      </w:r>
      <w:r>
        <w:rPr>
          <w:rFonts w:ascii="Times New Roman" w:hAnsi="Times New Roman" w:cs="Times New Roman"/>
          <w:sz w:val="28"/>
          <w:szCs w:val="28"/>
          <w:lang w:val="uk-UA"/>
        </w:rPr>
        <w:t xml:space="preserve"> </w:t>
      </w:r>
      <w:r w:rsidR="009B66CF" w:rsidRPr="002D5191">
        <w:rPr>
          <w:rFonts w:ascii="Times New Roman" w:hAnsi="Times New Roman" w:cs="Times New Roman"/>
          <w:sz w:val="28"/>
          <w:szCs w:val="28"/>
          <w:lang w:val="uk-UA"/>
        </w:rPr>
        <w:t>[</w:t>
      </w:r>
      <w:r w:rsidR="009B66CF">
        <w:rPr>
          <w:rFonts w:ascii="Times New Roman" w:hAnsi="Times New Roman" w:cs="Times New Roman"/>
          <w:sz w:val="28"/>
          <w:szCs w:val="28"/>
          <w:lang w:val="uk-UA"/>
        </w:rPr>
        <w:t>15, ст. 47</w:t>
      </w:r>
      <w:r w:rsidR="009B66CF" w:rsidRPr="002D5191">
        <w:rPr>
          <w:rFonts w:ascii="Times New Roman" w:hAnsi="Times New Roman" w:cs="Times New Roman"/>
          <w:sz w:val="28"/>
          <w:szCs w:val="28"/>
          <w:lang w:val="uk-UA"/>
        </w:rPr>
        <w:t>]</w:t>
      </w:r>
      <w:r w:rsidR="009B66CF" w:rsidRPr="00F66F2C">
        <w:rPr>
          <w:rFonts w:ascii="Times New Roman" w:hAnsi="Times New Roman" w:cs="Times New Roman"/>
          <w:sz w:val="28"/>
          <w:szCs w:val="28"/>
          <w:lang w:val="uk-UA"/>
        </w:rPr>
        <w:t>.</w:t>
      </w:r>
    </w:p>
    <w:p w14:paraId="4FA9756A" w14:textId="3327384A" w:rsidR="00F66F2C" w:rsidRDefault="00F66F2C" w:rsidP="000012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противагу цій нормі, попередній Цивільний процесуальний кодекс України встановлював, що </w:t>
      </w:r>
      <w:r w:rsidR="009B66CF">
        <w:rPr>
          <w:rFonts w:ascii="Times New Roman" w:hAnsi="Times New Roman" w:cs="Times New Roman"/>
          <w:sz w:val="28"/>
          <w:szCs w:val="28"/>
          <w:lang w:val="uk-UA"/>
        </w:rPr>
        <w:t>о</w:t>
      </w:r>
      <w:r w:rsidR="009B66CF" w:rsidRPr="009B66CF">
        <w:rPr>
          <w:rFonts w:ascii="Times New Roman" w:hAnsi="Times New Roman" w:cs="Times New Roman"/>
          <w:sz w:val="28"/>
          <w:szCs w:val="28"/>
          <w:lang w:val="uk-UA"/>
        </w:rPr>
        <w:t>соби від 14 до 18 років можуть особисто виступати в суді як сторона лише в справах, пов'язаних із угодами, які вони можуть самостійно укладати за законом, а також у справах про відшкодування заподіяної ними шкоди</w:t>
      </w:r>
      <w:r w:rsidR="009B66CF">
        <w:rPr>
          <w:rFonts w:ascii="Times New Roman" w:hAnsi="Times New Roman" w:cs="Times New Roman"/>
          <w:sz w:val="28"/>
          <w:szCs w:val="28"/>
          <w:lang w:val="uk-UA"/>
        </w:rPr>
        <w:t xml:space="preserve"> </w:t>
      </w:r>
      <w:r w:rsidR="009B66CF" w:rsidRPr="002D5191">
        <w:rPr>
          <w:rFonts w:ascii="Times New Roman" w:hAnsi="Times New Roman" w:cs="Times New Roman"/>
          <w:sz w:val="28"/>
          <w:szCs w:val="28"/>
          <w:lang w:val="uk-UA"/>
        </w:rPr>
        <w:t>[</w:t>
      </w:r>
      <w:r w:rsidR="009B66CF">
        <w:rPr>
          <w:rFonts w:ascii="Times New Roman" w:hAnsi="Times New Roman" w:cs="Times New Roman"/>
          <w:sz w:val="28"/>
          <w:szCs w:val="28"/>
          <w:lang w:val="uk-UA"/>
        </w:rPr>
        <w:t>77, ст. 101</w:t>
      </w:r>
      <w:r w:rsidR="009B66CF" w:rsidRPr="002D5191">
        <w:rPr>
          <w:rFonts w:ascii="Times New Roman" w:hAnsi="Times New Roman" w:cs="Times New Roman"/>
          <w:sz w:val="28"/>
          <w:szCs w:val="28"/>
          <w:lang w:val="uk-UA"/>
        </w:rPr>
        <w:t>]</w:t>
      </w:r>
      <w:r w:rsidR="009B66CF" w:rsidRPr="00F66F2C">
        <w:rPr>
          <w:rFonts w:ascii="Times New Roman" w:hAnsi="Times New Roman" w:cs="Times New Roman"/>
          <w:sz w:val="28"/>
          <w:szCs w:val="28"/>
          <w:lang w:val="uk-UA"/>
        </w:rPr>
        <w:t>.</w:t>
      </w:r>
    </w:p>
    <w:p w14:paraId="625F23C3" w14:textId="33835011" w:rsidR="009B66CF" w:rsidRPr="00F66F2C" w:rsidRDefault="009B66CF" w:rsidP="000012AD">
      <w:pPr>
        <w:spacing w:after="0" w:line="360" w:lineRule="auto"/>
        <w:ind w:firstLine="709"/>
        <w:jc w:val="both"/>
        <w:rPr>
          <w:rFonts w:ascii="Times New Roman" w:hAnsi="Times New Roman" w:cs="Times New Roman"/>
          <w:sz w:val="28"/>
          <w:szCs w:val="28"/>
          <w:lang w:val="uk-UA"/>
        </w:rPr>
      </w:pPr>
      <w:r w:rsidRPr="009B66CF">
        <w:rPr>
          <w:rFonts w:ascii="Times New Roman" w:hAnsi="Times New Roman" w:cs="Times New Roman"/>
          <w:sz w:val="28"/>
          <w:szCs w:val="28"/>
          <w:lang w:val="uk-UA"/>
        </w:rPr>
        <w:t>Ми дослідили еволюцію законодавства про права дитини, перехід від ставлення до дитини як до об'єкта прав до визнання її суб'єктом прав. Крім того, ми провели порівняння статей попереднього та нового Сімейних кодексів України, приділивши особливу увагу змінам, що стосуються імені та прізвища дитини. Аналіз ілюструє покращення у визначенні прав дитини та її залучення до суспільних справ. Зокрема, новий кодекс надає більше автономії неповнолітнім у визначенні свого імені та прізвища. Загалом, цей розвиток спрямований на визнання та захист прав дітей у правовому вимірі.</w:t>
      </w:r>
    </w:p>
    <w:p w14:paraId="7996BAF2" w14:textId="77777777" w:rsidR="002D5191" w:rsidRPr="002D5191" w:rsidRDefault="002D5191" w:rsidP="002D5191">
      <w:pPr>
        <w:spacing w:after="0" w:line="360" w:lineRule="auto"/>
        <w:ind w:firstLine="709"/>
        <w:jc w:val="both"/>
        <w:rPr>
          <w:rFonts w:ascii="Times New Roman" w:hAnsi="Times New Roman" w:cs="Times New Roman"/>
          <w:sz w:val="28"/>
          <w:szCs w:val="28"/>
          <w:lang w:val="uk-UA"/>
        </w:rPr>
      </w:pPr>
      <w:r w:rsidRPr="002D5191">
        <w:rPr>
          <w:rFonts w:ascii="Times New Roman" w:hAnsi="Times New Roman" w:cs="Times New Roman"/>
          <w:sz w:val="28"/>
          <w:szCs w:val="28"/>
          <w:lang w:val="uk-UA"/>
        </w:rPr>
        <w:t>Аналізуючи законодавство про права дитини, можна зробити кілька важливих висновків. По-перше, слід підкреслити, що за останній час багато країн досягли значного прогресу в забезпеченні прав дітей. Для забезпечення безпеки, розвитку та благополуччя дітей були прийняті різні закони та міжнародні угоди. Основною метою законодавства є забезпечення безпеки та захисту дітей від будь-яких форм ізоляції, насильства, жорстокого поводження та експлуатації. Багато країн вживають заходів для боротьби з дитячою працею, сексуальною експлуатацією та іншими видами насильства, які можуть перешкоджати фізичному та психологічному розвитку дітей.</w:t>
      </w:r>
    </w:p>
    <w:p w14:paraId="268EE0D5" w14:textId="77777777" w:rsidR="002D5191" w:rsidRPr="002D5191" w:rsidRDefault="002D5191" w:rsidP="002D5191">
      <w:pPr>
        <w:spacing w:after="0" w:line="360" w:lineRule="auto"/>
        <w:ind w:firstLine="709"/>
        <w:jc w:val="both"/>
        <w:rPr>
          <w:rFonts w:ascii="Times New Roman" w:hAnsi="Times New Roman" w:cs="Times New Roman"/>
          <w:sz w:val="28"/>
          <w:szCs w:val="28"/>
          <w:lang w:val="uk-UA"/>
        </w:rPr>
      </w:pPr>
      <w:r w:rsidRPr="002D5191">
        <w:rPr>
          <w:rFonts w:ascii="Times New Roman" w:hAnsi="Times New Roman" w:cs="Times New Roman"/>
          <w:sz w:val="28"/>
          <w:szCs w:val="28"/>
          <w:lang w:val="uk-UA"/>
        </w:rPr>
        <w:t xml:space="preserve">Крім того, значна увага приділяється сприянню освіті та соціальному розвитку дітей. Законодавча політика забезпечує право дітей на якісну освіту, гідний рівень життя, доступ до медичного обслуговування та соціальної </w:t>
      </w:r>
      <w:r w:rsidRPr="002D5191">
        <w:rPr>
          <w:rFonts w:ascii="Times New Roman" w:hAnsi="Times New Roman" w:cs="Times New Roman"/>
          <w:sz w:val="28"/>
          <w:szCs w:val="28"/>
          <w:lang w:val="uk-UA"/>
        </w:rPr>
        <w:lastRenderedPageBreak/>
        <w:t>допомоги. Законодавство сприяє забезпеченню рівного доступу до можливостей розвитку для всіх дітей, незалежно від їхнього походження, статусу чи особливостей.</w:t>
      </w:r>
    </w:p>
    <w:p w14:paraId="23F7D520" w14:textId="52541C3A" w:rsidR="00F67D59" w:rsidRDefault="002D5191" w:rsidP="002D5191">
      <w:pPr>
        <w:spacing w:after="0" w:line="360" w:lineRule="auto"/>
        <w:ind w:firstLine="709"/>
        <w:jc w:val="both"/>
        <w:rPr>
          <w:rFonts w:ascii="Times New Roman" w:hAnsi="Times New Roman" w:cs="Times New Roman"/>
          <w:sz w:val="28"/>
          <w:szCs w:val="28"/>
          <w:lang w:val="uk-UA"/>
        </w:rPr>
      </w:pPr>
      <w:r w:rsidRPr="002D5191">
        <w:rPr>
          <w:rFonts w:ascii="Times New Roman" w:hAnsi="Times New Roman" w:cs="Times New Roman"/>
          <w:sz w:val="28"/>
          <w:szCs w:val="28"/>
          <w:lang w:val="uk-UA"/>
        </w:rPr>
        <w:t>Підсумовуючи, аналіз законодавства про права дитини свідчить про значний прогрес у забезпеченні прав дитини, особливо щодо безпеки, освіти та соціального прогресу. Тим не менш, існують невирішені питання та виклики, які потребують подальшої уваги для вдосконалення законодавчої бази, покращення її практичної реалізації та гарантування захисту прав дітей. Лише працюючи разом, ми можемо гарантувати всім дітям краще майбутнє, де їхні права будуть повністю захищені та поважатися.</w:t>
      </w:r>
    </w:p>
    <w:p w14:paraId="7A65F65B" w14:textId="77777777" w:rsidR="0097700F" w:rsidRDefault="0097700F" w:rsidP="009B66CF">
      <w:pPr>
        <w:spacing w:after="0" w:line="360" w:lineRule="auto"/>
        <w:ind w:firstLine="709"/>
        <w:jc w:val="center"/>
        <w:rPr>
          <w:rFonts w:ascii="Times New Roman" w:hAnsi="Times New Roman" w:cs="Times New Roman"/>
          <w:b/>
          <w:bCs/>
          <w:sz w:val="28"/>
          <w:szCs w:val="28"/>
          <w:lang w:val="uk-UA"/>
        </w:rPr>
      </w:pPr>
    </w:p>
    <w:p w14:paraId="52DBB680" w14:textId="77777777" w:rsidR="0097700F" w:rsidRDefault="0097700F" w:rsidP="009B66CF">
      <w:pPr>
        <w:spacing w:after="0" w:line="360" w:lineRule="auto"/>
        <w:ind w:firstLine="709"/>
        <w:jc w:val="center"/>
        <w:rPr>
          <w:rFonts w:ascii="Times New Roman" w:hAnsi="Times New Roman" w:cs="Times New Roman"/>
          <w:b/>
          <w:bCs/>
          <w:sz w:val="28"/>
          <w:szCs w:val="28"/>
          <w:lang w:val="uk-UA"/>
        </w:rPr>
      </w:pPr>
    </w:p>
    <w:p w14:paraId="44EC47DB" w14:textId="77777777" w:rsidR="0097700F" w:rsidRDefault="0097700F" w:rsidP="009B66CF">
      <w:pPr>
        <w:spacing w:after="0" w:line="360" w:lineRule="auto"/>
        <w:ind w:firstLine="709"/>
        <w:jc w:val="center"/>
        <w:rPr>
          <w:rFonts w:ascii="Times New Roman" w:hAnsi="Times New Roman" w:cs="Times New Roman"/>
          <w:b/>
          <w:bCs/>
          <w:sz w:val="28"/>
          <w:szCs w:val="28"/>
          <w:lang w:val="uk-UA"/>
        </w:rPr>
      </w:pPr>
    </w:p>
    <w:p w14:paraId="47E76588" w14:textId="77777777" w:rsidR="0097700F" w:rsidRDefault="0097700F" w:rsidP="009B66CF">
      <w:pPr>
        <w:spacing w:after="0" w:line="360" w:lineRule="auto"/>
        <w:ind w:firstLine="709"/>
        <w:jc w:val="center"/>
        <w:rPr>
          <w:rFonts w:ascii="Times New Roman" w:hAnsi="Times New Roman" w:cs="Times New Roman"/>
          <w:b/>
          <w:bCs/>
          <w:sz w:val="28"/>
          <w:szCs w:val="28"/>
          <w:lang w:val="uk-UA"/>
        </w:rPr>
      </w:pPr>
    </w:p>
    <w:p w14:paraId="07FF3786" w14:textId="77777777" w:rsidR="0097700F" w:rsidRDefault="0097700F" w:rsidP="009B66CF">
      <w:pPr>
        <w:spacing w:after="0" w:line="360" w:lineRule="auto"/>
        <w:ind w:firstLine="709"/>
        <w:jc w:val="center"/>
        <w:rPr>
          <w:rFonts w:ascii="Times New Roman" w:hAnsi="Times New Roman" w:cs="Times New Roman"/>
          <w:b/>
          <w:bCs/>
          <w:sz w:val="28"/>
          <w:szCs w:val="28"/>
          <w:lang w:val="uk-UA"/>
        </w:rPr>
      </w:pPr>
    </w:p>
    <w:p w14:paraId="0E0D99B3" w14:textId="77777777" w:rsidR="0097700F" w:rsidRDefault="0097700F" w:rsidP="009B66CF">
      <w:pPr>
        <w:spacing w:after="0" w:line="360" w:lineRule="auto"/>
        <w:ind w:firstLine="709"/>
        <w:jc w:val="center"/>
        <w:rPr>
          <w:rFonts w:ascii="Times New Roman" w:hAnsi="Times New Roman" w:cs="Times New Roman"/>
          <w:b/>
          <w:bCs/>
          <w:sz w:val="28"/>
          <w:szCs w:val="28"/>
          <w:lang w:val="uk-UA"/>
        </w:rPr>
      </w:pPr>
    </w:p>
    <w:p w14:paraId="5EA3BCC6" w14:textId="77777777" w:rsidR="004007BA" w:rsidRDefault="004007BA" w:rsidP="009B66CF">
      <w:pPr>
        <w:spacing w:after="0" w:line="360" w:lineRule="auto"/>
        <w:ind w:firstLine="709"/>
        <w:jc w:val="center"/>
        <w:rPr>
          <w:rFonts w:ascii="Times New Roman" w:hAnsi="Times New Roman" w:cs="Times New Roman"/>
          <w:b/>
          <w:bCs/>
          <w:sz w:val="28"/>
          <w:szCs w:val="28"/>
          <w:lang w:val="uk-UA"/>
        </w:rPr>
      </w:pPr>
    </w:p>
    <w:p w14:paraId="3E591CDE" w14:textId="77777777" w:rsidR="004007BA" w:rsidRDefault="004007BA" w:rsidP="009B66CF">
      <w:pPr>
        <w:spacing w:after="0" w:line="360" w:lineRule="auto"/>
        <w:ind w:firstLine="709"/>
        <w:jc w:val="center"/>
        <w:rPr>
          <w:rFonts w:ascii="Times New Roman" w:hAnsi="Times New Roman" w:cs="Times New Roman"/>
          <w:b/>
          <w:bCs/>
          <w:sz w:val="28"/>
          <w:szCs w:val="28"/>
          <w:lang w:val="uk-UA"/>
        </w:rPr>
      </w:pPr>
    </w:p>
    <w:p w14:paraId="74311801" w14:textId="77777777" w:rsidR="004007BA" w:rsidRDefault="004007BA" w:rsidP="009B66CF">
      <w:pPr>
        <w:spacing w:after="0" w:line="360" w:lineRule="auto"/>
        <w:ind w:firstLine="709"/>
        <w:jc w:val="center"/>
        <w:rPr>
          <w:rFonts w:ascii="Times New Roman" w:hAnsi="Times New Roman" w:cs="Times New Roman"/>
          <w:b/>
          <w:bCs/>
          <w:sz w:val="28"/>
          <w:szCs w:val="28"/>
          <w:lang w:val="uk-UA"/>
        </w:rPr>
      </w:pPr>
    </w:p>
    <w:p w14:paraId="406199FF" w14:textId="77777777" w:rsidR="004007BA" w:rsidRDefault="004007BA" w:rsidP="009B66CF">
      <w:pPr>
        <w:spacing w:after="0" w:line="360" w:lineRule="auto"/>
        <w:ind w:firstLine="709"/>
        <w:jc w:val="center"/>
        <w:rPr>
          <w:rFonts w:ascii="Times New Roman" w:hAnsi="Times New Roman" w:cs="Times New Roman"/>
          <w:b/>
          <w:bCs/>
          <w:sz w:val="28"/>
          <w:szCs w:val="28"/>
          <w:lang w:val="uk-UA"/>
        </w:rPr>
      </w:pPr>
    </w:p>
    <w:p w14:paraId="52DE6847" w14:textId="77777777" w:rsidR="004007BA" w:rsidRDefault="004007BA" w:rsidP="009B66CF">
      <w:pPr>
        <w:spacing w:after="0" w:line="360" w:lineRule="auto"/>
        <w:ind w:firstLine="709"/>
        <w:jc w:val="center"/>
        <w:rPr>
          <w:rFonts w:ascii="Times New Roman" w:hAnsi="Times New Roman" w:cs="Times New Roman"/>
          <w:b/>
          <w:bCs/>
          <w:sz w:val="28"/>
          <w:szCs w:val="28"/>
          <w:lang w:val="uk-UA"/>
        </w:rPr>
      </w:pPr>
    </w:p>
    <w:p w14:paraId="491C3B1D" w14:textId="77777777" w:rsidR="004007BA" w:rsidRDefault="004007BA" w:rsidP="009B66CF">
      <w:pPr>
        <w:spacing w:after="0" w:line="360" w:lineRule="auto"/>
        <w:ind w:firstLine="709"/>
        <w:jc w:val="center"/>
        <w:rPr>
          <w:rFonts w:ascii="Times New Roman" w:hAnsi="Times New Roman" w:cs="Times New Roman"/>
          <w:b/>
          <w:bCs/>
          <w:sz w:val="28"/>
          <w:szCs w:val="28"/>
          <w:lang w:val="uk-UA"/>
        </w:rPr>
      </w:pPr>
    </w:p>
    <w:p w14:paraId="3F2F8C30" w14:textId="77777777" w:rsidR="004007BA" w:rsidRDefault="004007BA" w:rsidP="009B66CF">
      <w:pPr>
        <w:spacing w:after="0" w:line="360" w:lineRule="auto"/>
        <w:ind w:firstLine="709"/>
        <w:jc w:val="center"/>
        <w:rPr>
          <w:rFonts w:ascii="Times New Roman" w:hAnsi="Times New Roman" w:cs="Times New Roman"/>
          <w:b/>
          <w:bCs/>
          <w:sz w:val="28"/>
          <w:szCs w:val="28"/>
          <w:lang w:val="uk-UA"/>
        </w:rPr>
      </w:pPr>
    </w:p>
    <w:p w14:paraId="59D0E41F" w14:textId="77777777" w:rsidR="004007BA" w:rsidRDefault="004007BA" w:rsidP="009B66CF">
      <w:pPr>
        <w:spacing w:after="0" w:line="360" w:lineRule="auto"/>
        <w:ind w:firstLine="709"/>
        <w:jc w:val="center"/>
        <w:rPr>
          <w:rFonts w:ascii="Times New Roman" w:hAnsi="Times New Roman" w:cs="Times New Roman"/>
          <w:b/>
          <w:bCs/>
          <w:sz w:val="28"/>
          <w:szCs w:val="28"/>
          <w:lang w:val="uk-UA"/>
        </w:rPr>
      </w:pPr>
    </w:p>
    <w:p w14:paraId="5760FA4C" w14:textId="77777777" w:rsidR="003A2B05" w:rsidRDefault="003A2B05" w:rsidP="004007BA">
      <w:pPr>
        <w:spacing w:after="0" w:line="360" w:lineRule="auto"/>
        <w:ind w:firstLine="709"/>
        <w:jc w:val="center"/>
        <w:rPr>
          <w:rFonts w:ascii="Times New Roman" w:hAnsi="Times New Roman" w:cs="Times New Roman"/>
          <w:b/>
          <w:bCs/>
          <w:sz w:val="28"/>
          <w:szCs w:val="28"/>
          <w:lang w:val="uk-UA"/>
        </w:rPr>
      </w:pPr>
    </w:p>
    <w:p w14:paraId="4998D372" w14:textId="77777777" w:rsidR="003A2B05" w:rsidRDefault="003A2B05" w:rsidP="004007BA">
      <w:pPr>
        <w:spacing w:after="0" w:line="360" w:lineRule="auto"/>
        <w:ind w:firstLine="709"/>
        <w:jc w:val="center"/>
        <w:rPr>
          <w:rFonts w:ascii="Times New Roman" w:hAnsi="Times New Roman" w:cs="Times New Roman"/>
          <w:b/>
          <w:bCs/>
          <w:sz w:val="28"/>
          <w:szCs w:val="28"/>
          <w:lang w:val="uk-UA"/>
        </w:rPr>
      </w:pPr>
    </w:p>
    <w:p w14:paraId="6DF06768" w14:textId="77777777" w:rsidR="003A2B05" w:rsidRDefault="003A2B05" w:rsidP="004007BA">
      <w:pPr>
        <w:spacing w:after="0" w:line="360" w:lineRule="auto"/>
        <w:ind w:firstLine="709"/>
        <w:jc w:val="center"/>
        <w:rPr>
          <w:rFonts w:ascii="Times New Roman" w:hAnsi="Times New Roman" w:cs="Times New Roman"/>
          <w:b/>
          <w:bCs/>
          <w:sz w:val="28"/>
          <w:szCs w:val="28"/>
          <w:lang w:val="uk-UA"/>
        </w:rPr>
      </w:pPr>
    </w:p>
    <w:p w14:paraId="57B2A9FC" w14:textId="77777777" w:rsidR="003A2B05" w:rsidRDefault="003A2B05" w:rsidP="004007BA">
      <w:pPr>
        <w:spacing w:after="0" w:line="360" w:lineRule="auto"/>
        <w:ind w:firstLine="709"/>
        <w:jc w:val="center"/>
        <w:rPr>
          <w:rFonts w:ascii="Times New Roman" w:hAnsi="Times New Roman" w:cs="Times New Roman"/>
          <w:b/>
          <w:bCs/>
          <w:sz w:val="28"/>
          <w:szCs w:val="28"/>
          <w:lang w:val="uk-UA"/>
        </w:rPr>
      </w:pPr>
    </w:p>
    <w:p w14:paraId="5AE669F8" w14:textId="77777777" w:rsidR="003A2B05" w:rsidRDefault="003A2B05" w:rsidP="004007BA">
      <w:pPr>
        <w:spacing w:after="0" w:line="360" w:lineRule="auto"/>
        <w:ind w:firstLine="709"/>
        <w:jc w:val="center"/>
        <w:rPr>
          <w:rFonts w:ascii="Times New Roman" w:hAnsi="Times New Roman" w:cs="Times New Roman"/>
          <w:b/>
          <w:bCs/>
          <w:sz w:val="28"/>
          <w:szCs w:val="28"/>
          <w:lang w:val="uk-UA"/>
        </w:rPr>
      </w:pPr>
    </w:p>
    <w:p w14:paraId="3C23D483" w14:textId="77777777" w:rsidR="003A2B05" w:rsidRDefault="003A2B05" w:rsidP="004007BA">
      <w:pPr>
        <w:spacing w:after="0" w:line="360" w:lineRule="auto"/>
        <w:ind w:firstLine="709"/>
        <w:jc w:val="center"/>
        <w:rPr>
          <w:rFonts w:ascii="Times New Roman" w:hAnsi="Times New Roman" w:cs="Times New Roman"/>
          <w:b/>
          <w:bCs/>
          <w:sz w:val="28"/>
          <w:szCs w:val="28"/>
          <w:lang w:val="uk-UA"/>
        </w:rPr>
      </w:pPr>
    </w:p>
    <w:p w14:paraId="1E3F02BE" w14:textId="77777777" w:rsidR="003A2B05" w:rsidRDefault="003A2B05" w:rsidP="004007BA">
      <w:pPr>
        <w:spacing w:after="0" w:line="360" w:lineRule="auto"/>
        <w:ind w:firstLine="709"/>
        <w:jc w:val="center"/>
        <w:rPr>
          <w:rFonts w:ascii="Times New Roman" w:hAnsi="Times New Roman" w:cs="Times New Roman"/>
          <w:b/>
          <w:bCs/>
          <w:sz w:val="28"/>
          <w:szCs w:val="28"/>
          <w:lang w:val="uk-UA"/>
        </w:rPr>
      </w:pPr>
    </w:p>
    <w:p w14:paraId="5DF4E1E1" w14:textId="459C74F0" w:rsidR="009B66CF" w:rsidRDefault="009B66CF" w:rsidP="004007BA">
      <w:pPr>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Висновки до розділу 1</w:t>
      </w:r>
    </w:p>
    <w:p w14:paraId="2A446854" w14:textId="77777777" w:rsidR="004007BA" w:rsidRPr="004007BA" w:rsidRDefault="004007BA" w:rsidP="004007BA">
      <w:pPr>
        <w:spacing w:after="0" w:line="360" w:lineRule="auto"/>
        <w:ind w:firstLine="709"/>
        <w:jc w:val="center"/>
        <w:rPr>
          <w:rFonts w:ascii="Times New Roman" w:hAnsi="Times New Roman" w:cs="Times New Roman"/>
          <w:b/>
          <w:bCs/>
          <w:sz w:val="28"/>
          <w:szCs w:val="28"/>
          <w:lang w:val="uk-UA"/>
        </w:rPr>
      </w:pPr>
    </w:p>
    <w:p w14:paraId="168A533A" w14:textId="77777777" w:rsidR="009B66CF" w:rsidRDefault="009B66CF" w:rsidP="009B66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законодавчі акти, які стосуються захисту прав дітей ми прийшли до таких висновків:</w:t>
      </w:r>
    </w:p>
    <w:p w14:paraId="53A78D6B" w14:textId="2A7B0011" w:rsidR="009B66CF" w:rsidRDefault="009B66CF" w:rsidP="009B66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Дитина – це особа, яка не досягла 18 років, крім випадків коли такій особі було надано повну цивільну дієздатність відповідно до ст.34 та ст.35 ЦК України. Поняття  </w:t>
      </w:r>
      <w:r w:rsidR="00881F01">
        <w:rPr>
          <w:rFonts w:ascii="Times New Roman" w:hAnsi="Times New Roman" w:cs="Times New Roman"/>
          <w:sz w:val="28"/>
          <w:szCs w:val="28"/>
          <w:lang w:val="uk-UA"/>
        </w:rPr>
        <w:t>«</w:t>
      </w:r>
      <w:r>
        <w:rPr>
          <w:rFonts w:ascii="Times New Roman" w:hAnsi="Times New Roman" w:cs="Times New Roman"/>
          <w:sz w:val="28"/>
          <w:szCs w:val="28"/>
          <w:lang w:val="uk-UA"/>
        </w:rPr>
        <w:t>дитина</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є збірним поняттям і включає в себе малолітніх і неповнолітніх осіб. Малолітня особа - це особа яка не досягла 14 років, а неповнолітня -  це особа з 14 і до 18 років.   Малолітня і неповнолітня особа в силу свого віку мають різний правовий статус. Законодавство надає можливість за деяких умов набути дитині повної цивільної дієздатності.  Основним законодавчим актом який стосується захисту  прав дітей є Закон України </w:t>
      </w:r>
      <w:r w:rsidR="00881F01">
        <w:rPr>
          <w:rFonts w:ascii="Times New Roman" w:hAnsi="Times New Roman" w:cs="Times New Roman"/>
          <w:sz w:val="28"/>
          <w:szCs w:val="28"/>
          <w:lang w:val="uk-UA"/>
        </w:rPr>
        <w:t>«</w:t>
      </w:r>
      <w:r>
        <w:rPr>
          <w:rFonts w:ascii="Times New Roman" w:hAnsi="Times New Roman" w:cs="Times New Roman"/>
          <w:sz w:val="28"/>
          <w:szCs w:val="28"/>
          <w:lang w:val="uk-UA"/>
        </w:rPr>
        <w:t>Про охорону дитинства</w:t>
      </w:r>
      <w:r w:rsidR="00881F01">
        <w:rPr>
          <w:rFonts w:ascii="Times New Roman" w:hAnsi="Times New Roman" w:cs="Times New Roman"/>
          <w:sz w:val="28"/>
          <w:szCs w:val="28"/>
          <w:lang w:val="uk-UA"/>
        </w:rPr>
        <w:t>»</w:t>
      </w:r>
      <w:r>
        <w:rPr>
          <w:rFonts w:ascii="Times New Roman" w:hAnsi="Times New Roman" w:cs="Times New Roman"/>
          <w:sz w:val="28"/>
          <w:szCs w:val="28"/>
          <w:lang w:val="uk-UA"/>
        </w:rPr>
        <w:t>, а міжнародним актом є Декларація прав дитини . Національне законодавство в частині визначення терміну “дитина</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цілком відповідає визначенню яке надається міжнародними правовими документами. 3 дня проголошення  незалежності України і до сьогодні, національне законодавство України зазнало певних змін,які стосуються різних аспектів захисту прав дітей. Так  у 2001 році був прийнятий один із головних  законів, який стосується захисту прав дітей - Закон України </w:t>
      </w:r>
      <w:r w:rsidR="00881F01">
        <w:rPr>
          <w:rFonts w:ascii="Times New Roman" w:hAnsi="Times New Roman" w:cs="Times New Roman"/>
          <w:sz w:val="28"/>
          <w:szCs w:val="28"/>
          <w:lang w:val="uk-UA"/>
        </w:rPr>
        <w:t>«</w:t>
      </w:r>
      <w:r>
        <w:rPr>
          <w:rFonts w:ascii="Times New Roman" w:hAnsi="Times New Roman" w:cs="Times New Roman"/>
          <w:sz w:val="28"/>
          <w:szCs w:val="28"/>
          <w:lang w:val="uk-UA"/>
        </w:rPr>
        <w:t>Про охорону дитинства</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який є важливим кроком у захисті прав дітей в Україні. Однак, для досягнення повноцінного захисту прав дітей, необхідно вдосконалювати його реалізацію, забезпечуючи ефективні механізми контролю та відповідальності, а також підтримку та сприяння учасникам цього процесу. Уряд та відповідні органи повинні гарантувати належну реалізацію та дотримання закону </w:t>
      </w:r>
      <w:r w:rsidR="00881F01">
        <w:rPr>
          <w:rFonts w:ascii="Times New Roman" w:hAnsi="Times New Roman" w:cs="Times New Roman"/>
          <w:sz w:val="28"/>
          <w:szCs w:val="28"/>
          <w:lang w:val="uk-UA"/>
        </w:rPr>
        <w:t>«</w:t>
      </w:r>
      <w:r>
        <w:rPr>
          <w:rFonts w:ascii="Times New Roman" w:hAnsi="Times New Roman" w:cs="Times New Roman"/>
          <w:sz w:val="28"/>
          <w:szCs w:val="28"/>
          <w:lang w:val="uk-UA"/>
        </w:rPr>
        <w:t>Про охорону дитинства</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забезпечуючи механізми контролю, нагляду та вжиття заходів для захисту прав дітей. Такі заходи можуть включати підвищення громадської свідомості, навчання фахівців, створення соціальних служб та мережі підтримки дітей та їхніх сімей. Також важливу  роль грає запровадження інституту Уповноваженого Президента України з питань прав дитини, який здійснює повноваження щодо додержання конституційних прав дитини. Національна стратегія реформування системи інституційного догляду </w:t>
      </w:r>
      <w:r>
        <w:rPr>
          <w:rFonts w:ascii="Times New Roman" w:hAnsi="Times New Roman" w:cs="Times New Roman"/>
          <w:sz w:val="28"/>
          <w:szCs w:val="28"/>
          <w:lang w:val="uk-UA"/>
        </w:rPr>
        <w:lastRenderedPageBreak/>
        <w:t>та виховання дітей на 2017-2026 роки, є документом,який сприяє покращенню якості життя дітей та забезпечує їх оптимальний розвиток. Взагалі, виділення якогось певного етапу розвитку державної політики, щодо захисту прав  дітей є не доцільно, тому що кожен етап розвитку державної політики зробив свій внесок, як в систему законодавства, так і в розвиток державних органів, які забезпечують захист прав дитини. При аналізі всіх етапів розвитку, можна чітко прослідкувати, як відбувалася позитивна еволюція та трансформація захисту прав дітей. В ефективному забезпечені захисту прав дітей важливим є і міжнародне законодавство. Було розглянуто чисельну кількість міжнародних правових актів, які регулюють захист прав дитини, основними є Декларація прав дитини 1948 року та Конвенція прав дитини, які містять основні 1989 року, які своїми положеннями  доповнюють одна одну, що сприяє ефективному захисту прав дітей. Також, було порушено питання “найкращих інтересів</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дитини, яке не має законодавчого визначення на національному рівні, але міститься у міжнародному законодавстві. Проаналізувавши думки науковців можна прийти до висновку, що найкращі інтереси дитини – це принцип, яким повинні керуватися  органи при захисті прав дітей, забезпечення найкращих інтересів дитини є одним із пріоритетних завдань держави.</w:t>
      </w:r>
    </w:p>
    <w:p w14:paraId="1491DFD8" w14:textId="6225E194" w:rsidR="009B66CF" w:rsidRDefault="009B66CF" w:rsidP="009B66CF">
      <w:pPr>
        <w:spacing w:after="0" w:line="360" w:lineRule="auto"/>
        <w:ind w:firstLine="709"/>
        <w:jc w:val="both"/>
        <w:rPr>
          <w:rFonts w:ascii="Times New Roman" w:hAnsi="Times New Roman" w:cs="Times New Roman"/>
          <w:sz w:val="28"/>
          <w:szCs w:val="28"/>
          <w:lang w:val="uk-UA"/>
        </w:rPr>
      </w:pPr>
      <w:r w:rsidRPr="009B66CF">
        <w:rPr>
          <w:rFonts w:ascii="Times New Roman" w:hAnsi="Times New Roman" w:cs="Times New Roman"/>
          <w:sz w:val="28"/>
          <w:szCs w:val="28"/>
          <w:lang w:val="uk-UA"/>
        </w:rPr>
        <w:t>Цивільне, сімейне та цивільн</w:t>
      </w:r>
      <w:r w:rsidR="004140F6">
        <w:rPr>
          <w:rFonts w:ascii="Times New Roman" w:hAnsi="Times New Roman" w:cs="Times New Roman"/>
          <w:sz w:val="28"/>
          <w:szCs w:val="28"/>
          <w:lang w:val="uk-UA"/>
        </w:rPr>
        <w:t xml:space="preserve">о </w:t>
      </w:r>
      <w:r w:rsidRPr="009B66CF">
        <w:rPr>
          <w:rFonts w:ascii="Times New Roman" w:hAnsi="Times New Roman" w:cs="Times New Roman"/>
          <w:sz w:val="28"/>
          <w:szCs w:val="28"/>
          <w:lang w:val="uk-UA"/>
        </w:rPr>
        <w:t>процесуальне законодавство взаємодіють між собою, встановлюючи правила та зв'язки в громадянському суспільстві. Наприклад, зміни в сімейному законодавстві, включаючи нові положення про розлучення або права дітей, можуть передбачати паралельні зміни в політиці цивільного права, щоб бути функціональними. Цивільна процесуальна політика визначає порядок розгляду цивільних справ у судах, і трансформації у цій сфері можуть вплинути на здійснення правосуддя у цивільних справах. Такий зв'язок уможливлює системне регулювання різних аспектів правовідносин у суспільстві, забезпечуючи тим самим їхню взаємну сумісність та ефективність.</w:t>
      </w:r>
    </w:p>
    <w:p w14:paraId="621EF163" w14:textId="7F4CCD02" w:rsidR="009B66CF" w:rsidRDefault="009B66CF" w:rsidP="009B66C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з розширенням прав, які має дитина у сімейному праві, дитина отримає додаткові правові можливості захистити їх в рамках судового </w:t>
      </w:r>
      <w:r>
        <w:rPr>
          <w:rFonts w:ascii="Times New Roman" w:hAnsi="Times New Roman" w:cs="Times New Roman"/>
          <w:sz w:val="28"/>
          <w:szCs w:val="28"/>
          <w:lang w:val="uk-UA"/>
        </w:rPr>
        <w:lastRenderedPageBreak/>
        <w:t>процесу, який регулюється, зокрема, цивільним процесом. Якщо коротко охарактеризувати зв’язок ц</w:t>
      </w:r>
      <w:r w:rsidRPr="009B66CF">
        <w:rPr>
          <w:rFonts w:ascii="Times New Roman" w:hAnsi="Times New Roman" w:cs="Times New Roman"/>
          <w:sz w:val="28"/>
          <w:szCs w:val="28"/>
          <w:lang w:val="uk-UA"/>
        </w:rPr>
        <w:t>ивільн</w:t>
      </w:r>
      <w:r>
        <w:rPr>
          <w:rFonts w:ascii="Times New Roman" w:hAnsi="Times New Roman" w:cs="Times New Roman"/>
          <w:sz w:val="28"/>
          <w:szCs w:val="28"/>
          <w:lang w:val="uk-UA"/>
        </w:rPr>
        <w:t>ої</w:t>
      </w:r>
      <w:r w:rsidRPr="009B66CF">
        <w:rPr>
          <w:rFonts w:ascii="Times New Roman" w:hAnsi="Times New Roman" w:cs="Times New Roman"/>
          <w:sz w:val="28"/>
          <w:szCs w:val="28"/>
          <w:lang w:val="uk-UA"/>
        </w:rPr>
        <w:t>, сімейн</w:t>
      </w:r>
      <w:r>
        <w:rPr>
          <w:rFonts w:ascii="Times New Roman" w:hAnsi="Times New Roman" w:cs="Times New Roman"/>
          <w:sz w:val="28"/>
          <w:szCs w:val="28"/>
          <w:lang w:val="uk-UA"/>
        </w:rPr>
        <w:t>ої</w:t>
      </w:r>
      <w:r w:rsidRPr="009B66CF">
        <w:rPr>
          <w:rFonts w:ascii="Times New Roman" w:hAnsi="Times New Roman" w:cs="Times New Roman"/>
          <w:sz w:val="28"/>
          <w:szCs w:val="28"/>
          <w:lang w:val="uk-UA"/>
        </w:rPr>
        <w:t xml:space="preserve"> та цивільно-процесуальн</w:t>
      </w:r>
      <w:r>
        <w:rPr>
          <w:rFonts w:ascii="Times New Roman" w:hAnsi="Times New Roman" w:cs="Times New Roman"/>
          <w:sz w:val="28"/>
          <w:szCs w:val="28"/>
          <w:lang w:val="uk-UA"/>
        </w:rPr>
        <w:t xml:space="preserve">ої правової політики, то сімейним правом встановлюється права, які дитини має, цивільне законодавство встановлює підстави для надання дитині обмежену/повну дієздатність, а цивільне процесуальне право надає можливість захистити дитині свої порушені права та інтереси, часто роблячи її повноправним учасником </w:t>
      </w:r>
      <w:r w:rsidR="0097700F">
        <w:rPr>
          <w:rFonts w:ascii="Times New Roman" w:hAnsi="Times New Roman" w:cs="Times New Roman"/>
          <w:sz w:val="28"/>
          <w:szCs w:val="28"/>
          <w:lang w:val="uk-UA"/>
        </w:rPr>
        <w:t xml:space="preserve">судового процесу. </w:t>
      </w:r>
      <w:r>
        <w:rPr>
          <w:rFonts w:ascii="Times New Roman" w:hAnsi="Times New Roman" w:cs="Times New Roman"/>
          <w:sz w:val="28"/>
          <w:szCs w:val="28"/>
          <w:lang w:val="uk-UA"/>
        </w:rPr>
        <w:t xml:space="preserve"> </w:t>
      </w:r>
    </w:p>
    <w:p w14:paraId="5DE9284C" w14:textId="77777777" w:rsidR="009B66CF" w:rsidRDefault="009B66CF" w:rsidP="009B66CF">
      <w:pPr>
        <w:spacing w:after="0" w:line="360" w:lineRule="auto"/>
        <w:ind w:firstLine="709"/>
        <w:jc w:val="center"/>
        <w:rPr>
          <w:rFonts w:ascii="Times New Roman" w:hAnsi="Times New Roman" w:cs="Times New Roman"/>
          <w:b/>
          <w:bCs/>
          <w:sz w:val="28"/>
          <w:szCs w:val="28"/>
          <w:lang w:val="uk-UA"/>
        </w:rPr>
      </w:pPr>
    </w:p>
    <w:p w14:paraId="0A7ACB17" w14:textId="60605797" w:rsidR="0097700F" w:rsidRDefault="009B66CF" w:rsidP="004007BA">
      <w:pPr>
        <w:pStyle w:val="a5"/>
        <w:spacing w:line="360" w:lineRule="auto"/>
        <w:ind w:left="0" w:firstLine="709"/>
        <w:jc w:val="center"/>
        <w:rPr>
          <w:b/>
          <w:bCs/>
        </w:rPr>
      </w:pPr>
      <w:r>
        <w:rPr>
          <w:b/>
          <w:bCs/>
        </w:rPr>
        <w:br w:type="page"/>
      </w:r>
      <w:r w:rsidR="0097700F" w:rsidRPr="0097700F">
        <w:rPr>
          <w:b/>
          <w:bCs/>
          <w:sz w:val="32"/>
          <w:szCs w:val="32"/>
        </w:rPr>
        <w:lastRenderedPageBreak/>
        <w:t>РОЗДІЛ 2. ОСОБЛИВОСТІ СУДОЧИНСТВА У СПРАВАХ ПРО ЗАХИСТ ЦИВІЛЬНИХ ТА СІМЕЙНИХ ПРАВ ДИТИНИ</w:t>
      </w:r>
    </w:p>
    <w:p w14:paraId="71EBE97A" w14:textId="77777777" w:rsidR="004007BA" w:rsidRPr="0097700F" w:rsidRDefault="004007BA" w:rsidP="004007BA">
      <w:pPr>
        <w:pStyle w:val="a5"/>
        <w:spacing w:line="360" w:lineRule="auto"/>
        <w:ind w:left="0" w:firstLine="709"/>
        <w:jc w:val="center"/>
        <w:rPr>
          <w:b/>
          <w:bCs/>
        </w:rPr>
      </w:pPr>
    </w:p>
    <w:p w14:paraId="7F81CEBD" w14:textId="01431097" w:rsidR="004007BA" w:rsidRDefault="0097700F" w:rsidP="004007BA">
      <w:pPr>
        <w:pStyle w:val="a5"/>
        <w:spacing w:line="360" w:lineRule="auto"/>
        <w:ind w:left="0" w:firstLine="709"/>
        <w:jc w:val="center"/>
        <w:rPr>
          <w:b/>
          <w:bCs/>
        </w:rPr>
      </w:pPr>
      <w:r w:rsidRPr="0097700F">
        <w:rPr>
          <w:b/>
          <w:bCs/>
        </w:rPr>
        <w:t>2.1. Права та обов’язки дитини в цивільному процесі</w:t>
      </w:r>
    </w:p>
    <w:p w14:paraId="247A3297" w14:textId="77777777" w:rsidR="004007BA" w:rsidRDefault="004007BA" w:rsidP="004007BA">
      <w:pPr>
        <w:pStyle w:val="a5"/>
        <w:spacing w:line="360" w:lineRule="auto"/>
        <w:ind w:left="0" w:firstLine="709"/>
        <w:jc w:val="center"/>
        <w:rPr>
          <w:b/>
          <w:bCs/>
        </w:rPr>
      </w:pPr>
    </w:p>
    <w:p w14:paraId="2D18FC87" w14:textId="77777777" w:rsidR="00E26E5F" w:rsidRDefault="00E26E5F" w:rsidP="00E26E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Стандарти </w:t>
      </w:r>
      <w:r>
        <w:rPr>
          <w:rFonts w:ascii="Times New Roman" w:hAnsi="Times New Roman" w:cs="Times New Roman"/>
          <w:sz w:val="28"/>
          <w:szCs w:val="28"/>
          <w:lang w:val="uk-UA"/>
        </w:rPr>
        <w:t>сфери</w:t>
      </w:r>
      <w:r>
        <w:rPr>
          <w:rFonts w:ascii="Times New Roman" w:hAnsi="Times New Roman" w:cs="Times New Roman"/>
          <w:sz w:val="28"/>
          <w:szCs w:val="28"/>
        </w:rPr>
        <w:t xml:space="preserve"> прав дитини не мають</w:t>
      </w:r>
      <w:r>
        <w:rPr>
          <w:rFonts w:ascii="Times New Roman" w:hAnsi="Times New Roman" w:cs="Times New Roman"/>
          <w:sz w:val="28"/>
          <w:szCs w:val="28"/>
          <w:lang w:val="uk-UA"/>
        </w:rPr>
        <w:t xml:space="preserve"> </w:t>
      </w:r>
      <w:r>
        <w:rPr>
          <w:rFonts w:ascii="Times New Roman" w:hAnsi="Times New Roman" w:cs="Times New Roman"/>
          <w:sz w:val="28"/>
          <w:szCs w:val="28"/>
        </w:rPr>
        <w:t>великого значення для реального життя дітей,</w:t>
      </w:r>
      <w:r>
        <w:rPr>
          <w:rFonts w:ascii="Times New Roman" w:hAnsi="Times New Roman" w:cs="Times New Roman"/>
          <w:sz w:val="28"/>
          <w:szCs w:val="28"/>
          <w:lang w:val="uk-UA"/>
        </w:rPr>
        <w:t xml:space="preserve"> </w:t>
      </w:r>
      <w:r>
        <w:rPr>
          <w:rFonts w:ascii="Times New Roman" w:hAnsi="Times New Roman" w:cs="Times New Roman"/>
          <w:sz w:val="28"/>
          <w:szCs w:val="28"/>
        </w:rPr>
        <w:t>якщо вони не реалізуються. Зокрема, якщо</w:t>
      </w:r>
      <w:r>
        <w:rPr>
          <w:rFonts w:ascii="Times New Roman" w:hAnsi="Times New Roman" w:cs="Times New Roman"/>
          <w:sz w:val="28"/>
          <w:szCs w:val="28"/>
          <w:lang w:val="uk-UA"/>
        </w:rPr>
        <w:t xml:space="preserve"> </w:t>
      </w:r>
      <w:r>
        <w:rPr>
          <w:rFonts w:ascii="Times New Roman" w:hAnsi="Times New Roman" w:cs="Times New Roman"/>
          <w:sz w:val="28"/>
          <w:szCs w:val="28"/>
        </w:rPr>
        <w:t>фундаментальні права дітей порушено,</w:t>
      </w:r>
      <w:r>
        <w:rPr>
          <w:rFonts w:ascii="Times New Roman" w:hAnsi="Times New Roman" w:cs="Times New Roman"/>
          <w:sz w:val="28"/>
          <w:szCs w:val="28"/>
          <w:lang w:val="uk-UA"/>
        </w:rPr>
        <w:t xml:space="preserve"> </w:t>
      </w:r>
      <w:r>
        <w:rPr>
          <w:rFonts w:ascii="Times New Roman" w:hAnsi="Times New Roman" w:cs="Times New Roman"/>
          <w:sz w:val="28"/>
          <w:szCs w:val="28"/>
        </w:rPr>
        <w:t>важливо, щоб у дітей чи осіб, які діють</w:t>
      </w:r>
      <w:r>
        <w:rPr>
          <w:rFonts w:ascii="Times New Roman" w:hAnsi="Times New Roman" w:cs="Times New Roman"/>
          <w:sz w:val="28"/>
          <w:szCs w:val="28"/>
          <w:lang w:val="uk-UA"/>
        </w:rPr>
        <w:t xml:space="preserve"> </w:t>
      </w:r>
      <w:r>
        <w:rPr>
          <w:rFonts w:ascii="Times New Roman" w:hAnsi="Times New Roman" w:cs="Times New Roman"/>
          <w:sz w:val="28"/>
          <w:szCs w:val="28"/>
        </w:rPr>
        <w:t>від їхньої особи, були можливості захисту</w:t>
      </w:r>
      <w:r>
        <w:rPr>
          <w:rFonts w:ascii="Times New Roman" w:hAnsi="Times New Roman" w:cs="Times New Roman"/>
          <w:sz w:val="28"/>
          <w:szCs w:val="28"/>
          <w:lang w:val="uk-UA"/>
        </w:rPr>
        <w:t xml:space="preserve"> </w:t>
      </w:r>
      <w:r>
        <w:rPr>
          <w:rFonts w:ascii="Times New Roman" w:hAnsi="Times New Roman" w:cs="Times New Roman"/>
          <w:sz w:val="28"/>
          <w:szCs w:val="28"/>
        </w:rPr>
        <w:t>прав як за законом, так і на практиці,</w:t>
      </w:r>
      <w:r>
        <w:rPr>
          <w:rFonts w:ascii="Times New Roman" w:hAnsi="Times New Roman" w:cs="Times New Roman"/>
          <w:sz w:val="28"/>
          <w:szCs w:val="28"/>
          <w:lang w:val="uk-UA"/>
        </w:rPr>
        <w:t xml:space="preserve"> </w:t>
      </w:r>
      <w:r>
        <w:rPr>
          <w:rFonts w:ascii="Times New Roman" w:hAnsi="Times New Roman" w:cs="Times New Roman"/>
          <w:sz w:val="28"/>
          <w:szCs w:val="28"/>
        </w:rPr>
        <w:t>отримати юридичний засіб для</w:t>
      </w:r>
      <w:r>
        <w:rPr>
          <w:rFonts w:ascii="Times New Roman" w:hAnsi="Times New Roman" w:cs="Times New Roman"/>
          <w:sz w:val="28"/>
          <w:szCs w:val="28"/>
          <w:lang w:val="uk-UA"/>
        </w:rPr>
        <w:t xml:space="preserve"> </w:t>
      </w:r>
      <w:r>
        <w:rPr>
          <w:rFonts w:ascii="Times New Roman" w:hAnsi="Times New Roman" w:cs="Times New Roman"/>
          <w:sz w:val="28"/>
          <w:szCs w:val="28"/>
        </w:rPr>
        <w:t>припинення та (або) заборони порушення, та</w:t>
      </w:r>
      <w:r>
        <w:rPr>
          <w:rFonts w:ascii="Times New Roman" w:hAnsi="Times New Roman" w:cs="Times New Roman"/>
          <w:sz w:val="28"/>
          <w:szCs w:val="28"/>
          <w:lang w:val="uk-UA"/>
        </w:rPr>
        <w:t xml:space="preserve"> </w:t>
      </w:r>
      <w:r>
        <w:rPr>
          <w:rFonts w:ascii="Times New Roman" w:hAnsi="Times New Roman" w:cs="Times New Roman"/>
          <w:sz w:val="28"/>
          <w:szCs w:val="28"/>
        </w:rPr>
        <w:t>(або) компенсації завданої їм шкоди.</w:t>
      </w:r>
    </w:p>
    <w:p w14:paraId="329C9379" w14:textId="77777777" w:rsidR="00E26E5F" w:rsidRDefault="00E26E5F" w:rsidP="00E26E5F">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Ненадання дитині правових засобів</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захисту при порушенні </w:t>
      </w:r>
      <w:r>
        <w:rPr>
          <w:rFonts w:ascii="Times New Roman" w:hAnsi="Times New Roman" w:cs="Times New Roman"/>
          <w:sz w:val="28"/>
          <w:szCs w:val="28"/>
          <w:lang w:val="uk-UA"/>
        </w:rPr>
        <w:t>її</w:t>
      </w:r>
      <w:r>
        <w:rPr>
          <w:rFonts w:ascii="Times New Roman" w:hAnsi="Times New Roman" w:cs="Times New Roman"/>
          <w:sz w:val="28"/>
          <w:szCs w:val="28"/>
        </w:rPr>
        <w:t xml:space="preserve"> прав людини</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особливо красномовно </w:t>
      </w:r>
      <w:r>
        <w:rPr>
          <w:rFonts w:ascii="Times New Roman" w:hAnsi="Times New Roman" w:cs="Times New Roman"/>
          <w:sz w:val="28"/>
          <w:szCs w:val="28"/>
          <w:lang w:val="uk-UA"/>
        </w:rPr>
        <w:t>вказуєна</w:t>
      </w:r>
      <w:r>
        <w:rPr>
          <w:rFonts w:ascii="Times New Roman" w:hAnsi="Times New Roman" w:cs="Times New Roman"/>
          <w:sz w:val="28"/>
          <w:szCs w:val="28"/>
        </w:rPr>
        <w:t xml:space="preserve"> те,</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що правова система </w:t>
      </w:r>
      <w:r>
        <w:rPr>
          <w:rFonts w:ascii="Times New Roman" w:hAnsi="Times New Roman" w:cs="Times New Roman"/>
          <w:sz w:val="28"/>
          <w:szCs w:val="28"/>
          <w:lang w:val="uk-UA"/>
        </w:rPr>
        <w:t xml:space="preserve">або </w:t>
      </w:r>
      <w:r>
        <w:rPr>
          <w:rFonts w:ascii="Times New Roman" w:hAnsi="Times New Roman" w:cs="Times New Roman"/>
          <w:sz w:val="28"/>
          <w:szCs w:val="28"/>
        </w:rPr>
        <w:t>суспільство не</w:t>
      </w:r>
      <w:r>
        <w:rPr>
          <w:rFonts w:ascii="Times New Roman" w:hAnsi="Times New Roman" w:cs="Times New Roman"/>
          <w:sz w:val="28"/>
          <w:szCs w:val="28"/>
          <w:lang w:val="uk-UA"/>
        </w:rPr>
        <w:t xml:space="preserve"> </w:t>
      </w:r>
      <w:r>
        <w:rPr>
          <w:rFonts w:ascii="Times New Roman" w:hAnsi="Times New Roman" w:cs="Times New Roman"/>
          <w:sz w:val="28"/>
          <w:szCs w:val="28"/>
        </w:rPr>
        <w:t>повною мірою розглядає дітей як</w:t>
      </w:r>
      <w:r>
        <w:rPr>
          <w:rFonts w:ascii="Times New Roman" w:hAnsi="Times New Roman" w:cs="Times New Roman"/>
          <w:sz w:val="28"/>
          <w:szCs w:val="28"/>
          <w:lang w:val="uk-UA"/>
        </w:rPr>
        <w:t xml:space="preserve"> таких, котрі володіють правами</w:t>
      </w:r>
      <w:r>
        <w:rPr>
          <w:rFonts w:ascii="Times New Roman" w:hAnsi="Times New Roman" w:cs="Times New Roman"/>
          <w:sz w:val="28"/>
          <w:szCs w:val="28"/>
        </w:rPr>
        <w:t>.</w:t>
      </w:r>
    </w:p>
    <w:p w14:paraId="3BD246EC" w14:textId="77777777" w:rsidR="00E26E5F" w:rsidRDefault="00E26E5F" w:rsidP="00E26E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Діти, як особливий пласт суспільства потребують особливого захисту</w:t>
      </w:r>
      <w:r>
        <w:rPr>
          <w:rFonts w:ascii="Times New Roman" w:hAnsi="Times New Roman" w:cs="Times New Roman"/>
          <w:sz w:val="28"/>
          <w:szCs w:val="28"/>
          <w:lang w:val="uk-UA"/>
        </w:rPr>
        <w:t xml:space="preserve"> держави. Хоча законодавчий та виконавчі органи державної влади роблять багато для того, щоб діти мали можливість реалізувати свої права, але ще й досі залишаються питання щодо їх захисту. Нормативно-правові акти або мають прогалини, або зовсім не вругульовують важливі аспекти, які виникають під час захисту прав дитини.</w:t>
      </w:r>
    </w:p>
    <w:p w14:paraId="0CF7ADE5" w14:textId="77777777" w:rsidR="00E26E5F" w:rsidRDefault="00E26E5F" w:rsidP="00E26E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Доступ до правосуддя для дітей означає, що діти або їх захисники, якщо це застосовно, повинні мати можливість використовувати правову систему та покладатися на неї для захисту своїх прав людини. Правова система має надавати дітям різні способи зробити швидкі, ефективні та пропорційні заходи для захисту своїх прав; засоби для запобігання та вирішення спорів; механізми контролю за ризиком зловживання посадовими повноваженнями – і все це повинно бути доступним у рамках прозорої, ефективної, відповідальної та доступної процедури. Доступ до правосуддя однаково важливий і для дітей, і </w:t>
      </w:r>
      <w:r>
        <w:rPr>
          <w:rFonts w:ascii="Times New Roman" w:hAnsi="Times New Roman" w:cs="Times New Roman"/>
          <w:sz w:val="28"/>
          <w:szCs w:val="28"/>
          <w:lang w:val="uk-UA"/>
        </w:rPr>
        <w:lastRenderedPageBreak/>
        <w:t>для дорослих, проте права дітей у цій галузі довгий час не розглядалися належним чином.</w:t>
      </w:r>
    </w:p>
    <w:p w14:paraId="14D6DBB9" w14:textId="77777777" w:rsidR="00E26E5F" w:rsidRDefault="00E26E5F" w:rsidP="00E26E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зі статтею 55 Конституції України [21], кожен громадянин має право захищати свої права, інтереси та свободи від будь-яких порушень та незаконних посягань шляхом, які не заборонені законом. Це включає можливість особисто відновлювати порушене або оспорюване право.</w:t>
      </w:r>
    </w:p>
    <w:p w14:paraId="11B7FE29" w14:textId="77777777" w:rsidR="00E26E5F" w:rsidRDefault="00E26E5F" w:rsidP="00E26E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ч. 7 ст. 7 СК України [63], діти мають бути забезпечені можливістю використовувати свої права, встановлені Конституцією України, іншими міжнародними договорами України, згода на обов'язковість яких надана Верховною Радою України. </w:t>
      </w:r>
    </w:p>
    <w:p w14:paraId="5A9E15FA" w14:textId="77777777" w:rsidR="00E26E5F" w:rsidRDefault="00E26E5F" w:rsidP="00E26E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Право на захист прав та інтересів дітей, випливає з трьох основних чинників: порушення, невизнання та оспорювання суб'єктивних прав та інтересів дітей у сімейних відносинах. Державний захист прав і інтересів дітей включає дії органів влади та місцевого самоврядування до того, як права дітей будуть порушені, забезпечуючи умови для їх реалізації. </w:t>
      </w:r>
    </w:p>
    <w:p w14:paraId="7DBE02AA" w14:textId="77777777" w:rsidR="00E26E5F" w:rsidRDefault="00E26E5F" w:rsidP="00E26E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Судовий захист є важливим елементом забезпечення прав дітей та їхніх сімей. Згідно зі ст. 55 Конституції України [21], права та свободи людини та громадянина захищаються судом. Згідно з п. 2 ст. 18 СК України, суд використовує способи захисту, які передбачені законом або домовленістю (договором) між сторонами [63]. Способи захисту можна поділити на загальні та спеціальні. Загальні способи захисту сформовані в ст. 16 ЦК України [70]. Щодо спеціальних способів захисту, то вони встановлюються законодавцем лише у точно визначеній сфері суспільних правовідносин. До загальних способів захисту сімейних прав та інтересів належать:</w:t>
      </w:r>
      <w:r>
        <w:rPr>
          <w:lang w:val="uk-UA"/>
        </w:rPr>
        <w:t xml:space="preserve"> </w:t>
      </w:r>
      <w:r>
        <w:rPr>
          <w:rFonts w:ascii="Times New Roman" w:hAnsi="Times New Roman" w:cs="Times New Roman"/>
          <w:sz w:val="28"/>
          <w:szCs w:val="28"/>
          <w:lang w:val="uk-UA"/>
        </w:rPr>
        <w:t>встановлення правовідносин; примусове виконання добровільно не виконаного обов’язку; припинення правовідносин, зокрема їх анулювання</w:t>
      </w:r>
      <w:r>
        <w:rPr>
          <w:lang w:val="uk-UA"/>
        </w:rPr>
        <w:t xml:space="preserve"> </w:t>
      </w:r>
      <w:r>
        <w:rPr>
          <w:rFonts w:ascii="Times New Roman" w:hAnsi="Times New Roman" w:cs="Times New Roman"/>
          <w:sz w:val="28"/>
          <w:szCs w:val="28"/>
          <w:lang w:val="uk-UA"/>
        </w:rPr>
        <w:t>припинення дій, які порушують сімейні права; відновлення правовідносин, які існували до порушення права та інше.</w:t>
      </w:r>
    </w:p>
    <w:p w14:paraId="7D7934B5" w14:textId="77777777" w:rsidR="00E26E5F" w:rsidRDefault="00E26E5F" w:rsidP="00E26E5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форм захисту сімейних прав та інтересів дитини, в галузях цивільного процесуального та сімейного права існують дискусії серед науковців. У науковій літературі існують різні критерії для виділення різних </w:t>
      </w:r>
      <w:r>
        <w:rPr>
          <w:rFonts w:ascii="Times New Roman" w:hAnsi="Times New Roman" w:cs="Times New Roman"/>
          <w:sz w:val="28"/>
          <w:szCs w:val="28"/>
          <w:lang w:val="uk-UA"/>
        </w:rPr>
        <w:lastRenderedPageBreak/>
        <w:t>форм захисту, однак домінуючим є правовий статус суб'єкта, який здійснює захист. Залежно від цього, розрізняють юрисдикційні та неюрисдикційні форми захисту. Поділ на юрисдикційні та неюрисдикційні форми захисту базується на повноваженнях суб'єктів, які мають право здійснювати захист сімейних прав та інтересів дитини [34; 35]. Під юрисдикційними формами розуміється діяльність органів, наділених державою владою, відповідно до законодавства, що мають повноваження забезпечувати захист таких прав. До таких органів, як правило, відносяться належать суд, органи опіки та піклування, нотаріус, прокурор тощо.</w:t>
      </w:r>
    </w:p>
    <w:p w14:paraId="2DE7F4D2" w14:textId="77777777" w:rsidR="00E26E5F" w:rsidRDefault="00E26E5F" w:rsidP="00E26E5F">
      <w:pPr>
        <w:spacing w:after="0" w:line="360" w:lineRule="auto"/>
        <w:ind w:firstLine="709"/>
        <w:jc w:val="both"/>
        <w:rPr>
          <w:rFonts w:ascii="Times New Roman" w:hAnsi="Times New Roman" w:cs="Times New Roman"/>
          <w:color w:val="0D0D0D" w:themeColor="text1" w:themeTint="F2"/>
          <w:sz w:val="28"/>
          <w:szCs w:val="28"/>
          <w:lang w:val="uk-UA"/>
        </w:rPr>
      </w:pPr>
      <w:r>
        <w:rPr>
          <w:rFonts w:ascii="Times New Roman" w:hAnsi="Times New Roman" w:cs="Times New Roman"/>
          <w:sz w:val="28"/>
          <w:szCs w:val="28"/>
          <w:lang w:val="uk-UA"/>
        </w:rPr>
        <w:t>Водночас, наукова спільнота не має єдиного погляду на включення певних форм до юрисдикційних чи неюрисдикційних, наприклад, деякі дослідни</w:t>
      </w:r>
      <w:r>
        <w:rPr>
          <w:rFonts w:ascii="Times New Roman" w:hAnsi="Times New Roman" w:cs="Times New Roman"/>
          <w:color w:val="0D0D0D" w:themeColor="text1" w:themeTint="F2"/>
          <w:sz w:val="28"/>
          <w:szCs w:val="28"/>
          <w:lang w:val="uk-UA"/>
        </w:rPr>
        <w:t xml:space="preserve">ки до юрисдикційних відносять судовий, адміністративний та нотаріальний захист, а до неюрисдикційних – самозахист. Існують також теорії, де юрисдикційну форму поділяють на судову та адміністративну. Спеціальний порядок, відомий як адміністративний, визначається для захисту цивільних прав та інтересів за дією Президента України, органів державної влади, органів місцевого самоврядування, а також нотаріусів тощо. Ця точка зору підкреслює включення нотаріального захисту до адміністративної форми, але це не завжди відповідає вимогам цивільного та сімейного законодавства. Декілька дослідників навіть не розглядають розподіл форм захисту на юрисдикційну та неюрисдикційну. С. В. Васильєв відносить до форм захисту громадську, адміністративну та судову. Він розглядає самозахист і врегулювання спорів як </w:t>
      </w:r>
      <w:r>
        <w:rPr>
          <w:rFonts w:ascii="Times New Roman" w:hAnsi="Times New Roman" w:cs="Times New Roman"/>
          <w:sz w:val="28"/>
          <w:szCs w:val="28"/>
          <w:lang w:val="uk-UA"/>
        </w:rPr>
        <w:t xml:space="preserve">частину громадської форми. Цю позицію поділяють і інші дослідники, такі  як Т. М. Карнаух та Р. Ю. Ханик-Посполітак [72], </w:t>
      </w:r>
      <w:r>
        <w:rPr>
          <w:rFonts w:ascii="Times New Roman" w:hAnsi="Times New Roman" w:cs="Times New Roman"/>
          <w:color w:val="0D0D0D" w:themeColor="text1" w:themeTint="F2"/>
          <w:sz w:val="28"/>
          <w:szCs w:val="28"/>
          <w:lang w:val="uk-UA"/>
        </w:rPr>
        <w:t>хоча вони також включають до громадської форми ще третейське судочинство. У науковій літературі форми захисту</w:t>
      </w:r>
      <w:r>
        <w:rPr>
          <w:lang w:val="uk-UA"/>
        </w:rPr>
        <w:t xml:space="preserve"> </w:t>
      </w:r>
      <w:r>
        <w:rPr>
          <w:rFonts w:ascii="Times New Roman" w:hAnsi="Times New Roman" w:cs="Times New Roman"/>
          <w:color w:val="0D0D0D" w:themeColor="text1" w:themeTint="F2"/>
          <w:sz w:val="28"/>
          <w:szCs w:val="28"/>
          <w:lang w:val="uk-UA"/>
        </w:rPr>
        <w:t xml:space="preserve">ідентифікують як: </w:t>
      </w:r>
    </w:p>
    <w:p w14:paraId="36A7F9E0" w14:textId="77777777" w:rsidR="00E26E5F" w:rsidRDefault="00E26E5F" w:rsidP="00E26E5F">
      <w:pPr>
        <w:spacing w:after="0" w:line="360" w:lineRule="auto"/>
        <w:ind w:firstLine="709"/>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1) судовий захист (відповідно до ст. 55 Конституції України та ст. 16 ЦК  України); </w:t>
      </w:r>
    </w:p>
    <w:p w14:paraId="6529DB31" w14:textId="77777777" w:rsidR="00E26E5F" w:rsidRDefault="00E26E5F" w:rsidP="00E26E5F">
      <w:pPr>
        <w:spacing w:after="0" w:line="360" w:lineRule="auto"/>
        <w:ind w:firstLine="709"/>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2) адміністративний захист (відповідно до ст. 17 ЦК України);</w:t>
      </w:r>
    </w:p>
    <w:p w14:paraId="11CAD852" w14:textId="77777777" w:rsidR="00E26E5F" w:rsidRDefault="00E26E5F" w:rsidP="00E26E5F">
      <w:pPr>
        <w:spacing w:after="0" w:line="360" w:lineRule="auto"/>
        <w:ind w:firstLine="709"/>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 3) захист нотаріусом (відповідно до ст. 18 ЦК України); </w:t>
      </w:r>
    </w:p>
    <w:p w14:paraId="2DD97C62" w14:textId="77777777" w:rsidR="00E26E5F" w:rsidRDefault="00E26E5F" w:rsidP="00E26E5F">
      <w:pPr>
        <w:spacing w:after="0" w:line="360" w:lineRule="auto"/>
        <w:ind w:firstLine="709"/>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lastRenderedPageBreak/>
        <w:t xml:space="preserve">4) захист через Європейський суд з прав людини, що виконується за Конвенцією про захист прав людини та основоположних свобод; </w:t>
      </w:r>
    </w:p>
    <w:p w14:paraId="0B859718" w14:textId="77777777" w:rsidR="00E26E5F" w:rsidRDefault="00E26E5F" w:rsidP="00E26E5F">
      <w:pPr>
        <w:spacing w:after="0" w:line="360" w:lineRule="auto"/>
        <w:ind w:firstLine="709"/>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5) альтернативний захист – через третейські суди, комісії по трудовим спорам, за участю медіатора тощо. </w:t>
      </w:r>
    </w:p>
    <w:p w14:paraId="1F021EE1" w14:textId="77777777" w:rsidR="00E26E5F" w:rsidRDefault="00E26E5F" w:rsidP="00E26E5F">
      <w:pPr>
        <w:spacing w:after="0" w:line="360" w:lineRule="auto"/>
        <w:ind w:firstLine="709"/>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Слід відзначити, що Комаров В. В. взагалі відмовляється від розділення форм захисту на юрисдикційні та неюрисдикційні, оскільки він вбачає, що це питання має прямий зв'язок з концепцією поділу влади в сучасній державі на законодавчу, виконавчу та судову, а також з ідеєю правової держави. Він наголошує на пріоритеті судової влади як гаранта правильного застосування закону. Інша позиція висловлюється І. Л. Сердечною, яка вказує на потребу розрізнення судової та позасудової форм захисту сімейних прав та інтересів. Судовий захист передбачає можливість звернення до суду за захистом порушених, оспорюваних або невизнаних прав. Позасудовий захист означає можливість звернення до інших, не судових органів для захисту таких прав, наприклад, органів опіки та піклування, нотаріусів, адвокатів, прокурорів та інших [72].</w:t>
      </w:r>
    </w:p>
    <w:p w14:paraId="2F676931" w14:textId="77777777" w:rsidR="00E26E5F" w:rsidRDefault="00E26E5F" w:rsidP="00E26E5F">
      <w:pPr>
        <w:spacing w:after="0" w:line="360" w:lineRule="auto"/>
        <w:ind w:firstLine="709"/>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Так як у сімейному законодавстві застосовуються різноманітні способи захисту прав дитини, такі як позбавлення або обмеження батьківських прав, відновлення батьківських прав, усиновлення та збереження таємниці усиновлення та інші. Випадки, коли батьки не належним чином виконують свої обов'язки щодо виховання дитини або зловживають батьківськими правами, можуть призвести до їх позбавлення батьківських прав. У цьому контексті, позбавлення батьківських прав може розглядатись як один з методів захисту прав і законних інтересів дитини, а також як застосовуваний судом захід для відновлення порушених прав дитини.</w:t>
      </w:r>
    </w:p>
    <w:p w14:paraId="496819B4" w14:textId="38C08D16" w:rsidR="00610A35" w:rsidRDefault="00610A35" w:rsidP="00E26E5F">
      <w:pPr>
        <w:spacing w:after="0" w:line="360" w:lineRule="auto"/>
        <w:ind w:firstLine="709"/>
        <w:jc w:val="both"/>
        <w:rPr>
          <w:rFonts w:ascii="Times New Roman" w:hAnsi="Times New Roman" w:cs="Times New Roman"/>
          <w:color w:val="0D0D0D" w:themeColor="text1" w:themeTint="F2"/>
          <w:sz w:val="28"/>
          <w:szCs w:val="28"/>
          <w:lang w:val="uk-UA"/>
        </w:rPr>
      </w:pPr>
      <w:r w:rsidRPr="00610A35">
        <w:rPr>
          <w:rFonts w:ascii="Times New Roman" w:hAnsi="Times New Roman" w:cs="Times New Roman"/>
          <w:color w:val="0D0D0D" w:themeColor="text1" w:themeTint="F2"/>
          <w:sz w:val="28"/>
          <w:szCs w:val="28"/>
          <w:lang w:val="uk-UA"/>
        </w:rPr>
        <w:t xml:space="preserve">Стаття 165 </w:t>
      </w:r>
      <w:r>
        <w:rPr>
          <w:rFonts w:ascii="Times New Roman" w:hAnsi="Times New Roman" w:cs="Times New Roman"/>
          <w:color w:val="0D0D0D" w:themeColor="text1" w:themeTint="F2"/>
          <w:sz w:val="28"/>
          <w:szCs w:val="28"/>
          <w:lang w:val="uk-UA"/>
        </w:rPr>
        <w:t>СК</w:t>
      </w:r>
      <w:r w:rsidRPr="00610A35">
        <w:rPr>
          <w:rFonts w:ascii="Times New Roman" w:hAnsi="Times New Roman" w:cs="Times New Roman"/>
          <w:color w:val="0D0D0D" w:themeColor="text1" w:themeTint="F2"/>
          <w:sz w:val="28"/>
          <w:szCs w:val="28"/>
          <w:lang w:val="uk-UA"/>
        </w:rPr>
        <w:t xml:space="preserve"> України виділяє особливе право самовизначення для дитини, оскільки відзначає, що особи, які досягли чотирнадцяти років, мають повноваження самостійно звертатися до суду із позовом про позбавлення батьківських прав. Це підкреслює важливість індивідуальної автономії та захисту прав та інтересів самостійно мислячої та визначаючої свою позицію </w:t>
      </w:r>
      <w:r w:rsidRPr="00610A35">
        <w:rPr>
          <w:rFonts w:ascii="Times New Roman" w:hAnsi="Times New Roman" w:cs="Times New Roman"/>
          <w:color w:val="0D0D0D" w:themeColor="text1" w:themeTint="F2"/>
          <w:sz w:val="28"/>
          <w:szCs w:val="28"/>
          <w:lang w:val="uk-UA"/>
        </w:rPr>
        <w:lastRenderedPageBreak/>
        <w:t>дитини. Такий підхід надає можливість дитині висловити свою волю та взяти участь у рішеннях, які стосуються її долі та благополуччя.</w:t>
      </w:r>
      <w:r>
        <w:rPr>
          <w:rFonts w:ascii="Times New Roman" w:hAnsi="Times New Roman" w:cs="Times New Roman"/>
          <w:color w:val="0D0D0D" w:themeColor="text1" w:themeTint="F2"/>
          <w:sz w:val="28"/>
          <w:szCs w:val="28"/>
          <w:lang w:val="uk-UA"/>
        </w:rPr>
        <w:t xml:space="preserve"> </w:t>
      </w:r>
    </w:p>
    <w:p w14:paraId="2B995067" w14:textId="6E394CA9" w:rsidR="00610A35" w:rsidRPr="00610A35" w:rsidRDefault="00610A35" w:rsidP="00610A35">
      <w:pPr>
        <w:spacing w:after="0" w:line="360" w:lineRule="auto"/>
        <w:ind w:firstLine="709"/>
        <w:jc w:val="both"/>
        <w:rPr>
          <w:rFonts w:ascii="Times New Roman" w:hAnsi="Times New Roman" w:cs="Times New Roman"/>
          <w:color w:val="0D0D0D" w:themeColor="text1" w:themeTint="F2"/>
          <w:sz w:val="28"/>
          <w:szCs w:val="28"/>
          <w:lang w:val="uk-UA"/>
        </w:rPr>
      </w:pPr>
      <w:r w:rsidRPr="00610A35">
        <w:rPr>
          <w:rFonts w:ascii="Times New Roman" w:hAnsi="Times New Roman" w:cs="Times New Roman"/>
          <w:color w:val="0D0D0D" w:themeColor="text1" w:themeTint="F2"/>
          <w:sz w:val="28"/>
          <w:szCs w:val="28"/>
          <w:lang w:val="uk-UA"/>
        </w:rPr>
        <w:t xml:space="preserve">Стаття 171 </w:t>
      </w:r>
      <w:r>
        <w:rPr>
          <w:rFonts w:ascii="Times New Roman" w:hAnsi="Times New Roman" w:cs="Times New Roman"/>
          <w:color w:val="0D0D0D" w:themeColor="text1" w:themeTint="F2"/>
          <w:sz w:val="28"/>
          <w:szCs w:val="28"/>
          <w:lang w:val="uk-UA"/>
        </w:rPr>
        <w:t>СК</w:t>
      </w:r>
      <w:r w:rsidRPr="00610A35">
        <w:rPr>
          <w:rFonts w:ascii="Times New Roman" w:hAnsi="Times New Roman" w:cs="Times New Roman"/>
          <w:color w:val="0D0D0D" w:themeColor="text1" w:themeTint="F2"/>
          <w:sz w:val="28"/>
          <w:szCs w:val="28"/>
          <w:lang w:val="uk-UA"/>
        </w:rPr>
        <w:t xml:space="preserve"> України закріплює важливий принцип залучення та врахування думки дитини під час розгляду справ, пов'язаних з її вихованням, визначенням місця проживання та позбавленням батьківських прав.</w:t>
      </w:r>
    </w:p>
    <w:p w14:paraId="41EB12ED" w14:textId="77777777" w:rsidR="00610A35" w:rsidRPr="00610A35" w:rsidRDefault="00610A35" w:rsidP="00610A35">
      <w:pPr>
        <w:spacing w:after="0" w:line="360" w:lineRule="auto"/>
        <w:ind w:firstLine="709"/>
        <w:jc w:val="both"/>
        <w:rPr>
          <w:rFonts w:ascii="Times New Roman" w:hAnsi="Times New Roman" w:cs="Times New Roman"/>
          <w:color w:val="0D0D0D" w:themeColor="text1" w:themeTint="F2"/>
          <w:sz w:val="28"/>
          <w:szCs w:val="28"/>
          <w:lang w:val="uk-UA"/>
        </w:rPr>
      </w:pPr>
      <w:r w:rsidRPr="00610A35">
        <w:rPr>
          <w:rFonts w:ascii="Times New Roman" w:hAnsi="Times New Roman" w:cs="Times New Roman"/>
          <w:color w:val="0D0D0D" w:themeColor="text1" w:themeTint="F2"/>
          <w:sz w:val="28"/>
          <w:szCs w:val="28"/>
          <w:lang w:val="uk-UA"/>
        </w:rPr>
        <w:t>Згідно з цією статтею, дитина, яка здатна висловити свою точку зору, повинна бути вислухана в цілому ряді випадків, включаючи розбіжності між батьками та іншими особами. Це особливо актуально для таких важливих питань, як виховання, місце проживання та позбавлення або поновлення батьківських прав.</w:t>
      </w:r>
    </w:p>
    <w:p w14:paraId="64A27CE9" w14:textId="77777777" w:rsidR="00610A35" w:rsidRPr="00610A35" w:rsidRDefault="00610A35" w:rsidP="00610A35">
      <w:pPr>
        <w:spacing w:after="0" w:line="360" w:lineRule="auto"/>
        <w:ind w:firstLine="709"/>
        <w:jc w:val="both"/>
        <w:rPr>
          <w:rFonts w:ascii="Times New Roman" w:hAnsi="Times New Roman" w:cs="Times New Roman"/>
          <w:color w:val="0D0D0D" w:themeColor="text1" w:themeTint="F2"/>
          <w:sz w:val="28"/>
          <w:szCs w:val="28"/>
          <w:lang w:val="uk-UA"/>
        </w:rPr>
      </w:pPr>
      <w:r w:rsidRPr="00610A35">
        <w:rPr>
          <w:rFonts w:ascii="Times New Roman" w:hAnsi="Times New Roman" w:cs="Times New Roman"/>
          <w:color w:val="0D0D0D" w:themeColor="text1" w:themeTint="F2"/>
          <w:sz w:val="28"/>
          <w:szCs w:val="28"/>
          <w:lang w:val="uk-UA"/>
        </w:rPr>
        <w:t>Важливо, що суд залишає за собою право виносити рішення, які можуть суперечити точці зору дитини, якщо він вважає, що це відповідає її найкращим інтересам. Це означає, що суд враховує точку зору дитини, але все одно може винести рішення у власних інтересах, навіть якщо це суперечить уподобанням дитини.</w:t>
      </w:r>
    </w:p>
    <w:p w14:paraId="3E4EB461" w14:textId="3DE556FF" w:rsidR="00610A35" w:rsidRDefault="00610A35" w:rsidP="00610A35">
      <w:pPr>
        <w:spacing w:after="0" w:line="360" w:lineRule="auto"/>
        <w:ind w:firstLine="709"/>
        <w:jc w:val="both"/>
        <w:rPr>
          <w:rFonts w:ascii="Times New Roman" w:hAnsi="Times New Roman" w:cs="Times New Roman"/>
          <w:color w:val="0D0D0D" w:themeColor="text1" w:themeTint="F2"/>
          <w:sz w:val="28"/>
          <w:szCs w:val="28"/>
          <w:lang w:val="uk-UA"/>
        </w:rPr>
      </w:pPr>
      <w:r w:rsidRPr="00610A35">
        <w:rPr>
          <w:rFonts w:ascii="Times New Roman" w:hAnsi="Times New Roman" w:cs="Times New Roman"/>
          <w:color w:val="0D0D0D" w:themeColor="text1" w:themeTint="F2"/>
          <w:sz w:val="28"/>
          <w:szCs w:val="28"/>
          <w:lang w:val="uk-UA"/>
        </w:rPr>
        <w:t xml:space="preserve">Тому участь дитини в судовому процесі є важливою і повинна бути захищеною, як це передбачено статтею 171 </w:t>
      </w:r>
      <w:r>
        <w:rPr>
          <w:rFonts w:ascii="Times New Roman" w:hAnsi="Times New Roman" w:cs="Times New Roman"/>
          <w:color w:val="0D0D0D" w:themeColor="text1" w:themeTint="F2"/>
          <w:sz w:val="28"/>
          <w:szCs w:val="28"/>
          <w:lang w:val="uk-UA"/>
        </w:rPr>
        <w:t>СК</w:t>
      </w:r>
      <w:r w:rsidRPr="00610A35">
        <w:rPr>
          <w:rFonts w:ascii="Times New Roman" w:hAnsi="Times New Roman" w:cs="Times New Roman"/>
          <w:color w:val="0D0D0D" w:themeColor="text1" w:themeTint="F2"/>
          <w:sz w:val="28"/>
          <w:szCs w:val="28"/>
          <w:lang w:val="uk-UA"/>
        </w:rPr>
        <w:t xml:space="preserve"> України. Для досягнення балансу між участю дитини та здатністю суду приймати обґрунтовані рішення в найкращих інтересах дитини, стаття забезпечує захист інтересів дитини.</w:t>
      </w:r>
    </w:p>
    <w:p w14:paraId="2D3B5345" w14:textId="77777777" w:rsidR="00E26E5F" w:rsidRDefault="00E26E5F" w:rsidP="00E26E5F">
      <w:pPr>
        <w:spacing w:after="0" w:line="360" w:lineRule="auto"/>
        <w:ind w:firstLine="709"/>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Ще одним методом захисту прав і інтересів дитини є усиновлення. Усиновлення сприяє реалізації права дитини, яка залишилася без батьківського піклування, насамперед, права на життя та виховання в сім'ї, а також на захист цих прав. Усиновлення виступає не лише як альтернативний судовий спосіб захисту прав дитини, забезпечуючи примусову реалізацію її прав, але й є найбільш ефективною формою соціального захисту дітей, які опинилися без батьківського піклування. Ця позиція підтверджується тим, що усиновлення максимально враховує інтереси дітей, котрі зазнали втрати батьківського піклування.</w:t>
      </w:r>
    </w:p>
    <w:p w14:paraId="4DD45642" w14:textId="325D8379" w:rsidR="00610A35" w:rsidRDefault="00610A35" w:rsidP="00E26E5F">
      <w:pPr>
        <w:spacing w:after="0" w:line="360" w:lineRule="auto"/>
        <w:ind w:firstLine="709"/>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Зокрема, с</w:t>
      </w:r>
      <w:r w:rsidRPr="00610A35">
        <w:rPr>
          <w:rFonts w:ascii="Times New Roman" w:hAnsi="Times New Roman" w:cs="Times New Roman"/>
          <w:color w:val="0D0D0D" w:themeColor="text1" w:themeTint="F2"/>
          <w:sz w:val="28"/>
          <w:szCs w:val="28"/>
          <w:lang w:val="uk-UA"/>
        </w:rPr>
        <w:t>таття 218 С</w:t>
      </w:r>
      <w:r>
        <w:rPr>
          <w:rFonts w:ascii="Times New Roman" w:hAnsi="Times New Roman" w:cs="Times New Roman"/>
          <w:color w:val="0D0D0D" w:themeColor="text1" w:themeTint="F2"/>
          <w:sz w:val="28"/>
          <w:szCs w:val="28"/>
          <w:lang w:val="uk-UA"/>
        </w:rPr>
        <w:t>К</w:t>
      </w:r>
      <w:r w:rsidRPr="00610A35">
        <w:rPr>
          <w:rFonts w:ascii="Times New Roman" w:hAnsi="Times New Roman" w:cs="Times New Roman"/>
          <w:color w:val="0D0D0D" w:themeColor="text1" w:themeTint="F2"/>
          <w:sz w:val="28"/>
          <w:szCs w:val="28"/>
          <w:lang w:val="uk-UA"/>
        </w:rPr>
        <w:t xml:space="preserve"> України визначає право дитини на власну думку та згоду в процесі усиновлення. Це вимагає згоди дитини, якщо вона досягла відповідного віку і рівня розвитку, щоб висловити свою думку. Крім того, вона </w:t>
      </w:r>
      <w:r w:rsidRPr="00610A35">
        <w:rPr>
          <w:rFonts w:ascii="Times New Roman" w:hAnsi="Times New Roman" w:cs="Times New Roman"/>
          <w:color w:val="0D0D0D" w:themeColor="text1" w:themeTint="F2"/>
          <w:sz w:val="28"/>
          <w:szCs w:val="28"/>
          <w:lang w:val="uk-UA"/>
        </w:rPr>
        <w:lastRenderedPageBreak/>
        <w:t>повинна бути поінформована про правові наслідки усиновлення. Якщо дитина через свій вік або стан здоров'я не здатна усвідомити факт усиновлення, усиновлення може бути здійснене без її згоди. Однак, якщо дитина вже проживає з усиновлювачами і визнає їх своїми батьками, її згода не потрібна. Ця стаття визнає важливість дотримання прав та інтересів дитини під час усиновлення, надаючи їй можливість висловити свою думку та зрозуміти юридичний аспект процедури.</w:t>
      </w:r>
    </w:p>
    <w:p w14:paraId="2DA4BEC8" w14:textId="10537926" w:rsidR="00610A35" w:rsidRPr="00610A35" w:rsidRDefault="00610A35" w:rsidP="00610A35">
      <w:pPr>
        <w:spacing w:after="0" w:line="360" w:lineRule="auto"/>
        <w:ind w:firstLine="709"/>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Згідно з с</w:t>
      </w:r>
      <w:r w:rsidRPr="00610A35">
        <w:rPr>
          <w:rFonts w:ascii="Times New Roman" w:hAnsi="Times New Roman" w:cs="Times New Roman"/>
          <w:color w:val="0D0D0D" w:themeColor="text1" w:themeTint="F2"/>
          <w:sz w:val="28"/>
          <w:szCs w:val="28"/>
          <w:lang w:val="uk-UA"/>
        </w:rPr>
        <w:t>татт</w:t>
      </w:r>
      <w:r>
        <w:rPr>
          <w:rFonts w:ascii="Times New Roman" w:hAnsi="Times New Roman" w:cs="Times New Roman"/>
          <w:color w:val="0D0D0D" w:themeColor="text1" w:themeTint="F2"/>
          <w:sz w:val="28"/>
          <w:szCs w:val="28"/>
          <w:lang w:val="uk-UA"/>
        </w:rPr>
        <w:t>ею</w:t>
      </w:r>
      <w:r w:rsidRPr="00610A35">
        <w:rPr>
          <w:rFonts w:ascii="Times New Roman" w:hAnsi="Times New Roman" w:cs="Times New Roman"/>
          <w:color w:val="0D0D0D" w:themeColor="text1" w:themeTint="F2"/>
          <w:sz w:val="28"/>
          <w:szCs w:val="28"/>
          <w:lang w:val="uk-UA"/>
        </w:rPr>
        <w:t xml:space="preserve"> 224 С</w:t>
      </w:r>
      <w:r>
        <w:rPr>
          <w:rFonts w:ascii="Times New Roman" w:hAnsi="Times New Roman" w:cs="Times New Roman"/>
          <w:color w:val="0D0D0D" w:themeColor="text1" w:themeTint="F2"/>
          <w:sz w:val="28"/>
          <w:szCs w:val="28"/>
          <w:lang w:val="uk-UA"/>
        </w:rPr>
        <w:t>К</w:t>
      </w:r>
      <w:r w:rsidRPr="00610A35">
        <w:rPr>
          <w:rFonts w:ascii="Times New Roman" w:hAnsi="Times New Roman" w:cs="Times New Roman"/>
          <w:color w:val="0D0D0D" w:themeColor="text1" w:themeTint="F2"/>
          <w:sz w:val="28"/>
          <w:szCs w:val="28"/>
          <w:lang w:val="uk-UA"/>
        </w:rPr>
        <w:t xml:space="preserve"> України суд повинен враховувати </w:t>
      </w:r>
      <w:r>
        <w:rPr>
          <w:rFonts w:ascii="Times New Roman" w:hAnsi="Times New Roman" w:cs="Times New Roman"/>
          <w:color w:val="0D0D0D" w:themeColor="text1" w:themeTint="F2"/>
          <w:sz w:val="28"/>
          <w:szCs w:val="28"/>
          <w:lang w:val="uk-UA"/>
        </w:rPr>
        <w:t xml:space="preserve">всі фактори </w:t>
      </w:r>
      <w:r w:rsidRPr="00610A35">
        <w:rPr>
          <w:rFonts w:ascii="Times New Roman" w:hAnsi="Times New Roman" w:cs="Times New Roman"/>
          <w:color w:val="0D0D0D" w:themeColor="text1" w:themeTint="F2"/>
          <w:sz w:val="28"/>
          <w:szCs w:val="28"/>
          <w:lang w:val="uk-UA"/>
        </w:rPr>
        <w:t>при вирішенні питання про усиновлення дитини. Суд повинен дослідити стан здоров'я та матеріальне становище усиновлювачів, їхній сімейний стан та умови проживання, а також їхнє ставлення до виховання дитини. Мотиви особи, яка бажає усиновити дитину, і причини, з яких її чоловік або дружина не бажають стати усиновлювачами, є важливими аспектами, які слід враховувати.</w:t>
      </w:r>
    </w:p>
    <w:p w14:paraId="5C5F20FE" w14:textId="0D1A7614" w:rsidR="00610A35" w:rsidRDefault="00610A35" w:rsidP="00610A35">
      <w:pPr>
        <w:spacing w:after="0" w:line="360" w:lineRule="auto"/>
        <w:ind w:firstLine="709"/>
        <w:jc w:val="both"/>
        <w:rPr>
          <w:rFonts w:ascii="Times New Roman" w:hAnsi="Times New Roman" w:cs="Times New Roman"/>
          <w:color w:val="0D0D0D" w:themeColor="text1" w:themeTint="F2"/>
          <w:sz w:val="28"/>
          <w:szCs w:val="28"/>
          <w:lang w:val="uk-UA"/>
        </w:rPr>
      </w:pPr>
      <w:r w:rsidRPr="00610A35">
        <w:rPr>
          <w:rFonts w:ascii="Times New Roman" w:hAnsi="Times New Roman" w:cs="Times New Roman"/>
          <w:color w:val="0D0D0D" w:themeColor="text1" w:themeTint="F2"/>
          <w:sz w:val="28"/>
          <w:szCs w:val="28"/>
          <w:lang w:val="uk-UA"/>
        </w:rPr>
        <w:t>Однак важливо враховувати ставлення дитини до потенційного усиновлювача та їхні стосунки. Необхідно також брати до уваги тривалість опікунства особи та її зв'язок з дитиною. Така практика має на меті гарантувати індивідуальний підхід до кожного випадку усиновлення, ставлячи на перше місце благополуччя дитини та її належне виховання в новому оточенні. Таке врахування позиції дитини визнає її власну важливу роль у процесі усиновлення, що сприяє захисту її прав та інтересів.</w:t>
      </w:r>
    </w:p>
    <w:p w14:paraId="3D25013D" w14:textId="6E663393" w:rsidR="00C010A4" w:rsidRPr="00C010A4" w:rsidRDefault="00C010A4" w:rsidP="00C010A4">
      <w:pPr>
        <w:spacing w:after="0" w:line="360" w:lineRule="auto"/>
        <w:ind w:firstLine="709"/>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Схоже право надає дитині і Закон України </w:t>
      </w:r>
      <w:r w:rsidR="00881F01">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Про охорону дитинства</w:t>
      </w:r>
      <w:r w:rsidR="00881F01">
        <w:rPr>
          <w:rFonts w:ascii="Times New Roman" w:hAnsi="Times New Roman" w:cs="Times New Roman"/>
          <w:color w:val="0D0D0D" w:themeColor="text1" w:themeTint="F2"/>
          <w:sz w:val="28"/>
          <w:szCs w:val="28"/>
          <w:lang w:val="uk-UA"/>
        </w:rPr>
        <w:t>»</w:t>
      </w:r>
      <w:r>
        <w:rPr>
          <w:rFonts w:ascii="Times New Roman" w:hAnsi="Times New Roman" w:cs="Times New Roman"/>
          <w:color w:val="0D0D0D" w:themeColor="text1" w:themeTint="F2"/>
          <w:sz w:val="28"/>
          <w:szCs w:val="28"/>
          <w:lang w:val="uk-UA"/>
        </w:rPr>
        <w:t>, с</w:t>
      </w:r>
      <w:r w:rsidRPr="00C010A4">
        <w:rPr>
          <w:rFonts w:ascii="Times New Roman" w:hAnsi="Times New Roman" w:cs="Times New Roman"/>
          <w:color w:val="0D0D0D" w:themeColor="text1" w:themeTint="F2"/>
          <w:sz w:val="28"/>
          <w:szCs w:val="28"/>
          <w:lang w:val="uk-UA"/>
        </w:rPr>
        <w:t xml:space="preserve">таття 14 </w:t>
      </w:r>
      <w:r>
        <w:rPr>
          <w:rFonts w:ascii="Times New Roman" w:hAnsi="Times New Roman" w:cs="Times New Roman"/>
          <w:color w:val="0D0D0D" w:themeColor="text1" w:themeTint="F2"/>
          <w:sz w:val="28"/>
          <w:szCs w:val="28"/>
          <w:lang w:val="uk-UA"/>
        </w:rPr>
        <w:t xml:space="preserve">якого </w:t>
      </w:r>
      <w:r w:rsidRPr="00C010A4">
        <w:rPr>
          <w:rFonts w:ascii="Times New Roman" w:hAnsi="Times New Roman" w:cs="Times New Roman"/>
          <w:color w:val="0D0D0D" w:themeColor="text1" w:themeTint="F2"/>
          <w:sz w:val="28"/>
          <w:szCs w:val="28"/>
          <w:lang w:val="uk-UA"/>
        </w:rPr>
        <w:t>визначає принцип, згідно з яким діти та їхні батьки не повинні розлучатися примусово, якщо тільки це не вважається необхідним у найкращих інтересах дитини та не встановлено відповідним судовим рішенням.</w:t>
      </w:r>
    </w:p>
    <w:p w14:paraId="4FAD4A4A" w14:textId="77777777" w:rsidR="00C010A4" w:rsidRPr="00C010A4" w:rsidRDefault="00C010A4" w:rsidP="00C010A4">
      <w:pPr>
        <w:spacing w:after="0" w:line="360" w:lineRule="auto"/>
        <w:ind w:firstLine="709"/>
        <w:jc w:val="both"/>
        <w:rPr>
          <w:rFonts w:ascii="Times New Roman" w:hAnsi="Times New Roman" w:cs="Times New Roman"/>
          <w:color w:val="0D0D0D" w:themeColor="text1" w:themeTint="F2"/>
          <w:sz w:val="28"/>
          <w:szCs w:val="28"/>
          <w:lang w:val="uk-UA"/>
        </w:rPr>
      </w:pPr>
      <w:r w:rsidRPr="00C010A4">
        <w:rPr>
          <w:rFonts w:ascii="Times New Roman" w:hAnsi="Times New Roman" w:cs="Times New Roman"/>
          <w:color w:val="0D0D0D" w:themeColor="text1" w:themeTint="F2"/>
          <w:sz w:val="28"/>
          <w:szCs w:val="28"/>
          <w:lang w:val="uk-UA"/>
        </w:rPr>
        <w:t>Важливо зазначити, що при здійсненні будь-яких заходів, пов'язаних з розлученням дитини з батьками, або інших дій, пов'язаних з дитиною, суд повинен брати до уваги думку та бажання дитини. Це свідчить про визнання права дитини на висловлення власної думки та участь у процесах, які можуть вплинути на її життя.</w:t>
      </w:r>
    </w:p>
    <w:p w14:paraId="0336C5E0" w14:textId="4607DD83" w:rsidR="00C010A4" w:rsidRDefault="00C010A4" w:rsidP="00C010A4">
      <w:pPr>
        <w:spacing w:after="0" w:line="360" w:lineRule="auto"/>
        <w:ind w:firstLine="709"/>
        <w:jc w:val="both"/>
        <w:rPr>
          <w:rFonts w:ascii="Times New Roman" w:hAnsi="Times New Roman" w:cs="Times New Roman"/>
          <w:color w:val="0D0D0D" w:themeColor="text1" w:themeTint="F2"/>
          <w:sz w:val="28"/>
          <w:szCs w:val="28"/>
          <w:lang w:val="uk-UA"/>
        </w:rPr>
      </w:pPr>
      <w:r w:rsidRPr="00C010A4">
        <w:rPr>
          <w:rFonts w:ascii="Times New Roman" w:hAnsi="Times New Roman" w:cs="Times New Roman"/>
          <w:color w:val="0D0D0D" w:themeColor="text1" w:themeTint="F2"/>
          <w:sz w:val="28"/>
          <w:szCs w:val="28"/>
          <w:lang w:val="uk-UA"/>
        </w:rPr>
        <w:lastRenderedPageBreak/>
        <w:t>Такий підхід покликаний забезпечити захист прав та інтересів дитини, а також врахування її власної волі при прийнятті рішень, що стосуються її долі та виховання. Врахування думки дитини є важливим кроком у забезпеченні її прав на участь у судовому розгляді справ, пов'язаних із сімейними відносинами.</w:t>
      </w:r>
    </w:p>
    <w:p w14:paraId="61FC1AC5" w14:textId="459A8F0F" w:rsidR="007C172C" w:rsidRPr="007C172C" w:rsidRDefault="007C172C" w:rsidP="007C172C">
      <w:pPr>
        <w:spacing w:after="0" w:line="360" w:lineRule="auto"/>
        <w:ind w:firstLine="709"/>
        <w:jc w:val="both"/>
        <w:rPr>
          <w:rFonts w:ascii="Times New Roman" w:hAnsi="Times New Roman" w:cs="Times New Roman"/>
          <w:color w:val="0D0D0D" w:themeColor="text1" w:themeTint="F2"/>
          <w:sz w:val="28"/>
          <w:szCs w:val="28"/>
          <w:lang w:val="uk-UA"/>
        </w:rPr>
      </w:pPr>
      <w:r w:rsidRPr="007C172C">
        <w:rPr>
          <w:rFonts w:ascii="Times New Roman" w:hAnsi="Times New Roman" w:cs="Times New Roman"/>
          <w:color w:val="0D0D0D" w:themeColor="text1" w:themeTint="F2"/>
          <w:sz w:val="28"/>
          <w:szCs w:val="28"/>
          <w:lang w:val="uk-UA"/>
        </w:rPr>
        <w:t>Закон</w:t>
      </w:r>
      <w:r w:rsidR="009E0ABC">
        <w:rPr>
          <w:rFonts w:ascii="Times New Roman" w:hAnsi="Times New Roman" w:cs="Times New Roman"/>
          <w:color w:val="0D0D0D" w:themeColor="text1" w:themeTint="F2"/>
          <w:sz w:val="28"/>
          <w:szCs w:val="28"/>
          <w:lang w:val="uk-UA"/>
        </w:rPr>
        <w:t xml:space="preserve"> України</w:t>
      </w:r>
      <w:r w:rsidRPr="007C172C">
        <w:rPr>
          <w:rFonts w:ascii="Times New Roman" w:hAnsi="Times New Roman" w:cs="Times New Roman"/>
          <w:color w:val="0D0D0D" w:themeColor="text1" w:themeTint="F2"/>
          <w:sz w:val="28"/>
          <w:szCs w:val="28"/>
          <w:lang w:val="uk-UA"/>
        </w:rPr>
        <w:t xml:space="preserve"> </w:t>
      </w:r>
      <w:r w:rsidR="00881F01">
        <w:rPr>
          <w:rFonts w:ascii="Times New Roman" w:hAnsi="Times New Roman" w:cs="Times New Roman"/>
          <w:color w:val="0D0D0D" w:themeColor="text1" w:themeTint="F2"/>
          <w:sz w:val="28"/>
          <w:szCs w:val="28"/>
          <w:lang w:val="uk-UA"/>
        </w:rPr>
        <w:t>«</w:t>
      </w:r>
      <w:bookmarkStart w:id="1" w:name="_Hlk152503813"/>
      <w:r w:rsidRPr="007C172C">
        <w:rPr>
          <w:rFonts w:ascii="Times New Roman" w:hAnsi="Times New Roman" w:cs="Times New Roman"/>
          <w:color w:val="0D0D0D" w:themeColor="text1" w:themeTint="F2"/>
          <w:sz w:val="28"/>
          <w:szCs w:val="28"/>
          <w:lang w:val="uk-UA"/>
        </w:rPr>
        <w:t>Про запобігання та протидію домашньому насильству</w:t>
      </w:r>
      <w:bookmarkEnd w:id="1"/>
      <w:r w:rsidR="00881F01">
        <w:rPr>
          <w:rFonts w:ascii="Times New Roman" w:hAnsi="Times New Roman" w:cs="Times New Roman"/>
          <w:color w:val="0D0D0D" w:themeColor="text1" w:themeTint="F2"/>
          <w:sz w:val="28"/>
          <w:szCs w:val="28"/>
          <w:lang w:val="uk-UA"/>
        </w:rPr>
        <w:t>»</w:t>
      </w:r>
      <w:r w:rsidRPr="007C172C">
        <w:rPr>
          <w:rFonts w:ascii="Times New Roman" w:hAnsi="Times New Roman" w:cs="Times New Roman"/>
          <w:color w:val="0D0D0D" w:themeColor="text1" w:themeTint="F2"/>
          <w:sz w:val="28"/>
          <w:szCs w:val="28"/>
          <w:lang w:val="uk-UA"/>
        </w:rPr>
        <w:t xml:space="preserve"> призначений для створення правового механізму, спрямованого на запобігання та протидію випадкам домашнього насильства та захист постраждалих осіб, зокрема дітей. </w:t>
      </w:r>
      <w:r>
        <w:rPr>
          <w:rFonts w:ascii="Times New Roman" w:hAnsi="Times New Roman" w:cs="Times New Roman"/>
          <w:color w:val="0D0D0D" w:themeColor="text1" w:themeTint="F2"/>
          <w:sz w:val="28"/>
          <w:szCs w:val="28"/>
          <w:lang w:val="uk-UA"/>
        </w:rPr>
        <w:t>Відповідно до с</w:t>
      </w:r>
      <w:r w:rsidRPr="007C172C">
        <w:rPr>
          <w:rFonts w:ascii="Times New Roman" w:hAnsi="Times New Roman" w:cs="Times New Roman"/>
          <w:color w:val="0D0D0D" w:themeColor="text1" w:themeTint="F2"/>
          <w:sz w:val="28"/>
          <w:szCs w:val="28"/>
          <w:lang w:val="uk-UA"/>
        </w:rPr>
        <w:t>татт</w:t>
      </w:r>
      <w:r>
        <w:rPr>
          <w:rFonts w:ascii="Times New Roman" w:hAnsi="Times New Roman" w:cs="Times New Roman"/>
          <w:color w:val="0D0D0D" w:themeColor="text1" w:themeTint="F2"/>
          <w:sz w:val="28"/>
          <w:szCs w:val="28"/>
          <w:lang w:val="uk-UA"/>
        </w:rPr>
        <w:t>і</w:t>
      </w:r>
      <w:r w:rsidRPr="007C172C">
        <w:rPr>
          <w:rFonts w:ascii="Times New Roman" w:hAnsi="Times New Roman" w:cs="Times New Roman"/>
          <w:color w:val="0D0D0D" w:themeColor="text1" w:themeTint="F2"/>
          <w:sz w:val="28"/>
          <w:szCs w:val="28"/>
          <w:lang w:val="uk-UA"/>
        </w:rPr>
        <w:t xml:space="preserve"> 20 </w:t>
      </w:r>
      <w:r>
        <w:rPr>
          <w:rFonts w:ascii="Times New Roman" w:hAnsi="Times New Roman" w:cs="Times New Roman"/>
          <w:color w:val="0D0D0D" w:themeColor="text1" w:themeTint="F2"/>
          <w:sz w:val="28"/>
          <w:szCs w:val="28"/>
          <w:lang w:val="uk-UA"/>
        </w:rPr>
        <w:t>даного з</w:t>
      </w:r>
      <w:r w:rsidRPr="007C172C">
        <w:rPr>
          <w:rFonts w:ascii="Times New Roman" w:hAnsi="Times New Roman" w:cs="Times New Roman"/>
          <w:color w:val="0D0D0D" w:themeColor="text1" w:themeTint="F2"/>
          <w:sz w:val="28"/>
          <w:szCs w:val="28"/>
          <w:lang w:val="uk-UA"/>
        </w:rPr>
        <w:t xml:space="preserve">акону </w:t>
      </w:r>
      <w:r>
        <w:rPr>
          <w:rFonts w:ascii="Times New Roman" w:hAnsi="Times New Roman" w:cs="Times New Roman"/>
          <w:color w:val="0D0D0D" w:themeColor="text1" w:themeTint="F2"/>
          <w:sz w:val="28"/>
          <w:szCs w:val="28"/>
          <w:lang w:val="uk-UA"/>
        </w:rPr>
        <w:t xml:space="preserve">держава </w:t>
      </w:r>
      <w:r w:rsidRPr="007C172C">
        <w:rPr>
          <w:rFonts w:ascii="Times New Roman" w:hAnsi="Times New Roman" w:cs="Times New Roman"/>
          <w:color w:val="0D0D0D" w:themeColor="text1" w:themeTint="F2"/>
          <w:sz w:val="28"/>
          <w:szCs w:val="28"/>
          <w:lang w:val="uk-UA"/>
        </w:rPr>
        <w:t xml:space="preserve">надає постраждалим особам доступ до правосуддя та інших заходів правового захисту. Вони включають безоплатну правову допомогу відповідно до Закону України </w:t>
      </w:r>
      <w:r w:rsidR="00881F01">
        <w:rPr>
          <w:rFonts w:ascii="Times New Roman" w:hAnsi="Times New Roman" w:cs="Times New Roman"/>
          <w:color w:val="0D0D0D" w:themeColor="text1" w:themeTint="F2"/>
          <w:sz w:val="28"/>
          <w:szCs w:val="28"/>
          <w:lang w:val="uk-UA"/>
        </w:rPr>
        <w:t>«</w:t>
      </w:r>
      <w:r w:rsidRPr="007C172C">
        <w:rPr>
          <w:rFonts w:ascii="Times New Roman" w:hAnsi="Times New Roman" w:cs="Times New Roman"/>
          <w:color w:val="0D0D0D" w:themeColor="text1" w:themeTint="F2"/>
          <w:sz w:val="28"/>
          <w:szCs w:val="28"/>
          <w:lang w:val="uk-UA"/>
        </w:rPr>
        <w:t>Про безоплатну правову допомогу</w:t>
      </w:r>
      <w:r w:rsidR="00881F01">
        <w:rPr>
          <w:rFonts w:ascii="Times New Roman" w:hAnsi="Times New Roman" w:cs="Times New Roman"/>
          <w:color w:val="0D0D0D" w:themeColor="text1" w:themeTint="F2"/>
          <w:sz w:val="28"/>
          <w:szCs w:val="28"/>
          <w:lang w:val="uk-UA"/>
        </w:rPr>
        <w:t>»</w:t>
      </w:r>
      <w:r w:rsidRPr="007C172C">
        <w:rPr>
          <w:rFonts w:ascii="Times New Roman" w:hAnsi="Times New Roman" w:cs="Times New Roman"/>
          <w:color w:val="0D0D0D" w:themeColor="text1" w:themeTint="F2"/>
          <w:sz w:val="28"/>
          <w:szCs w:val="28"/>
          <w:lang w:val="uk-UA"/>
        </w:rPr>
        <w:t>. Це законодавство визнає важливість гарантування рівного правового захисту всім жертвам, у тому числі тим, хто зазнав домашнього насильства. Безоплатна правова допомога має важливе значення для забезпечення доступу до правосуддя для всіх постраждалих, незалежно від їхніх фінансових обставин.</w:t>
      </w:r>
    </w:p>
    <w:p w14:paraId="64A64B19" w14:textId="0ABA57C3" w:rsidR="007C172C" w:rsidRDefault="007C172C" w:rsidP="007C172C">
      <w:pPr>
        <w:spacing w:after="0" w:line="360" w:lineRule="auto"/>
        <w:ind w:firstLine="709"/>
        <w:jc w:val="both"/>
        <w:rPr>
          <w:rFonts w:ascii="Times New Roman" w:hAnsi="Times New Roman" w:cs="Times New Roman"/>
          <w:color w:val="0D0D0D" w:themeColor="text1" w:themeTint="F2"/>
          <w:sz w:val="28"/>
          <w:szCs w:val="28"/>
          <w:lang w:val="uk-UA"/>
        </w:rPr>
      </w:pPr>
      <w:r w:rsidRPr="007C172C">
        <w:rPr>
          <w:rFonts w:ascii="Times New Roman" w:hAnsi="Times New Roman" w:cs="Times New Roman"/>
          <w:color w:val="0D0D0D" w:themeColor="text1" w:themeTint="F2"/>
          <w:sz w:val="28"/>
          <w:szCs w:val="28"/>
          <w:lang w:val="uk-UA"/>
        </w:rPr>
        <w:t xml:space="preserve">Стаття 22 </w:t>
      </w:r>
      <w:r w:rsidR="00CF4383">
        <w:rPr>
          <w:rFonts w:ascii="Times New Roman" w:hAnsi="Times New Roman" w:cs="Times New Roman"/>
          <w:color w:val="0D0D0D" w:themeColor="text1" w:themeTint="F2"/>
          <w:sz w:val="28"/>
          <w:szCs w:val="28"/>
          <w:lang w:val="uk-UA"/>
        </w:rPr>
        <w:t>Закону</w:t>
      </w:r>
      <w:r w:rsidRPr="007C172C">
        <w:rPr>
          <w:rFonts w:ascii="Times New Roman" w:hAnsi="Times New Roman" w:cs="Times New Roman"/>
          <w:color w:val="0D0D0D" w:themeColor="text1" w:themeTint="F2"/>
          <w:sz w:val="28"/>
          <w:szCs w:val="28"/>
          <w:lang w:val="uk-UA"/>
        </w:rPr>
        <w:t xml:space="preserve"> визначає права дітей-жертв, гарантуючи їм такі ж права, як і будь-якій іншій жертві. До уваги беруться найкращі інтереси дитини, її вік, стать, стан здоров'я, інтелектуальний та фізичний розвиток. Відповідно до закону, діти, які постраждали від домашнього насильства, мають право на захист і можуть бути тимчасово влаштовані до спеціалізованих закладів. Під час судового розгляду їхні права можуть відстоювати як органи опіки та піклування, так і родичі. Процедури звернень та повідомлень про насильство враховують специфіку домашнього насильства. Такий підхід спрямований на забезпечення комплексного захисту та підтримки дітей, які постраждали від домашнього насильства, з урахуванням їхніх індивідуальних особливостей та потреб.</w:t>
      </w:r>
    </w:p>
    <w:p w14:paraId="57F64912" w14:textId="77777777" w:rsidR="00E26E5F" w:rsidRDefault="00E26E5F" w:rsidP="00E26E5F">
      <w:pPr>
        <w:spacing w:after="0" w:line="360" w:lineRule="auto"/>
        <w:ind w:firstLine="709"/>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Слід відзначити, що методи захисту особистих немайнових прав дитини відіграють значущу роль у контексті захисту. Вибір конкретного методу самозахисту та визначення меж його реалізації залежать від особливостей </w:t>
      </w:r>
      <w:r>
        <w:rPr>
          <w:rFonts w:ascii="Times New Roman" w:hAnsi="Times New Roman" w:cs="Times New Roman"/>
          <w:color w:val="0D0D0D" w:themeColor="text1" w:themeTint="F2"/>
          <w:sz w:val="28"/>
          <w:szCs w:val="28"/>
          <w:lang w:val="uk-UA"/>
        </w:rPr>
        <w:lastRenderedPageBreak/>
        <w:t xml:space="preserve">порушеного цивільного права. Це призводить до виділення двох основних груп способів захисту суб'єктивних цивільних прав дитини. </w:t>
      </w:r>
    </w:p>
    <w:p w14:paraId="1E5E0A90" w14:textId="77777777" w:rsidR="00E26E5F" w:rsidRDefault="00E26E5F" w:rsidP="00E26E5F">
      <w:pPr>
        <w:spacing w:after="0" w:line="360" w:lineRule="auto"/>
        <w:ind w:firstLine="709"/>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 xml:space="preserve">1) способи, що ґрунтуються на фактичних діях, учинених уповноваженою особою відповідно до закону, які спрямовані на оборону її суб'єктивних цивільних прав; </w:t>
      </w:r>
    </w:p>
    <w:p w14:paraId="18C7F3AE" w14:textId="77777777" w:rsidR="00E26E5F" w:rsidRDefault="00E26E5F" w:rsidP="00E26E5F">
      <w:pPr>
        <w:spacing w:after="0" w:line="360" w:lineRule="auto"/>
        <w:ind w:firstLine="709"/>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2) способи, що передбачають застосування уповноваженою особою оперативних заходів відносно правопорушника.</w:t>
      </w:r>
    </w:p>
    <w:p w14:paraId="49DC2AFC" w14:textId="77777777" w:rsidR="00E26E5F" w:rsidRDefault="00E26E5F" w:rsidP="00E26E5F">
      <w:pPr>
        <w:spacing w:after="0" w:line="360" w:lineRule="auto"/>
        <w:ind w:firstLine="709"/>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Питання способів захисту є важливим, оскільки спосіб захисту впливає на виникнення, зміну та припинення правовідносин. Він вказує на те, що способами самозахисту батьків дитини можуть бути необхідна оборона та крайня необхідність. Так, батьки можуть використовувати право необхідної оборони для захисту своїх дітей від спроб інших сторонніх осіб залучити їх до незаконних дій. Батьки також можуть виражати свою позицію, не виконуючи доручень, які вони від них вимагають, тим самим виражаючи своє незгоду з їхніми рішеннями щодо виховання дитини.</w:t>
      </w:r>
    </w:p>
    <w:p w14:paraId="1E69D80C" w14:textId="66E96E2D" w:rsidR="00E26E5F" w:rsidRDefault="00E26E5F" w:rsidP="00E26E5F">
      <w:pPr>
        <w:spacing w:after="0" w:line="360" w:lineRule="auto"/>
        <w:ind w:firstLine="709"/>
        <w:jc w:val="both"/>
        <w:rPr>
          <w:rFonts w:ascii="Times New Roman" w:hAnsi="Times New Roman" w:cs="Times New Roman"/>
          <w:color w:val="0D0D0D" w:themeColor="text1" w:themeTint="F2"/>
          <w:sz w:val="28"/>
          <w:szCs w:val="28"/>
          <w:lang w:val="uk-UA"/>
        </w:rPr>
      </w:pPr>
      <w:r>
        <w:rPr>
          <w:rFonts w:ascii="Times New Roman" w:hAnsi="Times New Roman" w:cs="Times New Roman"/>
          <w:color w:val="0D0D0D" w:themeColor="text1" w:themeTint="F2"/>
          <w:sz w:val="28"/>
          <w:szCs w:val="28"/>
          <w:lang w:val="uk-UA"/>
        </w:rPr>
        <w:t>Основний акцент слід робити на судовому захисті як головній формі, але варто підкреслити, що в сучасних умовах інші форми захисту також мають важливе значення.</w:t>
      </w:r>
      <w:r w:rsidR="00CF4383">
        <w:rPr>
          <w:rFonts w:ascii="Times New Roman" w:hAnsi="Times New Roman" w:cs="Times New Roman"/>
          <w:color w:val="0D0D0D" w:themeColor="text1" w:themeTint="F2"/>
          <w:sz w:val="28"/>
          <w:szCs w:val="28"/>
          <w:lang w:val="uk-UA"/>
        </w:rPr>
        <w:t xml:space="preserve"> </w:t>
      </w:r>
      <w:r>
        <w:rPr>
          <w:rFonts w:ascii="Times New Roman" w:hAnsi="Times New Roman" w:cs="Times New Roman"/>
          <w:color w:val="0D0D0D" w:themeColor="text1" w:themeTint="F2"/>
          <w:sz w:val="28"/>
          <w:szCs w:val="28"/>
          <w:lang w:val="uk-UA"/>
        </w:rPr>
        <w:t>Аналізуючи норми сімейного, цивільного та цивільно</w:t>
      </w:r>
      <w:r w:rsidR="00E5238D">
        <w:rPr>
          <w:rFonts w:ascii="Times New Roman" w:hAnsi="Times New Roman" w:cs="Times New Roman"/>
          <w:color w:val="0D0D0D" w:themeColor="text1" w:themeTint="F2"/>
          <w:sz w:val="28"/>
          <w:szCs w:val="28"/>
          <w:lang w:val="uk-UA"/>
        </w:rPr>
        <w:t xml:space="preserve"> </w:t>
      </w:r>
      <w:r>
        <w:rPr>
          <w:rFonts w:ascii="Times New Roman" w:hAnsi="Times New Roman" w:cs="Times New Roman"/>
          <w:color w:val="0D0D0D" w:themeColor="text1" w:themeTint="F2"/>
          <w:sz w:val="28"/>
          <w:szCs w:val="28"/>
          <w:lang w:val="uk-UA"/>
        </w:rPr>
        <w:t>процесуального законодавства, можна зазначити, що суду надано широкі повноваження щодо захисту сімейних прав та інтересів дитини порівняно з іншими органами.</w:t>
      </w:r>
    </w:p>
    <w:p w14:paraId="3E4D60A2" w14:textId="77777777" w:rsidR="00FE4698" w:rsidRPr="00FE4698" w:rsidRDefault="00FE4698" w:rsidP="00FE4698">
      <w:pPr>
        <w:spacing w:after="0" w:line="360" w:lineRule="auto"/>
        <w:ind w:firstLine="709"/>
        <w:jc w:val="both"/>
        <w:rPr>
          <w:rFonts w:ascii="Times New Roman" w:hAnsi="Times New Roman" w:cs="Times New Roman"/>
          <w:color w:val="0D0D0D" w:themeColor="text1" w:themeTint="F2"/>
          <w:sz w:val="28"/>
          <w:szCs w:val="28"/>
          <w:lang w:val="uk-UA"/>
        </w:rPr>
      </w:pPr>
      <w:r w:rsidRPr="00FE4698">
        <w:rPr>
          <w:rFonts w:ascii="Times New Roman" w:hAnsi="Times New Roman" w:cs="Times New Roman"/>
          <w:color w:val="0D0D0D" w:themeColor="text1" w:themeTint="F2"/>
          <w:sz w:val="28"/>
          <w:szCs w:val="28"/>
          <w:lang w:val="uk-UA"/>
        </w:rPr>
        <w:t>Цивільне та сімейне право взаємопов'язані у вирішенні сімейних відносин. Цивільне процесуальне право регулює процесуальні аспекти розірвання шлюбу, тоді як сімейне право встановлює підстави та умови для прийняття таких рішень, враховуючи права батьків. Що стосується прав та обов'язків батьків, то цивільне процесуальне право може регулювати процеси визначення їхнього правового статусу, тоді як сімейне право визначає їхні обов'язки та права щодо догляду за дитиною.</w:t>
      </w:r>
    </w:p>
    <w:p w14:paraId="3980E9B0" w14:textId="12095E01" w:rsidR="00FE4698" w:rsidRPr="00FE4698" w:rsidRDefault="00FE4698" w:rsidP="00FE4698">
      <w:pPr>
        <w:spacing w:after="0" w:line="360" w:lineRule="auto"/>
        <w:ind w:firstLine="709"/>
        <w:jc w:val="both"/>
        <w:rPr>
          <w:rFonts w:ascii="Times New Roman" w:hAnsi="Times New Roman" w:cs="Times New Roman"/>
          <w:color w:val="0D0D0D" w:themeColor="text1" w:themeTint="F2"/>
          <w:sz w:val="28"/>
          <w:szCs w:val="28"/>
          <w:lang w:val="uk-UA"/>
        </w:rPr>
      </w:pPr>
      <w:r w:rsidRPr="00FE4698">
        <w:rPr>
          <w:rFonts w:ascii="Times New Roman" w:hAnsi="Times New Roman" w:cs="Times New Roman"/>
          <w:color w:val="0D0D0D" w:themeColor="text1" w:themeTint="F2"/>
          <w:sz w:val="28"/>
          <w:szCs w:val="28"/>
          <w:lang w:val="uk-UA"/>
        </w:rPr>
        <w:t>У справах про утримання подружжя або дітей цивільн</w:t>
      </w:r>
      <w:r w:rsidR="003C36EE">
        <w:rPr>
          <w:rFonts w:ascii="Times New Roman" w:hAnsi="Times New Roman" w:cs="Times New Roman"/>
          <w:color w:val="0D0D0D" w:themeColor="text1" w:themeTint="F2"/>
          <w:sz w:val="28"/>
          <w:szCs w:val="28"/>
          <w:lang w:val="uk-UA"/>
        </w:rPr>
        <w:t xml:space="preserve">е </w:t>
      </w:r>
      <w:r w:rsidRPr="00FE4698">
        <w:rPr>
          <w:rFonts w:ascii="Times New Roman" w:hAnsi="Times New Roman" w:cs="Times New Roman"/>
          <w:color w:val="0D0D0D" w:themeColor="text1" w:themeTint="F2"/>
          <w:sz w:val="28"/>
          <w:szCs w:val="28"/>
          <w:lang w:val="uk-UA"/>
        </w:rPr>
        <w:t xml:space="preserve">процесуальне право використовується для вирішення спорів про аліменти, тоді як сімейне право встановлює правові вимоги щодо фінансової підтримки сім'ї, </w:t>
      </w:r>
      <w:r w:rsidRPr="00FE4698">
        <w:rPr>
          <w:rFonts w:ascii="Times New Roman" w:hAnsi="Times New Roman" w:cs="Times New Roman"/>
          <w:color w:val="0D0D0D" w:themeColor="text1" w:themeTint="F2"/>
          <w:sz w:val="28"/>
          <w:szCs w:val="28"/>
          <w:lang w:val="uk-UA"/>
        </w:rPr>
        <w:lastRenderedPageBreak/>
        <w:t>включаючи домовленості про виплату аліментів. У справах про усиновлення обидві галузі права співпрацюють, щоб роз'яснити процедури та вимоги до усиновлення, враховуючи інтереси дитини та побажання усиновителів. Розглядаючи сімейні спори, суди спираються на цивільне процесуальне право для вирішення питань, пов'язаних із сімейними правами та обов'язками.</w:t>
      </w:r>
    </w:p>
    <w:p w14:paraId="53D7E77E" w14:textId="2191DFAE" w:rsidR="00FE4698" w:rsidRDefault="00FE4698" w:rsidP="00FE4698">
      <w:pPr>
        <w:spacing w:after="0" w:line="360" w:lineRule="auto"/>
        <w:ind w:firstLine="709"/>
        <w:jc w:val="both"/>
        <w:rPr>
          <w:rFonts w:ascii="Times New Roman" w:hAnsi="Times New Roman" w:cs="Times New Roman"/>
          <w:color w:val="0D0D0D" w:themeColor="text1" w:themeTint="F2"/>
          <w:sz w:val="28"/>
          <w:szCs w:val="28"/>
          <w:lang w:val="uk-UA"/>
        </w:rPr>
      </w:pPr>
      <w:r w:rsidRPr="00FE4698">
        <w:rPr>
          <w:rFonts w:ascii="Times New Roman" w:hAnsi="Times New Roman" w:cs="Times New Roman"/>
          <w:color w:val="0D0D0D" w:themeColor="text1" w:themeTint="F2"/>
          <w:sz w:val="28"/>
          <w:szCs w:val="28"/>
          <w:lang w:val="uk-UA"/>
        </w:rPr>
        <w:t>Така взаємодія між галузями права забезпечує повноцінний захист учасників сімейних правовідносин з урахуванням процесуальних та матеріально-правових аспектів цих питань. Такий підхід підкреслює необхідність спільної роботи обох галузей права для досягнення справедливих та ефективних рішень у сімейних справах.</w:t>
      </w:r>
    </w:p>
    <w:p w14:paraId="05F639F4" w14:textId="77777777" w:rsidR="00FE4698" w:rsidRPr="00FE4698" w:rsidRDefault="00FE4698" w:rsidP="00FE4698">
      <w:pPr>
        <w:spacing w:after="0" w:line="360" w:lineRule="auto"/>
        <w:ind w:firstLine="709"/>
        <w:jc w:val="both"/>
        <w:rPr>
          <w:rFonts w:ascii="Times New Roman" w:hAnsi="Times New Roman" w:cs="Times New Roman"/>
          <w:color w:val="0D0D0D" w:themeColor="text1" w:themeTint="F2"/>
          <w:sz w:val="28"/>
          <w:szCs w:val="28"/>
          <w:lang w:val="uk-UA"/>
        </w:rPr>
      </w:pPr>
      <w:r w:rsidRPr="00FE4698">
        <w:rPr>
          <w:rFonts w:ascii="Times New Roman" w:hAnsi="Times New Roman" w:cs="Times New Roman"/>
          <w:color w:val="0D0D0D" w:themeColor="text1" w:themeTint="F2"/>
          <w:sz w:val="28"/>
          <w:szCs w:val="28"/>
          <w:lang w:val="uk-UA"/>
        </w:rPr>
        <w:t>Аналіз літератури, присвяченої правам та захисту дітей у суді, підкреслює важливість врахування їхніх думок та інтересів у судових процедурах. Зазначається, що дитина з 14 років може бути присутньою в суді для висловлення своєї точки зору, але суд може враховувати інтереси дитини при прийнятті рішень. Схожий підхід можна спостерігати у статті про усиновлення, де дитина має право на отримання інформації та надання згоди на процес усиновлення.</w:t>
      </w:r>
    </w:p>
    <w:p w14:paraId="279B58CF" w14:textId="5219E9FB" w:rsidR="00FE4698" w:rsidRDefault="00FE4698" w:rsidP="00FE4698">
      <w:pPr>
        <w:spacing w:after="0" w:line="360" w:lineRule="auto"/>
        <w:ind w:firstLine="709"/>
        <w:jc w:val="both"/>
        <w:rPr>
          <w:rFonts w:ascii="Times New Roman" w:hAnsi="Times New Roman" w:cs="Times New Roman"/>
          <w:color w:val="0D0D0D" w:themeColor="text1" w:themeTint="F2"/>
          <w:sz w:val="28"/>
          <w:szCs w:val="28"/>
          <w:lang w:val="uk-UA"/>
        </w:rPr>
      </w:pPr>
      <w:r w:rsidRPr="00FE4698">
        <w:rPr>
          <w:rFonts w:ascii="Times New Roman" w:hAnsi="Times New Roman" w:cs="Times New Roman"/>
          <w:color w:val="0D0D0D" w:themeColor="text1" w:themeTint="F2"/>
          <w:sz w:val="28"/>
          <w:szCs w:val="28"/>
          <w:lang w:val="uk-UA"/>
        </w:rPr>
        <w:t>Статті також встановлюють умови, які суд повинен враховувати при прийнятті рішень щодо усиновлення та розлучення, включаючи стан здоров'я, фінансовий стан, батьківські тенденції та уподобання дитини. Ця стратегія має на меті гарантувати всебічний захист і врахування інтересів дитини в різних життєвих сценаріях.</w:t>
      </w:r>
    </w:p>
    <w:p w14:paraId="68F6BD83" w14:textId="77777777" w:rsidR="00FE4698" w:rsidRDefault="00FE4698" w:rsidP="0097700F">
      <w:pPr>
        <w:pStyle w:val="a5"/>
        <w:spacing w:line="360" w:lineRule="auto"/>
        <w:ind w:left="0" w:firstLine="709"/>
        <w:jc w:val="both"/>
        <w:rPr>
          <w:b/>
          <w:bCs/>
        </w:rPr>
      </w:pPr>
    </w:p>
    <w:p w14:paraId="5063E23B" w14:textId="57751A24" w:rsidR="00CF29CE" w:rsidRDefault="00CF29CE" w:rsidP="004007BA">
      <w:pPr>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2.2. Особи, які беруть участь у розгляді справ за участю дитини</w:t>
      </w:r>
    </w:p>
    <w:p w14:paraId="2D47409A" w14:textId="77777777" w:rsidR="004007BA" w:rsidRDefault="004007BA" w:rsidP="004007BA">
      <w:pPr>
        <w:spacing w:after="0" w:line="360" w:lineRule="auto"/>
        <w:ind w:firstLine="709"/>
        <w:jc w:val="center"/>
        <w:rPr>
          <w:rFonts w:ascii="Times New Roman" w:hAnsi="Times New Roman" w:cs="Times New Roman"/>
          <w:b/>
          <w:bCs/>
          <w:sz w:val="28"/>
          <w:szCs w:val="28"/>
          <w:lang w:val="uk-UA"/>
        </w:rPr>
      </w:pPr>
    </w:p>
    <w:p w14:paraId="5AE9DC44" w14:textId="4B4626E0" w:rsidR="00265605" w:rsidRDefault="00C53E47" w:rsidP="00CF29CE">
      <w:pPr>
        <w:spacing w:after="0" w:line="360" w:lineRule="auto"/>
        <w:ind w:firstLine="709"/>
        <w:jc w:val="both"/>
        <w:rPr>
          <w:rFonts w:ascii="Times New Roman" w:hAnsi="Times New Roman" w:cs="Times New Roman"/>
          <w:sz w:val="28"/>
          <w:szCs w:val="28"/>
          <w:lang w:val="uk-UA"/>
        </w:rPr>
      </w:pPr>
      <w:r w:rsidRPr="00C53E47">
        <w:rPr>
          <w:rFonts w:ascii="Times New Roman" w:hAnsi="Times New Roman" w:cs="Times New Roman"/>
          <w:sz w:val="28"/>
          <w:szCs w:val="28"/>
          <w:lang w:val="uk-UA"/>
        </w:rPr>
        <w:t xml:space="preserve">Забезпечення захисту прав та інтересів дитини при вирішенні справ у суді має вирішальне значення, що зумовлює необхідність представництва її інтересів у суді. Відповідно до закону, батьки або усиновлювачі мають право виступати законними представниками та захищати інтереси своїх неповнолітніх дітей у судовому процесі. Це необхідно для забезпечення всебічного представництва, враховуючи унікальні вимоги та думки дітей при </w:t>
      </w:r>
      <w:r w:rsidRPr="00C53E47">
        <w:rPr>
          <w:rFonts w:ascii="Times New Roman" w:hAnsi="Times New Roman" w:cs="Times New Roman"/>
          <w:sz w:val="28"/>
          <w:szCs w:val="28"/>
          <w:lang w:val="uk-UA"/>
        </w:rPr>
        <w:lastRenderedPageBreak/>
        <w:t>прийнятті рішень. Це положення визнає можливість призначення альтернативних законних представників у випадках, передбачених законом, з метою захисту прав дітей у судовому процесі.</w:t>
      </w:r>
    </w:p>
    <w:p w14:paraId="35CE98AF" w14:textId="188A2E6B" w:rsidR="000B5F1F" w:rsidRDefault="000B5F1F" w:rsidP="000B5F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п</w:t>
      </w:r>
      <w:r w:rsidR="00E95DD0">
        <w:rPr>
          <w:rFonts w:ascii="Times New Roman" w:hAnsi="Times New Roman" w:cs="Times New Roman"/>
          <w:sz w:val="28"/>
          <w:szCs w:val="28"/>
          <w:lang w:val="uk-UA"/>
        </w:rPr>
        <w:t xml:space="preserve">унктом </w:t>
      </w:r>
      <w:r>
        <w:rPr>
          <w:rFonts w:ascii="Times New Roman" w:hAnsi="Times New Roman" w:cs="Times New Roman"/>
          <w:sz w:val="28"/>
          <w:szCs w:val="28"/>
          <w:lang w:val="uk-UA"/>
        </w:rPr>
        <w:t xml:space="preserve"> 2 </w:t>
      </w:r>
      <w:r w:rsidR="00E95DD0">
        <w:rPr>
          <w:rFonts w:ascii="Times New Roman" w:hAnsi="Times New Roman" w:cs="Times New Roman"/>
          <w:sz w:val="28"/>
          <w:szCs w:val="28"/>
          <w:lang w:val="uk-UA"/>
        </w:rPr>
        <w:t xml:space="preserve">статті </w:t>
      </w:r>
      <w:r>
        <w:rPr>
          <w:rFonts w:ascii="Times New Roman" w:hAnsi="Times New Roman" w:cs="Times New Roman"/>
          <w:sz w:val="28"/>
          <w:szCs w:val="28"/>
          <w:lang w:val="uk-UA"/>
        </w:rPr>
        <w:t>4 ЦПК випадки, передбачені законом, дозволяють органам та особам звертатися до суду за захистом прав, свобод та інтересів інших осіб, або державних та суспільних інтересів. Ця норма не конкретизує, хто саме має право звертатися до суду з такими цілями. Стаття 56 ЦПК відображає різноманітність учасників цивільного судочинства, які можуть звертатись за захистом прав, свобод та інтересів інших осіб [71]. Серед них:</w:t>
      </w:r>
    </w:p>
    <w:p w14:paraId="51C435C2" w14:textId="77777777" w:rsidR="000B5F1F" w:rsidRDefault="000B5F1F" w:rsidP="000B5F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Уповноважений Верховної Ради України з прав людини.</w:t>
      </w:r>
    </w:p>
    <w:p w14:paraId="6F4F388D" w14:textId="77777777" w:rsidR="000B5F1F" w:rsidRDefault="000B5F1F" w:rsidP="000B5F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Прокурор, який представляє державний інтерес у суді.</w:t>
      </w:r>
    </w:p>
    <w:p w14:paraId="4D397AB3" w14:textId="77777777" w:rsidR="000B5F1F" w:rsidRDefault="000B5F1F" w:rsidP="000B5F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Органи державної влади та місцевого самоврядування, які можуть виступати в судових процедурах.</w:t>
      </w:r>
    </w:p>
    <w:p w14:paraId="3124FA12" w14:textId="77777777" w:rsidR="000B5F1F" w:rsidRDefault="000B5F1F" w:rsidP="000B5F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Фізичні та юридичні особи, які також мають право захищати права та інтереси інших у справах.</w:t>
      </w:r>
    </w:p>
    <w:p w14:paraId="729A6498" w14:textId="77777777" w:rsidR="000B5F1F" w:rsidRDefault="000B5F1F" w:rsidP="000B5F1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Кожна з цих категорій має свої визначені функції, завдання та обов'язки, передбачені законом. Крім того, стаття 56 ЦПК надає розмежованість форм участі цих суб'єктів у цивільному процесі [71]. Напрям державної роботи щодо прав дітей поширюється на сферу дитячої реабілітації (діяльність уповноваженого Президента з прав дитини та дитячої реабілітації), що надзвичайно актуально, зокрема в умовах продовження збройної агресії проти України.</w:t>
      </w:r>
    </w:p>
    <w:p w14:paraId="1E1537B9" w14:textId="19603947" w:rsidR="00C53E47" w:rsidRDefault="00C53E47"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основними особами, які можуть забезпечити право дитини в судовому процесі, захистити її права та інтереси є її батьки або особи, які їх замінюють. </w:t>
      </w:r>
    </w:p>
    <w:p w14:paraId="0FB3000D" w14:textId="3A56645A" w:rsidR="00C53E47" w:rsidRDefault="00C53E47"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w:t>
      </w:r>
      <w:r w:rsidR="00242741">
        <w:rPr>
          <w:rFonts w:ascii="Times New Roman" w:hAnsi="Times New Roman" w:cs="Times New Roman"/>
          <w:sz w:val="28"/>
          <w:szCs w:val="28"/>
          <w:lang w:val="uk-UA"/>
        </w:rPr>
        <w:t>К</w:t>
      </w:r>
      <w:r>
        <w:rPr>
          <w:rFonts w:ascii="Times New Roman" w:hAnsi="Times New Roman" w:cs="Times New Roman"/>
          <w:sz w:val="28"/>
          <w:szCs w:val="28"/>
          <w:lang w:val="uk-UA"/>
        </w:rPr>
        <w:t xml:space="preserve"> України с</w:t>
      </w:r>
      <w:r w:rsidRPr="00C53E47">
        <w:rPr>
          <w:rFonts w:ascii="Times New Roman" w:hAnsi="Times New Roman" w:cs="Times New Roman"/>
          <w:sz w:val="28"/>
          <w:szCs w:val="28"/>
          <w:lang w:val="uk-UA"/>
        </w:rPr>
        <w:t>татт</w:t>
      </w:r>
      <w:r>
        <w:rPr>
          <w:rFonts w:ascii="Times New Roman" w:hAnsi="Times New Roman" w:cs="Times New Roman"/>
          <w:sz w:val="28"/>
          <w:szCs w:val="28"/>
          <w:lang w:val="uk-UA"/>
        </w:rPr>
        <w:t>ею</w:t>
      </w:r>
      <w:r w:rsidRPr="00C53E47">
        <w:rPr>
          <w:rFonts w:ascii="Times New Roman" w:hAnsi="Times New Roman" w:cs="Times New Roman"/>
          <w:sz w:val="28"/>
          <w:szCs w:val="28"/>
          <w:lang w:val="uk-UA"/>
        </w:rPr>
        <w:t xml:space="preserve"> 242 визначає законних представників неповнолітніх та недієздатних осіб. Такими представниками автоматично стають батьки або усиновлювачі. Опікуни також мають право представляти їхні інтереси. Крім того, законними представниками можуть бути інші особи, уповноважені на це законом.</w:t>
      </w:r>
      <w:r>
        <w:rPr>
          <w:rFonts w:ascii="Times New Roman" w:hAnsi="Times New Roman" w:cs="Times New Roman"/>
          <w:sz w:val="28"/>
          <w:szCs w:val="28"/>
          <w:lang w:val="uk-UA"/>
        </w:rPr>
        <w:t xml:space="preserve"> Таке представництво можливе майже у всіх </w:t>
      </w:r>
      <w:r>
        <w:rPr>
          <w:rFonts w:ascii="Times New Roman" w:hAnsi="Times New Roman" w:cs="Times New Roman"/>
          <w:sz w:val="28"/>
          <w:szCs w:val="28"/>
          <w:lang w:val="uk-UA"/>
        </w:rPr>
        <w:lastRenderedPageBreak/>
        <w:t>видах спірних правовідносин, за виключенням тих, в яких іншою стороною є самі батьки або особи, які їх замінюють</w:t>
      </w:r>
      <w:r w:rsidR="008C6100">
        <w:rPr>
          <w:rFonts w:ascii="Times New Roman" w:hAnsi="Times New Roman" w:cs="Times New Roman"/>
          <w:sz w:val="28"/>
          <w:szCs w:val="28"/>
          <w:lang w:val="uk-UA"/>
        </w:rPr>
        <w:t xml:space="preserve">. Так, у випадку домашнього насильства, постраждала особа (в даному випадку – дитина) має право самостійно звернутись до суду, інших органів, які виконують державну політику в сфері захисту від домашнього насильства для захисту свого порушеного права. </w:t>
      </w:r>
    </w:p>
    <w:p w14:paraId="2CD9BA3A" w14:textId="18522C7F" w:rsidR="008C6100" w:rsidRDefault="00424589"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зі с</w:t>
      </w:r>
      <w:r w:rsidRPr="00424589">
        <w:rPr>
          <w:rFonts w:ascii="Times New Roman" w:hAnsi="Times New Roman" w:cs="Times New Roman"/>
          <w:sz w:val="28"/>
          <w:szCs w:val="28"/>
          <w:lang w:val="uk-UA"/>
        </w:rPr>
        <w:t>татт</w:t>
      </w:r>
      <w:r>
        <w:rPr>
          <w:rFonts w:ascii="Times New Roman" w:hAnsi="Times New Roman" w:cs="Times New Roman"/>
          <w:sz w:val="28"/>
          <w:szCs w:val="28"/>
          <w:lang w:val="uk-UA"/>
        </w:rPr>
        <w:t>ею</w:t>
      </w:r>
      <w:r w:rsidRPr="00424589">
        <w:rPr>
          <w:rFonts w:ascii="Times New Roman" w:hAnsi="Times New Roman" w:cs="Times New Roman"/>
          <w:sz w:val="28"/>
          <w:szCs w:val="28"/>
          <w:lang w:val="uk-UA"/>
        </w:rPr>
        <w:t xml:space="preserve"> 59</w:t>
      </w:r>
      <w:r>
        <w:rPr>
          <w:rFonts w:ascii="Times New Roman" w:hAnsi="Times New Roman" w:cs="Times New Roman"/>
          <w:sz w:val="28"/>
          <w:szCs w:val="28"/>
          <w:lang w:val="uk-UA"/>
        </w:rPr>
        <w:t xml:space="preserve"> ЦПК України</w:t>
      </w:r>
      <w:r w:rsidRPr="00424589">
        <w:rPr>
          <w:rFonts w:ascii="Times New Roman" w:hAnsi="Times New Roman" w:cs="Times New Roman"/>
          <w:sz w:val="28"/>
          <w:szCs w:val="28"/>
          <w:lang w:val="uk-UA"/>
        </w:rPr>
        <w:t xml:space="preserve"> захист прав, свобод та інтересів неповнолітніх та недієздатних осіб у суді здійснюють їхні законні представники - батьки, усиновлювачі, опікуни, піклувальники або інші особи, визначені законом. Ці ж законні представники можуть захищати права неповнолітніх у віці від чотирнадцяти до вісімнадцяти років, а також осіб, цивільна дієздатність яких обмежена. </w:t>
      </w:r>
      <w:r w:rsidRPr="00424589">
        <w:rPr>
          <w:rFonts w:ascii="Times New Roman" w:hAnsi="Times New Roman" w:cs="Times New Roman"/>
          <w:sz w:val="28"/>
          <w:szCs w:val="28"/>
        </w:rPr>
        <w:t>Законодавство дозволяє суду залучати неповнолітню особу або особу, цивільна дієздатність якої обмежена, до участі у справі. Законні представники також мають право делегувати ведення справи іншим особам.</w:t>
      </w:r>
      <w:r>
        <w:rPr>
          <w:rFonts w:ascii="Times New Roman" w:hAnsi="Times New Roman" w:cs="Times New Roman"/>
          <w:sz w:val="28"/>
          <w:szCs w:val="28"/>
          <w:lang w:val="uk-UA"/>
        </w:rPr>
        <w:t xml:space="preserve"> Такі представники мають всі процесуальні права та обов’язки, які мають сторони процесу.</w:t>
      </w:r>
    </w:p>
    <w:p w14:paraId="5BB7B3A4" w14:textId="435F3F46" w:rsidR="00424589" w:rsidRDefault="00424589" w:rsidP="000B5F1F">
      <w:pPr>
        <w:pStyle w:val="rvps2"/>
        <w:shd w:val="clear" w:color="auto" w:fill="FFFFFF"/>
        <w:spacing w:before="0" w:beforeAutospacing="0" w:after="0" w:afterAutospacing="0" w:line="360" w:lineRule="auto"/>
        <w:ind w:firstLine="450"/>
        <w:jc w:val="both"/>
        <w:rPr>
          <w:sz w:val="28"/>
          <w:szCs w:val="28"/>
          <w:lang w:val="uk-UA"/>
        </w:rPr>
      </w:pPr>
      <w:r>
        <w:rPr>
          <w:sz w:val="28"/>
          <w:szCs w:val="28"/>
          <w:lang w:val="uk-UA"/>
        </w:rPr>
        <w:t xml:space="preserve">Законне </w:t>
      </w:r>
      <w:r w:rsidRPr="00424589">
        <w:rPr>
          <w:sz w:val="28"/>
          <w:szCs w:val="28"/>
          <w:lang w:val="uk-UA"/>
        </w:rPr>
        <w:t xml:space="preserve">представництво для захисту/реалізації прав та інтересів дитини може здійснювати також адвокат. Адвокатом є фізична особа, яка здійснює адвокатську діяльність на підставах та в порядку, що передбачені Законом України </w:t>
      </w:r>
      <w:r w:rsidR="00881F01">
        <w:rPr>
          <w:sz w:val="28"/>
          <w:szCs w:val="28"/>
          <w:lang w:val="uk-UA"/>
        </w:rPr>
        <w:t>«</w:t>
      </w:r>
      <w:bookmarkStart w:id="2" w:name="_Hlk152521067"/>
      <w:r w:rsidRPr="00424589">
        <w:rPr>
          <w:sz w:val="28"/>
          <w:szCs w:val="28"/>
          <w:lang w:val="uk-UA"/>
        </w:rPr>
        <w:t>Про адвокатуру та адвокатську діяльність</w:t>
      </w:r>
      <w:bookmarkEnd w:id="2"/>
      <w:r w:rsidR="00881F01">
        <w:rPr>
          <w:sz w:val="28"/>
          <w:szCs w:val="28"/>
          <w:lang w:val="uk-UA"/>
        </w:rPr>
        <w:t>»</w:t>
      </w:r>
      <w:r>
        <w:rPr>
          <w:sz w:val="28"/>
          <w:szCs w:val="28"/>
          <w:lang w:val="uk-UA"/>
        </w:rPr>
        <w:t xml:space="preserve">. Адвокатська діяльність здійснюється на підставі відповідного договору про надання правничих послуг, який є цивільно-правовим правочином </w:t>
      </w:r>
      <w:r w:rsidRPr="00424589">
        <w:rPr>
          <w:sz w:val="28"/>
          <w:szCs w:val="28"/>
          <w:lang w:val="uk-UA"/>
        </w:rPr>
        <w:t>[79, п</w:t>
      </w:r>
      <w:r>
        <w:rPr>
          <w:sz w:val="28"/>
          <w:szCs w:val="28"/>
          <w:lang w:val="uk-UA"/>
        </w:rPr>
        <w:t>п</w:t>
      </w:r>
      <w:r w:rsidRPr="00424589">
        <w:rPr>
          <w:sz w:val="28"/>
          <w:szCs w:val="28"/>
          <w:lang w:val="uk-UA"/>
        </w:rPr>
        <w:t>. 1</w:t>
      </w:r>
      <w:r>
        <w:rPr>
          <w:sz w:val="28"/>
          <w:szCs w:val="28"/>
          <w:lang w:val="uk-UA"/>
        </w:rPr>
        <w:t>, 4</w:t>
      </w:r>
      <w:r w:rsidRPr="00424589">
        <w:rPr>
          <w:sz w:val="28"/>
          <w:szCs w:val="28"/>
          <w:lang w:val="uk-UA"/>
        </w:rPr>
        <w:t xml:space="preserve"> ч. 1 ст. 1].</w:t>
      </w:r>
    </w:p>
    <w:p w14:paraId="37E4B5B0" w14:textId="4F7276EB" w:rsidR="00424589" w:rsidRPr="000B5F1F" w:rsidRDefault="00424589" w:rsidP="000B5F1F">
      <w:pPr>
        <w:pStyle w:val="rvps2"/>
        <w:shd w:val="clear" w:color="auto" w:fill="FFFFFF"/>
        <w:spacing w:before="0" w:beforeAutospacing="0" w:after="0" w:afterAutospacing="0" w:line="360" w:lineRule="auto"/>
        <w:ind w:firstLine="450"/>
        <w:jc w:val="both"/>
        <w:rPr>
          <w:sz w:val="28"/>
          <w:szCs w:val="28"/>
          <w:lang w:val="uk-UA"/>
        </w:rPr>
      </w:pPr>
      <w:r>
        <w:rPr>
          <w:sz w:val="28"/>
          <w:szCs w:val="28"/>
          <w:lang w:val="uk-UA"/>
        </w:rPr>
        <w:t>Особа, яка не має повної цивільної дієздатності, не має можливість самостійно укла</w:t>
      </w:r>
      <w:r w:rsidR="000B5F1F">
        <w:rPr>
          <w:sz w:val="28"/>
          <w:szCs w:val="28"/>
          <w:lang w:val="uk-UA"/>
        </w:rPr>
        <w:t>с</w:t>
      </w:r>
      <w:r>
        <w:rPr>
          <w:sz w:val="28"/>
          <w:szCs w:val="28"/>
          <w:lang w:val="uk-UA"/>
        </w:rPr>
        <w:t xml:space="preserve">ти </w:t>
      </w:r>
      <w:r w:rsidRPr="000B5F1F">
        <w:rPr>
          <w:sz w:val="28"/>
          <w:szCs w:val="28"/>
          <w:lang w:val="uk-UA"/>
        </w:rPr>
        <w:t xml:space="preserve">такий договір. То ж, </w:t>
      </w:r>
      <w:r w:rsidR="000B5F1F" w:rsidRPr="000B5F1F">
        <w:rPr>
          <w:sz w:val="28"/>
          <w:szCs w:val="28"/>
          <w:lang w:val="uk-UA"/>
        </w:rPr>
        <w:t xml:space="preserve">з цієї точки зору, дитина до повноліття не може отримати самостійно правові послуги від адвоката за договором. </w:t>
      </w:r>
    </w:p>
    <w:p w14:paraId="0D82BBC2" w14:textId="0F64EE19" w:rsidR="000B5F1F" w:rsidRPr="000B5F1F" w:rsidRDefault="000B5F1F" w:rsidP="000B5F1F">
      <w:pPr>
        <w:pStyle w:val="rvps2"/>
        <w:shd w:val="clear" w:color="auto" w:fill="FFFFFF"/>
        <w:spacing w:before="0" w:beforeAutospacing="0" w:after="0" w:afterAutospacing="0" w:line="360" w:lineRule="auto"/>
        <w:ind w:firstLine="450"/>
        <w:jc w:val="both"/>
        <w:rPr>
          <w:sz w:val="28"/>
          <w:szCs w:val="28"/>
          <w:lang w:val="uk-UA"/>
        </w:rPr>
      </w:pPr>
      <w:r w:rsidRPr="000B5F1F">
        <w:rPr>
          <w:sz w:val="28"/>
          <w:szCs w:val="28"/>
          <w:lang w:val="uk-UA"/>
        </w:rPr>
        <w:t xml:space="preserve">Але є правова позиція Верховного Суду, викладена у постанові у справі № 369/13467/20 від 16 червня 2021 р., в якій суд зазначив, що відсутність згоди батьків або осіб, які їх замінюють щодо укладання дитиною з 14 років договору на правову допомогу адвокатом не скасовує правових наслідків укладення договору та надання адвокату повноважень на здійснення </w:t>
      </w:r>
      <w:r w:rsidRPr="000B5F1F">
        <w:rPr>
          <w:sz w:val="28"/>
          <w:szCs w:val="28"/>
          <w:lang w:val="uk-UA"/>
        </w:rPr>
        <w:lastRenderedPageBreak/>
        <w:t>представництва, крім випадків, коли такий договір визнається судом недійсним. Для визнання угоди недійсною адвокат повинен надати суду докази згоди батьків.</w:t>
      </w:r>
    </w:p>
    <w:p w14:paraId="0B584D6C" w14:textId="10F3D4F4" w:rsidR="000B5F1F" w:rsidRDefault="000B5F1F" w:rsidP="000B5F1F">
      <w:pPr>
        <w:pStyle w:val="rvps2"/>
        <w:shd w:val="clear" w:color="auto" w:fill="FFFFFF"/>
        <w:spacing w:before="0" w:beforeAutospacing="0" w:after="0" w:afterAutospacing="0" w:line="360" w:lineRule="auto"/>
        <w:ind w:firstLine="450"/>
        <w:jc w:val="both"/>
        <w:rPr>
          <w:sz w:val="28"/>
          <w:szCs w:val="28"/>
          <w:lang w:val="uk-UA"/>
        </w:rPr>
      </w:pPr>
      <w:r w:rsidRPr="000B5F1F">
        <w:rPr>
          <w:sz w:val="28"/>
          <w:szCs w:val="28"/>
          <w:lang w:val="uk-UA"/>
        </w:rPr>
        <w:t>У випадках, коли неповнолітній віком до 14 років потребує представництва в суді, адвокат повинен надати документи (ордер, довіреність), що підтверджують його повноваження на представництво, а не договір про надання правової допомоги. Верховний Суд наголосив на захищеному Європейською конвенцією праві дитини подавати клопотання самостійно або через представника, навіть якщо національне законодавство не дозволяє батькам представляти свою дитину у випадках конфлікту інтересів</w:t>
      </w:r>
      <w:r>
        <w:rPr>
          <w:sz w:val="28"/>
          <w:szCs w:val="28"/>
          <w:lang w:val="uk-UA"/>
        </w:rPr>
        <w:t xml:space="preserve"> </w:t>
      </w:r>
      <w:r w:rsidRPr="00424589">
        <w:rPr>
          <w:sz w:val="28"/>
          <w:szCs w:val="28"/>
          <w:lang w:val="uk-UA"/>
        </w:rPr>
        <w:t>[</w:t>
      </w:r>
      <w:r>
        <w:rPr>
          <w:sz w:val="28"/>
          <w:szCs w:val="28"/>
          <w:lang w:val="uk-UA"/>
        </w:rPr>
        <w:t>80</w:t>
      </w:r>
      <w:r w:rsidRPr="00424589">
        <w:rPr>
          <w:sz w:val="28"/>
          <w:szCs w:val="28"/>
          <w:lang w:val="uk-UA"/>
        </w:rPr>
        <w:t>].</w:t>
      </w:r>
      <w:r>
        <w:rPr>
          <w:sz w:val="28"/>
          <w:szCs w:val="28"/>
          <w:lang w:val="uk-UA"/>
        </w:rPr>
        <w:t xml:space="preserve"> Адвокат може звертатися для захисту прав та інтересів дитини, представляти її інтереси, мати всі належні процесуальні права та обов’язки сторони в цивільному процесі. </w:t>
      </w:r>
    </w:p>
    <w:p w14:paraId="40DDD166"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розгляді справ щодо правовідносин, в яких порушуються права дітей, можуть брати такі органи та інституції:</w:t>
      </w:r>
    </w:p>
    <w:p w14:paraId="18B71C2F"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Орган опіки та піклування.</w:t>
      </w:r>
    </w:p>
    <w:p w14:paraId="43C100A7"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Прокуратура.</w:t>
      </w:r>
    </w:p>
    <w:p w14:paraId="5E42EEBE"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Національна поліція.</w:t>
      </w:r>
    </w:p>
    <w:p w14:paraId="48CDD454"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Усі ці органи спільно працюють для забезпечення належного захисту прав та інтересів дітей в Україні. </w:t>
      </w:r>
    </w:p>
    <w:p w14:paraId="1B57642C"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Важливу роль  відіграє орган опіки та піклування в захисті сімейних прав та інтересів дитини. Орган опіки та піклування є органом, який  діє на державному рівні, з метою вирішення питань, пов'язаних із дбайливим вихованням, навчанням та забезпеченням дітей, які залишилися без батьківського піклування через різні обставини, включаючи смерть або хворобу батьків, а також інші обставини. На сьогоднішній день, відсутність єдиного підходу до визначення процесуального статусу органів опіки та піклування у справах щодо захисту сімейних прав та інтересів дитини завдає певних складнощів. </w:t>
      </w:r>
    </w:p>
    <w:p w14:paraId="02AAB4AB"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норм сімейного законодавства, органи опіки та піклування мають повноваження звертатися до суду із позовами, </w:t>
      </w:r>
      <w:r>
        <w:rPr>
          <w:rFonts w:ascii="Times New Roman" w:hAnsi="Times New Roman" w:cs="Times New Roman"/>
          <w:sz w:val="28"/>
          <w:szCs w:val="28"/>
          <w:lang w:val="uk-UA"/>
        </w:rPr>
        <w:lastRenderedPageBreak/>
        <w:t>спрямованими на захист прав та інтересів неповнолітніх осіб. Серед цих позовів можуть бути такі, як:</w:t>
      </w:r>
    </w:p>
    <w:p w14:paraId="69E1BEF0"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позов про позбавлення батьківських прав (ст. 165  СК України);</w:t>
      </w:r>
    </w:p>
    <w:p w14:paraId="1466ED96"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позов про відібрання дитини від батьків без позбавлення батьківських прав (ст. 170 СК України);</w:t>
      </w:r>
    </w:p>
    <w:p w14:paraId="4BB5494A"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позов на скасування усиновлення чи визнання усиновлення недійсним (ст. 240 СК України) [63] та інші.</w:t>
      </w:r>
    </w:p>
    <w:p w14:paraId="04C985C3"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Здійснюючи захист прав та інтересів дітей, органи опіки та піклування можуть брати участь у цивільних процесах двома способами:</w:t>
      </w:r>
    </w:p>
    <w:p w14:paraId="421D3034"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За допомогою подання позовної заяви або заяви до суду.</w:t>
      </w:r>
    </w:p>
    <w:p w14:paraId="74CF14BA"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Вступити у цивільну справу, де вони надають свої висновки та допомагають забезпечити виконання своїх повноважень, пов'язаних з захистом прав і інтересів дітей.</w:t>
      </w:r>
    </w:p>
    <w:p w14:paraId="475B1B9B"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Правильне визначення процесуального статусу органів опіки та піклування у справах, пов'язаних із захистом сімейних прав і інтересів дитини, має важливе значення як у теорії, так і в практиці, оскільки це визначає обсяг їхніх процесуальних прав та обов'язків. У правовій доктрині та судовій практиці ця тема викликає дискусії. </w:t>
      </w:r>
    </w:p>
    <w:p w14:paraId="0D3EE2DA"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Деякі автори вважають, що органи опіки та піклування беруть участь у справі як треті особи. Однак цьому твердженню можна заперечити на підставі статей 52 та 53 ЦПК України, які визначають два види третіх осіб у цивільному процесі: ті, хто подає самостійні вимоги щодо предмета спору, і ті, хто не подає такі вимоги. Органи опіки та піклування, відповідно до статті 56 ЦПК України, мають право самостійно ініціювати судове провадження через подання позовної заяви (заяви) для захисту прав, свобод та інтересів фізичних осіб, якщо це передбачено законом [71].</w:t>
      </w:r>
    </w:p>
    <w:p w14:paraId="40917AFE" w14:textId="6531B80E"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зі статтею 165 С</w:t>
      </w:r>
      <w:r w:rsidR="00884C30">
        <w:rPr>
          <w:rFonts w:ascii="Times New Roman" w:hAnsi="Times New Roman" w:cs="Times New Roman"/>
          <w:sz w:val="28"/>
          <w:szCs w:val="28"/>
          <w:lang w:val="uk-UA"/>
        </w:rPr>
        <w:t>К</w:t>
      </w:r>
      <w:r>
        <w:rPr>
          <w:rFonts w:ascii="Times New Roman" w:hAnsi="Times New Roman" w:cs="Times New Roman"/>
          <w:sz w:val="28"/>
          <w:szCs w:val="28"/>
          <w:lang w:val="uk-UA"/>
        </w:rPr>
        <w:t xml:space="preserve"> України органи опіки та піклування мають право подавати позовну заяву у справах, пов'язаних із позбавленням батьківських прав, з метою захисту прав та інтересів дитини. Важливо враховувати також, що інтерес третіх осіб має особистий характер, що робить </w:t>
      </w:r>
      <w:r>
        <w:rPr>
          <w:rFonts w:ascii="Times New Roman" w:hAnsi="Times New Roman" w:cs="Times New Roman"/>
          <w:sz w:val="28"/>
          <w:szCs w:val="28"/>
          <w:lang w:val="uk-UA"/>
        </w:rPr>
        <w:lastRenderedPageBreak/>
        <w:t xml:space="preserve">їхню участь як третіх осіб залежною від наявності </w:t>
      </w:r>
      <w:r w:rsidR="00826F57">
        <w:rPr>
          <w:rFonts w:ascii="Times New Roman" w:hAnsi="Times New Roman" w:cs="Times New Roman"/>
          <w:sz w:val="28"/>
          <w:szCs w:val="28"/>
          <w:lang w:val="uk-UA"/>
        </w:rPr>
        <w:t>до процесуального</w:t>
      </w:r>
      <w:r>
        <w:rPr>
          <w:rFonts w:ascii="Times New Roman" w:hAnsi="Times New Roman" w:cs="Times New Roman"/>
          <w:sz w:val="28"/>
          <w:szCs w:val="28"/>
          <w:lang w:val="uk-UA"/>
        </w:rPr>
        <w:t xml:space="preserve"> матеріально-правового зв'язку зі сторонами.</w:t>
      </w:r>
    </w:p>
    <w:p w14:paraId="28284C26" w14:textId="78582434"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третіх осіб, які не подають самостійні вимоги щодо предмета спору, </w:t>
      </w:r>
      <w:r w:rsidR="00673C4F">
        <w:rPr>
          <w:rFonts w:ascii="Times New Roman" w:hAnsi="Times New Roman" w:cs="Times New Roman"/>
          <w:sz w:val="28"/>
          <w:szCs w:val="28"/>
          <w:lang w:val="uk-UA"/>
        </w:rPr>
        <w:t xml:space="preserve">стаття </w:t>
      </w:r>
      <w:r>
        <w:rPr>
          <w:rFonts w:ascii="Times New Roman" w:hAnsi="Times New Roman" w:cs="Times New Roman"/>
          <w:sz w:val="28"/>
          <w:szCs w:val="28"/>
          <w:lang w:val="uk-UA"/>
        </w:rPr>
        <w:t xml:space="preserve"> 53  ЦПК України вказує, що такі особи можуть приєднатися до справи на боці позивача чи відповідача до закінчення підготовчого провадження або до початку першого судового засідання, якщо справа розглядається у порядку спрощеного позовного провадження та рішення у справі може вплинути на їхні права чи обов'язки стосовно однієї зі сторін [71].</w:t>
      </w:r>
    </w:p>
    <w:p w14:paraId="2CFE1A88"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розглядати орган опіки та піклування, як третю сторону не завжди доцільно.</w:t>
      </w:r>
    </w:p>
    <w:p w14:paraId="2B4CAD3F" w14:textId="5AA97FA0"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існує думка, що органи опіки та піклування беруть участь у справі як </w:t>
      </w:r>
      <w:r w:rsidR="00881F01">
        <w:rPr>
          <w:rFonts w:ascii="Times New Roman" w:hAnsi="Times New Roman" w:cs="Times New Roman"/>
          <w:sz w:val="28"/>
          <w:szCs w:val="28"/>
          <w:lang w:val="uk-UA"/>
        </w:rPr>
        <w:t>«</w:t>
      </w:r>
      <w:r>
        <w:rPr>
          <w:rFonts w:ascii="Times New Roman" w:hAnsi="Times New Roman" w:cs="Times New Roman"/>
          <w:sz w:val="28"/>
          <w:szCs w:val="28"/>
          <w:lang w:val="uk-UA"/>
        </w:rPr>
        <w:t>процесуальні позивачі</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Однак ця точку зору  піддається сумніву, оскільки поняття </w:t>
      </w:r>
      <w:r w:rsidR="00881F01">
        <w:rPr>
          <w:rFonts w:ascii="Times New Roman" w:hAnsi="Times New Roman" w:cs="Times New Roman"/>
          <w:sz w:val="28"/>
          <w:szCs w:val="28"/>
          <w:lang w:val="uk-UA"/>
        </w:rPr>
        <w:t>«</w:t>
      </w:r>
      <w:r>
        <w:rPr>
          <w:rFonts w:ascii="Times New Roman" w:hAnsi="Times New Roman" w:cs="Times New Roman"/>
          <w:sz w:val="28"/>
          <w:szCs w:val="28"/>
          <w:lang w:val="uk-UA"/>
        </w:rPr>
        <w:t>процесуальний позивач</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не є офіційно визначеним у цивільному процесуальному законодавстві. Замість цього існує термін </w:t>
      </w:r>
      <w:r w:rsidR="00881F01">
        <w:rPr>
          <w:rFonts w:ascii="Times New Roman" w:hAnsi="Times New Roman" w:cs="Times New Roman"/>
          <w:sz w:val="28"/>
          <w:szCs w:val="28"/>
          <w:lang w:val="uk-UA"/>
        </w:rPr>
        <w:t>«</w:t>
      </w:r>
      <w:r>
        <w:rPr>
          <w:rFonts w:ascii="Times New Roman" w:hAnsi="Times New Roman" w:cs="Times New Roman"/>
          <w:sz w:val="28"/>
          <w:szCs w:val="28"/>
          <w:lang w:val="uk-UA"/>
        </w:rPr>
        <w:t>позивач</w:t>
      </w:r>
      <w:r w:rsidR="00881F01">
        <w:rPr>
          <w:rFonts w:ascii="Times New Roman" w:hAnsi="Times New Roman" w:cs="Times New Roman"/>
          <w:sz w:val="28"/>
          <w:szCs w:val="28"/>
          <w:lang w:val="uk-UA"/>
        </w:rPr>
        <w:t>»</w:t>
      </w:r>
      <w:r>
        <w:rPr>
          <w:rFonts w:ascii="Times New Roman" w:hAnsi="Times New Roman" w:cs="Times New Roman"/>
          <w:sz w:val="28"/>
          <w:szCs w:val="28"/>
          <w:lang w:val="uk-UA"/>
        </w:rPr>
        <w:t>, який визначається як особа, чиї права і інтереси порушуються і яка ініціює позовну діяльність у суді. Важливо враховувати той факт, що існують ситуації, коли позивач не може особисто захищати свої права, свободи та інтереси через різні обставини. Такі обставини можуть бути пов'язані з віком (наприклад, неповнолітність), здоров'ям, юридичними обмеженнями тощо. У таких випадках законні представники або органи опіки та піклування мають право виступати як захисники прав та інтересів цієї особи. Позивачем у цивільному процесі завжди є особа, чиї права і інтереси порушуються, незалежно від особи, яка пред'являє позов. Це може стосуватися будь-якої особи, чия заінтересованість потребує захисту, і у випадках, коли ця особа не може самостійно брати участь у судовому процесі.</w:t>
      </w:r>
    </w:p>
    <w:p w14:paraId="379F1B8F"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Підсумовуючи аналіз різних поглядів на визначення процесуального статусу органів опіки та піклування у справах, пов'язаних з захистом сімейних прав і інтересів дитини, можна зробити висновок, що ці органи беруть участь у цивільному процесі як самостійні учасники.</w:t>
      </w:r>
    </w:p>
    <w:p w14:paraId="6DF11656" w14:textId="786365CF"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 із форм участі органу опіки та піклування у цивільному судочинстві – це подання висновку з метою здійснення своїх повноважень. Ці </w:t>
      </w:r>
      <w:r>
        <w:rPr>
          <w:rFonts w:ascii="Times New Roman" w:hAnsi="Times New Roman" w:cs="Times New Roman"/>
          <w:sz w:val="28"/>
          <w:szCs w:val="28"/>
          <w:lang w:val="uk-UA"/>
        </w:rPr>
        <w:lastRenderedPageBreak/>
        <w:t>висновки відображають їхню здатність діяти для захисту прав та інтересів дітей, згідно з їхніми повноваженнями, передбаченими законом. Також, важливо звернути увагу на те, що частина 6 статті 56 ЦПК України регулює можливість залучення органів державної влади та органів місцевого самоврядування до участі в справі або їх ініціативну участь в справі з поданням висновку для виконання своїх повноважень. Якщо закон передбачає або суд визначає, що участь цих органів є обов'язковою для подання висновків, то вони зобов'язані брати участь у судовому процесі. Важливо також розглядати органи опіки та піклування, як учасників судового процесу, оскільки законодавство не надає чіткого визначення для цієї категорії. При аналізі ч</w:t>
      </w:r>
      <w:r w:rsidR="00673C4F">
        <w:rPr>
          <w:rFonts w:ascii="Times New Roman" w:hAnsi="Times New Roman" w:cs="Times New Roman"/>
          <w:sz w:val="28"/>
          <w:szCs w:val="28"/>
          <w:lang w:val="uk-UA"/>
        </w:rPr>
        <w:t xml:space="preserve">астини </w:t>
      </w:r>
      <w:r>
        <w:rPr>
          <w:rFonts w:ascii="Times New Roman" w:hAnsi="Times New Roman" w:cs="Times New Roman"/>
          <w:sz w:val="28"/>
          <w:szCs w:val="28"/>
          <w:lang w:val="uk-UA"/>
        </w:rPr>
        <w:t>2 ст</w:t>
      </w:r>
      <w:r w:rsidR="00673C4F">
        <w:rPr>
          <w:rFonts w:ascii="Times New Roman" w:hAnsi="Times New Roman" w:cs="Times New Roman"/>
          <w:sz w:val="28"/>
          <w:szCs w:val="28"/>
          <w:lang w:val="uk-UA"/>
        </w:rPr>
        <w:t xml:space="preserve">атті </w:t>
      </w:r>
      <w:r>
        <w:rPr>
          <w:rFonts w:ascii="Times New Roman" w:hAnsi="Times New Roman" w:cs="Times New Roman"/>
          <w:sz w:val="28"/>
          <w:szCs w:val="28"/>
          <w:lang w:val="uk-UA"/>
        </w:rPr>
        <w:t>76 ЦПК України можна зрозуміти, що законодавець не вважає висновок органів опіки та піклування окремим засобом доказування.</w:t>
      </w:r>
      <w:r>
        <w:rPr>
          <w:lang w:val="uk-UA"/>
        </w:rPr>
        <w:t xml:space="preserve"> </w:t>
      </w:r>
      <w:r>
        <w:rPr>
          <w:rFonts w:ascii="Times New Roman" w:hAnsi="Times New Roman" w:cs="Times New Roman"/>
          <w:sz w:val="28"/>
          <w:szCs w:val="28"/>
          <w:lang w:val="uk-UA"/>
        </w:rPr>
        <w:t>Згідно з ч</w:t>
      </w:r>
      <w:r w:rsidR="00C20FD8">
        <w:rPr>
          <w:rFonts w:ascii="Times New Roman" w:hAnsi="Times New Roman" w:cs="Times New Roman"/>
          <w:sz w:val="28"/>
          <w:szCs w:val="28"/>
          <w:lang w:val="uk-UA"/>
        </w:rPr>
        <w:t xml:space="preserve">астиною </w:t>
      </w:r>
      <w:r>
        <w:rPr>
          <w:rFonts w:ascii="Times New Roman" w:hAnsi="Times New Roman" w:cs="Times New Roman"/>
          <w:sz w:val="28"/>
          <w:szCs w:val="28"/>
          <w:lang w:val="uk-UA"/>
        </w:rPr>
        <w:t xml:space="preserve"> 6 ст</w:t>
      </w:r>
      <w:r w:rsidR="00C20FD8">
        <w:rPr>
          <w:rFonts w:ascii="Times New Roman" w:hAnsi="Times New Roman" w:cs="Times New Roman"/>
          <w:sz w:val="28"/>
          <w:szCs w:val="28"/>
          <w:lang w:val="uk-UA"/>
        </w:rPr>
        <w:t xml:space="preserve">атті </w:t>
      </w:r>
      <w:r>
        <w:rPr>
          <w:rFonts w:ascii="Times New Roman" w:hAnsi="Times New Roman" w:cs="Times New Roman"/>
          <w:sz w:val="28"/>
          <w:szCs w:val="28"/>
          <w:lang w:val="uk-UA"/>
        </w:rPr>
        <w:t>57 ЦПК України, органи опіки та піклування, які беруть участь у справі для подання висновку, мають право висловлювати свою думку щодо суті справи.</w:t>
      </w:r>
    </w:p>
    <w:p w14:paraId="54F2D5D4"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Існують непоодинокі випадки судової практики, де суди залучають органи державної реєстрації актів цивільного стану (ДРАЦС) до участі у справах про надання неповнолітнім особам права на шлюб, насправді суперечить законодавчим нормам та повноваженням цих органів. По суті, орган ДРАЦС, який відповідає за державну реєстрацію шлюбу, не має юридичного інтересу у справі про надання неповнолітнім особам права на шлюб. Його думка фактично не має юридичної ваги у такій справі, оскільки рішення щодо надання права на шлюб приймається судом. Обов'язок реєстрації шлюбу виникає лише після подання заяви в орган ДРАЦС та після набрання рішенням суду законної сили. </w:t>
      </w:r>
    </w:p>
    <w:p w14:paraId="03021823" w14:textId="48648AF2"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Важливо підкреслити, що згідно з ч</w:t>
      </w:r>
      <w:r w:rsidR="00C20FD8">
        <w:rPr>
          <w:rFonts w:ascii="Times New Roman" w:hAnsi="Times New Roman" w:cs="Times New Roman"/>
          <w:sz w:val="28"/>
          <w:szCs w:val="28"/>
          <w:lang w:val="uk-UA"/>
        </w:rPr>
        <w:t xml:space="preserve">астиною </w:t>
      </w:r>
      <w:r>
        <w:rPr>
          <w:rFonts w:ascii="Times New Roman" w:hAnsi="Times New Roman" w:cs="Times New Roman"/>
          <w:sz w:val="28"/>
          <w:szCs w:val="28"/>
          <w:lang w:val="uk-UA"/>
        </w:rPr>
        <w:t>1 ст</w:t>
      </w:r>
      <w:r w:rsidR="00C20FD8">
        <w:rPr>
          <w:rFonts w:ascii="Times New Roman" w:hAnsi="Times New Roman" w:cs="Times New Roman"/>
          <w:sz w:val="28"/>
          <w:szCs w:val="28"/>
          <w:lang w:val="uk-UA"/>
        </w:rPr>
        <w:t xml:space="preserve">атті </w:t>
      </w:r>
      <w:r>
        <w:rPr>
          <w:rFonts w:ascii="Times New Roman" w:hAnsi="Times New Roman" w:cs="Times New Roman"/>
          <w:sz w:val="28"/>
          <w:szCs w:val="28"/>
          <w:lang w:val="uk-UA"/>
        </w:rPr>
        <w:t xml:space="preserve"> 28  СК України [63], подання заяви про реєстрацію шлюбу є правом жінки та чоловіка, і вони мають можливість вибирати будь-який орган ДРАЦС для подання заяви. Отже, факт залучення конкретного органу ДРАЦС до участі у справі може порушувати право осіб вибирати орган для подання заяви про реєстрацію шлюбу. Судова практика, яка ігнорує такі законодавчі норми та обмежує права </w:t>
      </w:r>
      <w:r>
        <w:rPr>
          <w:rFonts w:ascii="Times New Roman" w:hAnsi="Times New Roman" w:cs="Times New Roman"/>
          <w:sz w:val="28"/>
          <w:szCs w:val="28"/>
          <w:lang w:val="uk-UA"/>
        </w:rPr>
        <w:lastRenderedPageBreak/>
        <w:t>осіб, може справляти негативний вплив на дотримання законності. Тому важливо, щоб суди дотримувалися чітких процедур та поважали права осіб у справах про надання неповнолітнім особам права на шлюб.</w:t>
      </w:r>
    </w:p>
    <w:p w14:paraId="718D1B09" w14:textId="77777777" w:rsidR="00D45162" w:rsidRDefault="00826F57" w:rsidP="00D45162">
      <w:pPr>
        <w:pStyle w:val="rvps2"/>
        <w:shd w:val="clear" w:color="auto" w:fill="FFFFFF"/>
        <w:spacing w:before="0" w:beforeAutospacing="0" w:after="0" w:afterAutospacing="0" w:line="360" w:lineRule="auto"/>
        <w:ind w:firstLine="450"/>
        <w:jc w:val="both"/>
        <w:rPr>
          <w:sz w:val="28"/>
          <w:szCs w:val="28"/>
          <w:lang w:val="uk-UA"/>
        </w:rPr>
      </w:pPr>
      <w:r>
        <w:rPr>
          <w:sz w:val="28"/>
          <w:szCs w:val="28"/>
          <w:lang w:val="uk-UA"/>
        </w:rPr>
        <w:t xml:space="preserve">При </w:t>
      </w:r>
      <w:r w:rsidRPr="00826F57">
        <w:rPr>
          <w:sz w:val="28"/>
          <w:szCs w:val="28"/>
          <w:lang w:val="uk-UA"/>
        </w:rPr>
        <w:t xml:space="preserve">розлученні дитини з сім’єю, законним представником дитини може бути, зокрема, </w:t>
      </w:r>
      <w:r w:rsidRPr="00826F57">
        <w:rPr>
          <w:sz w:val="28"/>
          <w:szCs w:val="28"/>
        </w:rPr>
        <w:t xml:space="preserve">працівник служби у справах дітей </w:t>
      </w:r>
      <w:r w:rsidRPr="00826F57">
        <w:rPr>
          <w:sz w:val="28"/>
          <w:szCs w:val="28"/>
          <w:lang w:val="uk-UA"/>
        </w:rPr>
        <w:t xml:space="preserve">за </w:t>
      </w:r>
      <w:r w:rsidRPr="00826F57">
        <w:rPr>
          <w:sz w:val="28"/>
          <w:szCs w:val="28"/>
        </w:rPr>
        <w:t>довіреніст</w:t>
      </w:r>
      <w:r w:rsidRPr="00826F57">
        <w:rPr>
          <w:sz w:val="28"/>
          <w:szCs w:val="28"/>
          <w:lang w:val="uk-UA"/>
        </w:rPr>
        <w:t>ю</w:t>
      </w:r>
      <w:r w:rsidRPr="00826F57">
        <w:rPr>
          <w:sz w:val="28"/>
          <w:szCs w:val="28"/>
        </w:rPr>
        <w:t xml:space="preserve"> на представництво інтересів такої дитини</w:t>
      </w:r>
      <w:r w:rsidRPr="00826F57">
        <w:rPr>
          <w:sz w:val="28"/>
          <w:szCs w:val="28"/>
          <w:lang w:val="uk-UA"/>
        </w:rPr>
        <w:t xml:space="preserve"> від керівника органа опіки та піклування та </w:t>
      </w:r>
      <w:bookmarkStart w:id="3" w:name="n46"/>
      <w:bookmarkEnd w:id="3"/>
      <w:r w:rsidRPr="00826F57">
        <w:rPr>
          <w:sz w:val="28"/>
          <w:szCs w:val="28"/>
        </w:rPr>
        <w:t>патронатний вихователь, керівник закладу охорони здоров’я, навчального або іншого дитячого закладу, до якого тимчасово влаштовано дитину, розлучену із сім’єю</w:t>
      </w:r>
      <w:r w:rsidRPr="00826F57">
        <w:rPr>
          <w:sz w:val="28"/>
          <w:szCs w:val="28"/>
          <w:lang w:val="uk-UA"/>
        </w:rPr>
        <w:t xml:space="preserve"> [</w:t>
      </w:r>
      <w:r>
        <w:rPr>
          <w:sz w:val="28"/>
          <w:szCs w:val="28"/>
          <w:lang w:val="uk-UA"/>
        </w:rPr>
        <w:t>81, п. 12</w:t>
      </w:r>
      <w:r w:rsidRPr="00826F57">
        <w:rPr>
          <w:sz w:val="28"/>
          <w:szCs w:val="28"/>
          <w:lang w:val="uk-UA"/>
        </w:rPr>
        <w:t>].</w:t>
      </w:r>
    </w:p>
    <w:p w14:paraId="355B236A" w14:textId="61E38C60" w:rsidR="00826F57" w:rsidRDefault="00826F57" w:rsidP="00D45162">
      <w:pPr>
        <w:pStyle w:val="rvps2"/>
        <w:shd w:val="clear" w:color="auto" w:fill="FFFFFF"/>
        <w:spacing w:before="0" w:beforeAutospacing="0" w:after="0" w:afterAutospacing="0" w:line="360" w:lineRule="auto"/>
        <w:ind w:firstLine="450"/>
        <w:jc w:val="both"/>
        <w:rPr>
          <w:sz w:val="28"/>
          <w:szCs w:val="28"/>
          <w:lang w:val="uk-UA"/>
        </w:rPr>
      </w:pPr>
      <w:r>
        <w:rPr>
          <w:sz w:val="28"/>
          <w:szCs w:val="28"/>
          <w:lang w:val="uk-UA"/>
        </w:rPr>
        <w:t>Такий законний представник захищаю права та інтереси дитини з</w:t>
      </w:r>
      <w:r w:rsidRPr="00826F57">
        <w:rPr>
          <w:sz w:val="28"/>
          <w:szCs w:val="28"/>
          <w:lang w:val="uk-UA"/>
        </w:rPr>
        <w:t>абезпечуючи захист прав та інтересів дітей і надаючи їм доступ до безоплатної правової допомоги, це положення передбачає здійснення представництва інтересів дитини в судах, інших державних органах, органах місцевого самоврядування, навчальних закладах, установах, організаціях незалежно від форми власності</w:t>
      </w:r>
      <w:r>
        <w:rPr>
          <w:sz w:val="28"/>
          <w:szCs w:val="28"/>
          <w:lang w:val="uk-UA"/>
        </w:rPr>
        <w:t xml:space="preserve"> </w:t>
      </w:r>
      <w:r w:rsidRPr="00826F57">
        <w:rPr>
          <w:sz w:val="28"/>
          <w:szCs w:val="28"/>
          <w:lang w:val="uk-UA"/>
        </w:rPr>
        <w:t>[</w:t>
      </w:r>
      <w:r>
        <w:rPr>
          <w:sz w:val="28"/>
          <w:szCs w:val="28"/>
          <w:lang w:val="uk-UA"/>
        </w:rPr>
        <w:t>81, п. 13</w:t>
      </w:r>
      <w:r w:rsidRPr="00826F57">
        <w:rPr>
          <w:sz w:val="28"/>
          <w:szCs w:val="28"/>
          <w:lang w:val="uk-UA"/>
        </w:rPr>
        <w:t>].</w:t>
      </w:r>
    </w:p>
    <w:p w14:paraId="02649C55" w14:textId="71B3C78B"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Наступний орган, який може бути залученим до судового процесу – це прокуратура, яка діє в інтересах громадян, держави та суспільства і не має особистого інтересу. Прокурор, здійснюючи представництво інтересів громадянина або держави в суді, діє від їх імені. Потрібно відзначити,  що п</w:t>
      </w:r>
      <w:r w:rsidR="003B2F9E">
        <w:rPr>
          <w:rFonts w:ascii="Times New Roman" w:hAnsi="Times New Roman" w:cs="Times New Roman"/>
          <w:sz w:val="28"/>
          <w:szCs w:val="28"/>
          <w:lang w:val="uk-UA"/>
        </w:rPr>
        <w:t>ункт 1</w:t>
      </w:r>
      <w:r>
        <w:rPr>
          <w:rFonts w:ascii="Times New Roman" w:hAnsi="Times New Roman" w:cs="Times New Roman"/>
          <w:sz w:val="28"/>
          <w:szCs w:val="28"/>
          <w:lang w:val="uk-UA"/>
        </w:rPr>
        <w:t xml:space="preserve">  ст</w:t>
      </w:r>
      <w:r w:rsidR="003B2F9E">
        <w:rPr>
          <w:rFonts w:ascii="Times New Roman" w:hAnsi="Times New Roman" w:cs="Times New Roman"/>
          <w:sz w:val="28"/>
          <w:szCs w:val="28"/>
          <w:lang w:val="uk-UA"/>
        </w:rPr>
        <w:t xml:space="preserve">атті </w:t>
      </w:r>
      <w:r>
        <w:rPr>
          <w:rFonts w:ascii="Times New Roman" w:hAnsi="Times New Roman" w:cs="Times New Roman"/>
          <w:sz w:val="28"/>
          <w:szCs w:val="28"/>
          <w:lang w:val="uk-UA"/>
        </w:rPr>
        <w:t>56 ЦПК України [71] може бути розглянутий з кількох поглядів. Зокрема, прокурор має право подавати заяви до суду в інтересах інших осіб або держави, а також брати участь у цих справах. Також він може вступати в справу, яка вже відкрита іншою стороною, але стосується інтересів держави або інших осіб. Ці положення свідчать про те, що прокурор може вирішити використовувати цю форму участі у цивільному процесі, коли це потрібно для захисту інтересів громадян або держави. Важливо підкреслити, що ст</w:t>
      </w:r>
      <w:r w:rsidR="003B2F9E">
        <w:rPr>
          <w:rFonts w:ascii="Times New Roman" w:hAnsi="Times New Roman" w:cs="Times New Roman"/>
          <w:sz w:val="28"/>
          <w:szCs w:val="28"/>
          <w:lang w:val="uk-UA"/>
        </w:rPr>
        <w:t xml:space="preserve">аття </w:t>
      </w:r>
      <w:r>
        <w:rPr>
          <w:rFonts w:ascii="Times New Roman" w:hAnsi="Times New Roman" w:cs="Times New Roman"/>
          <w:sz w:val="28"/>
          <w:szCs w:val="28"/>
          <w:lang w:val="uk-UA"/>
        </w:rPr>
        <w:t>56 ЦПК чітко визнає, коли саме настають обставини, які вимагають представництва прокурором інтересів держави або громадянина. Це рішення залишається на розсуд прокурора у кожному конкретному випадку, що свідчить про те, що форма участі прокурора у цивільному процесі є факультативною і залежить від специфічних обставин кожної справи.</w:t>
      </w:r>
    </w:p>
    <w:p w14:paraId="68CE2366" w14:textId="6B15C68C"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w:t>
      </w:r>
      <w:r w:rsidR="003B2F9E">
        <w:rPr>
          <w:rFonts w:ascii="Times New Roman" w:hAnsi="Times New Roman" w:cs="Times New Roman"/>
          <w:sz w:val="28"/>
          <w:szCs w:val="28"/>
          <w:lang w:val="uk-UA"/>
        </w:rPr>
        <w:t>К України</w:t>
      </w:r>
      <w:r>
        <w:rPr>
          <w:rFonts w:ascii="Times New Roman" w:hAnsi="Times New Roman" w:cs="Times New Roman"/>
          <w:sz w:val="28"/>
          <w:szCs w:val="28"/>
          <w:lang w:val="uk-UA"/>
        </w:rPr>
        <w:t>, передбачає ситуації, коли прокурор має право звертатися до суду для захисту сімейних прав та інтересів дитини. Він може виступати з позовами щодо різних питань, пов'язаних із захистом прав дитини, а саме:</w:t>
      </w:r>
    </w:p>
    <w:p w14:paraId="4730EB92"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Визнання шлюбу недійсним, якщо це потрібно для захисту прав та інтересів дитини (ст. 42 СК України).</w:t>
      </w:r>
    </w:p>
    <w:p w14:paraId="3ACA2B56"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Позбавлення батьківських прав (ст. 165 СК України).</w:t>
      </w:r>
    </w:p>
    <w:p w14:paraId="78ED6046"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Позбавлення батьків чи одного з них батьківських прав або відібрання дитини від матері, батька без позбавлення їх батьківських прав у випадках безпосередньої загрози для життя або здоров'я дитини (ч.2 ст. 170 СК України).</w:t>
      </w:r>
    </w:p>
    <w:p w14:paraId="45935C0F"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 Скасування усиновлення чи визнання його недійсним (ст. 240 СК України) [63].</w:t>
      </w:r>
    </w:p>
    <w:p w14:paraId="413F8464" w14:textId="6AF72BD8"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з ч</w:t>
      </w:r>
      <w:r w:rsidR="006A7537">
        <w:rPr>
          <w:rFonts w:ascii="Times New Roman" w:hAnsi="Times New Roman" w:cs="Times New Roman"/>
          <w:sz w:val="28"/>
          <w:szCs w:val="28"/>
          <w:lang w:val="uk-UA"/>
        </w:rPr>
        <w:t>астиною</w:t>
      </w:r>
      <w:r>
        <w:rPr>
          <w:rFonts w:ascii="Times New Roman" w:hAnsi="Times New Roman" w:cs="Times New Roman"/>
          <w:sz w:val="28"/>
          <w:szCs w:val="28"/>
          <w:lang w:val="uk-UA"/>
        </w:rPr>
        <w:t xml:space="preserve"> 3 ст</w:t>
      </w:r>
      <w:r w:rsidR="006A7537">
        <w:rPr>
          <w:rFonts w:ascii="Times New Roman" w:hAnsi="Times New Roman" w:cs="Times New Roman"/>
          <w:sz w:val="28"/>
          <w:szCs w:val="28"/>
          <w:lang w:val="uk-UA"/>
        </w:rPr>
        <w:t xml:space="preserve">атті </w:t>
      </w:r>
      <w:r>
        <w:rPr>
          <w:rFonts w:ascii="Times New Roman" w:hAnsi="Times New Roman" w:cs="Times New Roman"/>
          <w:sz w:val="28"/>
          <w:szCs w:val="28"/>
          <w:lang w:val="uk-UA"/>
        </w:rPr>
        <w:t>56 ЦПК України, при певних обставинах, прокурор має право звертатися до суду з позовною заявою, брати участь у розгляді справ за своїми позовами, а також вступати у справи, провадження в яких було розпочато за позовом іншої особи [71]. Прокурор також може подавати апеляційні, касаційні скарги та заяви про перегляд судових рішень за нововиявленими або виключними обставинами.</w:t>
      </w:r>
    </w:p>
    <w:p w14:paraId="3CC6BB1B" w14:textId="37A0A729"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Відповідно до </w:t>
      </w:r>
      <w:r w:rsidR="008D5207">
        <w:rPr>
          <w:rFonts w:ascii="Times New Roman" w:hAnsi="Times New Roman" w:cs="Times New Roman"/>
          <w:sz w:val="28"/>
          <w:szCs w:val="28"/>
          <w:lang w:val="uk-UA"/>
        </w:rPr>
        <w:t>пункту</w:t>
      </w:r>
      <w:r>
        <w:rPr>
          <w:rFonts w:ascii="Times New Roman" w:hAnsi="Times New Roman" w:cs="Times New Roman"/>
          <w:sz w:val="28"/>
          <w:szCs w:val="28"/>
          <w:lang w:val="uk-UA"/>
        </w:rPr>
        <w:t xml:space="preserve"> 2 </w:t>
      </w:r>
      <w:r w:rsidR="008D5207">
        <w:rPr>
          <w:rFonts w:ascii="Times New Roman" w:hAnsi="Times New Roman" w:cs="Times New Roman"/>
          <w:sz w:val="28"/>
          <w:szCs w:val="28"/>
          <w:lang w:val="uk-UA"/>
        </w:rPr>
        <w:t xml:space="preserve">частини </w:t>
      </w:r>
      <w:r>
        <w:rPr>
          <w:rFonts w:ascii="Times New Roman" w:hAnsi="Times New Roman" w:cs="Times New Roman"/>
          <w:sz w:val="28"/>
          <w:szCs w:val="28"/>
          <w:lang w:val="uk-UA"/>
        </w:rPr>
        <w:t>1 ст</w:t>
      </w:r>
      <w:r w:rsidR="008D5207">
        <w:rPr>
          <w:rFonts w:ascii="Times New Roman" w:hAnsi="Times New Roman" w:cs="Times New Roman"/>
          <w:sz w:val="28"/>
          <w:szCs w:val="28"/>
          <w:lang w:val="uk-UA"/>
        </w:rPr>
        <w:t xml:space="preserve">атті </w:t>
      </w:r>
      <w:r>
        <w:rPr>
          <w:rFonts w:ascii="Times New Roman" w:hAnsi="Times New Roman" w:cs="Times New Roman"/>
          <w:sz w:val="28"/>
          <w:szCs w:val="28"/>
          <w:lang w:val="uk-UA"/>
        </w:rPr>
        <w:t xml:space="preserve">2 Закону України </w:t>
      </w:r>
      <w:r w:rsidR="00881F01">
        <w:rPr>
          <w:rFonts w:ascii="Times New Roman" w:hAnsi="Times New Roman" w:cs="Times New Roman"/>
          <w:sz w:val="28"/>
          <w:szCs w:val="28"/>
          <w:lang w:val="uk-UA"/>
        </w:rPr>
        <w:t>«</w:t>
      </w:r>
      <w:r>
        <w:rPr>
          <w:rFonts w:ascii="Times New Roman" w:hAnsi="Times New Roman" w:cs="Times New Roman"/>
          <w:sz w:val="28"/>
          <w:szCs w:val="28"/>
          <w:lang w:val="uk-UA"/>
        </w:rPr>
        <w:t>Про прокуратуру</w:t>
      </w:r>
      <w:r w:rsidR="00881F01">
        <w:rPr>
          <w:rFonts w:ascii="Times New Roman" w:hAnsi="Times New Roman" w:cs="Times New Roman"/>
          <w:sz w:val="28"/>
          <w:szCs w:val="28"/>
          <w:lang w:val="uk-UA"/>
        </w:rPr>
        <w:t>»</w:t>
      </w:r>
      <w:r>
        <w:rPr>
          <w:rFonts w:ascii="Times New Roman" w:hAnsi="Times New Roman" w:cs="Times New Roman"/>
          <w:sz w:val="28"/>
          <w:szCs w:val="28"/>
          <w:lang w:val="uk-UA"/>
        </w:rPr>
        <w:t>, на прокуратуру покладається обов'язок здійснення представництва інтересів громадян або держави в судових процесах у тих випадках, які визначені  Законом. Відповідно до ч</w:t>
      </w:r>
      <w:r w:rsidR="008D5207">
        <w:rPr>
          <w:rFonts w:ascii="Times New Roman" w:hAnsi="Times New Roman" w:cs="Times New Roman"/>
          <w:sz w:val="28"/>
          <w:szCs w:val="28"/>
          <w:lang w:val="uk-UA"/>
        </w:rPr>
        <w:t>астини</w:t>
      </w:r>
      <w:r>
        <w:rPr>
          <w:rFonts w:ascii="Times New Roman" w:hAnsi="Times New Roman" w:cs="Times New Roman"/>
          <w:sz w:val="28"/>
          <w:szCs w:val="28"/>
          <w:lang w:val="uk-UA"/>
        </w:rPr>
        <w:t xml:space="preserve"> 1-2 ст</w:t>
      </w:r>
      <w:r w:rsidR="008D5207">
        <w:rPr>
          <w:rFonts w:ascii="Times New Roman" w:hAnsi="Times New Roman" w:cs="Times New Roman"/>
          <w:sz w:val="28"/>
          <w:szCs w:val="28"/>
          <w:lang w:val="uk-UA"/>
        </w:rPr>
        <w:t xml:space="preserve">атті </w:t>
      </w:r>
      <w:r>
        <w:rPr>
          <w:rFonts w:ascii="Times New Roman" w:hAnsi="Times New Roman" w:cs="Times New Roman"/>
          <w:sz w:val="28"/>
          <w:szCs w:val="28"/>
          <w:lang w:val="uk-UA"/>
        </w:rPr>
        <w:t xml:space="preserve">23 </w:t>
      </w:r>
      <w:r w:rsidR="00D05751">
        <w:rPr>
          <w:rFonts w:ascii="Times New Roman" w:hAnsi="Times New Roman" w:cs="Times New Roman"/>
          <w:sz w:val="28"/>
          <w:szCs w:val="28"/>
          <w:lang w:val="uk-UA"/>
        </w:rPr>
        <w:t>Закону</w:t>
      </w:r>
      <w:r>
        <w:rPr>
          <w:rFonts w:ascii="Times New Roman" w:hAnsi="Times New Roman" w:cs="Times New Roman"/>
          <w:sz w:val="28"/>
          <w:szCs w:val="28"/>
          <w:lang w:val="uk-UA"/>
        </w:rPr>
        <w:t>, представництво прокурором інтересів громадян або держави в суді передбачає виконання різних процесуальних і інших заходів з метою захисту інтересів громадянина або держави у випадках і порядку, передбачених законом. Згідно з Законом, прокурор має право представляти інтереси громадянина (громадянина України, іноземця або особи без громадянства) в суді у таких ситуаціях:</w:t>
      </w:r>
    </w:p>
    <w:p w14:paraId="2F04DF4A"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Якщо особа, через недосягнення повноліття, недієздатність або обмежену дієздатність, не може самостійно захистити свої порушені або оспорювані права або реалізувати свої процесуальні повноваження.</w:t>
      </w:r>
    </w:p>
    <w:p w14:paraId="68F6E39C"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Якщо законні представники або органи, яким законом надано право захищати права, свободи та інтереси такої особи, не виконують ці повноваження або роблять це недостатньо ефективно [35].</w:t>
      </w:r>
    </w:p>
    <w:p w14:paraId="6286CDAF"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важливо відзначити, що раніше відповідно до Кодексу про шлюб та сім'ю Української РСР  прокурор був обов'язково залучений до розгляду справ про визнання усиновлення недійсним і скасування усиновлення, однак сучасний Сімейний кодекс України не передбачає обов'язкової участі прокурора у справах такого характеру. На наш погляд, сучасні зміни є досить радикальними і участь прокурора у справах, які стосуються захисту прав дітей повинна бути обов’язковою, це пов’язано з особливим становищем дітей, і участь тільки органу опіки і піклування є недостатнім.</w:t>
      </w:r>
    </w:p>
    <w:p w14:paraId="688D8FA2" w14:textId="58104C9D"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Аналіз внесених змін до Конституції України Законом України від 2 червня 2016 року № 1401-VIII </w:t>
      </w:r>
      <w:r w:rsidR="00881F01">
        <w:rPr>
          <w:rFonts w:ascii="Times New Roman" w:hAnsi="Times New Roman" w:cs="Times New Roman"/>
          <w:sz w:val="28"/>
          <w:szCs w:val="28"/>
          <w:lang w:val="uk-UA"/>
        </w:rPr>
        <w:t>«</w:t>
      </w:r>
      <w:r>
        <w:rPr>
          <w:rFonts w:ascii="Times New Roman" w:hAnsi="Times New Roman" w:cs="Times New Roman"/>
          <w:sz w:val="28"/>
          <w:szCs w:val="28"/>
          <w:lang w:val="uk-UA"/>
        </w:rPr>
        <w:t>Про внесення змін до Конституції України (щодо правосуддя)</w:t>
      </w:r>
      <w:r w:rsidR="00881F01">
        <w:rPr>
          <w:rFonts w:ascii="Times New Roman" w:hAnsi="Times New Roman" w:cs="Times New Roman"/>
          <w:sz w:val="28"/>
          <w:szCs w:val="28"/>
          <w:lang w:val="uk-UA"/>
        </w:rPr>
        <w:t>»</w:t>
      </w:r>
      <w:r>
        <w:rPr>
          <w:rFonts w:ascii="Times New Roman" w:hAnsi="Times New Roman" w:cs="Times New Roman"/>
          <w:sz w:val="28"/>
          <w:szCs w:val="28"/>
          <w:lang w:val="uk-UA"/>
        </w:rPr>
        <w:t xml:space="preserve"> підтверджує, що ст</w:t>
      </w:r>
      <w:r w:rsidR="00D05751">
        <w:rPr>
          <w:rFonts w:ascii="Times New Roman" w:hAnsi="Times New Roman" w:cs="Times New Roman"/>
          <w:sz w:val="28"/>
          <w:szCs w:val="28"/>
          <w:lang w:val="uk-UA"/>
        </w:rPr>
        <w:t xml:space="preserve">аття </w:t>
      </w:r>
      <w:r>
        <w:rPr>
          <w:rFonts w:ascii="Times New Roman" w:hAnsi="Times New Roman" w:cs="Times New Roman"/>
          <w:sz w:val="28"/>
          <w:szCs w:val="28"/>
          <w:lang w:val="uk-UA"/>
        </w:rPr>
        <w:t>131-1 Конституції України [21] не визначає такої функції прокуратури в суді, як представництво інтересів громадянина в судових процесах. Згідно з п</w:t>
      </w:r>
      <w:r w:rsidR="00D05751">
        <w:rPr>
          <w:rFonts w:ascii="Times New Roman" w:hAnsi="Times New Roman" w:cs="Times New Roman"/>
          <w:sz w:val="28"/>
          <w:szCs w:val="28"/>
          <w:lang w:val="uk-UA"/>
        </w:rPr>
        <w:t xml:space="preserve">унктом </w:t>
      </w:r>
      <w:r>
        <w:rPr>
          <w:rFonts w:ascii="Times New Roman" w:hAnsi="Times New Roman" w:cs="Times New Roman"/>
          <w:sz w:val="28"/>
          <w:szCs w:val="28"/>
          <w:lang w:val="uk-UA"/>
        </w:rPr>
        <w:t xml:space="preserve"> 3 </w:t>
      </w:r>
      <w:r w:rsidR="00D05751">
        <w:rPr>
          <w:rFonts w:ascii="Times New Roman" w:hAnsi="Times New Roman" w:cs="Times New Roman"/>
          <w:sz w:val="28"/>
          <w:szCs w:val="28"/>
          <w:lang w:val="uk-UA"/>
        </w:rPr>
        <w:t xml:space="preserve">частини </w:t>
      </w:r>
      <w:r>
        <w:rPr>
          <w:rFonts w:ascii="Times New Roman" w:hAnsi="Times New Roman" w:cs="Times New Roman"/>
          <w:sz w:val="28"/>
          <w:szCs w:val="28"/>
          <w:lang w:val="uk-UA"/>
        </w:rPr>
        <w:t xml:space="preserve"> 1 ст</w:t>
      </w:r>
      <w:r w:rsidR="00D05751">
        <w:rPr>
          <w:rFonts w:ascii="Times New Roman" w:hAnsi="Times New Roman" w:cs="Times New Roman"/>
          <w:sz w:val="28"/>
          <w:szCs w:val="28"/>
          <w:lang w:val="uk-UA"/>
        </w:rPr>
        <w:t xml:space="preserve">атті </w:t>
      </w:r>
      <w:r>
        <w:rPr>
          <w:rFonts w:ascii="Times New Roman" w:hAnsi="Times New Roman" w:cs="Times New Roman"/>
          <w:sz w:val="28"/>
          <w:szCs w:val="28"/>
          <w:lang w:val="uk-UA"/>
        </w:rPr>
        <w:t>131-1 Конституції України, прокуратура діє в Україні та здійснює представництво інтересів держави в судових процесах виключно у випадках та порядку, передбачених законом. Слід зазначити, що положення С</w:t>
      </w:r>
      <w:r w:rsidR="00E44832">
        <w:rPr>
          <w:rFonts w:ascii="Times New Roman" w:hAnsi="Times New Roman" w:cs="Times New Roman"/>
          <w:sz w:val="28"/>
          <w:szCs w:val="28"/>
          <w:lang w:val="uk-UA"/>
        </w:rPr>
        <w:t>К</w:t>
      </w:r>
      <w:r>
        <w:rPr>
          <w:rFonts w:ascii="Times New Roman" w:hAnsi="Times New Roman" w:cs="Times New Roman"/>
          <w:sz w:val="28"/>
          <w:szCs w:val="28"/>
          <w:lang w:val="uk-UA"/>
        </w:rPr>
        <w:t xml:space="preserve"> України, які надають прокурору повноваження звертатися до суду з позовами про захист сімейних прав та інтересів дитини, не узгоджуються з Конституцією України. Також важливо відзначити, що відповідно до ч</w:t>
      </w:r>
      <w:r w:rsidR="00E44832">
        <w:rPr>
          <w:rFonts w:ascii="Times New Roman" w:hAnsi="Times New Roman" w:cs="Times New Roman"/>
          <w:sz w:val="28"/>
          <w:szCs w:val="28"/>
          <w:lang w:val="uk-UA"/>
        </w:rPr>
        <w:t xml:space="preserve">астини </w:t>
      </w:r>
      <w:r>
        <w:rPr>
          <w:rFonts w:ascii="Times New Roman" w:hAnsi="Times New Roman" w:cs="Times New Roman"/>
          <w:sz w:val="28"/>
          <w:szCs w:val="28"/>
          <w:lang w:val="uk-UA"/>
        </w:rPr>
        <w:t>2 ст</w:t>
      </w:r>
      <w:r w:rsidR="00E44832">
        <w:rPr>
          <w:rFonts w:ascii="Times New Roman" w:hAnsi="Times New Roman" w:cs="Times New Roman"/>
          <w:sz w:val="28"/>
          <w:szCs w:val="28"/>
          <w:lang w:val="uk-UA"/>
        </w:rPr>
        <w:t xml:space="preserve">атті </w:t>
      </w:r>
      <w:r>
        <w:rPr>
          <w:rFonts w:ascii="Times New Roman" w:hAnsi="Times New Roman" w:cs="Times New Roman"/>
          <w:sz w:val="28"/>
          <w:szCs w:val="28"/>
          <w:lang w:val="uk-UA"/>
        </w:rPr>
        <w:t xml:space="preserve"> 170 СК України [63], винятково у випадках, коли існує безпосередня загроза для життя або здоров'я дитини, орган опіки та піклування або прокурор мають право приймати рішення про негайне відібрання дитини від батьків. Такий крок за ініціативою прокурора є оперативним захистом порушених сімейних прав та інтересів дитини.</w:t>
      </w:r>
    </w:p>
    <w:p w14:paraId="19CC2A9F" w14:textId="13F18E3E"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ці обставини, можна підкреслити, що ситуація стосовно участі прокурора в захисті сімейних прав та інтересів дитини потребує подальшого наукового аналізу та врегулювання на законодавчому рівні. Через </w:t>
      </w:r>
      <w:r w:rsidR="00826F57">
        <w:rPr>
          <w:rFonts w:ascii="Times New Roman" w:hAnsi="Times New Roman" w:cs="Times New Roman"/>
          <w:sz w:val="28"/>
          <w:szCs w:val="28"/>
          <w:lang w:val="uk-UA"/>
        </w:rPr>
        <w:t>недостатню</w:t>
      </w:r>
      <w:r>
        <w:rPr>
          <w:rFonts w:ascii="Times New Roman" w:hAnsi="Times New Roman" w:cs="Times New Roman"/>
          <w:sz w:val="28"/>
          <w:szCs w:val="28"/>
          <w:lang w:val="uk-UA"/>
        </w:rPr>
        <w:t xml:space="preserve"> законодавчу визначність та колізій в законодавстві дана проблема </w:t>
      </w:r>
      <w:r>
        <w:rPr>
          <w:rFonts w:ascii="Times New Roman" w:hAnsi="Times New Roman" w:cs="Times New Roman"/>
          <w:sz w:val="28"/>
          <w:szCs w:val="28"/>
          <w:lang w:val="uk-UA"/>
        </w:rPr>
        <w:lastRenderedPageBreak/>
        <w:t>може спричинити негативні наслідки в судовій практиці. Тож, законодавцю варто переглянути та можливо повернути старе положення  Конституції, яке стосується представництва громадян у судовому процесі, тому що невизначеність такої конституційної функції прокурора, спричиняє труднощі при посиланні на таку функцію спираючись  на інші нормативні акти в яких це зазначено.</w:t>
      </w:r>
    </w:p>
    <w:p w14:paraId="488BD766" w14:textId="77777777" w:rsidR="00CF29CE" w:rsidRDefault="00CF29CE" w:rsidP="00CF29C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Проаналізувавши законодавство та науковці позиції, з’ясовано що орган опіки та піклування є найважливішим органом, який бере участь у справах, які пов’язанні з участю дітей і судовому процесі, хоча питання його статусу в судовому процесі є спірним серед науковців, але доречно віднести орган опіки і піклування до інших учасників справи.</w:t>
      </w:r>
    </w:p>
    <w:p w14:paraId="37D34264" w14:textId="059EC34F" w:rsidR="00CF29CE" w:rsidRDefault="00280BE0" w:rsidP="00CF29CE">
      <w:pPr>
        <w:spacing w:after="0" w:line="360" w:lineRule="auto"/>
        <w:ind w:firstLine="709"/>
        <w:jc w:val="both"/>
        <w:rPr>
          <w:rFonts w:ascii="Times New Roman" w:hAnsi="Times New Roman" w:cs="Times New Roman"/>
          <w:sz w:val="28"/>
          <w:szCs w:val="28"/>
          <w:lang w:val="uk-UA"/>
        </w:rPr>
      </w:pPr>
      <w:r w:rsidRPr="00280BE0">
        <w:rPr>
          <w:rFonts w:ascii="Times New Roman" w:hAnsi="Times New Roman" w:cs="Times New Roman"/>
          <w:sz w:val="28"/>
          <w:szCs w:val="28"/>
          <w:lang w:val="uk-UA"/>
        </w:rPr>
        <w:t>Визнається важливість гарантування прав та інтересів дітей через належне представництво в суді. Законні представники, в тому числі батьки, усиновлювачі або опікуни, зобов'язані та мають право захищати інтереси дитини та виступати від її імені в суді. Забезпечення доступу дитини до безоплатної правової допомоги є невід'ємною частиною цієї процедури, яка вважається найважливішим інструментом забезпечення рівних можливостей та справедливого судового розгляду для всіх дітей, незалежно від їхнього соціального статусу чи фінансових ресурсів. Подальший розгляд Верховним Судом справи щодо здатності 14-річних дітей укладати юридичні договори з дозволу своїх батьків уточнив принципи представництва та підкреслив необхідність врахування європейських стандартів, особливо права неповнолітніх на законного представника у випадках конфлікту інтересів батьків. Таким чином, система представництва дітей у суді має гарантувати ефективний захист їхніх прав та інтересів, забезпечуючи рівний доступ до правосуддя та враховуючи особливості вікового розвитку і позицію дитини в судовому процесі.</w:t>
      </w:r>
    </w:p>
    <w:p w14:paraId="0C799E7D" w14:textId="122A9D3D" w:rsidR="00280BE0" w:rsidRDefault="00280BE0" w:rsidP="00E80EB7">
      <w:pPr>
        <w:spacing w:after="0" w:line="360" w:lineRule="auto"/>
        <w:jc w:val="both"/>
        <w:rPr>
          <w:rFonts w:ascii="Times New Roman" w:hAnsi="Times New Roman" w:cs="Times New Roman"/>
          <w:sz w:val="28"/>
          <w:szCs w:val="28"/>
          <w:lang w:val="uk-UA"/>
        </w:rPr>
      </w:pPr>
    </w:p>
    <w:p w14:paraId="07DEEDD4" w14:textId="0E568821" w:rsidR="00E80EB7" w:rsidRDefault="00E80EB7" w:rsidP="00E80EB7">
      <w:pPr>
        <w:spacing w:after="0" w:line="360" w:lineRule="auto"/>
        <w:jc w:val="both"/>
        <w:rPr>
          <w:rFonts w:ascii="Times New Roman" w:hAnsi="Times New Roman" w:cs="Times New Roman"/>
          <w:sz w:val="28"/>
          <w:szCs w:val="28"/>
          <w:lang w:val="uk-UA"/>
        </w:rPr>
      </w:pPr>
    </w:p>
    <w:p w14:paraId="28B1109D" w14:textId="2BD71A79" w:rsidR="00E80EB7" w:rsidRDefault="00E80EB7" w:rsidP="00E80EB7">
      <w:pPr>
        <w:spacing w:after="0" w:line="360" w:lineRule="auto"/>
        <w:jc w:val="both"/>
        <w:rPr>
          <w:rFonts w:ascii="Times New Roman" w:hAnsi="Times New Roman" w:cs="Times New Roman"/>
          <w:sz w:val="28"/>
          <w:szCs w:val="28"/>
          <w:lang w:val="uk-UA"/>
        </w:rPr>
      </w:pPr>
    </w:p>
    <w:p w14:paraId="761F59B6" w14:textId="331E4DF2" w:rsidR="00E80EB7" w:rsidRDefault="00651253" w:rsidP="00E80EB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31DB6474" w14:textId="51A06AB6" w:rsidR="00280BE0" w:rsidRDefault="00E80EB7" w:rsidP="00280BE0">
      <w:pPr>
        <w:spacing w:after="0" w:line="360" w:lineRule="auto"/>
        <w:ind w:firstLine="709"/>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w:t>
      </w:r>
      <w:r w:rsidR="00280BE0">
        <w:rPr>
          <w:rFonts w:ascii="Times New Roman" w:hAnsi="Times New Roman" w:cs="Times New Roman"/>
          <w:b/>
          <w:bCs/>
          <w:sz w:val="28"/>
          <w:szCs w:val="28"/>
          <w:lang w:val="uk-UA"/>
        </w:rPr>
        <w:t>исновки до розділу 2</w:t>
      </w:r>
    </w:p>
    <w:p w14:paraId="48A98B7C" w14:textId="77777777" w:rsidR="00280BE0" w:rsidRDefault="00280BE0" w:rsidP="00280BE0">
      <w:pPr>
        <w:spacing w:after="0" w:line="360" w:lineRule="auto"/>
        <w:ind w:firstLine="709"/>
        <w:jc w:val="both"/>
        <w:rPr>
          <w:rFonts w:ascii="Times New Roman" w:hAnsi="Times New Roman" w:cs="Times New Roman"/>
          <w:sz w:val="28"/>
          <w:szCs w:val="28"/>
          <w:lang w:val="uk-UA"/>
        </w:rPr>
      </w:pPr>
    </w:p>
    <w:p w14:paraId="2B58E99E" w14:textId="77777777" w:rsidR="00280BE0" w:rsidRDefault="00280BE0" w:rsidP="00280B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правова система повинна надавати дітям різні способи зробити швидкі, ефективні та пропорційні заходи для захисту своїх прав; засоби для запобігання та вирішення спорів; механізми контролю за ризиком зловживання посадовими повноваженнями – і все це повинно бути доступним у рамках прозорої, ефективної, відповідальної та доступної процедури. Доступ до правосуддя однаково важливий і для дітей, і для дорослих, проте права дітей у цій галузі довгий час не розглядалися належним чином.</w:t>
      </w:r>
    </w:p>
    <w:p w14:paraId="0D071683" w14:textId="77777777" w:rsidR="00280BE0" w:rsidRDefault="00280BE0" w:rsidP="00280B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Суб’єктами захисту прав дітей в українському судочинстві є учасники цивільних правовідносин – діти та особи, які мають право захищати їхні інтереси в суді.</w:t>
      </w:r>
    </w:p>
    <w:p w14:paraId="63F75756" w14:textId="77777777" w:rsidR="00280BE0" w:rsidRDefault="00280BE0" w:rsidP="00280B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Загальні способи захисту прав дитини визначені Конституцією України, кодексами: цивільним, цивільно-процесуальним, сімейним. Щодо спеціальних способів захисту, то вони встановлюються законодавцем лише у точно визначеній сфері суспільних правовідносин. До загальних способів захисту сімейних прав та інтересів належать: встановлення правовідносин; примусове виконання добровільно не виконаного обов’язку; припинення правовідносин, зокрема їх анулювання припинення дій, які порушують сімейні права; відновлення правовідносин, які існували до порушення права та інше. При розгляді справ щодо правовідносин, в яких порушуються права дітей, можуть брати: орган опіки та піклування, прокуратура, національна поліція.</w:t>
      </w:r>
    </w:p>
    <w:p w14:paraId="22DE5D7A" w14:textId="77777777" w:rsidR="00280BE0" w:rsidRDefault="00280BE0" w:rsidP="00280BE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Усі ці органи спільно працюють для забезпечення належного захисту прав та інтересів дітей в Україні.</w:t>
      </w:r>
    </w:p>
    <w:p w14:paraId="47B4E5FD" w14:textId="77777777" w:rsidR="00280BE0" w:rsidRDefault="00280BE0" w:rsidP="00280BE0">
      <w:pPr>
        <w:spacing w:after="0" w:line="360" w:lineRule="auto"/>
        <w:ind w:firstLine="709"/>
        <w:jc w:val="both"/>
        <w:rPr>
          <w:rFonts w:ascii="Times New Roman" w:hAnsi="Times New Roman" w:cs="Times New Roman"/>
          <w:sz w:val="28"/>
          <w:szCs w:val="28"/>
          <w:lang w:val="uk-UA"/>
        </w:rPr>
      </w:pPr>
    </w:p>
    <w:p w14:paraId="01E7FE7E" w14:textId="77777777" w:rsidR="00280BE0" w:rsidRDefault="00280BE0" w:rsidP="00280BE0">
      <w:pPr>
        <w:spacing w:after="0" w:line="360" w:lineRule="auto"/>
        <w:ind w:firstLine="709"/>
        <w:jc w:val="both"/>
        <w:rPr>
          <w:rFonts w:ascii="Times New Roman" w:hAnsi="Times New Roman" w:cs="Times New Roman"/>
          <w:sz w:val="28"/>
          <w:szCs w:val="28"/>
          <w:lang w:val="uk-UA"/>
        </w:rPr>
      </w:pPr>
    </w:p>
    <w:p w14:paraId="3C1AEA9C" w14:textId="77777777" w:rsidR="00280BE0" w:rsidRDefault="00280BE0" w:rsidP="00280BE0">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2FE7B29A" w14:textId="392EF87A" w:rsidR="00703E60" w:rsidRPr="00703E60" w:rsidRDefault="00703E60" w:rsidP="00703E60">
      <w:pPr>
        <w:tabs>
          <w:tab w:val="left" w:pos="2237"/>
          <w:tab w:val="left" w:pos="4224"/>
          <w:tab w:val="left" w:pos="5489"/>
          <w:tab w:val="left" w:pos="7408"/>
          <w:tab w:val="left" w:pos="8563"/>
        </w:tabs>
        <w:spacing w:line="360" w:lineRule="auto"/>
        <w:ind w:firstLine="709"/>
        <w:jc w:val="center"/>
        <w:rPr>
          <w:rFonts w:ascii="Times New Roman" w:hAnsi="Times New Roman" w:cs="Times New Roman"/>
          <w:b/>
          <w:bCs/>
          <w:sz w:val="32"/>
          <w:szCs w:val="32"/>
        </w:rPr>
      </w:pPr>
      <w:r w:rsidRPr="00703E60">
        <w:rPr>
          <w:rFonts w:ascii="Times New Roman" w:hAnsi="Times New Roman" w:cs="Times New Roman"/>
          <w:b/>
          <w:bCs/>
          <w:sz w:val="32"/>
          <w:szCs w:val="32"/>
        </w:rPr>
        <w:lastRenderedPageBreak/>
        <w:t>РОЗДІЛ 3. ОСОБЛИВОСТІ РОЗГЛЯДУ ОКРЕМИХ КАТЕГОРІЙ СПРАВ ЗА УЧАСТЮ ДІТЕЙ</w:t>
      </w:r>
    </w:p>
    <w:p w14:paraId="66BB9C21" w14:textId="59FF37C3" w:rsidR="00703E60" w:rsidRDefault="00703E60" w:rsidP="00703E60">
      <w:pPr>
        <w:pStyle w:val="a3"/>
        <w:shd w:val="clear" w:color="auto" w:fill="FFFFFF"/>
        <w:spacing w:before="0" w:beforeAutospacing="0" w:after="0" w:afterAutospacing="0" w:line="360" w:lineRule="auto"/>
        <w:ind w:firstLine="709"/>
        <w:jc w:val="center"/>
        <w:rPr>
          <w:b/>
          <w:bCs/>
          <w:sz w:val="28"/>
          <w:szCs w:val="28"/>
          <w:lang w:val="uk-UA"/>
        </w:rPr>
      </w:pPr>
      <w:r w:rsidRPr="00703E60">
        <w:rPr>
          <w:b/>
          <w:bCs/>
          <w:color w:val="202122"/>
          <w:sz w:val="28"/>
          <w:szCs w:val="28"/>
          <w:lang w:val="uk-UA"/>
        </w:rPr>
        <w:t xml:space="preserve">3.1. </w:t>
      </w:r>
      <w:r w:rsidRPr="00703E60">
        <w:rPr>
          <w:b/>
          <w:bCs/>
          <w:sz w:val="28"/>
          <w:szCs w:val="28"/>
          <w:lang w:val="uk-UA"/>
        </w:rPr>
        <w:t xml:space="preserve">Захист цивільних та сімейних прав та інтересів дітей </w:t>
      </w:r>
    </w:p>
    <w:p w14:paraId="1D8D3B61" w14:textId="77777777" w:rsidR="009176A7" w:rsidRDefault="009176A7" w:rsidP="00703E60">
      <w:pPr>
        <w:pStyle w:val="a3"/>
        <w:shd w:val="clear" w:color="auto" w:fill="FFFFFF"/>
        <w:spacing w:before="0" w:beforeAutospacing="0" w:after="0" w:afterAutospacing="0" w:line="360" w:lineRule="auto"/>
        <w:ind w:firstLine="709"/>
        <w:jc w:val="center"/>
        <w:rPr>
          <w:b/>
          <w:bCs/>
          <w:sz w:val="28"/>
          <w:szCs w:val="28"/>
          <w:lang w:val="uk-UA"/>
        </w:rPr>
      </w:pPr>
    </w:p>
    <w:p w14:paraId="7EA3636A" w14:textId="677EE12B" w:rsidR="009176A7" w:rsidRDefault="00904FF9" w:rsidP="00904FF9">
      <w:pPr>
        <w:pStyle w:val="a3"/>
        <w:shd w:val="clear" w:color="auto" w:fill="FFFFFF"/>
        <w:spacing w:before="0" w:beforeAutospacing="0" w:after="0" w:afterAutospacing="0" w:line="360" w:lineRule="auto"/>
        <w:ind w:firstLine="708"/>
        <w:jc w:val="both"/>
        <w:rPr>
          <w:sz w:val="28"/>
          <w:szCs w:val="28"/>
          <w:lang w:val="uk-UA"/>
        </w:rPr>
      </w:pPr>
      <w:r w:rsidRPr="00904FF9">
        <w:rPr>
          <w:sz w:val="28"/>
          <w:szCs w:val="28"/>
          <w:lang w:val="uk-UA"/>
        </w:rPr>
        <w:t>Доцільність категоризації справ, пов'язаних із захистом дітей, виявляється важливою стратегією для забезпечення комплексного та ефективного захисту інтересів маленьких членів суспільства на різних етапах їхнього розвитку. Такий підхід враховує не лише вікові особливості, а й специфічні потреби та виклики, з якими стикаються діти на кожному етапі свого життя.</w:t>
      </w:r>
      <w:r w:rsidR="0025658C" w:rsidRPr="00904FF9">
        <w:rPr>
          <w:sz w:val="28"/>
          <w:szCs w:val="28"/>
          <w:lang w:val="uk-UA"/>
        </w:rPr>
        <w:tab/>
      </w:r>
    </w:p>
    <w:p w14:paraId="56B23EA1" w14:textId="740857FE" w:rsidR="00904FF9" w:rsidRPr="00904FF9" w:rsidRDefault="00904FF9" w:rsidP="007A1151">
      <w:pPr>
        <w:pStyle w:val="a3"/>
        <w:shd w:val="clear" w:color="auto" w:fill="FFFFFF"/>
        <w:spacing w:before="0" w:beforeAutospacing="0" w:after="0" w:afterAutospacing="0" w:line="360" w:lineRule="auto"/>
        <w:ind w:firstLine="708"/>
        <w:jc w:val="both"/>
        <w:rPr>
          <w:sz w:val="28"/>
          <w:szCs w:val="28"/>
          <w:lang w:val="uk-UA"/>
        </w:rPr>
      </w:pPr>
      <w:r w:rsidRPr="00904FF9">
        <w:rPr>
          <w:sz w:val="28"/>
          <w:szCs w:val="28"/>
          <w:lang w:val="uk-UA"/>
        </w:rPr>
        <w:t>Поділ справ щодо захисту дітей на дві основні категорії - право на захист від насильства та право на належні умови життя - є ключовим аспектом забезпечення повного та ефективного захисту наймолодших членів суспільства.</w:t>
      </w:r>
      <w:r w:rsidR="007A1151">
        <w:rPr>
          <w:sz w:val="28"/>
          <w:szCs w:val="28"/>
          <w:lang w:val="uk-UA"/>
        </w:rPr>
        <w:t xml:space="preserve"> </w:t>
      </w:r>
      <w:r w:rsidRPr="00904FF9">
        <w:rPr>
          <w:sz w:val="28"/>
          <w:szCs w:val="28"/>
          <w:lang w:val="uk-UA"/>
        </w:rPr>
        <w:t>Такий комплексний підхід враховує широке коло питань, охоплюючи фізичні, емоційні та соціально-економічні аспекти розвитку дітей.</w:t>
      </w:r>
    </w:p>
    <w:p w14:paraId="639E82AE" w14:textId="77777777" w:rsidR="00904FF9" w:rsidRPr="00904FF9" w:rsidRDefault="00904FF9" w:rsidP="007D496F">
      <w:pPr>
        <w:pStyle w:val="a3"/>
        <w:shd w:val="clear" w:color="auto" w:fill="FFFFFF"/>
        <w:spacing w:before="0" w:beforeAutospacing="0" w:after="0" w:afterAutospacing="0" w:line="360" w:lineRule="auto"/>
        <w:ind w:firstLine="708"/>
        <w:jc w:val="both"/>
        <w:rPr>
          <w:sz w:val="28"/>
          <w:szCs w:val="28"/>
          <w:lang w:val="uk-UA"/>
        </w:rPr>
      </w:pPr>
      <w:r w:rsidRPr="00904FF9">
        <w:rPr>
          <w:sz w:val="28"/>
          <w:szCs w:val="28"/>
          <w:lang w:val="uk-UA"/>
        </w:rPr>
        <w:t>Право на захист від насильства гарантує безпеку та емоційне благополуччя, усуваючи будь-яку загрозу фізичного, емоційного чи психологічного насильства. Водночас право на належні умови життя враховує всі аспекти розвитку, такі як достатнє житло, якісне харчування, доступ до освіти та охорони здоров'я.</w:t>
      </w:r>
    </w:p>
    <w:p w14:paraId="7F02518C" w14:textId="2DEFA9D5" w:rsidR="00904FF9" w:rsidRDefault="007A1151" w:rsidP="007D496F">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 xml:space="preserve">Відповідний </w:t>
      </w:r>
      <w:r w:rsidR="00904FF9" w:rsidRPr="00904FF9">
        <w:rPr>
          <w:sz w:val="28"/>
          <w:szCs w:val="28"/>
          <w:lang w:val="uk-UA"/>
        </w:rPr>
        <w:t>поділ дозволяє не тільки визначити конкретні аспекти, які потребують уваги, але й розробити цільові стратегії для покращення обох сфер. Забезпечуючи дітям ці дві основні правові гарантії, суспільство створює оптимальні умови для повноцінного та гармонійного розвитку кожної дитини, даючи їй змогу реалізувати свій потенціал і вирости стабільною та щасливою особисті</w:t>
      </w:r>
      <w:r w:rsidR="00904FF9" w:rsidRPr="00E97602">
        <w:rPr>
          <w:sz w:val="28"/>
          <w:szCs w:val="28"/>
          <w:lang w:val="uk-UA"/>
        </w:rPr>
        <w:t>стю.</w:t>
      </w:r>
    </w:p>
    <w:p w14:paraId="540B927E" w14:textId="6A06CE9D" w:rsidR="00904FF9" w:rsidRDefault="007D496F" w:rsidP="00E97602">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В</w:t>
      </w:r>
      <w:r w:rsidR="00904FF9" w:rsidRPr="00E97602">
        <w:rPr>
          <w:sz w:val="28"/>
          <w:szCs w:val="28"/>
          <w:lang w:val="uk-UA"/>
        </w:rPr>
        <w:t xml:space="preserve">ажливою є категорія права на захист від насильства. Ця категорія визначає необхідність забезпечення безпеки, фізичного, емоційного та психологічного благополуччя дитини. Дітям має бути гарантовано право на захист від усіх форм насильства - фізичного, емоційного чи сексуального. </w:t>
      </w:r>
      <w:r w:rsidR="00904FF9" w:rsidRPr="00E97602">
        <w:rPr>
          <w:sz w:val="28"/>
          <w:szCs w:val="28"/>
          <w:lang w:val="uk-UA"/>
        </w:rPr>
        <w:lastRenderedPageBreak/>
        <w:t>Превентивні заходи, правовий захист та соціальна підтримка є ключовими аспектами цієї категорії.</w:t>
      </w:r>
    </w:p>
    <w:p w14:paraId="46566905" w14:textId="77777777" w:rsidR="007D496F" w:rsidRPr="007D496F" w:rsidRDefault="007D496F" w:rsidP="007D496F">
      <w:pPr>
        <w:pStyle w:val="a3"/>
        <w:shd w:val="clear" w:color="auto" w:fill="FFFFFF"/>
        <w:spacing w:before="0" w:beforeAutospacing="0" w:after="0" w:afterAutospacing="0" w:line="360" w:lineRule="auto"/>
        <w:ind w:firstLine="708"/>
        <w:jc w:val="both"/>
        <w:rPr>
          <w:sz w:val="28"/>
          <w:szCs w:val="28"/>
        </w:rPr>
      </w:pPr>
      <w:r>
        <w:rPr>
          <w:sz w:val="28"/>
          <w:szCs w:val="28"/>
          <w:lang w:val="uk-UA"/>
        </w:rPr>
        <w:t>Судова практика свідчить, що д</w:t>
      </w:r>
      <w:r w:rsidRPr="007D496F">
        <w:rPr>
          <w:sz w:val="28"/>
          <w:szCs w:val="28"/>
        </w:rPr>
        <w:t>ля встановлення факту домашнього насильства в конкретному випадку сторона обвинувачення повинна продемонструвати обставини, які вказують на те, що жертва злочину також стала жертвою домашнього насильства. Ці докази можуть виходити за межі простого факту вчинення злочину і враховувати поведінкові риси, характерні для домашнього насильства.</w:t>
      </w:r>
    </w:p>
    <w:p w14:paraId="7C07B908" w14:textId="77777777" w:rsidR="007D496F" w:rsidRPr="007D496F" w:rsidRDefault="007D496F" w:rsidP="007D496F">
      <w:pPr>
        <w:pStyle w:val="a3"/>
        <w:shd w:val="clear" w:color="auto" w:fill="FFFFFF"/>
        <w:spacing w:before="0" w:beforeAutospacing="0" w:after="0" w:afterAutospacing="0" w:line="360" w:lineRule="auto"/>
        <w:ind w:firstLine="708"/>
        <w:jc w:val="both"/>
        <w:rPr>
          <w:sz w:val="28"/>
          <w:szCs w:val="28"/>
          <w:lang w:val="uk-UA"/>
        </w:rPr>
      </w:pPr>
      <w:r w:rsidRPr="007D496F">
        <w:rPr>
          <w:sz w:val="28"/>
          <w:szCs w:val="28"/>
        </w:rPr>
        <w:t>Висновок суду про наявність зв'язку з домашнім насильством має бути відображений у формулюванні обвинувачення та враховувати фактичні обставини, встановлені органами досудового розслідування. Зазначене встановлено ухвалою Касаційного кримінального суду</w:t>
      </w:r>
      <w:r>
        <w:rPr>
          <w:sz w:val="28"/>
          <w:szCs w:val="28"/>
          <w:lang w:val="uk-UA"/>
        </w:rPr>
        <w:t xml:space="preserve"> Верховного Суду</w:t>
      </w:r>
      <w:r w:rsidRPr="007D496F">
        <w:rPr>
          <w:sz w:val="28"/>
          <w:szCs w:val="28"/>
        </w:rPr>
        <w:t xml:space="preserve"> від 17 червня 2021 року у справі № 717/764/20</w:t>
      </w:r>
      <w:r>
        <w:rPr>
          <w:sz w:val="28"/>
          <w:szCs w:val="28"/>
          <w:lang w:val="uk-UA"/>
        </w:rPr>
        <w:t xml:space="preserve"> [86].</w:t>
      </w:r>
    </w:p>
    <w:p w14:paraId="13070B8D" w14:textId="61C7A7F6" w:rsidR="00904FF9" w:rsidRPr="00F2782E" w:rsidRDefault="00904FF9" w:rsidP="003A1FE6">
      <w:pPr>
        <w:pStyle w:val="a3"/>
        <w:shd w:val="clear" w:color="auto" w:fill="FFFFFF"/>
        <w:spacing w:before="0" w:beforeAutospacing="0" w:after="0" w:afterAutospacing="0" w:line="360" w:lineRule="auto"/>
        <w:ind w:firstLine="708"/>
        <w:jc w:val="both"/>
        <w:rPr>
          <w:sz w:val="28"/>
          <w:szCs w:val="28"/>
          <w:lang w:val="uk-UA"/>
        </w:rPr>
      </w:pPr>
      <w:r w:rsidRPr="00E97602">
        <w:rPr>
          <w:sz w:val="28"/>
          <w:szCs w:val="28"/>
          <w:lang w:val="uk-UA"/>
        </w:rPr>
        <w:t>Іншою категорію є право на належні умови життя. Дана категорія охоплює широке коло питань, необхідних для повноцінного розвитку дитини. Вона включає право на достатнє житло, чисту воду, достатнє харчування та санітарні умови. Вона також включає забезпечення належних умов для фізичного та психічного здоров'я, доступу до освіти та можливостей для розвитку і творчості.</w:t>
      </w:r>
      <w:r w:rsidR="007D496F">
        <w:rPr>
          <w:sz w:val="28"/>
          <w:szCs w:val="28"/>
          <w:lang w:val="uk-UA"/>
        </w:rPr>
        <w:t xml:space="preserve"> До цієї категорії можна віднести справи, пов’язані з </w:t>
      </w:r>
      <w:r w:rsidR="007D496F" w:rsidRPr="00F2782E">
        <w:rPr>
          <w:sz w:val="28"/>
          <w:szCs w:val="28"/>
          <w:lang w:val="uk-UA"/>
        </w:rPr>
        <w:t xml:space="preserve">встановленням та стягненням аліментів на утримання дитини. </w:t>
      </w:r>
    </w:p>
    <w:p w14:paraId="46300FED" w14:textId="618059DA" w:rsidR="007D496F" w:rsidRPr="00F2782E" w:rsidRDefault="00464284" w:rsidP="003A1FE6">
      <w:pPr>
        <w:pStyle w:val="a3"/>
        <w:shd w:val="clear" w:color="auto" w:fill="FFFFFF"/>
        <w:spacing w:before="0" w:beforeAutospacing="0" w:after="0" w:afterAutospacing="0" w:line="360" w:lineRule="auto"/>
        <w:ind w:firstLine="708"/>
        <w:jc w:val="both"/>
        <w:rPr>
          <w:sz w:val="28"/>
          <w:szCs w:val="28"/>
          <w:lang w:val="uk-UA"/>
        </w:rPr>
      </w:pPr>
      <w:r w:rsidRPr="00F2782E">
        <w:rPr>
          <w:sz w:val="28"/>
          <w:szCs w:val="28"/>
        </w:rPr>
        <w:t>У  постанові Верховного Суду від 17.06.2020 р. (справа №158/1638/18) вказано, що виконання батьками своїх обов'язків, зокрема щодо сплати аліментів, зазвичай залежить від їхньої домовленості. У  відсутність такої угоди батько або мати, з якими проживають діти, можуть звернутися до суду і вимагати аліменти в розмірах, що базуються на доходах матері, батька або визначеної грошової сумі. Важливо відзначити, що закон не передбачає право на стягнення аліментів від того батька, який не проживає з дітьми.</w:t>
      </w:r>
      <w:r w:rsidRPr="00F2782E">
        <w:rPr>
          <w:sz w:val="28"/>
          <w:szCs w:val="28"/>
          <w:lang w:val="uk-UA"/>
        </w:rPr>
        <w:t xml:space="preserve"> </w:t>
      </w:r>
      <w:r w:rsidR="003A1FE6" w:rsidRPr="00F2782E">
        <w:rPr>
          <w:sz w:val="28"/>
          <w:szCs w:val="28"/>
          <w:lang w:val="uk-UA"/>
        </w:rPr>
        <w:t>[87].</w:t>
      </w:r>
    </w:p>
    <w:p w14:paraId="36F8A8E9" w14:textId="3E8F884B" w:rsidR="00E97602" w:rsidRPr="00E97602" w:rsidRDefault="00E97602" w:rsidP="00E97602">
      <w:pPr>
        <w:pStyle w:val="a3"/>
        <w:shd w:val="clear" w:color="auto" w:fill="FFFFFF"/>
        <w:spacing w:before="0" w:beforeAutospacing="0" w:after="0" w:afterAutospacing="0" w:line="360" w:lineRule="auto"/>
        <w:ind w:firstLine="708"/>
        <w:jc w:val="both"/>
        <w:rPr>
          <w:sz w:val="28"/>
          <w:szCs w:val="28"/>
          <w:lang w:val="uk-UA"/>
        </w:rPr>
      </w:pPr>
      <w:r w:rsidRPr="00E97602">
        <w:rPr>
          <w:sz w:val="28"/>
          <w:szCs w:val="28"/>
          <w:lang w:val="uk-UA"/>
        </w:rPr>
        <w:t>Третя категорія – справи, пов’язані із позбавленням батьківських прав - це рішення, яке приймається лише у випадках, коли існує серйозна загроза безпеці та добробуту дитини. Це крайній захід, який застосовується лише тоді, коли інші захисні заходи не дали результату.</w:t>
      </w:r>
    </w:p>
    <w:p w14:paraId="25FE17EE" w14:textId="77777777" w:rsidR="00E97602" w:rsidRPr="00E97602" w:rsidRDefault="00E97602" w:rsidP="00E97602">
      <w:pPr>
        <w:pStyle w:val="a3"/>
        <w:shd w:val="clear" w:color="auto" w:fill="FFFFFF"/>
        <w:spacing w:before="0" w:beforeAutospacing="0" w:after="0" w:afterAutospacing="0" w:line="360" w:lineRule="auto"/>
        <w:ind w:firstLine="708"/>
        <w:jc w:val="both"/>
        <w:rPr>
          <w:sz w:val="28"/>
          <w:szCs w:val="28"/>
          <w:lang w:val="uk-UA"/>
        </w:rPr>
      </w:pPr>
      <w:r w:rsidRPr="00E97602">
        <w:rPr>
          <w:sz w:val="28"/>
          <w:szCs w:val="28"/>
          <w:lang w:val="uk-UA"/>
        </w:rPr>
        <w:lastRenderedPageBreak/>
        <w:t>Фактори, які можуть призвести до позбавлення батьківських прав, включають фізичне або сексуальне насильство, систематичне зловживання, нехтування або неодноразову нездатність забезпечити належне виховання. Рішення суду про позбавлення прав зазвичай приймається після ретельного розгляду всіх обставин, виходячи з принципу захисту найкращих інтересів дитини.</w:t>
      </w:r>
    </w:p>
    <w:p w14:paraId="418C7883" w14:textId="77777777" w:rsidR="00E97602" w:rsidRDefault="00E97602" w:rsidP="00E97602">
      <w:pPr>
        <w:pStyle w:val="a3"/>
        <w:shd w:val="clear" w:color="auto" w:fill="FFFFFF"/>
        <w:spacing w:before="0" w:beforeAutospacing="0" w:after="0" w:afterAutospacing="0" w:line="360" w:lineRule="auto"/>
        <w:ind w:firstLine="708"/>
        <w:jc w:val="both"/>
        <w:rPr>
          <w:sz w:val="28"/>
          <w:szCs w:val="28"/>
          <w:lang w:val="uk-UA"/>
        </w:rPr>
      </w:pPr>
      <w:r w:rsidRPr="00E97602">
        <w:rPr>
          <w:sz w:val="28"/>
          <w:szCs w:val="28"/>
          <w:lang w:val="uk-UA"/>
        </w:rPr>
        <w:t>Це крайній захід після того, як були зроблені спроби вирішити сімейні проблеми іншими способами, такими як допомога соціальних служб або розгляд альтернативних форм догляду. Позбавлення батьківських прав - це нелегке рішення, і суд поважає права батьків, дозволяючи їм висловлювати свої погляди та брати участь у судовому процесі.</w:t>
      </w:r>
    </w:p>
    <w:p w14:paraId="2BCDDDC5" w14:textId="44B88545" w:rsidR="003A1FE6" w:rsidRPr="00E97602" w:rsidRDefault="003A1FE6" w:rsidP="00E97602">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Верховний Суд у своїй практиці зазначив, що п</w:t>
      </w:r>
      <w:r w:rsidRPr="003A1FE6">
        <w:rPr>
          <w:sz w:val="28"/>
          <w:szCs w:val="28"/>
          <w:lang w:val="uk-UA"/>
        </w:rPr>
        <w:t>ереїзд дитини в нову сім'ю і відсутність побачень з другим з батьків не є автоматичною підставою для позбавлення батьківських прав. Такий суворий захід має бути обґрунтований і доведений як необхідний. Заперечення проти позову не обов'язково свідчить про відсутність інтересу до дитини. Позбавлення прав може розглядатися тільки в тому випадку, якщо батьки дійсно нехтують своїми батьківськими обов'язками. Затримання одного з батьків може бути поважною причиною, що перешкоджає виконанню батьківських обов'язків, однак першочерговим фактором має бути благополуччя дитини. Недостатній догляд і відсутність уваги до фізичного і духовного виховання дитини, а також інші форми нехтування можуть бути підставою для позбавлення батьківських прав. Незгода батьків не повинна впливати на результат позбавлення їх батьківських прав; першочерговим завданням має бути захист найкращих інтересів дитини. У справах про позбавлення або поновлення батьківських прав обов'язковим є ретельне вивчення благополуччя дитини та прийняття рішення, що ґрунтується на цьому вивченні</w:t>
      </w:r>
      <w:r>
        <w:rPr>
          <w:sz w:val="28"/>
          <w:szCs w:val="28"/>
          <w:lang w:val="uk-UA"/>
        </w:rPr>
        <w:t xml:space="preserve"> [88].</w:t>
      </w:r>
    </w:p>
    <w:p w14:paraId="7906178C" w14:textId="77777777" w:rsidR="00E97602" w:rsidRPr="00E97602" w:rsidRDefault="00E97602" w:rsidP="00E97602">
      <w:pPr>
        <w:pStyle w:val="a3"/>
        <w:shd w:val="clear" w:color="auto" w:fill="FFFFFF"/>
        <w:spacing w:before="0" w:beforeAutospacing="0" w:after="0" w:afterAutospacing="0" w:line="360" w:lineRule="auto"/>
        <w:ind w:firstLine="708"/>
        <w:jc w:val="both"/>
        <w:rPr>
          <w:sz w:val="28"/>
          <w:szCs w:val="28"/>
          <w:lang w:val="uk-UA"/>
        </w:rPr>
      </w:pPr>
      <w:r w:rsidRPr="00E97602">
        <w:rPr>
          <w:sz w:val="28"/>
          <w:szCs w:val="28"/>
          <w:lang w:val="uk-UA"/>
        </w:rPr>
        <w:t>Підтримка соціальних служб важлива для правильної оцінки обставин і визначення можливостей для поновлення батьківських прав у випадках, коли сім'я демонструє виправлення і здатність створити належні умови для виховання дитини.</w:t>
      </w:r>
    </w:p>
    <w:p w14:paraId="75E0EE0B" w14:textId="2F60F614" w:rsidR="00E97602" w:rsidRDefault="00E97602" w:rsidP="00E97602">
      <w:pPr>
        <w:pStyle w:val="a3"/>
        <w:shd w:val="clear" w:color="auto" w:fill="FFFFFF"/>
        <w:spacing w:before="0" w:beforeAutospacing="0" w:after="0" w:afterAutospacing="0" w:line="360" w:lineRule="auto"/>
        <w:ind w:firstLine="708"/>
        <w:jc w:val="both"/>
        <w:rPr>
          <w:sz w:val="28"/>
          <w:szCs w:val="28"/>
          <w:lang w:val="uk-UA"/>
        </w:rPr>
      </w:pPr>
      <w:r w:rsidRPr="00E97602">
        <w:rPr>
          <w:sz w:val="28"/>
          <w:szCs w:val="28"/>
          <w:lang w:val="uk-UA"/>
        </w:rPr>
        <w:lastRenderedPageBreak/>
        <w:t>Позбавлення батьківських прав, як суттєвий захід захисту дитини, здійснюється з кінцевою метою забезпечення безпеки, стабільності та належного розвитку неповнолітньої особи.</w:t>
      </w:r>
    </w:p>
    <w:p w14:paraId="24C96F07" w14:textId="543BB107" w:rsidR="00DF2316" w:rsidRDefault="00DF2316" w:rsidP="00DF2316">
      <w:pPr>
        <w:spacing w:after="0" w:line="360" w:lineRule="auto"/>
        <w:ind w:firstLine="708"/>
        <w:jc w:val="both"/>
        <w:rPr>
          <w:rFonts w:ascii="Times New Roman" w:hAnsi="Times New Roman" w:cs="Times New Roman"/>
          <w:sz w:val="28"/>
          <w:szCs w:val="28"/>
        </w:rPr>
      </w:pPr>
      <w:r w:rsidRPr="00DF2316">
        <w:rPr>
          <w:rFonts w:ascii="Times New Roman" w:hAnsi="Times New Roman" w:cs="Times New Roman"/>
          <w:sz w:val="28"/>
          <w:szCs w:val="28"/>
          <w:lang w:val="uk-UA"/>
        </w:rPr>
        <w:t>Наступною категорією справ є</w:t>
      </w:r>
      <w:r>
        <w:rPr>
          <w:rFonts w:ascii="Times New Roman" w:hAnsi="Times New Roman" w:cs="Times New Roman"/>
          <w:sz w:val="28"/>
          <w:szCs w:val="28"/>
          <w:lang w:val="uk-UA"/>
        </w:rPr>
        <w:t xml:space="preserve"> справи</w:t>
      </w:r>
      <w:r w:rsidRPr="00DF2316">
        <w:rPr>
          <w:rFonts w:ascii="Times New Roman" w:hAnsi="Times New Roman" w:cs="Times New Roman"/>
          <w:sz w:val="28"/>
          <w:szCs w:val="28"/>
          <w:lang w:val="uk-UA"/>
        </w:rPr>
        <w:t xml:space="preserve"> про усиновлення</w:t>
      </w:r>
      <w:r>
        <w:rPr>
          <w:rFonts w:ascii="Times New Roman" w:hAnsi="Times New Roman" w:cs="Times New Roman"/>
          <w:sz w:val="28"/>
          <w:szCs w:val="28"/>
          <w:lang w:val="uk-UA"/>
        </w:rPr>
        <w:t>.</w:t>
      </w:r>
      <w:r w:rsidRPr="00DF2316">
        <w:rPr>
          <w:rFonts w:ascii="Times New Roman" w:hAnsi="Times New Roman" w:cs="Times New Roman"/>
          <w:sz w:val="28"/>
          <w:szCs w:val="28"/>
          <w:lang w:val="uk-UA"/>
        </w:rPr>
        <w:br/>
        <w:t>Дискусійним стало тлумачення</w:t>
      </w:r>
      <w:r>
        <w:rPr>
          <w:rFonts w:ascii="Times New Roman" w:hAnsi="Times New Roman" w:cs="Times New Roman"/>
          <w:sz w:val="28"/>
          <w:szCs w:val="28"/>
          <w:lang w:val="uk-UA"/>
        </w:rPr>
        <w:t xml:space="preserve"> в них</w:t>
      </w:r>
      <w:r w:rsidRPr="00DF2316">
        <w:rPr>
          <w:rFonts w:ascii="Times New Roman" w:hAnsi="Times New Roman" w:cs="Times New Roman"/>
          <w:sz w:val="28"/>
          <w:szCs w:val="28"/>
          <w:lang w:val="uk-UA"/>
        </w:rPr>
        <w:t xml:space="preserve"> принципу «найкращих інтересів дитини» при розгляді справ про всиновлення в національній судовій практиці, що слідує за змістом постанови Великої Палати Верховного Суду від 16.10.2018 р. у справі № 2-о-73/2012 (провадження № 14-384звц18) та Окремої думки суддів Великої Палати Верховного Суду Кібенко О. Р., Князєва В. С., Яновської О. Г. від 16.10.2018 р. в цивільній справі № 2-о-73/2012. Заявниця після набрання законної сили рішенням ЄСПЛ від 17.04.2018 року у справі «Лазоріва проти України», ухваленим за результатами розгляду її заяви № 6878/14, звернулася до Верховного Суду з вимогою скасувати рішення судів апеляційної та касаційної інстанцій, якими, на її думку, було порушено її право на опіку над племінником, позбавленим батьківського піклування. </w:t>
      </w:r>
      <w:r>
        <w:rPr>
          <w:rFonts w:ascii="Times New Roman" w:hAnsi="Times New Roman" w:cs="Times New Roman"/>
          <w:sz w:val="28"/>
          <w:szCs w:val="28"/>
        </w:rPr>
        <w:t xml:space="preserve">Заяву мотивовано тим, що рішенням ЄСПЛ установлено порушення Україною міжнародних зобов'язань при вирішенні зазначеної справи </w:t>
      </w:r>
      <w:r w:rsidRPr="00DF2316">
        <w:rPr>
          <w:rFonts w:ascii="Times New Roman" w:hAnsi="Times New Roman" w:cs="Times New Roman"/>
          <w:sz w:val="28"/>
          <w:szCs w:val="28"/>
        </w:rPr>
        <w:t>судом</w:t>
      </w:r>
      <w:r w:rsidRPr="00DF2316">
        <w:rPr>
          <w:rFonts w:ascii="Times New Roman" w:hAnsi="Times New Roman" w:cs="Times New Roman"/>
          <w:sz w:val="28"/>
          <w:szCs w:val="28"/>
          <w:lang w:val="uk-UA"/>
        </w:rPr>
        <w:t xml:space="preserve"> [</w:t>
      </w:r>
      <w:r>
        <w:rPr>
          <w:rFonts w:ascii="Times New Roman" w:hAnsi="Times New Roman" w:cs="Times New Roman"/>
          <w:sz w:val="28"/>
          <w:szCs w:val="28"/>
          <w:lang w:val="uk-UA"/>
        </w:rPr>
        <w:t>40</w:t>
      </w:r>
      <w:r w:rsidRPr="00DF2316">
        <w:rPr>
          <w:rFonts w:ascii="Times New Roman" w:hAnsi="Times New Roman" w:cs="Times New Roman"/>
          <w:sz w:val="28"/>
          <w:szCs w:val="28"/>
          <w:lang w:val="uk-UA"/>
        </w:rPr>
        <w:t>].</w:t>
      </w:r>
    </w:p>
    <w:p w14:paraId="1E7F6BB4" w14:textId="055D3E87" w:rsidR="00904FF9" w:rsidRDefault="00904FF9" w:rsidP="00DF2316">
      <w:pPr>
        <w:pStyle w:val="a3"/>
        <w:shd w:val="clear" w:color="auto" w:fill="FFFFFF"/>
        <w:spacing w:before="0" w:beforeAutospacing="0" w:after="0" w:afterAutospacing="0" w:line="360" w:lineRule="auto"/>
        <w:ind w:firstLine="708"/>
        <w:jc w:val="both"/>
        <w:rPr>
          <w:sz w:val="28"/>
          <w:szCs w:val="28"/>
          <w:lang w:val="uk-UA"/>
        </w:rPr>
      </w:pPr>
      <w:r w:rsidRPr="00E97602">
        <w:rPr>
          <w:sz w:val="28"/>
          <w:szCs w:val="28"/>
          <w:lang w:val="uk-UA"/>
        </w:rPr>
        <w:t xml:space="preserve">Такий цілісний </w:t>
      </w:r>
      <w:r w:rsidRPr="00904FF9">
        <w:rPr>
          <w:sz w:val="28"/>
          <w:szCs w:val="28"/>
          <w:lang w:val="uk-UA"/>
        </w:rPr>
        <w:t>підхід дозволяє розглядати</w:t>
      </w:r>
      <w:r w:rsidR="00E97602">
        <w:rPr>
          <w:sz w:val="28"/>
          <w:szCs w:val="28"/>
          <w:lang w:val="uk-UA"/>
        </w:rPr>
        <w:t xml:space="preserve"> дані</w:t>
      </w:r>
      <w:r w:rsidRPr="00904FF9">
        <w:rPr>
          <w:sz w:val="28"/>
          <w:szCs w:val="28"/>
          <w:lang w:val="uk-UA"/>
        </w:rPr>
        <w:t xml:space="preserve"> категорії як взаємопов'язані та взаємозалежні. Лише задовольняючи право на захист від насильства, право на належні умови життя</w:t>
      </w:r>
      <w:r w:rsidR="00E97602">
        <w:rPr>
          <w:sz w:val="28"/>
          <w:szCs w:val="28"/>
          <w:lang w:val="uk-UA"/>
        </w:rPr>
        <w:t xml:space="preserve"> і за необхідності, позбавляючи батьків батьківських прав як засіб захисту</w:t>
      </w:r>
      <w:r w:rsidRPr="00904FF9">
        <w:rPr>
          <w:sz w:val="28"/>
          <w:szCs w:val="28"/>
          <w:lang w:val="uk-UA"/>
        </w:rPr>
        <w:t xml:space="preserve"> можна створити повноцінне середовище для забезпечення благополуччя та нормального розвитку дитини.</w:t>
      </w:r>
    </w:p>
    <w:p w14:paraId="4D317151" w14:textId="1856D734" w:rsidR="00904FF9" w:rsidRDefault="00E97602" w:rsidP="00881F01">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 xml:space="preserve">Такий поділ схожий з поділом справ, який використовує </w:t>
      </w:r>
      <w:r w:rsidRPr="00E97602">
        <w:rPr>
          <w:sz w:val="28"/>
          <w:szCs w:val="28"/>
          <w:lang w:val="uk-UA"/>
        </w:rPr>
        <w:t>єдиний державний реєстр судових рішень</w:t>
      </w:r>
      <w:r>
        <w:rPr>
          <w:sz w:val="28"/>
          <w:szCs w:val="28"/>
          <w:lang w:val="uk-UA"/>
        </w:rPr>
        <w:t>.</w:t>
      </w:r>
    </w:p>
    <w:p w14:paraId="22B8C69B" w14:textId="1AC75674" w:rsidR="007A1151" w:rsidRPr="007A1151" w:rsidRDefault="007A1151" w:rsidP="00881F01">
      <w:pPr>
        <w:pStyle w:val="a3"/>
        <w:shd w:val="clear" w:color="auto" w:fill="FFFFFF"/>
        <w:spacing w:before="0" w:beforeAutospacing="0" w:after="0" w:afterAutospacing="0" w:line="360" w:lineRule="auto"/>
        <w:ind w:firstLine="708"/>
        <w:jc w:val="both"/>
        <w:rPr>
          <w:sz w:val="28"/>
          <w:szCs w:val="28"/>
          <w:lang w:val="uk-UA"/>
        </w:rPr>
      </w:pPr>
      <w:r w:rsidRPr="007A1151">
        <w:rPr>
          <w:sz w:val="28"/>
          <w:szCs w:val="28"/>
          <w:lang w:val="uk-UA"/>
        </w:rPr>
        <w:t>Відповідно до Ц</w:t>
      </w:r>
      <w:r w:rsidR="00881F01">
        <w:rPr>
          <w:sz w:val="28"/>
          <w:szCs w:val="28"/>
          <w:lang w:val="uk-UA"/>
        </w:rPr>
        <w:t xml:space="preserve">К </w:t>
      </w:r>
      <w:r w:rsidRPr="007A1151">
        <w:rPr>
          <w:sz w:val="28"/>
          <w:szCs w:val="28"/>
          <w:lang w:val="uk-UA"/>
        </w:rPr>
        <w:t>України, неповнолітні мають право самостійно розпоряджатися своїм майном з урахуванням свого віку та дієздатності</w:t>
      </w:r>
      <w:r w:rsidR="00881F01">
        <w:rPr>
          <w:sz w:val="28"/>
          <w:szCs w:val="28"/>
          <w:lang w:val="uk-UA"/>
        </w:rPr>
        <w:t xml:space="preserve"> [70, ст. 319].</w:t>
      </w:r>
      <w:r w:rsidRPr="007A1151">
        <w:rPr>
          <w:sz w:val="28"/>
          <w:szCs w:val="28"/>
          <w:lang w:val="uk-UA"/>
        </w:rPr>
        <w:t xml:space="preserve"> Для забезпечення справедливості у цій сфері судовий захист гарантує доступ дитини до свого майна.</w:t>
      </w:r>
    </w:p>
    <w:p w14:paraId="73CA538B" w14:textId="3FBFC0E6" w:rsidR="00E97602" w:rsidRDefault="007A1151" w:rsidP="00881F01">
      <w:pPr>
        <w:pStyle w:val="a3"/>
        <w:shd w:val="clear" w:color="auto" w:fill="FFFFFF"/>
        <w:spacing w:before="0" w:beforeAutospacing="0" w:after="0" w:afterAutospacing="0" w:line="360" w:lineRule="auto"/>
        <w:ind w:firstLine="708"/>
        <w:jc w:val="both"/>
        <w:rPr>
          <w:sz w:val="28"/>
          <w:szCs w:val="28"/>
          <w:lang w:val="uk-UA"/>
        </w:rPr>
      </w:pPr>
      <w:r w:rsidRPr="007A1151">
        <w:rPr>
          <w:sz w:val="28"/>
          <w:szCs w:val="28"/>
          <w:lang w:val="uk-UA"/>
        </w:rPr>
        <w:t xml:space="preserve">Що стосується захисту честі та гідності неповнолітньої особи, то Цивільний кодекс передбачає судовий захист у разі їх порушення. Це здійснюється з урахуванням віку та вразливості дитини, при цьому </w:t>
      </w:r>
      <w:r w:rsidRPr="007A1151">
        <w:rPr>
          <w:sz w:val="28"/>
          <w:szCs w:val="28"/>
          <w:lang w:val="uk-UA"/>
        </w:rPr>
        <w:lastRenderedPageBreak/>
        <w:t>забезпечується конфіденційність та захист психічного благополуччя дитини.</w:t>
      </w:r>
      <w:r w:rsidR="00DF2316">
        <w:rPr>
          <w:sz w:val="28"/>
          <w:szCs w:val="28"/>
          <w:lang w:val="uk-UA"/>
        </w:rPr>
        <w:t xml:space="preserve"> Дитина особисто або через представника може звернутися до суду для захисту порушеного права.</w:t>
      </w:r>
    </w:p>
    <w:p w14:paraId="60FED195" w14:textId="170AE3F6" w:rsidR="00DF2316" w:rsidRDefault="00DF2316" w:rsidP="00DF2316">
      <w:pPr>
        <w:pStyle w:val="a3"/>
        <w:shd w:val="clear" w:color="auto" w:fill="FFFFFF"/>
        <w:spacing w:before="0" w:beforeAutospacing="0" w:after="0" w:afterAutospacing="0" w:line="360" w:lineRule="auto"/>
        <w:ind w:firstLine="708"/>
        <w:jc w:val="both"/>
        <w:rPr>
          <w:sz w:val="28"/>
          <w:szCs w:val="28"/>
          <w:lang w:val="uk-UA"/>
        </w:rPr>
      </w:pPr>
      <w:r>
        <w:rPr>
          <w:sz w:val="28"/>
          <w:szCs w:val="28"/>
          <w:lang w:val="uk-UA"/>
        </w:rPr>
        <w:t xml:space="preserve">Категоризація справ щодо захисту прав дитини є необхідною, оскільки допомагає краще систематизувати дані справи, виокремити схожі деталі, виробити усталену судову практику, зробити злагодженою роботу судів та інших органів та посадових осіб, які виконують повноваження щодо захисту прав та інтересів дитини. </w:t>
      </w:r>
    </w:p>
    <w:p w14:paraId="6486E399" w14:textId="77777777" w:rsidR="00DF2316" w:rsidRPr="00DF2316" w:rsidRDefault="00DF2316" w:rsidP="00DF2316">
      <w:pPr>
        <w:pStyle w:val="a3"/>
        <w:shd w:val="clear" w:color="auto" w:fill="FFFFFF"/>
        <w:spacing w:before="0" w:beforeAutospacing="0" w:after="0" w:afterAutospacing="0" w:line="360" w:lineRule="auto"/>
        <w:ind w:firstLine="708"/>
        <w:jc w:val="both"/>
        <w:rPr>
          <w:sz w:val="28"/>
          <w:szCs w:val="28"/>
          <w:lang w:val="uk-UA"/>
        </w:rPr>
      </w:pPr>
      <w:r w:rsidRPr="00DF2316">
        <w:rPr>
          <w:sz w:val="28"/>
          <w:szCs w:val="28"/>
          <w:lang w:val="uk-UA"/>
        </w:rPr>
        <w:t>Методична класифікація справ відіграє важливу роль у формуванні єдиної, неупередженої судової практики.</w:t>
      </w:r>
    </w:p>
    <w:p w14:paraId="011E1A85" w14:textId="25D64CF6" w:rsidR="00881F01" w:rsidRDefault="00DF2316" w:rsidP="00DF2316">
      <w:pPr>
        <w:pStyle w:val="a3"/>
        <w:shd w:val="clear" w:color="auto" w:fill="FFFFFF"/>
        <w:spacing w:before="0" w:beforeAutospacing="0" w:after="0" w:afterAutospacing="0" w:line="360" w:lineRule="auto"/>
        <w:ind w:firstLine="708"/>
        <w:jc w:val="both"/>
        <w:rPr>
          <w:sz w:val="28"/>
          <w:szCs w:val="28"/>
          <w:lang w:val="uk-UA"/>
        </w:rPr>
      </w:pPr>
      <w:r w:rsidRPr="00DF2316">
        <w:rPr>
          <w:sz w:val="28"/>
          <w:szCs w:val="28"/>
          <w:lang w:val="uk-UA"/>
        </w:rPr>
        <w:t>Це, у свою чергу, призводить до винесення послідовних і справедливих рішень у подібних справах. Крім того, це дозволяє судам та іншим учасникам системи захисту дітей ефективно співпрацювати, забезпечуючи таким чином гармонізацію зусиль і дотримання найкращих інтересів дитини протягом усього судового провадження. Категоризація забезпечує послідовний і прозорий метод розгляду таких справ, гарантуючи справедливість і рівність у захисті добробуту та прав дітей.</w:t>
      </w:r>
    </w:p>
    <w:p w14:paraId="5EF34B1B" w14:textId="77777777" w:rsidR="009176A7" w:rsidRDefault="009176A7" w:rsidP="00703E60">
      <w:pPr>
        <w:pStyle w:val="a3"/>
        <w:shd w:val="clear" w:color="auto" w:fill="FFFFFF"/>
        <w:spacing w:before="0" w:beforeAutospacing="0" w:after="0" w:afterAutospacing="0" w:line="360" w:lineRule="auto"/>
        <w:ind w:firstLine="709"/>
        <w:jc w:val="center"/>
        <w:rPr>
          <w:b/>
          <w:bCs/>
          <w:sz w:val="28"/>
          <w:szCs w:val="28"/>
          <w:lang w:val="uk-UA"/>
        </w:rPr>
      </w:pPr>
    </w:p>
    <w:p w14:paraId="69BAB162" w14:textId="4FF996EE" w:rsidR="009176A7" w:rsidRPr="009176A7" w:rsidRDefault="009176A7" w:rsidP="009176A7">
      <w:pPr>
        <w:pStyle w:val="a3"/>
        <w:shd w:val="clear" w:color="auto" w:fill="FFFFFF"/>
        <w:spacing w:before="0" w:beforeAutospacing="0" w:after="0" w:afterAutospacing="0" w:line="360" w:lineRule="auto"/>
        <w:ind w:firstLine="709"/>
        <w:jc w:val="center"/>
        <w:rPr>
          <w:b/>
          <w:bCs/>
          <w:sz w:val="28"/>
          <w:szCs w:val="28"/>
          <w:lang w:val="uk-UA"/>
        </w:rPr>
      </w:pPr>
      <w:r w:rsidRPr="009176A7">
        <w:rPr>
          <w:b/>
          <w:bCs/>
          <w:sz w:val="28"/>
          <w:szCs w:val="28"/>
          <w:shd w:val="clear" w:color="auto" w:fill="FFFFFF"/>
          <w:lang w:val="uk-UA"/>
        </w:rPr>
        <w:t xml:space="preserve">3.2. </w:t>
      </w:r>
      <w:r w:rsidRPr="009176A7">
        <w:rPr>
          <w:b/>
          <w:bCs/>
          <w:sz w:val="28"/>
          <w:szCs w:val="28"/>
          <w:shd w:val="clear" w:color="auto" w:fill="FFFFFF"/>
        </w:rPr>
        <w:t>Розгляд судом справ про видачу і продовження обмежувального припису</w:t>
      </w:r>
    </w:p>
    <w:p w14:paraId="5A71C73A" w14:textId="77777777" w:rsidR="00280BE0" w:rsidRDefault="00280BE0" w:rsidP="00CF29CE">
      <w:pPr>
        <w:spacing w:after="0" w:line="360" w:lineRule="auto"/>
        <w:ind w:firstLine="709"/>
        <w:jc w:val="both"/>
        <w:rPr>
          <w:rFonts w:ascii="Times New Roman" w:hAnsi="Times New Roman" w:cs="Times New Roman"/>
          <w:sz w:val="28"/>
          <w:szCs w:val="28"/>
          <w:lang w:val="uk-UA"/>
        </w:rPr>
      </w:pPr>
    </w:p>
    <w:p w14:paraId="00FB1CFB" w14:textId="0715B657" w:rsidR="00FE4698" w:rsidRDefault="009176A7" w:rsidP="009176A7">
      <w:pPr>
        <w:pStyle w:val="a5"/>
        <w:spacing w:line="360" w:lineRule="auto"/>
        <w:jc w:val="both"/>
      </w:pPr>
      <w:r>
        <w:rPr>
          <w:b/>
          <w:bCs/>
        </w:rPr>
        <w:tab/>
      </w:r>
      <w:r w:rsidRPr="009176A7">
        <w:t>У контексті забезпечення прав дитини протидія домашньому насильству є важливим фактором, який може суттєво обмежувати її права та завдавати шкоди фізичному та психологічному здоров'ю. Для вирішення цієї проблеми впроваджено низку заходів, серед яких терміновий та обмежувальний приписи, профілактичний облік, реабілітаційні програми для кривдників. Однак ефективність цих заходів потребує не лише правового регулювання, а й індивідуального підходу до кожної конкретної ситуації, визнання особливостей кожної дитини та її права на безпеку та захист.</w:t>
      </w:r>
    </w:p>
    <w:p w14:paraId="2959E9DA" w14:textId="6FFEE123" w:rsidR="009176A7" w:rsidRDefault="009176A7" w:rsidP="009176A7">
      <w:pPr>
        <w:pStyle w:val="a5"/>
        <w:spacing w:line="360" w:lineRule="auto"/>
        <w:jc w:val="both"/>
      </w:pPr>
      <w:r>
        <w:tab/>
      </w:r>
      <w:r w:rsidR="00C37504" w:rsidRPr="00C37504">
        <w:t xml:space="preserve">Спеціальні заходи з протидії домашньому насильству спрямовані на викорінення та управління випадками насильства в сімейному контексті. Ці </w:t>
      </w:r>
      <w:r w:rsidR="00C37504" w:rsidRPr="00C37504">
        <w:lastRenderedPageBreak/>
        <w:t>заходи складаються з термінового заборонного припису для негайного захисту жертви, обмежувального припису для запобігання майбутнім епізодам насильства, постановки кривдника на профілактичний облік для виявлення та усунення факторів, що сприяють насильству, а також направлення його на програму, спрямовану на реабілітацію агресивної поведінки. Ці заходи не лише забезпечують безпеку постраждалої особи, але й мають на меті запобігти подальшим випадкам домашнього насильства та сприяти реабілітації кривдників. Ці заходи реалізуються в рамках правового регулювання та адаптовані до конкретних обставин кожного окремого випадку.</w:t>
      </w:r>
    </w:p>
    <w:p w14:paraId="50D49C2F" w14:textId="2AC8BEDA" w:rsidR="00C37504" w:rsidRDefault="00C37504" w:rsidP="00C37504">
      <w:pPr>
        <w:pStyle w:val="a5"/>
        <w:spacing w:line="360" w:lineRule="auto"/>
        <w:jc w:val="both"/>
      </w:pPr>
      <w:r>
        <w:tab/>
        <w:t>Згідно з</w:t>
      </w:r>
      <w:r w:rsidR="0025658C">
        <w:t>і</w:t>
      </w:r>
      <w:r>
        <w:t xml:space="preserve"> статтею 24 Закону України </w:t>
      </w:r>
      <w:r w:rsidR="00881F01">
        <w:t>«</w:t>
      </w:r>
      <w:r>
        <w:t>Про запобігання  та протидію домашньому насильству</w:t>
      </w:r>
      <w:r w:rsidR="00881F01">
        <w:t>»</w:t>
      </w:r>
      <w:r>
        <w:t xml:space="preserve"> для ефективної боротьби з домашнім насильством серед спеціальних заходів є обмежувальний припис, спрямований на управління поведінкою кривдника. Цей захід встановлює обмеження та умови, спрямовані на запобігання майбутнім випадкам насильства та забезпечення безпеки потенційних жертв. Обмежувальний припис може забороняти кривднику наближатися до жертви та встановлювати контроль за його поведінкою з дотриманням певних умов.</w:t>
      </w:r>
    </w:p>
    <w:p w14:paraId="1CBF6078" w14:textId="3B082864" w:rsidR="00C37504" w:rsidRDefault="00C37504" w:rsidP="00C37504">
      <w:pPr>
        <w:pStyle w:val="a5"/>
        <w:spacing w:line="360" w:lineRule="auto"/>
        <w:ind w:firstLine="590"/>
        <w:jc w:val="both"/>
      </w:pPr>
      <w:r>
        <w:t>Цей захід спрямований на встановлення превентивного бар'єру для захисту жертви від подальших потенційно небезпечних ситуацій. Обмежувальний припис є цінним інструментом у боротьбі з домашнім насильством, оскільки пропонує реальні заходи для регулювання дій кривдника та забезпечує максимальний рівень безпеки для потенційних жертв.</w:t>
      </w:r>
    </w:p>
    <w:p w14:paraId="4E12D6D8" w14:textId="77777777" w:rsidR="00DA7446" w:rsidRDefault="00DA7446" w:rsidP="00C37504">
      <w:pPr>
        <w:pStyle w:val="a5"/>
        <w:spacing w:line="360" w:lineRule="auto"/>
        <w:ind w:firstLine="590"/>
        <w:jc w:val="both"/>
      </w:pPr>
      <w:r w:rsidRPr="00DA7446">
        <w:t>Обмежувальний припис щодо кривдника дає жертвам та їхнім представникам право звернутися до суду із заявою про видачу обмежувального припису щодо кривдника, який вчинив домашнє насильство. Право на отримання такого наказу мають жертви, їхні представники, батьки або інші законні представники дитини у випадку насильства над дитиною, а також опікуни або органи опіки та піклування у випадку насильства над недієздатними особами</w:t>
      </w:r>
      <w:r>
        <w:t xml:space="preserve"> [78, ст. 26]</w:t>
      </w:r>
      <w:r w:rsidRPr="00DA7446">
        <w:t>.</w:t>
      </w:r>
    </w:p>
    <w:p w14:paraId="70CA8381" w14:textId="0A2F7D65" w:rsidR="00DA7446" w:rsidRDefault="00DA7446" w:rsidP="00C37504">
      <w:pPr>
        <w:pStyle w:val="a5"/>
        <w:spacing w:line="360" w:lineRule="auto"/>
        <w:ind w:firstLine="590"/>
        <w:jc w:val="both"/>
      </w:pPr>
      <w:r w:rsidRPr="00DA7446">
        <w:lastRenderedPageBreak/>
        <w:t xml:space="preserve">Суд може винести обмежувальний припис про обмеження прав та покладення обов'язків на осіб, які вчиняють домашнє насильство, за заявою відповідних сторін. Обмежувальний припис має тимчасовий характер. Право на представництво мають постраждала особа або її представник, особа, яка зазнала насильства за ознакою статі, або її представник у випадках, визначених Законом України </w:t>
      </w:r>
      <w:r w:rsidR="00881F01">
        <w:t>«</w:t>
      </w:r>
      <w:r w:rsidRPr="00DA7446">
        <w:t>Про забезпечення рівних прав та можливостей жінок і чоловіків</w:t>
      </w:r>
      <w:r w:rsidR="00881F01">
        <w:t>»</w:t>
      </w:r>
      <w:r w:rsidRPr="00DA7446">
        <w:t>, батьки або інші законні представники дитини, а також родичі дитини - баба, дід, повнолітні брати і сестри, мачуха, вітчим - у разі вчинення домашнього насильства стосовно дитини. Крім того, опікуни або орган опіки та піклування беруть участь у справах про насильство над недієздатною особою відповідно до статті 350-2 Цивільного процесуального кодексу України.</w:t>
      </w:r>
    </w:p>
    <w:p w14:paraId="6A279A4C" w14:textId="1BBC91EE" w:rsidR="00DD52F1" w:rsidRDefault="00DA7446" w:rsidP="00DD52F1">
      <w:pPr>
        <w:pStyle w:val="a5"/>
        <w:spacing w:line="360" w:lineRule="auto"/>
        <w:ind w:firstLine="590"/>
        <w:jc w:val="both"/>
      </w:pPr>
      <w:r>
        <w:t xml:space="preserve"> </w:t>
      </w:r>
      <w:r w:rsidR="00DD52F1">
        <w:t>Обмежувальний припис може включати обмежений у часі контроль над правами кривдника або передбачати обов'язки, що застосовуються до кривдника. Вони можуть містити заборону на проживання з кривдником, усунення перешкод у користуванні майном, обмеження спілкування з дитиною, заборону наближатися до місця проживання дитини та інші обмеження. Термін дії обмежувального припису залежить від оцінки ризиків і становить від одного до шести місяців. Суд може продовжити цей термін своїм рішенням [78, ст. 26]</w:t>
      </w:r>
      <w:r w:rsidR="00DD52F1" w:rsidRPr="00DA7446">
        <w:t>.</w:t>
      </w:r>
    </w:p>
    <w:p w14:paraId="2B747CBC" w14:textId="0BCC1206" w:rsidR="00C37504" w:rsidRPr="009176A7" w:rsidRDefault="00DD52F1" w:rsidP="00DD52F1">
      <w:pPr>
        <w:pStyle w:val="a5"/>
        <w:spacing w:line="360" w:lineRule="auto"/>
        <w:ind w:firstLine="590"/>
        <w:jc w:val="both"/>
      </w:pPr>
      <w:r>
        <w:t>Суд здійснює контроль за дотриманням обмежувального припису, повідомляючи про це уповноважені правоохоронні органи та місцеві ради. Важливим моментом є те, що жертва може вимагати від кривдника відшкодування таких витрат, як лікування, консультації, оренда житла та інших витрат, пов'язаних з насильством. У випадках кримінальних проваджень, пов'язаних з домашнім насильством, процедури тимчасового обмеження прав встановлені як Кримінальним, так і Кримінально-процесуальним кодексами України.</w:t>
      </w:r>
    </w:p>
    <w:p w14:paraId="54BBD110" w14:textId="1C3C1222" w:rsidR="009B66CF" w:rsidRDefault="00DD52F1" w:rsidP="00214F95">
      <w:pPr>
        <w:spacing w:after="0" w:line="360" w:lineRule="auto"/>
        <w:jc w:val="both"/>
        <w:rPr>
          <w:rFonts w:ascii="Times New Roman" w:hAnsi="Times New Roman" w:cs="Times New Roman"/>
          <w:sz w:val="28"/>
          <w:szCs w:val="28"/>
          <w:lang w:val="uk-UA"/>
        </w:rPr>
      </w:pPr>
      <w:r>
        <w:rPr>
          <w:rFonts w:ascii="Times New Roman" w:hAnsi="Times New Roman" w:cs="Times New Roman"/>
          <w:b/>
          <w:bCs/>
          <w:sz w:val="28"/>
          <w:szCs w:val="28"/>
          <w:lang w:val="uk-UA"/>
        </w:rPr>
        <w:tab/>
      </w:r>
      <w:r>
        <w:rPr>
          <w:rFonts w:ascii="Times New Roman" w:hAnsi="Times New Roman" w:cs="Times New Roman"/>
          <w:sz w:val="28"/>
          <w:szCs w:val="28"/>
          <w:lang w:val="uk-UA"/>
        </w:rPr>
        <w:t>Процесуальне регулювання видачі обмежувального припису регулюється ЦПК України в г</w:t>
      </w:r>
      <w:r w:rsidRPr="00DD52F1">
        <w:rPr>
          <w:rFonts w:ascii="Times New Roman" w:hAnsi="Times New Roman" w:cs="Times New Roman"/>
          <w:sz w:val="28"/>
          <w:szCs w:val="28"/>
          <w:lang w:val="uk-UA"/>
        </w:rPr>
        <w:t>лав</w:t>
      </w:r>
      <w:r>
        <w:rPr>
          <w:rFonts w:ascii="Times New Roman" w:hAnsi="Times New Roman" w:cs="Times New Roman"/>
          <w:sz w:val="28"/>
          <w:szCs w:val="28"/>
          <w:lang w:val="uk-UA"/>
        </w:rPr>
        <w:t>і</w:t>
      </w:r>
      <w:r w:rsidRPr="00DD52F1">
        <w:rPr>
          <w:rFonts w:ascii="Times New Roman" w:hAnsi="Times New Roman" w:cs="Times New Roman"/>
          <w:sz w:val="28"/>
          <w:szCs w:val="28"/>
          <w:lang w:val="uk-UA"/>
        </w:rPr>
        <w:t xml:space="preserve"> 13 </w:t>
      </w:r>
      <w:r w:rsidR="00214F95">
        <w:rPr>
          <w:rFonts w:ascii="Times New Roman" w:hAnsi="Times New Roman" w:cs="Times New Roman"/>
          <w:sz w:val="28"/>
          <w:szCs w:val="28"/>
          <w:lang w:val="uk-UA"/>
        </w:rPr>
        <w:t>ро</w:t>
      </w:r>
      <w:r>
        <w:rPr>
          <w:rFonts w:ascii="Times New Roman" w:hAnsi="Times New Roman" w:cs="Times New Roman"/>
          <w:sz w:val="28"/>
          <w:szCs w:val="28"/>
          <w:lang w:val="uk-UA"/>
        </w:rPr>
        <w:t>зділу 3.</w:t>
      </w:r>
      <w:r w:rsidR="00214F95">
        <w:rPr>
          <w:rFonts w:ascii="Times New Roman" w:hAnsi="Times New Roman" w:cs="Times New Roman"/>
          <w:sz w:val="28"/>
          <w:szCs w:val="28"/>
          <w:lang w:val="uk-UA"/>
        </w:rPr>
        <w:t xml:space="preserve"> Розгляд відбувається в рамках позовного провадження, з особливостями, встановленими даною главою.</w:t>
      </w:r>
      <w:r>
        <w:rPr>
          <w:rFonts w:ascii="Times New Roman" w:hAnsi="Times New Roman" w:cs="Times New Roman"/>
          <w:sz w:val="28"/>
          <w:szCs w:val="28"/>
          <w:lang w:val="uk-UA"/>
        </w:rPr>
        <w:t xml:space="preserve"> </w:t>
      </w:r>
    </w:p>
    <w:p w14:paraId="2E39BE53" w14:textId="71B8A862" w:rsidR="00214F95" w:rsidRDefault="00214F95" w:rsidP="00214F9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ab/>
      </w:r>
      <w:r w:rsidRPr="00214F95">
        <w:rPr>
          <w:rFonts w:ascii="Times New Roman" w:hAnsi="Times New Roman" w:cs="Times New Roman"/>
          <w:sz w:val="28"/>
          <w:szCs w:val="28"/>
          <w:lang w:val="uk-UA"/>
        </w:rPr>
        <w:t>Заява про видачу судового наказу подається до суду за місцем проживання постраждалої особи або до відповідної установи, якщо особа перебуває там.</w:t>
      </w:r>
      <w:r>
        <w:rPr>
          <w:rFonts w:ascii="Times New Roman" w:hAnsi="Times New Roman" w:cs="Times New Roman"/>
          <w:sz w:val="28"/>
          <w:szCs w:val="28"/>
          <w:lang w:val="uk-UA"/>
        </w:rPr>
        <w:t xml:space="preserve"> Заява подається особисто дитиною або </w:t>
      </w:r>
      <w:r w:rsidRPr="00214F95">
        <w:rPr>
          <w:rFonts w:ascii="Times New Roman" w:hAnsi="Times New Roman" w:cs="Times New Roman"/>
          <w:sz w:val="28"/>
          <w:szCs w:val="28"/>
          <w:lang w:val="uk-UA"/>
        </w:rPr>
        <w:t xml:space="preserve"> біологічні або законні опікуни дитини, баба, дід, повнолітні брати і сестри, вітчим, мачуха, а також органи опіки та піклування, відповідальні за піклування та захист дитини, мають право подати заяву в інтересах дитини [7</w:t>
      </w:r>
      <w:r>
        <w:rPr>
          <w:rFonts w:ascii="Times New Roman" w:hAnsi="Times New Roman" w:cs="Times New Roman"/>
          <w:sz w:val="28"/>
          <w:szCs w:val="28"/>
          <w:lang w:val="uk-UA"/>
        </w:rPr>
        <w:t>7</w:t>
      </w:r>
      <w:r w:rsidRPr="00214F95">
        <w:rPr>
          <w:rFonts w:ascii="Times New Roman" w:hAnsi="Times New Roman" w:cs="Times New Roman"/>
          <w:sz w:val="28"/>
          <w:szCs w:val="28"/>
          <w:lang w:val="uk-UA"/>
        </w:rPr>
        <w:t>, ст</w:t>
      </w:r>
      <w:r>
        <w:rPr>
          <w:rFonts w:ascii="Times New Roman" w:hAnsi="Times New Roman" w:cs="Times New Roman"/>
          <w:sz w:val="28"/>
          <w:szCs w:val="28"/>
          <w:lang w:val="uk-UA"/>
        </w:rPr>
        <w:t>ст</w:t>
      </w:r>
      <w:r w:rsidRPr="00214F95">
        <w:rPr>
          <w:rFonts w:ascii="Times New Roman" w:hAnsi="Times New Roman" w:cs="Times New Roman"/>
          <w:sz w:val="28"/>
          <w:szCs w:val="28"/>
          <w:lang w:val="uk-UA"/>
        </w:rPr>
        <w:t xml:space="preserve">. </w:t>
      </w:r>
      <w:r>
        <w:rPr>
          <w:rFonts w:ascii="Times New Roman" w:hAnsi="Times New Roman" w:cs="Times New Roman"/>
          <w:sz w:val="28"/>
          <w:szCs w:val="28"/>
          <w:lang w:val="uk-UA"/>
        </w:rPr>
        <w:t>350</w:t>
      </w:r>
      <w:r>
        <w:rPr>
          <w:rFonts w:ascii="Times New Roman" w:hAnsi="Times New Roman" w:cs="Times New Roman"/>
          <w:sz w:val="28"/>
          <w:szCs w:val="28"/>
          <w:vertAlign w:val="superscript"/>
          <w:lang w:val="uk-UA"/>
        </w:rPr>
        <w:t>1</w:t>
      </w:r>
      <w:r>
        <w:rPr>
          <w:rFonts w:ascii="Times New Roman" w:hAnsi="Times New Roman" w:cs="Times New Roman"/>
          <w:sz w:val="28"/>
          <w:szCs w:val="28"/>
          <w:lang w:val="uk-UA"/>
        </w:rPr>
        <w:t>, 350</w:t>
      </w:r>
      <w:r>
        <w:rPr>
          <w:rFonts w:ascii="Times New Roman" w:hAnsi="Times New Roman" w:cs="Times New Roman"/>
          <w:sz w:val="28"/>
          <w:szCs w:val="28"/>
          <w:vertAlign w:val="superscript"/>
          <w:lang w:val="uk-UA"/>
        </w:rPr>
        <w:t>2</w:t>
      </w:r>
      <w:r w:rsidRPr="00214F95">
        <w:rPr>
          <w:rFonts w:ascii="Times New Roman" w:hAnsi="Times New Roman" w:cs="Times New Roman"/>
          <w:sz w:val="28"/>
          <w:szCs w:val="28"/>
          <w:lang w:val="uk-UA"/>
        </w:rPr>
        <w:t xml:space="preserve">]. </w:t>
      </w:r>
    </w:p>
    <w:p w14:paraId="43E15576" w14:textId="07787840" w:rsidR="00214F95" w:rsidRDefault="00214F95" w:rsidP="00214F9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t>Заінтересованою</w:t>
      </w:r>
      <w:r w:rsidRPr="00214F9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особою за ЦПК України </w:t>
      </w:r>
      <w:r w:rsidRPr="00214F95">
        <w:rPr>
          <w:rFonts w:ascii="Times New Roman" w:hAnsi="Times New Roman" w:cs="Times New Roman"/>
          <w:sz w:val="28"/>
          <w:szCs w:val="28"/>
          <w:lang w:val="uk-UA"/>
        </w:rPr>
        <w:t>у справах про видачу обмежувального припису є особи, щодо яких подано заяву про видачу такого припису. Крім того, заінтересованими особами, крім органів державної влади та органів місцевого самоврядування в межах їхньої компетенції, можуть бути інші особи, чиї права та інтереси зачіпаються заявою про видачу обмежувального припису.</w:t>
      </w:r>
    </w:p>
    <w:p w14:paraId="0AFF88EE" w14:textId="77777777" w:rsidR="00FE0F10" w:rsidRPr="00FE0F10" w:rsidRDefault="00214F95" w:rsidP="00FE0F10">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FE0F10" w:rsidRPr="00FE0F10">
        <w:rPr>
          <w:rFonts w:ascii="Times New Roman" w:hAnsi="Times New Roman" w:cs="Times New Roman"/>
          <w:sz w:val="28"/>
          <w:szCs w:val="28"/>
          <w:lang w:val="uk-UA"/>
        </w:rPr>
        <w:t>Щоб подати заяву до суду, необхідно подати заяву, що містить назву суду та всю необхідну особисту інформацію про заявника та особу, щодо якої розглядається справа. Сюди входять їхні відповідні адреси та контактні дані. Крім того, у заяві необхідно детально викласти обставини, що вказують на необхідність видачі обмежувального припису, та надати відповідні докази, що підтверджують ці вимоги.</w:t>
      </w:r>
    </w:p>
    <w:p w14:paraId="0834D873" w14:textId="4AF14B63" w:rsidR="00FE0F10" w:rsidRPr="00FE0F10" w:rsidRDefault="00FE0F10" w:rsidP="00FE0F10">
      <w:pPr>
        <w:spacing w:after="0" w:line="360" w:lineRule="auto"/>
        <w:ind w:firstLine="708"/>
        <w:jc w:val="both"/>
        <w:rPr>
          <w:rFonts w:ascii="Times New Roman" w:hAnsi="Times New Roman" w:cs="Times New Roman"/>
          <w:sz w:val="28"/>
          <w:szCs w:val="28"/>
          <w:lang w:val="uk-UA"/>
        </w:rPr>
      </w:pPr>
      <w:r w:rsidRPr="00FE0F10">
        <w:rPr>
          <w:rFonts w:ascii="Times New Roman" w:hAnsi="Times New Roman" w:cs="Times New Roman"/>
          <w:sz w:val="28"/>
          <w:szCs w:val="28"/>
          <w:lang w:val="uk-UA"/>
        </w:rPr>
        <w:t>Після цього суд розглядає справу і приймає рішення про видачу обмежувального припису, залучаючи до процесу заявника та всіх відповідних зацікавлених осіб. Якщо участь заявника ставить під загрозу його безпеку, суд може розглянути справу без його участі. Суд повинен розглянути справу не пізніше 72 годин з моменту надходження до суду заяви про видачу обмежувального припису</w:t>
      </w:r>
      <w:r>
        <w:rPr>
          <w:rFonts w:ascii="Times New Roman" w:hAnsi="Times New Roman" w:cs="Times New Roman"/>
          <w:sz w:val="28"/>
          <w:szCs w:val="28"/>
          <w:lang w:val="uk-UA"/>
        </w:rPr>
        <w:t xml:space="preserve"> </w:t>
      </w:r>
      <w:r w:rsidRPr="00214F95">
        <w:rPr>
          <w:rFonts w:ascii="Times New Roman" w:hAnsi="Times New Roman" w:cs="Times New Roman"/>
          <w:sz w:val="28"/>
          <w:szCs w:val="28"/>
          <w:lang w:val="uk-UA"/>
        </w:rPr>
        <w:t>[7</w:t>
      </w:r>
      <w:r>
        <w:rPr>
          <w:rFonts w:ascii="Times New Roman" w:hAnsi="Times New Roman" w:cs="Times New Roman"/>
          <w:sz w:val="28"/>
          <w:szCs w:val="28"/>
          <w:lang w:val="uk-UA"/>
        </w:rPr>
        <w:t>7</w:t>
      </w:r>
      <w:r w:rsidRPr="00214F95">
        <w:rPr>
          <w:rFonts w:ascii="Times New Roman" w:hAnsi="Times New Roman" w:cs="Times New Roman"/>
          <w:sz w:val="28"/>
          <w:szCs w:val="28"/>
          <w:lang w:val="uk-UA"/>
        </w:rPr>
        <w:t>, ст</w:t>
      </w:r>
      <w:r>
        <w:rPr>
          <w:rFonts w:ascii="Times New Roman" w:hAnsi="Times New Roman" w:cs="Times New Roman"/>
          <w:sz w:val="28"/>
          <w:szCs w:val="28"/>
          <w:lang w:val="uk-UA"/>
        </w:rPr>
        <w:t>ст</w:t>
      </w:r>
      <w:r w:rsidRPr="00214F95">
        <w:rPr>
          <w:rFonts w:ascii="Times New Roman" w:hAnsi="Times New Roman" w:cs="Times New Roman"/>
          <w:sz w:val="28"/>
          <w:szCs w:val="28"/>
          <w:lang w:val="uk-UA"/>
        </w:rPr>
        <w:t xml:space="preserve">. </w:t>
      </w:r>
      <w:r>
        <w:rPr>
          <w:rFonts w:ascii="Times New Roman" w:hAnsi="Times New Roman" w:cs="Times New Roman"/>
          <w:sz w:val="28"/>
          <w:szCs w:val="28"/>
          <w:lang w:val="uk-UA"/>
        </w:rPr>
        <w:t>350</w:t>
      </w:r>
      <w:r>
        <w:rPr>
          <w:rFonts w:ascii="Times New Roman" w:hAnsi="Times New Roman" w:cs="Times New Roman"/>
          <w:sz w:val="28"/>
          <w:szCs w:val="28"/>
          <w:vertAlign w:val="superscript"/>
          <w:lang w:val="uk-UA"/>
        </w:rPr>
        <w:t>4</w:t>
      </w:r>
      <w:r>
        <w:rPr>
          <w:rFonts w:ascii="Times New Roman" w:hAnsi="Times New Roman" w:cs="Times New Roman"/>
          <w:sz w:val="28"/>
          <w:szCs w:val="28"/>
          <w:lang w:val="uk-UA"/>
        </w:rPr>
        <w:t>-350</w:t>
      </w:r>
      <w:r>
        <w:rPr>
          <w:rFonts w:ascii="Times New Roman" w:hAnsi="Times New Roman" w:cs="Times New Roman"/>
          <w:sz w:val="28"/>
          <w:szCs w:val="28"/>
          <w:vertAlign w:val="superscript"/>
          <w:lang w:val="uk-UA"/>
        </w:rPr>
        <w:t>6</w:t>
      </w:r>
      <w:r w:rsidRPr="00214F95">
        <w:rPr>
          <w:rFonts w:ascii="Times New Roman" w:hAnsi="Times New Roman" w:cs="Times New Roman"/>
          <w:sz w:val="28"/>
          <w:szCs w:val="28"/>
          <w:lang w:val="uk-UA"/>
        </w:rPr>
        <w:t>].</w:t>
      </w:r>
    </w:p>
    <w:p w14:paraId="1962D49D" w14:textId="6E6059EA" w:rsidR="00214F95" w:rsidRDefault="00FE0F10" w:rsidP="00FE0F10">
      <w:pPr>
        <w:spacing w:after="0" w:line="360" w:lineRule="auto"/>
        <w:ind w:firstLine="708"/>
        <w:jc w:val="both"/>
        <w:rPr>
          <w:rFonts w:ascii="Times New Roman" w:hAnsi="Times New Roman" w:cs="Times New Roman"/>
          <w:sz w:val="28"/>
          <w:szCs w:val="28"/>
          <w:lang w:val="uk-UA"/>
        </w:rPr>
      </w:pPr>
      <w:r w:rsidRPr="00FE0F10">
        <w:rPr>
          <w:rFonts w:ascii="Times New Roman" w:hAnsi="Times New Roman" w:cs="Times New Roman"/>
          <w:sz w:val="28"/>
          <w:szCs w:val="28"/>
          <w:lang w:val="uk-UA"/>
        </w:rPr>
        <w:t>У разі задоволення заяви суд виносить обмежувальний припис, який може передбачати заходи, що тимчасово обмежують права особи, яка вчинила насильство. Ухвала підлягає негайному виконанню без будь-яких затримок, викликаних оскарженням. Обмежувальний припис видається на строк від одного до шести місяців.</w:t>
      </w:r>
    </w:p>
    <w:p w14:paraId="027CD5B3" w14:textId="028E9BD8" w:rsidR="00FE0F10" w:rsidRDefault="00FE0F10" w:rsidP="00FE0F10">
      <w:pPr>
        <w:spacing w:after="0" w:line="360" w:lineRule="auto"/>
        <w:ind w:firstLine="708"/>
        <w:jc w:val="both"/>
        <w:rPr>
          <w:rFonts w:ascii="Times New Roman" w:hAnsi="Times New Roman" w:cs="Times New Roman"/>
          <w:sz w:val="28"/>
          <w:szCs w:val="28"/>
          <w:lang w:val="uk-UA"/>
        </w:rPr>
      </w:pPr>
      <w:r w:rsidRPr="00FE0F10">
        <w:rPr>
          <w:rFonts w:ascii="Times New Roman" w:hAnsi="Times New Roman" w:cs="Times New Roman"/>
          <w:sz w:val="28"/>
          <w:szCs w:val="28"/>
          <w:lang w:val="uk-UA"/>
        </w:rPr>
        <w:t xml:space="preserve">Цивільний процесуальний кодекс України регулює повноваження суду щодо продовження дії обмежувального припису. Відповідно до нього, суд </w:t>
      </w:r>
      <w:r w:rsidRPr="00FE0F10">
        <w:rPr>
          <w:rFonts w:ascii="Times New Roman" w:hAnsi="Times New Roman" w:cs="Times New Roman"/>
          <w:sz w:val="28"/>
          <w:szCs w:val="28"/>
          <w:lang w:val="uk-UA"/>
        </w:rPr>
        <w:lastRenderedPageBreak/>
        <w:t>може продовжити дію обмежувального припису на строк до шести місяців після закінчення попередньо встановленого строку.</w:t>
      </w:r>
    </w:p>
    <w:p w14:paraId="1B8569B1" w14:textId="3134009B" w:rsidR="00FE0F10" w:rsidRDefault="00EA35DD" w:rsidP="00FE0F1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Верховним Судом вже вироблена певна судова практика та правова позиція щодо розгляду питань стосовно видачі обмежувального припису. </w:t>
      </w:r>
    </w:p>
    <w:p w14:paraId="54259393" w14:textId="7EDB4358" w:rsidR="00EA35DD" w:rsidRDefault="00EA35DD" w:rsidP="00FE0F1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Так, Суд дійшов висновків, що п</w:t>
      </w:r>
      <w:r w:rsidRPr="00EA35DD">
        <w:rPr>
          <w:rFonts w:ascii="Times New Roman" w:hAnsi="Times New Roman" w:cs="Times New Roman"/>
          <w:sz w:val="28"/>
          <w:szCs w:val="28"/>
          <w:lang w:val="uk-UA"/>
        </w:rPr>
        <w:t xml:space="preserve">ід час вирішення питання про наявність підстав для видачі обмежувального припису суди повинні встановлювати форми домашнього насильства, яким піддавався заявник, та оцінювати ризики подальшого виникнення домашнього насильства у будь-якому його прояві у майбутньому. Зокрема, у Постанові Верховного Суду від 04 грудня 2019 року у справі № 607/10122/19 вказано наступне – </w:t>
      </w:r>
      <w:r w:rsidR="00881F01">
        <w:rPr>
          <w:rFonts w:ascii="Times New Roman" w:hAnsi="Times New Roman" w:cs="Times New Roman"/>
          <w:sz w:val="28"/>
          <w:szCs w:val="28"/>
          <w:lang w:val="uk-UA"/>
        </w:rPr>
        <w:t>«</w:t>
      </w:r>
      <w:r w:rsidRPr="00EA35DD">
        <w:rPr>
          <w:rFonts w:ascii="Times New Roman" w:hAnsi="Times New Roman" w:cs="Times New Roman"/>
          <w:color w:val="000000"/>
          <w:sz w:val="28"/>
          <w:szCs w:val="28"/>
          <w:lang w:val="uk-UA"/>
        </w:rPr>
        <w:t>Суди під час вирішення такої заяви мають надавати оцінку всім обставинам та доказам у справі, вирішувати питання про дотримання прав та інтересів дітей і батьків, а також забезпечити недопущення необґрунтованого обмеження одного із батьків у реалізації своїх прав відносно дітей у разі безпідставності та недоведеності вимог заяви іншого з батьків.</w:t>
      </w:r>
      <w:r w:rsidR="00881F01">
        <w:rPr>
          <w:rFonts w:ascii="Times New Roman" w:hAnsi="Times New Roman" w:cs="Times New Roman"/>
          <w:color w:val="000000"/>
          <w:sz w:val="28"/>
          <w:szCs w:val="28"/>
          <w:lang w:val="uk-UA"/>
        </w:rPr>
        <w:t>»</w:t>
      </w:r>
      <w:r w:rsidRPr="00EA35DD">
        <w:rPr>
          <w:rFonts w:ascii="Times New Roman" w:hAnsi="Times New Roman" w:cs="Times New Roman"/>
          <w:color w:val="000000"/>
          <w:sz w:val="28"/>
          <w:szCs w:val="28"/>
          <w:lang w:val="uk-UA"/>
        </w:rPr>
        <w:t xml:space="preserve"> </w:t>
      </w:r>
      <w:r w:rsidRPr="00EA35DD">
        <w:rPr>
          <w:rFonts w:ascii="Times New Roman" w:hAnsi="Times New Roman" w:cs="Times New Roman"/>
          <w:sz w:val="28"/>
          <w:szCs w:val="28"/>
          <w:lang w:val="uk-UA"/>
        </w:rPr>
        <w:t>[82].</w:t>
      </w:r>
    </w:p>
    <w:p w14:paraId="549BC669" w14:textId="489F86F1" w:rsidR="00EA35DD" w:rsidRDefault="00EB6197" w:rsidP="00FE0F1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Pr="00EB6197">
        <w:rPr>
          <w:rFonts w:ascii="Times New Roman" w:hAnsi="Times New Roman" w:cs="Times New Roman"/>
          <w:sz w:val="28"/>
          <w:szCs w:val="28"/>
          <w:lang w:val="uk-UA"/>
        </w:rPr>
        <w:t>постанові Верховного Суду від 19 травня 2020 року у справі № 404/5203/19 вказа</w:t>
      </w:r>
      <w:r w:rsidR="000A2259">
        <w:rPr>
          <w:rFonts w:ascii="Times New Roman" w:hAnsi="Times New Roman" w:cs="Times New Roman"/>
          <w:sz w:val="28"/>
          <w:szCs w:val="28"/>
          <w:lang w:val="uk-UA"/>
        </w:rPr>
        <w:t>но</w:t>
      </w:r>
      <w:r w:rsidRPr="00EB6197">
        <w:rPr>
          <w:rFonts w:ascii="Times New Roman" w:hAnsi="Times New Roman" w:cs="Times New Roman"/>
          <w:sz w:val="28"/>
          <w:szCs w:val="28"/>
          <w:lang w:val="uk-UA"/>
        </w:rPr>
        <w:t xml:space="preserve">, що доводи </w:t>
      </w:r>
      <w:r w:rsidR="00881F01">
        <w:rPr>
          <w:rFonts w:ascii="Times New Roman" w:hAnsi="Times New Roman" w:cs="Times New Roman"/>
          <w:sz w:val="28"/>
          <w:szCs w:val="28"/>
          <w:lang w:val="uk-UA"/>
        </w:rPr>
        <w:t>«</w:t>
      </w:r>
      <w:r w:rsidRPr="00EB6197">
        <w:rPr>
          <w:rFonts w:ascii="Times New Roman" w:hAnsi="Times New Roman" w:cs="Times New Roman"/>
          <w:sz w:val="28"/>
          <w:szCs w:val="28"/>
        </w:rPr>
        <w:t xml:space="preserve">відносно того, що він не набув статусу </w:t>
      </w:r>
      <w:r w:rsidR="00881F01">
        <w:rPr>
          <w:rFonts w:ascii="Times New Roman" w:hAnsi="Times New Roman" w:cs="Times New Roman"/>
          <w:sz w:val="28"/>
          <w:szCs w:val="28"/>
        </w:rPr>
        <w:t>«</w:t>
      </w:r>
      <w:r w:rsidRPr="00EB6197">
        <w:rPr>
          <w:rFonts w:ascii="Times New Roman" w:hAnsi="Times New Roman" w:cs="Times New Roman"/>
          <w:sz w:val="28"/>
          <w:szCs w:val="28"/>
        </w:rPr>
        <w:t>кривдника</w:t>
      </w:r>
      <w:r w:rsidR="00881F01">
        <w:rPr>
          <w:rFonts w:ascii="Times New Roman" w:hAnsi="Times New Roman" w:cs="Times New Roman"/>
          <w:sz w:val="28"/>
          <w:szCs w:val="28"/>
        </w:rPr>
        <w:t>»</w:t>
      </w:r>
      <w:r w:rsidRPr="00EB6197">
        <w:rPr>
          <w:rFonts w:ascii="Times New Roman" w:hAnsi="Times New Roman" w:cs="Times New Roman"/>
          <w:sz w:val="28"/>
          <w:szCs w:val="28"/>
        </w:rPr>
        <w:t>, оскільки не притягувався до відповідальності за вчинення домашнього насильства, не є обґрунтованими, оскільки сам по собі факт не притягнення особи до юридичної відповідальності не може бути підставою для відмови у встановленні тимчасових обмежень за наявності інших об`єктивних даних, якими підтверджуються доводи заявника.</w:t>
      </w:r>
      <w:r w:rsidR="00881F01">
        <w:rPr>
          <w:rFonts w:ascii="Times New Roman" w:hAnsi="Times New Roman" w:cs="Times New Roman"/>
          <w:sz w:val="28"/>
          <w:szCs w:val="28"/>
          <w:lang w:val="uk-UA"/>
        </w:rPr>
        <w:t>»</w:t>
      </w:r>
      <w:r w:rsidRPr="00EB6197">
        <w:rPr>
          <w:rFonts w:ascii="Times New Roman" w:hAnsi="Times New Roman" w:cs="Times New Roman"/>
          <w:sz w:val="28"/>
          <w:szCs w:val="28"/>
          <w:lang w:val="uk-UA"/>
        </w:rPr>
        <w:t xml:space="preserve"> [83].</w:t>
      </w:r>
    </w:p>
    <w:p w14:paraId="6B36FBDE" w14:textId="7DDA8E57" w:rsidR="000A2259" w:rsidRPr="000A2259" w:rsidRDefault="00EB6197" w:rsidP="000A2259">
      <w:pPr>
        <w:pStyle w:val="a3"/>
        <w:spacing w:before="0" w:beforeAutospacing="0" w:after="0" w:afterAutospacing="0" w:line="360" w:lineRule="auto"/>
        <w:ind w:firstLine="708"/>
        <w:jc w:val="both"/>
        <w:rPr>
          <w:sz w:val="28"/>
          <w:szCs w:val="28"/>
        </w:rPr>
      </w:pPr>
      <w:r w:rsidRPr="000A2259">
        <w:rPr>
          <w:sz w:val="28"/>
          <w:szCs w:val="28"/>
          <w:lang w:val="uk-UA"/>
        </w:rPr>
        <w:t>А</w:t>
      </w:r>
      <w:r w:rsidR="000A2259" w:rsidRPr="000A2259">
        <w:rPr>
          <w:sz w:val="28"/>
          <w:szCs w:val="28"/>
          <w:lang w:val="uk-UA"/>
        </w:rPr>
        <w:t xml:space="preserve">налогічну узгоджену правову позицію ми бачимо </w:t>
      </w:r>
      <w:r w:rsidRPr="000A2259">
        <w:rPr>
          <w:sz w:val="28"/>
          <w:szCs w:val="28"/>
          <w:lang w:val="uk-UA"/>
        </w:rPr>
        <w:t>у постанові Верховного Суду від 12 травня 2021 року у справі № 522/19426/20</w:t>
      </w:r>
      <w:r w:rsidR="000A2259" w:rsidRPr="000A2259">
        <w:rPr>
          <w:sz w:val="28"/>
          <w:szCs w:val="28"/>
          <w:lang w:val="uk-UA"/>
        </w:rPr>
        <w:t xml:space="preserve">, де </w:t>
      </w:r>
      <w:r w:rsidRPr="000A2259">
        <w:rPr>
          <w:sz w:val="28"/>
          <w:szCs w:val="28"/>
          <w:lang w:val="uk-UA"/>
        </w:rPr>
        <w:t>вказано,</w:t>
      </w:r>
      <w:r w:rsidR="000A2259" w:rsidRPr="000A2259">
        <w:rPr>
          <w:sz w:val="28"/>
          <w:szCs w:val="28"/>
          <w:lang w:val="uk-UA"/>
        </w:rPr>
        <w:t xml:space="preserve"> що </w:t>
      </w:r>
      <w:r w:rsidR="00881F01">
        <w:rPr>
          <w:sz w:val="28"/>
          <w:szCs w:val="28"/>
          <w:lang w:val="uk-UA"/>
        </w:rPr>
        <w:t>«</w:t>
      </w:r>
      <w:r w:rsidR="000A2259" w:rsidRPr="000A2259">
        <w:rPr>
          <w:sz w:val="28"/>
          <w:szCs w:val="28"/>
        </w:rPr>
        <w:t xml:space="preserve">відсутність факту притягнення до відповідальності за вчинення домашнього насильства і не набуття таким чином статусу </w:t>
      </w:r>
      <w:r w:rsidR="00881F01">
        <w:rPr>
          <w:sz w:val="28"/>
          <w:szCs w:val="28"/>
        </w:rPr>
        <w:t>«</w:t>
      </w:r>
      <w:r w:rsidR="000A2259" w:rsidRPr="000A2259">
        <w:rPr>
          <w:sz w:val="28"/>
          <w:szCs w:val="28"/>
        </w:rPr>
        <w:t>кривдника</w:t>
      </w:r>
      <w:r w:rsidR="00881F01">
        <w:rPr>
          <w:sz w:val="28"/>
          <w:szCs w:val="28"/>
        </w:rPr>
        <w:t>»</w:t>
      </w:r>
      <w:r w:rsidR="000A2259" w:rsidRPr="000A2259">
        <w:rPr>
          <w:sz w:val="28"/>
          <w:szCs w:val="28"/>
        </w:rPr>
        <w:t>, не може бути підставою для відмови у встановленні тимчасових обмежень за наявності інших об`єктивних обставин, якими підтверджуються доводи заявника.</w:t>
      </w:r>
    </w:p>
    <w:p w14:paraId="37695F3F" w14:textId="613751BC" w:rsidR="000A2259" w:rsidRDefault="000A2259" w:rsidP="000A2259">
      <w:pPr>
        <w:pStyle w:val="a3"/>
        <w:spacing w:before="0" w:beforeAutospacing="0" w:after="0" w:afterAutospacing="0" w:line="360" w:lineRule="auto"/>
        <w:ind w:firstLine="708"/>
        <w:jc w:val="both"/>
        <w:rPr>
          <w:sz w:val="28"/>
          <w:szCs w:val="28"/>
          <w:lang w:val="uk-UA"/>
        </w:rPr>
      </w:pPr>
      <w:r w:rsidRPr="000A2259">
        <w:rPr>
          <w:sz w:val="28"/>
          <w:szCs w:val="28"/>
        </w:rPr>
        <w:t xml:space="preserve">Посилання касаційної скарги на обмеження права власника квартири розпоряджатися своїм майном не є підставою для скасування судового </w:t>
      </w:r>
      <w:r w:rsidRPr="000A2259">
        <w:rPr>
          <w:sz w:val="28"/>
          <w:szCs w:val="28"/>
        </w:rPr>
        <w:lastRenderedPageBreak/>
        <w:t>рішення, так як тимчасове</w:t>
      </w:r>
      <w:r w:rsidRPr="000A2259">
        <w:rPr>
          <w:b/>
          <w:bCs/>
          <w:sz w:val="28"/>
          <w:szCs w:val="28"/>
        </w:rPr>
        <w:t> </w:t>
      </w:r>
      <w:r w:rsidRPr="000A2259">
        <w:rPr>
          <w:sz w:val="28"/>
          <w:szCs w:val="28"/>
        </w:rPr>
        <w:t xml:space="preserve">обмеження прав кривдника з метою забезпечення безпеки постраждалої особи шляхом встановлення судом обмежувального припису у порядку, визначеному Законом України </w:t>
      </w:r>
      <w:r w:rsidR="00881F01">
        <w:rPr>
          <w:sz w:val="28"/>
          <w:szCs w:val="28"/>
        </w:rPr>
        <w:t>«</w:t>
      </w:r>
      <w:r w:rsidRPr="000A2259">
        <w:rPr>
          <w:sz w:val="28"/>
          <w:szCs w:val="28"/>
        </w:rPr>
        <w:t>Про запобігання та протидію домашньому насильству</w:t>
      </w:r>
      <w:r w:rsidR="00881F01">
        <w:rPr>
          <w:sz w:val="28"/>
          <w:szCs w:val="28"/>
        </w:rPr>
        <w:t>»</w:t>
      </w:r>
      <w:r w:rsidRPr="000A2259">
        <w:rPr>
          <w:sz w:val="28"/>
          <w:szCs w:val="28"/>
        </w:rPr>
        <w:t>, є легітимним заходом втручання у права та свободи особи.</w:t>
      </w:r>
      <w:r w:rsidR="00881F01">
        <w:rPr>
          <w:sz w:val="28"/>
          <w:szCs w:val="28"/>
          <w:lang w:val="uk-UA"/>
        </w:rPr>
        <w:t>»</w:t>
      </w:r>
      <w:r w:rsidRPr="000A2259">
        <w:rPr>
          <w:sz w:val="28"/>
          <w:szCs w:val="28"/>
          <w:lang w:val="uk-UA"/>
        </w:rPr>
        <w:t xml:space="preserve"> [84]. </w:t>
      </w:r>
    </w:p>
    <w:p w14:paraId="16AAE8FD" w14:textId="587BA1F0" w:rsidR="000A2259" w:rsidRDefault="000A2259" w:rsidP="000A2259">
      <w:pPr>
        <w:pStyle w:val="a3"/>
        <w:spacing w:before="0" w:beforeAutospacing="0" w:after="0" w:afterAutospacing="0" w:line="360" w:lineRule="auto"/>
        <w:ind w:firstLine="708"/>
        <w:jc w:val="both"/>
        <w:rPr>
          <w:sz w:val="28"/>
          <w:szCs w:val="28"/>
          <w:lang w:val="uk-UA"/>
        </w:rPr>
      </w:pPr>
      <w:r>
        <w:rPr>
          <w:sz w:val="28"/>
          <w:szCs w:val="28"/>
          <w:lang w:val="uk-UA"/>
        </w:rPr>
        <w:t xml:space="preserve">Цікавим є позиція Верховного Суду щодо обмеження </w:t>
      </w:r>
      <w:r w:rsidRPr="000A2259">
        <w:rPr>
          <w:sz w:val="28"/>
          <w:szCs w:val="28"/>
          <w:lang w:val="uk-UA"/>
        </w:rPr>
        <w:t>права власника квартири розпоряджатися своїм майном</w:t>
      </w:r>
      <w:r>
        <w:rPr>
          <w:sz w:val="28"/>
          <w:szCs w:val="28"/>
          <w:lang w:val="uk-UA"/>
        </w:rPr>
        <w:t>, яке суд не вважає підставою для скасування обмежувального припису і є негативною реакцією держави на протиправне діяння винної особи. Зокрема,  п</w:t>
      </w:r>
      <w:r w:rsidRPr="000A2259">
        <w:rPr>
          <w:sz w:val="28"/>
          <w:szCs w:val="28"/>
          <w:lang w:val="uk-UA"/>
        </w:rPr>
        <w:t>остановою</w:t>
      </w:r>
      <w:r>
        <w:rPr>
          <w:sz w:val="28"/>
          <w:szCs w:val="28"/>
          <w:lang w:val="uk-UA"/>
        </w:rPr>
        <w:t xml:space="preserve"> Верховного Суду</w:t>
      </w:r>
      <w:r w:rsidRPr="000A2259">
        <w:rPr>
          <w:sz w:val="28"/>
          <w:szCs w:val="28"/>
          <w:lang w:val="uk-UA"/>
        </w:rPr>
        <w:t xml:space="preserve"> від 17 лютого 2021 року у справі № 766/13927/20</w:t>
      </w:r>
      <w:r>
        <w:rPr>
          <w:sz w:val="28"/>
          <w:szCs w:val="28"/>
          <w:lang w:val="uk-UA"/>
        </w:rPr>
        <w:t xml:space="preserve"> вказано, що </w:t>
      </w:r>
      <w:r w:rsidR="00881F01">
        <w:rPr>
          <w:sz w:val="28"/>
          <w:szCs w:val="28"/>
          <w:lang w:val="uk-UA"/>
        </w:rPr>
        <w:t>«</w:t>
      </w:r>
      <w:r>
        <w:rPr>
          <w:color w:val="000000"/>
          <w:sz w:val="27"/>
          <w:szCs w:val="27"/>
        </w:rPr>
        <w:t>пріоритет має бути надано безпеці постраждалої особи, а не праву власності кривдника, поведінка якого переходить у більш жорстку форму.</w:t>
      </w:r>
      <w:r w:rsidR="00881F01">
        <w:rPr>
          <w:color w:val="000000"/>
          <w:sz w:val="27"/>
          <w:szCs w:val="27"/>
          <w:lang w:val="uk-UA"/>
        </w:rPr>
        <w:t>»</w:t>
      </w:r>
      <w:r>
        <w:rPr>
          <w:color w:val="000000"/>
          <w:sz w:val="27"/>
          <w:szCs w:val="27"/>
          <w:lang w:val="uk-UA"/>
        </w:rPr>
        <w:t xml:space="preserve"> </w:t>
      </w:r>
      <w:r w:rsidRPr="000A2259">
        <w:rPr>
          <w:sz w:val="28"/>
          <w:szCs w:val="28"/>
          <w:lang w:val="uk-UA"/>
        </w:rPr>
        <w:t>[8</w:t>
      </w:r>
      <w:r>
        <w:rPr>
          <w:sz w:val="28"/>
          <w:szCs w:val="28"/>
          <w:lang w:val="uk-UA"/>
        </w:rPr>
        <w:t>5</w:t>
      </w:r>
      <w:r w:rsidRPr="000A2259">
        <w:rPr>
          <w:sz w:val="28"/>
          <w:szCs w:val="28"/>
          <w:lang w:val="uk-UA"/>
        </w:rPr>
        <w:t>].</w:t>
      </w:r>
    </w:p>
    <w:p w14:paraId="783424C8" w14:textId="77777777" w:rsidR="002D00A0" w:rsidRPr="002D00A0" w:rsidRDefault="002D00A0" w:rsidP="002D00A0">
      <w:pPr>
        <w:pStyle w:val="a3"/>
        <w:spacing w:before="0" w:beforeAutospacing="0" w:after="0" w:afterAutospacing="0" w:line="360" w:lineRule="auto"/>
        <w:ind w:firstLine="708"/>
        <w:jc w:val="both"/>
        <w:rPr>
          <w:sz w:val="28"/>
          <w:szCs w:val="28"/>
          <w:lang w:val="uk-UA"/>
        </w:rPr>
      </w:pPr>
      <w:r w:rsidRPr="002D00A0">
        <w:rPr>
          <w:sz w:val="28"/>
          <w:szCs w:val="28"/>
          <w:lang w:val="uk-UA"/>
        </w:rPr>
        <w:t>Викладена правова позиція Верховного Суду вказує на те, що суди повинні ретельно оцінювати обставини вчинення домашнього насильства та ризики подальшого заподіяння шкоди, перш ніж виносити обмежувальний припис. Верховний Суд наголошує на важливості застосування тимчасових обмежень для забезпечення безпеки постраждалої особи та визнає це належним втручанням у права і свободи особи.</w:t>
      </w:r>
    </w:p>
    <w:p w14:paraId="14945777" w14:textId="77777777" w:rsidR="002D00A0" w:rsidRPr="002D00A0" w:rsidRDefault="002D00A0" w:rsidP="002D00A0">
      <w:pPr>
        <w:pStyle w:val="a3"/>
        <w:spacing w:before="0" w:beforeAutospacing="0" w:after="0" w:afterAutospacing="0" w:line="360" w:lineRule="auto"/>
        <w:ind w:firstLine="708"/>
        <w:jc w:val="both"/>
        <w:rPr>
          <w:sz w:val="28"/>
          <w:szCs w:val="28"/>
          <w:lang w:val="uk-UA"/>
        </w:rPr>
      </w:pPr>
      <w:r w:rsidRPr="002D00A0">
        <w:rPr>
          <w:sz w:val="28"/>
          <w:szCs w:val="28"/>
          <w:lang w:val="uk-UA"/>
        </w:rPr>
        <w:t>Оцінка цієї точки зору свідчить про те, що обмежувальний припис є незамінним та ефективним інструментом захисту жертв домашнього насильства та запобігання вчиненню насильства в подальшому. Важливо зазначити, що суди надають перевагу безпеці жертв, а не свободі кривдника, враховуючи серйозність обставин та потенційну небезпеку.</w:t>
      </w:r>
    </w:p>
    <w:p w14:paraId="55C64267" w14:textId="138743E7" w:rsidR="000A2259" w:rsidRPr="000A2259" w:rsidRDefault="002D00A0" w:rsidP="002D00A0">
      <w:pPr>
        <w:pStyle w:val="a3"/>
        <w:spacing w:before="0" w:beforeAutospacing="0" w:after="0" w:afterAutospacing="0" w:line="360" w:lineRule="auto"/>
        <w:ind w:firstLine="708"/>
        <w:jc w:val="both"/>
        <w:rPr>
          <w:sz w:val="28"/>
          <w:szCs w:val="28"/>
          <w:lang w:val="uk-UA"/>
        </w:rPr>
      </w:pPr>
      <w:r w:rsidRPr="002D00A0">
        <w:rPr>
          <w:sz w:val="28"/>
          <w:szCs w:val="28"/>
          <w:lang w:val="uk-UA"/>
        </w:rPr>
        <w:t>Такий підхід ілюструє, як судова система впроваджує практичні заходи для захисту жертв насильства та відстоювання ідеалів правосуддя і права на безпеку.</w:t>
      </w:r>
    </w:p>
    <w:p w14:paraId="3460C6CD" w14:textId="6077C76E" w:rsidR="00EB6197" w:rsidRDefault="00EB6197" w:rsidP="00FE0F1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56257FAE" w14:textId="1CED6555" w:rsidR="002D00A0" w:rsidRDefault="002D00A0" w:rsidP="002D00A0">
      <w:pPr>
        <w:spacing w:after="0" w:line="360" w:lineRule="auto"/>
        <w:ind w:firstLine="708"/>
        <w:jc w:val="center"/>
        <w:rPr>
          <w:rFonts w:ascii="Times New Roman" w:hAnsi="Times New Roman" w:cs="Times New Roman"/>
          <w:b/>
          <w:bCs/>
          <w:sz w:val="28"/>
          <w:szCs w:val="28"/>
        </w:rPr>
      </w:pPr>
      <w:r w:rsidRPr="002D00A0">
        <w:rPr>
          <w:rFonts w:ascii="Times New Roman" w:hAnsi="Times New Roman" w:cs="Times New Roman"/>
          <w:b/>
          <w:bCs/>
          <w:sz w:val="28"/>
          <w:szCs w:val="28"/>
        </w:rPr>
        <w:t>3.3. Практика ЄСПЛ, що стосується захисту прав та інтересів дитини</w:t>
      </w:r>
    </w:p>
    <w:p w14:paraId="32C6DA65" w14:textId="77777777" w:rsidR="002D00A0" w:rsidRDefault="002D00A0" w:rsidP="002D00A0">
      <w:pPr>
        <w:spacing w:after="0" w:line="360" w:lineRule="auto"/>
        <w:ind w:firstLine="708"/>
        <w:jc w:val="center"/>
        <w:rPr>
          <w:rFonts w:ascii="Times New Roman" w:hAnsi="Times New Roman" w:cs="Times New Roman"/>
          <w:b/>
          <w:bCs/>
          <w:sz w:val="28"/>
          <w:szCs w:val="28"/>
        </w:rPr>
      </w:pPr>
    </w:p>
    <w:p w14:paraId="5BF7AA89" w14:textId="591461AA" w:rsidR="008060C4" w:rsidRDefault="008060C4" w:rsidP="008060C4">
      <w:pPr>
        <w:spacing w:after="0" w:line="360" w:lineRule="auto"/>
        <w:ind w:firstLine="708"/>
        <w:jc w:val="both"/>
        <w:rPr>
          <w:rFonts w:ascii="Times New Roman" w:hAnsi="Times New Roman" w:cs="Times New Roman"/>
          <w:sz w:val="28"/>
          <w:szCs w:val="28"/>
        </w:rPr>
      </w:pPr>
      <w:r w:rsidRPr="008060C4">
        <w:rPr>
          <w:rFonts w:ascii="Times New Roman" w:hAnsi="Times New Roman" w:cs="Times New Roman"/>
          <w:sz w:val="28"/>
          <w:szCs w:val="28"/>
        </w:rPr>
        <w:lastRenderedPageBreak/>
        <w:t xml:space="preserve">Європейський суд з прав людини не має статусу найвищої судової інстанції в національних судових системах держав-учасниць Конвенції. Він не може скасовувати рішення, прийняті національними судами, або видавати накази, що мають конкретні юридичні наслідки. Його функція полягає в розслідуванні конкретних скарг і визначенні того, чи порушили державні органи права дитини відповідно до Конвенції. Суд може присудити жертві </w:t>
      </w:r>
      <w:r>
        <w:rPr>
          <w:rFonts w:ascii="Times New Roman" w:hAnsi="Times New Roman" w:cs="Times New Roman"/>
          <w:sz w:val="28"/>
          <w:szCs w:val="28"/>
          <w:lang w:val="uk-UA"/>
        </w:rPr>
        <w:t>«</w:t>
      </w:r>
      <w:r w:rsidRPr="008060C4">
        <w:rPr>
          <w:rFonts w:ascii="Times New Roman" w:hAnsi="Times New Roman" w:cs="Times New Roman"/>
          <w:sz w:val="28"/>
          <w:szCs w:val="28"/>
        </w:rPr>
        <w:t>справедливу сатисфакцію</w:t>
      </w:r>
      <w:r>
        <w:rPr>
          <w:rFonts w:ascii="Times New Roman" w:hAnsi="Times New Roman" w:cs="Times New Roman"/>
          <w:sz w:val="28"/>
          <w:szCs w:val="28"/>
          <w:lang w:val="uk-UA"/>
        </w:rPr>
        <w:t>»</w:t>
      </w:r>
      <w:r w:rsidRPr="008060C4">
        <w:rPr>
          <w:rFonts w:ascii="Times New Roman" w:hAnsi="Times New Roman" w:cs="Times New Roman"/>
          <w:sz w:val="28"/>
          <w:szCs w:val="28"/>
        </w:rPr>
        <w:t>. Остаточні рішення Європейського суду з прав людини надсилаються до Комітету міністрів Ради Європи для нагляду за їх виконанням. Ці рішення зобов'язують державу, яка реагує на справу, і всі залучені держави повинні внести корективи до своїх правових систем, щоб включити рішення Європейського суду з прав людини.</w:t>
      </w:r>
    </w:p>
    <w:p w14:paraId="60C3A1B0" w14:textId="2409CEAD" w:rsidR="008060C4" w:rsidRDefault="008060C4" w:rsidP="008060C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Н.В. Волкова, розглядаючи значення рішень ЄСПЛ у захисті прав дитини, вказала наукову позицію </w:t>
      </w:r>
      <w:r w:rsidRPr="008060C4">
        <w:rPr>
          <w:rFonts w:ascii="Times New Roman" w:hAnsi="Times New Roman" w:cs="Times New Roman"/>
          <w:sz w:val="28"/>
          <w:szCs w:val="28"/>
          <w:lang w:val="uk-UA"/>
        </w:rPr>
        <w:t>K. Г. Волинк</w:t>
      </w:r>
      <w:r>
        <w:rPr>
          <w:rFonts w:ascii="Times New Roman" w:hAnsi="Times New Roman" w:cs="Times New Roman"/>
          <w:sz w:val="28"/>
          <w:szCs w:val="28"/>
          <w:lang w:val="uk-UA"/>
        </w:rPr>
        <w:t>и, яка</w:t>
      </w:r>
      <w:r w:rsidRPr="008060C4">
        <w:rPr>
          <w:rFonts w:ascii="Times New Roman" w:hAnsi="Times New Roman" w:cs="Times New Roman"/>
          <w:sz w:val="28"/>
          <w:szCs w:val="28"/>
          <w:lang w:val="uk-UA"/>
        </w:rPr>
        <w:t xml:space="preserve"> стверджує, що держава, яка визнає існування прав і свобод людини, зобов'язана створити ідеальні умови для їх ефективної реалізації. Це передбачає надання громадянам реальних можливостей для активної реалізації своїх прав і свобод, убезпечення їх від будь-яких протиправних посягань та вжиття заходів щодо захисту прав і свобод у разі їх протиправного порушення</w:t>
      </w:r>
      <w:r w:rsidR="00E85C98">
        <w:rPr>
          <w:rFonts w:ascii="Times New Roman" w:hAnsi="Times New Roman" w:cs="Times New Roman"/>
          <w:sz w:val="28"/>
          <w:szCs w:val="28"/>
          <w:lang w:val="uk-UA"/>
        </w:rPr>
        <w:t>.</w:t>
      </w:r>
    </w:p>
    <w:p w14:paraId="34B7BAF7" w14:textId="6EF4FCFA" w:rsidR="008060C4" w:rsidRDefault="00E85C98" w:rsidP="008060C4">
      <w:pPr>
        <w:spacing w:after="0" w:line="360" w:lineRule="auto"/>
        <w:ind w:firstLine="708"/>
        <w:jc w:val="both"/>
        <w:rPr>
          <w:rFonts w:ascii="Times New Roman" w:hAnsi="Times New Roman" w:cs="Times New Roman"/>
          <w:sz w:val="28"/>
          <w:szCs w:val="28"/>
          <w:lang w:val="uk-UA"/>
        </w:rPr>
      </w:pPr>
      <w:r w:rsidRPr="00E85C98">
        <w:rPr>
          <w:rFonts w:ascii="Times New Roman" w:hAnsi="Times New Roman" w:cs="Times New Roman"/>
          <w:sz w:val="28"/>
          <w:szCs w:val="28"/>
          <w:lang w:val="uk-UA"/>
        </w:rPr>
        <w:t>В юридичній термінології термін "механізм" вживається в абстрактному значенні для позначення системи компонентів, які гарантують певні процедури. Як частина механізму захисту дітей, він включає в себе правові норми, що регулюють відносини, пов'язані із захистом дітей та їхніх прав, суб'єктів, уповноважених захищати права дітей, а також самих дітей як суб'єктів, що потребують захисту</w:t>
      </w:r>
      <w:r>
        <w:rPr>
          <w:rFonts w:ascii="Times New Roman" w:hAnsi="Times New Roman" w:cs="Times New Roman"/>
          <w:sz w:val="28"/>
          <w:szCs w:val="28"/>
          <w:lang w:val="uk-UA"/>
        </w:rPr>
        <w:t xml:space="preserve"> </w:t>
      </w:r>
      <w:r w:rsidRPr="008060C4">
        <w:rPr>
          <w:rFonts w:ascii="Times New Roman" w:hAnsi="Times New Roman" w:cs="Times New Roman"/>
          <w:sz w:val="28"/>
          <w:szCs w:val="28"/>
          <w:lang w:val="uk-UA"/>
        </w:rPr>
        <w:t>[</w:t>
      </w:r>
      <w:r>
        <w:rPr>
          <w:rFonts w:ascii="Times New Roman" w:hAnsi="Times New Roman" w:cs="Times New Roman"/>
          <w:sz w:val="28"/>
          <w:szCs w:val="28"/>
          <w:lang w:val="uk-UA"/>
        </w:rPr>
        <w:t>2, с. 329</w:t>
      </w:r>
      <w:r w:rsidRPr="008060C4">
        <w:rPr>
          <w:rFonts w:ascii="Times New Roman" w:hAnsi="Times New Roman" w:cs="Times New Roman"/>
          <w:sz w:val="28"/>
          <w:szCs w:val="28"/>
          <w:lang w:val="uk-UA"/>
        </w:rPr>
        <w:t>].</w:t>
      </w:r>
    </w:p>
    <w:p w14:paraId="56045141" w14:textId="77777777" w:rsidR="00E85C98" w:rsidRDefault="00E85C98" w:rsidP="008060C4">
      <w:pPr>
        <w:spacing w:after="0" w:line="360" w:lineRule="auto"/>
        <w:ind w:firstLine="708"/>
        <w:jc w:val="both"/>
        <w:rPr>
          <w:rFonts w:ascii="Times New Roman" w:hAnsi="Times New Roman" w:cs="Times New Roman"/>
          <w:sz w:val="28"/>
          <w:szCs w:val="28"/>
          <w:lang w:val="uk-UA"/>
        </w:rPr>
      </w:pPr>
      <w:r w:rsidRPr="00E85C98">
        <w:rPr>
          <w:rFonts w:ascii="Times New Roman" w:hAnsi="Times New Roman" w:cs="Times New Roman"/>
          <w:sz w:val="28"/>
          <w:szCs w:val="28"/>
          <w:lang w:val="uk-UA"/>
        </w:rPr>
        <w:t>Міжнародний механізм захисту прав та інтересів дітей - це мережа глобальних організацій та об'єднань, діяльність яких спрямована на забезпечення дотримання світових стандартів у сфері захисту дітей, а також на усунення будь-яких порушень</w:t>
      </w:r>
      <w:r>
        <w:rPr>
          <w:rFonts w:ascii="Times New Roman" w:hAnsi="Times New Roman" w:cs="Times New Roman"/>
          <w:sz w:val="28"/>
          <w:szCs w:val="28"/>
          <w:lang w:val="uk-UA"/>
        </w:rPr>
        <w:t xml:space="preserve"> </w:t>
      </w:r>
      <w:r w:rsidRPr="008060C4">
        <w:rPr>
          <w:rFonts w:ascii="Times New Roman" w:hAnsi="Times New Roman" w:cs="Times New Roman"/>
          <w:sz w:val="28"/>
          <w:szCs w:val="28"/>
          <w:lang w:val="uk-UA"/>
        </w:rPr>
        <w:t>[</w:t>
      </w:r>
      <w:r>
        <w:rPr>
          <w:rFonts w:ascii="Times New Roman" w:hAnsi="Times New Roman" w:cs="Times New Roman"/>
          <w:sz w:val="28"/>
          <w:szCs w:val="28"/>
          <w:lang w:val="uk-UA"/>
        </w:rPr>
        <w:t>2, с. 329</w:t>
      </w:r>
      <w:r w:rsidRPr="008060C4">
        <w:rPr>
          <w:rFonts w:ascii="Times New Roman" w:hAnsi="Times New Roman" w:cs="Times New Roman"/>
          <w:sz w:val="28"/>
          <w:szCs w:val="28"/>
          <w:lang w:val="uk-UA"/>
        </w:rPr>
        <w:t>].</w:t>
      </w:r>
    </w:p>
    <w:p w14:paraId="6EB59F4E" w14:textId="7EAE1190" w:rsidR="00E85C98" w:rsidRDefault="00E85C98" w:rsidP="008060C4">
      <w:pPr>
        <w:spacing w:after="0" w:line="360" w:lineRule="auto"/>
        <w:ind w:firstLine="708"/>
        <w:jc w:val="both"/>
        <w:rPr>
          <w:rFonts w:ascii="Times New Roman" w:hAnsi="Times New Roman" w:cs="Times New Roman"/>
          <w:sz w:val="28"/>
          <w:szCs w:val="28"/>
          <w:lang w:val="uk-UA"/>
        </w:rPr>
      </w:pPr>
      <w:r w:rsidRPr="00E85C98">
        <w:rPr>
          <w:rFonts w:ascii="Times New Roman" w:hAnsi="Times New Roman" w:cs="Times New Roman"/>
          <w:sz w:val="28"/>
          <w:szCs w:val="28"/>
          <w:lang w:val="uk-UA"/>
        </w:rPr>
        <w:t xml:space="preserve">Формулювання таких стандартів і зростаючий вплив міжнародних механізмів підкреслюють важливість захисту дітей на глобальному рівні в сучасному суспільстві. Формулювання таких стандартів і зростання впливу </w:t>
      </w:r>
      <w:r w:rsidRPr="00E85C98">
        <w:rPr>
          <w:rFonts w:ascii="Times New Roman" w:hAnsi="Times New Roman" w:cs="Times New Roman"/>
          <w:sz w:val="28"/>
          <w:szCs w:val="28"/>
          <w:lang w:val="uk-UA"/>
        </w:rPr>
        <w:lastRenderedPageBreak/>
        <w:t>міжнародних механізмів підкреслюють важливість захисту дітей на глобальному рівні в сучасному суспільстві.</w:t>
      </w:r>
    </w:p>
    <w:p w14:paraId="3E6E12E5" w14:textId="1F650E33" w:rsidR="00E85C98" w:rsidRDefault="00E85C98" w:rsidP="008060C4">
      <w:pPr>
        <w:spacing w:after="0" w:line="360" w:lineRule="auto"/>
        <w:ind w:firstLine="708"/>
        <w:jc w:val="both"/>
        <w:rPr>
          <w:rFonts w:ascii="Times New Roman" w:hAnsi="Times New Roman" w:cs="Times New Roman"/>
          <w:sz w:val="28"/>
          <w:szCs w:val="28"/>
          <w:lang w:val="uk-UA"/>
        </w:rPr>
      </w:pPr>
      <w:r w:rsidRPr="00E85C98">
        <w:rPr>
          <w:rFonts w:ascii="Times New Roman" w:hAnsi="Times New Roman" w:cs="Times New Roman"/>
          <w:sz w:val="28"/>
          <w:szCs w:val="28"/>
          <w:lang w:val="uk-UA"/>
        </w:rPr>
        <w:t>Вищезгаданий Закон України "Про виконання рішень та застосування практики Європейського суду з прав людини" відіграє вирішальну роль у гарантуванні обов'язкового виконання рішень, винесених цим судом відповідно до Конвенції про захист прав людини і основоположних свобод. Цей закон визначає процедуру виконання судових рішень відповідно до положень статті 46 Конвенції та регулює питання фінансування пов'язаних з цим витрат. Цей закон визначає порядок виконання судових рішень відповідно до положень статті 46 Конвенції та регулює фінансування пов'язаних з цим витрат. Його положення сприяють впровадженню міжнародних керівних принципів та захисту прав і добробуту громадян відповідно до вимог Європейської конвенції.</w:t>
      </w:r>
    </w:p>
    <w:p w14:paraId="45EED938" w14:textId="77777777" w:rsidR="00E85C98" w:rsidRDefault="00E85C98" w:rsidP="008060C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Виходячи з вище визначених категорій захисту прав дитини за допомогою суду, проаналізуємо відповідну практику ЄСПЛ. </w:t>
      </w:r>
    </w:p>
    <w:p w14:paraId="2EC0D967" w14:textId="5FD8992B" w:rsidR="00E85C98" w:rsidRDefault="00377C71" w:rsidP="008060C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у справах, пов’язаних з протидією домашньому насильству щодо дітей, ЄСПЛ у </w:t>
      </w:r>
      <w:bookmarkStart w:id="4" w:name="_Hlk152616711"/>
      <w:r>
        <w:rPr>
          <w:rFonts w:ascii="Times New Roman" w:hAnsi="Times New Roman" w:cs="Times New Roman"/>
          <w:sz w:val="28"/>
          <w:szCs w:val="28"/>
          <w:lang w:val="uk-UA"/>
        </w:rPr>
        <w:t>с</w:t>
      </w:r>
      <w:r w:rsidRPr="00377C71">
        <w:rPr>
          <w:rFonts w:ascii="Times New Roman" w:hAnsi="Times New Roman" w:cs="Times New Roman"/>
          <w:sz w:val="28"/>
          <w:szCs w:val="28"/>
          <w:lang w:val="uk-UA"/>
        </w:rPr>
        <w:t>прав</w:t>
      </w:r>
      <w:r>
        <w:rPr>
          <w:rFonts w:ascii="Times New Roman" w:hAnsi="Times New Roman" w:cs="Times New Roman"/>
          <w:sz w:val="28"/>
          <w:szCs w:val="28"/>
          <w:lang w:val="uk-UA"/>
        </w:rPr>
        <w:t>і</w:t>
      </w:r>
      <w:r w:rsidRPr="00377C7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377C71">
        <w:rPr>
          <w:rFonts w:ascii="Times New Roman" w:hAnsi="Times New Roman" w:cs="Times New Roman"/>
          <w:sz w:val="28"/>
          <w:szCs w:val="28"/>
          <w:lang w:val="uk-UA"/>
        </w:rPr>
        <w:t>O. C. I. AND OTHERS v. ROMANIA</w:t>
      </w:r>
      <w:r>
        <w:rPr>
          <w:rFonts w:ascii="Times New Roman" w:hAnsi="Times New Roman" w:cs="Times New Roman"/>
          <w:sz w:val="28"/>
          <w:szCs w:val="28"/>
          <w:lang w:val="uk-UA"/>
        </w:rPr>
        <w:t>»</w:t>
      </w:r>
      <w:bookmarkEnd w:id="4"/>
      <w:r w:rsidRPr="00377C71">
        <w:rPr>
          <w:rFonts w:ascii="Times New Roman" w:hAnsi="Times New Roman" w:cs="Times New Roman"/>
          <w:sz w:val="28"/>
          <w:szCs w:val="28"/>
          <w:lang w:val="uk-UA"/>
        </w:rPr>
        <w:t xml:space="preserve"> стосувалася повернення дітей заявника після їх незаконного вивезення з Італії до Румунії на підставі судових рішень, які не брали до уваги докази домашнього насильства, вчиненого батьком. Національні суди Румунії висловили оптимізм щодо здатності італійської влади захистити дітей, незважаючи на супутні ризики. Однак Європейський суд підкреслив, що взаємна довіра між органами захисту дітей не означає, що держава, до якої повертається дитина, повинна нехтувати небезпекою домашнього насильства. Суд підкреслив важливість забезпечення найкращих інтересів дітей і повторив, що ризик насильства не слід розглядати як просту незручність, пов'язану з процедурою повернення. У своїх рішеннях Суд послідовно ставить на перше місце найкращі інтереси дитини і застерігає від заходів, які обмежують контакти з сім'єю або не враховують соціальні потреби і права дитини</w:t>
      </w:r>
      <w:r>
        <w:rPr>
          <w:rFonts w:ascii="Times New Roman" w:hAnsi="Times New Roman" w:cs="Times New Roman"/>
          <w:sz w:val="28"/>
          <w:szCs w:val="28"/>
          <w:lang w:val="uk-UA"/>
        </w:rPr>
        <w:t xml:space="preserve"> </w:t>
      </w:r>
      <w:r w:rsidRPr="008060C4">
        <w:rPr>
          <w:rFonts w:ascii="Times New Roman" w:hAnsi="Times New Roman" w:cs="Times New Roman"/>
          <w:sz w:val="28"/>
          <w:szCs w:val="28"/>
          <w:lang w:val="uk-UA"/>
        </w:rPr>
        <w:t>[</w:t>
      </w:r>
      <w:r>
        <w:rPr>
          <w:rFonts w:ascii="Times New Roman" w:hAnsi="Times New Roman" w:cs="Times New Roman"/>
          <w:sz w:val="28"/>
          <w:szCs w:val="28"/>
          <w:lang w:val="uk-UA"/>
        </w:rPr>
        <w:t>89</w:t>
      </w:r>
      <w:r w:rsidRPr="008060C4">
        <w:rPr>
          <w:rFonts w:ascii="Times New Roman" w:hAnsi="Times New Roman" w:cs="Times New Roman"/>
          <w:sz w:val="28"/>
          <w:szCs w:val="28"/>
          <w:lang w:val="uk-UA"/>
        </w:rPr>
        <w:t>].</w:t>
      </w:r>
    </w:p>
    <w:p w14:paraId="17F691E3" w14:textId="77777777" w:rsidR="00126776" w:rsidRDefault="00BC7B4F" w:rsidP="0012677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сплати аліментів на утримання дитини, наявна така практика ЄСПЛ. </w:t>
      </w:r>
      <w:r w:rsidRPr="00BC7B4F">
        <w:rPr>
          <w:rFonts w:ascii="Times New Roman" w:hAnsi="Times New Roman" w:cs="Times New Roman"/>
          <w:sz w:val="28"/>
          <w:szCs w:val="28"/>
          <w:lang w:val="uk-UA"/>
        </w:rPr>
        <w:t>У справі</w:t>
      </w:r>
      <w:r>
        <w:rPr>
          <w:rFonts w:ascii="Times New Roman" w:hAnsi="Times New Roman" w:cs="Times New Roman"/>
          <w:sz w:val="28"/>
          <w:szCs w:val="28"/>
          <w:lang w:val="uk-UA"/>
        </w:rPr>
        <w:t xml:space="preserve"> «Мала проти України»</w:t>
      </w:r>
      <w:r w:rsidRPr="00BC7B4F">
        <w:rPr>
          <w:rFonts w:ascii="Times New Roman" w:hAnsi="Times New Roman" w:cs="Times New Roman"/>
          <w:sz w:val="28"/>
          <w:szCs w:val="28"/>
          <w:lang w:val="uk-UA"/>
        </w:rPr>
        <w:t xml:space="preserve"> основною проблемою була </w:t>
      </w:r>
      <w:r w:rsidRPr="00BC7B4F">
        <w:rPr>
          <w:rFonts w:ascii="Times New Roman" w:hAnsi="Times New Roman" w:cs="Times New Roman"/>
          <w:sz w:val="28"/>
          <w:szCs w:val="28"/>
          <w:lang w:val="uk-UA"/>
        </w:rPr>
        <w:lastRenderedPageBreak/>
        <w:t>заборгованість по аліментах, яку заборгував колишній чоловік позивачки. Національні суди отримали від Державної виконавчої служби суперечливі розрахунки щодо суми заборгованості за 2005 рік. Ці розрахунки включали 2 052 фунтів стерлінгів від 24 січня 2006 року та 480 фунтів стерлінгів від 1 квітня 2006 року, обидва з яких були надані представником служби.</w:t>
      </w:r>
    </w:p>
    <w:p w14:paraId="031999E3" w14:textId="3F82CCC6" w:rsidR="00BC7B4F" w:rsidRPr="00BC7B4F" w:rsidRDefault="00BC7B4F" w:rsidP="00126776">
      <w:pPr>
        <w:spacing w:after="0" w:line="360" w:lineRule="auto"/>
        <w:ind w:firstLine="708"/>
        <w:jc w:val="both"/>
        <w:rPr>
          <w:rFonts w:ascii="Times New Roman" w:hAnsi="Times New Roman" w:cs="Times New Roman"/>
          <w:sz w:val="28"/>
          <w:szCs w:val="28"/>
          <w:lang w:val="uk-UA"/>
        </w:rPr>
      </w:pPr>
      <w:r w:rsidRPr="00BC7B4F">
        <w:rPr>
          <w:rFonts w:ascii="Times New Roman" w:hAnsi="Times New Roman" w:cs="Times New Roman"/>
          <w:sz w:val="28"/>
          <w:szCs w:val="28"/>
          <w:lang w:val="uk-UA"/>
        </w:rPr>
        <w:t>Суд зрештою визначив, що перший розрахунок був остаточним і не оскаржувався сторонами. Другий розрахунок не був представлений як доказ під час слухання 3 квітня 2006 року. Незважаючи на те, що заявник не висловив бажання його оскаржити, суд поклався на нього у своєму рішенні.</w:t>
      </w:r>
    </w:p>
    <w:p w14:paraId="226CBC54" w14:textId="61736377" w:rsidR="00377C71" w:rsidRDefault="00BC7B4F" w:rsidP="00BC7B4F">
      <w:pPr>
        <w:spacing w:after="0" w:line="360" w:lineRule="auto"/>
        <w:ind w:firstLine="708"/>
        <w:jc w:val="both"/>
        <w:rPr>
          <w:rFonts w:ascii="Times New Roman" w:hAnsi="Times New Roman" w:cs="Times New Roman"/>
          <w:sz w:val="28"/>
          <w:szCs w:val="28"/>
          <w:lang w:val="uk-UA"/>
        </w:rPr>
      </w:pPr>
      <w:r w:rsidRPr="00BC7B4F">
        <w:rPr>
          <w:rFonts w:ascii="Times New Roman" w:hAnsi="Times New Roman" w:cs="Times New Roman"/>
          <w:sz w:val="28"/>
          <w:szCs w:val="28"/>
          <w:lang w:val="uk-UA"/>
        </w:rPr>
        <w:t>Суд визнав важливість надання детального обґрунтування причин відхилення доказів, особливо коли вони є життєво важливими для справи. Заявниця стверджувала, що другий розрахунок був невигідним, і вказала на свій намір оскаржити його в апеляційній скарзі. Тим не менш, апеляційний суд проігнорував це, що суперечить принципам справедливого адміністрування</w:t>
      </w:r>
      <w:r>
        <w:rPr>
          <w:rFonts w:ascii="Times New Roman" w:hAnsi="Times New Roman" w:cs="Times New Roman"/>
          <w:sz w:val="28"/>
          <w:szCs w:val="28"/>
          <w:lang w:val="uk-UA"/>
        </w:rPr>
        <w:t xml:space="preserve"> </w:t>
      </w:r>
      <w:r w:rsidRPr="008060C4">
        <w:rPr>
          <w:rFonts w:ascii="Times New Roman" w:hAnsi="Times New Roman" w:cs="Times New Roman"/>
          <w:sz w:val="28"/>
          <w:szCs w:val="28"/>
          <w:lang w:val="uk-UA"/>
        </w:rPr>
        <w:t>[</w:t>
      </w:r>
      <w:r>
        <w:rPr>
          <w:rFonts w:ascii="Times New Roman" w:hAnsi="Times New Roman" w:cs="Times New Roman"/>
          <w:sz w:val="28"/>
          <w:szCs w:val="28"/>
          <w:lang w:val="uk-UA"/>
        </w:rPr>
        <w:t>90</w:t>
      </w:r>
      <w:r w:rsidRPr="008060C4">
        <w:rPr>
          <w:rFonts w:ascii="Times New Roman" w:hAnsi="Times New Roman" w:cs="Times New Roman"/>
          <w:sz w:val="28"/>
          <w:szCs w:val="28"/>
          <w:lang w:val="uk-UA"/>
        </w:rPr>
        <w:t>].</w:t>
      </w:r>
    </w:p>
    <w:p w14:paraId="6198AC17" w14:textId="77777777" w:rsidR="004C6960" w:rsidRPr="004C6960" w:rsidRDefault="004C6960" w:rsidP="004C6960">
      <w:pPr>
        <w:spacing w:after="0" w:line="360" w:lineRule="auto"/>
        <w:ind w:firstLine="708"/>
        <w:jc w:val="both"/>
        <w:rPr>
          <w:rFonts w:ascii="Times New Roman" w:hAnsi="Times New Roman" w:cs="Times New Roman"/>
          <w:sz w:val="28"/>
          <w:szCs w:val="28"/>
          <w:lang w:val="uk-UA"/>
        </w:rPr>
      </w:pPr>
      <w:r w:rsidRPr="004C6960">
        <w:rPr>
          <w:rFonts w:ascii="Times New Roman" w:hAnsi="Times New Roman" w:cs="Times New Roman"/>
          <w:sz w:val="28"/>
          <w:szCs w:val="28"/>
          <w:lang w:val="uk-UA"/>
        </w:rPr>
        <w:t>У справі "Странд Лоббен та інші проти Норвегії" (Strand Lobben and Others v. Norway) (заява № 37283/13) Європейський суд з прав людини постановив, що рішення норвезької влади про позбавлення матері батьківських прав і передачу її сина на усиновлення не порушило статтю 8 Конвенції, яка захищає право на приватне життя. Суд визнав, що усиновлення відповідало найкращим інтересам дитини, оскільки вона перебувала у прийомній сім'ї протягом тривалого періоду.</w:t>
      </w:r>
    </w:p>
    <w:p w14:paraId="390EDFCD" w14:textId="77777777" w:rsidR="004C6960" w:rsidRPr="004C6960" w:rsidRDefault="004C6960" w:rsidP="004C6960">
      <w:pPr>
        <w:spacing w:after="0" w:line="360" w:lineRule="auto"/>
        <w:ind w:firstLine="708"/>
        <w:jc w:val="both"/>
        <w:rPr>
          <w:rFonts w:ascii="Times New Roman" w:hAnsi="Times New Roman" w:cs="Times New Roman"/>
          <w:sz w:val="28"/>
          <w:szCs w:val="28"/>
          <w:lang w:val="uk-UA"/>
        </w:rPr>
      </w:pPr>
      <w:r w:rsidRPr="004C6960">
        <w:rPr>
          <w:rFonts w:ascii="Times New Roman" w:hAnsi="Times New Roman" w:cs="Times New Roman"/>
          <w:sz w:val="28"/>
          <w:szCs w:val="28"/>
          <w:lang w:val="uk-UA"/>
        </w:rPr>
        <w:t>Справа мала унікальні обставини, починаючи з того, що мати звернулася до служби у справах дітей у важкий для неї період. Після нетривалого перебування в сімейному центрі дитина була покинута матір'ю і переїхала до прийомної сім'ї, що врешті-решт призвело до усиновлення через три роки.</w:t>
      </w:r>
    </w:p>
    <w:p w14:paraId="0AAC7CBD" w14:textId="77777777" w:rsidR="004C6960" w:rsidRPr="004C6960" w:rsidRDefault="004C6960" w:rsidP="004C6960">
      <w:pPr>
        <w:spacing w:after="0" w:line="360" w:lineRule="auto"/>
        <w:ind w:firstLine="708"/>
        <w:jc w:val="both"/>
        <w:rPr>
          <w:rFonts w:ascii="Times New Roman" w:hAnsi="Times New Roman" w:cs="Times New Roman"/>
          <w:sz w:val="28"/>
          <w:szCs w:val="28"/>
          <w:lang w:val="uk-UA"/>
        </w:rPr>
      </w:pPr>
      <w:r w:rsidRPr="004C6960">
        <w:rPr>
          <w:rFonts w:ascii="Times New Roman" w:hAnsi="Times New Roman" w:cs="Times New Roman"/>
          <w:sz w:val="28"/>
          <w:szCs w:val="28"/>
          <w:lang w:val="uk-UA"/>
        </w:rPr>
        <w:t>Норвезькі суди вирішили, що усиновлення відбулося на користь дитини, зокрема, через відсутність психологічного зв'язку між матір'ю та дитиною. Рішення були визнані ЄСПЛ обґрунтованими та такими, що не порушують право на приватне життя.</w:t>
      </w:r>
    </w:p>
    <w:p w14:paraId="60D17F86" w14:textId="3FB97B03" w:rsidR="004C6960" w:rsidRDefault="004C6960" w:rsidP="004C6960">
      <w:pPr>
        <w:spacing w:after="0" w:line="360" w:lineRule="auto"/>
        <w:ind w:firstLine="708"/>
        <w:jc w:val="both"/>
        <w:rPr>
          <w:rFonts w:ascii="Times New Roman" w:hAnsi="Times New Roman" w:cs="Times New Roman"/>
          <w:sz w:val="28"/>
          <w:szCs w:val="28"/>
          <w:lang w:val="uk-UA"/>
        </w:rPr>
      </w:pPr>
      <w:r w:rsidRPr="004C6960">
        <w:rPr>
          <w:rFonts w:ascii="Times New Roman" w:hAnsi="Times New Roman" w:cs="Times New Roman"/>
          <w:sz w:val="28"/>
          <w:szCs w:val="28"/>
          <w:lang w:val="uk-UA"/>
        </w:rPr>
        <w:lastRenderedPageBreak/>
        <w:t>10 вересня 2019 року рішення ЄСПЛ було прийнято Великою палатою та набуло статусу остаточного. Воно підтвердило, що національні органи влади належним чином дотримувалися принципів захисту розвитку та благополуччя дитини</w:t>
      </w:r>
      <w:r w:rsidR="005C27A5">
        <w:rPr>
          <w:rFonts w:ascii="Times New Roman" w:hAnsi="Times New Roman" w:cs="Times New Roman"/>
          <w:sz w:val="28"/>
          <w:szCs w:val="28"/>
          <w:lang w:val="uk-UA"/>
        </w:rPr>
        <w:t xml:space="preserve"> </w:t>
      </w:r>
      <w:r w:rsidR="005C27A5" w:rsidRPr="008060C4">
        <w:rPr>
          <w:rFonts w:ascii="Times New Roman" w:hAnsi="Times New Roman" w:cs="Times New Roman"/>
          <w:sz w:val="28"/>
          <w:szCs w:val="28"/>
          <w:lang w:val="uk-UA"/>
        </w:rPr>
        <w:t>[</w:t>
      </w:r>
      <w:r w:rsidR="005C27A5">
        <w:rPr>
          <w:rFonts w:ascii="Times New Roman" w:hAnsi="Times New Roman" w:cs="Times New Roman"/>
          <w:sz w:val="28"/>
          <w:szCs w:val="28"/>
          <w:lang w:val="uk-UA"/>
        </w:rPr>
        <w:t>91</w:t>
      </w:r>
      <w:r w:rsidR="005C27A5" w:rsidRPr="008060C4">
        <w:rPr>
          <w:rFonts w:ascii="Times New Roman" w:hAnsi="Times New Roman" w:cs="Times New Roman"/>
          <w:sz w:val="28"/>
          <w:szCs w:val="28"/>
          <w:lang w:val="uk-UA"/>
        </w:rPr>
        <w:t>].</w:t>
      </w:r>
    </w:p>
    <w:p w14:paraId="1E5649E9" w14:textId="77777777" w:rsidR="001E3EFF" w:rsidRDefault="001E3EFF" w:rsidP="001E3E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Принцип «врахування думки дитини» випливає з п. 72 справи «NATSVLISHVILI ТА TOGONIDZE і інші проти Грузії» [72] та п. 59 справи «Савіни проти України» [32] передбачається наступне: «Стаття 12 Конвенції про права дитини – держави-учасниці зобов'язані гарантувати, що дитина, яка має здатність формулювати свої власні погляди, має право вільно висловлювати ці погляди на всі питання, що стосуються її, і їй повинна надаватися належна увага, враховуючи її вік та рівень зрілості. Цей принцип підкреслено в Зауваженнях загального порядку № 12, які стосуються «Права дитини бути послуханою», опублікованих Комітетом з прав дитини 20 липня 2009 року. Комітет наголошує, що право всіх дітей бути послуханими і їхні думки повинні бути серйозно враховані є одним з основних принципів Конвенції про права дитини. Важливо відзначити, що стаття 12 Конвенції не встановлює жодних обмежень щодо віку, коли це право може бути використано. Більше того, ця стаття навіть не рекомендує державам-учасницям встановлювати вікові обмеження, які можуть обмежувати можливість дитини бути почутою щодо всіх питань, що стосуються її інтересів [32].</w:t>
      </w:r>
    </w:p>
    <w:p w14:paraId="2D44939B" w14:textId="77777777" w:rsidR="001E3EFF" w:rsidRDefault="001E3EFF" w:rsidP="001E3E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Щодо визначення місця проживання дитини, важливо зазначити приклад рішення Європейського суду з прав людини у справі 19 березня 2019 року  ЄСПЛ ухвалив рішення у справі «М. Т. проти України» («M.T. v. Ukraine», заява № 950/17) [60], яке стало остаточним згідно зі статтею 44 Конвенції про захист прав людини і основоположних свобод 1950 року (Конвенція). У цьому рішенні Європейський суд констатував, що Україна порушила право заявника, передбачене статтею 8 Конвенції, у зв'язку з рішеннями національних судів щодо визначення місця проживання його доньки. </w:t>
      </w:r>
    </w:p>
    <w:p w14:paraId="3ADF789A" w14:textId="77777777" w:rsidR="001E3EFF" w:rsidRDefault="001E3EFF" w:rsidP="001E3E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Суд також визнав, що аналіз, проведений національними судами перед ухваленням рішення, був недостатньо ретельним. Навіть ураховуючи широкі дискреційні повноваження національних органів у встановленні опіки над дітьми, Європейський суд визнав, що обґрунтування їх рішення було неприйнятним та недостатнім. У висновку, Європейський суд наголосив на важливості врахування рішень, які він ухвалив у подібних справах, при розгляді справ про визначення місця проживання дитини, щоб уникнути подібних порушень у майбутньому.</w:t>
      </w:r>
    </w:p>
    <w:p w14:paraId="605F85E9" w14:textId="77777777" w:rsidR="001E3EFF" w:rsidRPr="001E3EFF" w:rsidRDefault="001E3EFF" w:rsidP="001E3EFF">
      <w:pPr>
        <w:spacing w:after="0" w:line="360" w:lineRule="auto"/>
        <w:ind w:firstLine="708"/>
        <w:jc w:val="both"/>
        <w:rPr>
          <w:rFonts w:ascii="Times New Roman" w:hAnsi="Times New Roman" w:cs="Times New Roman"/>
          <w:sz w:val="28"/>
          <w:szCs w:val="28"/>
          <w:lang w:val="uk-UA"/>
        </w:rPr>
      </w:pPr>
      <w:r w:rsidRPr="001E3EFF">
        <w:rPr>
          <w:rFonts w:ascii="Times New Roman" w:hAnsi="Times New Roman" w:cs="Times New Roman"/>
          <w:sz w:val="28"/>
          <w:szCs w:val="28"/>
          <w:lang w:val="uk-UA"/>
        </w:rPr>
        <w:t>Вивчення рішення ЄСПЛ дозволяє виділити кілька важливих елементів, окреслених судом. По-перше, принцип найкращого забезпечення інтересів дитини встановлюється як критерій прийняття рішень. Крім того, суд зазначає, що рівність батьківських прав є похідною від прав та інтересів дитини в досягненні справедливого розвитку та належного виховання.</w:t>
      </w:r>
    </w:p>
    <w:p w14:paraId="00F822BC" w14:textId="77777777" w:rsidR="001E3EFF" w:rsidRPr="001E3EFF" w:rsidRDefault="001E3EFF" w:rsidP="001E3EFF">
      <w:pPr>
        <w:spacing w:after="0" w:line="360" w:lineRule="auto"/>
        <w:ind w:firstLine="708"/>
        <w:jc w:val="both"/>
        <w:rPr>
          <w:rFonts w:ascii="Times New Roman" w:hAnsi="Times New Roman" w:cs="Times New Roman"/>
          <w:sz w:val="28"/>
          <w:szCs w:val="28"/>
          <w:lang w:val="uk-UA"/>
        </w:rPr>
      </w:pPr>
      <w:r w:rsidRPr="001E3EFF">
        <w:rPr>
          <w:rFonts w:ascii="Times New Roman" w:hAnsi="Times New Roman" w:cs="Times New Roman"/>
          <w:sz w:val="28"/>
          <w:szCs w:val="28"/>
          <w:lang w:val="uk-UA"/>
        </w:rPr>
        <w:t>Суд підкреслює важливість з'ясування інтересів дитини у будь-якому спорі до вирішення питання про батьківські права, що підкреслює пріоритетність підходу, спрямованого на забезпечення добробуту дитини. Більше того, дуже важливо забезпечити справедливий баланс між інтересами дитини та батьків.</w:t>
      </w:r>
    </w:p>
    <w:p w14:paraId="5D912103" w14:textId="77777777" w:rsidR="001E3EFF" w:rsidRPr="001E3EFF" w:rsidRDefault="001E3EFF" w:rsidP="001E3EFF">
      <w:pPr>
        <w:spacing w:after="0" w:line="360" w:lineRule="auto"/>
        <w:ind w:firstLine="708"/>
        <w:jc w:val="both"/>
        <w:rPr>
          <w:rFonts w:ascii="Times New Roman" w:hAnsi="Times New Roman" w:cs="Times New Roman"/>
          <w:sz w:val="28"/>
          <w:szCs w:val="28"/>
          <w:lang w:val="uk-UA"/>
        </w:rPr>
      </w:pPr>
      <w:r w:rsidRPr="001E3EFF">
        <w:rPr>
          <w:rFonts w:ascii="Times New Roman" w:hAnsi="Times New Roman" w:cs="Times New Roman"/>
          <w:sz w:val="28"/>
          <w:szCs w:val="28"/>
          <w:lang w:val="uk-UA"/>
        </w:rPr>
        <w:t>Крім того, необхідно дотримуватися принципу врахування поглядів дитини при прийнятті рішень з урахуванням інших важливих факторів. Європейський суд підтримує ці принципи, визнаючи їх важливість для забезпечення справедливості та врахування всіх аспектів сімейних відносин.</w:t>
      </w:r>
    </w:p>
    <w:p w14:paraId="23A9E30F" w14:textId="27827442" w:rsidR="005C27A5" w:rsidRDefault="001E3EFF" w:rsidP="001E3EFF">
      <w:pPr>
        <w:spacing w:after="0" w:line="360" w:lineRule="auto"/>
        <w:ind w:firstLine="708"/>
        <w:jc w:val="both"/>
        <w:rPr>
          <w:rFonts w:ascii="Times New Roman" w:hAnsi="Times New Roman" w:cs="Times New Roman"/>
          <w:sz w:val="28"/>
          <w:szCs w:val="28"/>
          <w:lang w:val="uk-UA"/>
        </w:rPr>
      </w:pPr>
      <w:r w:rsidRPr="001E3EFF">
        <w:rPr>
          <w:rFonts w:ascii="Times New Roman" w:hAnsi="Times New Roman" w:cs="Times New Roman"/>
          <w:sz w:val="28"/>
          <w:szCs w:val="28"/>
          <w:lang w:val="uk-UA"/>
        </w:rPr>
        <w:t>Таким чином, ці ключові елементи обґрунтовують спільність підходів ЄСПЛ та національних судів, які підкреслюють важливість врахування інтересів дитини та прагнення забезпечити її оптимальне благополуччя в сімейних конфліктах.</w:t>
      </w:r>
    </w:p>
    <w:p w14:paraId="31E7539C" w14:textId="77777777" w:rsidR="001E3EFF" w:rsidRDefault="001E3EFF" w:rsidP="001E3EFF">
      <w:pPr>
        <w:spacing w:after="0" w:line="360" w:lineRule="auto"/>
        <w:ind w:firstLine="708"/>
        <w:jc w:val="both"/>
        <w:rPr>
          <w:rFonts w:ascii="Times New Roman" w:hAnsi="Times New Roman" w:cs="Times New Roman"/>
          <w:sz w:val="28"/>
          <w:szCs w:val="28"/>
          <w:lang w:val="uk-UA"/>
        </w:rPr>
      </w:pPr>
    </w:p>
    <w:p w14:paraId="3A87DEE0" w14:textId="77777777" w:rsidR="001E3EFF" w:rsidRDefault="001E3EFF" w:rsidP="001E3EFF">
      <w:pPr>
        <w:spacing w:after="0" w:line="360" w:lineRule="auto"/>
        <w:ind w:firstLine="708"/>
        <w:jc w:val="both"/>
        <w:rPr>
          <w:rFonts w:ascii="Times New Roman" w:hAnsi="Times New Roman" w:cs="Times New Roman"/>
          <w:sz w:val="28"/>
          <w:szCs w:val="28"/>
          <w:lang w:val="uk-UA"/>
        </w:rPr>
      </w:pPr>
    </w:p>
    <w:p w14:paraId="4522143F" w14:textId="77777777" w:rsidR="001E3EFF" w:rsidRDefault="001E3EFF" w:rsidP="001E3EFF">
      <w:pPr>
        <w:spacing w:after="0" w:line="360" w:lineRule="auto"/>
        <w:ind w:firstLine="708"/>
        <w:jc w:val="both"/>
        <w:rPr>
          <w:rFonts w:ascii="Times New Roman" w:hAnsi="Times New Roman" w:cs="Times New Roman"/>
          <w:sz w:val="28"/>
          <w:szCs w:val="28"/>
          <w:lang w:val="uk-UA"/>
        </w:rPr>
      </w:pPr>
    </w:p>
    <w:p w14:paraId="1DCBE6DB" w14:textId="77777777" w:rsidR="001E3EFF" w:rsidRDefault="001E3EFF" w:rsidP="001E3EFF">
      <w:pPr>
        <w:spacing w:after="0" w:line="360" w:lineRule="auto"/>
        <w:ind w:firstLine="708"/>
        <w:jc w:val="both"/>
        <w:rPr>
          <w:rFonts w:ascii="Times New Roman" w:hAnsi="Times New Roman" w:cs="Times New Roman"/>
          <w:sz w:val="28"/>
          <w:szCs w:val="28"/>
          <w:lang w:val="uk-UA"/>
        </w:rPr>
      </w:pPr>
    </w:p>
    <w:p w14:paraId="2B514F70" w14:textId="77777777" w:rsidR="001E3EFF" w:rsidRDefault="001E3EFF" w:rsidP="001E3EFF">
      <w:pPr>
        <w:spacing w:after="0" w:line="360" w:lineRule="auto"/>
        <w:ind w:firstLine="708"/>
        <w:jc w:val="both"/>
        <w:rPr>
          <w:rFonts w:ascii="Times New Roman" w:hAnsi="Times New Roman" w:cs="Times New Roman"/>
          <w:sz w:val="28"/>
          <w:szCs w:val="28"/>
          <w:lang w:val="uk-UA"/>
        </w:rPr>
      </w:pPr>
    </w:p>
    <w:p w14:paraId="05B78470" w14:textId="77777777" w:rsidR="001E3EFF" w:rsidRDefault="001E3EFF" w:rsidP="001E3EFF">
      <w:pPr>
        <w:spacing w:after="0" w:line="360" w:lineRule="auto"/>
        <w:ind w:firstLine="708"/>
        <w:jc w:val="both"/>
        <w:rPr>
          <w:rFonts w:ascii="Times New Roman" w:hAnsi="Times New Roman" w:cs="Times New Roman"/>
          <w:sz w:val="28"/>
          <w:szCs w:val="28"/>
          <w:lang w:val="uk-UA"/>
        </w:rPr>
      </w:pPr>
    </w:p>
    <w:p w14:paraId="4C373BDC" w14:textId="56F812A9" w:rsidR="001E3EFF" w:rsidRDefault="001E3EFF" w:rsidP="001E3EFF">
      <w:pPr>
        <w:spacing w:after="0" w:line="360" w:lineRule="auto"/>
        <w:ind w:firstLine="708"/>
        <w:jc w:val="center"/>
        <w:rPr>
          <w:rFonts w:ascii="Times New Roman" w:hAnsi="Times New Roman" w:cs="Times New Roman"/>
          <w:b/>
          <w:bCs/>
          <w:sz w:val="28"/>
          <w:szCs w:val="28"/>
          <w:lang w:val="uk-UA"/>
        </w:rPr>
      </w:pPr>
      <w:r w:rsidRPr="001E3EFF">
        <w:rPr>
          <w:rFonts w:ascii="Times New Roman" w:hAnsi="Times New Roman" w:cs="Times New Roman"/>
          <w:b/>
          <w:bCs/>
          <w:sz w:val="28"/>
          <w:szCs w:val="28"/>
          <w:lang w:val="uk-UA"/>
        </w:rPr>
        <w:t>Виснов</w:t>
      </w:r>
      <w:r>
        <w:rPr>
          <w:rFonts w:ascii="Times New Roman" w:hAnsi="Times New Roman" w:cs="Times New Roman"/>
          <w:b/>
          <w:bCs/>
          <w:sz w:val="28"/>
          <w:szCs w:val="28"/>
          <w:lang w:val="uk-UA"/>
        </w:rPr>
        <w:t>ки</w:t>
      </w:r>
      <w:r w:rsidRPr="001E3EFF">
        <w:rPr>
          <w:rFonts w:ascii="Times New Roman" w:hAnsi="Times New Roman" w:cs="Times New Roman"/>
          <w:b/>
          <w:bCs/>
          <w:sz w:val="28"/>
          <w:szCs w:val="28"/>
          <w:lang w:val="uk-UA"/>
        </w:rPr>
        <w:t xml:space="preserve"> до </w:t>
      </w:r>
      <w:r>
        <w:rPr>
          <w:rFonts w:ascii="Times New Roman" w:hAnsi="Times New Roman" w:cs="Times New Roman"/>
          <w:b/>
          <w:bCs/>
          <w:sz w:val="28"/>
          <w:szCs w:val="28"/>
          <w:lang w:val="uk-UA"/>
        </w:rPr>
        <w:t>р</w:t>
      </w:r>
      <w:r w:rsidRPr="001E3EFF">
        <w:rPr>
          <w:rFonts w:ascii="Times New Roman" w:hAnsi="Times New Roman" w:cs="Times New Roman"/>
          <w:b/>
          <w:bCs/>
          <w:sz w:val="28"/>
          <w:szCs w:val="28"/>
          <w:lang w:val="uk-UA"/>
        </w:rPr>
        <w:t>озділу 3</w:t>
      </w:r>
    </w:p>
    <w:p w14:paraId="1A9B7228" w14:textId="77777777" w:rsidR="001E3EFF" w:rsidRDefault="001E3EFF" w:rsidP="001E3EFF">
      <w:pPr>
        <w:spacing w:after="0" w:line="360" w:lineRule="auto"/>
        <w:ind w:firstLine="708"/>
        <w:jc w:val="center"/>
        <w:rPr>
          <w:rFonts w:ascii="Times New Roman" w:hAnsi="Times New Roman" w:cs="Times New Roman"/>
          <w:b/>
          <w:bCs/>
          <w:sz w:val="28"/>
          <w:szCs w:val="28"/>
          <w:lang w:val="uk-UA"/>
        </w:rPr>
      </w:pPr>
    </w:p>
    <w:p w14:paraId="60E7D9DE" w14:textId="77777777" w:rsidR="001E3EFF" w:rsidRPr="001E3EFF" w:rsidRDefault="001E3EFF" w:rsidP="001E3EFF">
      <w:pPr>
        <w:spacing w:after="0" w:line="360" w:lineRule="auto"/>
        <w:ind w:firstLine="708"/>
        <w:jc w:val="both"/>
        <w:rPr>
          <w:rFonts w:ascii="Times New Roman" w:hAnsi="Times New Roman" w:cs="Times New Roman"/>
          <w:sz w:val="28"/>
          <w:szCs w:val="28"/>
          <w:lang w:val="uk-UA"/>
        </w:rPr>
      </w:pPr>
      <w:r w:rsidRPr="001E3EFF">
        <w:rPr>
          <w:rFonts w:ascii="Times New Roman" w:hAnsi="Times New Roman" w:cs="Times New Roman"/>
          <w:sz w:val="28"/>
          <w:szCs w:val="28"/>
          <w:lang w:val="uk-UA"/>
        </w:rPr>
        <w:t>У розділі, присвяченому захисту цивільних та сімейних прав дітей, процесу видачі обмежувального припису та практиці Європейського суду з прав людини, підкреслюється важливість дотримання найкращих інтересів дитини. ЄСПЛ підтримує ідею про те, що найкращі інтереси дитини є вирішальним фактором у прийнятті рішень, визнаючи при цьому потреби та особливості дитини.</w:t>
      </w:r>
    </w:p>
    <w:p w14:paraId="7D86FD93" w14:textId="77777777" w:rsidR="001E3EFF" w:rsidRPr="001E3EFF" w:rsidRDefault="001E3EFF" w:rsidP="001E3EFF">
      <w:pPr>
        <w:spacing w:after="0" w:line="360" w:lineRule="auto"/>
        <w:ind w:firstLine="708"/>
        <w:jc w:val="both"/>
        <w:rPr>
          <w:rFonts w:ascii="Times New Roman" w:hAnsi="Times New Roman" w:cs="Times New Roman"/>
          <w:sz w:val="28"/>
          <w:szCs w:val="28"/>
          <w:lang w:val="uk-UA"/>
        </w:rPr>
      </w:pPr>
      <w:r w:rsidRPr="001E3EFF">
        <w:rPr>
          <w:rFonts w:ascii="Times New Roman" w:hAnsi="Times New Roman" w:cs="Times New Roman"/>
          <w:sz w:val="28"/>
          <w:szCs w:val="28"/>
          <w:lang w:val="uk-UA"/>
        </w:rPr>
        <w:t>Посилене визначення рівності батьківських прав з інтересами та правами дитини підкреслює пріоритетність підходу, спрямованого на збалансований та належний розвиток і виховання. Зокрема, правовий прецедент ЄСПЛ підкреслює важливість врахування інтересів дитини при вирішенні сімейних справ.</w:t>
      </w:r>
    </w:p>
    <w:p w14:paraId="26622866" w14:textId="77777777" w:rsidR="001E3EFF" w:rsidRPr="001E3EFF" w:rsidRDefault="001E3EFF" w:rsidP="001E3EFF">
      <w:pPr>
        <w:spacing w:after="0" w:line="360" w:lineRule="auto"/>
        <w:ind w:firstLine="708"/>
        <w:jc w:val="both"/>
        <w:rPr>
          <w:rFonts w:ascii="Times New Roman" w:hAnsi="Times New Roman" w:cs="Times New Roman"/>
          <w:sz w:val="28"/>
          <w:szCs w:val="28"/>
          <w:lang w:val="uk-UA"/>
        </w:rPr>
      </w:pPr>
      <w:r w:rsidRPr="001E3EFF">
        <w:rPr>
          <w:rFonts w:ascii="Times New Roman" w:hAnsi="Times New Roman" w:cs="Times New Roman"/>
          <w:sz w:val="28"/>
          <w:szCs w:val="28"/>
          <w:lang w:val="uk-UA"/>
        </w:rPr>
        <w:t>Питання про видачу обмежувального припису розглядається в контексті забезпечення справедливого балансу між інтересами батьків та дитини. ЄСПЛ схвалює важливість визнання думки дитини як вирішального стандарту для прийняття рішень, підкреслюючи необхідність врахування її точки зору.</w:t>
      </w:r>
    </w:p>
    <w:p w14:paraId="70A79A49" w14:textId="13240F57" w:rsidR="001E3EFF" w:rsidRPr="001E3EFF" w:rsidRDefault="001E3EFF" w:rsidP="001E3EFF">
      <w:pPr>
        <w:spacing w:after="0" w:line="360" w:lineRule="auto"/>
        <w:ind w:firstLine="708"/>
        <w:jc w:val="both"/>
        <w:rPr>
          <w:rFonts w:ascii="Times New Roman" w:hAnsi="Times New Roman" w:cs="Times New Roman"/>
          <w:sz w:val="28"/>
          <w:szCs w:val="28"/>
          <w:lang w:val="uk-UA"/>
        </w:rPr>
      </w:pPr>
      <w:r w:rsidRPr="001E3EFF">
        <w:rPr>
          <w:rFonts w:ascii="Times New Roman" w:hAnsi="Times New Roman" w:cs="Times New Roman"/>
          <w:sz w:val="28"/>
          <w:szCs w:val="28"/>
          <w:lang w:val="uk-UA"/>
        </w:rPr>
        <w:t>Таким чином, розділ пропагує спільний підхід до захисту прав дитини, який враховує особливості кожної ситуації та надає пріоритет інтересам дитини. Практика Європейського суду з прав людини підкреслює важливість забезпечення оптимальних умов для розвитку і благополуччя кожної дитини в сімейному оточенні.</w:t>
      </w:r>
    </w:p>
    <w:p w14:paraId="69AD56ED" w14:textId="77777777" w:rsidR="001E3EFF" w:rsidRDefault="001E3EFF" w:rsidP="001E3EFF">
      <w:pPr>
        <w:spacing w:after="0" w:line="360" w:lineRule="auto"/>
        <w:ind w:firstLine="708"/>
        <w:jc w:val="both"/>
        <w:rPr>
          <w:rFonts w:ascii="Times New Roman" w:hAnsi="Times New Roman" w:cs="Times New Roman"/>
          <w:sz w:val="28"/>
          <w:szCs w:val="28"/>
          <w:lang w:val="uk-UA"/>
        </w:rPr>
      </w:pPr>
    </w:p>
    <w:p w14:paraId="46E783AF" w14:textId="77777777" w:rsidR="001E3EFF" w:rsidRDefault="001E3EFF" w:rsidP="001E3EFF">
      <w:pPr>
        <w:spacing w:after="0" w:line="360" w:lineRule="auto"/>
        <w:ind w:firstLine="708"/>
        <w:jc w:val="both"/>
        <w:rPr>
          <w:rFonts w:ascii="Times New Roman" w:hAnsi="Times New Roman" w:cs="Times New Roman"/>
          <w:sz w:val="28"/>
          <w:szCs w:val="28"/>
          <w:lang w:val="uk-UA"/>
        </w:rPr>
      </w:pPr>
    </w:p>
    <w:p w14:paraId="1AF0A6EC" w14:textId="77777777" w:rsidR="001E3EFF" w:rsidRDefault="001E3EFF" w:rsidP="001E3EFF">
      <w:pPr>
        <w:spacing w:after="0" w:line="360" w:lineRule="auto"/>
        <w:ind w:firstLine="708"/>
        <w:jc w:val="both"/>
        <w:rPr>
          <w:rFonts w:ascii="Times New Roman" w:hAnsi="Times New Roman" w:cs="Times New Roman"/>
          <w:sz w:val="28"/>
          <w:szCs w:val="28"/>
          <w:lang w:val="uk-UA"/>
        </w:rPr>
      </w:pPr>
    </w:p>
    <w:p w14:paraId="4B5D5799" w14:textId="77777777" w:rsidR="001E3EFF" w:rsidRDefault="001E3EFF" w:rsidP="001E3EFF">
      <w:pPr>
        <w:spacing w:after="0" w:line="360" w:lineRule="auto"/>
        <w:ind w:firstLine="708"/>
        <w:jc w:val="both"/>
        <w:rPr>
          <w:rFonts w:ascii="Times New Roman" w:hAnsi="Times New Roman" w:cs="Times New Roman"/>
          <w:sz w:val="28"/>
          <w:szCs w:val="28"/>
          <w:lang w:val="uk-UA"/>
        </w:rPr>
      </w:pPr>
    </w:p>
    <w:p w14:paraId="44056819" w14:textId="77777777" w:rsidR="001E3EFF" w:rsidRDefault="001E3EFF" w:rsidP="001E3EFF">
      <w:pPr>
        <w:spacing w:after="0" w:line="360" w:lineRule="auto"/>
        <w:ind w:firstLine="708"/>
        <w:jc w:val="both"/>
        <w:rPr>
          <w:rFonts w:ascii="Times New Roman" w:hAnsi="Times New Roman" w:cs="Times New Roman"/>
          <w:sz w:val="28"/>
          <w:szCs w:val="28"/>
          <w:lang w:val="uk-UA"/>
        </w:rPr>
      </w:pPr>
    </w:p>
    <w:p w14:paraId="647D9307" w14:textId="77777777" w:rsidR="001E3EFF" w:rsidRDefault="001E3EFF" w:rsidP="001E3EFF">
      <w:pPr>
        <w:spacing w:after="0" w:line="360" w:lineRule="auto"/>
        <w:ind w:firstLine="708"/>
        <w:jc w:val="both"/>
        <w:rPr>
          <w:rFonts w:ascii="Times New Roman" w:hAnsi="Times New Roman" w:cs="Times New Roman"/>
          <w:sz w:val="28"/>
          <w:szCs w:val="28"/>
          <w:lang w:val="uk-UA"/>
        </w:rPr>
      </w:pPr>
    </w:p>
    <w:p w14:paraId="4865BA88" w14:textId="77777777" w:rsidR="001E3EFF" w:rsidRDefault="001E3EFF" w:rsidP="001E3EFF">
      <w:pPr>
        <w:spacing w:after="0" w:line="360" w:lineRule="auto"/>
        <w:ind w:firstLine="708"/>
        <w:jc w:val="both"/>
        <w:rPr>
          <w:rFonts w:ascii="Times New Roman" w:hAnsi="Times New Roman" w:cs="Times New Roman"/>
          <w:sz w:val="28"/>
          <w:szCs w:val="28"/>
          <w:lang w:val="uk-UA"/>
        </w:rPr>
      </w:pPr>
    </w:p>
    <w:p w14:paraId="1E46AE1C" w14:textId="77777777" w:rsidR="001E3EFF" w:rsidRDefault="001E3EFF" w:rsidP="001E3EFF">
      <w:pPr>
        <w:spacing w:after="0" w:line="360" w:lineRule="auto"/>
        <w:ind w:firstLine="708"/>
        <w:jc w:val="both"/>
        <w:rPr>
          <w:rFonts w:ascii="Times New Roman" w:hAnsi="Times New Roman" w:cs="Times New Roman"/>
          <w:sz w:val="28"/>
          <w:szCs w:val="28"/>
          <w:lang w:val="uk-UA"/>
        </w:rPr>
      </w:pPr>
    </w:p>
    <w:p w14:paraId="7057AA56" w14:textId="582FB8BD" w:rsidR="001E3EFF" w:rsidRDefault="001E3EFF" w:rsidP="001E3EFF">
      <w:pPr>
        <w:spacing w:after="0" w:line="360" w:lineRule="auto"/>
        <w:ind w:firstLine="709"/>
        <w:jc w:val="center"/>
        <w:rPr>
          <w:rFonts w:ascii="Times New Roman" w:hAnsi="Times New Roman" w:cs="Times New Roman"/>
          <w:b/>
          <w:bCs/>
          <w:sz w:val="28"/>
          <w:szCs w:val="28"/>
          <w:lang w:val="uk-UA"/>
        </w:rPr>
      </w:pPr>
      <w:r w:rsidRPr="001E3EFF">
        <w:rPr>
          <w:rFonts w:ascii="Times New Roman" w:hAnsi="Times New Roman" w:cs="Times New Roman"/>
          <w:b/>
          <w:bCs/>
          <w:sz w:val="32"/>
          <w:szCs w:val="32"/>
          <w:lang w:val="uk-UA"/>
        </w:rPr>
        <w:lastRenderedPageBreak/>
        <w:t>ВИСНОВКИ</w:t>
      </w:r>
    </w:p>
    <w:p w14:paraId="6E2EA9B7" w14:textId="77777777" w:rsidR="001E3EFF" w:rsidRDefault="001E3EFF" w:rsidP="001E3EFF">
      <w:pPr>
        <w:spacing w:after="0" w:line="360" w:lineRule="auto"/>
        <w:ind w:firstLine="709"/>
        <w:jc w:val="both"/>
        <w:rPr>
          <w:rFonts w:ascii="Times New Roman" w:hAnsi="Times New Roman" w:cs="Times New Roman"/>
          <w:b/>
          <w:bCs/>
          <w:sz w:val="28"/>
          <w:szCs w:val="28"/>
          <w:lang w:val="uk-UA"/>
        </w:rPr>
      </w:pPr>
    </w:p>
    <w:p w14:paraId="0F31B0B8" w14:textId="77777777" w:rsidR="001E3EFF" w:rsidRDefault="001E3EFF" w:rsidP="001E3E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Права людини не даровані індивіду державою або соціальною групою, вони є невід'ємною частиною самої природи людини. Права дитини тісно взаємопов'язані зі ставленням до них з боку держави, з рівнем політичного режиму та соціальної життя держави. Права дитини мають бути забезпечені ефективними механізмами та процедурами, які гарантують та захищають їх, передбачають відповідальність внаслідок їх порушення. Ці права нічого не варті без відповідного механізму та структур, які забезпечують їх реалізацію. Права дитини випливають із загальновизнаних прав людини та означають насамперед усвідомлену відповідальність дорослих за дітей.</w:t>
      </w:r>
    </w:p>
    <w:p w14:paraId="0055313B" w14:textId="77777777" w:rsidR="001E3EFF" w:rsidRDefault="001E3EFF" w:rsidP="001E3E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Забезпечення прав дитини на міжнародному рівні – це реалізація Загальної декларації прав людини, Конвенції про права дитини та інших міжнародних документів. Вони виконуються в Україні на основі їх ратифікації Верховною Радою України. Захист прав дітей як найнезахищенішої категорії населення – це завдання всіх гілок влади в Україні. </w:t>
      </w:r>
    </w:p>
    <w:p w14:paraId="5F4E4241" w14:textId="77777777" w:rsidR="001E3EFF" w:rsidRDefault="001E3EFF" w:rsidP="001E3E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Визначення правового статусу дитини, який має свої особливості, зумовлені різними історичними етапами, за яких він формувався, з огляду на характер взаємовідносин між суспільством і дітьми, та соціальну роль, яку дорослі відводять дітям у суспільстві. Правовий статус безпосередньо пов’язаний із правосуб’єктністю. Правосуб’єктність визначає, якими якостями повинні володіти суб’єкти правового регулювання для того, щоб мати права і нести обов’язки у відповідній галузі права.</w:t>
      </w:r>
    </w:p>
    <w:p w14:paraId="58509CB1" w14:textId="77777777" w:rsidR="001E3EFF" w:rsidRDefault="001E3EFF" w:rsidP="001E3E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Доступ до правосуддя для дітей означає, що діти або їх захисники, якщо це застосовно, повинні мати можливість використовувати правову систему та покладатися на неї для захисту своїх прав людини. Правова система має надавати дітям різні способи зробити швидкі, ефективні та пропорційні заходи для захисту своїх прав; засоби для запобігання та вирішення спорів; механізми контролю за ризиком зловживання посадовими повноваженнями – і все це повинно бути доступним у рамках прозорої, ефективної, відповідальної та доступної процедури. Доступ до правосуддя однаково важливий і для дітей, і </w:t>
      </w:r>
      <w:r>
        <w:rPr>
          <w:rFonts w:ascii="Times New Roman" w:hAnsi="Times New Roman" w:cs="Times New Roman"/>
          <w:sz w:val="28"/>
          <w:szCs w:val="28"/>
          <w:lang w:val="uk-UA"/>
        </w:rPr>
        <w:lastRenderedPageBreak/>
        <w:t>для дорослих, проте права дітей у цій галузі довгий час не розглядалися належним чином.</w:t>
      </w:r>
    </w:p>
    <w:p w14:paraId="27981BCD" w14:textId="77777777" w:rsidR="001E3EFF" w:rsidRDefault="001E3EFF" w:rsidP="001E3E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Суб’єктами захисту прав дітей в українському судочинстві є учасники цивільних правовідносин – діти та особи, які мають право захищати їхні інтереси в суді. Так, малолітні діти не можуть особисто виконувати свої права та обов'язки сторони у цивільному процесі, і це завдання покладається на їхніх законних представників. Однак, діти можуть бути залучені до справи для висловлення своєї думки щодо питань, таких як визначення місця проживання (згідно зі ст. 160 СК) або надання згоди на усиновлення (згідно зі ст. 218 СК). Неповнолітні особи  мають можливість на власний розсуд або за згодою своїх батьків брати участь у цивільному процесі, або реалізовувати свої права через своїх законних представників чи у порядку субпредставництва.</w:t>
      </w:r>
    </w:p>
    <w:p w14:paraId="116F57B9" w14:textId="77777777" w:rsidR="001E3EFF" w:rsidRDefault="001E3EFF" w:rsidP="001E3EF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Кожна дитина повинна мати можливість висловити свої думки про свою долю і це враховується судами під час розгляду відповідних справ, де безпосередньо зачіпаються інтереси дітей. Захист прав та інтересів дітей потребує глибокого аналізу та врахування всіх аспектів при ухваленні судових рішень. Такий підхід допомагає знизити негативні наслідки для дітей під час сімейних конфліктів та сприяє безпечному та здоровому розвитку дитини. Знання практики національних судів із захисту прав дітей є важливим та актуальним напрямом правозастосування. </w:t>
      </w:r>
    </w:p>
    <w:p w14:paraId="5C692B96" w14:textId="2C2C12D2" w:rsidR="001E3EFF" w:rsidRDefault="001E3EFF" w:rsidP="009872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 учасник міжнародних договорів та конвенцій про права дітей Україна зобов'язана забезпечувати їх захист та дотримуватись стандартів, встановлених міжнародною спільнотою. Національна практика захисту прав дітей розвивається та адаптується до викликів сучасного світу. Вона спирається на міжнародні стандарти, співпрацю з іншими країнами та організаціями для забезпечення благополуччя та прав дітей в Україні. При цьому юрисдикція ЄСПЛ в усіх питаннях, які стосуються забезпечення найкращих інтересів дитини, є обов’язковою. Рішення ЄСПЛ розкривають підходи дотримання принципу забезпечення найкращих інтересів дитини, які є необхідними у демократичному суспільстві.</w:t>
      </w:r>
    </w:p>
    <w:p w14:paraId="7F09266B" w14:textId="77777777" w:rsidR="001E3EFF" w:rsidRDefault="001E3EFF" w:rsidP="008060C4">
      <w:pPr>
        <w:spacing w:after="0" w:line="360" w:lineRule="auto"/>
        <w:ind w:firstLine="709"/>
        <w:jc w:val="both"/>
        <w:rPr>
          <w:rFonts w:ascii="Times New Roman" w:hAnsi="Times New Roman" w:cs="Times New Roman"/>
          <w:sz w:val="28"/>
          <w:szCs w:val="28"/>
          <w:lang w:val="uk-UA"/>
        </w:rPr>
      </w:pPr>
    </w:p>
    <w:p w14:paraId="4E281D01" w14:textId="77777777" w:rsidR="00837E7D" w:rsidRDefault="00837E7D" w:rsidP="00837E7D">
      <w:pPr>
        <w:spacing w:after="0" w:line="360" w:lineRule="auto"/>
        <w:jc w:val="both"/>
        <w:rPr>
          <w:rFonts w:ascii="Times New Roman" w:hAnsi="Times New Roman" w:cs="Times New Roman"/>
          <w:sz w:val="28"/>
          <w:szCs w:val="28"/>
          <w:lang w:val="uk-UA"/>
        </w:rPr>
      </w:pPr>
    </w:p>
    <w:p w14:paraId="7AC980A7" w14:textId="22F64508" w:rsidR="00837E7D" w:rsidRDefault="00837E7D" w:rsidP="00837E7D">
      <w:pPr>
        <w:spacing w:after="0" w:line="360" w:lineRule="auto"/>
        <w:jc w:val="center"/>
        <w:rPr>
          <w:rFonts w:ascii="Times New Roman" w:hAnsi="Times New Roman" w:cs="Times New Roman"/>
          <w:b/>
          <w:bCs/>
          <w:sz w:val="32"/>
          <w:szCs w:val="32"/>
          <w:lang w:val="uk-UA"/>
        </w:rPr>
      </w:pPr>
      <w:r w:rsidRPr="00837E7D">
        <w:rPr>
          <w:rFonts w:ascii="Times New Roman" w:hAnsi="Times New Roman" w:cs="Times New Roman"/>
          <w:b/>
          <w:bCs/>
          <w:sz w:val="32"/>
          <w:szCs w:val="32"/>
          <w:lang w:val="en-US"/>
        </w:rPr>
        <w:t>C</w:t>
      </w:r>
      <w:r w:rsidRPr="00837E7D">
        <w:rPr>
          <w:rFonts w:ascii="Times New Roman" w:hAnsi="Times New Roman" w:cs="Times New Roman"/>
          <w:b/>
          <w:bCs/>
          <w:sz w:val="32"/>
          <w:szCs w:val="32"/>
        </w:rPr>
        <w:t xml:space="preserve">ПИСОК </w:t>
      </w:r>
      <w:r w:rsidRPr="00837E7D">
        <w:rPr>
          <w:rFonts w:ascii="Times New Roman" w:hAnsi="Times New Roman" w:cs="Times New Roman"/>
          <w:b/>
          <w:bCs/>
          <w:sz w:val="32"/>
          <w:szCs w:val="32"/>
          <w:lang w:val="uk-UA"/>
        </w:rPr>
        <w:t>ВИКОРИСТАНИХ ДЖЕРЕЛ</w:t>
      </w:r>
    </w:p>
    <w:p w14:paraId="4051087D" w14:textId="77777777" w:rsidR="00837E7D" w:rsidRPr="00837E7D" w:rsidRDefault="00837E7D" w:rsidP="00837E7D">
      <w:pPr>
        <w:spacing w:after="0" w:line="360" w:lineRule="auto"/>
        <w:jc w:val="center"/>
        <w:rPr>
          <w:rFonts w:ascii="Times New Roman" w:hAnsi="Times New Roman" w:cs="Times New Roman"/>
          <w:b/>
          <w:bCs/>
          <w:sz w:val="32"/>
          <w:szCs w:val="32"/>
          <w:lang w:val="uk-UA"/>
        </w:rPr>
      </w:pPr>
    </w:p>
    <w:p w14:paraId="453BDEBF" w14:textId="73ED89B9"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 Ван Б’юрен Дж. Міжнародне право в галузі прав дитини / пер. з англ. Г. Краснокутського ; наук. ред. М. Баймуратов. Одеса : АО БАХВА, 2006. 524 с.</w:t>
      </w:r>
    </w:p>
    <w:p w14:paraId="24DD28D2" w14:textId="55F65C00" w:rsidR="008060C4" w:rsidRPr="00980533" w:rsidRDefault="008060C4" w:rsidP="00837E7D">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2.Волкова І. І.</w:t>
      </w:r>
      <w:r w:rsidRPr="008060C4">
        <w:t xml:space="preserve"> </w:t>
      </w:r>
      <w:r w:rsidRPr="008060C4">
        <w:rPr>
          <w:rFonts w:ascii="Times New Roman" w:hAnsi="Times New Roman" w:cs="Times New Roman"/>
          <w:sz w:val="28"/>
          <w:szCs w:val="28"/>
          <w:lang w:val="uk-UA"/>
        </w:rPr>
        <w:t xml:space="preserve">Захист сімейних прав та інтересів дитини у цивільному </w:t>
      </w:r>
      <w:r w:rsidRPr="00837E7D">
        <w:rPr>
          <w:rFonts w:ascii="Times New Roman" w:hAnsi="Times New Roman" w:cs="Times New Roman"/>
          <w:sz w:val="28"/>
          <w:szCs w:val="28"/>
          <w:lang w:val="uk-UA"/>
        </w:rPr>
        <w:t>судочинстві</w:t>
      </w:r>
      <w:r w:rsidR="00837E7D" w:rsidRPr="00837E7D">
        <w:rPr>
          <w:rFonts w:ascii="Times New Roman" w:hAnsi="Times New Roman" w:cs="Times New Roman"/>
          <w:sz w:val="28"/>
          <w:szCs w:val="28"/>
          <w:lang w:val="uk-UA"/>
        </w:rPr>
        <w:t>:</w:t>
      </w:r>
      <w:r w:rsidRPr="00837E7D">
        <w:rPr>
          <w:rFonts w:ascii="Times New Roman" w:hAnsi="Times New Roman" w:cs="Times New Roman"/>
          <w:sz w:val="28"/>
          <w:szCs w:val="28"/>
          <w:lang w:val="uk-UA"/>
        </w:rPr>
        <w:t xml:space="preserve"> </w:t>
      </w:r>
      <w:r w:rsidR="00837E7D" w:rsidRPr="00837E7D">
        <w:rPr>
          <w:rFonts w:ascii="Times New Roman" w:hAnsi="Times New Roman" w:cs="Times New Roman"/>
          <w:sz w:val="28"/>
          <w:szCs w:val="28"/>
          <w:lang w:val="uk-UA"/>
        </w:rPr>
        <w:t xml:space="preserve">дис. ... д-ра юрид. наук : 12.00.03. Одеса. </w:t>
      </w:r>
      <w:r w:rsidRPr="00837E7D">
        <w:rPr>
          <w:rFonts w:ascii="Times New Roman" w:hAnsi="Times New Roman" w:cs="Times New Roman"/>
          <w:sz w:val="28"/>
          <w:szCs w:val="28"/>
          <w:lang w:val="uk-UA"/>
        </w:rPr>
        <w:t>202</w:t>
      </w:r>
      <w:r w:rsidR="00837E7D" w:rsidRPr="00837E7D">
        <w:rPr>
          <w:rFonts w:ascii="Times New Roman" w:hAnsi="Times New Roman" w:cs="Times New Roman"/>
          <w:sz w:val="28"/>
          <w:szCs w:val="28"/>
          <w:lang w:val="uk-UA"/>
        </w:rPr>
        <w:t>2</w:t>
      </w:r>
      <w:r w:rsidRPr="00837E7D">
        <w:rPr>
          <w:rFonts w:ascii="Times New Roman" w:hAnsi="Times New Roman" w:cs="Times New Roman"/>
          <w:sz w:val="28"/>
          <w:szCs w:val="28"/>
          <w:lang w:val="uk-UA"/>
        </w:rPr>
        <w:t>.</w:t>
      </w:r>
      <w:r w:rsidR="00837E7D">
        <w:rPr>
          <w:rFonts w:ascii="Times New Roman" w:hAnsi="Times New Roman" w:cs="Times New Roman"/>
          <w:sz w:val="28"/>
          <w:szCs w:val="28"/>
          <w:lang w:val="uk-UA"/>
        </w:rPr>
        <w:t xml:space="preserve"> </w:t>
      </w:r>
      <w:r w:rsidR="00980533">
        <w:rPr>
          <w:rFonts w:ascii="Times New Roman" w:hAnsi="Times New Roman" w:cs="Times New Roman"/>
          <w:sz w:val="28"/>
          <w:szCs w:val="28"/>
          <w:lang w:val="uk-UA"/>
        </w:rPr>
        <w:t>444 с</w:t>
      </w:r>
      <w:r w:rsidRPr="00837E7D">
        <w:rPr>
          <w:rFonts w:ascii="Times New Roman" w:hAnsi="Times New Roman" w:cs="Times New Roman"/>
          <w:sz w:val="28"/>
          <w:szCs w:val="28"/>
          <w:lang w:val="uk-UA"/>
        </w:rPr>
        <w:t xml:space="preserve">. URL: </w:t>
      </w:r>
      <w:r w:rsidRPr="00837E7D">
        <w:rPr>
          <w:rFonts w:ascii="Times New Roman" w:hAnsi="Times New Roman" w:cs="Times New Roman"/>
          <w:sz w:val="28"/>
          <w:szCs w:val="28"/>
          <w:lang w:val="en-US"/>
        </w:rPr>
        <w:t>http</w:t>
      </w:r>
      <w:r w:rsidRPr="00980533">
        <w:rPr>
          <w:rFonts w:ascii="Times New Roman" w:hAnsi="Times New Roman" w:cs="Times New Roman"/>
          <w:sz w:val="28"/>
          <w:szCs w:val="28"/>
        </w:rPr>
        <w:t>://</w:t>
      </w:r>
      <w:r w:rsidRPr="00837E7D">
        <w:rPr>
          <w:rFonts w:ascii="Times New Roman" w:hAnsi="Times New Roman" w:cs="Times New Roman"/>
          <w:sz w:val="28"/>
          <w:szCs w:val="28"/>
          <w:lang w:val="en-US"/>
        </w:rPr>
        <w:t>dspace</w:t>
      </w:r>
      <w:r w:rsidRPr="00980533">
        <w:rPr>
          <w:rFonts w:ascii="Times New Roman" w:hAnsi="Times New Roman" w:cs="Times New Roman"/>
          <w:sz w:val="28"/>
          <w:szCs w:val="28"/>
        </w:rPr>
        <w:t>.</w:t>
      </w:r>
      <w:r w:rsidRPr="00837E7D">
        <w:rPr>
          <w:rFonts w:ascii="Times New Roman" w:hAnsi="Times New Roman" w:cs="Times New Roman"/>
          <w:sz w:val="28"/>
          <w:szCs w:val="28"/>
          <w:lang w:val="en-US"/>
        </w:rPr>
        <w:t>onua</w:t>
      </w:r>
      <w:r w:rsidRPr="00980533">
        <w:rPr>
          <w:rFonts w:ascii="Times New Roman" w:hAnsi="Times New Roman" w:cs="Times New Roman"/>
          <w:sz w:val="28"/>
          <w:szCs w:val="28"/>
        </w:rPr>
        <w:t>.</w:t>
      </w:r>
      <w:r w:rsidRPr="00837E7D">
        <w:rPr>
          <w:rFonts w:ascii="Times New Roman" w:hAnsi="Times New Roman" w:cs="Times New Roman"/>
          <w:sz w:val="28"/>
          <w:szCs w:val="28"/>
          <w:lang w:val="en-US"/>
        </w:rPr>
        <w:t>edu</w:t>
      </w:r>
      <w:r w:rsidRPr="00980533">
        <w:rPr>
          <w:rFonts w:ascii="Times New Roman" w:hAnsi="Times New Roman" w:cs="Times New Roman"/>
          <w:sz w:val="28"/>
          <w:szCs w:val="28"/>
        </w:rPr>
        <w:t>.</w:t>
      </w:r>
      <w:r w:rsidRPr="00837E7D">
        <w:rPr>
          <w:rFonts w:ascii="Times New Roman" w:hAnsi="Times New Roman" w:cs="Times New Roman"/>
          <w:sz w:val="28"/>
          <w:szCs w:val="28"/>
          <w:lang w:val="en-US"/>
        </w:rPr>
        <w:t>ua</w:t>
      </w:r>
      <w:r w:rsidRPr="00980533">
        <w:rPr>
          <w:rFonts w:ascii="Times New Roman" w:hAnsi="Times New Roman" w:cs="Times New Roman"/>
          <w:sz w:val="28"/>
          <w:szCs w:val="28"/>
        </w:rPr>
        <w:t>/</w:t>
      </w:r>
      <w:r w:rsidRPr="00837E7D">
        <w:rPr>
          <w:rFonts w:ascii="Times New Roman" w:hAnsi="Times New Roman" w:cs="Times New Roman"/>
          <w:sz w:val="28"/>
          <w:szCs w:val="28"/>
          <w:lang w:val="en-US"/>
        </w:rPr>
        <w:t>bitstream</w:t>
      </w:r>
      <w:r w:rsidRPr="00980533">
        <w:rPr>
          <w:rFonts w:ascii="Times New Roman" w:hAnsi="Times New Roman" w:cs="Times New Roman"/>
          <w:sz w:val="28"/>
          <w:szCs w:val="28"/>
        </w:rPr>
        <w:t>/</w:t>
      </w:r>
      <w:r w:rsidRPr="00837E7D">
        <w:rPr>
          <w:rFonts w:ascii="Times New Roman" w:hAnsi="Times New Roman" w:cs="Times New Roman"/>
          <w:sz w:val="28"/>
          <w:szCs w:val="28"/>
          <w:lang w:val="en-US"/>
        </w:rPr>
        <w:t>handle</w:t>
      </w:r>
      <w:r w:rsidRPr="00980533">
        <w:rPr>
          <w:rFonts w:ascii="Times New Roman" w:hAnsi="Times New Roman" w:cs="Times New Roman"/>
          <w:sz w:val="28"/>
          <w:szCs w:val="28"/>
        </w:rPr>
        <w:t>/11300/23333/%</w:t>
      </w:r>
      <w:r w:rsidRPr="00837E7D">
        <w:rPr>
          <w:rFonts w:ascii="Times New Roman" w:hAnsi="Times New Roman" w:cs="Times New Roman"/>
          <w:sz w:val="28"/>
          <w:szCs w:val="28"/>
          <w:lang w:val="en-US"/>
        </w:rPr>
        <w:t>D</w:t>
      </w:r>
      <w:r w:rsidRPr="00980533">
        <w:rPr>
          <w:rFonts w:ascii="Times New Roman" w:hAnsi="Times New Roman" w:cs="Times New Roman"/>
          <w:sz w:val="28"/>
          <w:szCs w:val="28"/>
        </w:rPr>
        <w:t>0%</w:t>
      </w:r>
      <w:r w:rsidRPr="00837E7D">
        <w:rPr>
          <w:rFonts w:ascii="Times New Roman" w:hAnsi="Times New Roman" w:cs="Times New Roman"/>
          <w:sz w:val="28"/>
          <w:szCs w:val="28"/>
          <w:lang w:val="en-US"/>
        </w:rPr>
        <w:t>B</w:t>
      </w:r>
      <w:r w:rsidRPr="00980533">
        <w:rPr>
          <w:rFonts w:ascii="Times New Roman" w:hAnsi="Times New Roman" w:cs="Times New Roman"/>
          <w:sz w:val="28"/>
          <w:szCs w:val="28"/>
        </w:rPr>
        <w:t>4%</w:t>
      </w:r>
      <w:r w:rsidRPr="00837E7D">
        <w:rPr>
          <w:rFonts w:ascii="Times New Roman" w:hAnsi="Times New Roman" w:cs="Times New Roman"/>
          <w:sz w:val="28"/>
          <w:szCs w:val="28"/>
          <w:lang w:val="en-US"/>
        </w:rPr>
        <w:t>D</w:t>
      </w:r>
      <w:r w:rsidRPr="00980533">
        <w:rPr>
          <w:rFonts w:ascii="Times New Roman" w:hAnsi="Times New Roman" w:cs="Times New Roman"/>
          <w:sz w:val="28"/>
          <w:szCs w:val="28"/>
        </w:rPr>
        <w:t>0%</w:t>
      </w:r>
      <w:r w:rsidRPr="00837E7D">
        <w:rPr>
          <w:rFonts w:ascii="Times New Roman" w:hAnsi="Times New Roman" w:cs="Times New Roman"/>
          <w:sz w:val="28"/>
          <w:szCs w:val="28"/>
          <w:lang w:val="en-US"/>
        </w:rPr>
        <w:t>B</w:t>
      </w:r>
      <w:r w:rsidRPr="00980533">
        <w:rPr>
          <w:rFonts w:ascii="Times New Roman" w:hAnsi="Times New Roman" w:cs="Times New Roman"/>
          <w:sz w:val="28"/>
          <w:szCs w:val="28"/>
        </w:rPr>
        <w:t>8%</w:t>
      </w:r>
      <w:r w:rsidRPr="00837E7D">
        <w:rPr>
          <w:rFonts w:ascii="Times New Roman" w:hAnsi="Times New Roman" w:cs="Times New Roman"/>
          <w:sz w:val="28"/>
          <w:szCs w:val="28"/>
          <w:lang w:val="en-US"/>
        </w:rPr>
        <w:t>D</w:t>
      </w:r>
      <w:r w:rsidRPr="00980533">
        <w:rPr>
          <w:rFonts w:ascii="Times New Roman" w:hAnsi="Times New Roman" w:cs="Times New Roman"/>
          <w:sz w:val="28"/>
          <w:szCs w:val="28"/>
        </w:rPr>
        <w:t>1%81%</w:t>
      </w:r>
      <w:r w:rsidRPr="00837E7D">
        <w:rPr>
          <w:rFonts w:ascii="Times New Roman" w:hAnsi="Times New Roman" w:cs="Times New Roman"/>
          <w:sz w:val="28"/>
          <w:szCs w:val="28"/>
          <w:lang w:val="en-US"/>
        </w:rPr>
        <w:t>D</w:t>
      </w:r>
      <w:r w:rsidRPr="00980533">
        <w:rPr>
          <w:rFonts w:ascii="Times New Roman" w:hAnsi="Times New Roman" w:cs="Times New Roman"/>
          <w:sz w:val="28"/>
          <w:szCs w:val="28"/>
        </w:rPr>
        <w:t>0%</w:t>
      </w:r>
      <w:r w:rsidRPr="00837E7D">
        <w:rPr>
          <w:rFonts w:ascii="Times New Roman" w:hAnsi="Times New Roman" w:cs="Times New Roman"/>
          <w:sz w:val="28"/>
          <w:szCs w:val="28"/>
          <w:lang w:val="en-US"/>
        </w:rPr>
        <w:t>B</w:t>
      </w:r>
      <w:r w:rsidRPr="00980533">
        <w:rPr>
          <w:rFonts w:ascii="Times New Roman" w:hAnsi="Times New Roman" w:cs="Times New Roman"/>
          <w:sz w:val="28"/>
          <w:szCs w:val="28"/>
        </w:rPr>
        <w:t>5%</w:t>
      </w:r>
      <w:r w:rsidRPr="00837E7D">
        <w:rPr>
          <w:rFonts w:ascii="Times New Roman" w:hAnsi="Times New Roman" w:cs="Times New Roman"/>
          <w:sz w:val="28"/>
          <w:szCs w:val="28"/>
          <w:lang w:val="en-US"/>
        </w:rPr>
        <w:t>D</w:t>
      </w:r>
      <w:r w:rsidRPr="00980533">
        <w:rPr>
          <w:rFonts w:ascii="Times New Roman" w:hAnsi="Times New Roman" w:cs="Times New Roman"/>
          <w:sz w:val="28"/>
          <w:szCs w:val="28"/>
        </w:rPr>
        <w:t>1%80%</w:t>
      </w:r>
      <w:r w:rsidRPr="00837E7D">
        <w:rPr>
          <w:rFonts w:ascii="Times New Roman" w:hAnsi="Times New Roman" w:cs="Times New Roman"/>
          <w:sz w:val="28"/>
          <w:szCs w:val="28"/>
          <w:lang w:val="en-US"/>
        </w:rPr>
        <w:t>D</w:t>
      </w:r>
      <w:r w:rsidRPr="00980533">
        <w:rPr>
          <w:rFonts w:ascii="Times New Roman" w:hAnsi="Times New Roman" w:cs="Times New Roman"/>
          <w:sz w:val="28"/>
          <w:szCs w:val="28"/>
        </w:rPr>
        <w:t>1%82%</w:t>
      </w:r>
      <w:r w:rsidRPr="00837E7D">
        <w:rPr>
          <w:rFonts w:ascii="Times New Roman" w:hAnsi="Times New Roman" w:cs="Times New Roman"/>
          <w:sz w:val="28"/>
          <w:szCs w:val="28"/>
          <w:lang w:val="en-US"/>
        </w:rPr>
        <w:t>D</w:t>
      </w:r>
      <w:r w:rsidRPr="00980533">
        <w:rPr>
          <w:rFonts w:ascii="Times New Roman" w:hAnsi="Times New Roman" w:cs="Times New Roman"/>
          <w:sz w:val="28"/>
          <w:szCs w:val="28"/>
        </w:rPr>
        <w:t>0%</w:t>
      </w:r>
      <w:r w:rsidRPr="00837E7D">
        <w:rPr>
          <w:rFonts w:ascii="Times New Roman" w:hAnsi="Times New Roman" w:cs="Times New Roman"/>
          <w:sz w:val="28"/>
          <w:szCs w:val="28"/>
          <w:lang w:val="en-US"/>
        </w:rPr>
        <w:t>B</w:t>
      </w:r>
      <w:r w:rsidRPr="00980533">
        <w:rPr>
          <w:rFonts w:ascii="Times New Roman" w:hAnsi="Times New Roman" w:cs="Times New Roman"/>
          <w:sz w:val="28"/>
          <w:szCs w:val="28"/>
        </w:rPr>
        <w:t>0%</w:t>
      </w:r>
      <w:r w:rsidRPr="00837E7D">
        <w:rPr>
          <w:rFonts w:ascii="Times New Roman" w:hAnsi="Times New Roman" w:cs="Times New Roman"/>
          <w:sz w:val="28"/>
          <w:szCs w:val="28"/>
          <w:lang w:val="en-US"/>
        </w:rPr>
        <w:t>D</w:t>
      </w:r>
      <w:r w:rsidRPr="00980533">
        <w:rPr>
          <w:rFonts w:ascii="Times New Roman" w:hAnsi="Times New Roman" w:cs="Times New Roman"/>
          <w:sz w:val="28"/>
          <w:szCs w:val="28"/>
        </w:rPr>
        <w:t>1%86%</w:t>
      </w:r>
      <w:r w:rsidRPr="00837E7D">
        <w:rPr>
          <w:rFonts w:ascii="Times New Roman" w:hAnsi="Times New Roman" w:cs="Times New Roman"/>
          <w:sz w:val="28"/>
          <w:szCs w:val="28"/>
          <w:lang w:val="en-US"/>
        </w:rPr>
        <w:t>D</w:t>
      </w:r>
      <w:r w:rsidRPr="00980533">
        <w:rPr>
          <w:rFonts w:ascii="Times New Roman" w:hAnsi="Times New Roman" w:cs="Times New Roman"/>
          <w:sz w:val="28"/>
          <w:szCs w:val="28"/>
        </w:rPr>
        <w:t>1%96%</w:t>
      </w:r>
      <w:r w:rsidRPr="00837E7D">
        <w:rPr>
          <w:rFonts w:ascii="Times New Roman" w:hAnsi="Times New Roman" w:cs="Times New Roman"/>
          <w:sz w:val="28"/>
          <w:szCs w:val="28"/>
          <w:lang w:val="en-US"/>
        </w:rPr>
        <w:t>D</w:t>
      </w:r>
      <w:r w:rsidRPr="00980533">
        <w:rPr>
          <w:rFonts w:ascii="Times New Roman" w:hAnsi="Times New Roman" w:cs="Times New Roman"/>
          <w:sz w:val="28"/>
          <w:szCs w:val="28"/>
        </w:rPr>
        <w:t>1%8</w:t>
      </w:r>
      <w:r w:rsidRPr="00837E7D">
        <w:rPr>
          <w:rFonts w:ascii="Times New Roman" w:hAnsi="Times New Roman" w:cs="Times New Roman"/>
          <w:sz w:val="28"/>
          <w:szCs w:val="28"/>
          <w:lang w:val="en-US"/>
        </w:rPr>
        <w:t>F</w:t>
      </w:r>
      <w:r w:rsidRPr="00980533">
        <w:rPr>
          <w:rFonts w:ascii="Times New Roman" w:hAnsi="Times New Roman" w:cs="Times New Roman"/>
          <w:sz w:val="28"/>
          <w:szCs w:val="28"/>
        </w:rPr>
        <w:t>%20%</w:t>
      </w:r>
      <w:r w:rsidRPr="00837E7D">
        <w:rPr>
          <w:rFonts w:ascii="Times New Roman" w:hAnsi="Times New Roman" w:cs="Times New Roman"/>
          <w:sz w:val="28"/>
          <w:szCs w:val="28"/>
          <w:lang w:val="en-US"/>
        </w:rPr>
        <w:t>D</w:t>
      </w:r>
      <w:r w:rsidRPr="00980533">
        <w:rPr>
          <w:rFonts w:ascii="Times New Roman" w:hAnsi="Times New Roman" w:cs="Times New Roman"/>
          <w:sz w:val="28"/>
          <w:szCs w:val="28"/>
        </w:rPr>
        <w:t>0%92%</w:t>
      </w:r>
      <w:r w:rsidRPr="00837E7D">
        <w:rPr>
          <w:rFonts w:ascii="Times New Roman" w:hAnsi="Times New Roman" w:cs="Times New Roman"/>
          <w:sz w:val="28"/>
          <w:szCs w:val="28"/>
          <w:lang w:val="en-US"/>
        </w:rPr>
        <w:t>D</w:t>
      </w:r>
      <w:r w:rsidRPr="00980533">
        <w:rPr>
          <w:rFonts w:ascii="Times New Roman" w:hAnsi="Times New Roman" w:cs="Times New Roman"/>
          <w:sz w:val="28"/>
          <w:szCs w:val="28"/>
        </w:rPr>
        <w:t>0%</w:t>
      </w:r>
      <w:r w:rsidRPr="00837E7D">
        <w:rPr>
          <w:rFonts w:ascii="Times New Roman" w:hAnsi="Times New Roman" w:cs="Times New Roman"/>
          <w:sz w:val="28"/>
          <w:szCs w:val="28"/>
          <w:lang w:val="en-US"/>
        </w:rPr>
        <w:t>BE</w:t>
      </w:r>
      <w:r w:rsidRPr="00980533">
        <w:rPr>
          <w:rFonts w:ascii="Times New Roman" w:hAnsi="Times New Roman" w:cs="Times New Roman"/>
          <w:sz w:val="28"/>
          <w:szCs w:val="28"/>
        </w:rPr>
        <w:t>%</w:t>
      </w:r>
      <w:r w:rsidRPr="00837E7D">
        <w:rPr>
          <w:rFonts w:ascii="Times New Roman" w:hAnsi="Times New Roman" w:cs="Times New Roman"/>
          <w:sz w:val="28"/>
          <w:szCs w:val="28"/>
          <w:lang w:val="en-US"/>
        </w:rPr>
        <w:t>D</w:t>
      </w:r>
      <w:r w:rsidRPr="00980533">
        <w:rPr>
          <w:rFonts w:ascii="Times New Roman" w:hAnsi="Times New Roman" w:cs="Times New Roman"/>
          <w:sz w:val="28"/>
          <w:szCs w:val="28"/>
        </w:rPr>
        <w:t>0%</w:t>
      </w:r>
      <w:r w:rsidRPr="00837E7D">
        <w:rPr>
          <w:rFonts w:ascii="Times New Roman" w:hAnsi="Times New Roman" w:cs="Times New Roman"/>
          <w:sz w:val="28"/>
          <w:szCs w:val="28"/>
          <w:lang w:val="en-US"/>
        </w:rPr>
        <w:t>BB</w:t>
      </w:r>
      <w:r w:rsidRPr="00980533">
        <w:rPr>
          <w:rFonts w:ascii="Times New Roman" w:hAnsi="Times New Roman" w:cs="Times New Roman"/>
          <w:sz w:val="28"/>
          <w:szCs w:val="28"/>
        </w:rPr>
        <w:t>%</w:t>
      </w:r>
      <w:r w:rsidRPr="00837E7D">
        <w:rPr>
          <w:rFonts w:ascii="Times New Roman" w:hAnsi="Times New Roman" w:cs="Times New Roman"/>
          <w:sz w:val="28"/>
          <w:szCs w:val="28"/>
          <w:lang w:val="en-US"/>
        </w:rPr>
        <w:t>D</w:t>
      </w:r>
      <w:r w:rsidRPr="00980533">
        <w:rPr>
          <w:rFonts w:ascii="Times New Roman" w:hAnsi="Times New Roman" w:cs="Times New Roman"/>
          <w:sz w:val="28"/>
          <w:szCs w:val="28"/>
        </w:rPr>
        <w:t>0%</w:t>
      </w:r>
      <w:r w:rsidRPr="00837E7D">
        <w:rPr>
          <w:rFonts w:ascii="Times New Roman" w:hAnsi="Times New Roman" w:cs="Times New Roman"/>
          <w:sz w:val="28"/>
          <w:szCs w:val="28"/>
          <w:lang w:val="en-US"/>
        </w:rPr>
        <w:t>BA</w:t>
      </w:r>
      <w:r w:rsidRPr="00980533">
        <w:rPr>
          <w:rFonts w:ascii="Times New Roman" w:hAnsi="Times New Roman" w:cs="Times New Roman"/>
          <w:sz w:val="28"/>
          <w:szCs w:val="28"/>
        </w:rPr>
        <w:t>%</w:t>
      </w:r>
      <w:r w:rsidRPr="00837E7D">
        <w:rPr>
          <w:rFonts w:ascii="Times New Roman" w:hAnsi="Times New Roman" w:cs="Times New Roman"/>
          <w:sz w:val="28"/>
          <w:szCs w:val="28"/>
          <w:lang w:val="en-US"/>
        </w:rPr>
        <w:t>D</w:t>
      </w:r>
      <w:r w:rsidRPr="00980533">
        <w:rPr>
          <w:rFonts w:ascii="Times New Roman" w:hAnsi="Times New Roman" w:cs="Times New Roman"/>
          <w:sz w:val="28"/>
          <w:szCs w:val="28"/>
        </w:rPr>
        <w:t>0%</w:t>
      </w:r>
      <w:r w:rsidRPr="00837E7D">
        <w:rPr>
          <w:rFonts w:ascii="Times New Roman" w:hAnsi="Times New Roman" w:cs="Times New Roman"/>
          <w:sz w:val="28"/>
          <w:szCs w:val="28"/>
          <w:lang w:val="en-US"/>
        </w:rPr>
        <w:t>BE</w:t>
      </w:r>
      <w:r w:rsidRPr="00980533">
        <w:rPr>
          <w:rFonts w:ascii="Times New Roman" w:hAnsi="Times New Roman" w:cs="Times New Roman"/>
          <w:sz w:val="28"/>
          <w:szCs w:val="28"/>
        </w:rPr>
        <w:t>%</w:t>
      </w:r>
      <w:r w:rsidRPr="00837E7D">
        <w:rPr>
          <w:rFonts w:ascii="Times New Roman" w:hAnsi="Times New Roman" w:cs="Times New Roman"/>
          <w:sz w:val="28"/>
          <w:szCs w:val="28"/>
          <w:lang w:val="en-US"/>
        </w:rPr>
        <w:t>D</w:t>
      </w:r>
      <w:r w:rsidRPr="00980533">
        <w:rPr>
          <w:rFonts w:ascii="Times New Roman" w:hAnsi="Times New Roman" w:cs="Times New Roman"/>
          <w:sz w:val="28"/>
          <w:szCs w:val="28"/>
        </w:rPr>
        <w:t>0%</w:t>
      </w:r>
      <w:r w:rsidRPr="00837E7D">
        <w:rPr>
          <w:rFonts w:ascii="Times New Roman" w:hAnsi="Times New Roman" w:cs="Times New Roman"/>
          <w:sz w:val="28"/>
          <w:szCs w:val="28"/>
          <w:lang w:val="en-US"/>
        </w:rPr>
        <w:t>B</w:t>
      </w:r>
      <w:r w:rsidRPr="00980533">
        <w:rPr>
          <w:rFonts w:ascii="Times New Roman" w:hAnsi="Times New Roman" w:cs="Times New Roman"/>
          <w:sz w:val="28"/>
          <w:szCs w:val="28"/>
        </w:rPr>
        <w:t>2%</w:t>
      </w:r>
      <w:r w:rsidRPr="00837E7D">
        <w:rPr>
          <w:rFonts w:ascii="Times New Roman" w:hAnsi="Times New Roman" w:cs="Times New Roman"/>
          <w:sz w:val="28"/>
          <w:szCs w:val="28"/>
          <w:lang w:val="en-US"/>
        </w:rPr>
        <w:t>D</w:t>
      </w:r>
      <w:r w:rsidRPr="00980533">
        <w:rPr>
          <w:rFonts w:ascii="Times New Roman" w:hAnsi="Times New Roman" w:cs="Times New Roman"/>
          <w:sz w:val="28"/>
          <w:szCs w:val="28"/>
        </w:rPr>
        <w:t>0%</w:t>
      </w:r>
      <w:r w:rsidRPr="00837E7D">
        <w:rPr>
          <w:rFonts w:ascii="Times New Roman" w:hAnsi="Times New Roman" w:cs="Times New Roman"/>
          <w:sz w:val="28"/>
          <w:szCs w:val="28"/>
          <w:lang w:val="en-US"/>
        </w:rPr>
        <w:t>B</w:t>
      </w:r>
      <w:r w:rsidRPr="00980533">
        <w:rPr>
          <w:rFonts w:ascii="Times New Roman" w:hAnsi="Times New Roman" w:cs="Times New Roman"/>
          <w:sz w:val="28"/>
          <w:szCs w:val="28"/>
        </w:rPr>
        <w:t>0%2020.02.2023%20%282%29.</w:t>
      </w:r>
      <w:r w:rsidRPr="00837E7D">
        <w:rPr>
          <w:rFonts w:ascii="Times New Roman" w:hAnsi="Times New Roman" w:cs="Times New Roman"/>
          <w:sz w:val="28"/>
          <w:szCs w:val="28"/>
          <w:lang w:val="en-US"/>
        </w:rPr>
        <w:t>pdf</w:t>
      </w:r>
      <w:r w:rsidRPr="00980533">
        <w:rPr>
          <w:rFonts w:ascii="Times New Roman" w:hAnsi="Times New Roman" w:cs="Times New Roman"/>
          <w:sz w:val="28"/>
          <w:szCs w:val="28"/>
        </w:rPr>
        <w:t>?</w:t>
      </w:r>
      <w:r w:rsidRPr="00837E7D">
        <w:rPr>
          <w:rFonts w:ascii="Times New Roman" w:hAnsi="Times New Roman" w:cs="Times New Roman"/>
          <w:sz w:val="28"/>
          <w:szCs w:val="28"/>
          <w:lang w:val="en-US"/>
        </w:rPr>
        <w:t>sequence</w:t>
      </w:r>
      <w:r w:rsidRPr="00980533">
        <w:rPr>
          <w:rFonts w:ascii="Times New Roman" w:hAnsi="Times New Roman" w:cs="Times New Roman"/>
          <w:sz w:val="28"/>
          <w:szCs w:val="28"/>
        </w:rPr>
        <w:t>=14&amp;</w:t>
      </w:r>
      <w:r w:rsidRPr="00837E7D">
        <w:rPr>
          <w:rFonts w:ascii="Times New Roman" w:hAnsi="Times New Roman" w:cs="Times New Roman"/>
          <w:sz w:val="28"/>
          <w:szCs w:val="28"/>
          <w:lang w:val="en-US"/>
        </w:rPr>
        <w:t>isAllowed</w:t>
      </w:r>
      <w:r w:rsidRPr="00980533">
        <w:rPr>
          <w:rFonts w:ascii="Times New Roman" w:hAnsi="Times New Roman" w:cs="Times New Roman"/>
          <w:sz w:val="28"/>
          <w:szCs w:val="28"/>
        </w:rPr>
        <w:t>=</w:t>
      </w:r>
      <w:r w:rsidRPr="00837E7D">
        <w:rPr>
          <w:rFonts w:ascii="Times New Roman" w:hAnsi="Times New Roman" w:cs="Times New Roman"/>
          <w:sz w:val="28"/>
          <w:szCs w:val="28"/>
          <w:lang w:val="en-US"/>
        </w:rPr>
        <w:t>y</w:t>
      </w:r>
    </w:p>
    <w:p w14:paraId="5373B530"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 Декларація прав дитини: Міжнародний документ ООН від 20.11.1959. URL: http://zakon5.rada.gov.ua/laws/show/995_384.</w:t>
      </w:r>
    </w:p>
    <w:p w14:paraId="18FAD56C"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 Дитинство під прицілом: права дитини в умовах збройного конфлікту на сході України: наукове видання /О.А. Біда, А.Б. Блага, А.П. Бущенко, О.А. Мартиненко, П.І. Пархоменко, М.Г. Статкевич, С.В. Тарабанова. Українська Гельсінська спілка з прав людини. К., КИТ, 2016. 82 с.</w:t>
      </w:r>
    </w:p>
    <w:p w14:paraId="69DA41AF"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 Дрозд О., Хуторянська Т. Міжнародні стандарти забезпечення прав і законних інтересів дитини та їх імплементація в законодавство України. Актуальні проблеми держави і права. 2015. Вип. 75. С. 255–261.</w:t>
      </w:r>
    </w:p>
    <w:p w14:paraId="7516D247"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 Європейська конвенція про визнання та виконання рішень стосовно опіки над дітьми та про поновлення опіки над дітьми: Міжнародний документ від 20.05.1985 р. URL: https://zakon.rada.gov.ua/laws/show/994_327#Text</w:t>
      </w:r>
    </w:p>
    <w:p w14:paraId="078DE9BA"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 Європейська конвенція про здійснення прав дітей від 25.01.1996 р. URL: https://zakon.rada.gov.ua/laws/show/994_135#Text</w:t>
      </w:r>
    </w:p>
    <w:p w14:paraId="6A4C48D4"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 Європейська конвенція про громадянство: Міжнародний документ від 06.11.1997р. URL: https://zakon.rada.gov.ua/ laws/show/994_004/ed20090527/find.</w:t>
      </w:r>
    </w:p>
    <w:p w14:paraId="0B92D911"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 Загальна декларація прав людини 1948. (Організація Об’єднаних Націй). Офіційний сайт Верховної Ради України. URL: https://zakon.rada.gov.ua/laws/show/995_015.</w:t>
      </w:r>
    </w:p>
    <w:p w14:paraId="1B9E11CF"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10. За рік Україна програла або визнала поразку у більше ніж 1000 справах в ЄСПЛ. (2017) Європейська правда. URL:  http://www.eurointegration.com.ua/news/2017/01/26/7060732/.</w:t>
      </w:r>
    </w:p>
    <w:p w14:paraId="1A1DE142"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 Імплементація норм міжнародного гуманітарного права на національному рівні в Україні (оновлено). Київ, 2020. 325 с.</w:t>
      </w:r>
    </w:p>
    <w:p w14:paraId="07575727"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12. Конвенція про заборону та негайні заходи щодо ліквідації найгірших форм дитячої праці No 182: Міжнародний документ No 182 від 17.06.1999 р. URL: https://zakon.rada.gov.ua/laws/show/993_166#Text.</w:t>
      </w:r>
    </w:p>
    <w:p w14:paraId="3CB73328"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13. Конвенція про захист прав людини і основоположних свобод 1950. (Рада Європи) Офіційний сайт Верховної Ради України. URL:  https://zakon.rada.gov.ua/laws/show/995_004.</w:t>
      </w:r>
    </w:p>
    <w:p w14:paraId="5B326404"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14. Конвенція про контакт з дітьми (ETS N 192): Міжнародний документ від 15.05.2003 р. No ETS N 192. URL: https://zakon.rada.gov. ua/laws/show/994_659#Text.</w:t>
      </w:r>
    </w:p>
    <w:p w14:paraId="3733C92B"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15. Конвенція про мінімальні норми соціального забезпечення: Міжнародний документ від 28.06.1952 р. URL: https://zakon.rada.gov.ua/laws/show/993_011/ed20160316#n17.</w:t>
      </w:r>
    </w:p>
    <w:p w14:paraId="58B936AF"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16. Конвенція про права дитини 1989 (Організація Об’єднаних Націй). Офіційний сайт Верховної Ради України. URL:  https://zakon.rada.gov.ua/laws/show/995_021.</w:t>
      </w:r>
    </w:p>
    <w:p w14:paraId="5473BD07"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17. Конвенція про стягнення аліментів за кордоном: Міжнародний документ від 20.06.1956 р. URL: https://zakon.rada.gov.ua/laws/show/995_425#Text.</w:t>
      </w:r>
    </w:p>
    <w:p w14:paraId="77278D22"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18. Конвенція про цивільно-правові аспекти міжнародного викрадення дітей: Міжнародний документ від 25.10.1980 р. URL: https://zakon.rada.gov.ua/laws/show/995_188#Text.</w:t>
      </w:r>
    </w:p>
    <w:p w14:paraId="435E3827"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19. Конвенція Ради Європи про захист дітей від сексуальної експлуатації та сексуального насильства: Міжнародний документ від 25.10.2007 р. URL: https://zakon.rada.gov.ua/laws/show/994_927.</w:t>
      </w:r>
    </w:p>
    <w:p w14:paraId="109D121A"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 Конвенція Ради Європи про заходи щодо протидії торгівлі людьми: Міжнародний документ від 16.05.2005 р. URL: https://zakon.rada.gov.ua/laws/show/994_858#Text.</w:t>
      </w:r>
    </w:p>
    <w:p w14:paraId="74CC326E"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21. Конституція України від 28.06.1996 р. №254к/96-ВР. URL: https://zakon.rada.gov.ua/laws/show/254к/96-вр#Text.</w:t>
      </w:r>
    </w:p>
    <w:p w14:paraId="58B78EA2"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 Корнієнко М. Принцип дотримання найкращих інтересів дитини та його застосування у цивільному судочинстві України. Юридичний вісник. 2020/1. С. 398–404.</w:t>
      </w:r>
    </w:p>
    <w:p w14:paraId="14E7D39E"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23. Кравченко М. В. Державна політика в сфері захисту прав та благополуччя дітей: ретроспективний аналіз: Державне управління: удосконалення та розвиток № 3, 2017 URL: http://www.dy.nayka.com.ua/?op=1&amp;z=1048.</w:t>
      </w:r>
    </w:p>
    <w:p w14:paraId="1CAE040E"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24. Крестовська Н. М. Сучасне розуміння прав дитини. Форум права. 2011. No 3. С. 409–413.</w:t>
      </w:r>
    </w:p>
    <w:p w14:paraId="5ADE54A4"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 Крестовська Н. М. Ювенальний правовий статус. Наукові праці Одеської національної юридичної академії / голов. ред. С. В. Ківалов ; МОН України, ОНЮА. Одеса : Юрид. л-ра, 2009. Т. 8. С. 278-284.</w:t>
      </w:r>
    </w:p>
    <w:p w14:paraId="1E620354"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26. Кримінальний кодекс України від 05 квітня 2001 року №2341-III. URL: https://zakon.rada.gov.ua/laws/show/2341-14#Text.</w:t>
      </w:r>
    </w:p>
    <w:p w14:paraId="312668A3"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27. Легка О. В. Міжнародно-правове регулювання захисту прав дітей в умовах воєнного стану // Правова позиція, № 2 (35), 2022. С. 41-45.</w:t>
      </w:r>
    </w:p>
    <w:p w14:paraId="2988F4C1"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28. Менджул М. Зміст принципу найкращих інтересів дитини та його практичне застосування. Науковий вісник Ужгородського національного університету. Серія «Право». 2019. Випуск 56. Том 1. С. 87–91</w:t>
      </w:r>
    </w:p>
    <w:p w14:paraId="06226B28" w14:textId="6DA28F89"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29. Міжнародний пакт про громадянські і політичні права: Міжнародний документ ООН від</w:t>
      </w:r>
      <w:r w:rsidR="00837E7D">
        <w:rPr>
          <w:rFonts w:ascii="Times New Roman" w:hAnsi="Times New Roman" w:cs="Times New Roman"/>
          <w:sz w:val="28"/>
          <w:szCs w:val="28"/>
          <w:lang w:val="uk-UA"/>
        </w:rPr>
        <w:t xml:space="preserve"> </w:t>
      </w:r>
      <w:r>
        <w:rPr>
          <w:rFonts w:ascii="Times New Roman" w:hAnsi="Times New Roman" w:cs="Times New Roman"/>
          <w:sz w:val="28"/>
          <w:szCs w:val="28"/>
          <w:lang w:val="uk-UA"/>
        </w:rPr>
        <w:t>16.12.1966. URL: http://zakon2.rada.gov.ua/laws/show/995_043.</w:t>
      </w:r>
    </w:p>
    <w:p w14:paraId="7175853E" w14:textId="5136C9C6"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30. Міжнародний пакт про економічні, соціальні і культурні права: </w:t>
      </w:r>
      <w:r w:rsidR="00837E7D">
        <w:rPr>
          <w:rFonts w:ascii="Times New Roman" w:hAnsi="Times New Roman" w:cs="Times New Roman"/>
          <w:sz w:val="28"/>
          <w:szCs w:val="28"/>
          <w:lang w:val="uk-UA"/>
        </w:rPr>
        <w:t>Міжнародний документ</w:t>
      </w:r>
      <w:r>
        <w:rPr>
          <w:rFonts w:ascii="Times New Roman" w:hAnsi="Times New Roman" w:cs="Times New Roman"/>
          <w:sz w:val="28"/>
          <w:szCs w:val="28"/>
          <w:lang w:val="uk-UA"/>
        </w:rPr>
        <w:t xml:space="preserve"> ООН від 16.12.1966. URL: http://zakon2.rada.gov.ua/laws/show/995_042.</w:t>
      </w:r>
    </w:p>
    <w:p w14:paraId="44857FB4"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 Найкращі інтереси дитини:</w:t>
      </w:r>
      <w:r>
        <w:rPr>
          <w:lang w:val="uk-UA"/>
        </w:rPr>
        <w:t xml:space="preserve"> </w:t>
      </w:r>
      <w:r>
        <w:rPr>
          <w:rFonts w:ascii="Times New Roman" w:hAnsi="Times New Roman" w:cs="Times New Roman"/>
          <w:sz w:val="28"/>
          <w:szCs w:val="28"/>
          <w:lang w:val="uk-UA"/>
        </w:rPr>
        <w:t>актуальні питання судової практики. Вища школа адвокатури НААУ. URL:  https://www.hsa.org.ua/blog/najkrashhi-interesy-dytyny-aktualni-pytannya-sudovoyi-praktyky.</w:t>
      </w:r>
    </w:p>
    <w:p w14:paraId="5080F0AF" w14:textId="77777777" w:rsidR="008060C4" w:rsidRDefault="008060C4" w:rsidP="00837E7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32. Огляд практики Європейського суду. 2017.  Рада Європи – Європейський суд з прав людини, 2018. </w:t>
      </w:r>
      <w:r>
        <w:rPr>
          <w:rFonts w:ascii="Times New Roman" w:hAnsi="Times New Roman" w:cs="Times New Roman"/>
          <w:sz w:val="28"/>
          <w:szCs w:val="28"/>
          <w:lang w:val="en-US"/>
        </w:rPr>
        <w:t xml:space="preserve">URL: </w:t>
      </w:r>
      <w:r>
        <w:rPr>
          <w:rFonts w:ascii="Times New Roman" w:hAnsi="Times New Roman" w:cs="Times New Roman"/>
          <w:sz w:val="28"/>
          <w:szCs w:val="28"/>
          <w:lang w:val="en-US"/>
        </w:rPr>
        <w:lastRenderedPageBreak/>
        <w:t>https://supreme.court.gov.ua/userfiles/media/new_folder_for_uploads/supreme/Short_Survey_2017_UKR.pdf.</w:t>
      </w:r>
    </w:p>
    <w:p w14:paraId="7D9E50AC"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33. Окрема думка суддів Великої Палати Верховного Суду. Справа № 2-о-73/2012 від 16 жовтня 2018 року. </w:t>
      </w:r>
      <w:r>
        <w:rPr>
          <w:rFonts w:ascii="Times New Roman" w:hAnsi="Times New Roman" w:cs="Times New Roman"/>
          <w:sz w:val="28"/>
          <w:szCs w:val="28"/>
          <w:lang w:val="en-US"/>
        </w:rPr>
        <w:t>URL</w:t>
      </w:r>
      <w:r>
        <w:rPr>
          <w:rFonts w:ascii="Times New Roman" w:hAnsi="Times New Roman" w:cs="Times New Roman"/>
          <w:sz w:val="28"/>
          <w:szCs w:val="28"/>
        </w:rPr>
        <w:t>: https://zakononline.com.ua/court-decisions/show/77654150</w:t>
      </w:r>
      <w:r>
        <w:rPr>
          <w:rFonts w:ascii="Times New Roman" w:hAnsi="Times New Roman" w:cs="Times New Roman"/>
          <w:sz w:val="28"/>
          <w:szCs w:val="28"/>
          <w:lang w:val="uk-UA"/>
        </w:rPr>
        <w:t>.</w:t>
      </w:r>
    </w:p>
    <w:p w14:paraId="3D89D44A"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34. Ортинська Н. В. Правовий статус неповнолітніх: теоретико-правове дослідження : дис. ... д-ра юрид. наук : 12.00.01. Львів, 2017. 523 с.</w:t>
      </w:r>
    </w:p>
    <w:p w14:paraId="6BA1F3D2"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35. Пархоменко Н. М. Розвиток законодавства України в контексті конституціоналізації, євроінтеграції та забезпечення прав людини: монографія. Київ : Ін-т держави і права ім. В.М. Корецького НАН України, 2016. 254 с.</w:t>
      </w:r>
    </w:p>
    <w:p w14:paraId="3F13B06E" w14:textId="77777777" w:rsidR="008060C4" w:rsidRDefault="008060C4" w:rsidP="00837E7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36. Питання діяльності органів опіки та піклування, пов'язаної із захистом прав дитини: Постанова КМУ від 24 вересня 2008 р. № 866. </w:t>
      </w:r>
      <w:r>
        <w:rPr>
          <w:rFonts w:ascii="Times New Roman" w:hAnsi="Times New Roman" w:cs="Times New Roman"/>
          <w:sz w:val="28"/>
          <w:szCs w:val="28"/>
          <w:lang w:val="en-US"/>
        </w:rPr>
        <w:t>URL: https://zakon.rada.gov.ua/laws/show/866-2008-%D0%BF#Text.</w:t>
      </w:r>
    </w:p>
    <w:p w14:paraId="71645096"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37. Питання Національної ради з відновлення України від наслідків війни: Указ Президента України від 21.04.2022 р. No 266/2022. </w:t>
      </w:r>
      <w:bookmarkStart w:id="5" w:name="_Hlk152254633"/>
      <w:r>
        <w:rPr>
          <w:rFonts w:ascii="Times New Roman" w:hAnsi="Times New Roman" w:cs="Times New Roman"/>
          <w:sz w:val="28"/>
          <w:szCs w:val="28"/>
          <w:lang w:val="uk-UA"/>
        </w:rPr>
        <w:t xml:space="preserve">URL: </w:t>
      </w:r>
      <w:bookmarkEnd w:id="5"/>
      <w:r>
        <w:rPr>
          <w:rFonts w:ascii="Times New Roman" w:hAnsi="Times New Roman" w:cs="Times New Roman"/>
          <w:sz w:val="28"/>
          <w:szCs w:val="28"/>
          <w:lang w:val="uk-UA"/>
        </w:rPr>
        <w:t>https://zakon.rada.gov.ua/laws/show/266/2022#Text.</w:t>
      </w:r>
    </w:p>
    <w:p w14:paraId="30748886"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38. Постанова Велико Палати Верховного Суду від 17.10.2018 року у справі №402/428/16-ц (провадження №14-327цс18).</w:t>
      </w:r>
      <w:r>
        <w:rPr>
          <w:lang w:val="uk-UA"/>
        </w:rPr>
        <w:t xml:space="preserve"> </w:t>
      </w:r>
      <w:r>
        <w:rPr>
          <w:rFonts w:ascii="Times New Roman" w:hAnsi="Times New Roman" w:cs="Times New Roman"/>
          <w:sz w:val="28"/>
          <w:szCs w:val="28"/>
          <w:lang w:val="uk-UA"/>
        </w:rPr>
        <w:t>URL: http://reyestr.court.gov.ua/Review/77361954.</w:t>
      </w:r>
    </w:p>
    <w:p w14:paraId="01A6443E"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39. Постанова Великої Палати Верховного Суду від 04.07.2018 року у справі № 712/10623/17 (провадження № 14-244цс18). </w:t>
      </w:r>
      <w:r>
        <w:rPr>
          <w:rFonts w:ascii="Times New Roman" w:hAnsi="Times New Roman" w:cs="Times New Roman"/>
          <w:sz w:val="28"/>
          <w:szCs w:val="28"/>
          <w:lang w:val="en-US"/>
        </w:rPr>
        <w:t>URL</w:t>
      </w:r>
      <w:r>
        <w:rPr>
          <w:rFonts w:ascii="Times New Roman" w:hAnsi="Times New Roman" w:cs="Times New Roman"/>
          <w:sz w:val="28"/>
          <w:szCs w:val="28"/>
          <w:lang w:val="uk-UA"/>
        </w:rPr>
        <w:t>: https://ips.ligazakon.net/document/VS181279.</w:t>
      </w:r>
    </w:p>
    <w:p w14:paraId="62949D8B"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40. Постанова Великої Палати ВСУ від 16.10.2018 р. у справі № 2-о-73/2012 (провадження № 14-384звц18). URL:  http://www.reyestr.court.gov.ua/Review/77286377.</w:t>
      </w:r>
    </w:p>
    <w:p w14:paraId="7A6CBEFA"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41. Постанова Великої Палати ВСУ від 18.03.2019 р. у справі № 215/4452/16-ц (провадження № 61-1145св19). URL:  http://reyestr.court.gov.ua/Review/80521632.</w:t>
      </w:r>
    </w:p>
    <w:p w14:paraId="38E76E30"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 Постанова ВСУ від 25 березня 2019 року у справі № 165/2240/16-ц (провадження № 61-29942св18). URL:  </w:t>
      </w:r>
      <w:r>
        <w:rPr>
          <w:rFonts w:ascii="Times New Roman" w:hAnsi="Times New Roman" w:cs="Times New Roman"/>
          <w:sz w:val="28"/>
          <w:szCs w:val="28"/>
          <w:lang w:val="uk-UA"/>
        </w:rPr>
        <w:lastRenderedPageBreak/>
        <w:t>https://verdictum.ligazakon.net/document/80950551?utm_source=jurliga.ligazakon.ua&amp;utm_medium=news&amp;utm_content=jl03.</w:t>
      </w:r>
    </w:p>
    <w:p w14:paraId="217AFA89" w14:textId="7194450B"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Постанова </w:t>
      </w:r>
      <w:r w:rsidR="00980533">
        <w:rPr>
          <w:rFonts w:ascii="Times New Roman" w:hAnsi="Times New Roman" w:cs="Times New Roman"/>
          <w:sz w:val="28"/>
          <w:szCs w:val="28"/>
          <w:lang w:val="uk-UA"/>
        </w:rPr>
        <w:t>Верховного Суду</w:t>
      </w:r>
      <w:r>
        <w:rPr>
          <w:rFonts w:ascii="Times New Roman" w:hAnsi="Times New Roman" w:cs="Times New Roman"/>
          <w:sz w:val="28"/>
          <w:szCs w:val="28"/>
          <w:lang w:val="uk-UA"/>
        </w:rPr>
        <w:t xml:space="preserve"> від 06.06.2019 р. у справі № 495/2106/17 (провадження № 61-592 св. 19). URL: http://reyestr.court.gov.ua/Review/82264465.</w:t>
      </w:r>
    </w:p>
    <w:p w14:paraId="05EA1E1C"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 Постанова Верховного Суду у складі Касаційного цивільного суду від 25.04.2019 р. у справі № 381/4827/17. URL: http://www.reyestr.court.gov.ua/Review/81437418.</w:t>
      </w:r>
    </w:p>
    <w:p w14:paraId="0191BE77"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45. Постанова Верховного Суду у складі колегії суддів Великої Палати Верховного Суду від 14 грудня 2021 р. Справа № 2610/27695/2012. Провадження № 14-37цс21. URL: https://reyestr.court.gov.ua/Review/102221948.</w:t>
      </w:r>
    </w:p>
    <w:p w14:paraId="4F4487BD"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46. Постанова Верховного Суду у складі колегії суддів Першої судової палати Касаційного цивільного суду від 17 жовтня 2018 р. Справа № 359/9950/16-ц. Провадження № 61-29146св18. URL: https://verdictum. ligazakon.net/document/77473468.</w:t>
      </w:r>
    </w:p>
    <w:p w14:paraId="13183375"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47. Практика Європейського суду з прав людини у справах, пов’язаних із захистом прав і свобод дитини. Українське право. (2016).</w:t>
      </w:r>
      <w:r>
        <w:rPr>
          <w:lang w:val="uk-UA"/>
        </w:rPr>
        <w:t xml:space="preserve"> </w:t>
      </w:r>
      <w:r>
        <w:rPr>
          <w:rFonts w:ascii="Times New Roman" w:hAnsi="Times New Roman" w:cs="Times New Roman"/>
          <w:sz w:val="28"/>
          <w:szCs w:val="28"/>
          <w:lang w:val="uk-UA"/>
        </w:rPr>
        <w:t>URL:  http://ukrainepravo.com/international_law/european_court_of_human_rights/praktyk.</w:t>
      </w:r>
    </w:p>
    <w:p w14:paraId="227ACD9F"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48. Про внесення змін до Національної стратегії реформування системи інституційного догляду та виховання дітей на 2017-2026 роки: Розпорядження Кабінету Міністрів України від 02.06.2021 р. No 691-2021-р. URL: https://zakon.rada.gov.ua/laws/show/691-2021-р#Text.</w:t>
      </w:r>
    </w:p>
    <w:p w14:paraId="5C2F167D" w14:textId="15438A56" w:rsidR="008060C4" w:rsidRDefault="008060C4" w:rsidP="00837E7D">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49. Про виконання рішень та застосування практики Європейського суду з прав людини</w:t>
      </w:r>
      <w:r w:rsidR="00E85C98">
        <w:rPr>
          <w:rFonts w:ascii="Times New Roman" w:hAnsi="Times New Roman" w:cs="Times New Roman"/>
          <w:sz w:val="28"/>
          <w:szCs w:val="28"/>
          <w:lang w:val="uk-UA"/>
        </w:rPr>
        <w:t xml:space="preserve">: Закон України </w:t>
      </w:r>
      <w:r>
        <w:rPr>
          <w:rFonts w:ascii="Times New Roman" w:hAnsi="Times New Roman" w:cs="Times New Roman"/>
          <w:sz w:val="28"/>
          <w:szCs w:val="28"/>
          <w:lang w:val="uk-UA"/>
        </w:rPr>
        <w:t xml:space="preserve">3477-IV від 23.02.2006. </w:t>
      </w:r>
      <w:r>
        <w:rPr>
          <w:rFonts w:ascii="Times New Roman" w:hAnsi="Times New Roman" w:cs="Times New Roman"/>
          <w:sz w:val="28"/>
          <w:szCs w:val="28"/>
          <w:lang w:val="en-US"/>
        </w:rPr>
        <w:t>URL</w:t>
      </w:r>
      <w:r>
        <w:rPr>
          <w:rFonts w:ascii="Times New Roman" w:hAnsi="Times New Roman" w:cs="Times New Roman"/>
          <w:sz w:val="28"/>
          <w:szCs w:val="28"/>
        </w:rPr>
        <w:t>: https://zakon.rada.gov.ua/laws/show/3477-15#Text.</w:t>
      </w:r>
    </w:p>
    <w:p w14:paraId="157EAF6D"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50. Проект Плану відновлення України: Матеріали робочої групи «Захист прав дітей та повернення дітей, які тимчасово переміщені за кордон» URL: https://www.kmu.gov.ua/storage/app/sites/1/recoveryrada/ua/protection-of-childrens-rights-and-return-of-children-temporarily-displaced-abroad.pdf.</w:t>
      </w:r>
    </w:p>
    <w:p w14:paraId="381C9F4C"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51. Про затвердження Інструкції про виконання в Україні Конвенції про стягнення аліментів за кордоном: Наказ Міністерства юстиції України від 29.12.2006 р. No 121/5. URL: https://zakon.rada.gov.ua/laws/show/ 995_021#Text.</w:t>
      </w:r>
    </w:p>
    <w:p w14:paraId="3D17F104"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52. Про Концепцію державної сімейної політики: Постанова Верховної Ради України від 17.09.1999 р. No 1063-XIV. URL: https://zakon.rada.gov.ua/laws/show/1063-14#Text.</w:t>
      </w:r>
    </w:p>
    <w:p w14:paraId="5A85E817" w14:textId="77777777" w:rsidR="008060C4" w:rsidRP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53. Про міжнародне приватне право. Закон України від 23.06.2005 № 2709-IV. </w:t>
      </w:r>
      <w:r>
        <w:rPr>
          <w:rFonts w:ascii="Times New Roman" w:hAnsi="Times New Roman" w:cs="Times New Roman"/>
          <w:sz w:val="28"/>
          <w:szCs w:val="28"/>
          <w:lang w:val="en-US"/>
        </w:rPr>
        <w:t>URL</w:t>
      </w:r>
      <w:r w:rsidRPr="008060C4">
        <w:rPr>
          <w:rFonts w:ascii="Times New Roman" w:hAnsi="Times New Roman" w:cs="Times New Roman"/>
          <w:sz w:val="28"/>
          <w:szCs w:val="28"/>
          <w:lang w:val="uk-UA"/>
        </w:rPr>
        <w:t xml:space="preserve">: </w:t>
      </w:r>
      <w:r>
        <w:rPr>
          <w:rFonts w:ascii="Times New Roman" w:hAnsi="Times New Roman" w:cs="Times New Roman"/>
          <w:sz w:val="28"/>
          <w:szCs w:val="28"/>
        </w:rPr>
        <w:t>https</w:t>
      </w:r>
      <w:r w:rsidRPr="008060C4">
        <w:rPr>
          <w:rFonts w:ascii="Times New Roman" w:hAnsi="Times New Roman" w:cs="Times New Roman"/>
          <w:sz w:val="28"/>
          <w:szCs w:val="28"/>
          <w:lang w:val="uk-UA"/>
        </w:rPr>
        <w:t>://</w:t>
      </w:r>
      <w:r>
        <w:rPr>
          <w:rFonts w:ascii="Times New Roman" w:hAnsi="Times New Roman" w:cs="Times New Roman"/>
          <w:sz w:val="28"/>
          <w:szCs w:val="28"/>
        </w:rPr>
        <w:t>zakon</w:t>
      </w:r>
      <w:r w:rsidRPr="008060C4">
        <w:rPr>
          <w:rFonts w:ascii="Times New Roman" w:hAnsi="Times New Roman" w:cs="Times New Roman"/>
          <w:sz w:val="28"/>
          <w:szCs w:val="28"/>
          <w:lang w:val="uk-UA"/>
        </w:rPr>
        <w:t>.</w:t>
      </w:r>
      <w:r>
        <w:rPr>
          <w:rFonts w:ascii="Times New Roman" w:hAnsi="Times New Roman" w:cs="Times New Roman"/>
          <w:sz w:val="28"/>
          <w:szCs w:val="28"/>
        </w:rPr>
        <w:t>rada</w:t>
      </w:r>
      <w:r w:rsidRPr="008060C4">
        <w:rPr>
          <w:rFonts w:ascii="Times New Roman" w:hAnsi="Times New Roman" w:cs="Times New Roman"/>
          <w:sz w:val="28"/>
          <w:szCs w:val="28"/>
          <w:lang w:val="uk-UA"/>
        </w:rPr>
        <w:t>.</w:t>
      </w:r>
      <w:r>
        <w:rPr>
          <w:rFonts w:ascii="Times New Roman" w:hAnsi="Times New Roman" w:cs="Times New Roman"/>
          <w:sz w:val="28"/>
          <w:szCs w:val="28"/>
        </w:rPr>
        <w:t>gov</w:t>
      </w:r>
      <w:r w:rsidRPr="008060C4">
        <w:rPr>
          <w:rFonts w:ascii="Times New Roman" w:hAnsi="Times New Roman" w:cs="Times New Roman"/>
          <w:sz w:val="28"/>
          <w:szCs w:val="28"/>
          <w:lang w:val="uk-UA"/>
        </w:rPr>
        <w:t>.</w:t>
      </w:r>
      <w:r>
        <w:rPr>
          <w:rFonts w:ascii="Times New Roman" w:hAnsi="Times New Roman" w:cs="Times New Roman"/>
          <w:sz w:val="28"/>
          <w:szCs w:val="28"/>
        </w:rPr>
        <w:t>ua</w:t>
      </w:r>
      <w:r w:rsidRPr="008060C4">
        <w:rPr>
          <w:rFonts w:ascii="Times New Roman" w:hAnsi="Times New Roman" w:cs="Times New Roman"/>
          <w:sz w:val="28"/>
          <w:szCs w:val="28"/>
          <w:lang w:val="uk-UA"/>
        </w:rPr>
        <w:t>/</w:t>
      </w:r>
      <w:r>
        <w:rPr>
          <w:rFonts w:ascii="Times New Roman" w:hAnsi="Times New Roman" w:cs="Times New Roman"/>
          <w:sz w:val="28"/>
          <w:szCs w:val="28"/>
        </w:rPr>
        <w:t>laws</w:t>
      </w:r>
      <w:r w:rsidRPr="008060C4">
        <w:rPr>
          <w:rFonts w:ascii="Times New Roman" w:hAnsi="Times New Roman" w:cs="Times New Roman"/>
          <w:sz w:val="28"/>
          <w:szCs w:val="28"/>
          <w:lang w:val="uk-UA"/>
        </w:rPr>
        <w:t>/</w:t>
      </w:r>
      <w:r>
        <w:rPr>
          <w:rFonts w:ascii="Times New Roman" w:hAnsi="Times New Roman" w:cs="Times New Roman"/>
          <w:sz w:val="28"/>
          <w:szCs w:val="28"/>
        </w:rPr>
        <w:t>show</w:t>
      </w:r>
      <w:r w:rsidRPr="008060C4">
        <w:rPr>
          <w:rFonts w:ascii="Times New Roman" w:hAnsi="Times New Roman" w:cs="Times New Roman"/>
          <w:sz w:val="28"/>
          <w:szCs w:val="28"/>
          <w:lang w:val="uk-UA"/>
        </w:rPr>
        <w:t>/2709-15#</w:t>
      </w:r>
      <w:r>
        <w:rPr>
          <w:rFonts w:ascii="Times New Roman" w:hAnsi="Times New Roman" w:cs="Times New Roman"/>
          <w:sz w:val="28"/>
          <w:szCs w:val="28"/>
        </w:rPr>
        <w:t>Text</w:t>
      </w:r>
      <w:r w:rsidRPr="008060C4">
        <w:rPr>
          <w:rFonts w:ascii="Times New Roman" w:hAnsi="Times New Roman" w:cs="Times New Roman"/>
          <w:sz w:val="28"/>
          <w:szCs w:val="28"/>
          <w:lang w:val="uk-UA"/>
        </w:rPr>
        <w:t>.</w:t>
      </w:r>
    </w:p>
    <w:p w14:paraId="5E2598B0"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54. Про міжнародні договори України. Закон України від 29.06.2004 № 1906-IV.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Pr>
          <w:rFonts w:ascii="Times New Roman" w:hAnsi="Times New Roman" w:cs="Times New Roman"/>
          <w:sz w:val="28"/>
          <w:szCs w:val="28"/>
        </w:rPr>
        <w:t>https</w:t>
      </w:r>
      <w:r>
        <w:rPr>
          <w:rFonts w:ascii="Times New Roman" w:hAnsi="Times New Roman" w:cs="Times New Roman"/>
          <w:sz w:val="28"/>
          <w:szCs w:val="28"/>
          <w:lang w:val="uk-UA"/>
        </w:rPr>
        <w:t>://</w:t>
      </w:r>
      <w:r>
        <w:rPr>
          <w:rFonts w:ascii="Times New Roman" w:hAnsi="Times New Roman" w:cs="Times New Roman"/>
          <w:sz w:val="28"/>
          <w:szCs w:val="28"/>
        </w:rPr>
        <w:t>zakon</w:t>
      </w:r>
      <w:r>
        <w:rPr>
          <w:rFonts w:ascii="Times New Roman" w:hAnsi="Times New Roman" w:cs="Times New Roman"/>
          <w:sz w:val="28"/>
          <w:szCs w:val="28"/>
          <w:lang w:val="uk-UA"/>
        </w:rPr>
        <w:t>.</w:t>
      </w:r>
      <w:r>
        <w:rPr>
          <w:rFonts w:ascii="Times New Roman" w:hAnsi="Times New Roman" w:cs="Times New Roman"/>
          <w:sz w:val="28"/>
          <w:szCs w:val="28"/>
        </w:rPr>
        <w:t>rada</w:t>
      </w:r>
      <w:r>
        <w:rPr>
          <w:rFonts w:ascii="Times New Roman" w:hAnsi="Times New Roman" w:cs="Times New Roman"/>
          <w:sz w:val="28"/>
          <w:szCs w:val="28"/>
          <w:lang w:val="uk-UA"/>
        </w:rPr>
        <w:t>.</w:t>
      </w:r>
      <w:r>
        <w:rPr>
          <w:rFonts w:ascii="Times New Roman" w:hAnsi="Times New Roman" w:cs="Times New Roman"/>
          <w:sz w:val="28"/>
          <w:szCs w:val="28"/>
        </w:rPr>
        <w:t>gov</w:t>
      </w:r>
      <w:r>
        <w:rPr>
          <w:rFonts w:ascii="Times New Roman" w:hAnsi="Times New Roman" w:cs="Times New Roman"/>
          <w:sz w:val="28"/>
          <w:szCs w:val="28"/>
          <w:lang w:val="uk-UA"/>
        </w:rPr>
        <w:t>.</w:t>
      </w:r>
      <w:r>
        <w:rPr>
          <w:rFonts w:ascii="Times New Roman" w:hAnsi="Times New Roman" w:cs="Times New Roman"/>
          <w:sz w:val="28"/>
          <w:szCs w:val="28"/>
        </w:rPr>
        <w:t>ua</w:t>
      </w:r>
      <w:r>
        <w:rPr>
          <w:rFonts w:ascii="Times New Roman" w:hAnsi="Times New Roman" w:cs="Times New Roman"/>
          <w:sz w:val="28"/>
          <w:szCs w:val="28"/>
          <w:lang w:val="uk-UA"/>
        </w:rPr>
        <w:t>/</w:t>
      </w:r>
      <w:r>
        <w:rPr>
          <w:rFonts w:ascii="Times New Roman" w:hAnsi="Times New Roman" w:cs="Times New Roman"/>
          <w:sz w:val="28"/>
          <w:szCs w:val="28"/>
        </w:rPr>
        <w:t>laws</w:t>
      </w:r>
      <w:r>
        <w:rPr>
          <w:rFonts w:ascii="Times New Roman" w:hAnsi="Times New Roman" w:cs="Times New Roman"/>
          <w:sz w:val="28"/>
          <w:szCs w:val="28"/>
          <w:lang w:val="uk-UA"/>
        </w:rPr>
        <w:t>/</w:t>
      </w:r>
      <w:r>
        <w:rPr>
          <w:rFonts w:ascii="Times New Roman" w:hAnsi="Times New Roman" w:cs="Times New Roman"/>
          <w:sz w:val="28"/>
          <w:szCs w:val="28"/>
        </w:rPr>
        <w:t>show</w:t>
      </w:r>
      <w:r>
        <w:rPr>
          <w:rFonts w:ascii="Times New Roman" w:hAnsi="Times New Roman" w:cs="Times New Roman"/>
          <w:sz w:val="28"/>
          <w:szCs w:val="28"/>
          <w:lang w:val="uk-UA"/>
        </w:rPr>
        <w:t>/1906-15#</w:t>
      </w:r>
      <w:r>
        <w:rPr>
          <w:rFonts w:ascii="Times New Roman" w:hAnsi="Times New Roman" w:cs="Times New Roman"/>
          <w:sz w:val="28"/>
          <w:szCs w:val="28"/>
        </w:rPr>
        <w:t>Text</w:t>
      </w:r>
      <w:r>
        <w:rPr>
          <w:rFonts w:ascii="Times New Roman" w:hAnsi="Times New Roman" w:cs="Times New Roman"/>
          <w:sz w:val="28"/>
          <w:szCs w:val="28"/>
          <w:lang w:val="uk-UA"/>
        </w:rPr>
        <w:t>.</w:t>
      </w:r>
    </w:p>
    <w:p w14:paraId="635F8C13"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55. Про приєднання України до Конвенції  про юрисдикцію, право, що застосовується,  визнання, виконання та співробітництво  щодо батьківської відповідальності та заходів захисту дітей: Закон України від 14.09.2006 р. No 136-V.URL: https://zakon.rada.gov.ua/laws/show/136-16#Text.</w:t>
      </w:r>
    </w:p>
    <w:p w14:paraId="638DA392"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56. Про охорону дитинства: Закон України від 26.04.2001 р. № 2402-III. URL: https://zakon.rada.gov.ua/laws/show/2402-14#Text.</w:t>
      </w:r>
    </w:p>
    <w:p w14:paraId="4BC8FCBE"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57. Про ратифікацію Європейської конвенції про усиновлення дітей (переглянутої) від 15.02.2011 р. № 3017-VI.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Pr>
          <w:rFonts w:ascii="Times New Roman" w:hAnsi="Times New Roman" w:cs="Times New Roman"/>
          <w:sz w:val="28"/>
          <w:szCs w:val="28"/>
        </w:rPr>
        <w:t>https</w:t>
      </w:r>
      <w:r>
        <w:rPr>
          <w:rFonts w:ascii="Times New Roman" w:hAnsi="Times New Roman" w:cs="Times New Roman"/>
          <w:sz w:val="28"/>
          <w:szCs w:val="28"/>
          <w:lang w:val="uk-UA"/>
        </w:rPr>
        <w:t>://</w:t>
      </w:r>
      <w:r>
        <w:rPr>
          <w:rFonts w:ascii="Times New Roman" w:hAnsi="Times New Roman" w:cs="Times New Roman"/>
          <w:sz w:val="28"/>
          <w:szCs w:val="28"/>
        </w:rPr>
        <w:t>zakon</w:t>
      </w:r>
      <w:r>
        <w:rPr>
          <w:rFonts w:ascii="Times New Roman" w:hAnsi="Times New Roman" w:cs="Times New Roman"/>
          <w:sz w:val="28"/>
          <w:szCs w:val="28"/>
          <w:lang w:val="uk-UA"/>
        </w:rPr>
        <w:t>.</w:t>
      </w:r>
      <w:r>
        <w:rPr>
          <w:rFonts w:ascii="Times New Roman" w:hAnsi="Times New Roman" w:cs="Times New Roman"/>
          <w:sz w:val="28"/>
          <w:szCs w:val="28"/>
        </w:rPr>
        <w:t>rada</w:t>
      </w:r>
      <w:r>
        <w:rPr>
          <w:rFonts w:ascii="Times New Roman" w:hAnsi="Times New Roman" w:cs="Times New Roman"/>
          <w:sz w:val="28"/>
          <w:szCs w:val="28"/>
          <w:lang w:val="uk-UA"/>
        </w:rPr>
        <w:t>.</w:t>
      </w:r>
      <w:r>
        <w:rPr>
          <w:rFonts w:ascii="Times New Roman" w:hAnsi="Times New Roman" w:cs="Times New Roman"/>
          <w:sz w:val="28"/>
          <w:szCs w:val="28"/>
        </w:rPr>
        <w:t>gov</w:t>
      </w:r>
      <w:r>
        <w:rPr>
          <w:rFonts w:ascii="Times New Roman" w:hAnsi="Times New Roman" w:cs="Times New Roman"/>
          <w:sz w:val="28"/>
          <w:szCs w:val="28"/>
          <w:lang w:val="uk-UA"/>
        </w:rPr>
        <w:t>.</w:t>
      </w:r>
      <w:r>
        <w:rPr>
          <w:rFonts w:ascii="Times New Roman" w:hAnsi="Times New Roman" w:cs="Times New Roman"/>
          <w:sz w:val="28"/>
          <w:szCs w:val="28"/>
        </w:rPr>
        <w:t>ua</w:t>
      </w:r>
      <w:r>
        <w:rPr>
          <w:rFonts w:ascii="Times New Roman" w:hAnsi="Times New Roman" w:cs="Times New Roman"/>
          <w:sz w:val="28"/>
          <w:szCs w:val="28"/>
          <w:lang w:val="uk-UA"/>
        </w:rPr>
        <w:t>/</w:t>
      </w:r>
      <w:r>
        <w:rPr>
          <w:rFonts w:ascii="Times New Roman" w:hAnsi="Times New Roman" w:cs="Times New Roman"/>
          <w:sz w:val="28"/>
          <w:szCs w:val="28"/>
        </w:rPr>
        <w:t>laws</w:t>
      </w:r>
      <w:r>
        <w:rPr>
          <w:rFonts w:ascii="Times New Roman" w:hAnsi="Times New Roman" w:cs="Times New Roman"/>
          <w:sz w:val="28"/>
          <w:szCs w:val="28"/>
          <w:lang w:val="uk-UA"/>
        </w:rPr>
        <w:t>/</w:t>
      </w:r>
      <w:r>
        <w:rPr>
          <w:rFonts w:ascii="Times New Roman" w:hAnsi="Times New Roman" w:cs="Times New Roman"/>
          <w:sz w:val="28"/>
          <w:szCs w:val="28"/>
        </w:rPr>
        <w:t>show</w:t>
      </w:r>
      <w:r>
        <w:rPr>
          <w:rFonts w:ascii="Times New Roman" w:hAnsi="Times New Roman" w:cs="Times New Roman"/>
          <w:sz w:val="28"/>
          <w:szCs w:val="28"/>
          <w:lang w:val="uk-UA"/>
        </w:rPr>
        <w:t>/3017-17.</w:t>
      </w:r>
    </w:p>
    <w:p w14:paraId="7894E3A8"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58. Про Уровноваженого Президента України з прав дитини: Указ Президента України від 11.08.2011 р. No 811. URL: https://zakon.rada.gov.ua/laws/show/811/2011#Text.</w:t>
      </w:r>
    </w:p>
    <w:p w14:paraId="02EE8DAF"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59. Рекомендація N R (85) 4 Комітету міністрів державам-членам «Про насильство в сім'ї»: Міжнародний документ від 26.03.1985 р. URL: https://zakon.rada.gov.ua/laws/show/994_264#Text</w:t>
      </w:r>
    </w:p>
    <w:p w14:paraId="14BE2A8C"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60. Рішення ЄСПЛ у справі «М.Т. проти України» від 19 березня 2019 року. URL: https://zakon.rada.gov.ua/laws/show/974_d46#Text.</w:t>
      </w:r>
    </w:p>
    <w:p w14:paraId="5E730AA3"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61. Ромовська З. В. Сімейний кодекс України : наук.- практ. коментар. 3- є вид., перероб. і допов. Київ : Правова єдність, 2009. 432 с.</w:t>
      </w:r>
    </w:p>
    <w:p w14:paraId="7E6BEE85"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62. Скакун О.Ф. Теорія держави і права. Х.: Консум, 2001. 656 с.</w:t>
      </w:r>
    </w:p>
    <w:p w14:paraId="0DAA6652"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63. Сімейний кодекс України: Кодекс від 26.02.2002 №2947-XIV. URL: https://zakon.rada.gov.ua/laws/show/2947-14#Text.</w:t>
      </w:r>
    </w:p>
    <w:p w14:paraId="5D2410F5" w14:textId="77777777" w:rsidR="008060C4" w:rsidRP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64. Справа «М.Т. проти України» (Заява № 950/17). Прийняття від 19.03.2019. </w:t>
      </w:r>
      <w:r>
        <w:rPr>
          <w:rFonts w:ascii="Times New Roman" w:hAnsi="Times New Roman" w:cs="Times New Roman"/>
          <w:sz w:val="28"/>
          <w:szCs w:val="28"/>
          <w:lang w:val="en-US"/>
        </w:rPr>
        <w:t>URL</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https</w:t>
      </w:r>
      <w:r>
        <w:rPr>
          <w:rFonts w:ascii="Times New Roman" w:hAnsi="Times New Roman" w:cs="Times New Roman"/>
          <w:sz w:val="28"/>
          <w:szCs w:val="28"/>
          <w:lang w:val="uk-UA"/>
        </w:rPr>
        <w:t>://</w:t>
      </w:r>
      <w:r>
        <w:rPr>
          <w:rFonts w:ascii="Times New Roman" w:hAnsi="Times New Roman" w:cs="Times New Roman"/>
          <w:sz w:val="28"/>
          <w:szCs w:val="28"/>
          <w:lang w:val="en-US"/>
        </w:rPr>
        <w:t>zakon</w:t>
      </w:r>
      <w:r>
        <w:rPr>
          <w:rFonts w:ascii="Times New Roman" w:hAnsi="Times New Roman" w:cs="Times New Roman"/>
          <w:sz w:val="28"/>
          <w:szCs w:val="28"/>
          <w:lang w:val="uk-UA"/>
        </w:rPr>
        <w:t>.</w:t>
      </w:r>
      <w:r>
        <w:rPr>
          <w:rFonts w:ascii="Times New Roman" w:hAnsi="Times New Roman" w:cs="Times New Roman"/>
          <w:sz w:val="28"/>
          <w:szCs w:val="28"/>
          <w:lang w:val="en-US"/>
        </w:rPr>
        <w:t>rada</w:t>
      </w:r>
      <w:r>
        <w:rPr>
          <w:rFonts w:ascii="Times New Roman" w:hAnsi="Times New Roman" w:cs="Times New Roman"/>
          <w:sz w:val="28"/>
          <w:szCs w:val="28"/>
          <w:lang w:val="uk-UA"/>
        </w:rPr>
        <w:t>.</w:t>
      </w:r>
      <w:r>
        <w:rPr>
          <w:rFonts w:ascii="Times New Roman" w:hAnsi="Times New Roman" w:cs="Times New Roman"/>
          <w:sz w:val="28"/>
          <w:szCs w:val="28"/>
          <w:lang w:val="en-US"/>
        </w:rPr>
        <w:t>gov</w:t>
      </w:r>
      <w:r>
        <w:rPr>
          <w:rFonts w:ascii="Times New Roman" w:hAnsi="Times New Roman" w:cs="Times New Roman"/>
          <w:sz w:val="28"/>
          <w:szCs w:val="28"/>
          <w:lang w:val="uk-UA"/>
        </w:rPr>
        <w:t>.</w:t>
      </w:r>
      <w:r>
        <w:rPr>
          <w:rFonts w:ascii="Times New Roman" w:hAnsi="Times New Roman" w:cs="Times New Roman"/>
          <w:sz w:val="28"/>
          <w:szCs w:val="28"/>
          <w:lang w:val="en-US"/>
        </w:rPr>
        <w:t>ua</w:t>
      </w:r>
      <w:r>
        <w:rPr>
          <w:rFonts w:ascii="Times New Roman" w:hAnsi="Times New Roman" w:cs="Times New Roman"/>
          <w:sz w:val="28"/>
          <w:szCs w:val="28"/>
          <w:lang w:val="uk-UA"/>
        </w:rPr>
        <w:t>/</w:t>
      </w:r>
      <w:r>
        <w:rPr>
          <w:rFonts w:ascii="Times New Roman" w:hAnsi="Times New Roman" w:cs="Times New Roman"/>
          <w:sz w:val="28"/>
          <w:szCs w:val="28"/>
          <w:lang w:val="en-US"/>
        </w:rPr>
        <w:t>laws</w:t>
      </w:r>
      <w:r>
        <w:rPr>
          <w:rFonts w:ascii="Times New Roman" w:hAnsi="Times New Roman" w:cs="Times New Roman"/>
          <w:sz w:val="28"/>
          <w:szCs w:val="28"/>
          <w:lang w:val="uk-UA"/>
        </w:rPr>
        <w:t>/</w:t>
      </w:r>
      <w:r>
        <w:rPr>
          <w:rFonts w:ascii="Times New Roman" w:hAnsi="Times New Roman" w:cs="Times New Roman"/>
          <w:sz w:val="28"/>
          <w:szCs w:val="28"/>
          <w:lang w:val="en-US"/>
        </w:rPr>
        <w:t>show</w:t>
      </w:r>
      <w:r>
        <w:rPr>
          <w:rFonts w:ascii="Times New Roman" w:hAnsi="Times New Roman" w:cs="Times New Roman"/>
          <w:sz w:val="28"/>
          <w:szCs w:val="28"/>
          <w:lang w:val="uk-UA"/>
        </w:rPr>
        <w:t>/974_</w:t>
      </w:r>
      <w:r>
        <w:rPr>
          <w:rFonts w:ascii="Times New Roman" w:hAnsi="Times New Roman" w:cs="Times New Roman"/>
          <w:sz w:val="28"/>
          <w:szCs w:val="28"/>
          <w:lang w:val="en-US"/>
        </w:rPr>
        <w:t>d</w:t>
      </w:r>
      <w:r>
        <w:rPr>
          <w:rFonts w:ascii="Times New Roman" w:hAnsi="Times New Roman" w:cs="Times New Roman"/>
          <w:sz w:val="28"/>
          <w:szCs w:val="28"/>
          <w:lang w:val="uk-UA"/>
        </w:rPr>
        <w:t>46#</w:t>
      </w:r>
      <w:r>
        <w:rPr>
          <w:rFonts w:ascii="Times New Roman" w:hAnsi="Times New Roman" w:cs="Times New Roman"/>
          <w:sz w:val="28"/>
          <w:szCs w:val="28"/>
          <w:lang w:val="en-US"/>
        </w:rPr>
        <w:t>Text</w:t>
      </w:r>
      <w:r w:rsidRPr="008060C4">
        <w:rPr>
          <w:rFonts w:ascii="Times New Roman" w:hAnsi="Times New Roman" w:cs="Times New Roman"/>
          <w:sz w:val="28"/>
          <w:szCs w:val="28"/>
          <w:lang w:val="uk-UA"/>
        </w:rPr>
        <w:t>.</w:t>
      </w:r>
    </w:p>
    <w:p w14:paraId="4BAB778C"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65. Стешенко В. Правовий захист прав дітей та під- літків і безпечний інформаційний простір : навчальний посібник. 2-ге вид., змін. Харків : Право, 2019. 392 с.</w:t>
      </w:r>
    </w:p>
    <w:p w14:paraId="0C1608F5"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66. Трестер Ю. Міжнародні механізми захисту прав дітей. Державне управління: удосконалення та розвиток. 2013. No 9. URL: http://nbuv.gov.ua/UJRN/ Duur_2013_9_12.</w:t>
      </w:r>
    </w:p>
    <w:p w14:paraId="44626357"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67. Труба В. І. Питання здійснення права на захист сімейних прав та інтересів в судовому порядку. Правова держава. 2014. No 18. С. 76–79.</w:t>
      </w:r>
    </w:p>
    <w:p w14:paraId="0D89CD43"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68. У справі за конституційним поданням 50 народних депутатів України щодо офіційного тлумачення окремих положень частини першої статті 4 Цивільного процесуального кодексу України (справа про охоронюваний законом інтерес): Рішення Конституційного Суду України від 1.12. 2004 р. № 18-рп // Офіційний вісник України. 2004. № 50. Ст. 3288.</w:t>
      </w:r>
    </w:p>
    <w:p w14:paraId="7A942FD8"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69. Факультативний протокол до Конвенції про права дитини щодо участі дітей у збройних конфліктах https://zakon.rada.gov.ua/laws/show/995_795#Text.</w:t>
      </w:r>
    </w:p>
    <w:p w14:paraId="21FC6DA1"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70. Цивільний кодекс України: Закон України від 16 січня 2003 р. № 435-IV. URL: https://zakon.rada.gov.ua/laws/show/435-15#Text.</w:t>
      </w:r>
    </w:p>
    <w:p w14:paraId="6C066C36"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71. Цивільний процесуальний кодекс України: Кодекс від 18.03.2004 № 1618-IV (Редакція станом на 06.04.2022). URL: https://zakon.rada.gov.ua/laws/show/1618-15#Text.</w:t>
      </w:r>
    </w:p>
    <w:p w14:paraId="4D7252B2" w14:textId="77777777" w:rsidR="008060C4" w:rsidRDefault="008060C4"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72. Цивільне процесуальне право України: навчальний посібник / Т. М. Карнаух, Ханик-Посполітак Р. Ю. К.: Юстініан, 2011. 400 с.</w:t>
      </w:r>
    </w:p>
    <w:p w14:paraId="35DB52E7" w14:textId="2B91A5A9" w:rsidR="008060C4" w:rsidRDefault="008060C4" w:rsidP="00837E7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73. NATSVLISHVILI ТА TOGONIDZE ПРОТИ ГРУЗІЇ. (Заява № 9043/05). 29 квітня 2014 року. </w:t>
      </w:r>
      <w:r>
        <w:rPr>
          <w:rFonts w:ascii="Times New Roman" w:hAnsi="Times New Roman" w:cs="Times New Roman"/>
          <w:sz w:val="28"/>
          <w:szCs w:val="28"/>
          <w:lang w:val="en-US"/>
        </w:rPr>
        <w:t xml:space="preserve">URL: </w:t>
      </w:r>
      <w:hyperlink r:id="rId7" w:history="1">
        <w:r w:rsidR="00837E7D" w:rsidRPr="00291AEB">
          <w:rPr>
            <w:rStyle w:val="ab"/>
            <w:rFonts w:ascii="Times New Roman" w:hAnsi="Times New Roman" w:cs="Times New Roman"/>
            <w:sz w:val="28"/>
            <w:szCs w:val="28"/>
            <w:lang w:val="en-US"/>
          </w:rPr>
          <w:t>file:///C:/Users/User/Downloads/CASE%20OF%20NATSVLISHVILI%20AND%20TOGONIDZE%20v.%20GEORGIA%20-</w:t>
        </w:r>
        <w:r w:rsidR="00837E7D" w:rsidRPr="00291AEB">
          <w:rPr>
            <w:rStyle w:val="ab"/>
            <w:rFonts w:ascii="Times New Roman" w:hAnsi="Times New Roman" w:cs="Times New Roman"/>
            <w:sz w:val="28"/>
            <w:szCs w:val="28"/>
            <w:lang w:val="en-US"/>
          </w:rPr>
          <w:lastRenderedPageBreak/>
          <w:t>%20[Ukrainian%20Translation]%20by%20the%20COE%20Human%20Rights%20Trust%20Fund.pdf</w:t>
        </w:r>
      </w:hyperlink>
      <w:r>
        <w:rPr>
          <w:rFonts w:ascii="Times New Roman" w:hAnsi="Times New Roman" w:cs="Times New Roman"/>
          <w:sz w:val="28"/>
          <w:szCs w:val="28"/>
          <w:lang w:val="en-US"/>
        </w:rPr>
        <w:t>.</w:t>
      </w:r>
    </w:p>
    <w:p w14:paraId="6ED6E322" w14:textId="77777777" w:rsidR="00837E7D" w:rsidRDefault="00837E7D" w:rsidP="00837E7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74. </w:t>
      </w:r>
      <w:r w:rsidRPr="00F67D59">
        <w:rPr>
          <w:rFonts w:ascii="Times New Roman" w:hAnsi="Times New Roman" w:cs="Times New Roman"/>
          <w:sz w:val="28"/>
          <w:szCs w:val="28"/>
          <w:lang w:val="uk-UA"/>
        </w:rPr>
        <w:t>Про виконання рішень та застосування практики Європейського суду з прав людини</w:t>
      </w:r>
      <w:r>
        <w:rPr>
          <w:rFonts w:ascii="Times New Roman" w:hAnsi="Times New Roman" w:cs="Times New Roman"/>
          <w:sz w:val="28"/>
          <w:szCs w:val="28"/>
          <w:lang w:val="uk-UA"/>
        </w:rPr>
        <w:t xml:space="preserve">: Закон України  </w:t>
      </w:r>
      <w:r w:rsidRPr="00606A55">
        <w:rPr>
          <w:rFonts w:ascii="Times New Roman" w:hAnsi="Times New Roman" w:cs="Times New Roman"/>
          <w:sz w:val="28"/>
          <w:szCs w:val="28"/>
          <w:lang w:val="uk-UA"/>
        </w:rPr>
        <w:t>від 23.02.2006 р.</w:t>
      </w:r>
      <w:r>
        <w:rPr>
          <w:rFonts w:ascii="Times New Roman" w:hAnsi="Times New Roman" w:cs="Times New Roman"/>
          <w:sz w:val="28"/>
          <w:szCs w:val="28"/>
          <w:lang w:val="uk-UA"/>
        </w:rPr>
        <w:t xml:space="preserve"> № </w:t>
      </w:r>
      <w:r w:rsidRPr="00606A55">
        <w:rPr>
          <w:rFonts w:ascii="Times New Roman" w:hAnsi="Times New Roman" w:cs="Times New Roman"/>
          <w:sz w:val="28"/>
          <w:szCs w:val="28"/>
          <w:lang w:val="uk-UA"/>
        </w:rPr>
        <w:t>3477-IV</w:t>
      </w:r>
      <w:r>
        <w:rPr>
          <w:rFonts w:ascii="Times New Roman" w:hAnsi="Times New Roman" w:cs="Times New Roman"/>
          <w:sz w:val="28"/>
          <w:szCs w:val="28"/>
          <w:lang w:val="uk-UA"/>
        </w:rPr>
        <w:t xml:space="preserve">. </w:t>
      </w:r>
      <w:r w:rsidRPr="00F328B6">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8" w:anchor="Text" w:history="1">
        <w:r w:rsidRPr="002A2911">
          <w:rPr>
            <w:rStyle w:val="ab"/>
            <w:rFonts w:ascii="Times New Roman" w:hAnsi="Times New Roman" w:cs="Times New Roman"/>
            <w:sz w:val="28"/>
            <w:szCs w:val="28"/>
            <w:lang w:val="uk-UA"/>
          </w:rPr>
          <w:t>https://zakon.rada.gov.ua/laws/show/3477-15/ed20060223#Text</w:t>
        </w:r>
      </w:hyperlink>
    </w:p>
    <w:p w14:paraId="44D48763" w14:textId="77777777" w:rsidR="00837E7D" w:rsidRDefault="00837E7D" w:rsidP="00837E7D">
      <w:pPr>
        <w:spacing w:after="0" w:line="360" w:lineRule="auto"/>
        <w:jc w:val="both"/>
        <w:rPr>
          <w:rStyle w:val="ab"/>
          <w:rFonts w:ascii="Times New Roman" w:hAnsi="Times New Roman" w:cs="Times New Roman"/>
          <w:sz w:val="28"/>
          <w:szCs w:val="28"/>
          <w:lang w:val="uk-UA"/>
        </w:rPr>
      </w:pPr>
      <w:r>
        <w:rPr>
          <w:rFonts w:ascii="Times New Roman" w:hAnsi="Times New Roman" w:cs="Times New Roman"/>
          <w:sz w:val="28"/>
          <w:szCs w:val="28"/>
          <w:lang w:val="uk-UA"/>
        </w:rPr>
        <w:t xml:space="preserve">75. </w:t>
      </w:r>
      <w:r w:rsidRPr="00606A55">
        <w:rPr>
          <w:rFonts w:ascii="Times New Roman" w:hAnsi="Times New Roman" w:cs="Times New Roman"/>
          <w:sz w:val="28"/>
          <w:szCs w:val="28"/>
          <w:lang w:val="uk-UA"/>
        </w:rPr>
        <w:t xml:space="preserve">Міжнародні організації, членом яких є </w:t>
      </w:r>
      <w:r>
        <w:rPr>
          <w:rFonts w:ascii="Times New Roman" w:hAnsi="Times New Roman" w:cs="Times New Roman"/>
          <w:sz w:val="28"/>
          <w:szCs w:val="28"/>
          <w:lang w:val="uk-UA"/>
        </w:rPr>
        <w:t>У</w:t>
      </w:r>
      <w:r w:rsidRPr="00606A55">
        <w:rPr>
          <w:rFonts w:ascii="Times New Roman" w:hAnsi="Times New Roman" w:cs="Times New Roman"/>
          <w:sz w:val="28"/>
          <w:szCs w:val="28"/>
          <w:lang w:val="uk-UA"/>
        </w:rPr>
        <w:t xml:space="preserve">повноважений </w:t>
      </w:r>
      <w:r>
        <w:rPr>
          <w:rFonts w:ascii="Times New Roman" w:hAnsi="Times New Roman" w:cs="Times New Roman"/>
          <w:sz w:val="28"/>
          <w:szCs w:val="28"/>
          <w:lang w:val="uk-UA"/>
        </w:rPr>
        <w:t>В</w:t>
      </w:r>
      <w:r w:rsidRPr="00606A55">
        <w:rPr>
          <w:rFonts w:ascii="Times New Roman" w:hAnsi="Times New Roman" w:cs="Times New Roman"/>
          <w:sz w:val="28"/>
          <w:szCs w:val="28"/>
          <w:lang w:val="uk-UA"/>
        </w:rPr>
        <w:t xml:space="preserve">ерховної </w:t>
      </w:r>
      <w:r>
        <w:rPr>
          <w:rFonts w:ascii="Times New Roman" w:hAnsi="Times New Roman" w:cs="Times New Roman"/>
          <w:sz w:val="28"/>
          <w:szCs w:val="28"/>
          <w:lang w:val="uk-UA"/>
        </w:rPr>
        <w:t>Р</w:t>
      </w:r>
      <w:r w:rsidRPr="00606A55">
        <w:rPr>
          <w:rFonts w:ascii="Times New Roman" w:hAnsi="Times New Roman" w:cs="Times New Roman"/>
          <w:sz w:val="28"/>
          <w:szCs w:val="28"/>
          <w:lang w:val="uk-UA"/>
        </w:rPr>
        <w:t>ади України з прав людини</w:t>
      </w:r>
      <w:r>
        <w:rPr>
          <w:rFonts w:ascii="Times New Roman" w:hAnsi="Times New Roman" w:cs="Times New Roman"/>
          <w:sz w:val="28"/>
          <w:szCs w:val="28"/>
          <w:lang w:val="uk-UA"/>
        </w:rPr>
        <w:t xml:space="preserve">. </w:t>
      </w:r>
      <w:r w:rsidRPr="00F328B6">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9" w:history="1">
        <w:r w:rsidRPr="002A2911">
          <w:rPr>
            <w:rStyle w:val="ab"/>
            <w:rFonts w:ascii="Times New Roman" w:hAnsi="Times New Roman" w:cs="Times New Roman"/>
            <w:sz w:val="28"/>
            <w:szCs w:val="28"/>
            <w:lang w:val="uk-UA"/>
          </w:rPr>
          <w:t>https://ombudsman.gov.ua/uk/mizhnarodni-organizaciyi-chlenom-yakih-ye-upovnovazhenij-verhovnoyi-radi-ukrayini-z-prav-lyudini</w:t>
        </w:r>
      </w:hyperlink>
    </w:p>
    <w:p w14:paraId="63669AF6" w14:textId="41BF840B" w:rsidR="00980533" w:rsidRDefault="00980533" w:rsidP="0098053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76. Кодекс про шлюб та сім’ю України: </w:t>
      </w:r>
      <w:r w:rsidRPr="00980533">
        <w:rPr>
          <w:rFonts w:ascii="Times New Roman" w:hAnsi="Times New Roman" w:cs="Times New Roman"/>
          <w:sz w:val="28"/>
          <w:szCs w:val="28"/>
          <w:lang w:val="uk-UA"/>
        </w:rPr>
        <w:t>Закон N 2006-VII ( 2006а-07 ) від 20.06.69</w:t>
      </w:r>
      <w:r>
        <w:rPr>
          <w:rFonts w:ascii="Times New Roman" w:hAnsi="Times New Roman" w:cs="Times New Roman"/>
          <w:sz w:val="28"/>
          <w:szCs w:val="28"/>
          <w:lang w:val="uk-UA"/>
        </w:rPr>
        <w:t xml:space="preserve"> </w:t>
      </w:r>
      <w:r w:rsidRPr="00F328B6">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10" w:anchor="Text" w:history="1">
        <w:r w:rsidRPr="002A2911">
          <w:rPr>
            <w:rStyle w:val="ab"/>
            <w:rFonts w:ascii="Times New Roman" w:hAnsi="Times New Roman" w:cs="Times New Roman"/>
            <w:sz w:val="28"/>
            <w:szCs w:val="28"/>
            <w:lang w:val="uk-UA"/>
          </w:rPr>
          <w:t>https://zakon.rada.gov.ua/laws/show/2006-07/ed19960401#Text</w:t>
        </w:r>
      </w:hyperlink>
    </w:p>
    <w:p w14:paraId="7253C41A" w14:textId="77777777" w:rsidR="00980533" w:rsidRDefault="00980533" w:rsidP="0098053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77. Цивільний процесуальний кодекс України 1963 р.  </w:t>
      </w:r>
      <w:r w:rsidRPr="00F328B6">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11" w:anchor="o513" w:history="1">
        <w:r w:rsidRPr="002A2911">
          <w:rPr>
            <w:rStyle w:val="ab"/>
            <w:rFonts w:ascii="Times New Roman" w:hAnsi="Times New Roman" w:cs="Times New Roman"/>
            <w:sz w:val="28"/>
            <w:szCs w:val="28"/>
            <w:lang w:val="uk-UA"/>
          </w:rPr>
          <w:t>https://zakon.rada.gov.ua/laws/show/1501-06#o513</w:t>
        </w:r>
      </w:hyperlink>
    </w:p>
    <w:p w14:paraId="12971980" w14:textId="7D9187DC" w:rsidR="00980533" w:rsidRDefault="00980533" w:rsidP="00980533">
      <w:pPr>
        <w:spacing w:after="0" w:line="360" w:lineRule="auto"/>
        <w:jc w:val="both"/>
        <w:rPr>
          <w:rFonts w:ascii="Times New Roman" w:hAnsi="Times New Roman" w:cs="Times New Roman"/>
          <w:color w:val="0D0D0D" w:themeColor="text1" w:themeTint="F2"/>
          <w:sz w:val="28"/>
          <w:szCs w:val="28"/>
          <w:lang w:val="uk-UA"/>
        </w:rPr>
      </w:pPr>
      <w:r>
        <w:rPr>
          <w:rFonts w:ascii="Times New Roman" w:hAnsi="Times New Roman" w:cs="Times New Roman"/>
          <w:sz w:val="28"/>
          <w:szCs w:val="28"/>
          <w:lang w:val="uk-UA"/>
        </w:rPr>
        <w:t xml:space="preserve">78. </w:t>
      </w:r>
      <w:r w:rsidRPr="007C172C">
        <w:rPr>
          <w:rFonts w:ascii="Times New Roman" w:hAnsi="Times New Roman" w:cs="Times New Roman"/>
          <w:color w:val="0D0D0D" w:themeColor="text1" w:themeTint="F2"/>
          <w:sz w:val="28"/>
          <w:szCs w:val="28"/>
          <w:lang w:val="uk-UA"/>
        </w:rPr>
        <w:t>Про запобігання та протидію домашньому насильству</w:t>
      </w:r>
      <w:r>
        <w:rPr>
          <w:rFonts w:ascii="Times New Roman" w:hAnsi="Times New Roman" w:cs="Times New Roman"/>
          <w:color w:val="0D0D0D" w:themeColor="text1" w:themeTint="F2"/>
          <w:sz w:val="28"/>
          <w:szCs w:val="28"/>
          <w:lang w:val="uk-UA"/>
        </w:rPr>
        <w:t xml:space="preserve">: Закон України від 07.12.2017 р. № </w:t>
      </w:r>
      <w:r w:rsidRPr="00980533">
        <w:rPr>
          <w:rFonts w:ascii="Times New Roman" w:hAnsi="Times New Roman" w:cs="Times New Roman"/>
          <w:sz w:val="28"/>
          <w:szCs w:val="28"/>
        </w:rPr>
        <w:t>2229-VIII</w:t>
      </w:r>
      <w:r>
        <w:rPr>
          <w:rFonts w:ascii="Times New Roman" w:hAnsi="Times New Roman" w:cs="Times New Roman"/>
          <w:sz w:val="28"/>
          <w:szCs w:val="28"/>
          <w:lang w:val="uk-UA"/>
        </w:rPr>
        <w:t xml:space="preserve">. </w:t>
      </w:r>
      <w:r w:rsidRPr="00F328B6">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r w:rsidRPr="00980533">
        <w:rPr>
          <w:sz w:val="28"/>
          <w:szCs w:val="28"/>
        </w:rPr>
        <w:t xml:space="preserve"> </w:t>
      </w:r>
      <w:hyperlink r:id="rId12" w:anchor="Text" w:history="1">
        <w:r w:rsidRPr="00291AEB">
          <w:rPr>
            <w:rStyle w:val="ab"/>
            <w:rFonts w:ascii="Times New Roman" w:hAnsi="Times New Roman" w:cs="Times New Roman"/>
            <w:sz w:val="28"/>
            <w:szCs w:val="28"/>
            <w:lang w:val="uk-UA"/>
          </w:rPr>
          <w:t>https://zakon.rada.gov.ua/laws/show/2229-19#Text</w:t>
        </w:r>
      </w:hyperlink>
    </w:p>
    <w:p w14:paraId="49BA074F" w14:textId="3C4A67EA" w:rsidR="00980533" w:rsidRDefault="00980533" w:rsidP="00980533">
      <w:pPr>
        <w:spacing w:after="0" w:line="360" w:lineRule="auto"/>
        <w:jc w:val="both"/>
        <w:rPr>
          <w:rStyle w:val="ab"/>
          <w:rFonts w:ascii="Times New Roman" w:hAnsi="Times New Roman" w:cs="Times New Roman"/>
          <w:sz w:val="28"/>
          <w:szCs w:val="28"/>
          <w:lang w:val="uk-UA"/>
        </w:rPr>
      </w:pPr>
      <w:r>
        <w:rPr>
          <w:rFonts w:ascii="Times New Roman" w:hAnsi="Times New Roman" w:cs="Times New Roman"/>
          <w:color w:val="0D0D0D" w:themeColor="text1" w:themeTint="F2"/>
          <w:sz w:val="28"/>
          <w:szCs w:val="28"/>
          <w:lang w:val="uk-UA"/>
        </w:rPr>
        <w:t xml:space="preserve">79. </w:t>
      </w:r>
      <w:r w:rsidRPr="00980533">
        <w:rPr>
          <w:rFonts w:ascii="Times New Roman" w:hAnsi="Times New Roman" w:cs="Times New Roman"/>
          <w:sz w:val="28"/>
          <w:szCs w:val="28"/>
          <w:lang w:val="uk-UA"/>
        </w:rPr>
        <w:t>Про адвокатуру та адвокатську діяльність:</w:t>
      </w:r>
      <w:r w:rsidRPr="00980533">
        <w:rPr>
          <w:lang w:val="uk-UA"/>
        </w:rPr>
        <w:t xml:space="preserve"> </w:t>
      </w:r>
      <w:r>
        <w:rPr>
          <w:rFonts w:ascii="Times New Roman" w:hAnsi="Times New Roman" w:cs="Times New Roman"/>
          <w:color w:val="0D0D0D" w:themeColor="text1" w:themeTint="F2"/>
          <w:sz w:val="28"/>
          <w:szCs w:val="28"/>
          <w:lang w:val="uk-UA"/>
        </w:rPr>
        <w:t xml:space="preserve">Закон України від 05.07.2012 р. № </w:t>
      </w:r>
      <w:r w:rsidRPr="00980533">
        <w:rPr>
          <w:rFonts w:ascii="Times New Roman" w:hAnsi="Times New Roman" w:cs="Times New Roman"/>
          <w:sz w:val="28"/>
          <w:szCs w:val="28"/>
        </w:rPr>
        <w:t>5076-VI</w:t>
      </w:r>
      <w:r>
        <w:rPr>
          <w:rFonts w:ascii="Times New Roman" w:hAnsi="Times New Roman" w:cs="Times New Roman"/>
          <w:sz w:val="28"/>
          <w:szCs w:val="28"/>
          <w:lang w:val="uk-UA"/>
        </w:rPr>
        <w:t>.</w:t>
      </w:r>
      <w:r w:rsidRPr="00980533">
        <w:rPr>
          <w:rFonts w:ascii="Times New Roman" w:hAnsi="Times New Roman" w:cs="Times New Roman"/>
          <w:sz w:val="28"/>
          <w:szCs w:val="28"/>
        </w:rPr>
        <w:t xml:space="preserve"> </w:t>
      </w:r>
      <w:r w:rsidRPr="00F328B6">
        <w:rPr>
          <w:rFonts w:ascii="Times New Roman" w:hAnsi="Times New Roman" w:cs="Times New Roman"/>
          <w:sz w:val="28"/>
          <w:szCs w:val="28"/>
          <w:lang w:val="uk-UA"/>
        </w:rPr>
        <w:t>URL:</w:t>
      </w:r>
      <w:r>
        <w:rPr>
          <w:rFonts w:ascii="Times New Roman" w:hAnsi="Times New Roman" w:cs="Times New Roman"/>
          <w:sz w:val="28"/>
          <w:szCs w:val="28"/>
          <w:lang w:val="uk-UA"/>
        </w:rPr>
        <w:t xml:space="preserve"> </w:t>
      </w:r>
      <w:hyperlink r:id="rId13" w:anchor="Text" w:history="1">
        <w:r w:rsidRPr="00291AEB">
          <w:rPr>
            <w:rStyle w:val="ab"/>
            <w:rFonts w:ascii="Times New Roman" w:hAnsi="Times New Roman" w:cs="Times New Roman"/>
            <w:sz w:val="28"/>
            <w:szCs w:val="28"/>
            <w:lang w:val="uk-UA"/>
          </w:rPr>
          <w:t>https://zakon.rada.gov.ua/laws/show/5076-17#Text</w:t>
        </w:r>
      </w:hyperlink>
    </w:p>
    <w:p w14:paraId="22B4252B" w14:textId="77777777" w:rsidR="00980533" w:rsidRPr="00C556C9" w:rsidRDefault="00980533" w:rsidP="00980533">
      <w:pPr>
        <w:spacing w:after="0" w:line="360" w:lineRule="auto"/>
        <w:jc w:val="both"/>
        <w:rPr>
          <w:rFonts w:ascii="Times New Roman" w:hAnsi="Times New Roman" w:cs="Times New Roman"/>
          <w:sz w:val="28"/>
          <w:szCs w:val="28"/>
          <w:lang w:val="uk-UA"/>
        </w:rPr>
      </w:pPr>
      <w:r w:rsidRPr="00C556C9">
        <w:rPr>
          <w:rFonts w:ascii="Times New Roman" w:hAnsi="Times New Roman" w:cs="Times New Roman"/>
          <w:sz w:val="28"/>
          <w:szCs w:val="28"/>
          <w:lang w:val="uk-UA"/>
        </w:rPr>
        <w:t xml:space="preserve">80. </w:t>
      </w:r>
      <w:r w:rsidRPr="00C556C9">
        <w:rPr>
          <w:rFonts w:ascii="Times New Roman" w:hAnsi="Times New Roman" w:cs="Times New Roman"/>
          <w:color w:val="161616"/>
          <w:sz w:val="28"/>
          <w:szCs w:val="28"/>
        </w:rPr>
        <w:t>ВС роз'яснив, коли адвокат може представляти неповнолітню дитину в суді без згоди батьків</w:t>
      </w:r>
      <w:r w:rsidRPr="00C556C9">
        <w:rPr>
          <w:rFonts w:ascii="Times New Roman" w:hAnsi="Times New Roman" w:cs="Times New Roman"/>
          <w:color w:val="161616"/>
          <w:sz w:val="28"/>
          <w:szCs w:val="28"/>
          <w:lang w:val="uk-UA"/>
        </w:rPr>
        <w:t xml:space="preserve">. </w:t>
      </w:r>
      <w:r w:rsidRPr="00C556C9">
        <w:rPr>
          <w:rFonts w:ascii="Times New Roman" w:hAnsi="Times New Roman" w:cs="Times New Roman"/>
          <w:sz w:val="28"/>
          <w:szCs w:val="28"/>
          <w:lang w:val="uk-UA"/>
        </w:rPr>
        <w:t xml:space="preserve">URL: </w:t>
      </w:r>
      <w:hyperlink r:id="rId14" w:history="1">
        <w:r w:rsidRPr="00C556C9">
          <w:rPr>
            <w:rStyle w:val="ab"/>
            <w:rFonts w:ascii="Times New Roman" w:hAnsi="Times New Roman" w:cs="Times New Roman"/>
            <w:sz w:val="28"/>
            <w:szCs w:val="28"/>
            <w:lang w:val="uk-UA"/>
          </w:rPr>
          <w:t>https://jurliga.ligazakon.net/news/205336_vs-rozyasniv-koli-advokat-mozhe-predstavlyati-nepovnoltnyu-ditinu-v-sud-bez-zgodi-batkv</w:t>
        </w:r>
      </w:hyperlink>
    </w:p>
    <w:p w14:paraId="7402A1EF" w14:textId="756FDF32" w:rsidR="00980533" w:rsidRPr="00C556C9" w:rsidRDefault="00980533" w:rsidP="00980533">
      <w:pPr>
        <w:spacing w:after="0" w:line="360" w:lineRule="auto"/>
        <w:jc w:val="both"/>
        <w:rPr>
          <w:rFonts w:ascii="Times New Roman" w:hAnsi="Times New Roman" w:cs="Times New Roman"/>
          <w:sz w:val="28"/>
          <w:szCs w:val="28"/>
          <w:lang w:val="uk-UA"/>
        </w:rPr>
      </w:pPr>
      <w:r w:rsidRPr="00C556C9">
        <w:rPr>
          <w:rFonts w:ascii="Times New Roman" w:hAnsi="Times New Roman" w:cs="Times New Roman"/>
          <w:sz w:val="28"/>
          <w:szCs w:val="28"/>
          <w:lang w:val="uk-UA"/>
        </w:rPr>
        <w:t>81. ПОРЯДОК взаємодії державних органів та органів місцевого самоврядування під час виявлення розлучених із сім’єю дітей, які не є громадянами України</w:t>
      </w:r>
      <w:r>
        <w:rPr>
          <w:rFonts w:ascii="Times New Roman" w:hAnsi="Times New Roman" w:cs="Times New Roman"/>
          <w:sz w:val="28"/>
          <w:szCs w:val="28"/>
          <w:lang w:val="uk-UA"/>
        </w:rPr>
        <w:t xml:space="preserve">: Затверджено Постановою КМУ </w:t>
      </w:r>
      <w:r w:rsidRPr="00C556C9">
        <w:rPr>
          <w:rFonts w:ascii="Times New Roman" w:hAnsi="Times New Roman" w:cs="Times New Roman"/>
          <w:sz w:val="28"/>
          <w:szCs w:val="28"/>
          <w:lang w:val="uk-UA"/>
        </w:rPr>
        <w:t>від 16 листопада 2016 р. № 832</w:t>
      </w:r>
      <w:r>
        <w:rPr>
          <w:rFonts w:ascii="Times New Roman" w:hAnsi="Times New Roman" w:cs="Times New Roman"/>
          <w:sz w:val="28"/>
          <w:szCs w:val="28"/>
          <w:lang w:val="uk-UA"/>
        </w:rPr>
        <w:t>.</w:t>
      </w:r>
      <w:r w:rsidRPr="00C556C9">
        <w:rPr>
          <w:rFonts w:ascii="Times New Roman" w:hAnsi="Times New Roman" w:cs="Times New Roman"/>
          <w:sz w:val="28"/>
          <w:szCs w:val="28"/>
          <w:lang w:val="uk-UA"/>
        </w:rPr>
        <w:t xml:space="preserve"> URL: </w:t>
      </w:r>
      <w:hyperlink r:id="rId15" w:anchor="n44" w:history="1">
        <w:r w:rsidRPr="00C556C9">
          <w:rPr>
            <w:rStyle w:val="ab"/>
            <w:rFonts w:ascii="Times New Roman" w:hAnsi="Times New Roman" w:cs="Times New Roman"/>
            <w:sz w:val="28"/>
            <w:szCs w:val="28"/>
            <w:lang w:val="uk-UA"/>
          </w:rPr>
          <w:t>https://zakon.rada.gov.ua/laws/show/832-2016-%D0%BF/#n44</w:t>
        </w:r>
      </w:hyperlink>
    </w:p>
    <w:p w14:paraId="240B3A53" w14:textId="70F45F14" w:rsidR="00980533" w:rsidRPr="00C556C9" w:rsidRDefault="00980533" w:rsidP="00980533">
      <w:pPr>
        <w:spacing w:after="0" w:line="360" w:lineRule="auto"/>
        <w:jc w:val="both"/>
        <w:rPr>
          <w:rFonts w:ascii="Times New Roman" w:hAnsi="Times New Roman" w:cs="Times New Roman"/>
          <w:sz w:val="28"/>
          <w:szCs w:val="28"/>
          <w:lang w:val="uk-UA"/>
        </w:rPr>
      </w:pPr>
      <w:r w:rsidRPr="00C556C9">
        <w:rPr>
          <w:rFonts w:ascii="Times New Roman" w:hAnsi="Times New Roman" w:cs="Times New Roman"/>
          <w:sz w:val="28"/>
          <w:szCs w:val="28"/>
          <w:lang w:val="uk-UA"/>
        </w:rPr>
        <w:t xml:space="preserve">82. </w:t>
      </w:r>
      <w:r>
        <w:rPr>
          <w:rFonts w:ascii="Times New Roman" w:hAnsi="Times New Roman" w:cs="Times New Roman"/>
          <w:sz w:val="28"/>
          <w:szCs w:val="28"/>
          <w:lang w:val="uk-UA"/>
        </w:rPr>
        <w:t>Постанова Верховного Суду</w:t>
      </w:r>
      <w:r w:rsidR="00D5552B">
        <w:rPr>
          <w:rFonts w:ascii="Times New Roman" w:hAnsi="Times New Roman" w:cs="Times New Roman"/>
          <w:sz w:val="28"/>
          <w:szCs w:val="28"/>
          <w:lang w:val="uk-UA"/>
        </w:rPr>
        <w:t xml:space="preserve"> від </w:t>
      </w:r>
      <w:r w:rsidR="00D5552B" w:rsidRPr="00D5552B">
        <w:rPr>
          <w:rFonts w:ascii="Times New Roman" w:hAnsi="Times New Roman" w:cs="Times New Roman"/>
          <w:sz w:val="28"/>
          <w:szCs w:val="28"/>
          <w:lang w:val="uk-UA"/>
        </w:rPr>
        <w:t>04 грудня 2019 року</w:t>
      </w:r>
      <w:r w:rsidR="00D5552B">
        <w:rPr>
          <w:rFonts w:ascii="Times New Roman" w:hAnsi="Times New Roman" w:cs="Times New Roman"/>
          <w:sz w:val="28"/>
          <w:szCs w:val="28"/>
          <w:lang w:val="uk-UA"/>
        </w:rPr>
        <w:t>.</w:t>
      </w:r>
      <w:r w:rsidR="00D5552B" w:rsidRPr="00D5552B">
        <w:rPr>
          <w:rFonts w:ascii="Times New Roman" w:hAnsi="Times New Roman" w:cs="Times New Roman"/>
          <w:sz w:val="28"/>
          <w:szCs w:val="28"/>
          <w:lang w:val="uk-UA"/>
        </w:rPr>
        <w:t xml:space="preserve"> </w:t>
      </w:r>
      <w:r w:rsidR="00D5552B">
        <w:rPr>
          <w:rFonts w:ascii="Times New Roman" w:hAnsi="Times New Roman" w:cs="Times New Roman"/>
          <w:sz w:val="28"/>
          <w:szCs w:val="28"/>
          <w:lang w:val="uk-UA"/>
        </w:rPr>
        <w:t>С</w:t>
      </w:r>
      <w:r w:rsidR="00D5552B" w:rsidRPr="00D5552B">
        <w:rPr>
          <w:rFonts w:ascii="Times New Roman" w:hAnsi="Times New Roman" w:cs="Times New Roman"/>
          <w:sz w:val="28"/>
          <w:szCs w:val="28"/>
          <w:lang w:val="uk-UA"/>
        </w:rPr>
        <w:t>права № 607/10122/19</w:t>
      </w:r>
      <w:r w:rsidR="00D5552B">
        <w:rPr>
          <w:rFonts w:ascii="Times New Roman" w:hAnsi="Times New Roman" w:cs="Times New Roman"/>
          <w:sz w:val="28"/>
          <w:szCs w:val="28"/>
          <w:lang w:val="uk-UA"/>
        </w:rPr>
        <w:t>.</w:t>
      </w:r>
      <w:r w:rsidR="00D5552B" w:rsidRPr="00D5552B">
        <w:rPr>
          <w:rFonts w:ascii="Times New Roman" w:hAnsi="Times New Roman" w:cs="Times New Roman"/>
          <w:sz w:val="28"/>
          <w:szCs w:val="28"/>
          <w:lang w:val="uk-UA"/>
        </w:rPr>
        <w:t xml:space="preserve"> </w:t>
      </w:r>
      <w:r w:rsidR="00D5552B">
        <w:rPr>
          <w:rFonts w:ascii="Times New Roman" w:hAnsi="Times New Roman" w:cs="Times New Roman"/>
          <w:sz w:val="28"/>
          <w:szCs w:val="28"/>
          <w:lang w:val="uk-UA"/>
        </w:rPr>
        <w:t>П</w:t>
      </w:r>
      <w:r w:rsidR="00D5552B" w:rsidRPr="00D5552B">
        <w:rPr>
          <w:rFonts w:ascii="Times New Roman" w:hAnsi="Times New Roman" w:cs="Times New Roman"/>
          <w:sz w:val="28"/>
          <w:szCs w:val="28"/>
          <w:lang w:val="uk-UA"/>
        </w:rPr>
        <w:t>ровадження № 61-17441 св19</w:t>
      </w:r>
      <w:r w:rsidR="00D5552B">
        <w:rPr>
          <w:rFonts w:ascii="Times New Roman" w:hAnsi="Times New Roman" w:cs="Times New Roman"/>
          <w:sz w:val="28"/>
          <w:szCs w:val="28"/>
          <w:lang w:val="uk-UA"/>
        </w:rPr>
        <w:t>.</w:t>
      </w:r>
      <w:r w:rsidR="00D5552B" w:rsidRPr="00D5552B">
        <w:rPr>
          <w:rFonts w:ascii="Times New Roman" w:hAnsi="Times New Roman" w:cs="Times New Roman"/>
          <w:sz w:val="28"/>
          <w:szCs w:val="28"/>
          <w:lang w:val="uk-UA"/>
        </w:rPr>
        <w:t xml:space="preserve"> </w:t>
      </w:r>
      <w:r w:rsidR="00D5552B" w:rsidRPr="00C556C9">
        <w:rPr>
          <w:rFonts w:ascii="Times New Roman" w:hAnsi="Times New Roman" w:cs="Times New Roman"/>
          <w:sz w:val="28"/>
          <w:szCs w:val="28"/>
          <w:lang w:val="uk-UA"/>
        </w:rPr>
        <w:t>URL:</w:t>
      </w:r>
      <w:r w:rsidR="00D5552B">
        <w:rPr>
          <w:rFonts w:ascii="Times New Roman" w:hAnsi="Times New Roman" w:cs="Times New Roman"/>
          <w:sz w:val="28"/>
          <w:szCs w:val="28"/>
          <w:lang w:val="uk-UA"/>
        </w:rPr>
        <w:t xml:space="preserve"> </w:t>
      </w:r>
      <w:hyperlink r:id="rId16" w:history="1">
        <w:r w:rsidR="00D5552B" w:rsidRPr="00291AEB">
          <w:rPr>
            <w:rStyle w:val="ab"/>
            <w:rFonts w:ascii="Times New Roman" w:hAnsi="Times New Roman" w:cs="Times New Roman"/>
            <w:sz w:val="28"/>
            <w:szCs w:val="28"/>
            <w:lang w:val="uk-UA"/>
          </w:rPr>
          <w:t>https://reyestr.court.gov.ua/Review/86205965</w:t>
        </w:r>
      </w:hyperlink>
    </w:p>
    <w:p w14:paraId="5DC9363A" w14:textId="12F420B4" w:rsidR="00980533" w:rsidRPr="00C556C9" w:rsidRDefault="00980533" w:rsidP="00980533">
      <w:pPr>
        <w:spacing w:after="0" w:line="360" w:lineRule="auto"/>
        <w:jc w:val="both"/>
        <w:rPr>
          <w:rFonts w:ascii="Times New Roman" w:hAnsi="Times New Roman" w:cs="Times New Roman"/>
          <w:sz w:val="28"/>
          <w:szCs w:val="28"/>
          <w:lang w:val="uk-UA"/>
        </w:rPr>
      </w:pPr>
      <w:r w:rsidRPr="00C556C9">
        <w:rPr>
          <w:rFonts w:ascii="Times New Roman" w:hAnsi="Times New Roman" w:cs="Times New Roman"/>
          <w:sz w:val="28"/>
          <w:szCs w:val="28"/>
          <w:lang w:val="uk-UA"/>
        </w:rPr>
        <w:t xml:space="preserve">83. </w:t>
      </w:r>
      <w:r>
        <w:rPr>
          <w:rFonts w:ascii="Times New Roman" w:hAnsi="Times New Roman" w:cs="Times New Roman"/>
          <w:sz w:val="28"/>
          <w:szCs w:val="28"/>
          <w:lang w:val="uk-UA"/>
        </w:rPr>
        <w:t>Постанова Верховного Суду</w:t>
      </w:r>
      <w:r w:rsidR="00D5552B">
        <w:rPr>
          <w:rFonts w:ascii="Times New Roman" w:hAnsi="Times New Roman" w:cs="Times New Roman"/>
          <w:sz w:val="28"/>
          <w:szCs w:val="28"/>
          <w:lang w:val="uk-UA"/>
        </w:rPr>
        <w:t xml:space="preserve"> від </w:t>
      </w:r>
      <w:r w:rsidR="00D5552B" w:rsidRPr="00D5552B">
        <w:rPr>
          <w:rFonts w:ascii="Times New Roman" w:hAnsi="Times New Roman" w:cs="Times New Roman"/>
          <w:sz w:val="28"/>
          <w:szCs w:val="28"/>
          <w:lang w:val="uk-UA"/>
        </w:rPr>
        <w:t>19 травня 2020 року</w:t>
      </w:r>
      <w:r w:rsidR="00D5552B">
        <w:rPr>
          <w:rFonts w:ascii="Times New Roman" w:hAnsi="Times New Roman" w:cs="Times New Roman"/>
          <w:sz w:val="28"/>
          <w:szCs w:val="28"/>
          <w:lang w:val="uk-UA"/>
        </w:rPr>
        <w:t>.</w:t>
      </w:r>
      <w:r w:rsidR="00D5552B" w:rsidRPr="00D5552B">
        <w:rPr>
          <w:rFonts w:ascii="Times New Roman" w:hAnsi="Times New Roman" w:cs="Times New Roman"/>
          <w:sz w:val="28"/>
          <w:szCs w:val="28"/>
          <w:lang w:val="uk-UA"/>
        </w:rPr>
        <w:t xml:space="preserve"> </w:t>
      </w:r>
      <w:r w:rsidR="00D5552B">
        <w:rPr>
          <w:rFonts w:ascii="Times New Roman" w:hAnsi="Times New Roman" w:cs="Times New Roman"/>
          <w:sz w:val="28"/>
          <w:szCs w:val="28"/>
          <w:lang w:val="uk-UA"/>
        </w:rPr>
        <w:t>С</w:t>
      </w:r>
      <w:r w:rsidR="00D5552B" w:rsidRPr="00D5552B">
        <w:rPr>
          <w:rFonts w:ascii="Times New Roman" w:hAnsi="Times New Roman" w:cs="Times New Roman"/>
          <w:sz w:val="28"/>
          <w:szCs w:val="28"/>
          <w:lang w:val="uk-UA"/>
        </w:rPr>
        <w:t>права № 404/5203/19</w:t>
      </w:r>
      <w:r w:rsidR="00D5552B">
        <w:rPr>
          <w:rFonts w:ascii="Times New Roman" w:hAnsi="Times New Roman" w:cs="Times New Roman"/>
          <w:sz w:val="28"/>
          <w:szCs w:val="28"/>
          <w:lang w:val="uk-UA"/>
        </w:rPr>
        <w:t>. П</w:t>
      </w:r>
      <w:r w:rsidR="00D5552B" w:rsidRPr="00D5552B">
        <w:rPr>
          <w:rFonts w:ascii="Times New Roman" w:hAnsi="Times New Roman" w:cs="Times New Roman"/>
          <w:sz w:val="28"/>
          <w:szCs w:val="28"/>
          <w:lang w:val="uk-UA"/>
        </w:rPr>
        <w:t>ровадження № 61-22539св19</w:t>
      </w:r>
      <w:r w:rsidR="00D5552B">
        <w:rPr>
          <w:rFonts w:ascii="Times New Roman" w:hAnsi="Times New Roman" w:cs="Times New Roman"/>
          <w:sz w:val="28"/>
          <w:szCs w:val="28"/>
          <w:lang w:val="uk-UA"/>
        </w:rPr>
        <w:t xml:space="preserve">. </w:t>
      </w:r>
      <w:r w:rsidR="00D5552B" w:rsidRPr="00C556C9">
        <w:rPr>
          <w:rFonts w:ascii="Times New Roman" w:hAnsi="Times New Roman" w:cs="Times New Roman"/>
          <w:sz w:val="28"/>
          <w:szCs w:val="28"/>
          <w:lang w:val="uk-UA"/>
        </w:rPr>
        <w:t>URL:</w:t>
      </w:r>
      <w:r w:rsidR="00D5552B">
        <w:rPr>
          <w:rFonts w:ascii="Times New Roman" w:hAnsi="Times New Roman" w:cs="Times New Roman"/>
          <w:sz w:val="28"/>
          <w:szCs w:val="28"/>
          <w:lang w:val="uk-UA"/>
        </w:rPr>
        <w:t xml:space="preserve"> </w:t>
      </w:r>
      <w:hyperlink r:id="rId17" w:history="1">
        <w:r w:rsidR="00D5552B" w:rsidRPr="00291AEB">
          <w:rPr>
            <w:rStyle w:val="ab"/>
            <w:rFonts w:ascii="Times New Roman" w:hAnsi="Times New Roman" w:cs="Times New Roman"/>
            <w:sz w:val="28"/>
            <w:szCs w:val="28"/>
            <w:lang w:val="uk-UA"/>
          </w:rPr>
          <w:t>https://reyestr.court.gov.ua/Review/89345674</w:t>
        </w:r>
      </w:hyperlink>
    </w:p>
    <w:p w14:paraId="0B323221" w14:textId="6CA8D955" w:rsidR="00980533" w:rsidRPr="00C556C9" w:rsidRDefault="00980533" w:rsidP="00980533">
      <w:pPr>
        <w:spacing w:after="0" w:line="360" w:lineRule="auto"/>
        <w:jc w:val="both"/>
        <w:rPr>
          <w:rStyle w:val="ab"/>
          <w:rFonts w:ascii="Times New Roman" w:hAnsi="Times New Roman" w:cs="Times New Roman"/>
          <w:sz w:val="28"/>
          <w:szCs w:val="28"/>
          <w:lang w:val="uk-UA"/>
        </w:rPr>
      </w:pPr>
      <w:r w:rsidRPr="00C556C9">
        <w:rPr>
          <w:rFonts w:ascii="Times New Roman" w:hAnsi="Times New Roman" w:cs="Times New Roman"/>
          <w:sz w:val="28"/>
          <w:szCs w:val="28"/>
          <w:lang w:val="uk-UA"/>
        </w:rPr>
        <w:lastRenderedPageBreak/>
        <w:t xml:space="preserve">84. </w:t>
      </w:r>
      <w:r>
        <w:rPr>
          <w:rFonts w:ascii="Times New Roman" w:hAnsi="Times New Roman" w:cs="Times New Roman"/>
          <w:sz w:val="28"/>
          <w:szCs w:val="28"/>
          <w:lang w:val="uk-UA"/>
        </w:rPr>
        <w:t>Постанова Верховного Суду</w:t>
      </w:r>
      <w:r w:rsidR="00D5552B">
        <w:rPr>
          <w:rFonts w:ascii="Times New Roman" w:hAnsi="Times New Roman" w:cs="Times New Roman"/>
          <w:sz w:val="28"/>
          <w:szCs w:val="28"/>
          <w:lang w:val="uk-UA"/>
        </w:rPr>
        <w:t xml:space="preserve"> від </w:t>
      </w:r>
      <w:r w:rsidR="00D5552B" w:rsidRPr="00D5552B">
        <w:rPr>
          <w:rFonts w:ascii="Times New Roman" w:hAnsi="Times New Roman" w:cs="Times New Roman"/>
          <w:sz w:val="28"/>
          <w:szCs w:val="28"/>
          <w:lang w:val="uk-UA"/>
        </w:rPr>
        <w:t>12 травня 2021 року</w:t>
      </w:r>
      <w:r w:rsidR="00D5552B">
        <w:rPr>
          <w:rFonts w:ascii="Times New Roman" w:hAnsi="Times New Roman" w:cs="Times New Roman"/>
          <w:sz w:val="28"/>
          <w:szCs w:val="28"/>
          <w:lang w:val="uk-UA"/>
        </w:rPr>
        <w:t>. С</w:t>
      </w:r>
      <w:r w:rsidR="00D5552B" w:rsidRPr="00D5552B">
        <w:rPr>
          <w:rFonts w:ascii="Times New Roman" w:hAnsi="Times New Roman" w:cs="Times New Roman"/>
          <w:sz w:val="28"/>
          <w:szCs w:val="28"/>
          <w:lang w:val="uk-UA"/>
        </w:rPr>
        <w:t>права № 522/19426/20-ц</w:t>
      </w:r>
      <w:r w:rsidR="00D5552B">
        <w:rPr>
          <w:rFonts w:ascii="Times New Roman" w:hAnsi="Times New Roman" w:cs="Times New Roman"/>
          <w:sz w:val="28"/>
          <w:szCs w:val="28"/>
          <w:lang w:val="uk-UA"/>
        </w:rPr>
        <w:t>. П</w:t>
      </w:r>
      <w:r w:rsidR="00D5552B" w:rsidRPr="00D5552B">
        <w:rPr>
          <w:rFonts w:ascii="Times New Roman" w:hAnsi="Times New Roman" w:cs="Times New Roman"/>
          <w:sz w:val="28"/>
          <w:szCs w:val="28"/>
          <w:lang w:val="uk-UA"/>
        </w:rPr>
        <w:t>ровадження № 61-3094св21</w:t>
      </w:r>
      <w:r w:rsidR="00D5552B">
        <w:rPr>
          <w:rFonts w:ascii="Times New Roman" w:hAnsi="Times New Roman" w:cs="Times New Roman"/>
          <w:sz w:val="28"/>
          <w:szCs w:val="28"/>
          <w:lang w:val="uk-UA"/>
        </w:rPr>
        <w:t xml:space="preserve">. </w:t>
      </w:r>
      <w:r w:rsidR="00D5552B" w:rsidRPr="00C556C9">
        <w:rPr>
          <w:rFonts w:ascii="Times New Roman" w:hAnsi="Times New Roman" w:cs="Times New Roman"/>
          <w:sz w:val="28"/>
          <w:szCs w:val="28"/>
          <w:lang w:val="uk-UA"/>
        </w:rPr>
        <w:t>URL:</w:t>
      </w:r>
      <w:r w:rsidR="00D5552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hyperlink r:id="rId18" w:history="1">
        <w:r w:rsidRPr="00C556C9">
          <w:rPr>
            <w:rStyle w:val="ab"/>
            <w:rFonts w:ascii="Times New Roman" w:hAnsi="Times New Roman" w:cs="Times New Roman"/>
            <w:sz w:val="28"/>
            <w:szCs w:val="28"/>
            <w:lang w:val="uk-UA"/>
          </w:rPr>
          <w:t>https://reyestr.court.gov.ua/Review/96822439</w:t>
        </w:r>
      </w:hyperlink>
    </w:p>
    <w:p w14:paraId="1FB9D469" w14:textId="703D2C68" w:rsidR="00980533" w:rsidRPr="00C556C9" w:rsidRDefault="00980533" w:rsidP="00D5552B">
      <w:pPr>
        <w:spacing w:after="0" w:line="360" w:lineRule="auto"/>
        <w:jc w:val="both"/>
        <w:rPr>
          <w:rFonts w:ascii="Times New Roman" w:hAnsi="Times New Roman" w:cs="Times New Roman"/>
          <w:sz w:val="28"/>
          <w:szCs w:val="28"/>
          <w:lang w:val="uk-UA"/>
        </w:rPr>
      </w:pPr>
      <w:r w:rsidRPr="00C556C9">
        <w:rPr>
          <w:rFonts w:ascii="Times New Roman" w:hAnsi="Times New Roman" w:cs="Times New Roman"/>
          <w:sz w:val="28"/>
          <w:szCs w:val="28"/>
          <w:lang w:val="uk-UA"/>
        </w:rPr>
        <w:t xml:space="preserve">85. </w:t>
      </w:r>
      <w:r>
        <w:rPr>
          <w:rFonts w:ascii="Times New Roman" w:hAnsi="Times New Roman" w:cs="Times New Roman"/>
          <w:sz w:val="28"/>
          <w:szCs w:val="28"/>
          <w:lang w:val="uk-UA"/>
        </w:rPr>
        <w:t>Постанова Верховного Суду</w:t>
      </w:r>
      <w:r w:rsidR="00D5552B">
        <w:rPr>
          <w:rFonts w:ascii="Times New Roman" w:hAnsi="Times New Roman" w:cs="Times New Roman"/>
          <w:sz w:val="28"/>
          <w:szCs w:val="28"/>
          <w:lang w:val="uk-UA"/>
        </w:rPr>
        <w:t xml:space="preserve"> від </w:t>
      </w:r>
      <w:r w:rsidR="00D5552B" w:rsidRPr="00D5552B">
        <w:rPr>
          <w:rFonts w:ascii="Times New Roman" w:hAnsi="Times New Roman" w:cs="Times New Roman"/>
          <w:sz w:val="28"/>
          <w:szCs w:val="28"/>
          <w:lang w:val="uk-UA"/>
        </w:rPr>
        <w:t>17 лютого 2021 року</w:t>
      </w:r>
      <w:r w:rsidR="00D5552B">
        <w:rPr>
          <w:rFonts w:ascii="Times New Roman" w:hAnsi="Times New Roman" w:cs="Times New Roman"/>
          <w:sz w:val="28"/>
          <w:szCs w:val="28"/>
          <w:lang w:val="uk-UA"/>
        </w:rPr>
        <w:t>. С</w:t>
      </w:r>
      <w:r w:rsidR="00D5552B" w:rsidRPr="00D5552B">
        <w:rPr>
          <w:rFonts w:ascii="Times New Roman" w:hAnsi="Times New Roman" w:cs="Times New Roman"/>
          <w:sz w:val="28"/>
          <w:szCs w:val="28"/>
          <w:lang w:val="uk-UA"/>
        </w:rPr>
        <w:t xml:space="preserve">права № 766/13927/20-ц. Провадження № 61-17471св20. </w:t>
      </w:r>
      <w:r w:rsidRPr="00D5552B">
        <w:rPr>
          <w:rFonts w:ascii="Times New Roman" w:hAnsi="Times New Roman" w:cs="Times New Roman"/>
          <w:sz w:val="28"/>
          <w:szCs w:val="28"/>
          <w:lang w:val="uk-UA"/>
        </w:rPr>
        <w:t xml:space="preserve"> </w:t>
      </w:r>
      <w:r w:rsidR="00D5552B" w:rsidRPr="00D5552B">
        <w:rPr>
          <w:rFonts w:ascii="Times New Roman" w:hAnsi="Times New Roman" w:cs="Times New Roman"/>
          <w:sz w:val="28"/>
          <w:szCs w:val="28"/>
          <w:lang w:val="uk-UA"/>
        </w:rPr>
        <w:t xml:space="preserve">URL: </w:t>
      </w:r>
      <w:r w:rsidR="00D5552B" w:rsidRPr="00D5552B">
        <w:rPr>
          <w:rFonts w:ascii="Times New Roman" w:hAnsi="Times New Roman" w:cs="Times New Roman"/>
          <w:sz w:val="28"/>
          <w:szCs w:val="28"/>
        </w:rPr>
        <w:t>https://reyestr.court.gov.ua/Review/95066994</w:t>
      </w:r>
    </w:p>
    <w:p w14:paraId="3716915E" w14:textId="2C5EB662" w:rsidR="00980533" w:rsidRPr="00980533" w:rsidRDefault="00980533" w:rsidP="00980533">
      <w:pPr>
        <w:spacing w:after="0" w:line="360" w:lineRule="auto"/>
        <w:jc w:val="both"/>
        <w:rPr>
          <w:rFonts w:ascii="Times New Roman" w:hAnsi="Times New Roman" w:cs="Times New Roman"/>
          <w:sz w:val="28"/>
          <w:szCs w:val="28"/>
          <w:lang w:val="uk-UA"/>
        </w:rPr>
      </w:pPr>
      <w:r w:rsidRPr="00C556C9">
        <w:rPr>
          <w:rFonts w:ascii="Times New Roman" w:hAnsi="Times New Roman" w:cs="Times New Roman"/>
          <w:sz w:val="28"/>
          <w:szCs w:val="28"/>
          <w:lang w:val="uk-UA"/>
        </w:rPr>
        <w:t xml:space="preserve">86. </w:t>
      </w:r>
      <w:r>
        <w:rPr>
          <w:rFonts w:ascii="Times New Roman" w:hAnsi="Times New Roman" w:cs="Times New Roman"/>
          <w:sz w:val="28"/>
          <w:szCs w:val="28"/>
          <w:lang w:val="uk-UA"/>
        </w:rPr>
        <w:t>Постанова Верховного Суду</w:t>
      </w:r>
      <w:r w:rsidR="00D5552B">
        <w:rPr>
          <w:rFonts w:ascii="Times New Roman" w:hAnsi="Times New Roman" w:cs="Times New Roman"/>
          <w:sz w:val="28"/>
          <w:szCs w:val="28"/>
          <w:lang w:val="uk-UA"/>
        </w:rPr>
        <w:t xml:space="preserve"> від </w:t>
      </w:r>
      <w:r w:rsidR="00D5552B" w:rsidRPr="00D5552B">
        <w:rPr>
          <w:rFonts w:ascii="Times New Roman" w:hAnsi="Times New Roman" w:cs="Times New Roman"/>
          <w:sz w:val="28"/>
          <w:szCs w:val="28"/>
          <w:lang w:val="uk-UA"/>
        </w:rPr>
        <w:t>17 червня 2021 року</w:t>
      </w:r>
      <w:r w:rsidR="00D5552B">
        <w:rPr>
          <w:rFonts w:ascii="Times New Roman" w:hAnsi="Times New Roman" w:cs="Times New Roman"/>
          <w:sz w:val="28"/>
          <w:szCs w:val="28"/>
          <w:lang w:val="uk-UA"/>
        </w:rPr>
        <w:t>. С</w:t>
      </w:r>
      <w:r w:rsidR="00D5552B" w:rsidRPr="00D5552B">
        <w:rPr>
          <w:rFonts w:ascii="Times New Roman" w:hAnsi="Times New Roman" w:cs="Times New Roman"/>
          <w:sz w:val="28"/>
          <w:szCs w:val="28"/>
          <w:lang w:val="uk-UA"/>
        </w:rPr>
        <w:t>права № 717/764/20</w:t>
      </w:r>
      <w:r w:rsidR="00D5552B">
        <w:rPr>
          <w:rFonts w:ascii="Times New Roman" w:hAnsi="Times New Roman" w:cs="Times New Roman"/>
          <w:sz w:val="28"/>
          <w:szCs w:val="28"/>
          <w:lang w:val="uk-UA"/>
        </w:rPr>
        <w:t>. П</w:t>
      </w:r>
      <w:r w:rsidR="00D5552B" w:rsidRPr="00D5552B">
        <w:rPr>
          <w:rFonts w:ascii="Times New Roman" w:hAnsi="Times New Roman" w:cs="Times New Roman"/>
          <w:sz w:val="28"/>
          <w:szCs w:val="28"/>
          <w:lang w:val="uk-UA"/>
        </w:rPr>
        <w:t>ровадження № 51-6117км20</w:t>
      </w:r>
      <w:r w:rsidR="00D5552B">
        <w:rPr>
          <w:rFonts w:ascii="Times New Roman" w:hAnsi="Times New Roman" w:cs="Times New Roman"/>
          <w:sz w:val="28"/>
          <w:szCs w:val="28"/>
          <w:lang w:val="uk-UA"/>
        </w:rPr>
        <w:t xml:space="preserve">. </w:t>
      </w:r>
      <w:r w:rsidR="00D5552B" w:rsidRPr="00C556C9">
        <w:rPr>
          <w:rFonts w:ascii="Times New Roman" w:hAnsi="Times New Roman" w:cs="Times New Roman"/>
          <w:sz w:val="28"/>
          <w:szCs w:val="28"/>
          <w:lang w:val="uk-UA"/>
        </w:rPr>
        <w:t>URL:</w:t>
      </w:r>
      <w:r w:rsidR="00D5552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hyperlink r:id="rId19" w:history="1">
        <w:r w:rsidRPr="00C556C9">
          <w:rPr>
            <w:rStyle w:val="ab"/>
            <w:rFonts w:ascii="Times New Roman" w:hAnsi="Times New Roman" w:cs="Times New Roman"/>
            <w:sz w:val="28"/>
            <w:szCs w:val="28"/>
            <w:lang w:val="en-US"/>
          </w:rPr>
          <w:t>https</w:t>
        </w:r>
        <w:r w:rsidRPr="00C556C9">
          <w:rPr>
            <w:rStyle w:val="ab"/>
            <w:rFonts w:ascii="Times New Roman" w:hAnsi="Times New Roman" w:cs="Times New Roman"/>
            <w:sz w:val="28"/>
            <w:szCs w:val="28"/>
            <w:lang w:val="uk-UA"/>
          </w:rPr>
          <w:t>://</w:t>
        </w:r>
        <w:r w:rsidRPr="00C556C9">
          <w:rPr>
            <w:rStyle w:val="ab"/>
            <w:rFonts w:ascii="Times New Roman" w:hAnsi="Times New Roman" w:cs="Times New Roman"/>
            <w:sz w:val="28"/>
            <w:szCs w:val="28"/>
            <w:lang w:val="en-US"/>
          </w:rPr>
          <w:t>reyestr</w:t>
        </w:r>
        <w:r w:rsidRPr="00C556C9">
          <w:rPr>
            <w:rStyle w:val="ab"/>
            <w:rFonts w:ascii="Times New Roman" w:hAnsi="Times New Roman" w:cs="Times New Roman"/>
            <w:sz w:val="28"/>
            <w:szCs w:val="28"/>
            <w:lang w:val="uk-UA"/>
          </w:rPr>
          <w:t>.</w:t>
        </w:r>
        <w:r w:rsidRPr="00C556C9">
          <w:rPr>
            <w:rStyle w:val="ab"/>
            <w:rFonts w:ascii="Times New Roman" w:hAnsi="Times New Roman" w:cs="Times New Roman"/>
            <w:sz w:val="28"/>
            <w:szCs w:val="28"/>
            <w:lang w:val="en-US"/>
          </w:rPr>
          <w:t>court</w:t>
        </w:r>
        <w:r w:rsidRPr="00C556C9">
          <w:rPr>
            <w:rStyle w:val="ab"/>
            <w:rFonts w:ascii="Times New Roman" w:hAnsi="Times New Roman" w:cs="Times New Roman"/>
            <w:sz w:val="28"/>
            <w:szCs w:val="28"/>
            <w:lang w:val="uk-UA"/>
          </w:rPr>
          <w:t>.</w:t>
        </w:r>
        <w:r w:rsidRPr="00C556C9">
          <w:rPr>
            <w:rStyle w:val="ab"/>
            <w:rFonts w:ascii="Times New Roman" w:hAnsi="Times New Roman" w:cs="Times New Roman"/>
            <w:sz w:val="28"/>
            <w:szCs w:val="28"/>
            <w:lang w:val="en-US"/>
          </w:rPr>
          <w:t>gov</w:t>
        </w:r>
        <w:r w:rsidRPr="00C556C9">
          <w:rPr>
            <w:rStyle w:val="ab"/>
            <w:rFonts w:ascii="Times New Roman" w:hAnsi="Times New Roman" w:cs="Times New Roman"/>
            <w:sz w:val="28"/>
            <w:szCs w:val="28"/>
            <w:lang w:val="uk-UA"/>
          </w:rPr>
          <w:t>.</w:t>
        </w:r>
        <w:r w:rsidRPr="00C556C9">
          <w:rPr>
            <w:rStyle w:val="ab"/>
            <w:rFonts w:ascii="Times New Roman" w:hAnsi="Times New Roman" w:cs="Times New Roman"/>
            <w:sz w:val="28"/>
            <w:szCs w:val="28"/>
            <w:lang w:val="en-US"/>
          </w:rPr>
          <w:t>ua</w:t>
        </w:r>
        <w:r w:rsidRPr="00C556C9">
          <w:rPr>
            <w:rStyle w:val="ab"/>
            <w:rFonts w:ascii="Times New Roman" w:hAnsi="Times New Roman" w:cs="Times New Roman"/>
            <w:sz w:val="28"/>
            <w:szCs w:val="28"/>
            <w:lang w:val="uk-UA"/>
          </w:rPr>
          <w:t>/</w:t>
        </w:r>
        <w:r w:rsidRPr="00C556C9">
          <w:rPr>
            <w:rStyle w:val="ab"/>
            <w:rFonts w:ascii="Times New Roman" w:hAnsi="Times New Roman" w:cs="Times New Roman"/>
            <w:sz w:val="28"/>
            <w:szCs w:val="28"/>
            <w:lang w:val="en-US"/>
          </w:rPr>
          <w:t>Review</w:t>
        </w:r>
        <w:r w:rsidRPr="00C556C9">
          <w:rPr>
            <w:rStyle w:val="ab"/>
            <w:rFonts w:ascii="Times New Roman" w:hAnsi="Times New Roman" w:cs="Times New Roman"/>
            <w:sz w:val="28"/>
            <w:szCs w:val="28"/>
            <w:lang w:val="uk-UA"/>
          </w:rPr>
          <w:t>/97829094</w:t>
        </w:r>
      </w:hyperlink>
    </w:p>
    <w:p w14:paraId="77D39917" w14:textId="2AB72CD9" w:rsidR="00980533" w:rsidRPr="00F15AA9" w:rsidRDefault="00980533" w:rsidP="00980533">
      <w:pPr>
        <w:spacing w:after="0" w:line="360" w:lineRule="auto"/>
        <w:jc w:val="both"/>
        <w:rPr>
          <w:rFonts w:ascii="Times New Roman" w:hAnsi="Times New Roman" w:cs="Times New Roman"/>
          <w:sz w:val="28"/>
          <w:szCs w:val="28"/>
          <w:lang w:val="uk-UA"/>
        </w:rPr>
      </w:pPr>
      <w:r w:rsidRPr="00C556C9">
        <w:rPr>
          <w:rFonts w:ascii="Times New Roman" w:hAnsi="Times New Roman" w:cs="Times New Roman"/>
          <w:sz w:val="28"/>
          <w:szCs w:val="28"/>
          <w:lang w:val="uk-UA"/>
        </w:rPr>
        <w:t>87.</w:t>
      </w:r>
      <w:r w:rsidR="00FE7967">
        <w:rPr>
          <w:rFonts w:ascii="Times New Roman" w:hAnsi="Times New Roman" w:cs="Times New Roman"/>
          <w:sz w:val="28"/>
          <w:szCs w:val="28"/>
          <w:lang w:val="uk-UA"/>
        </w:rPr>
        <w:t xml:space="preserve"> </w:t>
      </w:r>
      <w:r w:rsidR="001A7A37" w:rsidRPr="00F15AA9">
        <w:rPr>
          <w:rFonts w:ascii="Times New Roman" w:eastAsia="Times New Roman" w:hAnsi="Times New Roman" w:cs="Times New Roman"/>
          <w:sz w:val="28"/>
          <w:szCs w:val="28"/>
        </w:rPr>
        <w:t xml:space="preserve">Постанова Верховного Суду від 17 червня 2020 року. Справа </w:t>
      </w:r>
      <w:r w:rsidR="00B40085" w:rsidRPr="00D5552B">
        <w:rPr>
          <w:rFonts w:ascii="Times New Roman" w:hAnsi="Times New Roman" w:cs="Times New Roman"/>
          <w:sz w:val="28"/>
          <w:szCs w:val="28"/>
          <w:lang w:val="uk-UA"/>
        </w:rPr>
        <w:t>№</w:t>
      </w:r>
      <w:r w:rsidR="0028284C">
        <w:rPr>
          <w:rFonts w:ascii="Times New Roman" w:hAnsi="Times New Roman" w:cs="Times New Roman"/>
          <w:sz w:val="28"/>
          <w:szCs w:val="28"/>
          <w:lang w:val="uk-UA"/>
        </w:rPr>
        <w:t xml:space="preserve"> </w:t>
      </w:r>
      <w:r w:rsidR="001A7A37" w:rsidRPr="00F15AA9">
        <w:rPr>
          <w:rFonts w:ascii="Times New Roman" w:eastAsia="Times New Roman" w:hAnsi="Times New Roman" w:cs="Times New Roman"/>
          <w:sz w:val="28"/>
          <w:szCs w:val="28"/>
        </w:rPr>
        <w:t>158/1638/18.</w:t>
      </w:r>
      <w:r w:rsidR="00F15AA9">
        <w:rPr>
          <w:rFonts w:ascii="Times New Roman" w:eastAsia="Times New Roman" w:hAnsi="Times New Roman" w:cs="Times New Roman"/>
          <w:sz w:val="28"/>
          <w:szCs w:val="28"/>
        </w:rPr>
        <w:t xml:space="preserve"> </w:t>
      </w:r>
      <w:r w:rsidR="001A7A37" w:rsidRPr="00F15AA9">
        <w:rPr>
          <w:rFonts w:ascii="Times New Roman" w:eastAsia="Times New Roman" w:hAnsi="Times New Roman" w:cs="Times New Roman"/>
          <w:sz w:val="28"/>
          <w:szCs w:val="28"/>
        </w:rPr>
        <w:t xml:space="preserve">Провадження  </w:t>
      </w:r>
      <w:r w:rsidR="00B40085" w:rsidRPr="00D5552B">
        <w:rPr>
          <w:rFonts w:ascii="Times New Roman" w:hAnsi="Times New Roman" w:cs="Times New Roman"/>
          <w:sz w:val="28"/>
          <w:szCs w:val="28"/>
          <w:lang w:val="uk-UA"/>
        </w:rPr>
        <w:t>№</w:t>
      </w:r>
      <w:r w:rsidR="00B40085">
        <w:rPr>
          <w:rFonts w:ascii="Times New Roman" w:hAnsi="Times New Roman" w:cs="Times New Roman"/>
          <w:sz w:val="28"/>
          <w:szCs w:val="28"/>
          <w:lang w:val="uk-UA"/>
        </w:rPr>
        <w:t xml:space="preserve"> </w:t>
      </w:r>
      <w:r w:rsidR="001A7A37" w:rsidRPr="00F15AA9">
        <w:rPr>
          <w:rFonts w:ascii="Times New Roman" w:eastAsia="Times New Roman" w:hAnsi="Times New Roman" w:cs="Times New Roman"/>
          <w:sz w:val="28"/>
          <w:szCs w:val="28"/>
        </w:rPr>
        <w:t>61-7692св19. URL: https://verdictum.ligazakon.net/document/89872445?utm_source=jurliga.ligazakon.net&amp;utm_medium=news&amp;utm_content=jl01</w:t>
      </w:r>
    </w:p>
    <w:p w14:paraId="0BA4EE4F" w14:textId="3FAF310F" w:rsidR="00980533" w:rsidRPr="00FE7967" w:rsidRDefault="00980533" w:rsidP="00980533">
      <w:pPr>
        <w:spacing w:after="0" w:line="360" w:lineRule="auto"/>
        <w:jc w:val="both"/>
        <w:rPr>
          <w:rFonts w:ascii="Times New Roman" w:hAnsi="Times New Roman" w:cs="Times New Roman"/>
          <w:sz w:val="28"/>
          <w:szCs w:val="28"/>
          <w:lang w:val="uk-UA"/>
        </w:rPr>
      </w:pPr>
      <w:r w:rsidRPr="00C556C9">
        <w:rPr>
          <w:rFonts w:ascii="Times New Roman" w:hAnsi="Times New Roman" w:cs="Times New Roman"/>
          <w:sz w:val="28"/>
          <w:szCs w:val="28"/>
          <w:lang w:val="uk-UA"/>
        </w:rPr>
        <w:t xml:space="preserve">88. </w:t>
      </w:r>
      <w:r w:rsidR="00FE7967" w:rsidRPr="00FE7967">
        <w:rPr>
          <w:rFonts w:ascii="Times New Roman" w:hAnsi="Times New Roman" w:cs="Times New Roman"/>
          <w:sz w:val="28"/>
          <w:szCs w:val="28"/>
          <w:lang w:val="uk-UA"/>
        </w:rPr>
        <w:t>Огляд судової практики  Касаційного цивільного суду  у складі Верховного Суду у справах зі спорів щодо позбавлення / поновлення батьківських прав,  оспорювання батьківських прав. Рішення, внесені до ЄДРСР, за 2019 рік – липень 2022 року.</w:t>
      </w:r>
      <w:r w:rsidR="0030167B">
        <w:rPr>
          <w:rFonts w:ascii="Times New Roman" w:hAnsi="Times New Roman" w:cs="Times New Roman"/>
          <w:sz w:val="28"/>
          <w:szCs w:val="28"/>
          <w:lang w:val="uk-UA"/>
        </w:rPr>
        <w:t xml:space="preserve"> </w:t>
      </w:r>
      <w:r w:rsidR="00FE7967" w:rsidRPr="00FE7967">
        <w:rPr>
          <w:rFonts w:ascii="Times New Roman" w:hAnsi="Times New Roman" w:cs="Times New Roman"/>
          <w:sz w:val="28"/>
          <w:szCs w:val="28"/>
          <w:lang w:val="uk-UA"/>
        </w:rPr>
        <w:t>URL:</w:t>
      </w:r>
      <w:r w:rsidR="0030167B" w:rsidRPr="0030167B">
        <w:rPr>
          <w:rFonts w:ascii="Times New Roman" w:hAnsi="Times New Roman" w:cs="Times New Roman"/>
          <w:sz w:val="28"/>
          <w:szCs w:val="28"/>
          <w:lang w:val="uk-UA"/>
        </w:rPr>
        <w:t xml:space="preserve"> </w:t>
      </w:r>
      <w:hyperlink r:id="rId20" w:history="1">
        <w:r w:rsidR="0030167B" w:rsidRPr="00743B2B">
          <w:rPr>
            <w:rStyle w:val="ab"/>
            <w:rFonts w:ascii="Times New Roman" w:hAnsi="Times New Roman" w:cs="Times New Roman"/>
            <w:sz w:val="28"/>
            <w:szCs w:val="28"/>
            <w:lang w:val="uk-UA"/>
          </w:rPr>
          <w:t>https://supreme.court.gov.ua/userfiles/media/new_folder_for_uploads/supreme/sud_pract/Oglyad_KCS_batkivstvo.pdf</w:t>
        </w:r>
      </w:hyperlink>
    </w:p>
    <w:p w14:paraId="5157165A" w14:textId="16195EF9" w:rsidR="00980533" w:rsidRPr="00FE7967" w:rsidRDefault="00980533" w:rsidP="00980533">
      <w:pPr>
        <w:spacing w:after="0" w:line="360" w:lineRule="auto"/>
        <w:jc w:val="both"/>
        <w:rPr>
          <w:rFonts w:ascii="Times New Roman" w:hAnsi="Times New Roman" w:cs="Times New Roman"/>
          <w:sz w:val="28"/>
          <w:szCs w:val="28"/>
          <w:lang w:val="uk-UA"/>
        </w:rPr>
      </w:pPr>
      <w:r w:rsidRPr="00FE7967">
        <w:rPr>
          <w:rFonts w:ascii="Times New Roman" w:hAnsi="Times New Roman" w:cs="Times New Roman"/>
          <w:sz w:val="28"/>
          <w:szCs w:val="28"/>
          <w:lang w:val="uk-UA"/>
        </w:rPr>
        <w:t xml:space="preserve">89. </w:t>
      </w:r>
      <w:r w:rsidR="00FE7967">
        <w:rPr>
          <w:rFonts w:ascii="Times New Roman" w:hAnsi="Times New Roman" w:cs="Times New Roman"/>
          <w:sz w:val="28"/>
          <w:szCs w:val="28"/>
          <w:lang w:val="uk-UA"/>
        </w:rPr>
        <w:t xml:space="preserve">Справа </w:t>
      </w:r>
      <w:r w:rsidRPr="00FE7967">
        <w:rPr>
          <w:rFonts w:ascii="Times New Roman" w:hAnsi="Times New Roman" w:cs="Times New Roman"/>
          <w:sz w:val="28"/>
          <w:szCs w:val="28"/>
          <w:lang w:val="uk-UA"/>
        </w:rPr>
        <w:t xml:space="preserve">«O. C. I. </w:t>
      </w:r>
      <w:r w:rsidR="00FE7967" w:rsidRPr="00FE7967">
        <w:rPr>
          <w:rFonts w:ascii="Times New Roman" w:hAnsi="Times New Roman" w:cs="Times New Roman"/>
          <w:sz w:val="28"/>
          <w:szCs w:val="28"/>
          <w:lang w:val="uk-UA"/>
        </w:rPr>
        <w:t xml:space="preserve">and others </w:t>
      </w:r>
      <w:r w:rsidRPr="00FE7967">
        <w:rPr>
          <w:rFonts w:ascii="Times New Roman" w:hAnsi="Times New Roman" w:cs="Times New Roman"/>
          <w:sz w:val="28"/>
          <w:szCs w:val="28"/>
          <w:lang w:val="uk-UA"/>
        </w:rPr>
        <w:t>v. R</w:t>
      </w:r>
      <w:r w:rsidR="00FE7967" w:rsidRPr="00FE7967">
        <w:rPr>
          <w:rFonts w:ascii="Times New Roman" w:hAnsi="Times New Roman" w:cs="Times New Roman"/>
          <w:sz w:val="28"/>
          <w:szCs w:val="28"/>
          <w:lang w:val="uk-UA"/>
        </w:rPr>
        <w:t>omania</w:t>
      </w:r>
      <w:r w:rsidRPr="00FE7967">
        <w:rPr>
          <w:rFonts w:ascii="Times New Roman" w:hAnsi="Times New Roman" w:cs="Times New Roman"/>
          <w:sz w:val="28"/>
          <w:szCs w:val="28"/>
          <w:lang w:val="uk-UA"/>
        </w:rPr>
        <w:t>»</w:t>
      </w:r>
      <w:r w:rsidR="00FE7967">
        <w:rPr>
          <w:rFonts w:ascii="Times New Roman" w:hAnsi="Times New Roman" w:cs="Times New Roman"/>
          <w:sz w:val="28"/>
          <w:szCs w:val="28"/>
          <w:lang w:val="uk-UA"/>
        </w:rPr>
        <w:t xml:space="preserve"> (</w:t>
      </w:r>
      <w:r w:rsidR="00FE7967" w:rsidRPr="00FE7967">
        <w:rPr>
          <w:rFonts w:ascii="Times New Roman" w:hAnsi="Times New Roman" w:cs="Times New Roman"/>
          <w:sz w:val="28"/>
          <w:szCs w:val="28"/>
          <w:lang w:val="uk-UA"/>
        </w:rPr>
        <w:t>заява № 49450/17</w:t>
      </w:r>
      <w:r w:rsidR="00FE7967">
        <w:rPr>
          <w:rFonts w:ascii="Times New Roman" w:hAnsi="Times New Roman" w:cs="Times New Roman"/>
          <w:sz w:val="28"/>
          <w:szCs w:val="28"/>
          <w:lang w:val="uk-UA"/>
        </w:rPr>
        <w:t xml:space="preserve">). Прийнята 21.05.2019 р. </w:t>
      </w:r>
      <w:r w:rsidR="00FE7967" w:rsidRPr="00FE7967">
        <w:rPr>
          <w:rFonts w:ascii="Times New Roman" w:hAnsi="Times New Roman" w:cs="Times New Roman"/>
          <w:sz w:val="28"/>
          <w:szCs w:val="28"/>
          <w:lang w:val="uk-UA"/>
        </w:rPr>
        <w:t>URL:</w:t>
      </w:r>
      <w:r w:rsidR="00FE7967">
        <w:rPr>
          <w:rFonts w:ascii="Times New Roman" w:hAnsi="Times New Roman" w:cs="Times New Roman"/>
          <w:sz w:val="28"/>
          <w:szCs w:val="28"/>
          <w:lang w:val="uk-UA"/>
        </w:rPr>
        <w:t xml:space="preserve"> </w:t>
      </w:r>
      <w:hyperlink r:id="rId21" w:history="1">
        <w:r w:rsidR="00FE7967" w:rsidRPr="00FE7967">
          <w:rPr>
            <w:rStyle w:val="ab"/>
            <w:rFonts w:ascii="Times New Roman" w:hAnsi="Times New Roman" w:cs="Times New Roman"/>
            <w:color w:val="auto"/>
            <w:sz w:val="28"/>
            <w:szCs w:val="28"/>
            <w:u w:val="none"/>
            <w:lang w:val="uk-UA"/>
          </w:rPr>
          <w:t>https://strasbourgobservers.com/category/o-c-i-and-others-v-romania/</w:t>
        </w:r>
      </w:hyperlink>
    </w:p>
    <w:p w14:paraId="150169BE" w14:textId="06FBBD62" w:rsidR="00980533" w:rsidRPr="00FE7967" w:rsidRDefault="00980533" w:rsidP="00980533">
      <w:pPr>
        <w:spacing w:after="0" w:line="360" w:lineRule="auto"/>
        <w:jc w:val="both"/>
        <w:rPr>
          <w:rStyle w:val="rvts23"/>
          <w:rFonts w:ascii="Times New Roman" w:hAnsi="Times New Roman" w:cs="Times New Roman"/>
          <w:sz w:val="28"/>
          <w:szCs w:val="28"/>
          <w:shd w:val="clear" w:color="auto" w:fill="FFFFFF"/>
        </w:rPr>
      </w:pPr>
      <w:r w:rsidRPr="00FE7967">
        <w:rPr>
          <w:rFonts w:ascii="Times New Roman" w:hAnsi="Times New Roman" w:cs="Times New Roman"/>
          <w:sz w:val="28"/>
          <w:szCs w:val="28"/>
          <w:lang w:val="uk-UA"/>
        </w:rPr>
        <w:t>90.</w:t>
      </w:r>
      <w:r w:rsidR="00F54815">
        <w:rPr>
          <w:rFonts w:ascii="Times New Roman" w:hAnsi="Times New Roman" w:cs="Times New Roman"/>
          <w:sz w:val="28"/>
          <w:szCs w:val="28"/>
          <w:lang w:val="uk-UA"/>
        </w:rPr>
        <w:t xml:space="preserve"> </w:t>
      </w:r>
      <w:r w:rsidRPr="00FE7967">
        <w:rPr>
          <w:rStyle w:val="rvts23"/>
          <w:rFonts w:ascii="Times New Roman" w:hAnsi="Times New Roman" w:cs="Times New Roman"/>
          <w:sz w:val="28"/>
          <w:szCs w:val="28"/>
          <w:shd w:val="clear" w:color="auto" w:fill="FFFFFF"/>
        </w:rPr>
        <w:t>Справа «Мала проти України»</w:t>
      </w:r>
      <w:r w:rsidR="00F54815">
        <w:rPr>
          <w:rFonts w:ascii="Times New Roman" w:hAnsi="Times New Roman" w:cs="Times New Roman"/>
          <w:sz w:val="28"/>
          <w:szCs w:val="28"/>
          <w:lang w:val="uk-UA"/>
        </w:rPr>
        <w:t>(</w:t>
      </w:r>
      <w:r w:rsidRPr="00FE7967">
        <w:rPr>
          <w:rStyle w:val="rvts23"/>
          <w:rFonts w:ascii="Times New Roman" w:hAnsi="Times New Roman" w:cs="Times New Roman"/>
          <w:sz w:val="28"/>
          <w:szCs w:val="28"/>
          <w:shd w:val="clear" w:color="auto" w:fill="FFFFFF"/>
        </w:rPr>
        <w:t>Заява № 4436/07)</w:t>
      </w:r>
      <w:r w:rsidR="00FE7967">
        <w:rPr>
          <w:rStyle w:val="rvts23"/>
          <w:rFonts w:ascii="Times New Roman" w:hAnsi="Times New Roman" w:cs="Times New Roman"/>
          <w:sz w:val="28"/>
          <w:szCs w:val="28"/>
          <w:shd w:val="clear" w:color="auto" w:fill="FFFFFF"/>
          <w:lang w:val="uk-UA"/>
        </w:rPr>
        <w:t xml:space="preserve">. </w:t>
      </w:r>
      <w:r w:rsidR="00FE7967">
        <w:rPr>
          <w:rFonts w:ascii="Times New Roman" w:hAnsi="Times New Roman" w:cs="Times New Roman"/>
          <w:sz w:val="28"/>
          <w:szCs w:val="28"/>
          <w:lang w:val="uk-UA"/>
        </w:rPr>
        <w:t xml:space="preserve">Прийнята 03.07.2014 р. </w:t>
      </w:r>
      <w:r w:rsidR="00FE7967" w:rsidRPr="00FE7967">
        <w:rPr>
          <w:rFonts w:ascii="Times New Roman" w:hAnsi="Times New Roman" w:cs="Times New Roman"/>
          <w:sz w:val="28"/>
          <w:szCs w:val="28"/>
          <w:lang w:val="uk-UA"/>
        </w:rPr>
        <w:t>URL:</w:t>
      </w:r>
      <w:r w:rsidR="00FE7967">
        <w:rPr>
          <w:rFonts w:ascii="Times New Roman" w:hAnsi="Times New Roman" w:cs="Times New Roman"/>
          <w:sz w:val="28"/>
          <w:szCs w:val="28"/>
          <w:lang w:val="uk-UA"/>
        </w:rPr>
        <w:t xml:space="preserve"> </w:t>
      </w:r>
      <w:r w:rsidRPr="00FE7967">
        <w:rPr>
          <w:rStyle w:val="rvts23"/>
          <w:rFonts w:ascii="Times New Roman" w:hAnsi="Times New Roman" w:cs="Times New Roman"/>
          <w:sz w:val="28"/>
          <w:szCs w:val="28"/>
          <w:shd w:val="clear" w:color="auto" w:fill="FFFFFF"/>
        </w:rPr>
        <w:t xml:space="preserve"> </w:t>
      </w:r>
      <w:hyperlink r:id="rId22" w:anchor="Text" w:history="1">
        <w:r w:rsidRPr="00FE7967">
          <w:rPr>
            <w:rStyle w:val="ab"/>
            <w:rFonts w:ascii="Times New Roman" w:hAnsi="Times New Roman" w:cs="Times New Roman"/>
            <w:color w:val="auto"/>
            <w:sz w:val="28"/>
            <w:szCs w:val="28"/>
            <w:u w:val="none"/>
            <w:shd w:val="clear" w:color="auto" w:fill="FFFFFF"/>
            <w:lang w:val="uk-UA"/>
          </w:rPr>
          <w:t>https://zakon.rada.gov.ua/laws/show/974_a23#Text</w:t>
        </w:r>
      </w:hyperlink>
    </w:p>
    <w:p w14:paraId="724258D7" w14:textId="77777777" w:rsidR="00980533" w:rsidRPr="00FE7967" w:rsidRDefault="00980533" w:rsidP="00980533">
      <w:pPr>
        <w:spacing w:after="0" w:line="360" w:lineRule="auto"/>
        <w:jc w:val="both"/>
        <w:rPr>
          <w:rFonts w:ascii="Times New Roman" w:hAnsi="Times New Roman" w:cs="Times New Roman"/>
          <w:sz w:val="28"/>
          <w:szCs w:val="28"/>
          <w:lang w:val="uk-UA"/>
        </w:rPr>
      </w:pPr>
      <w:r w:rsidRPr="00FE7967">
        <w:rPr>
          <w:rStyle w:val="rvts23"/>
          <w:rFonts w:ascii="Times New Roman" w:hAnsi="Times New Roman" w:cs="Times New Roman"/>
          <w:sz w:val="28"/>
          <w:szCs w:val="28"/>
          <w:shd w:val="clear" w:color="auto" w:fill="FFFFFF"/>
        </w:rPr>
        <w:t xml:space="preserve">91. Огляд рішень європейського суду з прав людини, що стосуються дітей та забезпечення їхніх найкращих інтересів за період з 01.01.2019 по 01.10.2019. </w:t>
      </w:r>
      <w:r w:rsidRPr="00FE7967">
        <w:rPr>
          <w:rFonts w:ascii="Times New Roman" w:hAnsi="Times New Roman" w:cs="Times New Roman"/>
          <w:sz w:val="28"/>
          <w:szCs w:val="28"/>
          <w:lang w:val="uk-UA"/>
        </w:rPr>
        <w:t xml:space="preserve">URL: </w:t>
      </w:r>
      <w:hyperlink r:id="rId23" w:history="1">
        <w:r w:rsidRPr="00FE7967">
          <w:rPr>
            <w:rStyle w:val="ab"/>
            <w:rFonts w:ascii="Times New Roman" w:hAnsi="Times New Roman" w:cs="Times New Roman"/>
            <w:color w:val="auto"/>
            <w:sz w:val="28"/>
            <w:szCs w:val="28"/>
            <w:u w:val="none"/>
            <w:lang w:val="uk-UA"/>
          </w:rPr>
          <w:t>https://supreme.court.gov.ua/userfiles/media/Oglyad_Ditu.pdf</w:t>
        </w:r>
      </w:hyperlink>
    </w:p>
    <w:p w14:paraId="738CF4FD" w14:textId="6A2B985C" w:rsidR="00640992" w:rsidRPr="00640992" w:rsidRDefault="00FE7967" w:rsidP="00FE7967">
      <w:pPr>
        <w:spacing w:after="0" w:line="360" w:lineRule="auto"/>
        <w:jc w:val="both"/>
        <w:rPr>
          <w:rStyle w:val="ab"/>
          <w:color w:val="auto"/>
          <w:u w:val="none"/>
          <w:lang w:val="uk-UA"/>
        </w:rPr>
      </w:pPr>
      <w:r w:rsidRPr="00FE7967">
        <w:rPr>
          <w:rFonts w:ascii="Times New Roman" w:hAnsi="Times New Roman" w:cs="Times New Roman"/>
          <w:sz w:val="28"/>
          <w:szCs w:val="28"/>
          <w:lang w:val="uk-UA"/>
        </w:rPr>
        <w:t>92. Синєгубов О. В. Правовий статус дитини, як учасника особистих немайнових відноси</w:t>
      </w:r>
      <w:r w:rsidR="0080449C">
        <w:rPr>
          <w:rFonts w:ascii="Times New Roman" w:hAnsi="Times New Roman" w:cs="Times New Roman"/>
          <w:sz w:val="28"/>
          <w:szCs w:val="28"/>
          <w:lang w:val="uk-UA"/>
        </w:rPr>
        <w:t xml:space="preserve">н. </w:t>
      </w:r>
      <w:r w:rsidRPr="00FE7967">
        <w:rPr>
          <w:rFonts w:ascii="Times New Roman" w:hAnsi="Times New Roman" w:cs="Times New Roman"/>
          <w:sz w:val="28"/>
          <w:szCs w:val="28"/>
          <w:lang w:val="uk-UA"/>
        </w:rPr>
        <w:t>Форум права 2013. Nº 1. С. 900-907.URL:</w:t>
      </w:r>
      <w:r w:rsidR="00A96D5C">
        <w:rPr>
          <w:rFonts w:ascii="Times New Roman" w:hAnsi="Times New Roman" w:cs="Times New Roman"/>
          <w:sz w:val="28"/>
          <w:szCs w:val="28"/>
          <w:lang w:val="uk-UA"/>
        </w:rPr>
        <w:t xml:space="preserve"> </w:t>
      </w:r>
      <w:hyperlink r:id="rId24" w:history="1">
        <w:r w:rsidR="00A96D5C" w:rsidRPr="00743B2B">
          <w:rPr>
            <w:rStyle w:val="ab"/>
            <w:rFonts w:ascii="Times New Roman" w:hAnsi="Times New Roman" w:cs="Times New Roman"/>
            <w:sz w:val="28"/>
            <w:szCs w:val="28"/>
            <w:lang w:val="en-US"/>
          </w:rPr>
          <w:t>http://www.irbis-nbuv.gov.ua/cgi</w:t>
        </w:r>
      </w:hyperlink>
      <w:r w:rsidR="00A96D5C">
        <w:rPr>
          <w:rFonts w:ascii="Times New Roman" w:hAnsi="Times New Roman" w:cs="Times New Roman"/>
          <w:sz w:val="28"/>
          <w:szCs w:val="28"/>
          <w:lang w:val="uk-UA"/>
        </w:rPr>
        <w:t xml:space="preserve">.  </w:t>
      </w:r>
      <w:r w:rsidR="00640992" w:rsidRPr="00640992">
        <w:rPr>
          <w:rFonts w:ascii="Times New Roman" w:hAnsi="Times New Roman" w:cs="Times New Roman"/>
          <w:sz w:val="28"/>
          <w:szCs w:val="28"/>
          <w:lang w:val="en-US"/>
        </w:rPr>
        <w:t>bin/irbis_nbuv/cgiirbis_64.exe?I21DBN=LINK&amp;P21DBN=UJRN&amp;Z21ID=&amp;S21</w:t>
      </w:r>
      <w:r w:rsidR="00640992" w:rsidRPr="00640992">
        <w:rPr>
          <w:rFonts w:ascii="Times New Roman" w:hAnsi="Times New Roman" w:cs="Times New Roman"/>
          <w:sz w:val="28"/>
          <w:szCs w:val="28"/>
          <w:lang w:val="en-US"/>
        </w:rPr>
        <w:lastRenderedPageBreak/>
        <w:t>REF=10&amp;S21CNR=20&amp;S21STN=1&amp;S21FMT=ASP_meta&amp;C21COM=S&amp;2_S21P03=FILA=&amp;2_S21STR=FP_index.htm_2013_1_150</w:t>
      </w:r>
    </w:p>
    <w:p w14:paraId="5CD27005" w14:textId="429F2086" w:rsidR="00FE7967" w:rsidRPr="00FE7967" w:rsidRDefault="00FE7967" w:rsidP="00FE796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93.</w:t>
      </w:r>
      <w:r w:rsidRPr="00FE7967">
        <w:rPr>
          <w:rFonts w:ascii="Times New Roman" w:hAnsi="Times New Roman" w:cs="Times New Roman"/>
          <w:sz w:val="28"/>
          <w:szCs w:val="28"/>
          <w:lang w:val="uk-UA"/>
        </w:rPr>
        <w:t xml:space="preserve">Василик Ю. Участь малолітніх та неповнолітніх осіб як сторін у цивільному процесі. </w:t>
      </w:r>
      <w:r w:rsidRPr="00FE7967">
        <w:rPr>
          <w:rFonts w:ascii="Times New Roman" w:hAnsi="Times New Roman" w:cs="Times New Roman"/>
          <w:i/>
          <w:iCs/>
          <w:sz w:val="28"/>
          <w:szCs w:val="28"/>
          <w:lang w:val="uk-UA"/>
        </w:rPr>
        <w:t>Віче</w:t>
      </w:r>
      <w:r w:rsidRPr="00FE7967">
        <w:rPr>
          <w:rFonts w:ascii="Times New Roman" w:hAnsi="Times New Roman" w:cs="Times New Roman"/>
          <w:sz w:val="28"/>
          <w:szCs w:val="28"/>
          <w:lang w:val="uk-UA"/>
        </w:rPr>
        <w:t xml:space="preserve">. 2014. № 6. С. 26-29. URL: </w:t>
      </w:r>
      <w:hyperlink r:id="rId25" w:history="1">
        <w:r w:rsidRPr="00FE7967">
          <w:rPr>
            <w:rStyle w:val="ab"/>
            <w:rFonts w:ascii="Times New Roman" w:hAnsi="Times New Roman" w:cs="Times New Roman"/>
            <w:sz w:val="28"/>
            <w:szCs w:val="28"/>
            <w:lang w:val="uk-UA"/>
          </w:rPr>
          <w:t>http://nbuv.gov.ua/UJRN/viche_2014_6_10</w:t>
        </w:r>
      </w:hyperlink>
      <w:r w:rsidRPr="00FE7967">
        <w:rPr>
          <w:rFonts w:ascii="Times New Roman" w:hAnsi="Times New Roman" w:cs="Times New Roman"/>
          <w:sz w:val="28"/>
          <w:szCs w:val="28"/>
          <w:lang w:val="uk-UA"/>
        </w:rPr>
        <w:t>.</w:t>
      </w:r>
    </w:p>
    <w:p w14:paraId="204C59EB" w14:textId="03BA6814" w:rsidR="00FE7967" w:rsidRPr="00FE7967" w:rsidRDefault="00FE7967" w:rsidP="00980533">
      <w:pPr>
        <w:spacing w:after="0" w:line="360" w:lineRule="auto"/>
        <w:jc w:val="both"/>
        <w:rPr>
          <w:rFonts w:ascii="Times New Roman" w:hAnsi="Times New Roman" w:cs="Times New Roman"/>
          <w:sz w:val="28"/>
          <w:szCs w:val="28"/>
          <w:lang w:val="uk-UA"/>
        </w:rPr>
      </w:pPr>
    </w:p>
    <w:p w14:paraId="362EB2D9" w14:textId="77777777" w:rsidR="00980533" w:rsidRDefault="00980533" w:rsidP="00980533">
      <w:pPr>
        <w:spacing w:after="0" w:line="360" w:lineRule="auto"/>
        <w:jc w:val="both"/>
        <w:rPr>
          <w:rFonts w:ascii="Times New Roman" w:hAnsi="Times New Roman" w:cs="Times New Roman"/>
          <w:sz w:val="28"/>
          <w:szCs w:val="28"/>
          <w:lang w:val="uk-UA"/>
        </w:rPr>
      </w:pPr>
    </w:p>
    <w:p w14:paraId="4B890A8D" w14:textId="77777777" w:rsidR="00980533" w:rsidRDefault="00980533" w:rsidP="00837E7D">
      <w:pPr>
        <w:spacing w:after="0" w:line="360" w:lineRule="auto"/>
        <w:jc w:val="both"/>
        <w:rPr>
          <w:rFonts w:ascii="Times New Roman" w:hAnsi="Times New Roman" w:cs="Times New Roman"/>
          <w:sz w:val="28"/>
          <w:szCs w:val="28"/>
          <w:lang w:val="uk-UA"/>
        </w:rPr>
      </w:pPr>
    </w:p>
    <w:p w14:paraId="7CB54C3B" w14:textId="77777777" w:rsidR="00837E7D" w:rsidRPr="00837E7D" w:rsidRDefault="00837E7D" w:rsidP="008060C4">
      <w:pPr>
        <w:spacing w:after="0" w:line="360" w:lineRule="auto"/>
        <w:ind w:firstLine="709"/>
        <w:jc w:val="both"/>
        <w:rPr>
          <w:rFonts w:ascii="Times New Roman" w:hAnsi="Times New Roman" w:cs="Times New Roman"/>
          <w:sz w:val="28"/>
          <w:szCs w:val="28"/>
          <w:lang w:val="uk-UA"/>
        </w:rPr>
      </w:pPr>
    </w:p>
    <w:p w14:paraId="73F27430" w14:textId="77777777" w:rsidR="008060C4" w:rsidRPr="00FE7967" w:rsidRDefault="008060C4" w:rsidP="008060C4">
      <w:pPr>
        <w:spacing w:after="0" w:line="360" w:lineRule="auto"/>
        <w:ind w:firstLine="708"/>
        <w:jc w:val="both"/>
        <w:rPr>
          <w:rFonts w:ascii="Times New Roman" w:hAnsi="Times New Roman" w:cs="Times New Roman"/>
          <w:sz w:val="28"/>
          <w:szCs w:val="28"/>
        </w:rPr>
      </w:pPr>
    </w:p>
    <w:p w14:paraId="6A715AFF" w14:textId="77777777" w:rsidR="002D00A0" w:rsidRPr="002D00A0" w:rsidRDefault="002D00A0" w:rsidP="002D00A0">
      <w:pPr>
        <w:spacing w:after="0" w:line="360" w:lineRule="auto"/>
        <w:ind w:firstLine="708"/>
        <w:jc w:val="both"/>
        <w:rPr>
          <w:rFonts w:ascii="Times New Roman" w:hAnsi="Times New Roman" w:cs="Times New Roman"/>
          <w:sz w:val="28"/>
          <w:szCs w:val="28"/>
          <w:lang w:val="uk-UA"/>
        </w:rPr>
      </w:pPr>
    </w:p>
    <w:p w14:paraId="5654E380" w14:textId="77777777" w:rsidR="00C27102" w:rsidRPr="006816D9" w:rsidRDefault="00C27102">
      <w:pPr>
        <w:rPr>
          <w:lang w:val="uk-UA"/>
        </w:rPr>
      </w:pPr>
    </w:p>
    <w:sectPr w:rsidR="00C27102" w:rsidRPr="006816D9" w:rsidSect="00C37504">
      <w:headerReference w:type="default" r:id="rId26"/>
      <w:pgSz w:w="11906" w:h="16838"/>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D6A8EA6" w14:textId="77777777" w:rsidR="00A05BA9" w:rsidRDefault="00A05BA9" w:rsidP="0097700F">
      <w:pPr>
        <w:spacing w:after="0" w:line="240" w:lineRule="auto"/>
      </w:pPr>
      <w:r>
        <w:separator/>
      </w:r>
    </w:p>
  </w:endnote>
  <w:endnote w:type="continuationSeparator" w:id="0">
    <w:p w14:paraId="74EB63BE" w14:textId="77777777" w:rsidR="00A05BA9" w:rsidRDefault="00A05BA9" w:rsidP="009770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webkit-standard">
    <w:altName w:val="Cambria"/>
    <w:charset w:val="00"/>
    <w:family w:val="roman"/>
    <w:pitch w:val="default"/>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B5C3119" w14:textId="77777777" w:rsidR="00A05BA9" w:rsidRDefault="00A05BA9" w:rsidP="0097700F">
      <w:pPr>
        <w:spacing w:after="0" w:line="240" w:lineRule="auto"/>
      </w:pPr>
      <w:r>
        <w:separator/>
      </w:r>
    </w:p>
  </w:footnote>
  <w:footnote w:type="continuationSeparator" w:id="0">
    <w:p w14:paraId="7FDE5158" w14:textId="77777777" w:rsidR="00A05BA9" w:rsidRDefault="00A05BA9" w:rsidP="0097700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19548703"/>
      <w:docPartObj>
        <w:docPartGallery w:val="Page Numbers (Top of Page)"/>
        <w:docPartUnique/>
      </w:docPartObj>
    </w:sdtPr>
    <w:sdtEndPr/>
    <w:sdtContent>
      <w:p w14:paraId="30E586F9" w14:textId="55FC274F" w:rsidR="0097700F" w:rsidRDefault="0097700F">
        <w:pPr>
          <w:pStyle w:val="a7"/>
          <w:jc w:val="right"/>
        </w:pPr>
        <w:r>
          <w:fldChar w:fldCharType="begin"/>
        </w:r>
        <w:r>
          <w:instrText>PAGE   \* MERGEFORMAT</w:instrText>
        </w:r>
        <w:r>
          <w:fldChar w:fldCharType="separate"/>
        </w:r>
        <w:r>
          <w:t>2</w:t>
        </w:r>
        <w:r>
          <w:fldChar w:fldCharType="end"/>
        </w:r>
      </w:p>
    </w:sdtContent>
  </w:sdt>
  <w:p w14:paraId="2A5F2A6B" w14:textId="77777777" w:rsidR="0097700F" w:rsidRDefault="0097700F">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9461AC"/>
    <w:multiLevelType w:val="hybridMultilevel"/>
    <w:tmpl w:val="8988B620"/>
    <w:lvl w:ilvl="0" w:tplc="0419000F">
      <w:start w:val="9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CF82BB3"/>
    <w:multiLevelType w:val="hybridMultilevel"/>
    <w:tmpl w:val="6ED20992"/>
    <w:lvl w:ilvl="0" w:tplc="04190001">
      <w:start w:val="1"/>
      <w:numFmt w:val="bullet"/>
      <w:lvlText w:val=""/>
      <w:lvlJc w:val="left"/>
      <w:pPr>
        <w:ind w:left="787" w:hanging="360"/>
      </w:pPr>
      <w:rPr>
        <w:rFonts w:ascii="Symbol" w:hAnsi="Symbol" w:hint="default"/>
      </w:rPr>
    </w:lvl>
    <w:lvl w:ilvl="1" w:tplc="04190003">
      <w:start w:val="1"/>
      <w:numFmt w:val="bullet"/>
      <w:lvlText w:val="o"/>
      <w:lvlJc w:val="left"/>
      <w:pPr>
        <w:ind w:left="1507" w:hanging="360"/>
      </w:pPr>
      <w:rPr>
        <w:rFonts w:ascii="Courier New" w:hAnsi="Courier New" w:cs="Courier New" w:hint="default"/>
      </w:rPr>
    </w:lvl>
    <w:lvl w:ilvl="2" w:tplc="04190005">
      <w:start w:val="1"/>
      <w:numFmt w:val="bullet"/>
      <w:lvlText w:val=""/>
      <w:lvlJc w:val="left"/>
      <w:pPr>
        <w:ind w:left="2227" w:hanging="360"/>
      </w:pPr>
      <w:rPr>
        <w:rFonts w:ascii="Wingdings" w:hAnsi="Wingdings" w:hint="default"/>
      </w:rPr>
    </w:lvl>
    <w:lvl w:ilvl="3" w:tplc="04190001">
      <w:start w:val="1"/>
      <w:numFmt w:val="bullet"/>
      <w:lvlText w:val=""/>
      <w:lvlJc w:val="left"/>
      <w:pPr>
        <w:ind w:left="2947" w:hanging="360"/>
      </w:pPr>
      <w:rPr>
        <w:rFonts w:ascii="Symbol" w:hAnsi="Symbol" w:hint="default"/>
      </w:rPr>
    </w:lvl>
    <w:lvl w:ilvl="4" w:tplc="04190003">
      <w:start w:val="1"/>
      <w:numFmt w:val="bullet"/>
      <w:lvlText w:val="o"/>
      <w:lvlJc w:val="left"/>
      <w:pPr>
        <w:ind w:left="3667" w:hanging="360"/>
      </w:pPr>
      <w:rPr>
        <w:rFonts w:ascii="Courier New" w:hAnsi="Courier New" w:cs="Courier New" w:hint="default"/>
      </w:rPr>
    </w:lvl>
    <w:lvl w:ilvl="5" w:tplc="04190005">
      <w:start w:val="1"/>
      <w:numFmt w:val="bullet"/>
      <w:lvlText w:val=""/>
      <w:lvlJc w:val="left"/>
      <w:pPr>
        <w:ind w:left="4387" w:hanging="360"/>
      </w:pPr>
      <w:rPr>
        <w:rFonts w:ascii="Wingdings" w:hAnsi="Wingdings" w:hint="default"/>
      </w:rPr>
    </w:lvl>
    <w:lvl w:ilvl="6" w:tplc="04190001">
      <w:start w:val="1"/>
      <w:numFmt w:val="bullet"/>
      <w:lvlText w:val=""/>
      <w:lvlJc w:val="left"/>
      <w:pPr>
        <w:ind w:left="5107" w:hanging="360"/>
      </w:pPr>
      <w:rPr>
        <w:rFonts w:ascii="Symbol" w:hAnsi="Symbol" w:hint="default"/>
      </w:rPr>
    </w:lvl>
    <w:lvl w:ilvl="7" w:tplc="04190003">
      <w:start w:val="1"/>
      <w:numFmt w:val="bullet"/>
      <w:lvlText w:val="o"/>
      <w:lvlJc w:val="left"/>
      <w:pPr>
        <w:ind w:left="5827" w:hanging="360"/>
      </w:pPr>
      <w:rPr>
        <w:rFonts w:ascii="Courier New" w:hAnsi="Courier New" w:cs="Courier New" w:hint="default"/>
      </w:rPr>
    </w:lvl>
    <w:lvl w:ilvl="8" w:tplc="04190005">
      <w:start w:val="1"/>
      <w:numFmt w:val="bullet"/>
      <w:lvlText w:val=""/>
      <w:lvlJc w:val="left"/>
      <w:pPr>
        <w:ind w:left="6547" w:hanging="360"/>
      </w:pPr>
      <w:rPr>
        <w:rFonts w:ascii="Wingdings" w:hAnsi="Wingdings" w:hint="default"/>
      </w:rPr>
    </w:lvl>
  </w:abstractNum>
  <w:abstractNum w:abstractNumId="2" w15:restartNumberingAfterBreak="0">
    <w:nsid w:val="28103620"/>
    <w:multiLevelType w:val="multilevel"/>
    <w:tmpl w:val="3BBAC16A"/>
    <w:lvl w:ilvl="0">
      <w:start w:val="1"/>
      <w:numFmt w:val="decimal"/>
      <w:lvlText w:val="%1"/>
      <w:lvlJc w:val="left"/>
      <w:pPr>
        <w:ind w:left="450" w:hanging="450"/>
      </w:pPr>
    </w:lvl>
    <w:lvl w:ilvl="1">
      <w:start w:val="1"/>
      <w:numFmt w:val="decimal"/>
      <w:lvlText w:val="%1.%2"/>
      <w:lvlJc w:val="left"/>
      <w:pPr>
        <w:ind w:left="2293" w:hanging="45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 w15:restartNumberingAfterBreak="0">
    <w:nsid w:val="295E37FA"/>
    <w:multiLevelType w:val="hybridMultilevel"/>
    <w:tmpl w:val="706EA3B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4" w15:restartNumberingAfterBreak="0">
    <w:nsid w:val="34D20AB1"/>
    <w:multiLevelType w:val="multilevel"/>
    <w:tmpl w:val="B138305E"/>
    <w:lvl w:ilvl="0">
      <w:start w:val="1"/>
      <w:numFmt w:val="decimal"/>
      <w:lvlText w:val="%1."/>
      <w:lvlJc w:val="left"/>
      <w:pPr>
        <w:ind w:left="432" w:hanging="432"/>
      </w:pPr>
      <w:rPr>
        <w:rFonts w:hint="default"/>
      </w:rPr>
    </w:lvl>
    <w:lvl w:ilvl="1">
      <w:start w:val="3"/>
      <w:numFmt w:val="decimal"/>
      <w:lvlText w:val="%1.%2."/>
      <w:lvlJc w:val="left"/>
      <w:pPr>
        <w:ind w:left="2149" w:hanging="720"/>
      </w:pPr>
      <w:rPr>
        <w:rFonts w:hint="default"/>
      </w:rPr>
    </w:lvl>
    <w:lvl w:ilvl="2">
      <w:start w:val="1"/>
      <w:numFmt w:val="decimal"/>
      <w:lvlText w:val="%1.%2.%3."/>
      <w:lvlJc w:val="left"/>
      <w:pPr>
        <w:ind w:left="3578" w:hanging="720"/>
      </w:pPr>
      <w:rPr>
        <w:rFonts w:hint="default"/>
      </w:rPr>
    </w:lvl>
    <w:lvl w:ilvl="3">
      <w:start w:val="1"/>
      <w:numFmt w:val="decimal"/>
      <w:lvlText w:val="%1.%2.%3.%4."/>
      <w:lvlJc w:val="left"/>
      <w:pPr>
        <w:ind w:left="5367" w:hanging="1080"/>
      </w:pPr>
      <w:rPr>
        <w:rFonts w:hint="default"/>
      </w:rPr>
    </w:lvl>
    <w:lvl w:ilvl="4">
      <w:start w:val="1"/>
      <w:numFmt w:val="decimal"/>
      <w:lvlText w:val="%1.%2.%3.%4.%5."/>
      <w:lvlJc w:val="left"/>
      <w:pPr>
        <w:ind w:left="6796" w:hanging="1080"/>
      </w:pPr>
      <w:rPr>
        <w:rFonts w:hint="default"/>
      </w:rPr>
    </w:lvl>
    <w:lvl w:ilvl="5">
      <w:start w:val="1"/>
      <w:numFmt w:val="decimal"/>
      <w:lvlText w:val="%1.%2.%3.%4.%5.%6."/>
      <w:lvlJc w:val="left"/>
      <w:pPr>
        <w:ind w:left="8585" w:hanging="1440"/>
      </w:pPr>
      <w:rPr>
        <w:rFonts w:hint="default"/>
      </w:rPr>
    </w:lvl>
    <w:lvl w:ilvl="6">
      <w:start w:val="1"/>
      <w:numFmt w:val="decimal"/>
      <w:lvlText w:val="%1.%2.%3.%4.%5.%6.%7."/>
      <w:lvlJc w:val="left"/>
      <w:pPr>
        <w:ind w:left="10374" w:hanging="1800"/>
      </w:pPr>
      <w:rPr>
        <w:rFonts w:hint="default"/>
      </w:rPr>
    </w:lvl>
    <w:lvl w:ilvl="7">
      <w:start w:val="1"/>
      <w:numFmt w:val="decimal"/>
      <w:lvlText w:val="%1.%2.%3.%4.%5.%6.%7.%8."/>
      <w:lvlJc w:val="left"/>
      <w:pPr>
        <w:ind w:left="11803" w:hanging="1800"/>
      </w:pPr>
      <w:rPr>
        <w:rFonts w:hint="default"/>
      </w:rPr>
    </w:lvl>
    <w:lvl w:ilvl="8">
      <w:start w:val="1"/>
      <w:numFmt w:val="decimal"/>
      <w:lvlText w:val="%1.%2.%3.%4.%5.%6.%7.%8.%9."/>
      <w:lvlJc w:val="left"/>
      <w:pPr>
        <w:ind w:left="13592" w:hanging="2160"/>
      </w:pPr>
      <w:rPr>
        <w:rFonts w:hint="default"/>
      </w:rPr>
    </w:lvl>
  </w:abstractNum>
  <w:abstractNum w:abstractNumId="5" w15:restartNumberingAfterBreak="0">
    <w:nsid w:val="374E6622"/>
    <w:multiLevelType w:val="multilevel"/>
    <w:tmpl w:val="E8EC3430"/>
    <w:lvl w:ilvl="0">
      <w:start w:val="1"/>
      <w:numFmt w:val="decimal"/>
      <w:lvlText w:val="%1."/>
      <w:lvlJc w:val="left"/>
      <w:pPr>
        <w:ind w:left="432" w:hanging="432"/>
      </w:pPr>
      <w:rPr>
        <w:rFonts w:hint="default"/>
      </w:rPr>
    </w:lvl>
    <w:lvl w:ilvl="1">
      <w:start w:val="1"/>
      <w:numFmt w:val="decimal"/>
      <w:lvlText w:val="%1.%2."/>
      <w:lvlJc w:val="left"/>
      <w:pPr>
        <w:ind w:left="3013" w:hanging="720"/>
      </w:pPr>
      <w:rPr>
        <w:rFonts w:hint="default"/>
      </w:rPr>
    </w:lvl>
    <w:lvl w:ilvl="2">
      <w:start w:val="1"/>
      <w:numFmt w:val="decimal"/>
      <w:lvlText w:val="%1.%2.%3."/>
      <w:lvlJc w:val="left"/>
      <w:pPr>
        <w:ind w:left="5306" w:hanging="720"/>
      </w:pPr>
      <w:rPr>
        <w:rFonts w:hint="default"/>
      </w:rPr>
    </w:lvl>
    <w:lvl w:ilvl="3">
      <w:start w:val="1"/>
      <w:numFmt w:val="decimal"/>
      <w:lvlText w:val="%1.%2.%3.%4."/>
      <w:lvlJc w:val="left"/>
      <w:pPr>
        <w:ind w:left="7959" w:hanging="1080"/>
      </w:pPr>
      <w:rPr>
        <w:rFonts w:hint="default"/>
      </w:rPr>
    </w:lvl>
    <w:lvl w:ilvl="4">
      <w:start w:val="1"/>
      <w:numFmt w:val="decimal"/>
      <w:lvlText w:val="%1.%2.%3.%4.%5."/>
      <w:lvlJc w:val="left"/>
      <w:pPr>
        <w:ind w:left="10252" w:hanging="1080"/>
      </w:pPr>
      <w:rPr>
        <w:rFonts w:hint="default"/>
      </w:rPr>
    </w:lvl>
    <w:lvl w:ilvl="5">
      <w:start w:val="1"/>
      <w:numFmt w:val="decimal"/>
      <w:lvlText w:val="%1.%2.%3.%4.%5.%6."/>
      <w:lvlJc w:val="left"/>
      <w:pPr>
        <w:ind w:left="12905" w:hanging="1440"/>
      </w:pPr>
      <w:rPr>
        <w:rFonts w:hint="default"/>
      </w:rPr>
    </w:lvl>
    <w:lvl w:ilvl="6">
      <w:start w:val="1"/>
      <w:numFmt w:val="decimal"/>
      <w:lvlText w:val="%1.%2.%3.%4.%5.%6.%7."/>
      <w:lvlJc w:val="left"/>
      <w:pPr>
        <w:ind w:left="15558" w:hanging="1800"/>
      </w:pPr>
      <w:rPr>
        <w:rFonts w:hint="default"/>
      </w:rPr>
    </w:lvl>
    <w:lvl w:ilvl="7">
      <w:start w:val="1"/>
      <w:numFmt w:val="decimal"/>
      <w:lvlText w:val="%1.%2.%3.%4.%5.%6.%7.%8."/>
      <w:lvlJc w:val="left"/>
      <w:pPr>
        <w:ind w:left="17851" w:hanging="1800"/>
      </w:pPr>
      <w:rPr>
        <w:rFonts w:hint="default"/>
      </w:rPr>
    </w:lvl>
    <w:lvl w:ilvl="8">
      <w:start w:val="1"/>
      <w:numFmt w:val="decimal"/>
      <w:lvlText w:val="%1.%2.%3.%4.%5.%6.%7.%8.%9."/>
      <w:lvlJc w:val="left"/>
      <w:pPr>
        <w:ind w:left="20504" w:hanging="2160"/>
      </w:pPr>
      <w:rPr>
        <w:rFonts w:hint="default"/>
      </w:rPr>
    </w:lvl>
  </w:abstractNum>
  <w:abstractNum w:abstractNumId="6" w15:restartNumberingAfterBreak="0">
    <w:nsid w:val="4C5A6E22"/>
    <w:multiLevelType w:val="hybridMultilevel"/>
    <w:tmpl w:val="BC98B394"/>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7483222A"/>
    <w:multiLevelType w:val="multilevel"/>
    <w:tmpl w:val="C4860446"/>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1"/>
  </w:num>
  <w:num w:numId="4">
    <w:abstractNumId w:val="5"/>
  </w:num>
  <w:num w:numId="5">
    <w:abstractNumId w:val="7"/>
  </w:num>
  <w:num w:numId="6">
    <w:abstractNumId w:val="4"/>
  </w:num>
  <w:num w:numId="7">
    <w:abstractNumId w:val="6"/>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0"/>
  <w:defaultTabStop w:val="708"/>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816D9"/>
    <w:rsid w:val="000012AD"/>
    <w:rsid w:val="000302CC"/>
    <w:rsid w:val="00031F81"/>
    <w:rsid w:val="00054A4A"/>
    <w:rsid w:val="0006480F"/>
    <w:rsid w:val="00077C5E"/>
    <w:rsid w:val="00093841"/>
    <w:rsid w:val="000A2259"/>
    <w:rsid w:val="000B5F1F"/>
    <w:rsid w:val="000E0FFE"/>
    <w:rsid w:val="00126776"/>
    <w:rsid w:val="00165229"/>
    <w:rsid w:val="001A7477"/>
    <w:rsid w:val="001A7A37"/>
    <w:rsid w:val="001C3A9C"/>
    <w:rsid w:val="001D4598"/>
    <w:rsid w:val="001D624A"/>
    <w:rsid w:val="001E3EFF"/>
    <w:rsid w:val="001E5DD5"/>
    <w:rsid w:val="0021204B"/>
    <w:rsid w:val="00214F95"/>
    <w:rsid w:val="00220506"/>
    <w:rsid w:val="00242741"/>
    <w:rsid w:val="0025658C"/>
    <w:rsid w:val="00265605"/>
    <w:rsid w:val="002806A6"/>
    <w:rsid w:val="00280BE0"/>
    <w:rsid w:val="0028284C"/>
    <w:rsid w:val="00284B43"/>
    <w:rsid w:val="00297F31"/>
    <w:rsid w:val="002A1CF2"/>
    <w:rsid w:val="002A5FFA"/>
    <w:rsid w:val="002B0541"/>
    <w:rsid w:val="002D00A0"/>
    <w:rsid w:val="002D5191"/>
    <w:rsid w:val="0030167B"/>
    <w:rsid w:val="00303476"/>
    <w:rsid w:val="0034525E"/>
    <w:rsid w:val="00364C1B"/>
    <w:rsid w:val="003655DB"/>
    <w:rsid w:val="0037585C"/>
    <w:rsid w:val="00377C71"/>
    <w:rsid w:val="0038363C"/>
    <w:rsid w:val="003A1DAE"/>
    <w:rsid w:val="003A1FE6"/>
    <w:rsid w:val="003A2B05"/>
    <w:rsid w:val="003A4C97"/>
    <w:rsid w:val="003B2F9E"/>
    <w:rsid w:val="003C36EE"/>
    <w:rsid w:val="004007BA"/>
    <w:rsid w:val="00403D27"/>
    <w:rsid w:val="004140F6"/>
    <w:rsid w:val="00423524"/>
    <w:rsid w:val="00424589"/>
    <w:rsid w:val="0043661D"/>
    <w:rsid w:val="00445F29"/>
    <w:rsid w:val="00451FBA"/>
    <w:rsid w:val="00464284"/>
    <w:rsid w:val="00472048"/>
    <w:rsid w:val="00495B59"/>
    <w:rsid w:val="004C0768"/>
    <w:rsid w:val="004C6960"/>
    <w:rsid w:val="004E3F32"/>
    <w:rsid w:val="005301E1"/>
    <w:rsid w:val="005727D2"/>
    <w:rsid w:val="00573BEB"/>
    <w:rsid w:val="00576CD6"/>
    <w:rsid w:val="005840B4"/>
    <w:rsid w:val="005A3CCD"/>
    <w:rsid w:val="005B2EC2"/>
    <w:rsid w:val="005B555D"/>
    <w:rsid w:val="005B5C73"/>
    <w:rsid w:val="005C27A5"/>
    <w:rsid w:val="005E7F1A"/>
    <w:rsid w:val="00602F29"/>
    <w:rsid w:val="00603D3A"/>
    <w:rsid w:val="00610A35"/>
    <w:rsid w:val="00640992"/>
    <w:rsid w:val="0065041E"/>
    <w:rsid w:val="00651253"/>
    <w:rsid w:val="00652553"/>
    <w:rsid w:val="00654A95"/>
    <w:rsid w:val="00673C4F"/>
    <w:rsid w:val="006816D9"/>
    <w:rsid w:val="006829F5"/>
    <w:rsid w:val="00686AF4"/>
    <w:rsid w:val="00687F28"/>
    <w:rsid w:val="006940CC"/>
    <w:rsid w:val="006A7537"/>
    <w:rsid w:val="006C4CED"/>
    <w:rsid w:val="006F0988"/>
    <w:rsid w:val="00703E60"/>
    <w:rsid w:val="007139A0"/>
    <w:rsid w:val="007A04F4"/>
    <w:rsid w:val="007A1151"/>
    <w:rsid w:val="007C172C"/>
    <w:rsid w:val="007D496F"/>
    <w:rsid w:val="0080449C"/>
    <w:rsid w:val="008060C4"/>
    <w:rsid w:val="00825156"/>
    <w:rsid w:val="00826F57"/>
    <w:rsid w:val="00837E7D"/>
    <w:rsid w:val="0085273E"/>
    <w:rsid w:val="00864921"/>
    <w:rsid w:val="00876437"/>
    <w:rsid w:val="00876505"/>
    <w:rsid w:val="00881251"/>
    <w:rsid w:val="00881F01"/>
    <w:rsid w:val="00884C30"/>
    <w:rsid w:val="008C6100"/>
    <w:rsid w:val="008D5207"/>
    <w:rsid w:val="00904FF9"/>
    <w:rsid w:val="009176A7"/>
    <w:rsid w:val="00925C23"/>
    <w:rsid w:val="0097212B"/>
    <w:rsid w:val="0097700F"/>
    <w:rsid w:val="00980533"/>
    <w:rsid w:val="009872BA"/>
    <w:rsid w:val="009B2CD9"/>
    <w:rsid w:val="009B66CF"/>
    <w:rsid w:val="009E0ABC"/>
    <w:rsid w:val="00A05BA9"/>
    <w:rsid w:val="00A17B94"/>
    <w:rsid w:val="00A45D5E"/>
    <w:rsid w:val="00A75199"/>
    <w:rsid w:val="00A96D5C"/>
    <w:rsid w:val="00AA51A8"/>
    <w:rsid w:val="00AD5F31"/>
    <w:rsid w:val="00B176DD"/>
    <w:rsid w:val="00B40085"/>
    <w:rsid w:val="00B72FA2"/>
    <w:rsid w:val="00B822D7"/>
    <w:rsid w:val="00BC7B4F"/>
    <w:rsid w:val="00BE19C5"/>
    <w:rsid w:val="00BE558A"/>
    <w:rsid w:val="00BF7641"/>
    <w:rsid w:val="00C010A4"/>
    <w:rsid w:val="00C20FD8"/>
    <w:rsid w:val="00C27102"/>
    <w:rsid w:val="00C37504"/>
    <w:rsid w:val="00C53E47"/>
    <w:rsid w:val="00C54B20"/>
    <w:rsid w:val="00C60147"/>
    <w:rsid w:val="00C72CB9"/>
    <w:rsid w:val="00C93FC2"/>
    <w:rsid w:val="00CC5B50"/>
    <w:rsid w:val="00CF29CE"/>
    <w:rsid w:val="00CF4383"/>
    <w:rsid w:val="00CF7732"/>
    <w:rsid w:val="00D05751"/>
    <w:rsid w:val="00D36B2E"/>
    <w:rsid w:val="00D45162"/>
    <w:rsid w:val="00D5552B"/>
    <w:rsid w:val="00D865E4"/>
    <w:rsid w:val="00D91199"/>
    <w:rsid w:val="00DA3F2A"/>
    <w:rsid w:val="00DA7446"/>
    <w:rsid w:val="00DD52F1"/>
    <w:rsid w:val="00DF228D"/>
    <w:rsid w:val="00DF2316"/>
    <w:rsid w:val="00DF3EB7"/>
    <w:rsid w:val="00E00771"/>
    <w:rsid w:val="00E26E5F"/>
    <w:rsid w:val="00E44832"/>
    <w:rsid w:val="00E5238D"/>
    <w:rsid w:val="00E7423C"/>
    <w:rsid w:val="00E80DE9"/>
    <w:rsid w:val="00E80EB7"/>
    <w:rsid w:val="00E84629"/>
    <w:rsid w:val="00E85C98"/>
    <w:rsid w:val="00E86764"/>
    <w:rsid w:val="00E903F5"/>
    <w:rsid w:val="00E95DD0"/>
    <w:rsid w:val="00E97602"/>
    <w:rsid w:val="00EA35DD"/>
    <w:rsid w:val="00EB6197"/>
    <w:rsid w:val="00EC5B9A"/>
    <w:rsid w:val="00ED536F"/>
    <w:rsid w:val="00ED68E4"/>
    <w:rsid w:val="00F15AA9"/>
    <w:rsid w:val="00F15FE8"/>
    <w:rsid w:val="00F2717C"/>
    <w:rsid w:val="00F2782E"/>
    <w:rsid w:val="00F33248"/>
    <w:rsid w:val="00F54815"/>
    <w:rsid w:val="00F61F8D"/>
    <w:rsid w:val="00F66F2C"/>
    <w:rsid w:val="00F67D59"/>
    <w:rsid w:val="00F92720"/>
    <w:rsid w:val="00F92F47"/>
    <w:rsid w:val="00FB2929"/>
    <w:rsid w:val="00FD70F9"/>
    <w:rsid w:val="00FE0F10"/>
    <w:rsid w:val="00FE4698"/>
    <w:rsid w:val="00FE796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00C0D7"/>
  <w15:chartTrackingRefBased/>
  <w15:docId w15:val="{587F6ACF-E9D8-404D-B81F-DBECC4F07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816D9"/>
    <w:pPr>
      <w:spacing w:line="256" w:lineRule="auto"/>
    </w:pPr>
    <w:rPr>
      <w:kern w:val="0"/>
      <w14:ligatures w14: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816D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6816D9"/>
    <w:pPr>
      <w:ind w:left="720"/>
      <w:contextualSpacing/>
    </w:pPr>
  </w:style>
  <w:style w:type="paragraph" w:customStyle="1" w:styleId="rvps2">
    <w:name w:val="rvps2"/>
    <w:basedOn w:val="a"/>
    <w:rsid w:val="006816D9"/>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5">
    <w:name w:val="Body Text"/>
    <w:basedOn w:val="a"/>
    <w:link w:val="a6"/>
    <w:uiPriority w:val="1"/>
    <w:semiHidden/>
    <w:unhideWhenUsed/>
    <w:qFormat/>
    <w:rsid w:val="0097700F"/>
    <w:pPr>
      <w:widowControl w:val="0"/>
      <w:autoSpaceDE w:val="0"/>
      <w:autoSpaceDN w:val="0"/>
      <w:spacing w:after="0" w:line="240" w:lineRule="auto"/>
      <w:ind w:left="118"/>
    </w:pPr>
    <w:rPr>
      <w:rFonts w:ascii="Times New Roman" w:eastAsia="Times New Roman" w:hAnsi="Times New Roman" w:cs="Times New Roman"/>
      <w:sz w:val="28"/>
      <w:szCs w:val="28"/>
      <w:lang w:val="uk-UA"/>
    </w:rPr>
  </w:style>
  <w:style w:type="character" w:customStyle="1" w:styleId="a6">
    <w:name w:val="Основной текст Знак"/>
    <w:basedOn w:val="a0"/>
    <w:link w:val="a5"/>
    <w:uiPriority w:val="1"/>
    <w:semiHidden/>
    <w:rsid w:val="0097700F"/>
    <w:rPr>
      <w:rFonts w:ascii="Times New Roman" w:eastAsia="Times New Roman" w:hAnsi="Times New Roman" w:cs="Times New Roman"/>
      <w:kern w:val="0"/>
      <w:sz w:val="28"/>
      <w:szCs w:val="28"/>
      <w:lang w:val="uk-UA"/>
      <w14:ligatures w14:val="none"/>
    </w:rPr>
  </w:style>
  <w:style w:type="paragraph" w:styleId="a7">
    <w:name w:val="header"/>
    <w:basedOn w:val="a"/>
    <w:link w:val="a8"/>
    <w:uiPriority w:val="99"/>
    <w:unhideWhenUsed/>
    <w:rsid w:val="0097700F"/>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97700F"/>
    <w:rPr>
      <w:kern w:val="0"/>
      <w14:ligatures w14:val="none"/>
    </w:rPr>
  </w:style>
  <w:style w:type="paragraph" w:styleId="a9">
    <w:name w:val="footer"/>
    <w:basedOn w:val="a"/>
    <w:link w:val="aa"/>
    <w:uiPriority w:val="99"/>
    <w:unhideWhenUsed/>
    <w:rsid w:val="0097700F"/>
    <w:pPr>
      <w:tabs>
        <w:tab w:val="center" w:pos="4677"/>
        <w:tab w:val="right" w:pos="9355"/>
      </w:tabs>
      <w:spacing w:after="0" w:line="240" w:lineRule="auto"/>
    </w:pPr>
  </w:style>
  <w:style w:type="character" w:customStyle="1" w:styleId="aa">
    <w:name w:val="Нижний колонтитул Знак"/>
    <w:basedOn w:val="a0"/>
    <w:link w:val="a9"/>
    <w:uiPriority w:val="99"/>
    <w:rsid w:val="0097700F"/>
    <w:rPr>
      <w:kern w:val="0"/>
      <w14:ligatures w14:val="none"/>
    </w:rPr>
  </w:style>
  <w:style w:type="character" w:styleId="ab">
    <w:name w:val="Hyperlink"/>
    <w:basedOn w:val="a0"/>
    <w:uiPriority w:val="99"/>
    <w:unhideWhenUsed/>
    <w:rsid w:val="008060C4"/>
    <w:rPr>
      <w:color w:val="0000FF"/>
      <w:u w:val="single"/>
    </w:rPr>
  </w:style>
  <w:style w:type="character" w:styleId="ac">
    <w:name w:val="FollowedHyperlink"/>
    <w:basedOn w:val="a0"/>
    <w:uiPriority w:val="99"/>
    <w:semiHidden/>
    <w:unhideWhenUsed/>
    <w:rsid w:val="008060C4"/>
    <w:rPr>
      <w:color w:val="954F72" w:themeColor="followedHyperlink"/>
      <w:u w:val="single"/>
    </w:rPr>
  </w:style>
  <w:style w:type="character" w:styleId="ad">
    <w:name w:val="Unresolved Mention"/>
    <w:basedOn w:val="a0"/>
    <w:uiPriority w:val="99"/>
    <w:semiHidden/>
    <w:unhideWhenUsed/>
    <w:rsid w:val="00837E7D"/>
    <w:rPr>
      <w:color w:val="605E5C"/>
      <w:shd w:val="clear" w:color="auto" w:fill="E1DFDD"/>
    </w:rPr>
  </w:style>
  <w:style w:type="character" w:customStyle="1" w:styleId="rvts23">
    <w:name w:val="rvts23"/>
    <w:basedOn w:val="a0"/>
    <w:rsid w:val="00980533"/>
  </w:style>
  <w:style w:type="character" w:customStyle="1" w:styleId="bumpedfont15">
    <w:name w:val="bumpedfont15"/>
    <w:basedOn w:val="a0"/>
    <w:rsid w:val="00E84629"/>
  </w:style>
  <w:style w:type="character" w:customStyle="1" w:styleId="apple-converted-space">
    <w:name w:val="apple-converted-space"/>
    <w:basedOn w:val="a0"/>
    <w:rsid w:val="00E84629"/>
  </w:style>
  <w:style w:type="paragraph" w:customStyle="1" w:styleId="s5">
    <w:name w:val="s5"/>
    <w:basedOn w:val="a"/>
    <w:rsid w:val="006940CC"/>
    <w:pPr>
      <w:spacing w:before="100" w:beforeAutospacing="1" w:after="100" w:afterAutospacing="1" w:line="240" w:lineRule="auto"/>
    </w:pPr>
    <w:rPr>
      <w:rFonts w:ascii="Times New Roman" w:eastAsiaTheme="minorEastAsia" w:hAnsi="Times New Roman" w:cs="Times New Roman"/>
      <w:sz w:val="24"/>
      <w:szCs w:val="24"/>
      <w:lang w:eastAsia="ru-RU"/>
    </w:rPr>
  </w:style>
  <w:style w:type="paragraph" w:customStyle="1" w:styleId="s6">
    <w:name w:val="s6"/>
    <w:basedOn w:val="a"/>
    <w:rsid w:val="006940CC"/>
    <w:pPr>
      <w:spacing w:before="100" w:beforeAutospacing="1" w:after="100" w:afterAutospacing="1" w:line="240" w:lineRule="auto"/>
    </w:pPr>
    <w:rPr>
      <w:rFonts w:ascii="Times New Roman" w:eastAsiaTheme="minorEastAsia" w:hAnsi="Times New Roman" w:cs="Times New Roman"/>
      <w:sz w:val="24"/>
      <w:szCs w:val="24"/>
      <w:lang w:eastAsia="ru-RU"/>
    </w:rPr>
  </w:style>
  <w:style w:type="paragraph" w:customStyle="1" w:styleId="s3">
    <w:name w:val="s3"/>
    <w:basedOn w:val="a"/>
    <w:rsid w:val="006940CC"/>
    <w:pPr>
      <w:spacing w:before="100" w:beforeAutospacing="1" w:after="100" w:afterAutospacing="1" w:line="240" w:lineRule="auto"/>
    </w:pPr>
    <w:rPr>
      <w:rFonts w:ascii="Times New Roman" w:eastAsiaTheme="minorEastAsia"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6584824">
      <w:bodyDiv w:val="1"/>
      <w:marLeft w:val="0"/>
      <w:marRight w:val="0"/>
      <w:marTop w:val="0"/>
      <w:marBottom w:val="0"/>
      <w:divBdr>
        <w:top w:val="none" w:sz="0" w:space="0" w:color="auto"/>
        <w:left w:val="none" w:sz="0" w:space="0" w:color="auto"/>
        <w:bottom w:val="none" w:sz="0" w:space="0" w:color="auto"/>
        <w:right w:val="none" w:sz="0" w:space="0" w:color="auto"/>
      </w:divBdr>
    </w:div>
    <w:div w:id="34160711">
      <w:bodyDiv w:val="1"/>
      <w:marLeft w:val="0"/>
      <w:marRight w:val="0"/>
      <w:marTop w:val="0"/>
      <w:marBottom w:val="0"/>
      <w:divBdr>
        <w:top w:val="none" w:sz="0" w:space="0" w:color="auto"/>
        <w:left w:val="none" w:sz="0" w:space="0" w:color="auto"/>
        <w:bottom w:val="none" w:sz="0" w:space="0" w:color="auto"/>
        <w:right w:val="none" w:sz="0" w:space="0" w:color="auto"/>
      </w:divBdr>
    </w:div>
    <w:div w:id="265581925">
      <w:bodyDiv w:val="1"/>
      <w:marLeft w:val="0"/>
      <w:marRight w:val="0"/>
      <w:marTop w:val="0"/>
      <w:marBottom w:val="0"/>
      <w:divBdr>
        <w:top w:val="none" w:sz="0" w:space="0" w:color="auto"/>
        <w:left w:val="none" w:sz="0" w:space="0" w:color="auto"/>
        <w:bottom w:val="none" w:sz="0" w:space="0" w:color="auto"/>
        <w:right w:val="none" w:sz="0" w:space="0" w:color="auto"/>
      </w:divBdr>
    </w:div>
    <w:div w:id="409618223">
      <w:bodyDiv w:val="1"/>
      <w:marLeft w:val="0"/>
      <w:marRight w:val="0"/>
      <w:marTop w:val="0"/>
      <w:marBottom w:val="0"/>
      <w:divBdr>
        <w:top w:val="none" w:sz="0" w:space="0" w:color="auto"/>
        <w:left w:val="none" w:sz="0" w:space="0" w:color="auto"/>
        <w:bottom w:val="none" w:sz="0" w:space="0" w:color="auto"/>
        <w:right w:val="none" w:sz="0" w:space="0" w:color="auto"/>
      </w:divBdr>
    </w:div>
    <w:div w:id="529225080">
      <w:bodyDiv w:val="1"/>
      <w:marLeft w:val="0"/>
      <w:marRight w:val="0"/>
      <w:marTop w:val="0"/>
      <w:marBottom w:val="0"/>
      <w:divBdr>
        <w:top w:val="none" w:sz="0" w:space="0" w:color="auto"/>
        <w:left w:val="none" w:sz="0" w:space="0" w:color="auto"/>
        <w:bottom w:val="none" w:sz="0" w:space="0" w:color="auto"/>
        <w:right w:val="none" w:sz="0" w:space="0" w:color="auto"/>
      </w:divBdr>
    </w:div>
    <w:div w:id="609553810">
      <w:bodyDiv w:val="1"/>
      <w:marLeft w:val="0"/>
      <w:marRight w:val="0"/>
      <w:marTop w:val="0"/>
      <w:marBottom w:val="0"/>
      <w:divBdr>
        <w:top w:val="none" w:sz="0" w:space="0" w:color="auto"/>
        <w:left w:val="none" w:sz="0" w:space="0" w:color="auto"/>
        <w:bottom w:val="none" w:sz="0" w:space="0" w:color="auto"/>
        <w:right w:val="none" w:sz="0" w:space="0" w:color="auto"/>
      </w:divBdr>
    </w:div>
    <w:div w:id="628825221">
      <w:bodyDiv w:val="1"/>
      <w:marLeft w:val="0"/>
      <w:marRight w:val="0"/>
      <w:marTop w:val="0"/>
      <w:marBottom w:val="0"/>
      <w:divBdr>
        <w:top w:val="none" w:sz="0" w:space="0" w:color="auto"/>
        <w:left w:val="none" w:sz="0" w:space="0" w:color="auto"/>
        <w:bottom w:val="none" w:sz="0" w:space="0" w:color="auto"/>
        <w:right w:val="none" w:sz="0" w:space="0" w:color="auto"/>
      </w:divBdr>
    </w:div>
    <w:div w:id="689648544">
      <w:bodyDiv w:val="1"/>
      <w:marLeft w:val="0"/>
      <w:marRight w:val="0"/>
      <w:marTop w:val="0"/>
      <w:marBottom w:val="0"/>
      <w:divBdr>
        <w:top w:val="none" w:sz="0" w:space="0" w:color="auto"/>
        <w:left w:val="none" w:sz="0" w:space="0" w:color="auto"/>
        <w:bottom w:val="none" w:sz="0" w:space="0" w:color="auto"/>
        <w:right w:val="none" w:sz="0" w:space="0" w:color="auto"/>
      </w:divBdr>
    </w:div>
    <w:div w:id="828835890">
      <w:bodyDiv w:val="1"/>
      <w:marLeft w:val="0"/>
      <w:marRight w:val="0"/>
      <w:marTop w:val="0"/>
      <w:marBottom w:val="0"/>
      <w:divBdr>
        <w:top w:val="none" w:sz="0" w:space="0" w:color="auto"/>
        <w:left w:val="none" w:sz="0" w:space="0" w:color="auto"/>
        <w:bottom w:val="none" w:sz="0" w:space="0" w:color="auto"/>
        <w:right w:val="none" w:sz="0" w:space="0" w:color="auto"/>
      </w:divBdr>
    </w:div>
    <w:div w:id="833571217">
      <w:bodyDiv w:val="1"/>
      <w:marLeft w:val="0"/>
      <w:marRight w:val="0"/>
      <w:marTop w:val="0"/>
      <w:marBottom w:val="0"/>
      <w:divBdr>
        <w:top w:val="none" w:sz="0" w:space="0" w:color="auto"/>
        <w:left w:val="none" w:sz="0" w:space="0" w:color="auto"/>
        <w:bottom w:val="none" w:sz="0" w:space="0" w:color="auto"/>
        <w:right w:val="none" w:sz="0" w:space="0" w:color="auto"/>
      </w:divBdr>
      <w:divsChild>
        <w:div w:id="95517017">
          <w:marLeft w:val="0"/>
          <w:marRight w:val="0"/>
          <w:marTop w:val="0"/>
          <w:marBottom w:val="0"/>
          <w:divBdr>
            <w:top w:val="single" w:sz="2" w:space="0" w:color="D9D9E3"/>
            <w:left w:val="single" w:sz="2" w:space="0" w:color="D9D9E3"/>
            <w:bottom w:val="single" w:sz="2" w:space="0" w:color="D9D9E3"/>
            <w:right w:val="single" w:sz="2" w:space="0" w:color="D9D9E3"/>
          </w:divBdr>
          <w:divsChild>
            <w:div w:id="787818235">
              <w:marLeft w:val="0"/>
              <w:marRight w:val="0"/>
              <w:marTop w:val="100"/>
              <w:marBottom w:val="100"/>
              <w:divBdr>
                <w:top w:val="single" w:sz="2" w:space="0" w:color="D9D9E3"/>
                <w:left w:val="single" w:sz="2" w:space="0" w:color="D9D9E3"/>
                <w:bottom w:val="single" w:sz="2" w:space="0" w:color="D9D9E3"/>
                <w:right w:val="single" w:sz="2" w:space="0" w:color="D9D9E3"/>
              </w:divBdr>
              <w:divsChild>
                <w:div w:id="1350371967">
                  <w:marLeft w:val="0"/>
                  <w:marRight w:val="0"/>
                  <w:marTop w:val="0"/>
                  <w:marBottom w:val="0"/>
                  <w:divBdr>
                    <w:top w:val="single" w:sz="2" w:space="0" w:color="D9D9E3"/>
                    <w:left w:val="single" w:sz="2" w:space="0" w:color="D9D9E3"/>
                    <w:bottom w:val="single" w:sz="2" w:space="0" w:color="D9D9E3"/>
                    <w:right w:val="single" w:sz="2" w:space="0" w:color="D9D9E3"/>
                  </w:divBdr>
                  <w:divsChild>
                    <w:div w:id="765229297">
                      <w:marLeft w:val="0"/>
                      <w:marRight w:val="0"/>
                      <w:marTop w:val="0"/>
                      <w:marBottom w:val="0"/>
                      <w:divBdr>
                        <w:top w:val="single" w:sz="2" w:space="0" w:color="D9D9E3"/>
                        <w:left w:val="single" w:sz="2" w:space="0" w:color="D9D9E3"/>
                        <w:bottom w:val="single" w:sz="2" w:space="0" w:color="D9D9E3"/>
                        <w:right w:val="single" w:sz="2" w:space="0" w:color="D9D9E3"/>
                      </w:divBdr>
                      <w:divsChild>
                        <w:div w:id="1094976410">
                          <w:marLeft w:val="0"/>
                          <w:marRight w:val="0"/>
                          <w:marTop w:val="0"/>
                          <w:marBottom w:val="0"/>
                          <w:divBdr>
                            <w:top w:val="single" w:sz="2" w:space="0" w:color="D9D9E3"/>
                            <w:left w:val="single" w:sz="2" w:space="0" w:color="D9D9E3"/>
                            <w:bottom w:val="single" w:sz="2" w:space="0" w:color="D9D9E3"/>
                            <w:right w:val="single" w:sz="2" w:space="0" w:color="D9D9E3"/>
                          </w:divBdr>
                          <w:divsChild>
                            <w:div w:id="1741361585">
                              <w:marLeft w:val="0"/>
                              <w:marRight w:val="0"/>
                              <w:marTop w:val="0"/>
                              <w:marBottom w:val="0"/>
                              <w:divBdr>
                                <w:top w:val="single" w:sz="2" w:space="0" w:color="D9D9E3"/>
                                <w:left w:val="single" w:sz="2" w:space="0" w:color="D9D9E3"/>
                                <w:bottom w:val="single" w:sz="2" w:space="0" w:color="D9D9E3"/>
                                <w:right w:val="single" w:sz="2" w:space="0" w:color="D9D9E3"/>
                              </w:divBdr>
                              <w:divsChild>
                                <w:div w:id="154565960">
                                  <w:marLeft w:val="0"/>
                                  <w:marRight w:val="0"/>
                                  <w:marTop w:val="0"/>
                                  <w:marBottom w:val="0"/>
                                  <w:divBdr>
                                    <w:top w:val="single" w:sz="2" w:space="0" w:color="D9D9E3"/>
                                    <w:left w:val="single" w:sz="2" w:space="0" w:color="D9D9E3"/>
                                    <w:bottom w:val="single" w:sz="2" w:space="0" w:color="D9D9E3"/>
                                    <w:right w:val="single" w:sz="2" w:space="0" w:color="D9D9E3"/>
                                  </w:divBdr>
                                  <w:divsChild>
                                    <w:div w:id="20113747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858352433">
      <w:bodyDiv w:val="1"/>
      <w:marLeft w:val="0"/>
      <w:marRight w:val="0"/>
      <w:marTop w:val="0"/>
      <w:marBottom w:val="0"/>
      <w:divBdr>
        <w:top w:val="none" w:sz="0" w:space="0" w:color="auto"/>
        <w:left w:val="none" w:sz="0" w:space="0" w:color="auto"/>
        <w:bottom w:val="none" w:sz="0" w:space="0" w:color="auto"/>
        <w:right w:val="none" w:sz="0" w:space="0" w:color="auto"/>
      </w:divBdr>
    </w:div>
    <w:div w:id="1060176545">
      <w:bodyDiv w:val="1"/>
      <w:marLeft w:val="0"/>
      <w:marRight w:val="0"/>
      <w:marTop w:val="0"/>
      <w:marBottom w:val="0"/>
      <w:divBdr>
        <w:top w:val="none" w:sz="0" w:space="0" w:color="auto"/>
        <w:left w:val="none" w:sz="0" w:space="0" w:color="auto"/>
        <w:bottom w:val="none" w:sz="0" w:space="0" w:color="auto"/>
        <w:right w:val="none" w:sz="0" w:space="0" w:color="auto"/>
      </w:divBdr>
    </w:div>
    <w:div w:id="1089547669">
      <w:bodyDiv w:val="1"/>
      <w:marLeft w:val="0"/>
      <w:marRight w:val="0"/>
      <w:marTop w:val="0"/>
      <w:marBottom w:val="0"/>
      <w:divBdr>
        <w:top w:val="none" w:sz="0" w:space="0" w:color="auto"/>
        <w:left w:val="none" w:sz="0" w:space="0" w:color="auto"/>
        <w:bottom w:val="none" w:sz="0" w:space="0" w:color="auto"/>
        <w:right w:val="none" w:sz="0" w:space="0" w:color="auto"/>
      </w:divBdr>
    </w:div>
    <w:div w:id="1107384659">
      <w:bodyDiv w:val="1"/>
      <w:marLeft w:val="0"/>
      <w:marRight w:val="0"/>
      <w:marTop w:val="0"/>
      <w:marBottom w:val="0"/>
      <w:divBdr>
        <w:top w:val="none" w:sz="0" w:space="0" w:color="auto"/>
        <w:left w:val="none" w:sz="0" w:space="0" w:color="auto"/>
        <w:bottom w:val="none" w:sz="0" w:space="0" w:color="auto"/>
        <w:right w:val="none" w:sz="0" w:space="0" w:color="auto"/>
      </w:divBdr>
    </w:div>
    <w:div w:id="1157454997">
      <w:bodyDiv w:val="1"/>
      <w:marLeft w:val="0"/>
      <w:marRight w:val="0"/>
      <w:marTop w:val="0"/>
      <w:marBottom w:val="0"/>
      <w:divBdr>
        <w:top w:val="none" w:sz="0" w:space="0" w:color="auto"/>
        <w:left w:val="none" w:sz="0" w:space="0" w:color="auto"/>
        <w:bottom w:val="none" w:sz="0" w:space="0" w:color="auto"/>
        <w:right w:val="none" w:sz="0" w:space="0" w:color="auto"/>
      </w:divBdr>
      <w:divsChild>
        <w:div w:id="1215971665">
          <w:marLeft w:val="0"/>
          <w:marRight w:val="0"/>
          <w:marTop w:val="0"/>
          <w:marBottom w:val="0"/>
          <w:divBdr>
            <w:top w:val="single" w:sz="2" w:space="0" w:color="D9D9E3"/>
            <w:left w:val="single" w:sz="2" w:space="0" w:color="D9D9E3"/>
            <w:bottom w:val="single" w:sz="2" w:space="0" w:color="D9D9E3"/>
            <w:right w:val="single" w:sz="2" w:space="0" w:color="D9D9E3"/>
          </w:divBdr>
          <w:divsChild>
            <w:div w:id="1917780036">
              <w:marLeft w:val="0"/>
              <w:marRight w:val="0"/>
              <w:marTop w:val="0"/>
              <w:marBottom w:val="0"/>
              <w:divBdr>
                <w:top w:val="single" w:sz="2" w:space="0" w:color="D9D9E3"/>
                <w:left w:val="single" w:sz="2" w:space="0" w:color="D9D9E3"/>
                <w:bottom w:val="single" w:sz="2" w:space="0" w:color="D9D9E3"/>
                <w:right w:val="single" w:sz="2" w:space="0" w:color="D9D9E3"/>
              </w:divBdr>
              <w:divsChild>
                <w:div w:id="551380175">
                  <w:marLeft w:val="0"/>
                  <w:marRight w:val="0"/>
                  <w:marTop w:val="0"/>
                  <w:marBottom w:val="0"/>
                  <w:divBdr>
                    <w:top w:val="single" w:sz="2" w:space="0" w:color="D9D9E3"/>
                    <w:left w:val="single" w:sz="2" w:space="0" w:color="D9D9E3"/>
                    <w:bottom w:val="single" w:sz="2" w:space="0" w:color="D9D9E3"/>
                    <w:right w:val="single" w:sz="2" w:space="0" w:color="D9D9E3"/>
                  </w:divBdr>
                  <w:divsChild>
                    <w:div w:id="1010335110">
                      <w:marLeft w:val="0"/>
                      <w:marRight w:val="0"/>
                      <w:marTop w:val="0"/>
                      <w:marBottom w:val="0"/>
                      <w:divBdr>
                        <w:top w:val="single" w:sz="2" w:space="0" w:color="D9D9E3"/>
                        <w:left w:val="single" w:sz="2" w:space="0" w:color="D9D9E3"/>
                        <w:bottom w:val="single" w:sz="2" w:space="0" w:color="D9D9E3"/>
                        <w:right w:val="single" w:sz="2" w:space="0" w:color="D9D9E3"/>
                      </w:divBdr>
                      <w:divsChild>
                        <w:div w:id="660818640">
                          <w:marLeft w:val="0"/>
                          <w:marRight w:val="0"/>
                          <w:marTop w:val="0"/>
                          <w:marBottom w:val="0"/>
                          <w:divBdr>
                            <w:top w:val="single" w:sz="2" w:space="0" w:color="D9D9E3"/>
                            <w:left w:val="single" w:sz="2" w:space="0" w:color="D9D9E3"/>
                            <w:bottom w:val="single" w:sz="2" w:space="0" w:color="D9D9E3"/>
                            <w:right w:val="single" w:sz="2" w:space="0" w:color="D9D9E3"/>
                          </w:divBdr>
                          <w:divsChild>
                            <w:div w:id="1007514893">
                              <w:marLeft w:val="0"/>
                              <w:marRight w:val="0"/>
                              <w:marTop w:val="100"/>
                              <w:marBottom w:val="100"/>
                              <w:divBdr>
                                <w:top w:val="single" w:sz="2" w:space="0" w:color="D9D9E3"/>
                                <w:left w:val="single" w:sz="2" w:space="0" w:color="D9D9E3"/>
                                <w:bottom w:val="single" w:sz="2" w:space="0" w:color="D9D9E3"/>
                                <w:right w:val="single" w:sz="2" w:space="0" w:color="D9D9E3"/>
                              </w:divBdr>
                              <w:divsChild>
                                <w:div w:id="336462483">
                                  <w:marLeft w:val="0"/>
                                  <w:marRight w:val="0"/>
                                  <w:marTop w:val="0"/>
                                  <w:marBottom w:val="0"/>
                                  <w:divBdr>
                                    <w:top w:val="single" w:sz="2" w:space="0" w:color="D9D9E3"/>
                                    <w:left w:val="single" w:sz="2" w:space="0" w:color="D9D9E3"/>
                                    <w:bottom w:val="single" w:sz="2" w:space="0" w:color="D9D9E3"/>
                                    <w:right w:val="single" w:sz="2" w:space="0" w:color="D9D9E3"/>
                                  </w:divBdr>
                                  <w:divsChild>
                                    <w:div w:id="1648389648">
                                      <w:marLeft w:val="0"/>
                                      <w:marRight w:val="0"/>
                                      <w:marTop w:val="0"/>
                                      <w:marBottom w:val="0"/>
                                      <w:divBdr>
                                        <w:top w:val="single" w:sz="2" w:space="0" w:color="D9D9E3"/>
                                        <w:left w:val="single" w:sz="2" w:space="0" w:color="D9D9E3"/>
                                        <w:bottom w:val="single" w:sz="2" w:space="0" w:color="D9D9E3"/>
                                        <w:right w:val="single" w:sz="2" w:space="0" w:color="D9D9E3"/>
                                      </w:divBdr>
                                      <w:divsChild>
                                        <w:div w:id="1210142978">
                                          <w:marLeft w:val="0"/>
                                          <w:marRight w:val="0"/>
                                          <w:marTop w:val="0"/>
                                          <w:marBottom w:val="0"/>
                                          <w:divBdr>
                                            <w:top w:val="single" w:sz="2" w:space="0" w:color="D9D9E3"/>
                                            <w:left w:val="single" w:sz="2" w:space="0" w:color="D9D9E3"/>
                                            <w:bottom w:val="single" w:sz="2" w:space="0" w:color="D9D9E3"/>
                                            <w:right w:val="single" w:sz="2" w:space="0" w:color="D9D9E3"/>
                                          </w:divBdr>
                                          <w:divsChild>
                                            <w:div w:id="1882814931">
                                              <w:marLeft w:val="0"/>
                                              <w:marRight w:val="0"/>
                                              <w:marTop w:val="0"/>
                                              <w:marBottom w:val="0"/>
                                              <w:divBdr>
                                                <w:top w:val="single" w:sz="2" w:space="0" w:color="D9D9E3"/>
                                                <w:left w:val="single" w:sz="2" w:space="0" w:color="D9D9E3"/>
                                                <w:bottom w:val="single" w:sz="2" w:space="0" w:color="D9D9E3"/>
                                                <w:right w:val="single" w:sz="2" w:space="0" w:color="D9D9E3"/>
                                              </w:divBdr>
                                              <w:divsChild>
                                                <w:div w:id="1292633141">
                                                  <w:marLeft w:val="0"/>
                                                  <w:marRight w:val="0"/>
                                                  <w:marTop w:val="0"/>
                                                  <w:marBottom w:val="0"/>
                                                  <w:divBdr>
                                                    <w:top w:val="single" w:sz="2" w:space="0" w:color="D9D9E3"/>
                                                    <w:left w:val="single" w:sz="2" w:space="0" w:color="D9D9E3"/>
                                                    <w:bottom w:val="single" w:sz="2" w:space="0" w:color="D9D9E3"/>
                                                    <w:right w:val="single" w:sz="2" w:space="0" w:color="D9D9E3"/>
                                                  </w:divBdr>
                                                  <w:divsChild>
                                                    <w:div w:id="11949216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617760853">
          <w:marLeft w:val="0"/>
          <w:marRight w:val="0"/>
          <w:marTop w:val="0"/>
          <w:marBottom w:val="0"/>
          <w:divBdr>
            <w:top w:val="none" w:sz="0" w:space="0" w:color="auto"/>
            <w:left w:val="none" w:sz="0" w:space="0" w:color="auto"/>
            <w:bottom w:val="none" w:sz="0" w:space="0" w:color="auto"/>
            <w:right w:val="none" w:sz="0" w:space="0" w:color="auto"/>
          </w:divBdr>
        </w:div>
      </w:divsChild>
    </w:div>
    <w:div w:id="1203245775">
      <w:bodyDiv w:val="1"/>
      <w:marLeft w:val="0"/>
      <w:marRight w:val="0"/>
      <w:marTop w:val="0"/>
      <w:marBottom w:val="0"/>
      <w:divBdr>
        <w:top w:val="none" w:sz="0" w:space="0" w:color="auto"/>
        <w:left w:val="none" w:sz="0" w:space="0" w:color="auto"/>
        <w:bottom w:val="none" w:sz="0" w:space="0" w:color="auto"/>
        <w:right w:val="none" w:sz="0" w:space="0" w:color="auto"/>
      </w:divBdr>
    </w:div>
    <w:div w:id="1245802758">
      <w:bodyDiv w:val="1"/>
      <w:marLeft w:val="0"/>
      <w:marRight w:val="0"/>
      <w:marTop w:val="0"/>
      <w:marBottom w:val="0"/>
      <w:divBdr>
        <w:top w:val="none" w:sz="0" w:space="0" w:color="auto"/>
        <w:left w:val="none" w:sz="0" w:space="0" w:color="auto"/>
        <w:bottom w:val="none" w:sz="0" w:space="0" w:color="auto"/>
        <w:right w:val="none" w:sz="0" w:space="0" w:color="auto"/>
      </w:divBdr>
    </w:div>
    <w:div w:id="1489711005">
      <w:bodyDiv w:val="1"/>
      <w:marLeft w:val="0"/>
      <w:marRight w:val="0"/>
      <w:marTop w:val="0"/>
      <w:marBottom w:val="0"/>
      <w:divBdr>
        <w:top w:val="none" w:sz="0" w:space="0" w:color="auto"/>
        <w:left w:val="none" w:sz="0" w:space="0" w:color="auto"/>
        <w:bottom w:val="none" w:sz="0" w:space="0" w:color="auto"/>
        <w:right w:val="none" w:sz="0" w:space="0" w:color="auto"/>
      </w:divBdr>
    </w:div>
    <w:div w:id="1536575386">
      <w:bodyDiv w:val="1"/>
      <w:marLeft w:val="0"/>
      <w:marRight w:val="0"/>
      <w:marTop w:val="0"/>
      <w:marBottom w:val="0"/>
      <w:divBdr>
        <w:top w:val="none" w:sz="0" w:space="0" w:color="auto"/>
        <w:left w:val="none" w:sz="0" w:space="0" w:color="auto"/>
        <w:bottom w:val="none" w:sz="0" w:space="0" w:color="auto"/>
        <w:right w:val="none" w:sz="0" w:space="0" w:color="auto"/>
      </w:divBdr>
    </w:div>
    <w:div w:id="1789422875">
      <w:bodyDiv w:val="1"/>
      <w:marLeft w:val="0"/>
      <w:marRight w:val="0"/>
      <w:marTop w:val="0"/>
      <w:marBottom w:val="0"/>
      <w:divBdr>
        <w:top w:val="none" w:sz="0" w:space="0" w:color="auto"/>
        <w:left w:val="none" w:sz="0" w:space="0" w:color="auto"/>
        <w:bottom w:val="none" w:sz="0" w:space="0" w:color="auto"/>
        <w:right w:val="none" w:sz="0" w:space="0" w:color="auto"/>
      </w:divBdr>
    </w:div>
    <w:div w:id="1860192684">
      <w:bodyDiv w:val="1"/>
      <w:marLeft w:val="0"/>
      <w:marRight w:val="0"/>
      <w:marTop w:val="0"/>
      <w:marBottom w:val="0"/>
      <w:divBdr>
        <w:top w:val="none" w:sz="0" w:space="0" w:color="auto"/>
        <w:left w:val="none" w:sz="0" w:space="0" w:color="auto"/>
        <w:bottom w:val="none" w:sz="0" w:space="0" w:color="auto"/>
        <w:right w:val="none" w:sz="0" w:space="0" w:color="auto"/>
      </w:divBdr>
    </w:div>
    <w:div w:id="1969584420">
      <w:bodyDiv w:val="1"/>
      <w:marLeft w:val="0"/>
      <w:marRight w:val="0"/>
      <w:marTop w:val="0"/>
      <w:marBottom w:val="0"/>
      <w:divBdr>
        <w:top w:val="none" w:sz="0" w:space="0" w:color="auto"/>
        <w:left w:val="none" w:sz="0" w:space="0" w:color="auto"/>
        <w:bottom w:val="none" w:sz="0" w:space="0" w:color="auto"/>
        <w:right w:val="none" w:sz="0" w:space="0" w:color="auto"/>
      </w:divBdr>
    </w:div>
    <w:div w:id="1996685740">
      <w:bodyDiv w:val="1"/>
      <w:marLeft w:val="0"/>
      <w:marRight w:val="0"/>
      <w:marTop w:val="0"/>
      <w:marBottom w:val="0"/>
      <w:divBdr>
        <w:top w:val="none" w:sz="0" w:space="0" w:color="auto"/>
        <w:left w:val="none" w:sz="0" w:space="0" w:color="auto"/>
        <w:bottom w:val="none" w:sz="0" w:space="0" w:color="auto"/>
        <w:right w:val="none" w:sz="0" w:space="0" w:color="auto"/>
      </w:divBdr>
    </w:div>
    <w:div w:id="2059431785">
      <w:bodyDiv w:val="1"/>
      <w:marLeft w:val="0"/>
      <w:marRight w:val="0"/>
      <w:marTop w:val="0"/>
      <w:marBottom w:val="0"/>
      <w:divBdr>
        <w:top w:val="none" w:sz="0" w:space="0" w:color="auto"/>
        <w:left w:val="none" w:sz="0" w:space="0" w:color="auto"/>
        <w:bottom w:val="none" w:sz="0" w:space="0" w:color="auto"/>
        <w:right w:val="none" w:sz="0" w:space="0" w:color="auto"/>
      </w:divBdr>
    </w:div>
    <w:div w:id="2109692281">
      <w:bodyDiv w:val="1"/>
      <w:marLeft w:val="0"/>
      <w:marRight w:val="0"/>
      <w:marTop w:val="0"/>
      <w:marBottom w:val="0"/>
      <w:divBdr>
        <w:top w:val="none" w:sz="0" w:space="0" w:color="auto"/>
        <w:left w:val="none" w:sz="0" w:space="0" w:color="auto"/>
        <w:bottom w:val="none" w:sz="0" w:space="0" w:color="auto"/>
        <w:right w:val="none" w:sz="0" w:space="0" w:color="auto"/>
      </w:divBdr>
    </w:div>
    <w:div w:id="2137411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3477-15/ed20060223" TargetMode="External" /><Relationship Id="rId13" Type="http://schemas.openxmlformats.org/officeDocument/2006/relationships/hyperlink" Target="https://zakon.rada.gov.ua/laws/show/5076-17" TargetMode="External" /><Relationship Id="rId18" Type="http://schemas.openxmlformats.org/officeDocument/2006/relationships/hyperlink" Target="https://reyestr.court.gov.ua/Review/96822439" TargetMode="External" /><Relationship Id="rId26" Type="http://schemas.openxmlformats.org/officeDocument/2006/relationships/header" Target="header1.xml" /><Relationship Id="rId3" Type="http://schemas.openxmlformats.org/officeDocument/2006/relationships/settings" Target="settings.xml" /><Relationship Id="rId21" Type="http://schemas.openxmlformats.org/officeDocument/2006/relationships/hyperlink" Target="https://strasbourgobservers.com/category/o-c-i-and-others-v-romania/" TargetMode="External" /><Relationship Id="rId7" Type="http://schemas.openxmlformats.org/officeDocument/2006/relationships/hyperlink" Target="file:///C:/Users/User/Downloads/CASE%20OF%20NATSVLISHVILI%20AND%20TOGONIDZE%20v.%20GEORGIA%20-%20%5bUkrainian%20Translation%5d%20by%20the%20COE%20Human%20Rights%20Trust%20Fund.pdf" TargetMode="External" /><Relationship Id="rId12" Type="http://schemas.openxmlformats.org/officeDocument/2006/relationships/hyperlink" Target="https://zakon.rada.gov.ua/laws/show/2229-19" TargetMode="External" /><Relationship Id="rId17" Type="http://schemas.openxmlformats.org/officeDocument/2006/relationships/hyperlink" Target="https://reyestr.court.gov.ua/Review/89345674" TargetMode="External" /><Relationship Id="rId25" Type="http://schemas.openxmlformats.org/officeDocument/2006/relationships/hyperlink" Target="http://nbuv.gov.ua/UJRN/viche_2014_6_10" TargetMode="External" /><Relationship Id="rId2" Type="http://schemas.openxmlformats.org/officeDocument/2006/relationships/styles" Target="styles.xml" /><Relationship Id="rId16" Type="http://schemas.openxmlformats.org/officeDocument/2006/relationships/hyperlink" Target="https://reyestr.court.gov.ua/Review/86205965" TargetMode="External" /><Relationship Id="rId20" Type="http://schemas.openxmlformats.org/officeDocument/2006/relationships/hyperlink" Target="https://supreme.court.gov.ua/userfiles/media/new_folder_for_uploads/supreme/sud_pract/Oglyad_KCS_batkivstvo.pdf" TargetMode="Externa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hyperlink" Target="https://zakon.rada.gov.ua/laws/show/1501-06" TargetMode="External" /><Relationship Id="rId24" Type="http://schemas.openxmlformats.org/officeDocument/2006/relationships/hyperlink" Target="http://www.irbis-nbuv.gov.ua/cgi" TargetMode="External" /><Relationship Id="rId5" Type="http://schemas.openxmlformats.org/officeDocument/2006/relationships/footnotes" Target="footnotes.xml" /><Relationship Id="rId15" Type="http://schemas.openxmlformats.org/officeDocument/2006/relationships/hyperlink" Target="https://zakon.rada.gov.ua/laws/show/832-2016-%D0%BF/" TargetMode="External" /><Relationship Id="rId23" Type="http://schemas.openxmlformats.org/officeDocument/2006/relationships/hyperlink" Target="https://supreme.court.gov.ua/userfiles/media/Oglyad_Ditu.pdf" TargetMode="External" /><Relationship Id="rId28" Type="http://schemas.openxmlformats.org/officeDocument/2006/relationships/theme" Target="theme/theme1.xml" /><Relationship Id="rId10" Type="http://schemas.openxmlformats.org/officeDocument/2006/relationships/hyperlink" Target="https://zakon.rada.gov.ua/laws/show/2006-07/ed19960401" TargetMode="External" /><Relationship Id="rId19" Type="http://schemas.openxmlformats.org/officeDocument/2006/relationships/hyperlink" Target="https://reyestr.court.gov.ua/Review/97829094" TargetMode="External" /><Relationship Id="rId4" Type="http://schemas.openxmlformats.org/officeDocument/2006/relationships/webSettings" Target="webSettings.xml" /><Relationship Id="rId9" Type="http://schemas.openxmlformats.org/officeDocument/2006/relationships/hyperlink" Target="https://ombudsman.gov.ua/uk/mizhnarodni-organizaciyi-chlenom-yakih-ye-upovnovazhenij-verhovnoyi-radi-ukrayini-z-prav-lyudini" TargetMode="External" /><Relationship Id="rId14" Type="http://schemas.openxmlformats.org/officeDocument/2006/relationships/hyperlink" Target="https://jurliga.ligazakon.net/news/205336_vs-rozyasniv-koli-advokat-mozhe-predstavlyati-nepovnoltnyu-ditinu-v-sud-bez-zgodi-batkv" TargetMode="External" /><Relationship Id="rId22" Type="http://schemas.openxmlformats.org/officeDocument/2006/relationships/hyperlink" Target="https://zakon.rada.gov.ua/laws/show/974_a23" TargetMode="External" /><Relationship Id="rId27" Type="http://schemas.openxmlformats.org/officeDocument/2006/relationships/fontTable" Target="fontTable.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88</Pages>
  <Words>24737</Words>
  <Characters>141002</Characters>
  <Application>Microsoft Office Word</Application>
  <DocSecurity>0</DocSecurity>
  <Lines>1175</Lines>
  <Paragraphs>330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165409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Катерина Ковальчук</cp:lastModifiedBy>
  <cp:revision>2</cp:revision>
  <dcterms:created xsi:type="dcterms:W3CDTF">2023-12-11T08:23:00Z</dcterms:created>
  <dcterms:modified xsi:type="dcterms:W3CDTF">2023-12-11T08:23:00Z</dcterms:modified>
</cp:coreProperties>
</file>