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3E8B" w:rsidRPr="001F37E1" w:rsidRDefault="001F37E1" w:rsidP="001F37E1">
      <w:pPr>
        <w:spacing w:after="200" w:line="276" w:lineRule="auto"/>
        <w:jc w:val="center"/>
        <w:rPr>
          <w:rFonts w:ascii="Times New Roman" w:hAnsi="Times New Roman" w:cs="Times New Roman"/>
          <w:spacing w:val="60"/>
          <w:sz w:val="28"/>
          <w:szCs w:val="28"/>
        </w:rPr>
      </w:pPr>
      <w:r>
        <w:rPr>
          <w:rFonts w:ascii="Times New Roman" w:hAnsi="Times New Roman" w:cs="Times New Roman"/>
          <w:spacing w:val="60"/>
          <w:sz w:val="28"/>
          <w:szCs w:val="28"/>
        </w:rPr>
        <w:object w:dxaOrig="9898" w:dyaOrig="143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95pt;height:717pt" o:ole="">
            <v:imagedata r:id="rId9" o:title=""/>
          </v:shape>
          <o:OLEObject Type="Embed" ProgID="Word.Document.8" ShapeID="_x0000_i1025" DrawAspect="Content" ObjectID="_1662196510" r:id="rId10">
            <o:FieldCodes>\s</o:FieldCodes>
          </o:OLEObject>
        </w:object>
      </w:r>
      <w:r>
        <w:rPr>
          <w:rFonts w:ascii="Times New Roman" w:hAnsi="Times New Roman" w:cs="Times New Roman"/>
          <w:spacing w:val="60"/>
          <w:sz w:val="28"/>
          <w:szCs w:val="28"/>
        </w:rPr>
        <w:br w:type="page"/>
      </w:r>
      <w:r w:rsidR="009D3E8B">
        <w:rPr>
          <w:rFonts w:ascii="Times New Roman" w:hAnsi="Times New Roman" w:cs="Times New Roman"/>
          <w:spacing w:val="60"/>
          <w:sz w:val="28"/>
          <w:szCs w:val="28"/>
        </w:rPr>
        <w:lastRenderedPageBreak/>
        <w:t>СОДЕРЖАНИЕ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</w:t>
      </w:r>
      <w:r w:rsidR="00C66D38">
        <w:rPr>
          <w:rFonts w:ascii="Times New Roman" w:hAnsi="Times New Roman" w:cs="Times New Roman"/>
          <w:sz w:val="28"/>
          <w:szCs w:val="28"/>
        </w:rPr>
        <w:t>4</w:t>
      </w:r>
      <w:r w:rsidR="00134908">
        <w:rPr>
          <w:rFonts w:ascii="Times New Roman" w:hAnsi="Times New Roman" w:cs="Times New Roman"/>
          <w:sz w:val="28"/>
          <w:szCs w:val="28"/>
        </w:rPr>
        <w:t xml:space="preserve"> - 10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 I: ТЕОРЕТИКО-МЕТОДОЛОГИЧЕСКИЕ ОСНОВЫ ИССЛЕДОВАНИЯ ПРОИЗВЕДЕНИЙ В.И. ДАЛЯ 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НАРОДЕ……………………………………………………………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>…</w:t>
      </w:r>
      <w:r w:rsidR="00C66D38">
        <w:rPr>
          <w:rFonts w:ascii="Times New Roman" w:hAnsi="Times New Roman" w:cs="Times New Roman"/>
          <w:sz w:val="28"/>
          <w:szCs w:val="28"/>
        </w:rPr>
        <w:t>11 - 37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Проза В.И. Даля как объект литературно-критических статей и </w:t>
      </w:r>
      <w:r>
        <w:rPr>
          <w:rFonts w:ascii="Times New Roman" w:hAnsi="Times New Roman" w:cs="Times New Roman"/>
          <w:sz w:val="28"/>
          <w:szCs w:val="28"/>
        </w:rPr>
        <w:br/>
        <w:t>научных работ…………………………………………………………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… </w:t>
      </w:r>
      <w:r w:rsidR="00C66D38">
        <w:rPr>
          <w:rFonts w:ascii="Times New Roman" w:hAnsi="Times New Roman" w:cs="Times New Roman"/>
          <w:sz w:val="28"/>
          <w:szCs w:val="28"/>
        </w:rPr>
        <w:t>12 - 20</w:t>
      </w:r>
    </w:p>
    <w:p w:rsidR="009D3E8B" w:rsidRDefault="009D3E8B" w:rsidP="009D3E8B">
      <w:pPr>
        <w:pStyle w:val="a3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Теоретические основы работы…………………………………. </w:t>
      </w:r>
      <w:r w:rsidR="00C66D38">
        <w:rPr>
          <w:rFonts w:ascii="Times New Roman" w:hAnsi="Times New Roman" w:cs="Times New Roman"/>
          <w:sz w:val="28"/>
          <w:szCs w:val="28"/>
        </w:rPr>
        <w:t>20 - 31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</w:p>
    <w:p w:rsidR="009D3E8B" w:rsidRDefault="009D3E8B" w:rsidP="009D3E8B">
      <w:pPr>
        <w:pStyle w:val="a3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Методика изучения прозаических произведений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В.И. Даля в маги</w:t>
      </w:r>
      <w:r w:rsidR="00C66D38">
        <w:rPr>
          <w:rFonts w:ascii="Times New Roman" w:hAnsi="Times New Roman" w:cs="Times New Roman"/>
          <w:sz w:val="28"/>
          <w:szCs w:val="28"/>
        </w:rPr>
        <w:t>стерской работе…………………………………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 </w:t>
      </w:r>
      <w:r w:rsidR="00C66D38">
        <w:rPr>
          <w:rFonts w:ascii="Times New Roman" w:hAnsi="Times New Roman" w:cs="Times New Roman"/>
          <w:sz w:val="28"/>
          <w:szCs w:val="28"/>
        </w:rPr>
        <w:t>…31 - 37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II: ХУДОЖЕСТВЕННОЕ ВОССОЗДАНИЕ НАЦИОНАЛЬНЫХ ОСОБЕННОСТЕЙ МИРОПОНИМАНИЯ В ПРОИЗВЕДЕНИЯХ 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В.И. </w:t>
      </w:r>
      <w:r w:rsidR="00C66D38">
        <w:rPr>
          <w:rFonts w:ascii="Times New Roman" w:hAnsi="Times New Roman" w:cs="Times New Roman"/>
          <w:sz w:val="28"/>
          <w:szCs w:val="28"/>
        </w:rPr>
        <w:t>ДАЛЯ………………………………………………………………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</w:t>
      </w:r>
      <w:r w:rsidR="00C66D38">
        <w:rPr>
          <w:rFonts w:ascii="Times New Roman" w:hAnsi="Times New Roman" w:cs="Times New Roman"/>
          <w:sz w:val="28"/>
          <w:szCs w:val="28"/>
        </w:rPr>
        <w:t>…38 - 62</w:t>
      </w:r>
    </w:p>
    <w:p w:rsidR="00C067B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2.1. Особенности мифопоэтического мировосприятия, 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сохраняющегося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в народной среде и</w:t>
      </w:r>
      <w:r w:rsidR="00C66D38">
        <w:rPr>
          <w:rFonts w:ascii="Times New Roman" w:hAnsi="Times New Roman" w:cs="Times New Roman"/>
          <w:sz w:val="28"/>
          <w:szCs w:val="28"/>
        </w:rPr>
        <w:t xml:space="preserve"> в новое </w:t>
      </w:r>
      <w:r w:rsidR="00C067BB">
        <w:rPr>
          <w:rFonts w:ascii="Times New Roman" w:hAnsi="Times New Roman" w:cs="Times New Roman"/>
          <w:sz w:val="28"/>
          <w:szCs w:val="28"/>
        </w:rPr>
        <w:t>время………</w:t>
      </w:r>
      <w:r w:rsidR="00C66D38">
        <w:rPr>
          <w:rFonts w:ascii="Times New Roman" w:hAnsi="Times New Roman" w:cs="Times New Roman"/>
          <w:sz w:val="28"/>
          <w:szCs w:val="28"/>
        </w:rPr>
        <w:t xml:space="preserve"> </w:t>
      </w:r>
      <w:r w:rsidR="00C067BB">
        <w:rPr>
          <w:rFonts w:ascii="Times New Roman" w:hAnsi="Times New Roman" w:cs="Times New Roman"/>
          <w:sz w:val="28"/>
          <w:szCs w:val="28"/>
        </w:rPr>
        <w:t>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</w:t>
      </w:r>
      <w:r w:rsidR="00C067BB">
        <w:rPr>
          <w:rFonts w:ascii="Times New Roman" w:hAnsi="Times New Roman" w:cs="Times New Roman"/>
          <w:sz w:val="28"/>
          <w:szCs w:val="28"/>
        </w:rPr>
        <w:t>……</w:t>
      </w:r>
      <w:r w:rsidR="00C66D38">
        <w:rPr>
          <w:rFonts w:ascii="Times New Roman" w:hAnsi="Times New Roman" w:cs="Times New Roman"/>
          <w:sz w:val="28"/>
          <w:szCs w:val="28"/>
        </w:rPr>
        <w:t xml:space="preserve"> 39 - 40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2.2. В.И. Даль – исследователь </w:t>
      </w:r>
      <w:proofErr w:type="gramStart"/>
      <w:r>
        <w:rPr>
          <w:rFonts w:ascii="Times New Roman" w:hAnsi="Times New Roman" w:cs="Times New Roman"/>
          <w:sz w:val="28"/>
          <w:szCs w:val="28"/>
        </w:rPr>
        <w:t>народных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мифопоэтических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представлений (работа «О поверьях, суевериях и предрассудках </w:t>
      </w:r>
      <w:proofErr w:type="gramEnd"/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русского </w:t>
      </w:r>
      <w:r w:rsidR="00C66D38">
        <w:rPr>
          <w:rFonts w:ascii="Times New Roman" w:hAnsi="Times New Roman" w:cs="Times New Roman"/>
          <w:sz w:val="28"/>
          <w:szCs w:val="28"/>
        </w:rPr>
        <w:t xml:space="preserve">народа»)………………………………………………………  </w:t>
      </w:r>
      <w:r w:rsidR="004A2F84">
        <w:rPr>
          <w:rFonts w:ascii="Times New Roman" w:hAnsi="Times New Roman" w:cs="Times New Roman"/>
          <w:sz w:val="28"/>
          <w:szCs w:val="28"/>
        </w:rPr>
        <w:t xml:space="preserve">   </w:t>
      </w:r>
      <w:r w:rsidR="00C66D38">
        <w:rPr>
          <w:rFonts w:ascii="Times New Roman" w:hAnsi="Times New Roman" w:cs="Times New Roman"/>
          <w:sz w:val="28"/>
          <w:szCs w:val="28"/>
        </w:rPr>
        <w:t xml:space="preserve"> 40 - 47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2.3. Опора В.И. Даля на </w:t>
      </w:r>
      <w:proofErr w:type="gramStart"/>
      <w:r>
        <w:rPr>
          <w:rFonts w:ascii="Times New Roman" w:hAnsi="Times New Roman" w:cs="Times New Roman"/>
          <w:sz w:val="28"/>
          <w:szCs w:val="28"/>
        </w:rPr>
        <w:t>народную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сказочную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несказочную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прозу в создании им его собственных сказок и мифопоэтических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расск</w:t>
      </w:r>
      <w:r w:rsidR="00C66D38">
        <w:rPr>
          <w:rFonts w:ascii="Times New Roman" w:hAnsi="Times New Roman" w:cs="Times New Roman"/>
          <w:sz w:val="28"/>
          <w:szCs w:val="28"/>
        </w:rPr>
        <w:t xml:space="preserve">азов…………………………………………………………………   </w:t>
      </w:r>
      <w:r w:rsidR="004A2F84">
        <w:rPr>
          <w:rFonts w:ascii="Times New Roman" w:hAnsi="Times New Roman" w:cs="Times New Roman"/>
          <w:sz w:val="28"/>
          <w:szCs w:val="28"/>
        </w:rPr>
        <w:t xml:space="preserve"> </w:t>
      </w:r>
      <w:r w:rsidR="00C66D38">
        <w:rPr>
          <w:rFonts w:ascii="Times New Roman" w:hAnsi="Times New Roman" w:cs="Times New Roman"/>
          <w:sz w:val="28"/>
          <w:szCs w:val="28"/>
        </w:rPr>
        <w:t xml:space="preserve"> 47 - 55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2.4. </w:t>
      </w:r>
      <w:proofErr w:type="spellStart"/>
      <w:r>
        <w:rPr>
          <w:rFonts w:ascii="Times New Roman" w:hAnsi="Times New Roman" w:cs="Times New Roman"/>
          <w:sz w:val="28"/>
          <w:szCs w:val="28"/>
        </w:rPr>
        <w:t>Мифологизация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истории в «Сказке 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Рогволоде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Могучане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царевичах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» </w:t>
      </w:r>
      <w:r w:rsidR="00C66D38">
        <w:rPr>
          <w:rFonts w:ascii="Times New Roman" w:hAnsi="Times New Roman" w:cs="Times New Roman"/>
          <w:sz w:val="28"/>
          <w:szCs w:val="28"/>
        </w:rPr>
        <w:t>В.И. Даля………………………………………………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 </w:t>
      </w:r>
      <w:r w:rsidR="00C66D38">
        <w:rPr>
          <w:rFonts w:ascii="Times New Roman" w:hAnsi="Times New Roman" w:cs="Times New Roman"/>
          <w:sz w:val="28"/>
          <w:szCs w:val="28"/>
        </w:rPr>
        <w:t xml:space="preserve">…… 55 - 57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2.5. Отражение в произведениях В.И. Даля такой черты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мифологического мышления, как синкретическая связь человека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и его рода </w:t>
      </w:r>
      <w:r w:rsidR="00C66D38">
        <w:rPr>
          <w:rFonts w:ascii="Times New Roman" w:hAnsi="Times New Roman" w:cs="Times New Roman"/>
          <w:sz w:val="28"/>
          <w:szCs w:val="28"/>
        </w:rPr>
        <w:t>(семьи)…………………………………………………………57 - 62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Выводы. ……</w:t>
      </w:r>
      <w:r w:rsidR="00C66D38">
        <w:rPr>
          <w:rFonts w:ascii="Times New Roman" w:hAnsi="Times New Roman" w:cs="Times New Roman"/>
          <w:sz w:val="28"/>
          <w:szCs w:val="28"/>
        </w:rPr>
        <w:t>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 </w:t>
      </w:r>
      <w:r w:rsidR="00C66D38">
        <w:rPr>
          <w:rFonts w:ascii="Times New Roman" w:hAnsi="Times New Roman" w:cs="Times New Roman"/>
          <w:sz w:val="28"/>
          <w:szCs w:val="28"/>
        </w:rPr>
        <w:t>……62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</w:rPr>
        <w:t xml:space="preserve">: НАЦИОНАЛЬНЫЕ ТИПЫ В ПРОИЗВЕДЕНИЯХ 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В.И.</w:t>
      </w:r>
      <w:r w:rsidR="00C66D38">
        <w:rPr>
          <w:rFonts w:ascii="Times New Roman" w:hAnsi="Times New Roman" w:cs="Times New Roman"/>
          <w:sz w:val="28"/>
          <w:szCs w:val="28"/>
        </w:rPr>
        <w:t> ДАЛЯ………………………………………………………………… 63 - 78</w:t>
      </w:r>
    </w:p>
    <w:p w:rsidR="009D3E8B" w:rsidRDefault="009D3E8B" w:rsidP="009D3E8B">
      <w:pPr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3.1. Очерки В.И. Даля и этнографическое направление в русской </w:t>
      </w:r>
    </w:p>
    <w:p w:rsidR="009D3E8B" w:rsidRDefault="00C067BB" w:rsidP="009D3E8B">
      <w:pPr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</w:t>
      </w:r>
      <w:r w:rsidR="009D3E8B">
        <w:rPr>
          <w:rFonts w:ascii="Times New Roman" w:hAnsi="Times New Roman" w:cs="Times New Roman"/>
          <w:sz w:val="28"/>
          <w:szCs w:val="28"/>
        </w:rPr>
        <w:t>итер</w:t>
      </w:r>
      <w:r w:rsidR="00C66D38">
        <w:rPr>
          <w:rFonts w:ascii="Times New Roman" w:hAnsi="Times New Roman" w:cs="Times New Roman"/>
          <w:sz w:val="28"/>
          <w:szCs w:val="28"/>
        </w:rPr>
        <w:t>атуре…………………………………………………………………64 - 66</w:t>
      </w:r>
    </w:p>
    <w:p w:rsidR="009D3E8B" w:rsidRDefault="009D3E8B" w:rsidP="009D3E8B">
      <w:pPr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3.2. В.И. Даль о занятиях, н</w:t>
      </w:r>
      <w:r w:rsidR="00C66D38">
        <w:rPr>
          <w:rFonts w:ascii="Times New Roman" w:hAnsi="Times New Roman" w:cs="Times New Roman"/>
          <w:sz w:val="28"/>
          <w:szCs w:val="28"/>
        </w:rPr>
        <w:t>равах и быте русских людей……………  66 - 74</w:t>
      </w:r>
      <w:r>
        <w:rPr>
          <w:rFonts w:ascii="Times New Roman" w:hAnsi="Times New Roman" w:cs="Times New Roman"/>
          <w:sz w:val="28"/>
          <w:szCs w:val="28"/>
        </w:rPr>
        <w:t xml:space="preserve">             </w:t>
      </w:r>
    </w:p>
    <w:p w:rsidR="009D3E8B" w:rsidRDefault="009D3E8B" w:rsidP="009D3E8B">
      <w:pPr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3.3. Речевая характеристика героев очерков В.И. Даля……………..</w:t>
      </w:r>
      <w:r w:rsidR="00C66D38">
        <w:rPr>
          <w:rFonts w:ascii="Times New Roman" w:hAnsi="Times New Roman" w:cs="Times New Roman"/>
          <w:sz w:val="28"/>
          <w:szCs w:val="28"/>
        </w:rPr>
        <w:t xml:space="preserve">  74 - 78</w:t>
      </w:r>
    </w:p>
    <w:p w:rsidR="009D3E8B" w:rsidRDefault="009D3E8B" w:rsidP="009D3E8B">
      <w:pPr>
        <w:tabs>
          <w:tab w:val="left" w:pos="54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Выводы. …………………………………………………………………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>.</w:t>
      </w:r>
      <w:r w:rsidR="00C66D38">
        <w:rPr>
          <w:rFonts w:ascii="Times New Roman" w:hAnsi="Times New Roman" w:cs="Times New Roman"/>
          <w:sz w:val="28"/>
          <w:szCs w:val="28"/>
        </w:rPr>
        <w:t xml:space="preserve">   78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Раздел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IV: В.И. ДАЛЬ – ПРОСВЕТИТЕЛЬ И ВОСПИТАТЕЛЬ В ПРОИЗВЕДЕНИЯХ ДЛЯ НАРОДА (СБОРНИК 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«МАТРОССКИЕ ДО</w:t>
      </w:r>
      <w:r w:rsidR="00C66D38">
        <w:rPr>
          <w:rFonts w:ascii="Times New Roman" w:hAnsi="Times New Roman" w:cs="Times New Roman"/>
          <w:sz w:val="28"/>
          <w:szCs w:val="28"/>
          <w:lang w:val="uk-UA"/>
        </w:rPr>
        <w:t>СУГИ»)……………………………………………  79 - 100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4.1. История создания В.И. Дале</w:t>
      </w:r>
      <w:r w:rsidR="00C66D38">
        <w:rPr>
          <w:rFonts w:ascii="Times New Roman" w:hAnsi="Times New Roman" w:cs="Times New Roman"/>
          <w:sz w:val="28"/>
          <w:szCs w:val="28"/>
        </w:rPr>
        <w:t>м сборника «Матросские досуги»</w:t>
      </w:r>
      <w:r w:rsidR="004A2F84">
        <w:rPr>
          <w:rFonts w:ascii="Times New Roman" w:hAnsi="Times New Roman" w:cs="Times New Roman"/>
          <w:sz w:val="28"/>
          <w:szCs w:val="28"/>
        </w:rPr>
        <w:t xml:space="preserve">      </w:t>
      </w:r>
      <w:r w:rsidR="00C66D38">
        <w:rPr>
          <w:rFonts w:ascii="Times New Roman" w:hAnsi="Times New Roman" w:cs="Times New Roman"/>
          <w:sz w:val="28"/>
          <w:szCs w:val="28"/>
        </w:rPr>
        <w:t>. .80 - 82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4.2. Просветительская направленность «Матросских досугов»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В.И</w:t>
      </w:r>
      <w:r w:rsidR="00C66D38">
        <w:rPr>
          <w:rFonts w:ascii="Times New Roman" w:hAnsi="Times New Roman" w:cs="Times New Roman"/>
          <w:sz w:val="28"/>
          <w:szCs w:val="28"/>
        </w:rPr>
        <w:t>. Даля…………………………………………………………………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</w:t>
      </w:r>
      <w:r w:rsidR="00C66D38">
        <w:rPr>
          <w:rFonts w:ascii="Times New Roman" w:hAnsi="Times New Roman" w:cs="Times New Roman"/>
          <w:sz w:val="28"/>
          <w:szCs w:val="28"/>
        </w:rPr>
        <w:t xml:space="preserve">  82 - 94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4.2.1.  Загадки и их роль в </w:t>
      </w:r>
      <w:r w:rsidR="00C66D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«Матросских досугах»…………………</w:t>
      </w:r>
      <w:r w:rsidR="004A2F84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   </w:t>
      </w:r>
      <w:r w:rsidR="00C66D38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… 82 - 85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4.2.2. Паремии в «Матросс</w:t>
      </w:r>
      <w:r w:rsidR="00C66D38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ких досугах» В.И. Даля………………</w:t>
      </w:r>
      <w:r w:rsidR="004A2F84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 xml:space="preserve">   </w:t>
      </w:r>
      <w:r w:rsidR="00C66D38">
        <w:rPr>
          <w:rFonts w:ascii="Times New Roman" w:hAnsi="Times New Roman" w:cs="Times New Roman"/>
          <w:iCs/>
          <w:color w:val="222222"/>
          <w:sz w:val="28"/>
          <w:szCs w:val="28"/>
          <w:shd w:val="clear" w:color="auto" w:fill="FFFFFF"/>
        </w:rPr>
        <w:t>……85 - 90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4.2.3 Тексты, содержащие информацию, расширяющую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кругозор, </w:t>
      </w:r>
      <w:proofErr w:type="gramStart"/>
      <w:r>
        <w:rPr>
          <w:rFonts w:ascii="Times New Roman" w:hAnsi="Times New Roman" w:cs="Times New Roman"/>
          <w:sz w:val="28"/>
          <w:szCs w:val="28"/>
        </w:rPr>
        <w:t>формирующую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навык</w:t>
      </w:r>
      <w:r w:rsidR="00C66D38">
        <w:rPr>
          <w:rFonts w:ascii="Times New Roman" w:hAnsi="Times New Roman" w:cs="Times New Roman"/>
          <w:sz w:val="28"/>
          <w:szCs w:val="28"/>
        </w:rPr>
        <w:t xml:space="preserve">и матросов в книге В.И. Даля…… </w:t>
      </w:r>
      <w:r w:rsidR="004A2F84">
        <w:rPr>
          <w:rFonts w:ascii="Times New Roman" w:hAnsi="Times New Roman" w:cs="Times New Roman"/>
          <w:sz w:val="28"/>
          <w:szCs w:val="28"/>
        </w:rPr>
        <w:t xml:space="preserve">      </w:t>
      </w:r>
      <w:r w:rsidR="00C66D38">
        <w:rPr>
          <w:rFonts w:ascii="Times New Roman" w:hAnsi="Times New Roman" w:cs="Times New Roman"/>
          <w:sz w:val="28"/>
          <w:szCs w:val="28"/>
        </w:rPr>
        <w:t xml:space="preserve">  90 - 94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4.4. Примеры мужества, выдержки и смекалки русских людей 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сборнике «Матросские досуги»……………………</w:t>
      </w:r>
      <w:r w:rsidR="00C66D38">
        <w:rPr>
          <w:rFonts w:ascii="Times New Roman" w:hAnsi="Times New Roman" w:cs="Times New Roman"/>
          <w:sz w:val="28"/>
          <w:szCs w:val="28"/>
        </w:rPr>
        <w:t>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 </w:t>
      </w:r>
      <w:r w:rsidR="00C66D38">
        <w:rPr>
          <w:rFonts w:ascii="Times New Roman" w:hAnsi="Times New Roman" w:cs="Times New Roman"/>
          <w:sz w:val="28"/>
          <w:szCs w:val="28"/>
        </w:rPr>
        <w:t>… 94 - 100</w:t>
      </w: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D3E8B" w:rsidRDefault="009D3E8B" w:rsidP="009D3E8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</w:t>
      </w:r>
      <w:r w:rsidR="00C66D38">
        <w:rPr>
          <w:rFonts w:ascii="Times New Roman" w:hAnsi="Times New Roman" w:cs="Times New Roman"/>
          <w:sz w:val="28"/>
          <w:szCs w:val="28"/>
        </w:rPr>
        <w:t>ЛЮЧЕНИЕ………………………………………………………</w:t>
      </w:r>
      <w:r w:rsidR="004A2F84">
        <w:rPr>
          <w:rFonts w:ascii="Times New Roman" w:hAnsi="Times New Roman" w:cs="Times New Roman"/>
          <w:sz w:val="28"/>
          <w:szCs w:val="28"/>
        </w:rPr>
        <w:t xml:space="preserve"> </w:t>
      </w:r>
      <w:r w:rsidR="00C66D38">
        <w:rPr>
          <w:rFonts w:ascii="Times New Roman" w:hAnsi="Times New Roman" w:cs="Times New Roman"/>
          <w:sz w:val="28"/>
          <w:szCs w:val="28"/>
        </w:rPr>
        <w:t>… 101 - 106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</w:t>
      </w:r>
      <w:r w:rsidR="00C66D38">
        <w:rPr>
          <w:rFonts w:ascii="Times New Roman" w:hAnsi="Times New Roman" w:cs="Times New Roman"/>
          <w:sz w:val="28"/>
          <w:szCs w:val="28"/>
        </w:rPr>
        <w:t>К ЛИТЕРАТУРЫ……………………………………………… 107 - 115</w:t>
      </w:r>
    </w:p>
    <w:p w:rsidR="009D3E8B" w:rsidRDefault="009D3E8B" w:rsidP="009D3E8B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577362" w:rsidRDefault="00577362" w:rsidP="00577362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77362" w:rsidRDefault="00577362" w:rsidP="00577362"/>
    <w:p w:rsidR="00F3679E" w:rsidRPr="00F11509" w:rsidRDefault="00F3679E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96EEA" w:rsidRPr="00F11509" w:rsidRDefault="00C96EEA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</w:p>
    <w:p w:rsidR="006914CB" w:rsidRPr="00A24A12" w:rsidRDefault="006914CB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52"/>
          <w:szCs w:val="52"/>
        </w:rPr>
      </w:pPr>
      <w:r w:rsidRPr="00A24A12">
        <w:rPr>
          <w:rFonts w:ascii="Times New Roman" w:hAnsi="Times New Roman" w:cs="Times New Roman"/>
          <w:sz w:val="52"/>
          <w:szCs w:val="52"/>
        </w:rPr>
        <w:t>ВВЕДЕНИЕ</w:t>
      </w:r>
    </w:p>
    <w:p w:rsidR="006914CB" w:rsidRPr="00F11509" w:rsidRDefault="006914CB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br w:type="page"/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lastRenderedPageBreak/>
        <w:t>Владимиру Ивановичу Далю принадлежит исключительно важная роль в филологии (лексикографии, фольклористике, диалектологии), этнографии и этнологии. Подлинно всемирную славу принес ему четырехтомный «Толковый словарь живого великорусского языка». Он включает свыше 200 тысяч слов, представляющих общенародную и диалектную лексику, слова живой народной речи. В.И. Даль  известен также как врач, общественный деятель. Значим его вклад и в развитие русской литературы того этапа ее развития, когда в ней утверждалась художественность.  Однако, как отмечает известная украинская исследовательница творчества В.И. Даля Наталия Леонидовна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, если «заслуги В.И. Даля перед наукой в области лексикографии, этнографии и фольклористики общепризнаны, то место его художественного и публицистического творчества в историко-литературном процессе еще не до конца определено. Сам факт дискуссий о В.И. Дале-писателе, о сущности полярных оценок его места и роли в русской литературе на протяжении более полутора столетий свидетельствует о том, что творчество Казака Луганского … про</w:t>
      </w:r>
      <w:r w:rsidR="00E01709">
        <w:rPr>
          <w:rFonts w:ascii="Times New Roman" w:hAnsi="Times New Roman" w:cs="Times New Roman"/>
          <w:sz w:val="28"/>
          <w:szCs w:val="28"/>
        </w:rPr>
        <w:t>должает жить своей жизнью» [72</w:t>
      </w:r>
      <w:r w:rsidRPr="00F11509">
        <w:rPr>
          <w:rFonts w:ascii="Times New Roman" w:hAnsi="Times New Roman" w:cs="Times New Roman"/>
          <w:sz w:val="28"/>
          <w:szCs w:val="28"/>
        </w:rPr>
        <w:t>, с. 5]. В качестве иллюстрации к этому замечанию Н.Л.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приведем лишь один пример. В 2003 году в Москве Ю.И.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Минераловым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 было издано учебное пособие «История русской литературы XIX века (40-60</w:t>
      </w:r>
      <w:r w:rsidRPr="00F11509">
        <w:rPr>
          <w:rFonts w:ascii="Times New Roman" w:hAnsi="Times New Roman" w:cs="Times New Roman"/>
          <w:sz w:val="28"/>
          <w:szCs w:val="28"/>
        </w:rPr>
        <w:noBreakHyphen/>
        <w:t xml:space="preserve">е годы)». В нем нет ни одного упоминания о литературной деятельности В.И. Даля, даже в обзорных статьях или же </w:t>
      </w:r>
      <w:r w:rsidR="00A24A12">
        <w:rPr>
          <w:rFonts w:ascii="Times New Roman" w:hAnsi="Times New Roman" w:cs="Times New Roman"/>
          <w:sz w:val="28"/>
          <w:szCs w:val="28"/>
        </w:rPr>
        <w:t xml:space="preserve">в </w:t>
      </w:r>
      <w:r w:rsidRPr="00F11509">
        <w:rPr>
          <w:rFonts w:ascii="Times New Roman" w:hAnsi="Times New Roman" w:cs="Times New Roman"/>
          <w:sz w:val="28"/>
          <w:szCs w:val="28"/>
        </w:rPr>
        <w:t xml:space="preserve">завершающем пособие «Филолого-культурологическом глоссарии». Однако следует признать, что опыт моряка, военного врача, чиновника особых поручений в Оренбургском крае, так же, как и личные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связи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с литераторами своего времени, дружба с А.С. Пушкиным, с которым он ездил по места</w:t>
      </w:r>
      <w:r w:rsidR="00A24A12">
        <w:rPr>
          <w:rFonts w:ascii="Times New Roman" w:hAnsi="Times New Roman" w:cs="Times New Roman"/>
          <w:sz w:val="28"/>
          <w:szCs w:val="28"/>
        </w:rPr>
        <w:t xml:space="preserve">м пугачевского восстания </w:t>
      </w:r>
      <w:r w:rsidRPr="00F11509">
        <w:rPr>
          <w:rFonts w:ascii="Times New Roman" w:hAnsi="Times New Roman" w:cs="Times New Roman"/>
          <w:sz w:val="28"/>
          <w:szCs w:val="28"/>
        </w:rPr>
        <w:t xml:space="preserve">– все это сформировало В.И. Даля как своеобразного писателя, и его произведения сыграли значимую роль в развитии жанровой системы русской литературы, расширении литературных тем и образов. Это было признано уже его современниками. Самое яркое тому доказательство – дарственная надпись В.И. Далю, сделанная А.С. Пушкиным после того, как осенью 1832 года был </w:t>
      </w:r>
      <w:r w:rsidRPr="00F11509">
        <w:rPr>
          <w:rFonts w:ascii="Times New Roman" w:hAnsi="Times New Roman" w:cs="Times New Roman"/>
          <w:sz w:val="28"/>
          <w:szCs w:val="28"/>
        </w:rPr>
        <w:lastRenderedPageBreak/>
        <w:t xml:space="preserve">опубликован «пяток первый» сказок Казака Владимира Луганского. Кстати, эти сказки были вскоре запрещены, а их автор даже на краткое время подвергся аресту. А.С. Пушкин, который, как известно, тоже является автором целого ряда литературных сказок, был в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востороге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от книги В.И. Даля. Свою сказку «О рыбаке и золотой рыбке» он подарил В.И. Далю в рукопис</w:t>
      </w:r>
      <w:r w:rsidR="00A24A12">
        <w:rPr>
          <w:rFonts w:ascii="Times New Roman" w:hAnsi="Times New Roman" w:cs="Times New Roman"/>
          <w:sz w:val="28"/>
          <w:szCs w:val="28"/>
        </w:rPr>
        <w:t>ном варианте с надписью: «Твоя от твоих! Сказочнику казаку Л</w:t>
      </w:r>
      <w:r w:rsidRPr="00F11509">
        <w:rPr>
          <w:rFonts w:ascii="Times New Roman" w:hAnsi="Times New Roman" w:cs="Times New Roman"/>
          <w:sz w:val="28"/>
          <w:szCs w:val="28"/>
        </w:rPr>
        <w:t xml:space="preserve">уганскому,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свказочник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Александр Пушкин</w:t>
      </w:r>
      <w:r w:rsidR="00A24A12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</w:rPr>
        <w:t>. О значимости произведений В.И. Даля для русской литературы свидетельствуют и посвященные им критические статьи в различных изданиях того времени.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F11509">
        <w:rPr>
          <w:rFonts w:ascii="Times New Roman" w:hAnsi="Times New Roman" w:cs="Times New Roman"/>
          <w:sz w:val="28"/>
          <w:szCs w:val="28"/>
        </w:rPr>
        <w:t xml:space="preserve"> нашей научной работы обусловлена а) значимостью личности В.И. Даля и его деятельности для развития русской литературы и необходимостью определить место его творчества в литературном процессе первой половины XIX века; б) малой изученностью многих его произведений и необходимостью введения их в литературове</w:t>
      </w:r>
      <w:r w:rsidR="008C5871">
        <w:rPr>
          <w:rFonts w:ascii="Times New Roman" w:hAnsi="Times New Roman" w:cs="Times New Roman"/>
          <w:sz w:val="28"/>
          <w:szCs w:val="28"/>
        </w:rPr>
        <w:t>дческий обиход; в) местом</w:t>
      </w:r>
      <w:r w:rsidRPr="00F11509">
        <w:rPr>
          <w:rFonts w:ascii="Times New Roman" w:hAnsi="Times New Roman" w:cs="Times New Roman"/>
          <w:sz w:val="28"/>
          <w:szCs w:val="28"/>
        </w:rPr>
        <w:t xml:space="preserve"> литературной деятельности</w:t>
      </w:r>
      <w:r w:rsidR="008C5871">
        <w:rPr>
          <w:rFonts w:ascii="Times New Roman" w:hAnsi="Times New Roman" w:cs="Times New Roman"/>
          <w:sz w:val="28"/>
          <w:szCs w:val="28"/>
        </w:rPr>
        <w:t xml:space="preserve"> В.И. Даля в процессе формирования</w:t>
      </w:r>
      <w:r w:rsidRPr="00F11509">
        <w:rPr>
          <w:rFonts w:ascii="Times New Roman" w:hAnsi="Times New Roman" w:cs="Times New Roman"/>
          <w:sz w:val="28"/>
          <w:szCs w:val="28"/>
        </w:rPr>
        <w:t xml:space="preserve"> новых жанров и необходимостью формирования картины жанровой системы русской литературы первой половин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ы-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середины XIX века; г) необходимостью применить к вновь вводимым в научный обиход, а также к уже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изучавшимся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критиками и учеными произведениям В.И. Даля</w:t>
      </w:r>
      <w:r w:rsidR="00A24A12">
        <w:rPr>
          <w:rFonts w:ascii="Times New Roman" w:hAnsi="Times New Roman" w:cs="Times New Roman"/>
          <w:sz w:val="28"/>
          <w:szCs w:val="28"/>
        </w:rPr>
        <w:t xml:space="preserve"> те литературоведческие методики</w:t>
      </w:r>
      <w:r w:rsidRPr="00F11509">
        <w:rPr>
          <w:rFonts w:ascii="Times New Roman" w:hAnsi="Times New Roman" w:cs="Times New Roman"/>
          <w:sz w:val="28"/>
          <w:szCs w:val="28"/>
        </w:rPr>
        <w:t>, которые показательны для современ</w:t>
      </w:r>
      <w:r w:rsidR="008C5871">
        <w:rPr>
          <w:rFonts w:ascii="Times New Roman" w:hAnsi="Times New Roman" w:cs="Times New Roman"/>
          <w:sz w:val="28"/>
          <w:szCs w:val="28"/>
        </w:rPr>
        <w:t>ного уровня науки о литературе; д) новизной аспекта осмысления прозы В.И. Даля (с точки зрения обусловленности деятельности В.И. Даля-писателя переходными процессами в русской литературе).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t>Объект исследования</w:t>
      </w:r>
      <w:r w:rsidRPr="00F11509">
        <w:rPr>
          <w:rFonts w:ascii="Times New Roman" w:hAnsi="Times New Roman" w:cs="Times New Roman"/>
          <w:sz w:val="28"/>
          <w:szCs w:val="28"/>
        </w:rPr>
        <w:t>: очерки, статьи, сказки, рассказы, малые жанры фольклора (пословицы и поговорки) В.И. Даля, которые представляют его наследие во всем жанровом многообразии. Отбор произведений В.И. Даля для исследования обусловлен заданной темой (это произведения о народе, воссоздающие характер народа или же непосредственно предназначенные для народной аудитории).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lastRenderedPageBreak/>
        <w:t>Предмет исследования</w:t>
      </w:r>
      <w:r w:rsidRPr="00F11509">
        <w:rPr>
          <w:rFonts w:ascii="Times New Roman" w:hAnsi="Times New Roman" w:cs="Times New Roman"/>
          <w:sz w:val="28"/>
          <w:szCs w:val="28"/>
        </w:rPr>
        <w:t>. Пути и способы воплощения В.И. Далем национальной картины мира в его произведениях о народе и для народа: народного быта, языка, миропоним</w:t>
      </w:r>
      <w:r w:rsidR="008C5871">
        <w:rPr>
          <w:rFonts w:ascii="Times New Roman" w:hAnsi="Times New Roman" w:cs="Times New Roman"/>
          <w:sz w:val="28"/>
          <w:szCs w:val="28"/>
        </w:rPr>
        <w:t>ания, типов народных характеров; соотношение риторичности и художественности в прозаических произведениях В.И. Даля</w:t>
      </w:r>
    </w:p>
    <w:p w:rsidR="006914CB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t>Цели и задачи работы</w:t>
      </w:r>
      <w:r w:rsidRPr="00F11509">
        <w:rPr>
          <w:rFonts w:ascii="Times New Roman" w:hAnsi="Times New Roman" w:cs="Times New Roman"/>
          <w:sz w:val="28"/>
          <w:szCs w:val="28"/>
        </w:rPr>
        <w:t>.</w:t>
      </w:r>
    </w:p>
    <w:p w:rsidR="00E01709" w:rsidRDefault="00E01709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Определить круг произведений В.И. Даля, которые будут изучаться.</w:t>
      </w:r>
    </w:p>
    <w:p w:rsidR="00E01709" w:rsidRDefault="00E01709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Выделить в этих произведениях элементы (образы, мотивы), которые усвоены В.И. Далем-писателем из фольклора.</w:t>
      </w:r>
    </w:p>
    <w:p w:rsidR="00E01709" w:rsidRDefault="00E01709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Определить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художествнную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роль усвоенных из фольклора элементов в решении В.И. Далем задачи воссоздания национального характера в его собственных произведениях.</w:t>
      </w:r>
    </w:p>
    <w:p w:rsidR="00E01709" w:rsidRDefault="00E01709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Определить жанровые особенности изучаемых произведений.</w:t>
      </w:r>
    </w:p>
    <w:p w:rsidR="00E01709" w:rsidRDefault="00E01709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Найти примеры интереса В.И. Даля к речевой характеристике человека в его художественных произведениях.</w:t>
      </w:r>
    </w:p>
    <w:p w:rsidR="00E01709" w:rsidRDefault="00E01709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Исследовать проявление народности в произведениях В.И. Даля.</w:t>
      </w:r>
    </w:p>
    <w:p w:rsidR="008C5871" w:rsidRDefault="008C5871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Определить причины значимости ри</w:t>
      </w:r>
      <w:r w:rsidR="00E01709">
        <w:rPr>
          <w:rFonts w:ascii="Times New Roman" w:hAnsi="Times New Roman" w:cs="Times New Roman"/>
          <w:sz w:val="28"/>
          <w:szCs w:val="28"/>
        </w:rPr>
        <w:t>торичности</w:t>
      </w:r>
      <w:r>
        <w:rPr>
          <w:rFonts w:ascii="Times New Roman" w:hAnsi="Times New Roman" w:cs="Times New Roman"/>
          <w:sz w:val="28"/>
          <w:szCs w:val="28"/>
        </w:rPr>
        <w:t xml:space="preserve"> для В.И. Даля.</w:t>
      </w:r>
    </w:p>
    <w:p w:rsidR="00E01709" w:rsidRPr="00E01709" w:rsidRDefault="008C5871" w:rsidP="00E01709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Выявить признаки</w:t>
      </w:r>
      <w:r w:rsidR="00E01709">
        <w:rPr>
          <w:rFonts w:ascii="Times New Roman" w:hAnsi="Times New Roman" w:cs="Times New Roman"/>
          <w:sz w:val="28"/>
          <w:szCs w:val="28"/>
        </w:rPr>
        <w:t xml:space="preserve"> художественности в произведениях В.И. Даля для народа и о народе.</w:t>
      </w:r>
    </w:p>
    <w:p w:rsidR="006938DC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t xml:space="preserve">Степень изученности художественного наследия В.И. Даля. 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Если обратиться к последнему, наиболее полному библиографическому указателю «В.И. Даль: биография и творческое наследие» (2011), работ, посвященных В.И. Далю, не так уж и мало – 2224 единицы</w:t>
      </w:r>
      <w:r w:rsidR="006938DC">
        <w:rPr>
          <w:rFonts w:ascii="Times New Roman" w:hAnsi="Times New Roman" w:cs="Times New Roman"/>
          <w:sz w:val="28"/>
          <w:szCs w:val="28"/>
        </w:rPr>
        <w:t xml:space="preserve"> [14]</w:t>
      </w:r>
      <w:r w:rsidRPr="00F11509">
        <w:rPr>
          <w:rFonts w:ascii="Times New Roman" w:hAnsi="Times New Roman" w:cs="Times New Roman"/>
          <w:sz w:val="28"/>
          <w:szCs w:val="28"/>
        </w:rPr>
        <w:t xml:space="preserve">. Однако на самом деле это источники, которые содержат в большинстве случаев лишь упоминания имени В.И. Даля в письмах, названия его произведений в обзорах, а также, если это и научные статьи, то, как правило, лингвистического характера. 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В то же время значительный объем работы по исследованию художественного наследия В.И. Даля уже выполнен учеными. В первую очередь нужно назвать конференции различного уровня, посвященные ему. </w:t>
      </w:r>
      <w:r w:rsidRPr="00F11509">
        <w:rPr>
          <w:rFonts w:ascii="Times New Roman" w:hAnsi="Times New Roman" w:cs="Times New Roman"/>
          <w:sz w:val="28"/>
          <w:szCs w:val="28"/>
        </w:rPr>
        <w:lastRenderedPageBreak/>
        <w:t xml:space="preserve">Особенно много их было организовано в 2001 году, объявленном ЮНЕСКО годом В.И. Даля.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Это была проходившая 5-7 апреля в г. Иваново Всероссийская научная конференция «В.И. Даль в парадигме идей современной науки», а Нижнем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Новогороде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Международная научная конференция «Владимир Даль и современная филология», 25 – 27 октября в Оренбурге Вторые Международные Измайловские чтения, посвященные 200-летию со дня рождения В.И. Даля.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В этот год конференции проводились в Ташкенте,</w:t>
      </w:r>
      <w:r w:rsidR="006938DC">
        <w:rPr>
          <w:rFonts w:ascii="Times New Roman" w:hAnsi="Times New Roman" w:cs="Times New Roman"/>
          <w:sz w:val="28"/>
          <w:szCs w:val="28"/>
        </w:rPr>
        <w:t xml:space="preserve"> Воронеже, других городах [14</w:t>
      </w:r>
      <w:r w:rsidRPr="00F11509">
        <w:rPr>
          <w:rFonts w:ascii="Times New Roman" w:hAnsi="Times New Roman" w:cs="Times New Roman"/>
          <w:sz w:val="28"/>
          <w:szCs w:val="28"/>
        </w:rPr>
        <w:t xml:space="preserve">, с.525 - 560]. В Украине при Луганском национальном университете работал центр по изучению биографии и творчества В.И. Даля. Им проводились Международные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Далевские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чтения, издавался сборник научных статей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Далевское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литературоведение». 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В.И. Далю фольклористу и писателю были посвящены диссертации. В их числе - </w:t>
      </w:r>
      <w:r w:rsidR="002017BC">
        <w:rPr>
          <w:rFonts w:ascii="Times New Roman" w:hAnsi="Times New Roman" w:cs="Times New Roman"/>
          <w:sz w:val="28"/>
          <w:szCs w:val="28"/>
        </w:rPr>
        <w:t>работы О.В. </w:t>
      </w:r>
      <w:r w:rsidRPr="00F11509">
        <w:rPr>
          <w:rFonts w:ascii="Times New Roman" w:hAnsi="Times New Roman" w:cs="Times New Roman"/>
          <w:sz w:val="28"/>
          <w:szCs w:val="28"/>
        </w:rPr>
        <w:t xml:space="preserve">Опри, </w:t>
      </w:r>
      <w:r w:rsidR="002017BC">
        <w:rPr>
          <w:rFonts w:ascii="Times New Roman" w:hAnsi="Times New Roman" w:cs="Times New Roman"/>
          <w:sz w:val="28"/>
          <w:szCs w:val="28"/>
        </w:rPr>
        <w:t>С.В.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Путлиной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</w:t>
      </w:r>
      <w:r w:rsidR="002017BC">
        <w:rPr>
          <w:rFonts w:ascii="Times New Roman" w:hAnsi="Times New Roman" w:cs="Times New Roman"/>
          <w:sz w:val="28"/>
          <w:szCs w:val="28"/>
        </w:rPr>
        <w:t>Г.С.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Умаровой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</w:t>
      </w:r>
      <w:r w:rsidR="002017BC">
        <w:rPr>
          <w:rFonts w:ascii="Times New Roman" w:hAnsi="Times New Roman" w:cs="Times New Roman"/>
          <w:sz w:val="28"/>
          <w:szCs w:val="28"/>
        </w:rPr>
        <w:t>Н.Л.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="002017BC">
        <w:rPr>
          <w:rFonts w:ascii="Times New Roman" w:hAnsi="Times New Roman" w:cs="Times New Roman"/>
          <w:sz w:val="28"/>
          <w:szCs w:val="28"/>
        </w:rPr>
        <w:t xml:space="preserve"> </w:t>
      </w:r>
      <w:r w:rsidR="002017BC" w:rsidRPr="002017BC">
        <w:rPr>
          <w:rFonts w:ascii="Times New Roman" w:hAnsi="Times New Roman" w:cs="Times New Roman"/>
          <w:sz w:val="28"/>
          <w:szCs w:val="28"/>
        </w:rPr>
        <w:t>[</w:t>
      </w:r>
      <w:r w:rsidR="002017BC">
        <w:rPr>
          <w:rFonts w:ascii="Times New Roman" w:hAnsi="Times New Roman" w:cs="Times New Roman"/>
          <w:sz w:val="28"/>
          <w:szCs w:val="28"/>
        </w:rPr>
        <w:t>44, 48, 62,73</w:t>
      </w:r>
      <w:r w:rsidR="002017BC" w:rsidRPr="00F11509">
        <w:rPr>
          <w:rFonts w:ascii="Times New Roman" w:hAnsi="Times New Roman" w:cs="Times New Roman"/>
          <w:sz w:val="28"/>
          <w:szCs w:val="28"/>
        </w:rPr>
        <w:t>]</w:t>
      </w:r>
      <w:r w:rsidR="002017BC" w:rsidRPr="002017BC">
        <w:rPr>
          <w:rFonts w:ascii="Times New Roman" w:hAnsi="Times New Roman" w:cs="Times New Roman"/>
          <w:sz w:val="28"/>
          <w:szCs w:val="28"/>
        </w:rPr>
        <w:t>.</w:t>
      </w:r>
      <w:r w:rsidRPr="00F11509">
        <w:rPr>
          <w:rFonts w:ascii="Times New Roman" w:hAnsi="Times New Roman" w:cs="Times New Roman"/>
          <w:sz w:val="28"/>
          <w:szCs w:val="28"/>
        </w:rPr>
        <w:t xml:space="preserve"> В то же время еще остается целый ряд нерешенных проблем. Среди основных векторов исследований, к которым следует обратиться учен</w:t>
      </w:r>
      <w:r w:rsidR="001A2C18">
        <w:rPr>
          <w:rFonts w:ascii="Times New Roman" w:hAnsi="Times New Roman" w:cs="Times New Roman"/>
          <w:sz w:val="28"/>
          <w:szCs w:val="28"/>
        </w:rPr>
        <w:t>ым, Н.Л. </w:t>
      </w:r>
      <w:proofErr w:type="spellStart"/>
      <w:r w:rsidR="001A2C18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="001A2C18">
        <w:rPr>
          <w:rFonts w:ascii="Times New Roman" w:hAnsi="Times New Roman" w:cs="Times New Roman"/>
          <w:sz w:val="28"/>
          <w:szCs w:val="28"/>
        </w:rPr>
        <w:t xml:space="preserve"> называет </w:t>
      </w:r>
      <w:proofErr w:type="gramStart"/>
      <w:r w:rsidR="001A2C18">
        <w:rPr>
          <w:rFonts w:ascii="Times New Roman" w:hAnsi="Times New Roman" w:cs="Times New Roman"/>
          <w:sz w:val="28"/>
          <w:szCs w:val="28"/>
        </w:rPr>
        <w:t>такие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: «Не все произведения и периоды исследованы, многие факты и суждения нуждаются в переосмыслении и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переинтерпретации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В дальнейшем изучении нуждаются творческие контакты В.И. Даля с современниками, а также типологические связи, диалог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далевского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творчества с последующей литературой.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Развития и научного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обосонвания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требует вопрос о месте и роли сказочных текстов писателя в становлении и развитии жанра литературной сказки в русской прозе, повестей 1840</w:t>
      </w:r>
      <w:r w:rsidRPr="00F11509">
        <w:rPr>
          <w:rFonts w:ascii="Times New Roman" w:hAnsi="Times New Roman" w:cs="Times New Roman"/>
          <w:sz w:val="28"/>
          <w:szCs w:val="28"/>
        </w:rPr>
        <w:noBreakHyphen/>
        <w:t>х  гг. – в рамках “натуральной школы”, “картин” из русского быта – в литературе о народе второй половины 1840- начала 1860</w:t>
      </w:r>
      <w:r w:rsidRPr="00F11509">
        <w:rPr>
          <w:rFonts w:ascii="Times New Roman" w:hAnsi="Times New Roman" w:cs="Times New Roman"/>
          <w:sz w:val="28"/>
          <w:szCs w:val="28"/>
        </w:rPr>
        <w:noBreakHyphen/>
        <w:t>х гг. Необходим целостный взгляд на литер</w:t>
      </w:r>
      <w:r w:rsidR="002017BC">
        <w:rPr>
          <w:rFonts w:ascii="Times New Roman" w:hAnsi="Times New Roman" w:cs="Times New Roman"/>
          <w:sz w:val="28"/>
          <w:szCs w:val="28"/>
        </w:rPr>
        <w:t xml:space="preserve">атурное наследие автора» [72, </w:t>
      </w:r>
      <w:r w:rsidRPr="00F11509">
        <w:rPr>
          <w:rFonts w:ascii="Times New Roman" w:hAnsi="Times New Roman" w:cs="Times New Roman"/>
          <w:sz w:val="28"/>
          <w:szCs w:val="28"/>
        </w:rPr>
        <w:t xml:space="preserve"> с. 11].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Мы рассчитываем, что наша магистерская работа станет вкладом в формирование научной концепции места В.И. Даля в развитии русской литературы. </w:t>
      </w:r>
    </w:p>
    <w:p w:rsidR="00680AB0" w:rsidRDefault="00680AB0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6914CB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lastRenderedPageBreak/>
        <w:t>Структура магистерской работы.</w:t>
      </w:r>
    </w:p>
    <w:p w:rsidR="002017BC" w:rsidRPr="002017BC" w:rsidRDefault="002017BC" w:rsidP="00487C14">
      <w:pPr>
        <w:spacing w:after="0" w:line="360" w:lineRule="auto"/>
        <w:ind w:firstLine="284"/>
        <w:jc w:val="both"/>
      </w:pPr>
      <w:r w:rsidRPr="002017BC">
        <w:rPr>
          <w:rFonts w:ascii="Times New Roman" w:hAnsi="Times New Roman" w:cs="Times New Roman"/>
          <w:sz w:val="28"/>
          <w:szCs w:val="28"/>
        </w:rPr>
        <w:t>Маги</w:t>
      </w:r>
      <w:r>
        <w:rPr>
          <w:rFonts w:ascii="Times New Roman" w:hAnsi="Times New Roman" w:cs="Times New Roman"/>
          <w:sz w:val="28"/>
          <w:szCs w:val="28"/>
        </w:rPr>
        <w:t xml:space="preserve">стерская работа включает введение, в котором обозначены объект, предмет, задачи работы, обоснована ее актуальность, основную часть, заключение, в котором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систематизиролваны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итоги исследования, и список использованных источников. Основная часть магистерской работы включает четыре раздела. Первый из них имеет теоретико-методологический характер. В нем представлено описание истории изучения литературного наследия В.И. Даля, обозначены основные теоретические понятия, на которые мы опирались в исследовании, а также обоснована методика исследования. Второй раздел магистерской работы представляет результаты изучения художественного воссоздания В.И. Далей национальных особенностей мировосприятия обитателей России. Основное внимание уделено мифопоэтическому характеру мировосприятия и патриархальности. Третий раздел магистерской работы посвящен очерковому наследию В.И. Даля, главным образом – физиологическим очеркам этого писателя, в которых он исследовал национальные типы по роду занятий и месту обитания. Четвертый раздел работы посвящен книге В.И. Даля, непосредственно обращенной людям из народа – матросам. В ней писатель представлен просветителем и воспитателем. Обращается также внимание на признаки художественности в «Матросских досугах».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F11509">
        <w:rPr>
          <w:rFonts w:ascii="Times New Roman" w:hAnsi="Times New Roman" w:cs="Times New Roman"/>
          <w:b/>
          <w:sz w:val="28"/>
          <w:szCs w:val="28"/>
        </w:rPr>
        <w:t>Апробация вынесенного на защиту материала исследования.</w:t>
      </w:r>
    </w:p>
    <w:p w:rsidR="006914CB" w:rsidRPr="00F11509" w:rsidRDefault="006914CB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Фрагменты магистерской работы были апробированы в форме </w:t>
      </w:r>
      <w:r w:rsidRPr="001A2C18">
        <w:rPr>
          <w:rFonts w:ascii="Times New Roman" w:hAnsi="Times New Roman" w:cs="Times New Roman"/>
          <w:b/>
          <w:sz w:val="28"/>
          <w:szCs w:val="28"/>
        </w:rPr>
        <w:t>статей</w:t>
      </w:r>
      <w:r w:rsidRPr="00F11509">
        <w:rPr>
          <w:rFonts w:ascii="Times New Roman" w:hAnsi="Times New Roman" w:cs="Times New Roman"/>
          <w:sz w:val="28"/>
          <w:szCs w:val="28"/>
        </w:rPr>
        <w:t>:</w:t>
      </w:r>
    </w:p>
    <w:p w:rsidR="006914CB" w:rsidRPr="00F11509" w:rsidRDefault="006914CB" w:rsidP="00487C14">
      <w:pPr>
        <w:pStyle w:val="a3"/>
        <w:numPr>
          <w:ilvl w:val="0"/>
          <w:numId w:val="1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О жанровых особенностях «Говора» В.И. Даля 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Чжо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Тэн //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Філологічні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11509">
        <w:rPr>
          <w:rFonts w:ascii="Times New Roman" w:hAnsi="Times New Roman" w:cs="Times New Roman"/>
          <w:sz w:val="28"/>
          <w:szCs w:val="28"/>
        </w:rPr>
        <w:t>студ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ії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статей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філологічного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факультету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. – Одеса: Одеський національний університет імені І.І. Мечникова, 2017. – С.218 – 222.</w:t>
      </w:r>
    </w:p>
    <w:p w:rsidR="006914CB" w:rsidRPr="00FB4F12" w:rsidRDefault="006914CB" w:rsidP="00134908">
      <w:pPr>
        <w:pStyle w:val="a3"/>
        <w:numPr>
          <w:ilvl w:val="0"/>
          <w:numId w:val="1"/>
        </w:num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Петр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 I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одна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ключевых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фигур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</w:rPr>
        <w:t xml:space="preserve">в «Матросских досугах» В.И. Даля 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Чжо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Тэн //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Філологічні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студії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статей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філологічного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факультету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. – Одеса: Одеський національний університет імені І.І. Мечникова, 2018. –</w:t>
      </w:r>
      <w:r w:rsidR="00951BF9">
        <w:rPr>
          <w:rFonts w:ascii="Times New Roman" w:hAnsi="Times New Roman" w:cs="Times New Roman"/>
          <w:sz w:val="28"/>
          <w:szCs w:val="28"/>
          <w:lang w:val="uk-UA"/>
        </w:rPr>
        <w:t xml:space="preserve"> С. 172 – 177.</w:t>
      </w:r>
    </w:p>
    <w:p w:rsidR="00FB4F12" w:rsidRDefault="00FB4F12" w:rsidP="00FB4F1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Апробация работы осуществлялась также в форме докладов на научных конференциях:</w:t>
      </w:r>
    </w:p>
    <w:p w:rsidR="00FB4F12" w:rsidRDefault="00FB4F12" w:rsidP="00FB4F12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Наукові читання, присвячені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пам</w:t>
      </w:r>
      <w:proofErr w:type="spellEnd"/>
      <w:r w:rsidRPr="00FB4F12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яті доктора філологічних наук, професора Нонни Михайлівни Шляхової (Одеса, 4 – 5 жовтня 2018 р.). </w:t>
      </w:r>
      <w:r>
        <w:rPr>
          <w:rFonts w:ascii="Times New Roman" w:hAnsi="Times New Roman" w:cs="Times New Roman"/>
          <w:sz w:val="28"/>
          <w:szCs w:val="28"/>
        </w:rPr>
        <w:t>Доклад: Просветительская направленность загадок в составе «Матросских досугов» В.И. Даля.</w:t>
      </w:r>
    </w:p>
    <w:p w:rsidR="00B53AC4" w:rsidRPr="00FB4F12" w:rsidRDefault="00B53AC4" w:rsidP="00FB4F12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Перша студентська наукова конференція «Наукова творчість студента-іноземця: само ідентичне вираження в українському просторі» до Дня української писемності та мови, а також Всесвітнього дня молоді та Всесвітнього дня науки (Одеса, 8 листопада 2018 р.). </w:t>
      </w:r>
      <w:r>
        <w:rPr>
          <w:rFonts w:ascii="Times New Roman" w:hAnsi="Times New Roman" w:cs="Times New Roman"/>
          <w:sz w:val="28"/>
          <w:szCs w:val="28"/>
        </w:rPr>
        <w:t>Доклад: «Жанров</w:t>
      </w:r>
      <w:r>
        <w:rPr>
          <w:rFonts w:ascii="Times New Roman" w:hAnsi="Times New Roman" w:cs="Times New Roman"/>
          <w:sz w:val="28"/>
          <w:szCs w:val="28"/>
          <w:lang w:val="uk-UA"/>
        </w:rPr>
        <w:t>і особливості «Говор</w:t>
      </w:r>
      <w:r w:rsidR="00373E7B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» В.І. Даля».</w:t>
      </w:r>
    </w:p>
    <w:p w:rsidR="007B511A" w:rsidRPr="00F11509" w:rsidRDefault="007B511A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A2C18" w:rsidRDefault="001A2C18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7B511A" w:rsidRDefault="007B511A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A2C18" w:rsidRDefault="001A2C1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A2C18" w:rsidRDefault="001A2C1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A2C18" w:rsidRDefault="001A2C1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A2C18" w:rsidRDefault="001A2C1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34908" w:rsidRDefault="0013490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34908" w:rsidRDefault="0013490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34908" w:rsidRDefault="0013490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34908" w:rsidRDefault="0013490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134908" w:rsidRPr="00F11509" w:rsidRDefault="00134908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5D12D1" w:rsidRPr="0002340C" w:rsidRDefault="007B511A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52"/>
          <w:szCs w:val="52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bookmarkEnd w:id="0"/>
      <w:r w:rsidR="005D12D1" w:rsidRPr="0002340C">
        <w:rPr>
          <w:rFonts w:ascii="Times New Roman" w:hAnsi="Times New Roman" w:cs="Times New Roman"/>
          <w:sz w:val="52"/>
          <w:szCs w:val="52"/>
        </w:rPr>
        <w:t>ЗАКЛЮЧЕНИЕ</w:t>
      </w:r>
    </w:p>
    <w:p w:rsidR="005D12D1" w:rsidRPr="00F11509" w:rsidRDefault="005D12D1" w:rsidP="00487C14">
      <w:pPr>
        <w:spacing w:after="0" w:line="360" w:lineRule="auto"/>
        <w:ind w:firstLine="284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br w:type="page"/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Одной из основных задач науки о литературе является изучение закономерностей</w:t>
      </w:r>
      <w:r w:rsidR="003A6B4B">
        <w:rPr>
          <w:rFonts w:ascii="Times New Roman" w:hAnsi="Times New Roman" w:cs="Times New Roman"/>
          <w:sz w:val="28"/>
          <w:szCs w:val="28"/>
        </w:rPr>
        <w:t xml:space="preserve"> ее развития</w:t>
      </w:r>
      <w:r w:rsidRPr="00F11509">
        <w:rPr>
          <w:rFonts w:ascii="Times New Roman" w:hAnsi="Times New Roman" w:cs="Times New Roman"/>
          <w:sz w:val="28"/>
          <w:szCs w:val="28"/>
        </w:rPr>
        <w:t xml:space="preserve">, формирования в ней художественных принципов, зарождения новых тем. Творчество Владимира Ивановича Даля принадлежит одной из наиболее значимых эпох в развитии русской литературы. Это было время, когда происходила смена типов литературы. Русская литература становилась художественной. </w:t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Одно из проявлений этого процесса – обновление системы жанров</w:t>
      </w:r>
      <w:r w:rsidR="003A6B4B">
        <w:rPr>
          <w:rFonts w:ascii="Times New Roman" w:hAnsi="Times New Roman" w:cs="Times New Roman"/>
          <w:sz w:val="28"/>
          <w:szCs w:val="28"/>
        </w:rPr>
        <w:t>,</w:t>
      </w:r>
      <w:r w:rsidRPr="00F11509">
        <w:rPr>
          <w:rFonts w:ascii="Times New Roman" w:hAnsi="Times New Roman" w:cs="Times New Roman"/>
          <w:sz w:val="28"/>
          <w:szCs w:val="28"/>
        </w:rPr>
        <w:t xml:space="preserve"> в том числе и путем усвоения художественной литературой жанровых моделей фольклора, обогащения литературы благодаря взаимодействию с</w:t>
      </w:r>
      <w:r w:rsidR="0002340C">
        <w:rPr>
          <w:rFonts w:ascii="Times New Roman" w:hAnsi="Times New Roman" w:cs="Times New Roman"/>
          <w:sz w:val="28"/>
          <w:szCs w:val="28"/>
        </w:rPr>
        <w:t xml:space="preserve"> фольклором. Это вело к разрушению</w:t>
      </w:r>
      <w:r w:rsidRPr="00F11509">
        <w:rPr>
          <w:rFonts w:ascii="Times New Roman" w:hAnsi="Times New Roman" w:cs="Times New Roman"/>
          <w:sz w:val="28"/>
          <w:szCs w:val="28"/>
        </w:rPr>
        <w:t xml:space="preserve"> риторической жесткой конце</w:t>
      </w:r>
      <w:r w:rsidR="0002340C">
        <w:rPr>
          <w:rFonts w:ascii="Times New Roman" w:hAnsi="Times New Roman" w:cs="Times New Roman"/>
          <w:sz w:val="28"/>
          <w:szCs w:val="28"/>
        </w:rPr>
        <w:t>пции чистоты жанра и утверждению</w:t>
      </w:r>
      <w:r w:rsidRPr="00F11509">
        <w:rPr>
          <w:rFonts w:ascii="Times New Roman" w:hAnsi="Times New Roman" w:cs="Times New Roman"/>
          <w:sz w:val="28"/>
          <w:szCs w:val="28"/>
        </w:rPr>
        <w:t xml:space="preserve"> понимания равноправности жанров, обусловленности жанровой природы произведения индивидуальными задачами автора. Этот процесс мы проследили на примере произведений В.И. Даля, в которых очевидна ориентация на сказку,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несказочную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народную прозу (предание,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бывальщина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). </w:t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Следующее направление процесса обретения русской литературой художественности – отход от риторичности. Эта особенность не настолько очевидна в произведениях В.И. Даля, как первая. Мы считаем, что это объясняется тем, что они ориентированы, в первую очередь, на читателя-простолюдина, который ищет в чтении занимательный урок. Особенно ярко это выражено в сборнике В.И. Даля «Матросские досуги». Этот сборник предназначался для чтения людьми, которые были призваны на военную службу на корабле. В.И. Даль выступает в ней как просветитель. Он рассказывает об устройстве Вселенной, о странах Европы, Азии, об Америке, о смене времен года и частей суток, о </w:t>
      </w:r>
      <w:r w:rsidR="003A6B4B">
        <w:rPr>
          <w:rFonts w:ascii="Times New Roman" w:hAnsi="Times New Roman" w:cs="Times New Roman"/>
          <w:sz w:val="28"/>
          <w:szCs w:val="28"/>
        </w:rPr>
        <w:t xml:space="preserve">быте, </w:t>
      </w:r>
      <w:r w:rsidRPr="00F11509">
        <w:rPr>
          <w:rFonts w:ascii="Times New Roman" w:hAnsi="Times New Roman" w:cs="Times New Roman"/>
          <w:sz w:val="28"/>
          <w:szCs w:val="28"/>
        </w:rPr>
        <w:t xml:space="preserve">характере и занятиях различных неславянских народов (к примеру, алеутов). Он делится практическими навыками, которые могут помочь матросам в различных непростых ситуациях. Кроме этого, В.И. Даль проявляет себя в этой книге как воспитатель. Он включает в нее большое число паремий, главным образом, </w:t>
      </w:r>
      <w:r w:rsidRPr="00F11509">
        <w:rPr>
          <w:rFonts w:ascii="Times New Roman" w:hAnsi="Times New Roman" w:cs="Times New Roman"/>
          <w:sz w:val="28"/>
          <w:szCs w:val="28"/>
        </w:rPr>
        <w:lastRenderedPageBreak/>
        <w:t>содержащих нравственный урок, и иллюстрирует их житейскими ситуациями из быта простых людей. Не менее важным является то, что В.И. Даль учитывает нравственно-консолидирующую функцию предания. В «Матросских досугах» он приводит большое число примеров мужества, решительности, военной смекалки простых матросов и офицеров. На этих примерах он постарался воспитать высокие качества у своих читателей, желание быть похожими на героических предков и современников. Важное место при этом имело включение В.И. Далем в его сборник образа Петра I как одного из ведущих героев многих очерков. Главным образом Петр I предстает в «Матросских досугах» как мудрый правитель, создатель России как морской державы, строитель флота (Петр – инициатор появления верфи и адмиралтейства в Петербурге, Петр – простой мастеровой, который рассчитывает чертежи новых кораблей и не только возглавляет их строительство,</w:t>
      </w:r>
      <w:r w:rsidR="003A6B4B">
        <w:rPr>
          <w:rFonts w:ascii="Times New Roman" w:hAnsi="Times New Roman" w:cs="Times New Roman"/>
          <w:sz w:val="28"/>
          <w:szCs w:val="28"/>
        </w:rPr>
        <w:t xml:space="preserve"> но и своими руками принимает участие в их</w:t>
      </w:r>
      <w:r w:rsidRPr="00F11509">
        <w:rPr>
          <w:rFonts w:ascii="Times New Roman" w:hAnsi="Times New Roman" w:cs="Times New Roman"/>
          <w:sz w:val="28"/>
          <w:szCs w:val="28"/>
        </w:rPr>
        <w:t xml:space="preserve"> строительст</w:t>
      </w:r>
      <w:r w:rsidR="003A6B4B">
        <w:rPr>
          <w:rFonts w:ascii="Times New Roman" w:hAnsi="Times New Roman" w:cs="Times New Roman"/>
          <w:sz w:val="28"/>
          <w:szCs w:val="28"/>
        </w:rPr>
        <w:t>ве</w:t>
      </w:r>
      <w:r w:rsidRPr="00F11509">
        <w:rPr>
          <w:rFonts w:ascii="Times New Roman" w:hAnsi="Times New Roman" w:cs="Times New Roman"/>
          <w:sz w:val="28"/>
          <w:szCs w:val="28"/>
        </w:rPr>
        <w:t xml:space="preserve">). Петр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возлавляет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морские сражения</w:t>
      </w:r>
      <w:r w:rsidR="003A6B4B">
        <w:rPr>
          <w:rFonts w:ascii="Times New Roman" w:hAnsi="Times New Roman" w:cs="Times New Roman"/>
          <w:sz w:val="28"/>
          <w:szCs w:val="28"/>
        </w:rPr>
        <w:t>,</w:t>
      </w:r>
      <w:r w:rsidRPr="00F11509">
        <w:rPr>
          <w:rFonts w:ascii="Times New Roman" w:hAnsi="Times New Roman" w:cs="Times New Roman"/>
          <w:sz w:val="28"/>
          <w:szCs w:val="28"/>
        </w:rPr>
        <w:t xml:space="preserve"> и</w:t>
      </w:r>
      <w:r w:rsidR="003A6B4B">
        <w:rPr>
          <w:rFonts w:ascii="Times New Roman" w:hAnsi="Times New Roman" w:cs="Times New Roman"/>
          <w:sz w:val="28"/>
          <w:szCs w:val="28"/>
        </w:rPr>
        <w:t xml:space="preserve"> благодаря его уму и выбору им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="003A6B4B">
        <w:rPr>
          <w:rFonts w:ascii="Times New Roman" w:hAnsi="Times New Roman" w:cs="Times New Roman"/>
          <w:sz w:val="28"/>
          <w:szCs w:val="28"/>
        </w:rPr>
        <w:t xml:space="preserve">верной </w:t>
      </w:r>
      <w:r w:rsidRPr="00F11509">
        <w:rPr>
          <w:rFonts w:ascii="Times New Roman" w:hAnsi="Times New Roman" w:cs="Times New Roman"/>
          <w:sz w:val="28"/>
          <w:szCs w:val="28"/>
        </w:rPr>
        <w:t>стратегии Россия побеждает в войнах и получает выход к морю. Петр ценит мужество воинов-моряков и отдает почести погибшим. Но Петр и простой человек. В.И. Даль показывает его в бытовых ситуациях. Е</w:t>
      </w:r>
      <w:r w:rsidR="003A6B4B">
        <w:rPr>
          <w:rFonts w:ascii="Times New Roman" w:hAnsi="Times New Roman" w:cs="Times New Roman"/>
          <w:sz w:val="28"/>
          <w:szCs w:val="28"/>
        </w:rPr>
        <w:t>ще более важно, что царь Петр</w:t>
      </w:r>
      <w:r w:rsidRPr="00F11509">
        <w:rPr>
          <w:rFonts w:ascii="Times New Roman" w:hAnsi="Times New Roman" w:cs="Times New Roman"/>
          <w:sz w:val="28"/>
          <w:szCs w:val="28"/>
        </w:rPr>
        <w:t xml:space="preserve"> и говорит</w:t>
      </w:r>
      <w:r w:rsidR="003A6B4B">
        <w:rPr>
          <w:rFonts w:ascii="Times New Roman" w:hAnsi="Times New Roman" w:cs="Times New Roman"/>
          <w:sz w:val="28"/>
          <w:szCs w:val="28"/>
        </w:rPr>
        <w:t xml:space="preserve"> в произведениях из сборника Даля</w:t>
      </w:r>
      <w:r w:rsidRPr="00F11509">
        <w:rPr>
          <w:rFonts w:ascii="Times New Roman" w:hAnsi="Times New Roman" w:cs="Times New Roman"/>
          <w:sz w:val="28"/>
          <w:szCs w:val="28"/>
        </w:rPr>
        <w:t xml:space="preserve"> так, что его речь понятна простым людям. В нее включаются пословицы, поговорки, афоризмы. Это делает образ Петра Великого ближе читателям и слушателям «Морских досугов». В работе мы пришли к выводу о том, что в «Матросских досугах» В.И. Даль сохраняет близость принципам риторической литературы. И в то же время мы считаем, что в этом сборнике проявилась также главная закономерность литературного процесса первой половины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F11509">
        <w:rPr>
          <w:rFonts w:ascii="Times New Roman" w:hAnsi="Times New Roman" w:cs="Times New Roman"/>
          <w:sz w:val="28"/>
          <w:szCs w:val="28"/>
        </w:rPr>
        <w:t xml:space="preserve"> века – утверждения литературы эстетического типа. Пословица в произведениях В.И. Даля расширяет свои функции: она не просто выражает готовую универсальную истину, но участвует в создании художественного образа, помогает изобразительности, индивидуализации.</w:t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lastRenderedPageBreak/>
        <w:t>Мы считаем, что наличие дидактики в изученных нами произведениях В.И. Даля объясняется также тем, что он воссоздавал в них образы людей из народа, который дольше всего (по сравнению с другими социальными группами) сохраняет синкретическую связь с природой.</w:t>
      </w:r>
      <w:r w:rsidR="003A6B4B">
        <w:rPr>
          <w:rFonts w:ascii="Times New Roman" w:hAnsi="Times New Roman" w:cs="Times New Roman"/>
          <w:sz w:val="28"/>
          <w:szCs w:val="28"/>
        </w:rPr>
        <w:t xml:space="preserve"> А эти отношения определены системой правил, запретов, предписаний. Ведь большая часть людей из народа – это крестьяне, которые трудя</w:t>
      </w:r>
      <w:r w:rsidR="00504796">
        <w:rPr>
          <w:rFonts w:ascii="Times New Roman" w:hAnsi="Times New Roman" w:cs="Times New Roman"/>
          <w:sz w:val="28"/>
          <w:szCs w:val="28"/>
        </w:rPr>
        <w:t>тся на земле, и отношения</w:t>
      </w:r>
      <w:r w:rsidRPr="00F11509">
        <w:rPr>
          <w:rFonts w:ascii="Times New Roman" w:hAnsi="Times New Roman" w:cs="Times New Roman"/>
          <w:sz w:val="28"/>
          <w:szCs w:val="28"/>
        </w:rPr>
        <w:t xml:space="preserve"> с природными стихия</w:t>
      </w:r>
      <w:r w:rsidR="00504796">
        <w:rPr>
          <w:rFonts w:ascii="Times New Roman" w:hAnsi="Times New Roman" w:cs="Times New Roman"/>
          <w:sz w:val="28"/>
          <w:szCs w:val="28"/>
        </w:rPr>
        <w:t>ми – самое важное содержание их</w:t>
      </w:r>
      <w:r w:rsidRPr="00F11509">
        <w:rPr>
          <w:rFonts w:ascii="Times New Roman" w:hAnsi="Times New Roman" w:cs="Times New Roman"/>
          <w:sz w:val="28"/>
          <w:szCs w:val="28"/>
        </w:rPr>
        <w:t xml:space="preserve"> жизни. Отсюда – одухотворение природы, население ее различными духами. Причем, как следует из этих произведен</w:t>
      </w:r>
      <w:r w:rsidR="00504796">
        <w:rPr>
          <w:rFonts w:ascii="Times New Roman" w:hAnsi="Times New Roman" w:cs="Times New Roman"/>
          <w:sz w:val="28"/>
          <w:szCs w:val="28"/>
        </w:rPr>
        <w:t>ий В.И. Даля, древние представления о духах природы и различных частей пространства (дома, мельницы, кладбища)</w:t>
      </w:r>
      <w:r w:rsidRPr="00F11509">
        <w:rPr>
          <w:rFonts w:ascii="Times New Roman" w:hAnsi="Times New Roman" w:cs="Times New Roman"/>
          <w:sz w:val="28"/>
          <w:szCs w:val="28"/>
        </w:rPr>
        <w:t xml:space="preserve"> неразрывно связаны с христианскими, православными верованиями. Отношения с природой требуют от человека строгого следования системе правил, существующих издавна, но сохраняющих свою силу и для человека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F11509">
        <w:rPr>
          <w:rFonts w:ascii="Times New Roman" w:hAnsi="Times New Roman" w:cs="Times New Roman"/>
          <w:sz w:val="28"/>
          <w:szCs w:val="28"/>
        </w:rPr>
        <w:t xml:space="preserve"> века. Нарушение запрета (табу) обязательно является началом трагических для человека событий. От того, как поведет себя человек в этих событиях (он будет продолжать игнорировать запреты или же устрашится сделанного и попытается сам или с чьей-то помощью исправить з</w:t>
      </w:r>
      <w:r w:rsidR="00504796">
        <w:rPr>
          <w:rFonts w:ascii="Times New Roman" w:hAnsi="Times New Roman" w:cs="Times New Roman"/>
          <w:sz w:val="28"/>
          <w:szCs w:val="28"/>
        </w:rPr>
        <w:t xml:space="preserve">ло), зависит итог его встречи </w:t>
      </w:r>
      <w:proofErr w:type="gramStart"/>
      <w:r w:rsidR="0050479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сверхъестественным. Об этом «Упырь» В.И. Даля. Он близок ряду литературных произведений о силе любви, которая может победить смерть, но все же отражает, в первую очередь, народное миропонимание. Его героиня теряет всех своих родных, сама умирает в результате нарушения ею табу, но, благодаря ее раскаянию, влюбленному в нее юноше удается вернуть ее из пространства смерти. Такая ситуация часто встречается в фольклоре, воссоздающем мифологическую ситуацию смерти и воскресения божества, связанного с растительностью. Не случайно Маруся в «Упыре» возвращается к жизни весной.</w:t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Кроме отражения мифологического характера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мировоприятия</w:t>
      </w:r>
      <w:proofErr w:type="spellEnd"/>
      <w:r w:rsidR="00504796">
        <w:rPr>
          <w:rFonts w:ascii="Times New Roman" w:hAnsi="Times New Roman" w:cs="Times New Roman"/>
          <w:sz w:val="28"/>
          <w:szCs w:val="28"/>
        </w:rPr>
        <w:t>,</w:t>
      </w:r>
      <w:r w:rsidRPr="00F11509">
        <w:rPr>
          <w:rFonts w:ascii="Times New Roman" w:hAnsi="Times New Roman" w:cs="Times New Roman"/>
          <w:sz w:val="28"/>
          <w:szCs w:val="28"/>
        </w:rPr>
        <w:t xml:space="preserve"> нами в произведениях В.И. Даля была отмечена такая черта народа, как патриархальность. Она, как и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мифологичность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объясняется синкретическим характером связи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единичного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с целым. Но только в данном случае – человека </w:t>
      </w:r>
      <w:r w:rsidRPr="00F11509">
        <w:rPr>
          <w:rFonts w:ascii="Times New Roman" w:hAnsi="Times New Roman" w:cs="Times New Roman"/>
          <w:sz w:val="28"/>
          <w:szCs w:val="28"/>
        </w:rPr>
        <w:lastRenderedPageBreak/>
        <w:t xml:space="preserve">и его рода. С патриархальностью также связана система правил, которые неукоснительно должны исполняться любым человеком. Их нарушение также ведет к беде, может даже завершиться гибелью человека. Эта особенность миропонимания людей из народа наиболее ярко была воссоздана В.И. Далем в рассказе «Хмель, сон и явь». Его герой нарушил запрет,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изменл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своей клятве, которую дал самому старшему в семье мужчине – деду. В результате он нравственно опустился, и сам понял, что не имеет права находиться рядом с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другми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людьми, но, благодаря искреннему раскаянию, избежал смерти. После этого начался путь к его нравственному воскресению.</w:t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В центре большинства изученных нами произведений В.И, Даля – крестьяне, матросы, городские низы. Однако это не означает, что «народ» для В.И. Даля – это только социальная категория. Его, как и его современников, занимала специфика национального характера, и часто он не проводил разграничения между купцом, дворянином и крестьянином. Для него все они были носителями специфических для русского национального характера черт. Это, в частности, проявилось в том, что он постарался и царя Петра представить как русского человека. Первая половина XIX века – это эпоха формирования и утверждения в культуре такого художественного принципа, как народность. При этом понятия «народ» и «нация» осознавались как тождественные. Важно было выявить и художественно воссоздать специфические, неповторимые, наиболее характерные черты национального характера. Отсюда – интерес В.И. Даля к национальной мифологии. Особенность мифопоэтических представлений славян – в преимущественном интересе к отношениям между человеком и природой. С этим связана такая особенность славянской мифопоэтической картины мира, как  преобладающая роль в ней календарных представлений. Но и в тех произведениях В.И. Даля, в которых мифопоэтические образы, мотивы, символика отсутствуют или же играют второстепенную роль, идет речь о национальном характере.</w:t>
      </w:r>
    </w:p>
    <w:p w:rsidR="005D12D1" w:rsidRPr="00F11509" w:rsidRDefault="00504796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Типологический подход к воссозданию особенностей национального характера наиболее полно представлен</w:t>
      </w:r>
      <w:r w:rsidR="005D12D1" w:rsidRPr="00F11509">
        <w:rPr>
          <w:rFonts w:ascii="Times New Roman" w:hAnsi="Times New Roman" w:cs="Times New Roman"/>
          <w:sz w:val="28"/>
          <w:szCs w:val="28"/>
        </w:rPr>
        <w:t xml:space="preserve"> в очерках В.И. Даля. Он подробно описывает быт, воззрения, нравы своих героев, разделяя их по гендерному принципу (занятия мужчин и женщин и различие их мироощущения в связи с сосредоточенностью на этих занятиях в очерке «Уральский казак»), по роду их занятий (казак, дворник, денщик). Обращается В.И. Даль и к осмыслению такой оппозиции, как «свое – чужое» на национальном уровне. Он показывает русских и англичан («Не </w:t>
      </w:r>
      <w:proofErr w:type="gramStart"/>
      <w:r w:rsidR="005D12D1" w:rsidRPr="00F11509">
        <w:rPr>
          <w:rFonts w:ascii="Times New Roman" w:hAnsi="Times New Roman" w:cs="Times New Roman"/>
          <w:sz w:val="28"/>
          <w:szCs w:val="28"/>
        </w:rPr>
        <w:t>горазд</w:t>
      </w:r>
      <w:proofErr w:type="gramEnd"/>
      <w:r w:rsidR="005D12D1" w:rsidRPr="00F11509">
        <w:rPr>
          <w:rFonts w:ascii="Times New Roman" w:hAnsi="Times New Roman" w:cs="Times New Roman"/>
          <w:sz w:val="28"/>
          <w:szCs w:val="28"/>
        </w:rPr>
        <w:t>, да находчив»), русских и немцев («Русак») в одинаковых ситуациях и</w:t>
      </w:r>
      <w:r>
        <w:rPr>
          <w:rFonts w:ascii="Times New Roman" w:hAnsi="Times New Roman" w:cs="Times New Roman"/>
          <w:sz w:val="28"/>
          <w:szCs w:val="28"/>
        </w:rPr>
        <w:t>,</w:t>
      </w:r>
      <w:r w:rsidR="005D12D1" w:rsidRPr="00F11509">
        <w:rPr>
          <w:rFonts w:ascii="Times New Roman" w:hAnsi="Times New Roman" w:cs="Times New Roman"/>
          <w:sz w:val="28"/>
          <w:szCs w:val="28"/>
        </w:rPr>
        <w:t xml:space="preserve"> не ставя какой-то национальный характер выше или ниже другого, прослеживает, в чем заключается их различие. </w:t>
      </w:r>
      <w:proofErr w:type="gramStart"/>
      <w:r w:rsidR="005D12D1" w:rsidRPr="00F11509">
        <w:rPr>
          <w:rFonts w:ascii="Times New Roman" w:hAnsi="Times New Roman" w:cs="Times New Roman"/>
          <w:sz w:val="28"/>
          <w:szCs w:val="28"/>
        </w:rPr>
        <w:t xml:space="preserve">Главными чертами русского характера являются отсутствие склонности к </w:t>
      </w:r>
      <w:proofErr w:type="spellStart"/>
      <w:r w:rsidR="005D12D1" w:rsidRPr="00F11509">
        <w:rPr>
          <w:rFonts w:ascii="Times New Roman" w:hAnsi="Times New Roman" w:cs="Times New Roman"/>
          <w:sz w:val="28"/>
          <w:szCs w:val="28"/>
        </w:rPr>
        <w:t>рассчету</w:t>
      </w:r>
      <w:proofErr w:type="spellEnd"/>
      <w:r w:rsidR="005D12D1" w:rsidRPr="00F11509">
        <w:rPr>
          <w:rFonts w:ascii="Times New Roman" w:hAnsi="Times New Roman" w:cs="Times New Roman"/>
          <w:sz w:val="28"/>
          <w:szCs w:val="28"/>
        </w:rPr>
        <w:t>, к приобщению к нов</w:t>
      </w:r>
      <w:r>
        <w:rPr>
          <w:rFonts w:ascii="Times New Roman" w:hAnsi="Times New Roman" w:cs="Times New Roman"/>
          <w:sz w:val="28"/>
          <w:szCs w:val="28"/>
        </w:rPr>
        <w:t>ым устройствам (это ослабляет</w:t>
      </w:r>
      <w:r w:rsidR="005D12D1" w:rsidRPr="00F11509">
        <w:rPr>
          <w:rFonts w:ascii="Times New Roman" w:hAnsi="Times New Roman" w:cs="Times New Roman"/>
          <w:sz w:val="28"/>
          <w:szCs w:val="28"/>
        </w:rPr>
        <w:t xml:space="preserve"> позиции </w:t>
      </w:r>
      <w:r>
        <w:rPr>
          <w:rFonts w:ascii="Times New Roman" w:hAnsi="Times New Roman" w:cs="Times New Roman"/>
          <w:sz w:val="28"/>
          <w:szCs w:val="28"/>
        </w:rPr>
        <w:t xml:space="preserve">русских </w:t>
      </w:r>
      <w:r w:rsidR="005D12D1" w:rsidRPr="00F11509">
        <w:rPr>
          <w:rFonts w:ascii="Times New Roman" w:hAnsi="Times New Roman" w:cs="Times New Roman"/>
          <w:sz w:val="28"/>
          <w:szCs w:val="28"/>
        </w:rPr>
        <w:t xml:space="preserve">по </w:t>
      </w:r>
      <w:proofErr w:type="spellStart"/>
      <w:r w:rsidR="005D12D1" w:rsidRPr="00F11509">
        <w:rPr>
          <w:rFonts w:ascii="Times New Roman" w:hAnsi="Times New Roman" w:cs="Times New Roman"/>
          <w:sz w:val="28"/>
          <w:szCs w:val="28"/>
        </w:rPr>
        <w:t>сранению</w:t>
      </w:r>
      <w:proofErr w:type="spellEnd"/>
      <w:r w:rsidR="005D12D1" w:rsidRPr="00F11509">
        <w:rPr>
          <w:rFonts w:ascii="Times New Roman" w:hAnsi="Times New Roman" w:cs="Times New Roman"/>
          <w:sz w:val="28"/>
          <w:szCs w:val="28"/>
        </w:rPr>
        <w:t xml:space="preserve"> с другими европейскими народами), смекалку, отсутствие страха перед незнакомым и готовность применить к нему те же навыки, что помогают справиться с хорошо известным, ловкость (то, что позволяет </w:t>
      </w:r>
      <w:r>
        <w:rPr>
          <w:rFonts w:ascii="Times New Roman" w:hAnsi="Times New Roman" w:cs="Times New Roman"/>
          <w:sz w:val="28"/>
          <w:szCs w:val="28"/>
        </w:rPr>
        <w:t xml:space="preserve">русскому человеку </w:t>
      </w:r>
      <w:r w:rsidR="005D12D1" w:rsidRPr="00F11509">
        <w:rPr>
          <w:rFonts w:ascii="Times New Roman" w:hAnsi="Times New Roman" w:cs="Times New Roman"/>
          <w:sz w:val="28"/>
          <w:szCs w:val="28"/>
        </w:rPr>
        <w:t xml:space="preserve">выйти победителем в непростых ситуациях).  </w:t>
      </w:r>
      <w:proofErr w:type="gramEnd"/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О народности произведений В.И. Даля свидетельствует и язык его произведений. Этот автор стремился к воссозданию национального колорита, в том числе и стилистическими средствами. Он</w:t>
      </w:r>
      <w:r w:rsidR="00504796">
        <w:rPr>
          <w:rFonts w:ascii="Times New Roman" w:hAnsi="Times New Roman" w:cs="Times New Roman"/>
          <w:sz w:val="28"/>
          <w:szCs w:val="28"/>
        </w:rPr>
        <w:t xml:space="preserve"> включает в произведения рассуждения об особенностях речи его </w:t>
      </w:r>
      <w:r w:rsidRPr="00F11509">
        <w:rPr>
          <w:rFonts w:ascii="Times New Roman" w:hAnsi="Times New Roman" w:cs="Times New Roman"/>
          <w:sz w:val="28"/>
          <w:szCs w:val="28"/>
        </w:rPr>
        <w:t xml:space="preserve"> героев, включает слова</w:t>
      </w:r>
      <w:r w:rsidR="00504796">
        <w:rPr>
          <w:rFonts w:ascii="Times New Roman" w:hAnsi="Times New Roman" w:cs="Times New Roman"/>
          <w:sz w:val="28"/>
          <w:szCs w:val="28"/>
        </w:rPr>
        <w:t xml:space="preserve"> в свои описания и речь героев</w:t>
      </w:r>
      <w:r w:rsidRPr="00F11509">
        <w:rPr>
          <w:rFonts w:ascii="Times New Roman" w:hAnsi="Times New Roman" w:cs="Times New Roman"/>
          <w:sz w:val="28"/>
          <w:szCs w:val="28"/>
        </w:rPr>
        <w:t xml:space="preserve"> выражения, специфические для людей определенной местности, определенного</w:t>
      </w:r>
      <w:r w:rsidR="00504796">
        <w:rPr>
          <w:rFonts w:ascii="Times New Roman" w:hAnsi="Times New Roman" w:cs="Times New Roman"/>
          <w:sz w:val="28"/>
          <w:szCs w:val="28"/>
        </w:rPr>
        <w:t xml:space="preserve"> рода занятий. В ряде случаев В.И. Даль считал нужным пояснить</w:t>
      </w:r>
      <w:r w:rsidRPr="00F11509">
        <w:rPr>
          <w:rFonts w:ascii="Times New Roman" w:hAnsi="Times New Roman" w:cs="Times New Roman"/>
          <w:sz w:val="28"/>
          <w:szCs w:val="28"/>
        </w:rPr>
        <w:t xml:space="preserve"> значения этих слов. И </w:t>
      </w:r>
      <w:r w:rsidR="00504796">
        <w:rPr>
          <w:rFonts w:ascii="Times New Roman" w:hAnsi="Times New Roman" w:cs="Times New Roman"/>
          <w:sz w:val="28"/>
          <w:szCs w:val="28"/>
        </w:rPr>
        <w:t>после чтения произведений В.И. Д</w:t>
      </w:r>
      <w:r w:rsidRPr="00F11509">
        <w:rPr>
          <w:rFonts w:ascii="Times New Roman" w:hAnsi="Times New Roman" w:cs="Times New Roman"/>
          <w:sz w:val="28"/>
          <w:szCs w:val="28"/>
        </w:rPr>
        <w:t>аля создается впечатление путешествия по России, части которой отличаются не только природой, рельефом, но и говором (в первую очередь, его очерк «Говор»).</w:t>
      </w:r>
    </w:p>
    <w:p w:rsidR="005D12D1" w:rsidRPr="00F11509" w:rsidRDefault="005D12D1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В изученных нами произведениях В.И. Даля их автор предстает как исследователь народного быта и национальной картины мира, воспитатель, просветитель, а также художник, который разрабатывал пути приближения словесной культуры к народной среде. </w:t>
      </w:r>
    </w:p>
    <w:p w:rsidR="00F11509" w:rsidRPr="00F11509" w:rsidRDefault="00F11509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lastRenderedPageBreak/>
        <w:br w:type="page"/>
      </w:r>
    </w:p>
    <w:p w:rsidR="00F11509" w:rsidRPr="00F11509" w:rsidRDefault="00F11509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F11509" w:rsidRDefault="00F11509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F11509" w:rsidRDefault="00F11509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F11509" w:rsidRDefault="00F11509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F11509" w:rsidRDefault="00F11509" w:rsidP="00487C14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600B3B" w:rsidRDefault="00F11509" w:rsidP="00F1150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52"/>
          <w:szCs w:val="52"/>
        </w:rPr>
      </w:pPr>
      <w:r w:rsidRPr="00600B3B">
        <w:rPr>
          <w:rFonts w:ascii="Times New Roman" w:hAnsi="Times New Roman" w:cs="Times New Roman"/>
          <w:sz w:val="52"/>
          <w:szCs w:val="52"/>
        </w:rPr>
        <w:t>СПИСОК ЛИТЕРАТУРЫ</w:t>
      </w:r>
    </w:p>
    <w:p w:rsidR="00F11509" w:rsidRPr="00F11509" w:rsidRDefault="00F11509">
      <w:pPr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br w:type="page"/>
      </w:r>
    </w:p>
    <w:p w:rsidR="00F11509" w:rsidRPr="00F11509" w:rsidRDefault="00F11509" w:rsidP="00F115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A1A8B" w:rsidRPr="00F11509" w:rsidRDefault="000A1A8B" w:rsidP="000A1A8B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Владимир Даль: Тексты произведений [электронный ресурс] / Даль Владимир Иванович; Режим доступа: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philolog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en-US"/>
        </w:rPr>
        <w:t>petrsu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en-US"/>
        </w:rPr>
        <w:t>vdahl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/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texts</w:t>
      </w:r>
      <w:r w:rsidRPr="00F1150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Даль В.И. Избранные произведения / В.И. Даль; Сост. Н.Н. Акоповой; Предисл. Л.П. Козловой. – М.: Правда, 1983. – 448 с.</w:t>
      </w:r>
    </w:p>
    <w:p w:rsidR="00F11509" w:rsidRPr="00F11509" w:rsidRDefault="00F11509" w:rsidP="00F11509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Даль В.И. О поверьях, суевериях  и предрассудках русского народа. - СПб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М.: М.О. Вольф, 1880. – 148 с.  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Пословицы русского народа. Сборник В. Даля: В 2-х т. / Даль В.И. – М.: Художественная литература, 1984. – Т. 1. – 383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Толковый словарь живого великорусского языка Владимира Даля: В 4 т. / Сост. В.И. Даль. –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С-Пб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.-М.: Издание книгопродавца-типографа М.О. Вольфа, 1882.</w:t>
      </w:r>
    </w:p>
    <w:p w:rsidR="00F11509" w:rsidRPr="000A1A8B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Алещенко Е.И. Русская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народнная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сказка как отражение ментальных особенностей / Е.И. Алещенко // Материалы XII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Конгресса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МАПРЯЛ «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Русский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язык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и л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ит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ература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во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времени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пространстве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» (10-15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мая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2011 г., </w:t>
      </w:r>
      <w:proofErr w:type="gram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г</w:t>
      </w:r>
      <w:proofErr w:type="gram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, Шанхай) /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ред. Л.А.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Вербицкой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Лю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Лиминя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. – 2011. – С.161 – 166.</w:t>
      </w:r>
    </w:p>
    <w:p w:rsidR="000A1A8B" w:rsidRPr="00F11509" w:rsidRDefault="000A1A8B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Андреев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фактор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художественности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А.Н.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Андреев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Андреев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А.Н.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литературы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Часть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1: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Художественное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произведение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Минск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-во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Гревцова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2010. – С.167 – 178.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Афанасьев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А.Н.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Мифы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поверья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суеверия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славян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Александр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Афанасьев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Эксмо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; СПб.: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Terra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Fantastica</w:t>
      </w:r>
      <w:r w:rsidRPr="00F11509">
        <w:rPr>
          <w:rFonts w:ascii="Times New Roman" w:hAnsi="Times New Roman" w:cs="Times New Roman"/>
          <w:sz w:val="28"/>
          <w:szCs w:val="28"/>
        </w:rPr>
        <w:t>, 2002. – Т. 1. – 800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Арзамас.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Сборник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: В 2 книгах.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Художественная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, 1994.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Кн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. 2. - 639 c.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Барг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М.А. Эпохи и идеи: Становление историзма / М.А.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Барг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М.: Мысль, 1987. – 348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Белокурова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С.П. Словарь литературоведческих терминов / С.П.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Белокурова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СПб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.: 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Паритет, 2006. – 320 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lastRenderedPageBreak/>
        <w:t>Богданов В.А. Очерк / В.А. Богданов // Краткая литературная энциклопедия. – М.: Советская энциклопедия, 1968. – Т.5. – С. 517-518.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Бычков Д.М. Нижневолжский локус в художе</w:t>
      </w:r>
      <w:r w:rsidR="00600B3B">
        <w:rPr>
          <w:rFonts w:ascii="Times New Roman" w:hAnsi="Times New Roman" w:cs="Times New Roman"/>
          <w:sz w:val="28"/>
          <w:szCs w:val="28"/>
        </w:rPr>
        <w:t>ственной топографии прозы В.И. Д</w:t>
      </w:r>
      <w:r w:rsidRPr="00F11509">
        <w:rPr>
          <w:rFonts w:ascii="Times New Roman" w:hAnsi="Times New Roman" w:cs="Times New Roman"/>
          <w:sz w:val="28"/>
          <w:szCs w:val="28"/>
        </w:rPr>
        <w:t>аля (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мифотектонический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контекст) / Д.М. Бычков //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Далевское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литературоведение: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работ. – Луганск: Изд-во ГУ «ЛНУ имени Тараса Шевченко», 2010.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2. Ч. 1. – С.145 – 153.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В.И. Даль: Биография и творческое наследие: Библиографический указатель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 / С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ост. Н.Л.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К.Г. Тарасов;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ред. Р.Н. Клейменова. – М.: ФЛИНТА: Наука, 2011. – 816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Виктор Георгиевич Зинченко: Научное наследие литературоведа. Воспоминания / Науч. ред. В.И. Силантьева. – Одесса: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, 2017. – 492 с.</w:t>
      </w:r>
    </w:p>
    <w:p w:rsidR="00F11509" w:rsidRPr="00F11509" w:rsidRDefault="00F11509" w:rsidP="00F11509">
      <w:pPr>
        <w:pStyle w:val="a5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Гиршман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М.М. Анализ поэтических произведений А.С. Пушкина, М.Ю. Лермонтова, Ф.И. Тютчева / М.М.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Гиршман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М.: Высшая школа, 1981. – 111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Гурьянова Г.И. Проблема жизни и смерти в пословицах, собранных В.И. Далем / Г.И. Гурьянова // Владимир Иванович Даль и современные филологические исследования: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работ. – К.: Изд.- полиграф.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, 2002. –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11509">
        <w:rPr>
          <w:rFonts w:ascii="Times New Roman" w:hAnsi="Times New Roman" w:cs="Times New Roman"/>
          <w:sz w:val="28"/>
          <w:szCs w:val="28"/>
        </w:rPr>
        <w:t xml:space="preserve">.13 – 14.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Дереза Л.В.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Російська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літературна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казка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першої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половини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ХІ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Х</w:t>
      </w:r>
      <w:proofErr w:type="gram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 століття в системі жанрів романтизму.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. … доктора філологічних наук / Дереза Л.В. – Сімферополь, 2005. – 40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Доманский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В.А. «Петербургский текст» В.И. Даля / В.А.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Доманский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Владимир Иванович Даль и современные филологические исследования: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работ. – К.: Изд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полиграф.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, 2002. –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11509">
        <w:rPr>
          <w:rFonts w:ascii="Times New Roman" w:hAnsi="Times New Roman" w:cs="Times New Roman"/>
          <w:sz w:val="28"/>
          <w:szCs w:val="28"/>
        </w:rPr>
        <w:t>.295 – 297.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Зиновьев В.П.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Быличка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как жанр фольклора и ее современные судьбы / В.П. Зиновьев // Мифологические рассказы русского населения Восточной Сибири. – Новосибирск: Наука, 1987. – С.381 – 400.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lastRenderedPageBreak/>
        <w:t>Иванов В.В. Территориальные диалекты / В.В. Иванов // Очерки русской культуры XIX века: В 6 т. / Ред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кол. Л.В.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Кошман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и др. – М.: Изд-во Московского ун-та, 2005. – Т. 5. – С.535 – 580.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Казаков Н.И. Об одной идеологической формуле николаевской эпохи / Н.И. Казаков // Контекст. 1989. Литературно-теоретические исследования. – М.: Наука, 1989. – С.5 – 41.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Казарин В. Морская слава Отчизны / В. Казарин, А. Рудяков // Слово о флоте Российском. Морские повести русских писателей. – Симферополь: Таврия, 1989. – С.297 – 302.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Касаркин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В.В. Сказочник Казак Луганской // Русская речь. - 1972. - № 2. - С.31-34.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Кириченко Е.И. Архитектурные теории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XIX</w:t>
      </w:r>
      <w:r w:rsidRPr="00F11509">
        <w:rPr>
          <w:rFonts w:ascii="Times New Roman" w:hAnsi="Times New Roman" w:cs="Times New Roman"/>
          <w:sz w:val="28"/>
          <w:szCs w:val="28"/>
        </w:rPr>
        <w:t xml:space="preserve"> века в России / Е.И. Кириченко. – М.: Искусство, 1986. – 344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Киченко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А.С. Мифопоэтические формы в фольклоре и истории русской литературы XIX века: Монография / А.С.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Киченко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Черкассы: Изд-во Черкасского ун-та, 2003. – 372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Коваленко Л.П. Поэтика русского фольклора в сказках В.И. Даля / Л.П. Коваленко // Владимир Иванович Даль и современные филологические исследования: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работ. – К.: Изд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полиграф.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, 2002. –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11509">
        <w:rPr>
          <w:rFonts w:ascii="Times New Roman" w:hAnsi="Times New Roman" w:cs="Times New Roman"/>
          <w:sz w:val="28"/>
          <w:szCs w:val="28"/>
        </w:rPr>
        <w:t>.32 – 36.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Корниенко О.А. Мифопоэтическая парадигма русской прозы 30</w:t>
      </w:r>
      <w:r w:rsidRPr="00F11509">
        <w:rPr>
          <w:rFonts w:ascii="Times New Roman" w:hAnsi="Times New Roman" w:cs="Times New Roman"/>
          <w:sz w:val="28"/>
          <w:szCs w:val="28"/>
        </w:rPr>
        <w:noBreakHyphen/>
        <w:t xml:space="preserve">х годов ХХ века. Векторы эстетического </w:t>
      </w:r>
      <w:proofErr w:type="spellStart"/>
      <w:proofErr w:type="gramStart"/>
      <w:r w:rsidRPr="00F11509">
        <w:rPr>
          <w:rFonts w:ascii="Times New Roman" w:hAnsi="Times New Roman" w:cs="Times New Roman"/>
          <w:sz w:val="28"/>
          <w:szCs w:val="28"/>
        </w:rPr>
        <w:t>происка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литературе метрополии и зарубежья: Монография / О.А. Корниенко. – К.: Логос, 2006. – 332 с.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Крыга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Т.И. Национально-культурные стереотипы языкового сознания русских (на материале пословиц и поговорок, приведенных В.И. Далем) / Т.И.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Крыга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Владимир Иванович Даль и современные филологические исследования: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работ. – К.: Изд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полиграф.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, 2002. –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11509">
        <w:rPr>
          <w:rFonts w:ascii="Times New Roman" w:hAnsi="Times New Roman" w:cs="Times New Roman"/>
          <w:sz w:val="28"/>
          <w:szCs w:val="28"/>
        </w:rPr>
        <w:t>.329 – 332.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Куликов Ю.Н. Миф – фольклор – искусство – традиция, ведущая в будущее / Ю.Н. Куликов // Русская художественная культура: Контуры </w:t>
      </w:r>
      <w:r w:rsidRPr="00F11509">
        <w:rPr>
          <w:rFonts w:ascii="Times New Roman" w:hAnsi="Times New Roman" w:cs="Times New Roman"/>
          <w:sz w:val="28"/>
          <w:szCs w:val="28"/>
        </w:rPr>
        <w:lastRenderedPageBreak/>
        <w:t>духовного опыта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 / О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тв. ред. С.Т. Вайман. – СПб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proofErr w:type="gramEnd"/>
      <w:r w:rsidRPr="00F11509">
        <w:rPr>
          <w:rFonts w:ascii="Times New Roman" w:hAnsi="Times New Roman" w:cs="Times New Roman"/>
          <w:sz w:val="28"/>
          <w:szCs w:val="28"/>
        </w:rPr>
        <w:t>Алетейя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2004. – С.82 – 121.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Лантух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Н.А. Фрагмент русской языковой картины мира «дом» в словаре В.И. Даля / Н.А.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Лантух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Владимир Иванович Даль и современные филологические исследования: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работ. – К.: Изд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.-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полиграф.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, 2002. –</w:t>
      </w:r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11509">
        <w:rPr>
          <w:rFonts w:ascii="Times New Roman" w:hAnsi="Times New Roman" w:cs="Times New Roman"/>
          <w:sz w:val="28"/>
          <w:szCs w:val="28"/>
        </w:rPr>
        <w:t xml:space="preserve">.336 – 341.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color w:val="000000"/>
          <w:sz w:val="28"/>
          <w:szCs w:val="28"/>
        </w:rPr>
        <w:t>Макашина</w:t>
      </w:r>
      <w:proofErr w:type="spellEnd"/>
      <w:r w:rsidRPr="00F11509">
        <w:rPr>
          <w:rFonts w:ascii="Times New Roman" w:hAnsi="Times New Roman" w:cs="Times New Roman"/>
          <w:color w:val="000000"/>
          <w:sz w:val="28"/>
          <w:szCs w:val="28"/>
        </w:rPr>
        <w:t> Т.С. Ильин день и Илья-пророк в народных представлениях и фольклоре  восточных славян / Т.С. </w:t>
      </w:r>
      <w:proofErr w:type="spellStart"/>
      <w:r w:rsidRPr="00F11509">
        <w:rPr>
          <w:rFonts w:ascii="Times New Roman" w:hAnsi="Times New Roman" w:cs="Times New Roman"/>
          <w:color w:val="000000"/>
          <w:sz w:val="28"/>
          <w:szCs w:val="28"/>
        </w:rPr>
        <w:t>Макашина</w:t>
      </w:r>
      <w:proofErr w:type="spellEnd"/>
      <w:r w:rsidRPr="00F11509">
        <w:rPr>
          <w:rFonts w:ascii="Times New Roman" w:hAnsi="Times New Roman" w:cs="Times New Roman"/>
          <w:color w:val="000000"/>
          <w:sz w:val="28"/>
          <w:szCs w:val="28"/>
        </w:rPr>
        <w:t xml:space="preserve">  // Обряды и обрядовый фольклор / Под ред. В.К. Соколовой. - М.: Наука, 1982. – С. 83 – 100.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Мазаев А.И. Соборность и русский менталитет / А.И. Мазаев // // Русская художественная культура: Контуры духовного опыта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 / О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тв. ред. С.Т. Вайман. – СПб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proofErr w:type="gramEnd"/>
      <w:r w:rsidRPr="00F11509">
        <w:rPr>
          <w:rFonts w:ascii="Times New Roman" w:hAnsi="Times New Roman" w:cs="Times New Roman"/>
          <w:sz w:val="28"/>
          <w:szCs w:val="28"/>
        </w:rPr>
        <w:t>Алетейя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, 2004. – С. 48 – 81.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Малиновский Б. Магия, наука и религия 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Бронислав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Малиновский; Пер. с англ.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Рефл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-бук, 1998. – 304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Матвиевская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Г.П. Жизнь и творчество В.И. Даля в Оренбурге / Г.П.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Матвиевская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А.Г. Прокофьева, И.К. Зубова, В.Ю. Прокофьева. – М.: Российская Академия естествознания, 2011. – 584 с.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Мелетинский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Е.М. Поэтика мифа. - М.: Наука,1976. – 407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Минералов Ю.И. История русской литературы XIX века (40-60</w:t>
      </w:r>
      <w:r w:rsidRPr="00F11509">
        <w:rPr>
          <w:rFonts w:ascii="Times New Roman" w:hAnsi="Times New Roman" w:cs="Times New Roman"/>
          <w:sz w:val="28"/>
          <w:szCs w:val="28"/>
        </w:rPr>
        <w:noBreakHyphen/>
        <w:t xml:space="preserve">е годы): Учебное пособие / Ю.И. Минералов. 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Высшая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школа, 2003. – 301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В.Б. В.И. Даль и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мифологические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представления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народа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 В.Б.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//  </w:t>
      </w:r>
      <w:r w:rsidRPr="00F11509">
        <w:rPr>
          <w:rFonts w:ascii="Times New Roman" w:hAnsi="Times New Roman" w:cs="Times New Roman"/>
          <w:sz w:val="28"/>
          <w:szCs w:val="28"/>
        </w:rPr>
        <w:t>// Владимир Иванович Даль и современные филологические исследования: Сборник научных работ / Под ред. Л.А. Кудрявцевой. – К.: Издательско-полиграфический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, 2002. – С.47 - 49.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В.Б. Миф в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художественнном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освоении мировосприятия человека литературой эпохи предромантизма и романтизма: Монография / В.Б.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– Одесса: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, 2006. – 432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lastRenderedPageBreak/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В.Б.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Мифологическое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художественном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воссоздании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моделей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поведения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патриархального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человека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произведениях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Н. Гоголя, В. Даля, Н,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Дуровой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и О. Сомова / В.Б.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В.Б.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Мифопоэтика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русской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предромантической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романтической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прозы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– Одесса: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Астропринт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, 2008. – С.53 – 59.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В.Б.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Мифы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древности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 В.Б.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Мусий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– Одесса: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Принт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Бистро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», 2013. – 56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Наливайко Д.С. Літературна компаративістика вчора і сьогодні / Дмитро Наливайко // Сучасна літературна компаративістика: Стратегії і методи. Антологія / За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 ред.. Дмитра Наливайка. – К.: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Вид.дім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«Києво-Могилянська академія», 2009. – С.5 – 42.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Нямцу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А. Е. Славянские литературы в общекультурном универсуме: Учеб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 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особие / А. Е.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Нямцу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Черновцы: Черновицкий нац. ун-т, 2012. – 520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Опря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О.В.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Фольклорные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традиции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творчестве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В.И. Даля: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кадидата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филологических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наук /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Опря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О.В. – Самара, 2003. – 28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Порудоминский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В.И. Даль, 1801-1872 гг. / В.И.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Порудоминский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М.: Молодая гвардия, 1971. – 384 с.</w:t>
      </w:r>
    </w:p>
    <w:p w:rsidR="00F11509" w:rsidRPr="00F11509" w:rsidRDefault="00F11509" w:rsidP="00F11509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Потебня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А.А. Эстетика и поэтика / А.А.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Потебня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М.: Искусство, 1976. – 614 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Прокофьева А.Г. Тематическое и жанровое разнообразие произведений В.И.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оренбургского периода / А.Г. Прокофьева, В.Ю. Прокофьева //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Далевское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литературоведение: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работ. – Луганск: Изд-во ГУ «ЛНУ имени Тараса Шевченко», 2010.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2. Ч. 1. – С.82 – 92.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Путилина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С.В. В.И. Даль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літератор: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дисс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… кандидата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филологических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наук / С.В.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Путилина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. – М., 2008. – 27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Пушкин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А.С. О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народности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литературе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 А.С.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Пушкин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Собр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соч.: В 10 т.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Художественная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литература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, 1976. – С.237 – 238.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lastRenderedPageBreak/>
        <w:t xml:space="preserve">Раковская Н.М. Предисловие / Н.М. Раковская // Национально-культурный компонент в текстах мировой литературы. Часть II. Авторская модель мира. – Одесса: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Астропринт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, 2006. – С.3 – 5.</w:t>
      </w:r>
    </w:p>
    <w:p w:rsidR="00F11509" w:rsidRPr="00F11509" w:rsidRDefault="00F11509" w:rsidP="00F11509">
      <w:pPr>
        <w:numPr>
          <w:ilvl w:val="0"/>
          <w:numId w:val="4"/>
        </w:num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Режабек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Е.Я.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Мифомышление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(когнитивный анализ) / Е.Я.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Режабек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Едиториал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УРСС, 2003. – 304 с. </w:t>
      </w:r>
    </w:p>
    <w:p w:rsidR="00F11509" w:rsidRPr="00F11509" w:rsidRDefault="00F11509" w:rsidP="00F11509">
      <w:pPr>
        <w:numPr>
          <w:ilvl w:val="0"/>
          <w:numId w:val="4"/>
        </w:numPr>
        <w:overflowPunct w:val="0"/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Руденко С.И. Башкиры. Историко-этнографические очерки. - М.-Л.: Наука, 1955. – 368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Русское культурное пространство: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Лингвокультурологический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словарь: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первый / И.Б.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Блилёва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Н.П.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Вольская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Д.Б. Гудков, И.В. Захаренко, В.В, Красных.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Гнозис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, 2004. – 318 с.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Садовская Е.Ю. Генезис художественного очерка XVIII-XIX веков (проблематика, поэтика, типология) / Е.Ю. Садовская // Вестник ВГУ. Серия: Филология. Журналистика. – 2012. - № 1. – С.231 – 238.</w:t>
      </w:r>
    </w:p>
    <w:p w:rsidR="00F11509" w:rsidRPr="00F11509" w:rsidRDefault="00F11509" w:rsidP="00F11509">
      <w:pPr>
        <w:pStyle w:val="a4"/>
        <w:numPr>
          <w:ilvl w:val="0"/>
          <w:numId w:val="4"/>
        </w:numPr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 w:rsidRPr="00F11509">
        <w:rPr>
          <w:sz w:val="28"/>
          <w:szCs w:val="28"/>
          <w:shd w:val="clear" w:color="auto" w:fill="FFFFFF"/>
        </w:rPr>
        <w:t>Силантьев И. В. Поэтика мотива / И. В. Силантьев. – М.</w:t>
      </w:r>
      <w:proofErr w:type="gramStart"/>
      <w:r w:rsidRPr="00F11509">
        <w:rPr>
          <w:sz w:val="28"/>
          <w:szCs w:val="28"/>
          <w:shd w:val="clear" w:color="auto" w:fill="FFFFFF"/>
        </w:rPr>
        <w:t> :</w:t>
      </w:r>
      <w:proofErr w:type="gramEnd"/>
      <w:r w:rsidRPr="00F11509">
        <w:rPr>
          <w:sz w:val="28"/>
          <w:szCs w:val="28"/>
          <w:shd w:val="clear" w:color="auto" w:fill="FFFFFF"/>
        </w:rPr>
        <w:t xml:space="preserve"> Языки славянской культуры, 2004. – 296 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Смирнов И.П. Место «мифопоэтического» подхода к литературному произведению среди других толкований текста (о стихотворении Маяковского «Вот так я сделался собакой») / И.П. Смирнов // Миф – фольклор – литература. – Л.: Наука, 1973. – С.186 – 203.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Сомов О.М. О существенности в литературе / О. Сомов //Сын Отечества. – 1826. – № 3. - Ч. 105. – С.284 – 294.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Стенник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Ю.В. Проблема народности в литературе XVIII века и Фонвизин / Ю.В.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Стенник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Русская литература. – 1987. - № 3. – С.57 –71.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Струкова Т.Г. В.И. Даль – моряк, писатель, энциклопедист / Т.Г. Струкова // Вестник Воронежского гос. ун-та. Серия 1: Гуманитарные науки. – 2001.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2. – С. 23 – 33.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Сухих С. И. Методология литературоведения: комплексный и системный методы анализа литературы / С. И. Сухих // Вестник </w:t>
      </w:r>
      <w:r w:rsidRPr="00F11509">
        <w:rPr>
          <w:rFonts w:ascii="Times New Roman" w:hAnsi="Times New Roman" w:cs="Times New Roman"/>
          <w:sz w:val="28"/>
          <w:szCs w:val="28"/>
        </w:rPr>
        <w:lastRenderedPageBreak/>
        <w:t>Нижегородского ун-та им. Н. И. Лобачевского. – 2012. - № 6 (1). – С. 298 – 303.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>Теряев Д.А. Ритмическая структура звучащей стихотворной пословицы (интерпретация В. Даля и экспериментально-фонетическое исследование) / Д.А. Теряев // Владимир Иванович Даль и современные филологические исследования: Сборник научных работ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 / П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од ред. Л.А. Кудрявцевой. – К.: Издательско-полиграфический центр «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Київський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», 2002. – С.82 – 9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F1150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Умарова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Г.С. Мир казахского этноса в документальной и художественной прозе В.И. Даля: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… кандидата филологических наук / Г.С.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Умарова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Саратов, 2007. – 19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Тэрнер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В. Символ и ритуал / В.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Тэрнер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; Сост. В.А. Бейлис. – М.: Наука, 1983. – 277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Тургенев И.С. Повести, сказки и рассказы казака Луганского / И.С. Тургенев //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Тургенев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И.С. Собр. соч.: В 12 т. – М.: Художественная литература, 1979. – Т. 12. – С.89 – 93.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sz w:val="28"/>
          <w:szCs w:val="28"/>
        </w:rPr>
        <w:t xml:space="preserve">Фесенко Ю.П. Дарственная надпись А.С. Пушкина В.И. Далю / Ю.П. Фесенко // Русская филология. Украинский вестник: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Респ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научно-методический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жернал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1994. - № 4. – С.21 – 23.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color w:val="333333"/>
          <w:sz w:val="28"/>
          <w:szCs w:val="28"/>
        </w:rPr>
        <w:t>Фесенко Ю. П. Проза В. И. Даля. Творческая эволюция /</w:t>
      </w:r>
      <w:r w:rsidRPr="00F11509">
        <w:rPr>
          <w:rFonts w:ascii="Times New Roman" w:hAnsi="Times New Roman" w:cs="Times New Roman"/>
          <w:sz w:val="28"/>
          <w:szCs w:val="28"/>
        </w:rPr>
        <w:t> </w:t>
      </w:r>
      <w:r w:rsidRPr="00F11509">
        <w:rPr>
          <w:rFonts w:ascii="Times New Roman" w:hAnsi="Times New Roman" w:cs="Times New Roman"/>
          <w:color w:val="333333"/>
          <w:sz w:val="28"/>
          <w:szCs w:val="28"/>
        </w:rPr>
        <w:t xml:space="preserve">Ю.П. Фесенко. - Луганск ; СПб. : </w:t>
      </w:r>
      <w:proofErr w:type="spellStart"/>
      <w:proofErr w:type="gramStart"/>
      <w:r w:rsidRPr="00F11509">
        <w:rPr>
          <w:rFonts w:ascii="Times New Roman" w:hAnsi="Times New Roman" w:cs="Times New Roman"/>
          <w:color w:val="333333"/>
          <w:sz w:val="28"/>
          <w:szCs w:val="28"/>
        </w:rPr>
        <w:t>Альма</w:t>
      </w:r>
      <w:proofErr w:type="spellEnd"/>
      <w:r w:rsidRPr="00F11509">
        <w:rPr>
          <w:rFonts w:ascii="Times New Roman" w:hAnsi="Times New Roman" w:cs="Times New Roman"/>
          <w:color w:val="333333"/>
          <w:sz w:val="28"/>
          <w:szCs w:val="28"/>
        </w:rPr>
        <w:t xml:space="preserve"> матер</w:t>
      </w:r>
      <w:proofErr w:type="gramEnd"/>
      <w:r w:rsidRPr="00F11509">
        <w:rPr>
          <w:rFonts w:ascii="Times New Roman" w:hAnsi="Times New Roman" w:cs="Times New Roman"/>
          <w:color w:val="333333"/>
          <w:sz w:val="28"/>
          <w:szCs w:val="28"/>
        </w:rPr>
        <w:t>, 1999. - 262 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Фокеев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А.Л. Истоки этнографического направления в русском реализме 1840 – 1850-х годов (В.И. Даль) / А.Л.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Фокеев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Далевское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литературоведение: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тр. – Луганск: ГУ «ЛНУ имени Тараса Шевченко», 2010.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2. – Ч. 1. – С.6 – 15.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F11509">
        <w:rPr>
          <w:rFonts w:ascii="Times New Roman" w:hAnsi="Times New Roman" w:cs="Times New Roman"/>
          <w:sz w:val="28"/>
          <w:szCs w:val="28"/>
        </w:rPr>
        <w:t>Хренов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Н.А. Картина мира в истории русской художественной культуры / Н.А. Хренов // Русская художественная культура: Контуры духовного опыта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 / О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тв. ред. С.Т. Вайман. – СПб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proofErr w:type="gramEnd"/>
      <w:r w:rsidRPr="00F11509">
        <w:rPr>
          <w:rFonts w:ascii="Times New Roman" w:hAnsi="Times New Roman" w:cs="Times New Roman"/>
          <w:sz w:val="28"/>
          <w:szCs w:val="28"/>
        </w:rPr>
        <w:t>Алетейя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, 2004. – С.9 – 47.</w:t>
      </w:r>
    </w:p>
    <w:p w:rsidR="00F11509" w:rsidRPr="009D3C8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11509">
        <w:rPr>
          <w:rFonts w:ascii="Times New Roman" w:hAnsi="Times New Roman" w:cs="Times New Roman"/>
          <w:color w:val="333333"/>
          <w:sz w:val="28"/>
          <w:szCs w:val="28"/>
        </w:rPr>
        <w:lastRenderedPageBreak/>
        <w:t xml:space="preserve">Царева В. П. Образ Петра I в «Матросских досугах» В. И. Даля / В.П. Царева // Пятые </w:t>
      </w:r>
      <w:proofErr w:type="spellStart"/>
      <w:r w:rsidRPr="00F11509">
        <w:rPr>
          <w:rFonts w:ascii="Times New Roman" w:hAnsi="Times New Roman" w:cs="Times New Roman"/>
          <w:color w:val="333333"/>
          <w:sz w:val="28"/>
          <w:szCs w:val="28"/>
        </w:rPr>
        <w:t>Далевские</w:t>
      </w:r>
      <w:proofErr w:type="spellEnd"/>
      <w:r w:rsidRPr="00F11509">
        <w:rPr>
          <w:rFonts w:ascii="Times New Roman" w:hAnsi="Times New Roman" w:cs="Times New Roman"/>
          <w:color w:val="333333"/>
          <w:sz w:val="28"/>
          <w:szCs w:val="28"/>
        </w:rPr>
        <w:t xml:space="preserve"> чтения: тезисы, статьи, материалы. - Луганск</w:t>
      </w:r>
      <w:proofErr w:type="gramStart"/>
      <w:r w:rsidRPr="00F11509">
        <w:rPr>
          <w:rFonts w:ascii="Times New Roman" w:hAnsi="Times New Roman" w:cs="Times New Roman"/>
          <w:color w:val="333333"/>
          <w:sz w:val="28"/>
          <w:szCs w:val="28"/>
        </w:rPr>
        <w:t xml:space="preserve"> :</w:t>
      </w:r>
      <w:proofErr w:type="gramEnd"/>
      <w:r w:rsidRPr="00F11509">
        <w:rPr>
          <w:rFonts w:ascii="Times New Roman" w:hAnsi="Times New Roman" w:cs="Times New Roman"/>
          <w:color w:val="333333"/>
          <w:sz w:val="28"/>
          <w:szCs w:val="28"/>
        </w:rPr>
        <w:t xml:space="preserve"> Изд-во </w:t>
      </w:r>
      <w:proofErr w:type="spellStart"/>
      <w:r w:rsidRPr="00F11509">
        <w:rPr>
          <w:rFonts w:ascii="Times New Roman" w:hAnsi="Times New Roman" w:cs="Times New Roman"/>
          <w:color w:val="333333"/>
          <w:sz w:val="28"/>
          <w:szCs w:val="28"/>
        </w:rPr>
        <w:t>Восточноукраинского</w:t>
      </w:r>
      <w:proofErr w:type="spellEnd"/>
      <w:r w:rsidRPr="00F11509">
        <w:rPr>
          <w:rFonts w:ascii="Times New Roman" w:hAnsi="Times New Roman" w:cs="Times New Roman"/>
          <w:color w:val="333333"/>
          <w:sz w:val="28"/>
          <w:szCs w:val="28"/>
        </w:rPr>
        <w:t xml:space="preserve"> гос. ун-та, 1996. – С. 140 - 146.</w:t>
      </w:r>
    </w:p>
    <w:p w:rsidR="009D3C89" w:rsidRPr="00F11509" w:rsidRDefault="009D3C8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Черноиваненко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 xml:space="preserve"> Е.М. Литературный процесс в историко-культурном контексте. Развитие и смена типов литературы и художественно-литературного сознания в русской словесности XI – XX веков / Е.М. 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</w:rPr>
        <w:t>Черноиваненко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</w:rPr>
        <w:t>. – Одесса: Маяк, 1997. – 712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Шаповалова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Г.Г. Опыт создания первых книг для народа («Матросские досуги» В.И. Даля) / Г.Г.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Шаповалова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Очерки истории русской этнографии, фольклористики и антропологии.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I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F11509">
        <w:rPr>
          <w:rFonts w:ascii="Times New Roman" w:hAnsi="Times New Roman" w:cs="Times New Roman"/>
          <w:sz w:val="28"/>
          <w:szCs w:val="28"/>
        </w:rPr>
        <w:t xml:space="preserve">. – М.: Наука, 1963. – С. 58 – 70. 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Н.Л. В.И. Даль в славянофильском издании «Московский литературный и ученый сборник» / Н.Л.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Далевское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литературоведение: Сб.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научн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. работ. – Луганск: Изд-во ГУ «ЛНУ имени Тараса Шевченко», 2010.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 2. Ч. 1. – С.93 – 128.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Н.Л. В.И. Даль и русская литература 30 – 60-х гг. 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XIX </w:t>
      </w:r>
      <w:r w:rsidRPr="00F11509">
        <w:rPr>
          <w:rFonts w:ascii="Times New Roman" w:hAnsi="Times New Roman" w:cs="Times New Roman"/>
          <w:sz w:val="28"/>
          <w:szCs w:val="28"/>
        </w:rPr>
        <w:t>в.: Монография / Н.Л.</w:t>
      </w:r>
      <w:r w:rsidRPr="00F11509">
        <w:rPr>
          <w:rFonts w:ascii="Times New Roman" w:hAnsi="Times New Roman" w:cs="Times New Roman"/>
          <w:sz w:val="28"/>
          <w:szCs w:val="28"/>
          <w:lang w:val="en-US"/>
        </w:rPr>
        <w:t>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>. – Луганск:  «ЛНУ имени Тараса Шевченко», 2011. – 400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Н.Л.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Жанрова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парадигма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творчості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В.І. Даля </w:t>
      </w:r>
      <w:proofErr w:type="gramStart"/>
      <w:r w:rsidRPr="00F11509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11509">
        <w:rPr>
          <w:rFonts w:ascii="Times New Roman" w:hAnsi="Times New Roman" w:cs="Times New Roman"/>
          <w:sz w:val="28"/>
          <w:szCs w:val="28"/>
        </w:rPr>
        <w:t>контекст</w:t>
      </w:r>
      <w:proofErr w:type="gramEnd"/>
      <w:r w:rsidRPr="00F1150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російської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1830-1860</w:t>
      </w:r>
      <w:r w:rsidRPr="00F11509">
        <w:rPr>
          <w:rFonts w:ascii="Times New Roman" w:hAnsi="Times New Roman" w:cs="Times New Roman"/>
          <w:sz w:val="28"/>
          <w:szCs w:val="28"/>
        </w:rPr>
        <w:noBreakHyphen/>
        <w:t xml:space="preserve">х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Автореф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.. …доктора філологічних наук / Н.Л.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>. – Сімферополь, 2013. – 44 с.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Н.Л. Сборники «Солдатские досуги» и «Матросские досуги» В.И. Даля как книги для народного чтения / Н.Л. 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Юган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proofErr w:type="gramStart"/>
      <w:r w:rsidRPr="00F11509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proofErr w:type="gramEnd"/>
      <w:r w:rsidRPr="00F115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</w:rPr>
        <w:t>Запоріжського</w:t>
      </w:r>
      <w:proofErr w:type="spellEnd"/>
      <w:r w:rsidRPr="00F11509">
        <w:rPr>
          <w:rFonts w:ascii="Times New Roman" w:hAnsi="Times New Roman" w:cs="Times New Roman"/>
          <w:sz w:val="28"/>
          <w:szCs w:val="28"/>
        </w:rPr>
        <w:t xml:space="preserve"> нац. </w:t>
      </w:r>
      <w:r w:rsidRPr="00F11509">
        <w:rPr>
          <w:rFonts w:ascii="Times New Roman" w:hAnsi="Times New Roman" w:cs="Times New Roman"/>
          <w:sz w:val="28"/>
          <w:szCs w:val="28"/>
          <w:lang w:val="uk-UA"/>
        </w:rPr>
        <w:t>ун-ту. – 2009. – № 2. – С. 106 – 116.</w:t>
      </w:r>
    </w:p>
    <w:p w:rsidR="00F11509" w:rsidRPr="00F11509" w:rsidRDefault="00F11509" w:rsidP="00F11509">
      <w:pPr>
        <w:pStyle w:val="a3"/>
        <w:numPr>
          <w:ilvl w:val="0"/>
          <w:numId w:val="4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Военно-морской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Гл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 ред. –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адмирал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В.Н.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Чернавин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Военное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11509">
        <w:rPr>
          <w:rFonts w:ascii="Times New Roman" w:hAnsi="Times New Roman" w:cs="Times New Roman"/>
          <w:sz w:val="28"/>
          <w:szCs w:val="28"/>
          <w:lang w:val="uk-UA"/>
        </w:rPr>
        <w:t>издательство</w:t>
      </w:r>
      <w:proofErr w:type="spellEnd"/>
      <w:r w:rsidRPr="00F11509">
        <w:rPr>
          <w:rFonts w:ascii="Times New Roman" w:hAnsi="Times New Roman" w:cs="Times New Roman"/>
          <w:sz w:val="28"/>
          <w:szCs w:val="28"/>
          <w:lang w:val="uk-UA"/>
        </w:rPr>
        <w:t xml:space="preserve">, 1990. – 511 с.  </w:t>
      </w:r>
    </w:p>
    <w:p w:rsidR="00F11509" w:rsidRPr="00F11509" w:rsidRDefault="00F11509" w:rsidP="00F115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F11509" w:rsidRDefault="00F11509" w:rsidP="00F1150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11509" w:rsidRPr="00F11509" w:rsidRDefault="00F11509" w:rsidP="00F11509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p w:rsidR="005D12D1" w:rsidRPr="00F11509" w:rsidRDefault="005D12D1" w:rsidP="00487C14">
      <w:pPr>
        <w:spacing w:after="0" w:line="360" w:lineRule="auto"/>
        <w:ind w:firstLine="284"/>
        <w:jc w:val="center"/>
        <w:rPr>
          <w:rFonts w:ascii="Times New Roman" w:hAnsi="Times New Roman" w:cs="Times New Roman"/>
          <w:sz w:val="28"/>
          <w:szCs w:val="28"/>
        </w:rPr>
      </w:pPr>
    </w:p>
    <w:sectPr w:rsidR="005D12D1" w:rsidRPr="00F11509" w:rsidSect="00C96EE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5BCA" w:rsidRDefault="00585BCA" w:rsidP="00FC09C7">
      <w:pPr>
        <w:spacing w:after="0" w:line="240" w:lineRule="auto"/>
      </w:pPr>
      <w:r>
        <w:separator/>
      </w:r>
    </w:p>
  </w:endnote>
  <w:endnote w:type="continuationSeparator" w:id="0">
    <w:p w:rsidR="00585BCA" w:rsidRDefault="00585BCA" w:rsidP="00FC09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NewtonCTT">
    <w:altName w:val="Times New Roman"/>
    <w:charset w:val="CC"/>
    <w:family w:val="roman"/>
    <w:pitch w:val="variable"/>
    <w:sig w:usb0="00000001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672" w:rsidRDefault="008F4672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813305"/>
      <w:docPartObj>
        <w:docPartGallery w:val="Page Numbers (Bottom of Page)"/>
        <w:docPartUnique/>
      </w:docPartObj>
    </w:sdtPr>
    <w:sdtEndPr/>
    <w:sdtContent>
      <w:p w:rsidR="008F4672" w:rsidRDefault="000A0B9E">
        <w:pPr>
          <w:pStyle w:val="a8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26</w:t>
        </w:r>
        <w:r>
          <w:rPr>
            <w:noProof/>
          </w:rPr>
          <w:fldChar w:fldCharType="end"/>
        </w:r>
      </w:p>
    </w:sdtContent>
  </w:sdt>
  <w:p w:rsidR="008F4672" w:rsidRDefault="008F4672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672" w:rsidRDefault="008F4672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5BCA" w:rsidRDefault="00585BCA" w:rsidP="00FC09C7">
      <w:pPr>
        <w:spacing w:after="0" w:line="240" w:lineRule="auto"/>
      </w:pPr>
      <w:r>
        <w:separator/>
      </w:r>
    </w:p>
  </w:footnote>
  <w:footnote w:type="continuationSeparator" w:id="0">
    <w:p w:rsidR="00585BCA" w:rsidRDefault="00585BCA" w:rsidP="00FC09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672" w:rsidRDefault="008F4672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672" w:rsidRDefault="008F4672">
    <w:pPr>
      <w:pStyle w:val="a6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F4672" w:rsidRDefault="008F4672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8C25FF"/>
    <w:multiLevelType w:val="multilevel"/>
    <w:tmpl w:val="91BA0684"/>
    <w:lvl w:ilvl="0">
      <w:start w:val="1"/>
      <w:numFmt w:val="decimal"/>
      <w:lvlText w:val="%1."/>
      <w:lvlJc w:val="left"/>
      <w:pPr>
        <w:ind w:left="450" w:hanging="450"/>
      </w:pPr>
      <w:rPr>
        <w:b/>
      </w:rPr>
    </w:lvl>
    <w:lvl w:ilvl="1">
      <w:start w:val="2"/>
      <w:numFmt w:val="decimal"/>
      <w:lvlText w:val="%1.%2."/>
      <w:lvlJc w:val="left"/>
      <w:pPr>
        <w:ind w:left="720" w:hanging="720"/>
      </w:pPr>
      <w:rPr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b/>
      </w:rPr>
    </w:lvl>
  </w:abstractNum>
  <w:abstractNum w:abstractNumId="1">
    <w:nsid w:val="16074200"/>
    <w:multiLevelType w:val="hybridMultilevel"/>
    <w:tmpl w:val="1946ED0E"/>
    <w:lvl w:ilvl="0" w:tplc="CA604A7E">
      <w:start w:val="1"/>
      <w:numFmt w:val="decimal"/>
      <w:lvlText w:val="%1."/>
      <w:lvlJc w:val="left"/>
      <w:pPr>
        <w:ind w:left="28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04" w:hanging="360"/>
      </w:pPr>
    </w:lvl>
    <w:lvl w:ilvl="2" w:tplc="0419001B" w:tentative="1">
      <w:start w:val="1"/>
      <w:numFmt w:val="lowerRoman"/>
      <w:lvlText w:val="%3."/>
      <w:lvlJc w:val="right"/>
      <w:pPr>
        <w:ind w:left="1724" w:hanging="180"/>
      </w:pPr>
    </w:lvl>
    <w:lvl w:ilvl="3" w:tplc="0419000F" w:tentative="1">
      <w:start w:val="1"/>
      <w:numFmt w:val="decimal"/>
      <w:lvlText w:val="%4."/>
      <w:lvlJc w:val="left"/>
      <w:pPr>
        <w:ind w:left="2444" w:hanging="360"/>
      </w:pPr>
    </w:lvl>
    <w:lvl w:ilvl="4" w:tplc="04190019" w:tentative="1">
      <w:start w:val="1"/>
      <w:numFmt w:val="lowerLetter"/>
      <w:lvlText w:val="%5."/>
      <w:lvlJc w:val="left"/>
      <w:pPr>
        <w:ind w:left="3164" w:hanging="360"/>
      </w:pPr>
    </w:lvl>
    <w:lvl w:ilvl="5" w:tplc="0419001B" w:tentative="1">
      <w:start w:val="1"/>
      <w:numFmt w:val="lowerRoman"/>
      <w:lvlText w:val="%6."/>
      <w:lvlJc w:val="right"/>
      <w:pPr>
        <w:ind w:left="3884" w:hanging="180"/>
      </w:pPr>
    </w:lvl>
    <w:lvl w:ilvl="6" w:tplc="0419000F" w:tentative="1">
      <w:start w:val="1"/>
      <w:numFmt w:val="decimal"/>
      <w:lvlText w:val="%7."/>
      <w:lvlJc w:val="left"/>
      <w:pPr>
        <w:ind w:left="4604" w:hanging="360"/>
      </w:pPr>
    </w:lvl>
    <w:lvl w:ilvl="7" w:tplc="04190019" w:tentative="1">
      <w:start w:val="1"/>
      <w:numFmt w:val="lowerLetter"/>
      <w:lvlText w:val="%8."/>
      <w:lvlJc w:val="left"/>
      <w:pPr>
        <w:ind w:left="5324" w:hanging="360"/>
      </w:pPr>
    </w:lvl>
    <w:lvl w:ilvl="8" w:tplc="0419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2">
    <w:nsid w:val="1AA55722"/>
    <w:multiLevelType w:val="multilevel"/>
    <w:tmpl w:val="69E86A1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>
    <w:nsid w:val="4F4B2F0C"/>
    <w:multiLevelType w:val="hybridMultilevel"/>
    <w:tmpl w:val="85684D64"/>
    <w:lvl w:ilvl="0" w:tplc="B51809FC">
      <w:start w:val="1"/>
      <w:numFmt w:val="decimal"/>
      <w:lvlText w:val="%1."/>
      <w:lvlJc w:val="left"/>
      <w:pPr>
        <w:ind w:left="644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2E27B9E"/>
    <w:multiLevelType w:val="hybridMultilevel"/>
    <w:tmpl w:val="B6789D2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9356C0"/>
    <w:multiLevelType w:val="hybridMultilevel"/>
    <w:tmpl w:val="3A1A74F8"/>
    <w:lvl w:ilvl="0" w:tplc="92649D6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614B555D"/>
    <w:multiLevelType w:val="hybridMultilevel"/>
    <w:tmpl w:val="D4A0A850"/>
    <w:lvl w:ilvl="0" w:tplc="B0400382">
      <w:start w:val="1"/>
      <w:numFmt w:val="decimal"/>
      <w:lvlText w:val="%1."/>
      <w:lvlJc w:val="left"/>
      <w:pPr>
        <w:ind w:left="839" w:hanging="555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1"/>
  </w:num>
  <w:num w:numId="2">
    <w:abstractNumId w:val="2"/>
  </w:num>
  <w:num w:numId="3">
    <w:abstractNumId w:val="6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28DA"/>
    <w:rsid w:val="0002340C"/>
    <w:rsid w:val="00032D78"/>
    <w:rsid w:val="00071DB8"/>
    <w:rsid w:val="000A0B9E"/>
    <w:rsid w:val="000A1A8B"/>
    <w:rsid w:val="000C37B1"/>
    <w:rsid w:val="000E79F9"/>
    <w:rsid w:val="00134908"/>
    <w:rsid w:val="00156C2A"/>
    <w:rsid w:val="00181AFE"/>
    <w:rsid w:val="001874C6"/>
    <w:rsid w:val="001A2C18"/>
    <w:rsid w:val="001B6339"/>
    <w:rsid w:val="001B6832"/>
    <w:rsid w:val="001F37E1"/>
    <w:rsid w:val="002017BC"/>
    <w:rsid w:val="002503A5"/>
    <w:rsid w:val="0028606A"/>
    <w:rsid w:val="00304DCE"/>
    <w:rsid w:val="00330743"/>
    <w:rsid w:val="003429C9"/>
    <w:rsid w:val="00373E7B"/>
    <w:rsid w:val="00385C27"/>
    <w:rsid w:val="00386A63"/>
    <w:rsid w:val="003A6B4B"/>
    <w:rsid w:val="003D0B3D"/>
    <w:rsid w:val="003E6735"/>
    <w:rsid w:val="00411FC2"/>
    <w:rsid w:val="00441215"/>
    <w:rsid w:val="00465FAC"/>
    <w:rsid w:val="0046698D"/>
    <w:rsid w:val="00487C14"/>
    <w:rsid w:val="00497539"/>
    <w:rsid w:val="004A2F84"/>
    <w:rsid w:val="004E4304"/>
    <w:rsid w:val="00504796"/>
    <w:rsid w:val="00505B79"/>
    <w:rsid w:val="005501DD"/>
    <w:rsid w:val="00577362"/>
    <w:rsid w:val="00585BCA"/>
    <w:rsid w:val="005D12D1"/>
    <w:rsid w:val="00600642"/>
    <w:rsid w:val="00600B3B"/>
    <w:rsid w:val="00637464"/>
    <w:rsid w:val="006728DA"/>
    <w:rsid w:val="00680AB0"/>
    <w:rsid w:val="006914CB"/>
    <w:rsid w:val="006938DC"/>
    <w:rsid w:val="007140EE"/>
    <w:rsid w:val="00750B02"/>
    <w:rsid w:val="00752930"/>
    <w:rsid w:val="0075516A"/>
    <w:rsid w:val="0076362E"/>
    <w:rsid w:val="00774E5E"/>
    <w:rsid w:val="007A23B6"/>
    <w:rsid w:val="007B511A"/>
    <w:rsid w:val="007B6A4E"/>
    <w:rsid w:val="007E1B93"/>
    <w:rsid w:val="008C5871"/>
    <w:rsid w:val="008F4672"/>
    <w:rsid w:val="00936DFE"/>
    <w:rsid w:val="00951BF9"/>
    <w:rsid w:val="009A40DA"/>
    <w:rsid w:val="009C58CD"/>
    <w:rsid w:val="009D3C89"/>
    <w:rsid w:val="009D3E8B"/>
    <w:rsid w:val="00A043B6"/>
    <w:rsid w:val="00A16FCC"/>
    <w:rsid w:val="00A1777C"/>
    <w:rsid w:val="00A24A12"/>
    <w:rsid w:val="00A42910"/>
    <w:rsid w:val="00B15C74"/>
    <w:rsid w:val="00B53AC4"/>
    <w:rsid w:val="00B552C7"/>
    <w:rsid w:val="00B56DD3"/>
    <w:rsid w:val="00B87610"/>
    <w:rsid w:val="00B91434"/>
    <w:rsid w:val="00BC5011"/>
    <w:rsid w:val="00BD65CE"/>
    <w:rsid w:val="00BF267C"/>
    <w:rsid w:val="00C067BB"/>
    <w:rsid w:val="00C177D0"/>
    <w:rsid w:val="00C66D38"/>
    <w:rsid w:val="00C96EEA"/>
    <w:rsid w:val="00CA684A"/>
    <w:rsid w:val="00CB75FF"/>
    <w:rsid w:val="00CC1AF1"/>
    <w:rsid w:val="00CC61AD"/>
    <w:rsid w:val="00CF1E25"/>
    <w:rsid w:val="00D25E7D"/>
    <w:rsid w:val="00D33E44"/>
    <w:rsid w:val="00D35ECB"/>
    <w:rsid w:val="00D45BCB"/>
    <w:rsid w:val="00D83D28"/>
    <w:rsid w:val="00DD74D6"/>
    <w:rsid w:val="00E01709"/>
    <w:rsid w:val="00F039CF"/>
    <w:rsid w:val="00F11509"/>
    <w:rsid w:val="00F3679E"/>
    <w:rsid w:val="00F4689B"/>
    <w:rsid w:val="00F839FC"/>
    <w:rsid w:val="00FA538E"/>
    <w:rsid w:val="00FB4F12"/>
    <w:rsid w:val="00FC09C7"/>
    <w:rsid w:val="00FC3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79E"/>
    <w:pPr>
      <w:spacing w:after="160"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14CB"/>
    <w:pPr>
      <w:spacing w:after="200" w:line="276" w:lineRule="auto"/>
      <w:ind w:left="720"/>
      <w:contextualSpacing/>
    </w:pPr>
  </w:style>
  <w:style w:type="paragraph" w:styleId="a4">
    <w:name w:val="Normal (Web)"/>
    <w:basedOn w:val="a"/>
    <w:uiPriority w:val="99"/>
    <w:unhideWhenUsed/>
    <w:rsid w:val="00F11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5">
    <w:name w:val="список"/>
    <w:basedOn w:val="a"/>
    <w:uiPriority w:val="99"/>
    <w:rsid w:val="00F11509"/>
    <w:pPr>
      <w:tabs>
        <w:tab w:val="left" w:pos="283"/>
      </w:tabs>
      <w:autoSpaceDE w:val="0"/>
      <w:autoSpaceDN w:val="0"/>
      <w:adjustRightInd w:val="0"/>
      <w:spacing w:after="0" w:line="288" w:lineRule="auto"/>
      <w:ind w:left="283" w:hanging="283"/>
      <w:jc w:val="both"/>
    </w:pPr>
    <w:rPr>
      <w:rFonts w:ascii="NewtonCTT" w:eastAsia="Calibri" w:hAnsi="NewtonCTT" w:cs="NewtonCTT"/>
      <w:color w:val="000000"/>
      <w:sz w:val="20"/>
      <w:szCs w:val="20"/>
    </w:rPr>
  </w:style>
  <w:style w:type="paragraph" w:styleId="a6">
    <w:name w:val="header"/>
    <w:basedOn w:val="a"/>
    <w:link w:val="a7"/>
    <w:uiPriority w:val="99"/>
    <w:semiHidden/>
    <w:unhideWhenUsed/>
    <w:rsid w:val="00FC09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FC09C7"/>
  </w:style>
  <w:style w:type="paragraph" w:styleId="a8">
    <w:name w:val="footer"/>
    <w:basedOn w:val="a"/>
    <w:link w:val="a9"/>
    <w:uiPriority w:val="99"/>
    <w:unhideWhenUsed/>
    <w:rsid w:val="00FC09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C09C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679E"/>
    <w:pPr>
      <w:spacing w:after="160"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14CB"/>
    <w:pPr>
      <w:spacing w:after="200" w:line="276" w:lineRule="auto"/>
      <w:ind w:left="720"/>
      <w:contextualSpacing/>
    </w:pPr>
  </w:style>
  <w:style w:type="paragraph" w:styleId="a4">
    <w:name w:val="Normal (Web)"/>
    <w:basedOn w:val="a"/>
    <w:uiPriority w:val="99"/>
    <w:unhideWhenUsed/>
    <w:rsid w:val="00F115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5">
    <w:name w:val="список"/>
    <w:basedOn w:val="a"/>
    <w:uiPriority w:val="99"/>
    <w:rsid w:val="00F11509"/>
    <w:pPr>
      <w:tabs>
        <w:tab w:val="left" w:pos="283"/>
      </w:tabs>
      <w:autoSpaceDE w:val="0"/>
      <w:autoSpaceDN w:val="0"/>
      <w:adjustRightInd w:val="0"/>
      <w:spacing w:after="0" w:line="288" w:lineRule="auto"/>
      <w:ind w:left="283" w:hanging="283"/>
      <w:jc w:val="both"/>
    </w:pPr>
    <w:rPr>
      <w:rFonts w:ascii="NewtonCTT" w:eastAsia="Calibri" w:hAnsi="NewtonCTT" w:cs="NewtonCTT"/>
      <w:color w:val="000000"/>
      <w:sz w:val="20"/>
      <w:szCs w:val="20"/>
    </w:rPr>
  </w:style>
  <w:style w:type="paragraph" w:styleId="a6">
    <w:name w:val="header"/>
    <w:basedOn w:val="a"/>
    <w:link w:val="a7"/>
    <w:uiPriority w:val="99"/>
    <w:semiHidden/>
    <w:unhideWhenUsed/>
    <w:rsid w:val="00FC09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FC09C7"/>
  </w:style>
  <w:style w:type="paragraph" w:styleId="a8">
    <w:name w:val="footer"/>
    <w:basedOn w:val="a"/>
    <w:link w:val="a9"/>
    <w:uiPriority w:val="99"/>
    <w:unhideWhenUsed/>
    <w:rsid w:val="00FC09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C09C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219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1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Microsoft_Word_97_-_2003_Document1.doc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91618B-6620-4DF9-9760-3E393E7ECA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22538</Words>
  <Characters>12848</Characters>
  <Application>Microsoft Office Word</Application>
  <DocSecurity>0</DocSecurity>
  <Lines>107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2018-12-10T15:54:00Z</cp:lastPrinted>
  <dcterms:created xsi:type="dcterms:W3CDTF">2020-09-21T09:29:00Z</dcterms:created>
  <dcterms:modified xsi:type="dcterms:W3CDTF">2020-09-21T09:29:00Z</dcterms:modified>
</cp:coreProperties>
</file>