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31AE" w:rsidRPr="002E31AE" w:rsidRDefault="002E31AE" w:rsidP="002E31AE">
      <w:pPr>
        <w:spacing w:after="0" w:line="360" w:lineRule="auto"/>
        <w:jc w:val="center"/>
        <w:rPr>
          <w:rFonts w:ascii="Times New Roman" w:eastAsia="Calibri" w:hAnsi="Times New Roman" w:cs="Times New Roman"/>
          <w:sz w:val="28"/>
          <w:szCs w:val="28"/>
          <w:lang w:val="uk-UA" w:eastAsia="ru-RU"/>
        </w:rPr>
      </w:pPr>
      <w:proofErr w:type="spellStart"/>
      <w:r w:rsidRPr="002E31AE">
        <w:rPr>
          <w:rFonts w:ascii="Times New Roman" w:eastAsia="Calibri" w:hAnsi="Times New Roman" w:cs="Times New Roman"/>
          <w:sz w:val="28"/>
          <w:szCs w:val="28"/>
          <w:lang w:eastAsia="ru-RU"/>
        </w:rPr>
        <w:t>Одеський</w:t>
      </w:r>
      <w:proofErr w:type="spellEnd"/>
      <w:r w:rsidRPr="002E31AE">
        <w:rPr>
          <w:rFonts w:ascii="Times New Roman" w:eastAsia="Calibri" w:hAnsi="Times New Roman" w:cs="Times New Roman"/>
          <w:sz w:val="28"/>
          <w:szCs w:val="28"/>
          <w:lang w:eastAsia="ru-RU"/>
        </w:rPr>
        <w:t xml:space="preserve"> </w:t>
      </w:r>
      <w:proofErr w:type="spellStart"/>
      <w:r w:rsidRPr="002E31AE">
        <w:rPr>
          <w:rFonts w:ascii="Times New Roman" w:eastAsia="Calibri" w:hAnsi="Times New Roman" w:cs="Times New Roman"/>
          <w:sz w:val="28"/>
          <w:szCs w:val="28"/>
          <w:lang w:eastAsia="ru-RU"/>
        </w:rPr>
        <w:t>нац</w:t>
      </w:r>
      <w:r w:rsidRPr="002E31AE">
        <w:rPr>
          <w:rFonts w:ascii="Times New Roman" w:eastAsia="Calibri" w:hAnsi="Times New Roman" w:cs="Times New Roman"/>
          <w:sz w:val="28"/>
          <w:szCs w:val="28"/>
          <w:lang w:val="uk-UA" w:eastAsia="ru-RU"/>
        </w:rPr>
        <w:t>іональний</w:t>
      </w:r>
      <w:proofErr w:type="spellEnd"/>
      <w:r w:rsidRPr="002E31AE">
        <w:rPr>
          <w:rFonts w:ascii="Times New Roman" w:eastAsia="Calibri" w:hAnsi="Times New Roman" w:cs="Times New Roman"/>
          <w:sz w:val="28"/>
          <w:szCs w:val="28"/>
          <w:lang w:val="uk-UA" w:eastAsia="ru-RU"/>
        </w:rPr>
        <w:t xml:space="preserve"> університет імені І. І. Мечникова</w:t>
      </w:r>
    </w:p>
    <w:p w:rsidR="002E31AE" w:rsidRPr="002E31AE" w:rsidRDefault="002E31AE" w:rsidP="002E31AE">
      <w:pPr>
        <w:spacing w:after="0" w:line="360" w:lineRule="auto"/>
        <w:jc w:val="center"/>
        <w:rPr>
          <w:rFonts w:ascii="Times New Roman" w:eastAsia="Calibri" w:hAnsi="Times New Roman" w:cs="Times New Roman"/>
          <w:sz w:val="28"/>
          <w:szCs w:val="28"/>
          <w:lang w:val="uk-UA" w:eastAsia="ru-RU"/>
        </w:rPr>
      </w:pPr>
      <w:r w:rsidRPr="002E31AE">
        <w:rPr>
          <w:rFonts w:ascii="Times New Roman" w:eastAsia="Calibri" w:hAnsi="Times New Roman" w:cs="Times New Roman"/>
          <w:b/>
          <w:sz w:val="28"/>
          <w:szCs w:val="28"/>
          <w:lang w:val="uk-UA" w:eastAsia="ru-RU"/>
        </w:rPr>
        <w:t>Інститут соціальних наук</w:t>
      </w:r>
    </w:p>
    <w:p w:rsidR="002E31AE" w:rsidRPr="002E31AE" w:rsidRDefault="002E31AE" w:rsidP="002E31AE">
      <w:pPr>
        <w:spacing w:after="0" w:line="360" w:lineRule="auto"/>
        <w:jc w:val="center"/>
        <w:rPr>
          <w:rFonts w:ascii="Times New Roman" w:eastAsia="Calibri" w:hAnsi="Times New Roman" w:cs="Times New Roman"/>
          <w:sz w:val="28"/>
          <w:szCs w:val="28"/>
          <w:lang w:val="uk-UA" w:eastAsia="ru-RU"/>
        </w:rPr>
      </w:pPr>
      <w:r w:rsidRPr="002E31AE">
        <w:rPr>
          <w:rFonts w:ascii="Times New Roman" w:eastAsia="Calibri" w:hAnsi="Times New Roman" w:cs="Times New Roman"/>
          <w:sz w:val="28"/>
          <w:szCs w:val="28"/>
          <w:lang w:val="uk-UA" w:eastAsia="ru-RU"/>
        </w:rPr>
        <w:t xml:space="preserve">    </w:t>
      </w:r>
      <w:r w:rsidRPr="002E31AE">
        <w:rPr>
          <w:rFonts w:ascii="Times New Roman" w:eastAsia="Calibri" w:hAnsi="Times New Roman" w:cs="Times New Roman"/>
          <w:b/>
          <w:sz w:val="28"/>
          <w:szCs w:val="28"/>
          <w:lang w:val="uk-UA" w:eastAsia="ru-RU"/>
        </w:rPr>
        <w:t>Кафедра соціології</w:t>
      </w:r>
    </w:p>
    <w:p w:rsidR="002E31AE" w:rsidRPr="002E31AE" w:rsidRDefault="002E31AE" w:rsidP="002E31AE">
      <w:pPr>
        <w:spacing w:after="0" w:line="360" w:lineRule="auto"/>
        <w:jc w:val="center"/>
        <w:rPr>
          <w:rFonts w:ascii="Times New Roman" w:eastAsia="Calibri" w:hAnsi="Times New Roman" w:cs="Times New Roman"/>
          <w:sz w:val="16"/>
          <w:szCs w:val="16"/>
          <w:lang w:val="uk-UA" w:eastAsia="ru-RU"/>
        </w:rPr>
      </w:pPr>
    </w:p>
    <w:p w:rsidR="002E31AE" w:rsidRPr="002E31AE" w:rsidRDefault="002E31AE" w:rsidP="002E31AE">
      <w:pPr>
        <w:spacing w:after="0" w:line="240" w:lineRule="auto"/>
        <w:jc w:val="center"/>
        <w:rPr>
          <w:rFonts w:ascii="Times New Roman" w:eastAsia="Calibri" w:hAnsi="Times New Roman" w:cs="Times New Roman"/>
          <w:sz w:val="16"/>
          <w:szCs w:val="16"/>
          <w:lang w:val="uk-UA" w:eastAsia="ru-RU"/>
        </w:rPr>
      </w:pPr>
    </w:p>
    <w:p w:rsidR="002E31AE" w:rsidRPr="002E31AE" w:rsidRDefault="002E31AE" w:rsidP="002E31AE">
      <w:pPr>
        <w:spacing w:after="0" w:line="240" w:lineRule="auto"/>
        <w:jc w:val="center"/>
        <w:rPr>
          <w:rFonts w:ascii="Times New Roman" w:eastAsia="Calibri" w:hAnsi="Times New Roman" w:cs="Times New Roman"/>
          <w:sz w:val="16"/>
          <w:szCs w:val="16"/>
          <w:lang w:val="uk-UA" w:eastAsia="ru-RU"/>
        </w:rPr>
      </w:pPr>
    </w:p>
    <w:p w:rsidR="002E31AE" w:rsidRPr="002E31AE" w:rsidRDefault="002E31AE" w:rsidP="002E31AE">
      <w:pPr>
        <w:spacing w:after="0" w:line="240" w:lineRule="auto"/>
        <w:jc w:val="both"/>
        <w:rPr>
          <w:rFonts w:ascii="Times New Roman" w:eastAsia="Calibri" w:hAnsi="Times New Roman" w:cs="Times New Roman"/>
          <w:sz w:val="16"/>
          <w:szCs w:val="16"/>
          <w:lang w:val="uk-UA" w:eastAsia="ru-RU"/>
        </w:rPr>
      </w:pPr>
    </w:p>
    <w:p w:rsidR="002E31AE" w:rsidRPr="002E31AE" w:rsidRDefault="002E31AE" w:rsidP="002E31AE">
      <w:pPr>
        <w:spacing w:after="0" w:line="240" w:lineRule="auto"/>
        <w:jc w:val="center"/>
        <w:rPr>
          <w:rFonts w:ascii="Times New Roman" w:eastAsia="Calibri" w:hAnsi="Times New Roman" w:cs="Times New Roman"/>
          <w:b/>
          <w:sz w:val="32"/>
          <w:szCs w:val="32"/>
          <w:lang w:val="uk-UA" w:eastAsia="ru-RU"/>
        </w:rPr>
      </w:pPr>
      <w:r w:rsidRPr="002E31AE">
        <w:rPr>
          <w:rFonts w:ascii="Times New Roman" w:eastAsia="Calibri" w:hAnsi="Times New Roman" w:cs="Times New Roman"/>
          <w:b/>
          <w:sz w:val="32"/>
          <w:szCs w:val="32"/>
          <w:lang w:val="uk-UA" w:eastAsia="ru-RU"/>
        </w:rPr>
        <w:t>Д и п л о м н а    р о б о т а</w:t>
      </w:r>
    </w:p>
    <w:p w:rsidR="002E31AE" w:rsidRPr="002E31AE" w:rsidRDefault="002E31AE" w:rsidP="002E31AE">
      <w:pPr>
        <w:spacing w:after="0" w:line="240" w:lineRule="auto"/>
        <w:jc w:val="center"/>
        <w:rPr>
          <w:rFonts w:ascii="Times New Roman" w:eastAsia="Calibri" w:hAnsi="Times New Roman" w:cs="Times New Roman"/>
          <w:sz w:val="32"/>
          <w:szCs w:val="32"/>
          <w:u w:val="single"/>
          <w:lang w:val="uk-UA" w:eastAsia="ru-RU"/>
        </w:rPr>
      </w:pPr>
      <w:r w:rsidRPr="002E31AE">
        <w:rPr>
          <w:rFonts w:ascii="Times New Roman" w:eastAsia="Calibri" w:hAnsi="Times New Roman" w:cs="Times New Roman"/>
          <w:sz w:val="32"/>
          <w:szCs w:val="32"/>
          <w:u w:val="single"/>
          <w:lang w:val="uk-UA" w:eastAsia="ru-RU"/>
        </w:rPr>
        <w:t>бакалавра</w:t>
      </w:r>
    </w:p>
    <w:p w:rsidR="002E31AE" w:rsidRPr="002E31AE" w:rsidRDefault="002E31AE" w:rsidP="002E31AE">
      <w:pPr>
        <w:spacing w:after="0" w:line="240" w:lineRule="auto"/>
        <w:jc w:val="center"/>
        <w:rPr>
          <w:rFonts w:ascii="Times New Roman" w:eastAsia="Calibri" w:hAnsi="Times New Roman" w:cs="Times New Roman"/>
          <w:b/>
          <w:sz w:val="28"/>
          <w:szCs w:val="28"/>
          <w:lang w:val="uk-UA" w:eastAsia="ru-RU"/>
        </w:rPr>
      </w:pPr>
      <w:r w:rsidRPr="002E31AE">
        <w:rPr>
          <w:rFonts w:ascii="Times New Roman" w:eastAsia="Calibri" w:hAnsi="Times New Roman" w:cs="Times New Roman"/>
          <w:sz w:val="28"/>
          <w:szCs w:val="28"/>
          <w:lang w:val="uk-UA" w:eastAsia="ru-RU"/>
        </w:rPr>
        <w:t>на тему</w:t>
      </w:r>
      <w:r w:rsidRPr="002E31AE">
        <w:rPr>
          <w:rFonts w:ascii="Times New Roman" w:eastAsia="Calibri" w:hAnsi="Times New Roman" w:cs="Times New Roman"/>
          <w:b/>
          <w:sz w:val="28"/>
          <w:szCs w:val="28"/>
          <w:lang w:val="uk-UA" w:eastAsia="ru-RU"/>
        </w:rPr>
        <w:t>: «Соціокультурні чинники формування підрозділу територіальної оборони в період соціальної нестабільності»</w:t>
      </w:r>
    </w:p>
    <w:p w:rsidR="002E31AE" w:rsidRPr="002E31AE" w:rsidRDefault="002E31AE" w:rsidP="002E31AE">
      <w:pPr>
        <w:spacing w:after="0" w:line="240" w:lineRule="auto"/>
        <w:jc w:val="center"/>
        <w:rPr>
          <w:rFonts w:ascii="Times New Roman" w:eastAsia="Calibri" w:hAnsi="Times New Roman" w:cs="Times New Roman"/>
          <w:b/>
          <w:sz w:val="28"/>
          <w:szCs w:val="28"/>
          <w:lang w:val="uk-UA" w:eastAsia="ru-RU"/>
        </w:rPr>
      </w:pPr>
    </w:p>
    <w:p w:rsidR="002E31AE" w:rsidRPr="002E31AE" w:rsidRDefault="002E31AE" w:rsidP="002E31AE">
      <w:pPr>
        <w:spacing w:after="0" w:line="240" w:lineRule="auto"/>
        <w:jc w:val="center"/>
        <w:rPr>
          <w:rFonts w:ascii="Times New Roman" w:eastAsia="Calibri" w:hAnsi="Times New Roman" w:cs="Times New Roman"/>
          <w:b/>
          <w:sz w:val="32"/>
          <w:szCs w:val="32"/>
          <w:u w:val="single"/>
          <w:lang w:val="en-US" w:eastAsia="ru-RU"/>
        </w:rPr>
      </w:pPr>
      <w:r w:rsidRPr="002E31AE">
        <w:rPr>
          <w:rFonts w:ascii="Times New Roman" w:eastAsia="Calibri" w:hAnsi="Times New Roman" w:cs="Times New Roman"/>
          <w:sz w:val="28"/>
          <w:szCs w:val="28"/>
          <w:lang w:val="en-US" w:eastAsia="ru-RU"/>
        </w:rPr>
        <w:t>«Information and communication practices of interaction between local governments and population: regional aspect»</w:t>
      </w:r>
    </w:p>
    <w:p w:rsidR="002E31AE" w:rsidRPr="002E31AE" w:rsidRDefault="002E31AE" w:rsidP="002E31AE">
      <w:pPr>
        <w:spacing w:after="0" w:line="240" w:lineRule="auto"/>
        <w:jc w:val="center"/>
        <w:rPr>
          <w:rFonts w:ascii="Times New Roman" w:eastAsia="Calibri" w:hAnsi="Times New Roman" w:cs="Times New Roman"/>
          <w:sz w:val="28"/>
          <w:szCs w:val="28"/>
          <w:lang w:val="uk-UA" w:eastAsia="ru-RU"/>
        </w:rPr>
      </w:pPr>
    </w:p>
    <w:p w:rsidR="002E31AE" w:rsidRPr="002E31AE" w:rsidRDefault="002E31AE" w:rsidP="002E31AE">
      <w:pPr>
        <w:spacing w:after="0" w:line="360" w:lineRule="auto"/>
        <w:jc w:val="center"/>
        <w:rPr>
          <w:rFonts w:ascii="Times New Roman" w:eastAsia="Calibri" w:hAnsi="Times New Roman" w:cs="Times New Roman"/>
          <w:sz w:val="28"/>
          <w:szCs w:val="28"/>
          <w:lang w:val="uk-UA" w:eastAsia="ru-RU"/>
        </w:rPr>
      </w:pPr>
      <w:r w:rsidRPr="002E31AE">
        <w:rPr>
          <w:rFonts w:ascii="Times New Roman" w:eastAsia="Calibri" w:hAnsi="Times New Roman" w:cs="Times New Roman"/>
          <w:sz w:val="28"/>
          <w:szCs w:val="28"/>
          <w:lang w:val="uk-UA" w:eastAsia="ru-RU"/>
        </w:rPr>
        <w:t xml:space="preserve">                                               Виконав: студент 4 курсу,</w:t>
      </w:r>
    </w:p>
    <w:p w:rsidR="002E31AE" w:rsidRPr="002E31AE" w:rsidRDefault="002E31AE" w:rsidP="002E31AE">
      <w:pPr>
        <w:spacing w:after="0" w:line="360" w:lineRule="auto"/>
        <w:jc w:val="center"/>
        <w:rPr>
          <w:rFonts w:ascii="Times New Roman" w:eastAsia="Calibri" w:hAnsi="Times New Roman" w:cs="Times New Roman"/>
          <w:sz w:val="28"/>
          <w:szCs w:val="28"/>
          <w:lang w:val="uk-UA" w:eastAsia="ru-RU"/>
        </w:rPr>
      </w:pPr>
      <w:r w:rsidRPr="002E31AE">
        <w:rPr>
          <w:rFonts w:ascii="Times New Roman" w:eastAsia="Calibri" w:hAnsi="Times New Roman" w:cs="Times New Roman"/>
          <w:sz w:val="28"/>
          <w:szCs w:val="28"/>
          <w:lang w:val="uk-UA" w:eastAsia="ru-RU"/>
        </w:rPr>
        <w:t xml:space="preserve">                                     денної форми навчання</w:t>
      </w:r>
    </w:p>
    <w:p w:rsidR="002E31AE" w:rsidRPr="002E31AE" w:rsidRDefault="002E31AE" w:rsidP="002E31AE">
      <w:pPr>
        <w:spacing w:after="0" w:line="360" w:lineRule="auto"/>
        <w:jc w:val="center"/>
        <w:rPr>
          <w:rFonts w:ascii="Times New Roman" w:eastAsia="Calibri" w:hAnsi="Times New Roman" w:cs="Times New Roman"/>
          <w:sz w:val="28"/>
          <w:szCs w:val="28"/>
          <w:lang w:val="uk-UA" w:eastAsia="ru-RU"/>
        </w:rPr>
      </w:pPr>
      <w:r w:rsidRPr="002E31AE">
        <w:rPr>
          <w:rFonts w:ascii="Times New Roman" w:eastAsia="Calibri" w:hAnsi="Times New Roman" w:cs="Times New Roman"/>
          <w:sz w:val="28"/>
          <w:szCs w:val="28"/>
          <w:lang w:val="uk-UA" w:eastAsia="ru-RU"/>
        </w:rPr>
        <w:t xml:space="preserve">                                                ___</w:t>
      </w:r>
      <w:r w:rsidRPr="002E31AE">
        <w:rPr>
          <w:rFonts w:ascii="Times New Roman" w:eastAsia="Calibri" w:hAnsi="Times New Roman" w:cs="Times New Roman"/>
          <w:sz w:val="28"/>
          <w:szCs w:val="28"/>
          <w:u w:val="single"/>
          <w:lang w:val="uk-UA" w:eastAsia="ru-RU"/>
        </w:rPr>
        <w:t>6.030101 Соціологія</w:t>
      </w:r>
      <w:r w:rsidRPr="002E31AE">
        <w:rPr>
          <w:rFonts w:ascii="Times New Roman" w:eastAsia="Calibri" w:hAnsi="Times New Roman" w:cs="Times New Roman"/>
          <w:sz w:val="28"/>
          <w:szCs w:val="28"/>
          <w:lang w:val="uk-UA" w:eastAsia="ru-RU"/>
        </w:rPr>
        <w:t xml:space="preserve">_________                                                                                    </w:t>
      </w:r>
    </w:p>
    <w:p w:rsidR="002E31AE" w:rsidRPr="002E31AE" w:rsidRDefault="002E31AE" w:rsidP="002E31AE">
      <w:pPr>
        <w:spacing w:after="0" w:line="360" w:lineRule="auto"/>
        <w:jc w:val="center"/>
        <w:rPr>
          <w:rFonts w:ascii="Times New Roman" w:eastAsia="Calibri" w:hAnsi="Times New Roman" w:cs="Times New Roman"/>
          <w:sz w:val="28"/>
          <w:szCs w:val="28"/>
          <w:u w:val="single"/>
          <w:lang w:val="uk-UA" w:eastAsia="ru-RU"/>
        </w:rPr>
      </w:pPr>
      <w:r w:rsidRPr="002E31AE">
        <w:rPr>
          <w:rFonts w:ascii="Times New Roman" w:eastAsia="Calibri" w:hAnsi="Times New Roman" w:cs="Times New Roman"/>
          <w:sz w:val="28"/>
          <w:szCs w:val="28"/>
          <w:lang w:val="uk-UA" w:eastAsia="ru-RU"/>
        </w:rPr>
        <w:t xml:space="preserve">                                          Головченко Михайло Ол</w:t>
      </w:r>
      <w:r w:rsidRPr="002E31AE">
        <w:rPr>
          <w:rFonts w:ascii="Times New Roman" w:eastAsia="Calibri" w:hAnsi="Times New Roman" w:cs="Times New Roman"/>
          <w:color w:val="000000"/>
          <w:sz w:val="28"/>
          <w:szCs w:val="28"/>
          <w:lang w:val="uk-UA" w:eastAsia="ru-RU"/>
        </w:rPr>
        <w:t xml:space="preserve">егович  </w:t>
      </w:r>
    </w:p>
    <w:p w:rsidR="002E31AE" w:rsidRPr="002E31AE" w:rsidRDefault="002E31AE" w:rsidP="002E31AE">
      <w:pPr>
        <w:spacing w:after="0" w:line="360" w:lineRule="auto"/>
        <w:jc w:val="center"/>
        <w:rPr>
          <w:rFonts w:ascii="Times New Roman" w:eastAsia="Calibri" w:hAnsi="Times New Roman" w:cs="Times New Roman"/>
          <w:sz w:val="28"/>
          <w:szCs w:val="28"/>
          <w:u w:val="single"/>
          <w:lang w:val="uk-UA" w:eastAsia="ru-RU"/>
        </w:rPr>
      </w:pPr>
      <w:r w:rsidRPr="002E31AE">
        <w:rPr>
          <w:rFonts w:ascii="Times New Roman" w:eastAsia="Calibri" w:hAnsi="Times New Roman" w:cs="Times New Roman"/>
          <w:sz w:val="28"/>
          <w:szCs w:val="28"/>
          <w:lang w:val="uk-UA" w:eastAsia="ru-RU"/>
        </w:rPr>
        <w:t xml:space="preserve">                                                     Керівник </w:t>
      </w:r>
      <w:proofErr w:type="spellStart"/>
      <w:r w:rsidRPr="002E31AE">
        <w:rPr>
          <w:rFonts w:ascii="Times New Roman" w:eastAsia="Calibri" w:hAnsi="Times New Roman" w:cs="Times New Roman"/>
          <w:sz w:val="28"/>
          <w:szCs w:val="28"/>
          <w:u w:val="single"/>
          <w:lang w:val="uk-UA" w:eastAsia="ru-RU"/>
        </w:rPr>
        <w:t>к.соц.н</w:t>
      </w:r>
      <w:proofErr w:type="spellEnd"/>
      <w:r w:rsidRPr="002E31AE">
        <w:rPr>
          <w:rFonts w:ascii="Times New Roman" w:eastAsia="Calibri" w:hAnsi="Times New Roman" w:cs="Times New Roman"/>
          <w:sz w:val="28"/>
          <w:szCs w:val="28"/>
          <w:u w:val="single"/>
          <w:lang w:val="uk-UA" w:eastAsia="ru-RU"/>
        </w:rPr>
        <w:t xml:space="preserve">., доц. </w:t>
      </w:r>
      <w:proofErr w:type="spellStart"/>
      <w:r w:rsidRPr="002E31AE">
        <w:rPr>
          <w:rFonts w:ascii="Times New Roman" w:eastAsia="Calibri" w:hAnsi="Times New Roman" w:cs="Times New Roman"/>
          <w:sz w:val="28"/>
          <w:szCs w:val="28"/>
          <w:lang w:val="uk-UA" w:eastAsia="ru-RU"/>
        </w:rPr>
        <w:t>Полюга</w:t>
      </w:r>
      <w:proofErr w:type="spellEnd"/>
      <w:r w:rsidRPr="002E31AE">
        <w:rPr>
          <w:rFonts w:ascii="Times New Roman" w:eastAsia="Calibri" w:hAnsi="Times New Roman" w:cs="Times New Roman"/>
          <w:sz w:val="28"/>
          <w:szCs w:val="28"/>
          <w:lang w:val="uk-UA" w:eastAsia="ru-RU"/>
        </w:rPr>
        <w:t xml:space="preserve"> В.А</w:t>
      </w:r>
      <w:r w:rsidRPr="002E31AE">
        <w:rPr>
          <w:rFonts w:ascii="Times New Roman" w:eastAsia="Calibri" w:hAnsi="Times New Roman" w:cs="Times New Roman"/>
          <w:sz w:val="24"/>
          <w:szCs w:val="24"/>
          <w:lang w:val="uk-UA" w:eastAsia="ru-RU"/>
        </w:rPr>
        <w:t>.</w:t>
      </w:r>
      <w:r w:rsidRPr="002E31AE">
        <w:rPr>
          <w:rFonts w:ascii="Times New Roman" w:eastAsia="Calibri" w:hAnsi="Times New Roman" w:cs="Times New Roman"/>
          <w:sz w:val="28"/>
          <w:szCs w:val="28"/>
          <w:lang w:val="uk-UA" w:eastAsia="ru-RU"/>
        </w:rPr>
        <w:t>______</w:t>
      </w:r>
    </w:p>
    <w:p w:rsidR="002E31AE" w:rsidRPr="002E31AE" w:rsidRDefault="002E31AE" w:rsidP="002E31AE">
      <w:pPr>
        <w:spacing w:after="0" w:line="360" w:lineRule="auto"/>
        <w:jc w:val="center"/>
        <w:rPr>
          <w:rFonts w:ascii="Times New Roman" w:eastAsia="Calibri" w:hAnsi="Times New Roman" w:cs="Times New Roman"/>
          <w:sz w:val="28"/>
          <w:szCs w:val="28"/>
          <w:lang w:val="uk-UA" w:eastAsia="ru-RU"/>
        </w:rPr>
      </w:pPr>
      <w:r w:rsidRPr="002E31AE">
        <w:rPr>
          <w:rFonts w:ascii="Times New Roman" w:eastAsia="Calibri" w:hAnsi="Times New Roman" w:cs="Times New Roman"/>
          <w:sz w:val="28"/>
          <w:szCs w:val="28"/>
          <w:lang w:val="uk-UA" w:eastAsia="ru-RU"/>
        </w:rPr>
        <w:t xml:space="preserve">                                         Рецензент  </w:t>
      </w:r>
      <w:proofErr w:type="spellStart"/>
      <w:r w:rsidRPr="002E31AE">
        <w:rPr>
          <w:rFonts w:ascii="Times New Roman" w:eastAsia="Calibri" w:hAnsi="Times New Roman" w:cs="Times New Roman"/>
          <w:sz w:val="28"/>
          <w:szCs w:val="28"/>
          <w:u w:val="single"/>
          <w:lang w:val="uk-UA" w:eastAsia="ru-RU"/>
        </w:rPr>
        <w:t>к.соц.н</w:t>
      </w:r>
      <w:proofErr w:type="spellEnd"/>
      <w:r w:rsidRPr="002E31AE">
        <w:rPr>
          <w:rFonts w:ascii="Times New Roman" w:eastAsia="Calibri" w:hAnsi="Times New Roman" w:cs="Times New Roman"/>
          <w:sz w:val="28"/>
          <w:szCs w:val="28"/>
          <w:u w:val="single"/>
          <w:lang w:val="uk-UA" w:eastAsia="ru-RU"/>
        </w:rPr>
        <w:t xml:space="preserve">., доц. </w:t>
      </w:r>
      <w:proofErr w:type="spellStart"/>
      <w:r w:rsidRPr="002E31AE">
        <w:rPr>
          <w:rFonts w:ascii="Times New Roman" w:eastAsia="Calibri" w:hAnsi="Times New Roman" w:cs="Times New Roman"/>
          <w:sz w:val="28"/>
          <w:szCs w:val="28"/>
          <w:u w:val="single"/>
          <w:lang w:val="uk-UA" w:eastAsia="ru-RU"/>
        </w:rPr>
        <w:t>Нікон</w:t>
      </w:r>
      <w:proofErr w:type="spellEnd"/>
      <w:r w:rsidRPr="002E31AE">
        <w:rPr>
          <w:rFonts w:ascii="Times New Roman" w:eastAsia="Calibri" w:hAnsi="Times New Roman" w:cs="Times New Roman"/>
          <w:sz w:val="28"/>
          <w:szCs w:val="28"/>
          <w:u w:val="single"/>
          <w:lang w:val="uk-UA" w:eastAsia="ru-RU"/>
        </w:rPr>
        <w:t> Н.О.</w:t>
      </w:r>
      <w:r w:rsidRPr="002E31AE">
        <w:rPr>
          <w:rFonts w:ascii="Times New Roman" w:eastAsia="Calibri" w:hAnsi="Times New Roman" w:cs="Times New Roman"/>
          <w:sz w:val="28"/>
          <w:szCs w:val="28"/>
          <w:lang w:val="uk-UA" w:eastAsia="ru-RU"/>
        </w:rPr>
        <w:t xml:space="preserve">                                             </w:t>
      </w:r>
    </w:p>
    <w:p w:rsidR="002E31AE" w:rsidRPr="002E31AE" w:rsidRDefault="002E31AE" w:rsidP="002E31AE">
      <w:pPr>
        <w:spacing w:after="0" w:line="360" w:lineRule="auto"/>
        <w:ind w:left="709"/>
        <w:jc w:val="both"/>
        <w:rPr>
          <w:rFonts w:ascii="Times New Roman" w:eastAsia="Calibri" w:hAnsi="Times New Roman" w:cs="Times New Roman"/>
          <w:sz w:val="28"/>
          <w:lang w:val="uk-UA"/>
        </w:rPr>
      </w:pPr>
    </w:p>
    <w:p w:rsidR="002E31AE" w:rsidRPr="002E31AE" w:rsidRDefault="002E31AE" w:rsidP="002E31AE">
      <w:pPr>
        <w:spacing w:after="0" w:line="240" w:lineRule="auto"/>
        <w:jc w:val="center"/>
        <w:rPr>
          <w:rFonts w:ascii="Times New Roman" w:eastAsia="Calibri" w:hAnsi="Times New Roman" w:cs="Times New Roman"/>
          <w:sz w:val="32"/>
          <w:szCs w:val="32"/>
          <w:u w:val="single"/>
          <w:lang w:val="uk-UA" w:eastAsia="ru-RU"/>
        </w:rPr>
      </w:pPr>
      <w:r w:rsidRPr="002E31AE">
        <w:rPr>
          <w:rFonts w:ascii="Times New Roman" w:eastAsia="Calibri" w:hAnsi="Times New Roman" w:cs="Times New Roman"/>
          <w:sz w:val="32"/>
          <w:szCs w:val="32"/>
          <w:lang w:val="uk-UA" w:eastAsia="ru-RU"/>
        </w:rPr>
        <w:t xml:space="preserve">                                                                   </w:t>
      </w:r>
    </w:p>
    <w:p w:rsidR="002E31AE" w:rsidRPr="002E31AE" w:rsidRDefault="002E31AE" w:rsidP="002E31AE">
      <w:pPr>
        <w:spacing w:after="0" w:line="240" w:lineRule="auto"/>
        <w:jc w:val="center"/>
        <w:rPr>
          <w:rFonts w:ascii="Times New Roman" w:eastAsia="Calibri" w:hAnsi="Times New Roman" w:cs="Times New Roman"/>
          <w:sz w:val="32"/>
          <w:szCs w:val="32"/>
          <w:u w:val="single"/>
          <w:lang w:val="uk-UA" w:eastAsia="ru-RU"/>
        </w:rPr>
      </w:pPr>
    </w:p>
    <w:p w:rsidR="002E31AE" w:rsidRPr="002E31AE" w:rsidRDefault="002E31AE" w:rsidP="002E31AE">
      <w:pPr>
        <w:spacing w:after="0" w:line="240" w:lineRule="auto"/>
        <w:jc w:val="center"/>
        <w:rPr>
          <w:rFonts w:ascii="Times New Roman" w:eastAsia="Calibri" w:hAnsi="Times New Roman" w:cs="Times New Roman"/>
          <w:sz w:val="32"/>
          <w:szCs w:val="32"/>
          <w:u w:val="single"/>
          <w:lang w:val="uk-UA" w:eastAsia="ru-RU"/>
        </w:rPr>
      </w:pPr>
    </w:p>
    <w:p w:rsidR="002E31AE" w:rsidRPr="002E31AE" w:rsidRDefault="002E31AE" w:rsidP="002E31AE">
      <w:pPr>
        <w:spacing w:after="0" w:line="240" w:lineRule="auto"/>
        <w:jc w:val="both"/>
        <w:rPr>
          <w:rFonts w:ascii="Times New Roman" w:eastAsia="Calibri" w:hAnsi="Times New Roman" w:cs="Times New Roman"/>
          <w:sz w:val="32"/>
          <w:szCs w:val="32"/>
          <w:u w:val="single"/>
          <w:lang w:val="uk-UA" w:eastAsia="ru-RU"/>
        </w:rPr>
      </w:pPr>
    </w:p>
    <w:p w:rsidR="002E31AE" w:rsidRPr="002E31AE" w:rsidRDefault="002E31AE" w:rsidP="002E31AE">
      <w:pPr>
        <w:spacing w:after="0" w:line="240" w:lineRule="auto"/>
        <w:jc w:val="center"/>
        <w:rPr>
          <w:rFonts w:ascii="Times New Roman" w:eastAsia="Calibri" w:hAnsi="Times New Roman" w:cs="Times New Roman"/>
          <w:sz w:val="32"/>
          <w:szCs w:val="32"/>
          <w:u w:val="single"/>
          <w:lang w:val="uk-UA" w:eastAsia="ru-RU"/>
        </w:rPr>
      </w:pPr>
    </w:p>
    <w:p w:rsidR="002E31AE" w:rsidRPr="002E31AE" w:rsidRDefault="002E31AE" w:rsidP="002E31AE">
      <w:pPr>
        <w:spacing w:after="0" w:line="240" w:lineRule="auto"/>
        <w:rPr>
          <w:rFonts w:ascii="Times New Roman" w:eastAsia="Calibri" w:hAnsi="Times New Roman" w:cs="Times New Roman"/>
          <w:sz w:val="28"/>
          <w:szCs w:val="28"/>
          <w:lang w:val="uk-UA" w:eastAsia="ru-RU"/>
        </w:rPr>
      </w:pPr>
      <w:r w:rsidRPr="002E31AE">
        <w:rPr>
          <w:rFonts w:ascii="Times New Roman" w:eastAsia="Calibri" w:hAnsi="Times New Roman" w:cs="Times New Roman"/>
          <w:sz w:val="28"/>
          <w:szCs w:val="28"/>
          <w:lang w:val="uk-UA" w:eastAsia="ru-RU"/>
        </w:rPr>
        <w:t>Рекомендовано до захисту:                   Захищено на засіданні  ЕК№  1</w:t>
      </w:r>
      <w:r w:rsidRPr="002E31AE">
        <w:rPr>
          <w:rFonts w:ascii="Times New Roman" w:eastAsia="Calibri" w:hAnsi="Times New Roman" w:cs="Times New Roman"/>
          <w:sz w:val="28"/>
          <w:szCs w:val="28"/>
          <w:u w:val="single"/>
          <w:lang w:val="uk-UA" w:eastAsia="ru-RU"/>
        </w:rPr>
        <w:t xml:space="preserve">  </w:t>
      </w:r>
      <w:r w:rsidRPr="002E31AE">
        <w:rPr>
          <w:rFonts w:ascii="Times New Roman" w:eastAsia="Calibri" w:hAnsi="Times New Roman" w:cs="Times New Roman"/>
          <w:sz w:val="28"/>
          <w:szCs w:val="28"/>
          <w:lang w:val="uk-UA" w:eastAsia="ru-RU"/>
        </w:rPr>
        <w:t xml:space="preserve">            </w:t>
      </w:r>
    </w:p>
    <w:p w:rsidR="002E31AE" w:rsidRPr="002E31AE" w:rsidRDefault="002E31AE" w:rsidP="002E31AE">
      <w:pPr>
        <w:spacing w:after="0" w:line="240" w:lineRule="auto"/>
        <w:rPr>
          <w:rFonts w:ascii="Times New Roman" w:eastAsia="Calibri" w:hAnsi="Times New Roman" w:cs="Times New Roman"/>
          <w:sz w:val="28"/>
          <w:szCs w:val="28"/>
          <w:lang w:val="uk-UA" w:eastAsia="ru-RU"/>
        </w:rPr>
      </w:pPr>
    </w:p>
    <w:p w:rsidR="002E31AE" w:rsidRPr="002E31AE" w:rsidRDefault="002E31AE" w:rsidP="002E31AE">
      <w:pPr>
        <w:spacing w:after="0" w:line="240" w:lineRule="auto"/>
        <w:rPr>
          <w:rFonts w:ascii="Times New Roman" w:eastAsia="Calibri" w:hAnsi="Times New Roman" w:cs="Times New Roman"/>
          <w:sz w:val="28"/>
          <w:szCs w:val="28"/>
          <w:lang w:val="uk-UA" w:eastAsia="ru-RU"/>
        </w:rPr>
      </w:pPr>
      <w:r w:rsidRPr="002E31AE">
        <w:rPr>
          <w:rFonts w:ascii="Times New Roman" w:eastAsia="Calibri" w:hAnsi="Times New Roman" w:cs="Times New Roman"/>
          <w:sz w:val="28"/>
          <w:szCs w:val="28"/>
          <w:lang w:val="uk-UA" w:eastAsia="ru-RU"/>
        </w:rPr>
        <w:t xml:space="preserve">Протокол засідання кафедри                протокол № _ від </w:t>
      </w:r>
      <w:r w:rsidRPr="002E31AE">
        <w:rPr>
          <w:rFonts w:ascii="Times New Roman" w:eastAsia="Calibri" w:hAnsi="Times New Roman" w:cs="Times New Roman"/>
          <w:sz w:val="28"/>
          <w:szCs w:val="28"/>
          <w:u w:val="single"/>
          <w:lang w:val="uk-UA" w:eastAsia="ru-RU"/>
        </w:rPr>
        <w:t>«__» _червня_</w:t>
      </w:r>
      <w:r w:rsidRPr="002E31AE">
        <w:rPr>
          <w:rFonts w:ascii="Times New Roman" w:eastAsia="Calibri" w:hAnsi="Times New Roman" w:cs="Times New Roman"/>
          <w:sz w:val="28"/>
          <w:szCs w:val="28"/>
          <w:lang w:val="uk-UA" w:eastAsia="ru-RU"/>
        </w:rPr>
        <w:t xml:space="preserve"> 2017 р.</w:t>
      </w:r>
    </w:p>
    <w:p w:rsidR="002E31AE" w:rsidRPr="002E31AE" w:rsidRDefault="002E31AE" w:rsidP="002E31AE">
      <w:pPr>
        <w:spacing w:after="0" w:line="240" w:lineRule="auto"/>
        <w:rPr>
          <w:rFonts w:ascii="Times New Roman" w:eastAsia="Calibri" w:hAnsi="Times New Roman" w:cs="Times New Roman"/>
          <w:sz w:val="28"/>
          <w:szCs w:val="28"/>
          <w:lang w:val="uk-UA" w:eastAsia="ru-RU"/>
        </w:rPr>
      </w:pPr>
    </w:p>
    <w:p w:rsidR="002E31AE" w:rsidRPr="002E31AE" w:rsidRDefault="002E31AE" w:rsidP="002E31AE">
      <w:pPr>
        <w:spacing w:after="0" w:line="240" w:lineRule="auto"/>
        <w:rPr>
          <w:rFonts w:ascii="Times New Roman" w:eastAsia="Calibri" w:hAnsi="Times New Roman" w:cs="Times New Roman"/>
          <w:sz w:val="28"/>
          <w:szCs w:val="28"/>
          <w:lang w:val="uk-UA" w:eastAsia="ru-RU"/>
        </w:rPr>
      </w:pPr>
      <w:r w:rsidRPr="002E31AE">
        <w:rPr>
          <w:rFonts w:ascii="Times New Roman" w:eastAsia="Calibri" w:hAnsi="Times New Roman" w:cs="Times New Roman"/>
          <w:sz w:val="28"/>
          <w:szCs w:val="28"/>
          <w:lang w:val="uk-UA" w:eastAsia="ru-RU"/>
        </w:rPr>
        <w:t xml:space="preserve">№  </w:t>
      </w:r>
      <w:r w:rsidRPr="002E31AE">
        <w:rPr>
          <w:rFonts w:ascii="Times New Roman" w:eastAsia="Calibri" w:hAnsi="Times New Roman" w:cs="Times New Roman"/>
          <w:sz w:val="28"/>
          <w:szCs w:val="28"/>
          <w:u w:val="single"/>
          <w:lang w:val="uk-UA" w:eastAsia="ru-RU"/>
        </w:rPr>
        <w:t>_6_</w:t>
      </w:r>
      <w:r w:rsidRPr="002E31AE">
        <w:rPr>
          <w:rFonts w:ascii="Times New Roman" w:eastAsia="Calibri" w:hAnsi="Times New Roman" w:cs="Times New Roman"/>
          <w:sz w:val="28"/>
          <w:szCs w:val="28"/>
          <w:lang w:val="uk-UA" w:eastAsia="ru-RU"/>
        </w:rPr>
        <w:t xml:space="preserve"> від «</w:t>
      </w:r>
      <w:r w:rsidRPr="002E31AE">
        <w:rPr>
          <w:rFonts w:ascii="Times New Roman" w:eastAsia="Calibri" w:hAnsi="Times New Roman" w:cs="Times New Roman"/>
          <w:sz w:val="28"/>
          <w:szCs w:val="28"/>
          <w:u w:val="single"/>
          <w:lang w:val="uk-UA" w:eastAsia="ru-RU"/>
        </w:rPr>
        <w:t>27»</w:t>
      </w:r>
      <w:r w:rsidRPr="002E31AE">
        <w:rPr>
          <w:rFonts w:ascii="Times New Roman" w:eastAsia="Calibri" w:hAnsi="Times New Roman" w:cs="Times New Roman"/>
          <w:sz w:val="28"/>
          <w:szCs w:val="28"/>
          <w:lang w:val="uk-UA" w:eastAsia="ru-RU"/>
        </w:rPr>
        <w:t xml:space="preserve">  </w:t>
      </w:r>
      <w:r w:rsidRPr="002E31AE">
        <w:rPr>
          <w:rFonts w:ascii="Times New Roman" w:eastAsia="Calibri" w:hAnsi="Times New Roman" w:cs="Times New Roman"/>
          <w:sz w:val="28"/>
          <w:szCs w:val="28"/>
          <w:u w:val="single"/>
          <w:lang w:val="uk-UA" w:eastAsia="ru-RU"/>
        </w:rPr>
        <w:t>лютого</w:t>
      </w:r>
      <w:r w:rsidRPr="002E31AE">
        <w:rPr>
          <w:rFonts w:ascii="Times New Roman" w:eastAsia="Calibri" w:hAnsi="Times New Roman" w:cs="Times New Roman"/>
          <w:sz w:val="28"/>
          <w:szCs w:val="28"/>
          <w:lang w:val="uk-UA" w:eastAsia="ru-RU"/>
        </w:rPr>
        <w:t xml:space="preserve"> 2017р.           Оцінка _________/________/________                  </w:t>
      </w:r>
    </w:p>
    <w:p w:rsidR="002E31AE" w:rsidRPr="002E31AE" w:rsidRDefault="002E31AE" w:rsidP="002E31AE">
      <w:pPr>
        <w:spacing w:after="0" w:line="240" w:lineRule="auto"/>
        <w:jc w:val="center"/>
        <w:rPr>
          <w:rFonts w:ascii="Times New Roman" w:eastAsia="Calibri" w:hAnsi="Times New Roman" w:cs="Times New Roman"/>
          <w:sz w:val="16"/>
          <w:szCs w:val="16"/>
          <w:lang w:eastAsia="ru-RU"/>
        </w:rPr>
      </w:pPr>
      <w:r w:rsidRPr="002E31AE">
        <w:rPr>
          <w:rFonts w:ascii="Times New Roman" w:eastAsia="Calibri" w:hAnsi="Times New Roman" w:cs="Times New Roman"/>
          <w:sz w:val="16"/>
          <w:szCs w:val="16"/>
          <w:lang w:val="uk-UA" w:eastAsia="ru-RU"/>
        </w:rPr>
        <w:t xml:space="preserve">                                                                                                          (за національною шкалою, шкалою </w:t>
      </w:r>
      <w:r w:rsidRPr="002E31AE">
        <w:rPr>
          <w:rFonts w:ascii="Times New Roman" w:eastAsia="Calibri" w:hAnsi="Times New Roman" w:cs="Times New Roman"/>
          <w:sz w:val="16"/>
          <w:szCs w:val="16"/>
          <w:lang w:val="en-US" w:eastAsia="ru-RU"/>
        </w:rPr>
        <w:t>ECTS</w:t>
      </w:r>
      <w:r w:rsidRPr="002E31AE">
        <w:rPr>
          <w:rFonts w:ascii="Times New Roman" w:eastAsia="Calibri" w:hAnsi="Times New Roman" w:cs="Times New Roman"/>
          <w:sz w:val="16"/>
          <w:szCs w:val="16"/>
          <w:lang w:eastAsia="ru-RU"/>
        </w:rPr>
        <w:t>,бал)</w:t>
      </w:r>
    </w:p>
    <w:p w:rsidR="002E31AE" w:rsidRPr="002E31AE" w:rsidRDefault="002E31AE" w:rsidP="002E31AE">
      <w:pPr>
        <w:spacing w:after="0" w:line="240" w:lineRule="auto"/>
        <w:rPr>
          <w:rFonts w:ascii="Times New Roman" w:eastAsia="Calibri" w:hAnsi="Times New Roman" w:cs="Times New Roman"/>
          <w:sz w:val="28"/>
          <w:szCs w:val="28"/>
          <w:lang w:val="uk-UA" w:eastAsia="ru-RU"/>
        </w:rPr>
      </w:pPr>
    </w:p>
    <w:p w:rsidR="002E31AE" w:rsidRPr="002E31AE" w:rsidRDefault="002E31AE" w:rsidP="002E31AE">
      <w:pPr>
        <w:spacing w:after="0" w:line="360" w:lineRule="auto"/>
        <w:rPr>
          <w:rFonts w:ascii="Times New Roman" w:eastAsia="Calibri" w:hAnsi="Times New Roman" w:cs="Times New Roman"/>
          <w:sz w:val="28"/>
          <w:szCs w:val="28"/>
          <w:lang w:val="uk-UA" w:eastAsia="ru-RU"/>
        </w:rPr>
      </w:pPr>
      <w:r w:rsidRPr="002E31AE">
        <w:rPr>
          <w:rFonts w:ascii="Times New Roman" w:eastAsia="Calibri" w:hAnsi="Times New Roman" w:cs="Times New Roman"/>
          <w:sz w:val="28"/>
          <w:szCs w:val="28"/>
          <w:lang w:val="uk-UA" w:eastAsia="ru-RU"/>
        </w:rPr>
        <w:t>Завідувач кафедри                                   Голова ЕК</w:t>
      </w:r>
    </w:p>
    <w:p w:rsidR="002E31AE" w:rsidRPr="002E31AE" w:rsidRDefault="002E31AE" w:rsidP="002E31AE">
      <w:pPr>
        <w:spacing w:after="0" w:line="240" w:lineRule="auto"/>
        <w:rPr>
          <w:rFonts w:ascii="Times New Roman" w:eastAsia="Calibri" w:hAnsi="Times New Roman" w:cs="Times New Roman"/>
          <w:sz w:val="28"/>
          <w:szCs w:val="28"/>
          <w:lang w:val="uk-UA" w:eastAsia="ru-RU"/>
        </w:rPr>
      </w:pPr>
      <w:r w:rsidRPr="002E31AE">
        <w:rPr>
          <w:rFonts w:ascii="Times New Roman" w:eastAsia="Calibri" w:hAnsi="Times New Roman" w:cs="Times New Roman"/>
          <w:sz w:val="28"/>
          <w:szCs w:val="28"/>
          <w:lang w:val="uk-UA" w:eastAsia="ru-RU"/>
        </w:rPr>
        <w:t xml:space="preserve">__________     </w:t>
      </w:r>
      <w:r w:rsidRPr="002E31AE">
        <w:rPr>
          <w:rFonts w:ascii="Times New Roman" w:eastAsia="Calibri" w:hAnsi="Times New Roman" w:cs="Times New Roman"/>
          <w:sz w:val="28"/>
          <w:szCs w:val="28"/>
          <w:u w:val="single"/>
          <w:lang w:val="uk-UA" w:eastAsia="ru-RU"/>
        </w:rPr>
        <w:t>Онищук  В.М.</w:t>
      </w:r>
      <w:r w:rsidRPr="002E31AE">
        <w:rPr>
          <w:rFonts w:ascii="Times New Roman" w:eastAsia="Calibri" w:hAnsi="Times New Roman" w:cs="Times New Roman"/>
          <w:sz w:val="28"/>
          <w:szCs w:val="28"/>
          <w:lang w:val="uk-UA" w:eastAsia="ru-RU"/>
        </w:rPr>
        <w:t xml:space="preserve">                  __________      </w:t>
      </w:r>
      <w:r w:rsidRPr="002E31AE">
        <w:rPr>
          <w:rFonts w:ascii="Times New Roman" w:eastAsia="Calibri" w:hAnsi="Times New Roman" w:cs="Times New Roman"/>
          <w:sz w:val="28"/>
          <w:szCs w:val="28"/>
          <w:u w:val="single"/>
          <w:lang w:val="uk-UA" w:eastAsia="ru-RU"/>
        </w:rPr>
        <w:t>Каменська Т.Г.</w:t>
      </w:r>
    </w:p>
    <w:p w:rsidR="002E31AE" w:rsidRPr="002E31AE" w:rsidRDefault="002E31AE" w:rsidP="002E31AE">
      <w:pPr>
        <w:spacing w:after="0" w:line="240" w:lineRule="auto"/>
        <w:rPr>
          <w:rFonts w:ascii="Times New Roman" w:eastAsia="Calibri" w:hAnsi="Times New Roman" w:cs="Times New Roman"/>
          <w:sz w:val="16"/>
          <w:szCs w:val="16"/>
          <w:lang w:val="uk-UA" w:eastAsia="ru-RU"/>
        </w:rPr>
      </w:pPr>
      <w:r w:rsidRPr="002E31AE">
        <w:rPr>
          <w:rFonts w:ascii="Times New Roman" w:eastAsia="Calibri" w:hAnsi="Times New Roman" w:cs="Times New Roman"/>
          <w:sz w:val="16"/>
          <w:szCs w:val="16"/>
          <w:lang w:val="uk-UA" w:eastAsia="ru-RU"/>
        </w:rPr>
        <w:t xml:space="preserve">          (підпис)                    (прізвище та ініціали)                                                  (підпис)                    (прізвище та ініціали)</w:t>
      </w:r>
    </w:p>
    <w:p w:rsidR="002E31AE" w:rsidRPr="002E31AE" w:rsidRDefault="002E31AE" w:rsidP="002E31AE">
      <w:pPr>
        <w:spacing w:after="0" w:line="240" w:lineRule="auto"/>
        <w:jc w:val="center"/>
        <w:rPr>
          <w:rFonts w:ascii="Times New Roman" w:eastAsia="Calibri" w:hAnsi="Times New Roman" w:cs="Times New Roman"/>
          <w:sz w:val="16"/>
          <w:szCs w:val="16"/>
          <w:lang w:val="uk-UA" w:eastAsia="ru-RU"/>
        </w:rPr>
      </w:pPr>
    </w:p>
    <w:p w:rsidR="002E31AE" w:rsidRPr="002E31AE" w:rsidRDefault="002E31AE" w:rsidP="002E31AE">
      <w:pPr>
        <w:spacing w:after="0" w:line="240" w:lineRule="auto"/>
        <w:jc w:val="center"/>
        <w:rPr>
          <w:rFonts w:ascii="Times New Roman" w:eastAsia="Calibri" w:hAnsi="Times New Roman" w:cs="Times New Roman"/>
          <w:sz w:val="28"/>
          <w:szCs w:val="28"/>
          <w:lang w:val="uk-UA" w:eastAsia="ru-RU"/>
        </w:rPr>
      </w:pPr>
    </w:p>
    <w:p w:rsidR="002E31AE" w:rsidRPr="002E31AE" w:rsidRDefault="002E31AE" w:rsidP="002E31AE">
      <w:pPr>
        <w:spacing w:after="0" w:line="240" w:lineRule="auto"/>
        <w:jc w:val="center"/>
        <w:rPr>
          <w:rFonts w:ascii="Times New Roman" w:eastAsia="Calibri" w:hAnsi="Times New Roman" w:cs="Times New Roman"/>
          <w:bCs/>
          <w:caps/>
          <w:sz w:val="28"/>
          <w:szCs w:val="28"/>
          <w:lang w:val="uk-UA"/>
        </w:rPr>
      </w:pPr>
      <w:r w:rsidRPr="002E31AE">
        <w:rPr>
          <w:rFonts w:ascii="Times New Roman" w:eastAsia="Calibri" w:hAnsi="Times New Roman" w:cs="Times New Roman"/>
          <w:sz w:val="28"/>
          <w:szCs w:val="28"/>
          <w:lang w:val="uk-UA" w:eastAsia="ru-RU"/>
        </w:rPr>
        <w:t>Одеса – 2017</w:t>
      </w:r>
    </w:p>
    <w:p w:rsidR="002E31AE" w:rsidRPr="002E31AE" w:rsidRDefault="002E31AE" w:rsidP="002E31AE">
      <w:pPr>
        <w:tabs>
          <w:tab w:val="left" w:pos="1950"/>
          <w:tab w:val="center" w:pos="4960"/>
        </w:tabs>
        <w:spacing w:before="120" w:after="360" w:line="360" w:lineRule="auto"/>
        <w:contextualSpacing/>
        <w:rPr>
          <w:rFonts w:ascii="Times New Roman" w:eastAsia="Calibri" w:hAnsi="Times New Roman" w:cs="Times New Roman"/>
          <w:b/>
          <w:caps/>
          <w:spacing w:val="5"/>
          <w:kern w:val="28"/>
          <w:sz w:val="28"/>
          <w:szCs w:val="28"/>
        </w:rPr>
      </w:pPr>
      <w:r w:rsidRPr="002E31AE">
        <w:rPr>
          <w:rFonts w:ascii="Times New Roman" w:eastAsia="Calibri" w:hAnsi="Times New Roman" w:cs="Times New Roman"/>
          <w:b/>
          <w:caps/>
          <w:spacing w:val="5"/>
          <w:kern w:val="28"/>
          <w:sz w:val="28"/>
          <w:szCs w:val="28"/>
        </w:rPr>
        <w:tab/>
      </w:r>
      <w:r w:rsidRPr="002E31AE">
        <w:rPr>
          <w:rFonts w:ascii="Times New Roman" w:eastAsia="Calibri" w:hAnsi="Times New Roman" w:cs="Times New Roman"/>
          <w:b/>
          <w:caps/>
          <w:spacing w:val="5"/>
          <w:kern w:val="28"/>
          <w:sz w:val="28"/>
          <w:szCs w:val="28"/>
        </w:rPr>
        <w:tab/>
        <w:t>Зміст</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bookmarkStart w:id="0" w:name="_Toc485649385"/>
      <w:r w:rsidRPr="002E31AE">
        <w:rPr>
          <w:rFonts w:ascii="Times New Roman" w:eastAsia="Calibri" w:hAnsi="Times New Roman" w:cs="Times New Roman"/>
          <w:sz w:val="28"/>
          <w:szCs w:val="28"/>
          <w:lang w:val="uk-UA"/>
        </w:rPr>
        <w:lastRenderedPageBreak/>
        <w:t>Вступ……………………………………………………………………………..3</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Розділ 1. Територіальна оборона держави в особливих умовах: сучасний стан та проблеми ……………….…………….………….……………………............6</w:t>
      </w:r>
    </w:p>
    <w:p w:rsidR="002E31AE" w:rsidRPr="002E31AE" w:rsidRDefault="002E31AE" w:rsidP="002E31AE">
      <w:pPr>
        <w:numPr>
          <w:ilvl w:val="1"/>
          <w:numId w:val="1"/>
        </w:numPr>
        <w:spacing w:after="0" w:line="360" w:lineRule="auto"/>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Задачі та структура територіальної оборони…………………………..6</w:t>
      </w:r>
    </w:p>
    <w:p w:rsidR="002E31AE" w:rsidRPr="002E31AE" w:rsidRDefault="002E31AE" w:rsidP="002E31AE">
      <w:pPr>
        <w:numPr>
          <w:ilvl w:val="1"/>
          <w:numId w:val="1"/>
        </w:numPr>
        <w:spacing w:after="0" w:line="360" w:lineRule="auto"/>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Концепція військової безпеки держави.................................................10</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Висновки за перший розділ…………………………………………………..17</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Розділ 2. Соціальні та культурні чинники, які впливають на формування підрозділу територіальної оборони в період соціальної нестабільності ………..18</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2.1. Соціальні чинники  формування добровольчих батальйонів…………18</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Висновки за другий розділ……………………………………………………26</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Розділ 3. Шляхи підвищення ефективності підрозділу територіальної оборони держави в особливих умовах …………………………………………….27</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3.1. Засоби та методи підвищення територіально-оборонного підрозділу…………………………………………………………............................28</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Висновки за третій розділ…………………………………………………...38</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Висновки……………………………………………………………………..39</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Список використаних джерел…………………………………………….....42</w:t>
      </w:r>
    </w:p>
    <w:p w:rsidR="002E31AE" w:rsidRPr="002E31AE" w:rsidRDefault="002E31AE" w:rsidP="002E31AE">
      <w:pPr>
        <w:spacing w:after="0" w:line="360" w:lineRule="auto"/>
        <w:ind w:firstLine="709"/>
        <w:jc w:val="both"/>
        <w:rPr>
          <w:rFonts w:ascii="Times New Roman" w:eastAsia="Calibri" w:hAnsi="Times New Roman" w:cs="Times New Roman"/>
          <w:sz w:val="28"/>
          <w:lang w:val="uk-UA"/>
        </w:rPr>
      </w:pPr>
      <w:r w:rsidRPr="002E31AE">
        <w:rPr>
          <w:rFonts w:ascii="Times New Roman" w:eastAsia="Calibri" w:hAnsi="Times New Roman" w:cs="Times New Roman"/>
          <w:b/>
          <w:sz w:val="28"/>
          <w:szCs w:val="20"/>
          <w:lang w:val="uk-UA"/>
        </w:rPr>
        <w:lastRenderedPageBreak/>
        <w:br w:type="page"/>
      </w:r>
    </w:p>
    <w:p w:rsidR="002E31AE" w:rsidRPr="002E31AE" w:rsidRDefault="002E31AE" w:rsidP="002E31AE">
      <w:pPr>
        <w:keepNext/>
        <w:keepLines/>
        <w:spacing w:after="360" w:line="348" w:lineRule="auto"/>
        <w:jc w:val="center"/>
        <w:outlineLvl w:val="0"/>
        <w:rPr>
          <w:rFonts w:ascii="Times New Roman" w:eastAsia="Calibri" w:hAnsi="Times New Roman" w:cs="Times New Roman"/>
          <w:b/>
          <w:caps/>
          <w:sz w:val="28"/>
          <w:szCs w:val="20"/>
          <w:lang w:val="uk-UA"/>
        </w:rPr>
      </w:pPr>
      <w:r w:rsidRPr="002E31AE">
        <w:rPr>
          <w:rFonts w:ascii="Times New Roman" w:eastAsia="Calibri" w:hAnsi="Times New Roman" w:cs="Times New Roman"/>
          <w:b/>
          <w:sz w:val="28"/>
          <w:szCs w:val="20"/>
          <w:lang w:val="uk-UA"/>
        </w:rPr>
        <w:lastRenderedPageBreak/>
        <w:t>ВСТУП</w:t>
      </w:r>
      <w:bookmarkEnd w:id="0"/>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 xml:space="preserve">Проблеми реформування Воєнної організації держави, особливості її функціонування в умовах правового поля режимів надзвичайного та воєнного стану (особливого періоду) зумовлені, насамперед, геополітичними змінами, які призвели до змін воєнно-політичної ситуації у світі. </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У зв’язку з цим завдання забезпечення національної безпеки перебуває в центрі уваги провідних країн світу, є основою їхньої внутрішньої та зовнішньої політики, на практичну реалізацію якої спрямовуються значні економічні та соціальні  ресурси нації.</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У таких умовах українське суспільство переживає період затяжної трансформації, для якого притаманним є виникнення кризових ситуацій в усіх сферах суспільно-політичного життя, що обумовлює необхідність чіткого визначення порядку реагування органів державного управління на сучасні загрози національній безпеці держави. Історичний досвід свідчить, що без узгодження проблем цивільного та військового управління неможливо забезпечити обороноздатність держави, особливо в умовах, коли у політичного керівництва України досі немає чіткої стратегії національного розвитку в контексті визначення основних векторів міжнародної політики.</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b/>
          <w:sz w:val="28"/>
          <w:szCs w:val="28"/>
          <w:lang w:val="uk-UA"/>
        </w:rPr>
        <w:t>Актуальність теми дослідження</w:t>
      </w:r>
      <w:r w:rsidRPr="002E31AE">
        <w:rPr>
          <w:rFonts w:ascii="Times New Roman" w:eastAsia="Calibri" w:hAnsi="Times New Roman" w:cs="Times New Roman"/>
          <w:sz w:val="28"/>
          <w:szCs w:val="28"/>
          <w:lang w:val="uk-UA"/>
        </w:rPr>
        <w:t xml:space="preserve"> зумовлена об’єктивним характером, який свідчить про те, що основні виклики та загрози національним інтересам України у воєнній сфері залишаються. Вони стають динамічнішими, частині з них притаманний асиметричний характер, а частина інтегрується з іншими загрозами, які самі по собі не є військовими. В зв’язку з цим діяльність усіх державних органів мають бути зосереджені на прогнозуванні, своєчасному виявленні, попередженні і нейтралізації зовнішніх і внутрішніх загроз національній безпеці, захисті суверенітету і територіальної цілісності України, безпеки її прикордонного простору, піднесенні економіки країни, забезпеченні особистої безпеки, конституційних прав і свобод людини і громадянина, викоріненні злочинності, вдосконаленні системи державної влади, зміцненні </w:t>
      </w:r>
      <w:r w:rsidRPr="002E31AE">
        <w:rPr>
          <w:rFonts w:ascii="Times New Roman" w:eastAsia="Calibri" w:hAnsi="Times New Roman" w:cs="Times New Roman"/>
          <w:sz w:val="28"/>
          <w:szCs w:val="28"/>
          <w:lang w:val="uk-UA"/>
        </w:rPr>
        <w:lastRenderedPageBreak/>
        <w:t>законності і правопорядку та збереженні соціально-політичної стабільності суспільства, зміцненні позицій України у світі, підтриманні на належному рівні її оборонного потенціалу і обороноздатності, радикальному поліпшенні екологічної ситуації.</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Зростаючі потреби Збройних сил, складності розробки та виробництва сучасного озброєння та воєнної техніки, необхідність накопичення матеріальних засобів для забезпечення нових військових формувань під час мобілізації, складність переводу економіки на виробництво за планами військового часу викликають необхідність постійної наявності й удосконалення воєнної економіки в Україні. Її прерогативою повинні бути організація оборонної промисловості виробництва зброї, воєнної техніки та інших матеріальних засобів, забезпечення воєнної промисловості трудовими, фінансовими та іншими ресурсами Значну увагу виділено на розробку шляхів забезпечення воєнної безпеки способів усунення зовнішніх і внутрішніх загроз національній безпеці держави. В умовах зростання зовнішніх викликів та хронічної соціальної кризи, яка спостерігається в українському суспільстві з дня проголошення незалежності, особливого значення набуває проблема територіальної безпеки України.</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b/>
          <w:sz w:val="28"/>
          <w:szCs w:val="28"/>
          <w:lang w:val="uk-UA"/>
        </w:rPr>
        <w:t>Аналіз останніх досліджень із цієї проблеми</w:t>
      </w:r>
      <w:r w:rsidRPr="002E31AE">
        <w:rPr>
          <w:rFonts w:ascii="Times New Roman" w:eastAsia="Calibri" w:hAnsi="Times New Roman" w:cs="Times New Roman"/>
          <w:sz w:val="28"/>
          <w:szCs w:val="28"/>
          <w:lang w:val="uk-UA"/>
        </w:rPr>
        <w:t xml:space="preserve"> У вітчизняній науковій літературі існують лише поодинокі дослідження, які тій чи іній мірі стосуються проблем управління воєнною організацією в особливих умовах, а саме роботи В. Богдановича, В. Говорухи, О. Гриненка, С. </w:t>
      </w:r>
      <w:proofErr w:type="spellStart"/>
      <w:r w:rsidRPr="002E31AE">
        <w:rPr>
          <w:rFonts w:ascii="Times New Roman" w:eastAsia="Calibri" w:hAnsi="Times New Roman" w:cs="Times New Roman"/>
          <w:sz w:val="28"/>
          <w:szCs w:val="28"/>
          <w:lang w:val="uk-UA"/>
        </w:rPr>
        <w:t>Нечхаєва</w:t>
      </w:r>
      <w:proofErr w:type="spellEnd"/>
      <w:r w:rsidRPr="002E31AE">
        <w:rPr>
          <w:rFonts w:ascii="Times New Roman" w:eastAsia="Calibri" w:hAnsi="Times New Roman" w:cs="Times New Roman"/>
          <w:sz w:val="28"/>
          <w:szCs w:val="28"/>
          <w:lang w:val="uk-UA"/>
        </w:rPr>
        <w:t xml:space="preserve">, А. </w:t>
      </w:r>
      <w:proofErr w:type="spellStart"/>
      <w:r w:rsidRPr="002E31AE">
        <w:rPr>
          <w:rFonts w:ascii="Times New Roman" w:eastAsia="Calibri" w:hAnsi="Times New Roman" w:cs="Times New Roman"/>
          <w:sz w:val="28"/>
          <w:szCs w:val="28"/>
          <w:lang w:val="uk-UA"/>
        </w:rPr>
        <w:t>Семенченка</w:t>
      </w:r>
      <w:proofErr w:type="spellEnd"/>
      <w:r w:rsidRPr="002E31AE">
        <w:rPr>
          <w:rFonts w:ascii="Times New Roman" w:eastAsia="Calibri" w:hAnsi="Times New Roman" w:cs="Times New Roman"/>
          <w:sz w:val="28"/>
          <w:szCs w:val="28"/>
          <w:lang w:val="uk-UA"/>
        </w:rPr>
        <w:t xml:space="preserve">, В. </w:t>
      </w:r>
      <w:proofErr w:type="spellStart"/>
      <w:r w:rsidRPr="002E31AE">
        <w:rPr>
          <w:rFonts w:ascii="Times New Roman" w:eastAsia="Calibri" w:hAnsi="Times New Roman" w:cs="Times New Roman"/>
          <w:sz w:val="28"/>
          <w:szCs w:val="28"/>
          <w:lang w:val="uk-UA"/>
        </w:rPr>
        <w:t>Телелима</w:t>
      </w:r>
      <w:proofErr w:type="spellEnd"/>
      <w:r w:rsidRPr="002E31AE">
        <w:rPr>
          <w:rFonts w:ascii="Times New Roman" w:eastAsia="Calibri" w:hAnsi="Times New Roman" w:cs="Times New Roman"/>
          <w:sz w:val="28"/>
          <w:szCs w:val="28"/>
          <w:lang w:val="uk-UA"/>
        </w:rPr>
        <w:t xml:space="preserve">, В. </w:t>
      </w:r>
      <w:proofErr w:type="spellStart"/>
      <w:r w:rsidRPr="002E31AE">
        <w:rPr>
          <w:rFonts w:ascii="Times New Roman" w:eastAsia="Calibri" w:hAnsi="Times New Roman" w:cs="Times New Roman"/>
          <w:sz w:val="28"/>
          <w:szCs w:val="28"/>
          <w:lang w:val="uk-UA"/>
        </w:rPr>
        <w:t>Шария</w:t>
      </w:r>
      <w:proofErr w:type="spellEnd"/>
      <w:r w:rsidRPr="002E31AE">
        <w:rPr>
          <w:rFonts w:ascii="Times New Roman" w:eastAsia="Calibri" w:hAnsi="Times New Roman" w:cs="Times New Roman"/>
          <w:sz w:val="28"/>
          <w:szCs w:val="28"/>
          <w:lang w:val="uk-UA"/>
        </w:rPr>
        <w:t xml:space="preserve">, М. Шпури, Ю. Бабка, С. </w:t>
      </w:r>
      <w:proofErr w:type="spellStart"/>
      <w:r w:rsidRPr="002E31AE">
        <w:rPr>
          <w:rFonts w:ascii="Times New Roman" w:eastAsia="Calibri" w:hAnsi="Times New Roman" w:cs="Times New Roman"/>
          <w:sz w:val="28"/>
          <w:szCs w:val="28"/>
          <w:lang w:val="uk-UA"/>
        </w:rPr>
        <w:t>Белоконь</w:t>
      </w:r>
      <w:proofErr w:type="spellEnd"/>
      <w:r w:rsidRPr="002E31AE">
        <w:rPr>
          <w:rFonts w:ascii="Times New Roman" w:eastAsia="Calibri" w:hAnsi="Times New Roman" w:cs="Times New Roman"/>
          <w:sz w:val="28"/>
          <w:szCs w:val="28"/>
          <w:lang w:val="uk-UA"/>
        </w:rPr>
        <w:t xml:space="preserve">, М. </w:t>
      </w:r>
      <w:proofErr w:type="spellStart"/>
      <w:r w:rsidRPr="002E31AE">
        <w:rPr>
          <w:rFonts w:ascii="Times New Roman" w:eastAsia="Calibri" w:hAnsi="Times New Roman" w:cs="Times New Roman"/>
          <w:sz w:val="28"/>
          <w:szCs w:val="28"/>
          <w:lang w:val="uk-UA"/>
        </w:rPr>
        <w:t>Борчева</w:t>
      </w:r>
      <w:proofErr w:type="spellEnd"/>
      <w:r w:rsidRPr="002E31AE">
        <w:rPr>
          <w:rFonts w:ascii="Times New Roman" w:eastAsia="Calibri" w:hAnsi="Times New Roman" w:cs="Times New Roman"/>
          <w:sz w:val="28"/>
          <w:szCs w:val="28"/>
          <w:lang w:val="uk-UA"/>
        </w:rPr>
        <w:t xml:space="preserve">, А. Гриценка, Д. </w:t>
      </w:r>
      <w:proofErr w:type="spellStart"/>
      <w:r w:rsidRPr="002E31AE">
        <w:rPr>
          <w:rFonts w:ascii="Times New Roman" w:eastAsia="Calibri" w:hAnsi="Times New Roman" w:cs="Times New Roman"/>
          <w:sz w:val="28"/>
          <w:szCs w:val="28"/>
          <w:lang w:val="uk-UA"/>
        </w:rPr>
        <w:t>Клепікова</w:t>
      </w:r>
      <w:proofErr w:type="spellEnd"/>
      <w:r w:rsidRPr="002E31AE">
        <w:rPr>
          <w:rFonts w:ascii="Times New Roman" w:eastAsia="Calibri" w:hAnsi="Times New Roman" w:cs="Times New Roman"/>
          <w:sz w:val="28"/>
          <w:szCs w:val="28"/>
          <w:lang w:val="uk-UA"/>
        </w:rPr>
        <w:t xml:space="preserve">, Г. Костенка, А. Кривенка, В. </w:t>
      </w:r>
      <w:proofErr w:type="spellStart"/>
      <w:r w:rsidRPr="002E31AE">
        <w:rPr>
          <w:rFonts w:ascii="Times New Roman" w:eastAsia="Calibri" w:hAnsi="Times New Roman" w:cs="Times New Roman"/>
          <w:sz w:val="28"/>
          <w:szCs w:val="28"/>
          <w:lang w:val="uk-UA"/>
        </w:rPr>
        <w:t>Манілова</w:t>
      </w:r>
      <w:proofErr w:type="spellEnd"/>
      <w:r w:rsidRPr="002E31AE">
        <w:rPr>
          <w:rFonts w:ascii="Times New Roman" w:eastAsia="Calibri" w:hAnsi="Times New Roman" w:cs="Times New Roman"/>
          <w:sz w:val="28"/>
          <w:szCs w:val="28"/>
          <w:lang w:val="uk-UA"/>
        </w:rPr>
        <w:t xml:space="preserve">, В. Терентьєва, В. </w:t>
      </w:r>
      <w:proofErr w:type="spellStart"/>
      <w:r w:rsidRPr="002E31AE">
        <w:rPr>
          <w:rFonts w:ascii="Times New Roman" w:eastAsia="Calibri" w:hAnsi="Times New Roman" w:cs="Times New Roman"/>
          <w:sz w:val="28"/>
          <w:szCs w:val="28"/>
          <w:lang w:val="uk-UA"/>
        </w:rPr>
        <w:t>Тіморіна</w:t>
      </w:r>
      <w:proofErr w:type="spellEnd"/>
      <w:r w:rsidRPr="002E31AE">
        <w:rPr>
          <w:rFonts w:ascii="Times New Roman" w:eastAsia="Calibri" w:hAnsi="Times New Roman" w:cs="Times New Roman"/>
          <w:sz w:val="28"/>
          <w:szCs w:val="28"/>
          <w:lang w:val="uk-UA"/>
        </w:rPr>
        <w:t xml:space="preserve">, Г. Перепелиці, О. </w:t>
      </w:r>
      <w:proofErr w:type="spellStart"/>
      <w:r w:rsidRPr="002E31AE">
        <w:rPr>
          <w:rFonts w:ascii="Times New Roman" w:eastAsia="Calibri" w:hAnsi="Times New Roman" w:cs="Times New Roman"/>
          <w:sz w:val="28"/>
          <w:szCs w:val="28"/>
          <w:lang w:val="uk-UA"/>
        </w:rPr>
        <w:t>Попригіна</w:t>
      </w:r>
      <w:proofErr w:type="spellEnd"/>
      <w:r w:rsidRPr="002E31AE">
        <w:rPr>
          <w:rFonts w:ascii="Times New Roman" w:eastAsia="Calibri" w:hAnsi="Times New Roman" w:cs="Times New Roman"/>
          <w:sz w:val="28"/>
          <w:szCs w:val="28"/>
          <w:lang w:val="uk-UA"/>
        </w:rPr>
        <w:t xml:space="preserve"> та інших. Поза увагою залишається розгляд самої теорії воєнної організації, концепція її розвитку, чинників які впливають на її зміст і структуру, а також проблеми управління складовими територіальної оборони при виконанні особливих завдань у період впровадження правових режимів надзвичайного та воєнного стану.</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b/>
          <w:sz w:val="28"/>
          <w:szCs w:val="28"/>
          <w:lang w:val="uk-UA"/>
        </w:rPr>
        <w:lastRenderedPageBreak/>
        <w:t>Емпіричною базою дослідження</w:t>
      </w:r>
      <w:r w:rsidRPr="002E31AE">
        <w:rPr>
          <w:rFonts w:ascii="Times New Roman" w:eastAsia="Calibri" w:hAnsi="Times New Roman" w:cs="Times New Roman"/>
          <w:sz w:val="28"/>
          <w:szCs w:val="28"/>
          <w:lang w:val="uk-UA"/>
        </w:rPr>
        <w:t xml:space="preserve"> є: відомчі нормативні акти, наукові праці вітчизняних і зарубіжних авторів, наукові журнали та статті.</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b/>
          <w:sz w:val="28"/>
          <w:szCs w:val="28"/>
          <w:lang w:val="uk-UA"/>
        </w:rPr>
        <w:t xml:space="preserve">Мета дослідження </w:t>
      </w:r>
      <w:r w:rsidRPr="002E31AE">
        <w:rPr>
          <w:rFonts w:ascii="Times New Roman" w:eastAsia="Calibri" w:hAnsi="Times New Roman" w:cs="Times New Roman"/>
          <w:sz w:val="28"/>
          <w:szCs w:val="28"/>
          <w:lang w:val="uk-UA"/>
        </w:rPr>
        <w:t>визначення соціальних та культурних чинників, які впливають на формування підрозділу територіальної оборони в період соціальної нестабільності.</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b/>
          <w:sz w:val="28"/>
          <w:szCs w:val="28"/>
          <w:lang w:val="uk-UA"/>
        </w:rPr>
        <w:t>Об’єктом дослідження</w:t>
      </w:r>
      <w:r w:rsidRPr="002E31AE">
        <w:rPr>
          <w:rFonts w:ascii="Times New Roman" w:eastAsia="Calibri" w:hAnsi="Times New Roman" w:cs="Times New Roman"/>
          <w:sz w:val="28"/>
          <w:szCs w:val="28"/>
          <w:lang w:val="uk-UA"/>
        </w:rPr>
        <w:t xml:space="preserve"> виступає територіальна оборона, військова безпека з урахуванням геополітичної і внутрішньої обстановки в Україні. </w:t>
      </w:r>
    </w:p>
    <w:p w:rsidR="002E31AE" w:rsidRPr="002E31AE" w:rsidRDefault="002E31AE" w:rsidP="002E31AE">
      <w:pPr>
        <w:spacing w:after="0" w:line="360" w:lineRule="auto"/>
        <w:ind w:firstLine="709"/>
        <w:jc w:val="both"/>
        <w:rPr>
          <w:rFonts w:ascii="Times New Roman" w:eastAsia="Calibri" w:hAnsi="Times New Roman" w:cs="Times New Roman"/>
          <w:sz w:val="28"/>
          <w:szCs w:val="28"/>
          <w:lang w:val="uk-UA"/>
        </w:rPr>
      </w:pPr>
      <w:r w:rsidRPr="002E31AE">
        <w:rPr>
          <w:rFonts w:ascii="Times New Roman" w:eastAsia="Calibri" w:hAnsi="Times New Roman" w:cs="Times New Roman"/>
          <w:b/>
          <w:sz w:val="28"/>
          <w:szCs w:val="28"/>
          <w:lang w:val="uk-UA"/>
        </w:rPr>
        <w:t>Предметом дослідження</w:t>
      </w:r>
      <w:r w:rsidRPr="002E31AE">
        <w:rPr>
          <w:rFonts w:ascii="Times New Roman" w:eastAsia="Calibri" w:hAnsi="Times New Roman" w:cs="Times New Roman"/>
          <w:sz w:val="28"/>
          <w:szCs w:val="28"/>
          <w:lang w:val="uk-UA"/>
        </w:rPr>
        <w:t xml:space="preserve"> виступає комплекс способів та засобів формування підрозділу територіальної оборони в період соціальної нестабільності.</w:t>
      </w:r>
    </w:p>
    <w:p w:rsidR="002E31AE" w:rsidRPr="002E31AE" w:rsidRDefault="002E31AE" w:rsidP="002E31AE">
      <w:pPr>
        <w:spacing w:after="0" w:line="360" w:lineRule="auto"/>
        <w:ind w:firstLine="708"/>
        <w:jc w:val="both"/>
        <w:rPr>
          <w:rFonts w:ascii="Times New Roman" w:eastAsia="Calibri" w:hAnsi="Times New Roman" w:cs="Times New Roman"/>
          <w:sz w:val="28"/>
          <w:lang w:val="uk-UA"/>
        </w:rPr>
      </w:pPr>
      <w:proofErr w:type="spellStart"/>
      <w:r w:rsidRPr="002E31AE">
        <w:rPr>
          <w:rFonts w:ascii="Times New Roman" w:eastAsia="Calibri" w:hAnsi="Times New Roman" w:cs="Times New Roman"/>
          <w:b/>
          <w:sz w:val="28"/>
        </w:rPr>
        <w:t>Методи</w:t>
      </w:r>
      <w:proofErr w:type="spellEnd"/>
      <w:r w:rsidRPr="002E31AE">
        <w:rPr>
          <w:rFonts w:ascii="Times New Roman" w:eastAsia="Calibri" w:hAnsi="Times New Roman" w:cs="Times New Roman"/>
          <w:b/>
          <w:sz w:val="28"/>
        </w:rPr>
        <w:t xml:space="preserve"> </w:t>
      </w:r>
      <w:proofErr w:type="spellStart"/>
      <w:r w:rsidRPr="002E31AE">
        <w:rPr>
          <w:rFonts w:ascii="Times New Roman" w:eastAsia="Calibri" w:hAnsi="Times New Roman" w:cs="Times New Roman"/>
          <w:b/>
          <w:sz w:val="28"/>
        </w:rPr>
        <w:t>дослідження</w:t>
      </w:r>
      <w:proofErr w:type="spellEnd"/>
      <w:r w:rsidRPr="002E31AE">
        <w:rPr>
          <w:rFonts w:ascii="Times New Roman" w:eastAsia="Calibri" w:hAnsi="Times New Roman" w:cs="Times New Roman"/>
          <w:b/>
          <w:sz w:val="28"/>
        </w:rPr>
        <w:t>.</w:t>
      </w:r>
      <w:r w:rsidRPr="002E31AE">
        <w:rPr>
          <w:rFonts w:ascii="Times New Roman" w:eastAsia="Calibri" w:hAnsi="Times New Roman" w:cs="Times New Roman"/>
          <w:sz w:val="28"/>
          <w:lang w:val="uk-UA"/>
        </w:rPr>
        <w:t xml:space="preserve"> </w:t>
      </w:r>
      <w:proofErr w:type="spellStart"/>
      <w:r w:rsidRPr="002E31AE">
        <w:rPr>
          <w:rFonts w:ascii="Times New Roman" w:eastAsia="Calibri" w:hAnsi="Times New Roman" w:cs="Times New Roman"/>
          <w:sz w:val="28"/>
        </w:rPr>
        <w:t>Методологічною</w:t>
      </w:r>
      <w:proofErr w:type="spellEnd"/>
      <w:r w:rsidRPr="002E31AE">
        <w:rPr>
          <w:rFonts w:ascii="Times New Roman" w:eastAsia="Calibri" w:hAnsi="Times New Roman" w:cs="Times New Roman"/>
          <w:sz w:val="28"/>
        </w:rPr>
        <w:t xml:space="preserve"> основою </w:t>
      </w:r>
      <w:proofErr w:type="spellStart"/>
      <w:r w:rsidRPr="002E31AE">
        <w:rPr>
          <w:rFonts w:ascii="Times New Roman" w:eastAsia="Calibri" w:hAnsi="Times New Roman" w:cs="Times New Roman"/>
          <w:sz w:val="28"/>
        </w:rPr>
        <w:t>роботи</w:t>
      </w:r>
      <w:proofErr w:type="spellEnd"/>
      <w:r w:rsidRPr="002E31AE">
        <w:rPr>
          <w:rFonts w:ascii="Times New Roman" w:eastAsia="Calibri" w:hAnsi="Times New Roman" w:cs="Times New Roman"/>
          <w:sz w:val="28"/>
        </w:rPr>
        <w:t xml:space="preserve"> є </w:t>
      </w:r>
      <w:proofErr w:type="spellStart"/>
      <w:r w:rsidRPr="002E31AE">
        <w:rPr>
          <w:rFonts w:ascii="Times New Roman" w:eastAsia="Calibri" w:hAnsi="Times New Roman" w:cs="Times New Roman"/>
          <w:sz w:val="28"/>
        </w:rPr>
        <w:t>системний</w:t>
      </w:r>
      <w:proofErr w:type="spellEnd"/>
      <w:r w:rsidRPr="002E31AE">
        <w:rPr>
          <w:rFonts w:ascii="Times New Roman" w:eastAsia="Calibri" w:hAnsi="Times New Roman" w:cs="Times New Roman"/>
          <w:sz w:val="28"/>
        </w:rPr>
        <w:t xml:space="preserve"> </w:t>
      </w:r>
      <w:proofErr w:type="spellStart"/>
      <w:r w:rsidRPr="002E31AE">
        <w:rPr>
          <w:rFonts w:ascii="Times New Roman" w:eastAsia="Calibri" w:hAnsi="Times New Roman" w:cs="Times New Roman"/>
          <w:sz w:val="28"/>
        </w:rPr>
        <w:t>підхід</w:t>
      </w:r>
      <w:proofErr w:type="spellEnd"/>
      <w:r w:rsidRPr="002E31AE">
        <w:rPr>
          <w:rFonts w:ascii="Times New Roman" w:eastAsia="Calibri" w:hAnsi="Times New Roman" w:cs="Times New Roman"/>
          <w:sz w:val="28"/>
        </w:rPr>
        <w:t xml:space="preserve"> у </w:t>
      </w:r>
      <w:proofErr w:type="spellStart"/>
      <w:r w:rsidRPr="002E31AE">
        <w:rPr>
          <w:rFonts w:ascii="Times New Roman" w:eastAsia="Calibri" w:hAnsi="Times New Roman" w:cs="Times New Roman"/>
          <w:sz w:val="28"/>
        </w:rPr>
        <w:t>сполученні</w:t>
      </w:r>
      <w:proofErr w:type="spellEnd"/>
      <w:r w:rsidRPr="002E31AE">
        <w:rPr>
          <w:rFonts w:ascii="Times New Roman" w:eastAsia="Calibri" w:hAnsi="Times New Roman" w:cs="Times New Roman"/>
          <w:sz w:val="28"/>
        </w:rPr>
        <w:t xml:space="preserve"> з </w:t>
      </w:r>
      <w:proofErr w:type="spellStart"/>
      <w:r w:rsidRPr="002E31AE">
        <w:rPr>
          <w:rFonts w:ascii="Times New Roman" w:eastAsia="Calibri" w:hAnsi="Times New Roman" w:cs="Times New Roman"/>
          <w:sz w:val="28"/>
        </w:rPr>
        <w:t>науковими</w:t>
      </w:r>
      <w:proofErr w:type="spellEnd"/>
      <w:r w:rsidRPr="002E31AE">
        <w:rPr>
          <w:rFonts w:ascii="Times New Roman" w:eastAsia="Calibri" w:hAnsi="Times New Roman" w:cs="Times New Roman"/>
          <w:sz w:val="28"/>
        </w:rPr>
        <w:t xml:space="preserve"> принципами </w:t>
      </w:r>
      <w:proofErr w:type="spellStart"/>
      <w:r w:rsidRPr="002E31AE">
        <w:rPr>
          <w:rFonts w:ascii="Times New Roman" w:eastAsia="Calibri" w:hAnsi="Times New Roman" w:cs="Times New Roman"/>
          <w:sz w:val="28"/>
        </w:rPr>
        <w:t>історизму</w:t>
      </w:r>
      <w:proofErr w:type="spellEnd"/>
      <w:r w:rsidRPr="002E31AE">
        <w:rPr>
          <w:rFonts w:ascii="Times New Roman" w:eastAsia="Calibri" w:hAnsi="Times New Roman" w:cs="Times New Roman"/>
          <w:sz w:val="28"/>
        </w:rPr>
        <w:t xml:space="preserve"> та </w:t>
      </w:r>
      <w:proofErr w:type="spellStart"/>
      <w:r w:rsidRPr="002E31AE">
        <w:rPr>
          <w:rFonts w:ascii="Times New Roman" w:eastAsia="Calibri" w:hAnsi="Times New Roman" w:cs="Times New Roman"/>
          <w:sz w:val="28"/>
        </w:rPr>
        <w:t>об’єктивності</w:t>
      </w:r>
      <w:proofErr w:type="spellEnd"/>
      <w:r w:rsidRPr="002E31AE">
        <w:rPr>
          <w:rFonts w:ascii="Times New Roman" w:eastAsia="Calibri" w:hAnsi="Times New Roman" w:cs="Times New Roman"/>
          <w:sz w:val="28"/>
        </w:rPr>
        <w:t xml:space="preserve">. </w:t>
      </w:r>
      <w:r w:rsidRPr="002E31AE">
        <w:rPr>
          <w:rFonts w:ascii="Times New Roman" w:eastAsia="Calibri" w:hAnsi="Times New Roman" w:cs="Times New Roman"/>
          <w:sz w:val="28"/>
          <w:lang w:val="uk-UA"/>
        </w:rPr>
        <w:t xml:space="preserve"> Для досягнення поставлених завдань застосовано загальнонаукові та спеціальні методи дослідження: метод порівняльних характеристик, метод системно-структурного аналізу.</w:t>
      </w:r>
    </w:p>
    <w:p w:rsidR="002E31AE" w:rsidRPr="002E31AE" w:rsidRDefault="002E31AE" w:rsidP="002E31AE">
      <w:pPr>
        <w:spacing w:after="0" w:line="360" w:lineRule="auto"/>
        <w:ind w:firstLine="708"/>
        <w:jc w:val="both"/>
        <w:rPr>
          <w:rFonts w:ascii="Times New Roman" w:eastAsia="Calibri" w:hAnsi="Times New Roman" w:cs="Times New Roman"/>
          <w:sz w:val="28"/>
          <w:lang w:val="uk-UA"/>
        </w:rPr>
      </w:pPr>
      <w:r w:rsidRPr="002E31AE">
        <w:rPr>
          <w:rFonts w:ascii="Times New Roman" w:eastAsia="Calibri" w:hAnsi="Times New Roman" w:cs="Times New Roman"/>
          <w:b/>
          <w:sz w:val="28"/>
          <w:lang w:val="uk-UA"/>
        </w:rPr>
        <w:t>Структура й обсяг роботи.</w:t>
      </w:r>
      <w:r w:rsidRPr="002E31AE">
        <w:rPr>
          <w:rFonts w:ascii="Times New Roman" w:eastAsia="Calibri" w:hAnsi="Times New Roman" w:cs="Times New Roman"/>
          <w:sz w:val="28"/>
          <w:lang w:val="uk-UA"/>
        </w:rPr>
        <w:t xml:space="preserve"> Структура та обсяг роботи відповідають темі і завданням дослідження та складаються зі списку вступу, трьох розділів, висновків і списку використаних джерел.</w:t>
      </w:r>
    </w:p>
    <w:p w:rsidR="002E31AE" w:rsidRPr="002E31AE" w:rsidRDefault="002E31AE" w:rsidP="002E31AE">
      <w:pPr>
        <w:pStyle w:val="1"/>
        <w:rPr>
          <w:rFonts w:ascii="Times New Roman" w:eastAsia="Calibri" w:hAnsi="Times New Roman" w:cs="Times New Roman"/>
          <w:sz w:val="28"/>
          <w:lang w:val="uk-UA"/>
        </w:rPr>
      </w:pPr>
      <w:r w:rsidRPr="002E31AE">
        <w:rPr>
          <w:rFonts w:ascii="Times New Roman" w:eastAsia="Calibri" w:hAnsi="Times New Roman" w:cs="Times New Roman"/>
          <w:sz w:val="28"/>
          <w:lang w:val="uk-UA"/>
        </w:rPr>
        <w:br w:type="page"/>
      </w:r>
      <w:bookmarkStart w:id="1" w:name="_Toc485649395"/>
      <w:r>
        <w:rPr>
          <w:rFonts w:ascii="Times New Roman" w:eastAsia="Calibri" w:hAnsi="Times New Roman" w:cs="Times New Roman"/>
          <w:sz w:val="28"/>
          <w:lang w:val="uk-UA"/>
        </w:rPr>
        <w:lastRenderedPageBreak/>
        <w:t xml:space="preserve">                                                       </w:t>
      </w:r>
      <w:bookmarkStart w:id="2" w:name="_GoBack"/>
      <w:bookmarkEnd w:id="2"/>
      <w:r w:rsidRPr="002E31AE">
        <w:rPr>
          <w:rFonts w:ascii="Times New Roman" w:eastAsia="Calibri" w:hAnsi="Times New Roman" w:cs="Times New Roman"/>
          <w:b/>
          <w:color w:val="auto"/>
          <w:sz w:val="28"/>
          <w:szCs w:val="20"/>
          <w:lang w:val="uk-UA"/>
        </w:rPr>
        <w:t>ВИСНОВКИ</w:t>
      </w:r>
      <w:bookmarkEnd w:id="1"/>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Підсумовуючи можна зробити висновок, що під впливом еволюції поглядів на засоби і способи формування територіальної оборони країни, забезпечення національної безпеки росте розуміння необхідності кардинального переосмислення підходів до формування системи забезпечення воєнної безпеки, переконання в тому, що без її вдосконалення неможливо добитися головної мети - забезпечити національну безпеку (стабільне міжнародне і внутрішньополітичне положення країни, її суверенітет і територіальну цілісність, захист і реалізацію національних інтересів) як невоєнних заходів, так і воєнної сили. Також доцільно вирішити проблему, пов’язану з положенням Закону України «Про оборону України» щодо обов’язкового рівня фінансування потреб національної оборони.</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Важливою передумовою протидії основним загрозам національній безпеці України є створення ефективної системи забезпечення національної безпеки.</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 xml:space="preserve">Національна безпека як стан захищеності </w:t>
      </w:r>
      <w:proofErr w:type="spellStart"/>
      <w:r w:rsidRPr="002E31AE">
        <w:rPr>
          <w:rFonts w:ascii="Times New Roman" w:eastAsia="Calibri" w:hAnsi="Times New Roman" w:cs="Times New Roman"/>
          <w:sz w:val="28"/>
          <w:szCs w:val="28"/>
          <w:lang w:val="uk-UA"/>
        </w:rPr>
        <w:t>життєво</w:t>
      </w:r>
      <w:proofErr w:type="spellEnd"/>
      <w:r w:rsidRPr="002E31AE">
        <w:rPr>
          <w:rFonts w:ascii="Times New Roman" w:eastAsia="Calibri" w:hAnsi="Times New Roman" w:cs="Times New Roman"/>
          <w:sz w:val="28"/>
          <w:szCs w:val="28"/>
          <w:lang w:val="uk-UA"/>
        </w:rPr>
        <w:t xml:space="preserve"> важливих інтересів людини, суспільства і держави є об’єктивною передумовою становлення та розвитку державної самостійності України, фактором утвердження демократичного суспільства.</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Таким чином військова безпека України як одна з найважливіших складових національної безпеки підтримується складним комплексом соціальних політичних економічних та інших заходів. Переважне значення надається заходам політичного характеру, спрямованих на створення сприятливої для країни зовнішньої та внутрішньої обстановки, зміцнення міжнародного авторитету держави, усунення існуючих та потенційних конфліктних ситуацій.</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У процесі функціонування національної безпеки реалізуються національні інтереси України – фундаментальні цінності, потреби, прагнення українського народу, без яких неможливе його існування.</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lastRenderedPageBreak/>
        <w:t>Також важливими завданням виступають вдосконалення системи територіальної оборони, забезпечення її ефективного функціонування, створення резерву сил для територіальної оборони. У системі мобілізації створюється необхідна кількість добре укомплектованих військових комісаріатів, які працюють з Єдиним державним реєстром військовозобов’язаних.</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 xml:space="preserve">Наукові дослідження з вибору одного із зазначених шляхів постачання до військ озброєння полягають у здійсненні воєнно-економічного аналізу, який на основі визначених вихідних даних щодо КЯС наявного й потрібного озброєння і можливостей оборонно-промислового </w:t>
      </w:r>
      <w:proofErr w:type="spellStart"/>
      <w:r w:rsidRPr="002E31AE">
        <w:rPr>
          <w:rFonts w:ascii="Times New Roman" w:eastAsia="Calibri" w:hAnsi="Times New Roman" w:cs="Times New Roman"/>
          <w:sz w:val="28"/>
          <w:szCs w:val="28"/>
          <w:lang w:val="uk-UA"/>
        </w:rPr>
        <w:t>комплоксу</w:t>
      </w:r>
      <w:proofErr w:type="spellEnd"/>
      <w:r w:rsidRPr="002E31AE">
        <w:rPr>
          <w:rFonts w:ascii="Times New Roman" w:eastAsia="Calibri" w:hAnsi="Times New Roman" w:cs="Times New Roman"/>
          <w:sz w:val="28"/>
          <w:szCs w:val="28"/>
          <w:lang w:val="uk-UA"/>
        </w:rPr>
        <w:t xml:space="preserve"> України дасть змогу вирішити завдання щодо досягнення (або підтримання на необхідному рівні якості) потрібної «моделі» системи озброєння ЗС України з мінімальними витратами на всіх етапах життєвого циклу зразків (комплексів, систем) озброєння та військової техніки.</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Отже, воєнну організацію держави необхідно розглядати як систему, що структурно складається з органів управління, сил і засобів, органів забезпечення тощо. Зрозуміло, що основу воєнної безпеки складають ЗС України. До силового компонента Єдиної системи воєнного захисту України, під проводом управління Генеральним штабом ЗС України, повинні входити Державна прикордонна служба, Національна гвардія України, Служба зовнішньої розвідки України, Державна служба України з надзвичайних ситуацій та інші державні військові формування. Усі сили і засоби повинно бути ретельно вивчено та включено до мобілізаційного плану. Мобілізаційні завдання для силового компонента Єдиної системи воєнного захисту України повинні відповідати вимогам утворення й підготовки до розгортання формувань силового компонента, а також затверджених в установленому порядку першочергових заходів мобілізаційної підготовки.</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 xml:space="preserve">Таким чином, на мій погляд, вищі органи державної влади України повинні зайняти таку позицію відносно Воєнної організації держави, яка б дозволила, не зважаючи на відносне покращення міжнародних відносин, </w:t>
      </w:r>
      <w:r w:rsidRPr="002E31AE">
        <w:rPr>
          <w:rFonts w:ascii="Times New Roman" w:eastAsia="Calibri" w:hAnsi="Times New Roman" w:cs="Times New Roman"/>
          <w:sz w:val="28"/>
          <w:szCs w:val="28"/>
          <w:lang w:val="uk-UA"/>
        </w:rPr>
        <w:lastRenderedPageBreak/>
        <w:t>прийняти найбільш досконалу організаційну структуру відповідно загальнодержавним завданням, створити міцну систему всіх військових та невійськових формувань, державних органів влади, місцевого самоврядування, галузей національної економіки, підприємств, установ, організацій (незалежно від форм власності) для забезпечення суверенітету та національної безпеки держави. Ситуація надзвичайно серйозна. Зволікання з прийняттям важливих та ефективних державних рішень створює реальну загрозу національній безпеці України.</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 xml:space="preserve">У цілому ж слід зазначити, що сьогодні проблеми забезпечення воєнної безпеки носять переважно фундаментальний, як правило світоглядний характер. Без вирішення цих проблем будь-які часткові дослідження втрачають зміст. Продумане їх рішення створить ідеологічну і методологічну базу дослідження напрямків забезпечення воєнної безпеки і будівництва воєнної організації </w:t>
      </w:r>
      <w:proofErr w:type="spellStart"/>
      <w:r w:rsidRPr="002E31AE">
        <w:rPr>
          <w:rFonts w:ascii="Times New Roman" w:eastAsia="Calibri" w:hAnsi="Times New Roman" w:cs="Times New Roman"/>
          <w:sz w:val="28"/>
          <w:szCs w:val="28"/>
          <w:lang w:val="uk-UA"/>
        </w:rPr>
        <w:t>держиави</w:t>
      </w:r>
      <w:proofErr w:type="spellEnd"/>
      <w:r w:rsidRPr="002E31AE">
        <w:rPr>
          <w:rFonts w:ascii="Times New Roman" w:eastAsia="Calibri" w:hAnsi="Times New Roman" w:cs="Times New Roman"/>
          <w:sz w:val="28"/>
          <w:szCs w:val="28"/>
          <w:lang w:val="uk-UA"/>
        </w:rPr>
        <w:t xml:space="preserve"> на тривалу перспективу.</w:t>
      </w:r>
    </w:p>
    <w:p w:rsidR="002E31AE" w:rsidRPr="002E31AE" w:rsidRDefault="002E31AE" w:rsidP="002E31AE">
      <w:pPr>
        <w:keepNext/>
        <w:keepLines/>
        <w:spacing w:after="360" w:line="348" w:lineRule="auto"/>
        <w:jc w:val="center"/>
        <w:outlineLvl w:val="0"/>
        <w:rPr>
          <w:rFonts w:ascii="Times New Roman" w:eastAsia="Calibri" w:hAnsi="Times New Roman" w:cs="Times New Roman"/>
          <w:b/>
          <w:caps/>
          <w:sz w:val="28"/>
          <w:szCs w:val="20"/>
          <w:lang w:val="uk-UA"/>
        </w:rPr>
      </w:pPr>
      <w:r w:rsidRPr="002E31AE">
        <w:rPr>
          <w:rFonts w:ascii="Times New Roman" w:eastAsia="Calibri" w:hAnsi="Times New Roman" w:cs="Times New Roman"/>
          <w:b/>
          <w:caps/>
          <w:sz w:val="28"/>
          <w:szCs w:val="20"/>
          <w:lang w:val="uk-UA"/>
        </w:rPr>
        <w:br w:type="page"/>
      </w:r>
      <w:bookmarkStart w:id="3" w:name="_Toc485649396"/>
      <w:r w:rsidRPr="002E31AE">
        <w:rPr>
          <w:rFonts w:ascii="Times New Roman" w:eastAsia="Calibri" w:hAnsi="Times New Roman" w:cs="Times New Roman"/>
          <w:b/>
          <w:sz w:val="28"/>
          <w:szCs w:val="20"/>
          <w:lang w:val="uk-UA"/>
        </w:rPr>
        <w:lastRenderedPageBreak/>
        <w:t>СПИСОК ВИКОРИСТАНИХ ДЖЕРЕЛ</w:t>
      </w:r>
      <w:bookmarkEnd w:id="3"/>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1.</w:t>
      </w:r>
      <w:r w:rsidRPr="002E31AE">
        <w:rPr>
          <w:rFonts w:ascii="Times New Roman" w:eastAsia="Calibri" w:hAnsi="Times New Roman" w:cs="Times New Roman"/>
          <w:sz w:val="28"/>
          <w:szCs w:val="28"/>
          <w:lang w:val="uk-UA"/>
        </w:rPr>
        <w:tab/>
        <w:t>Конституція України.  К.: Право - 1996р.</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2.</w:t>
      </w:r>
      <w:r w:rsidRPr="002E31AE">
        <w:rPr>
          <w:rFonts w:ascii="Times New Roman" w:eastAsia="Calibri" w:hAnsi="Times New Roman" w:cs="Times New Roman"/>
          <w:sz w:val="28"/>
          <w:szCs w:val="28"/>
          <w:lang w:val="uk-UA"/>
        </w:rPr>
        <w:tab/>
        <w:t xml:space="preserve">Про нову редакцію </w:t>
      </w:r>
      <w:proofErr w:type="spellStart"/>
      <w:r w:rsidRPr="002E31AE">
        <w:rPr>
          <w:rFonts w:ascii="Times New Roman" w:eastAsia="Calibri" w:hAnsi="Times New Roman" w:cs="Times New Roman"/>
          <w:sz w:val="28"/>
          <w:szCs w:val="28"/>
          <w:lang w:val="uk-UA"/>
        </w:rPr>
        <w:t>Boєнної</w:t>
      </w:r>
      <w:proofErr w:type="spellEnd"/>
      <w:r w:rsidRPr="002E31AE">
        <w:rPr>
          <w:rFonts w:ascii="Times New Roman" w:eastAsia="Calibri" w:hAnsi="Times New Roman" w:cs="Times New Roman"/>
          <w:sz w:val="28"/>
          <w:szCs w:val="28"/>
          <w:lang w:val="uk-UA"/>
        </w:rPr>
        <w:t xml:space="preserve"> доктрини України: - указ Президента України від </w:t>
      </w:r>
      <w:proofErr w:type="spellStart"/>
      <w:r w:rsidRPr="002E31AE">
        <w:rPr>
          <w:rFonts w:ascii="Times New Roman" w:eastAsia="Calibri" w:hAnsi="Times New Roman" w:cs="Times New Roman"/>
          <w:sz w:val="28"/>
          <w:szCs w:val="28"/>
          <w:lang w:val="uk-UA"/>
        </w:rPr>
        <w:t>від</w:t>
      </w:r>
      <w:proofErr w:type="spellEnd"/>
      <w:r w:rsidRPr="002E31AE">
        <w:rPr>
          <w:rFonts w:ascii="Times New Roman" w:eastAsia="Calibri" w:hAnsi="Times New Roman" w:cs="Times New Roman"/>
          <w:sz w:val="28"/>
          <w:szCs w:val="28"/>
          <w:lang w:val="uk-UA"/>
        </w:rPr>
        <w:t xml:space="preserve"> 24 вересня 2015 року № 555/2015 [Електронний ресурс]. </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 xml:space="preserve">Режим доступу: </w:t>
      </w:r>
      <w:hyperlink r:id="rId5" w:history="1">
        <w:r w:rsidRPr="002E31AE">
          <w:rPr>
            <w:rFonts w:ascii="Times New Roman" w:eastAsia="Calibri" w:hAnsi="Times New Roman" w:cs="Times New Roman"/>
            <w:color w:val="0000FF"/>
            <w:sz w:val="28"/>
            <w:szCs w:val="28"/>
            <w:u w:val="single"/>
            <w:lang w:val="uk-UA"/>
          </w:rPr>
          <w:t>http://www.president.gov.ua/documents/5552015-19443</w:t>
        </w:r>
      </w:hyperlink>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3.</w:t>
      </w:r>
      <w:r w:rsidRPr="002E31AE">
        <w:rPr>
          <w:rFonts w:ascii="Times New Roman" w:eastAsia="Calibri" w:hAnsi="Times New Roman" w:cs="Times New Roman"/>
          <w:sz w:val="28"/>
          <w:szCs w:val="28"/>
          <w:lang w:val="uk-UA"/>
        </w:rPr>
        <w:tab/>
        <w:t>Про мобілізаційну підготовку та мобілізацію: Закон України // ВВР України. – 1993. - № 44. - ст. 416.</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4.</w:t>
      </w:r>
      <w:r w:rsidRPr="002E31AE">
        <w:rPr>
          <w:rFonts w:ascii="Times New Roman" w:eastAsia="Calibri" w:hAnsi="Times New Roman" w:cs="Times New Roman"/>
          <w:sz w:val="28"/>
          <w:szCs w:val="28"/>
          <w:lang w:val="uk-UA"/>
        </w:rPr>
        <w:tab/>
        <w:t>Про оборону України: Закон України // ВВР України. – 1992. - № 9. - ст. 106.</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5.</w:t>
      </w:r>
      <w:r w:rsidRPr="002E31AE">
        <w:rPr>
          <w:rFonts w:ascii="Times New Roman" w:eastAsia="Calibri" w:hAnsi="Times New Roman" w:cs="Times New Roman"/>
          <w:sz w:val="28"/>
          <w:szCs w:val="28"/>
          <w:lang w:val="uk-UA"/>
        </w:rPr>
        <w:tab/>
        <w:t>Про організацію оборонного планування: Закон України // ВВР України. - 2012. - № 4. - Ст. 97.</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6.</w:t>
      </w:r>
      <w:r w:rsidRPr="002E31AE">
        <w:rPr>
          <w:rFonts w:ascii="Times New Roman" w:eastAsia="Calibri" w:hAnsi="Times New Roman" w:cs="Times New Roman"/>
          <w:sz w:val="28"/>
          <w:szCs w:val="28"/>
          <w:lang w:val="uk-UA"/>
        </w:rPr>
        <w:tab/>
        <w:t>Про основи національної безпеки України: Закон України // ВВР України. – 2003. № 52. – Ст. 351.</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7.</w:t>
      </w:r>
      <w:r w:rsidRPr="002E31AE">
        <w:rPr>
          <w:rFonts w:ascii="Times New Roman" w:eastAsia="Calibri" w:hAnsi="Times New Roman" w:cs="Times New Roman"/>
          <w:sz w:val="28"/>
          <w:szCs w:val="28"/>
          <w:lang w:val="uk-UA"/>
        </w:rPr>
        <w:tab/>
        <w:t>Про правовий режим надзвичайного стану: Закон України // ВВР України. – 2000. - № 23. - ст. 176.</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8.</w:t>
      </w:r>
      <w:r w:rsidRPr="002E31AE">
        <w:rPr>
          <w:rFonts w:ascii="Times New Roman" w:eastAsia="Calibri" w:hAnsi="Times New Roman" w:cs="Times New Roman"/>
          <w:sz w:val="28"/>
          <w:szCs w:val="28"/>
          <w:lang w:val="uk-UA"/>
        </w:rPr>
        <w:tab/>
      </w:r>
      <w:proofErr w:type="spellStart"/>
      <w:r w:rsidRPr="002E31AE">
        <w:rPr>
          <w:rFonts w:ascii="Times New Roman" w:eastAsia="Calibri" w:hAnsi="Times New Roman" w:cs="Times New Roman"/>
          <w:sz w:val="28"/>
          <w:szCs w:val="28"/>
          <w:lang w:val="uk-UA"/>
        </w:rPr>
        <w:t>Аліщенко</w:t>
      </w:r>
      <w:proofErr w:type="spellEnd"/>
      <w:r w:rsidRPr="002E31AE">
        <w:rPr>
          <w:rFonts w:ascii="Times New Roman" w:eastAsia="Calibri" w:hAnsi="Times New Roman" w:cs="Times New Roman"/>
          <w:sz w:val="28"/>
          <w:szCs w:val="28"/>
          <w:lang w:val="uk-UA"/>
        </w:rPr>
        <w:t xml:space="preserve"> В. Професіоналізація Збройних Сил України: від ідеї до втілення // Національна безпека і оборона. - 2012. - № 18.</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9.</w:t>
      </w:r>
      <w:r w:rsidRPr="002E31AE">
        <w:rPr>
          <w:rFonts w:ascii="Times New Roman" w:eastAsia="Calibri" w:hAnsi="Times New Roman" w:cs="Times New Roman"/>
          <w:sz w:val="28"/>
          <w:szCs w:val="28"/>
          <w:lang w:val="uk-UA"/>
        </w:rPr>
        <w:tab/>
      </w:r>
      <w:proofErr w:type="spellStart"/>
      <w:r w:rsidRPr="002E31AE">
        <w:rPr>
          <w:rFonts w:ascii="Times New Roman" w:eastAsia="Calibri" w:hAnsi="Times New Roman" w:cs="Times New Roman"/>
          <w:sz w:val="28"/>
          <w:szCs w:val="28"/>
          <w:lang w:val="uk-UA"/>
        </w:rPr>
        <w:t>Артюшин</w:t>
      </w:r>
      <w:proofErr w:type="spellEnd"/>
      <w:r w:rsidRPr="002E31AE">
        <w:rPr>
          <w:rFonts w:ascii="Times New Roman" w:eastAsia="Calibri" w:hAnsi="Times New Roman" w:cs="Times New Roman"/>
          <w:sz w:val="28"/>
          <w:szCs w:val="28"/>
          <w:lang w:val="uk-UA"/>
        </w:rPr>
        <w:t xml:space="preserve"> Л. М., Костенко Г. Ф. Теоретичні аспекти стратегії воєнної безпеки суспільства і держави: Монографія – Х.: Вид-во </w:t>
      </w:r>
      <w:proofErr w:type="spellStart"/>
      <w:r w:rsidRPr="002E31AE">
        <w:rPr>
          <w:rFonts w:ascii="Times New Roman" w:eastAsia="Calibri" w:hAnsi="Times New Roman" w:cs="Times New Roman"/>
          <w:sz w:val="28"/>
          <w:szCs w:val="28"/>
          <w:lang w:val="uk-UA"/>
        </w:rPr>
        <w:t>Нац</w:t>
      </w:r>
      <w:proofErr w:type="spellEnd"/>
      <w:r w:rsidRPr="002E31AE">
        <w:rPr>
          <w:rFonts w:ascii="Times New Roman" w:eastAsia="Calibri" w:hAnsi="Times New Roman" w:cs="Times New Roman"/>
          <w:sz w:val="28"/>
          <w:szCs w:val="28"/>
          <w:lang w:val="uk-UA"/>
        </w:rPr>
        <w:t xml:space="preserve">. ун-ту </w:t>
      </w:r>
      <w:proofErr w:type="spellStart"/>
      <w:r w:rsidRPr="002E31AE">
        <w:rPr>
          <w:rFonts w:ascii="Times New Roman" w:eastAsia="Calibri" w:hAnsi="Times New Roman" w:cs="Times New Roman"/>
          <w:sz w:val="28"/>
          <w:szCs w:val="28"/>
          <w:lang w:val="uk-UA"/>
        </w:rPr>
        <w:t>внутр</w:t>
      </w:r>
      <w:proofErr w:type="spellEnd"/>
      <w:r w:rsidRPr="002E31AE">
        <w:rPr>
          <w:rFonts w:ascii="Times New Roman" w:eastAsia="Calibri" w:hAnsi="Times New Roman" w:cs="Times New Roman"/>
          <w:sz w:val="28"/>
          <w:szCs w:val="28"/>
          <w:lang w:val="uk-UA"/>
        </w:rPr>
        <w:t>. справ. – 2003. – 176 с.</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10.</w:t>
      </w:r>
      <w:r w:rsidRPr="002E31AE">
        <w:rPr>
          <w:rFonts w:ascii="Times New Roman" w:eastAsia="Calibri" w:hAnsi="Times New Roman" w:cs="Times New Roman"/>
          <w:sz w:val="28"/>
          <w:szCs w:val="28"/>
          <w:lang w:val="uk-UA"/>
        </w:rPr>
        <w:tab/>
        <w:t xml:space="preserve"> Богданович В. Ю., </w:t>
      </w:r>
      <w:proofErr w:type="spellStart"/>
      <w:r w:rsidRPr="002E31AE">
        <w:rPr>
          <w:rFonts w:ascii="Times New Roman" w:eastAsia="Calibri" w:hAnsi="Times New Roman" w:cs="Times New Roman"/>
          <w:sz w:val="28"/>
          <w:szCs w:val="28"/>
          <w:lang w:val="uk-UA"/>
        </w:rPr>
        <w:t>Маначинский</w:t>
      </w:r>
      <w:proofErr w:type="spellEnd"/>
      <w:r w:rsidRPr="002E31AE">
        <w:rPr>
          <w:rFonts w:ascii="Times New Roman" w:eastAsia="Calibri" w:hAnsi="Times New Roman" w:cs="Times New Roman"/>
          <w:sz w:val="28"/>
          <w:szCs w:val="28"/>
          <w:lang w:val="uk-UA"/>
        </w:rPr>
        <w:t xml:space="preserve"> А. Я. </w:t>
      </w:r>
      <w:proofErr w:type="spellStart"/>
      <w:r w:rsidRPr="002E31AE">
        <w:rPr>
          <w:rFonts w:ascii="Times New Roman" w:eastAsia="Calibri" w:hAnsi="Times New Roman" w:cs="Times New Roman"/>
          <w:sz w:val="28"/>
          <w:szCs w:val="28"/>
          <w:lang w:val="uk-UA"/>
        </w:rPr>
        <w:t>Методологические</w:t>
      </w:r>
      <w:proofErr w:type="spellEnd"/>
      <w:r w:rsidRPr="002E31AE">
        <w:rPr>
          <w:rFonts w:ascii="Times New Roman" w:eastAsia="Calibri" w:hAnsi="Times New Roman" w:cs="Times New Roman"/>
          <w:sz w:val="28"/>
          <w:szCs w:val="28"/>
          <w:lang w:val="uk-UA"/>
        </w:rPr>
        <w:t xml:space="preserve"> </w:t>
      </w:r>
      <w:proofErr w:type="spellStart"/>
      <w:r w:rsidRPr="002E31AE">
        <w:rPr>
          <w:rFonts w:ascii="Times New Roman" w:eastAsia="Calibri" w:hAnsi="Times New Roman" w:cs="Times New Roman"/>
          <w:sz w:val="28"/>
          <w:szCs w:val="28"/>
          <w:lang w:val="uk-UA"/>
        </w:rPr>
        <w:t>основы</w:t>
      </w:r>
      <w:proofErr w:type="spellEnd"/>
      <w:r w:rsidRPr="002E31AE">
        <w:rPr>
          <w:rFonts w:ascii="Times New Roman" w:eastAsia="Calibri" w:hAnsi="Times New Roman" w:cs="Times New Roman"/>
          <w:sz w:val="28"/>
          <w:szCs w:val="28"/>
          <w:lang w:val="uk-UA"/>
        </w:rPr>
        <w:t xml:space="preserve"> </w:t>
      </w:r>
      <w:proofErr w:type="spellStart"/>
      <w:r w:rsidRPr="002E31AE">
        <w:rPr>
          <w:rFonts w:ascii="Times New Roman" w:eastAsia="Calibri" w:hAnsi="Times New Roman" w:cs="Times New Roman"/>
          <w:sz w:val="28"/>
          <w:szCs w:val="28"/>
          <w:lang w:val="uk-UA"/>
        </w:rPr>
        <w:t>системных</w:t>
      </w:r>
      <w:proofErr w:type="spellEnd"/>
      <w:r w:rsidRPr="002E31AE">
        <w:rPr>
          <w:rFonts w:ascii="Times New Roman" w:eastAsia="Calibri" w:hAnsi="Times New Roman" w:cs="Times New Roman"/>
          <w:sz w:val="28"/>
          <w:szCs w:val="28"/>
          <w:lang w:val="uk-UA"/>
        </w:rPr>
        <w:t xml:space="preserve"> </w:t>
      </w:r>
      <w:proofErr w:type="spellStart"/>
      <w:r w:rsidRPr="002E31AE">
        <w:rPr>
          <w:rFonts w:ascii="Times New Roman" w:eastAsia="Calibri" w:hAnsi="Times New Roman" w:cs="Times New Roman"/>
          <w:sz w:val="28"/>
          <w:szCs w:val="28"/>
          <w:lang w:val="uk-UA"/>
        </w:rPr>
        <w:t>исследований</w:t>
      </w:r>
      <w:proofErr w:type="spellEnd"/>
      <w:r w:rsidRPr="002E31AE">
        <w:rPr>
          <w:rFonts w:ascii="Times New Roman" w:eastAsia="Calibri" w:hAnsi="Times New Roman" w:cs="Times New Roman"/>
          <w:sz w:val="28"/>
          <w:szCs w:val="28"/>
          <w:lang w:val="uk-UA"/>
        </w:rPr>
        <w:t xml:space="preserve"> проблем </w:t>
      </w:r>
      <w:proofErr w:type="spellStart"/>
      <w:r w:rsidRPr="002E31AE">
        <w:rPr>
          <w:rFonts w:ascii="Times New Roman" w:eastAsia="Calibri" w:hAnsi="Times New Roman" w:cs="Times New Roman"/>
          <w:sz w:val="28"/>
          <w:szCs w:val="28"/>
          <w:lang w:val="uk-UA"/>
        </w:rPr>
        <w:t>военной</w:t>
      </w:r>
      <w:proofErr w:type="spellEnd"/>
      <w:r w:rsidRPr="002E31AE">
        <w:rPr>
          <w:rFonts w:ascii="Times New Roman" w:eastAsia="Calibri" w:hAnsi="Times New Roman" w:cs="Times New Roman"/>
          <w:sz w:val="28"/>
          <w:szCs w:val="28"/>
          <w:lang w:val="uk-UA"/>
        </w:rPr>
        <w:t xml:space="preserve"> </w:t>
      </w:r>
      <w:proofErr w:type="spellStart"/>
      <w:r w:rsidRPr="002E31AE">
        <w:rPr>
          <w:rFonts w:ascii="Times New Roman" w:eastAsia="Calibri" w:hAnsi="Times New Roman" w:cs="Times New Roman"/>
          <w:sz w:val="28"/>
          <w:szCs w:val="28"/>
          <w:lang w:val="uk-UA"/>
        </w:rPr>
        <w:t>безопасности</w:t>
      </w:r>
      <w:proofErr w:type="spellEnd"/>
      <w:r w:rsidRPr="002E31AE">
        <w:rPr>
          <w:rFonts w:ascii="Times New Roman" w:eastAsia="Calibri" w:hAnsi="Times New Roman" w:cs="Times New Roman"/>
          <w:sz w:val="28"/>
          <w:szCs w:val="28"/>
          <w:lang w:val="uk-UA"/>
        </w:rPr>
        <w:t xml:space="preserve"> </w:t>
      </w:r>
      <w:proofErr w:type="spellStart"/>
      <w:r w:rsidRPr="002E31AE">
        <w:rPr>
          <w:rFonts w:ascii="Times New Roman" w:eastAsia="Calibri" w:hAnsi="Times New Roman" w:cs="Times New Roman"/>
          <w:sz w:val="28"/>
          <w:szCs w:val="28"/>
          <w:lang w:val="uk-UA"/>
        </w:rPr>
        <w:t>государства</w:t>
      </w:r>
      <w:proofErr w:type="spellEnd"/>
      <w:r w:rsidRPr="002E31AE">
        <w:rPr>
          <w:rFonts w:ascii="Times New Roman" w:eastAsia="Calibri" w:hAnsi="Times New Roman" w:cs="Times New Roman"/>
          <w:sz w:val="28"/>
          <w:szCs w:val="28"/>
          <w:lang w:val="uk-UA"/>
        </w:rPr>
        <w:t xml:space="preserve"> / </w:t>
      </w:r>
      <w:proofErr w:type="spellStart"/>
      <w:r w:rsidRPr="002E31AE">
        <w:rPr>
          <w:rFonts w:ascii="Times New Roman" w:eastAsia="Calibri" w:hAnsi="Times New Roman" w:cs="Times New Roman"/>
          <w:sz w:val="28"/>
          <w:szCs w:val="28"/>
          <w:lang w:val="uk-UA"/>
        </w:rPr>
        <w:t>Киев</w:t>
      </w:r>
      <w:proofErr w:type="spellEnd"/>
      <w:r w:rsidRPr="002E31AE">
        <w:rPr>
          <w:rFonts w:ascii="Times New Roman" w:eastAsia="Calibri" w:hAnsi="Times New Roman" w:cs="Times New Roman"/>
          <w:sz w:val="28"/>
          <w:szCs w:val="28"/>
          <w:lang w:val="uk-UA"/>
        </w:rPr>
        <w:t>. – 2001. – 172 с.</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11.</w:t>
      </w:r>
      <w:r w:rsidRPr="002E31AE">
        <w:rPr>
          <w:rFonts w:ascii="Times New Roman" w:eastAsia="Calibri" w:hAnsi="Times New Roman" w:cs="Times New Roman"/>
          <w:sz w:val="28"/>
          <w:szCs w:val="28"/>
          <w:lang w:val="uk-UA"/>
        </w:rPr>
        <w:tab/>
        <w:t xml:space="preserve"> </w:t>
      </w:r>
      <w:proofErr w:type="spellStart"/>
      <w:r w:rsidRPr="002E31AE">
        <w:rPr>
          <w:rFonts w:ascii="Times New Roman" w:eastAsia="Calibri" w:hAnsi="Times New Roman" w:cs="Times New Roman"/>
          <w:sz w:val="28"/>
          <w:szCs w:val="28"/>
          <w:lang w:val="uk-UA"/>
        </w:rPr>
        <w:t>Бодрук</w:t>
      </w:r>
      <w:proofErr w:type="spellEnd"/>
      <w:r w:rsidRPr="002E31AE">
        <w:rPr>
          <w:rFonts w:ascii="Times New Roman" w:eastAsia="Calibri" w:hAnsi="Times New Roman" w:cs="Times New Roman"/>
          <w:sz w:val="28"/>
          <w:szCs w:val="28"/>
          <w:lang w:val="uk-UA"/>
        </w:rPr>
        <w:t xml:space="preserve"> О. С. Структури воєнної безпеки: національний та міжнародний аспекти: Монографія – К.: НІПМБ, 2001. – 300 с.</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12.</w:t>
      </w:r>
      <w:r w:rsidRPr="002E31AE">
        <w:rPr>
          <w:rFonts w:ascii="Times New Roman" w:eastAsia="Calibri" w:hAnsi="Times New Roman" w:cs="Times New Roman"/>
          <w:sz w:val="28"/>
          <w:szCs w:val="28"/>
          <w:lang w:val="uk-UA"/>
        </w:rPr>
        <w:tab/>
        <w:t xml:space="preserve"> Гончаренко О., </w:t>
      </w:r>
      <w:proofErr w:type="spellStart"/>
      <w:r w:rsidRPr="002E31AE">
        <w:rPr>
          <w:rFonts w:ascii="Times New Roman" w:eastAsia="Calibri" w:hAnsi="Times New Roman" w:cs="Times New Roman"/>
          <w:sz w:val="28"/>
          <w:szCs w:val="28"/>
          <w:lang w:val="uk-UA"/>
        </w:rPr>
        <w:t>Джангужин</w:t>
      </w:r>
      <w:proofErr w:type="spellEnd"/>
      <w:r w:rsidRPr="002E31AE">
        <w:rPr>
          <w:rFonts w:ascii="Times New Roman" w:eastAsia="Calibri" w:hAnsi="Times New Roman" w:cs="Times New Roman"/>
          <w:sz w:val="28"/>
          <w:szCs w:val="28"/>
          <w:lang w:val="uk-UA"/>
        </w:rPr>
        <w:t xml:space="preserve"> Р., </w:t>
      </w:r>
      <w:proofErr w:type="spellStart"/>
      <w:r w:rsidRPr="002E31AE">
        <w:rPr>
          <w:rFonts w:ascii="Times New Roman" w:eastAsia="Calibri" w:hAnsi="Times New Roman" w:cs="Times New Roman"/>
          <w:sz w:val="28"/>
          <w:szCs w:val="28"/>
          <w:lang w:val="uk-UA"/>
        </w:rPr>
        <w:t>Лісіцин</w:t>
      </w:r>
      <w:proofErr w:type="spellEnd"/>
      <w:r w:rsidRPr="002E31AE">
        <w:rPr>
          <w:rFonts w:ascii="Times New Roman" w:eastAsia="Calibri" w:hAnsi="Times New Roman" w:cs="Times New Roman"/>
          <w:sz w:val="28"/>
          <w:szCs w:val="28"/>
          <w:lang w:val="uk-UA"/>
        </w:rPr>
        <w:t xml:space="preserve"> Е. Громадянський контроль і система національної безпеки // Національна безпека України. – 2003. – № 1. – С. 39 - 46.</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lastRenderedPageBreak/>
        <w:t>13.</w:t>
      </w:r>
      <w:r w:rsidRPr="002E31AE">
        <w:rPr>
          <w:rFonts w:ascii="Times New Roman" w:eastAsia="Calibri" w:hAnsi="Times New Roman" w:cs="Times New Roman"/>
          <w:sz w:val="28"/>
          <w:szCs w:val="28"/>
          <w:lang w:val="uk-UA"/>
        </w:rPr>
        <w:tab/>
        <w:t xml:space="preserve"> Деркач А. Л. Про реформу Збройних Сил України // http://www. </w:t>
      </w:r>
      <w:proofErr w:type="spellStart"/>
      <w:r w:rsidRPr="002E31AE">
        <w:rPr>
          <w:rFonts w:ascii="Times New Roman" w:eastAsia="Calibri" w:hAnsi="Times New Roman" w:cs="Times New Roman"/>
          <w:sz w:val="28"/>
          <w:szCs w:val="28"/>
          <w:lang w:val="uk-UA"/>
        </w:rPr>
        <w:t>derkach</w:t>
      </w:r>
      <w:proofErr w:type="spellEnd"/>
      <w:r w:rsidRPr="002E31AE">
        <w:rPr>
          <w:rFonts w:ascii="Times New Roman" w:eastAsia="Calibri" w:hAnsi="Times New Roman" w:cs="Times New Roman"/>
          <w:sz w:val="28"/>
          <w:szCs w:val="28"/>
          <w:lang w:val="uk-UA"/>
        </w:rPr>
        <w:t xml:space="preserve">. </w:t>
      </w:r>
      <w:proofErr w:type="spellStart"/>
      <w:r w:rsidRPr="002E31AE">
        <w:rPr>
          <w:rFonts w:ascii="Times New Roman" w:eastAsia="Calibri" w:hAnsi="Times New Roman" w:cs="Times New Roman"/>
          <w:sz w:val="28"/>
          <w:szCs w:val="28"/>
          <w:lang w:val="uk-UA"/>
        </w:rPr>
        <w:t>com</w:t>
      </w:r>
      <w:proofErr w:type="spellEnd"/>
      <w:r w:rsidRPr="002E31AE">
        <w:rPr>
          <w:rFonts w:ascii="Times New Roman" w:eastAsia="Calibri" w:hAnsi="Times New Roman" w:cs="Times New Roman"/>
          <w:sz w:val="28"/>
          <w:szCs w:val="28"/>
          <w:lang w:val="uk-UA"/>
        </w:rPr>
        <w:t xml:space="preserve">. </w:t>
      </w:r>
      <w:proofErr w:type="spellStart"/>
      <w:r w:rsidRPr="002E31AE">
        <w:rPr>
          <w:rFonts w:ascii="Times New Roman" w:eastAsia="Calibri" w:hAnsi="Times New Roman" w:cs="Times New Roman"/>
          <w:sz w:val="28"/>
          <w:szCs w:val="28"/>
          <w:lang w:val="uk-UA"/>
        </w:rPr>
        <w:t>ua</w:t>
      </w:r>
      <w:proofErr w:type="spellEnd"/>
      <w:r w:rsidRPr="002E31AE">
        <w:rPr>
          <w:rFonts w:ascii="Times New Roman" w:eastAsia="Calibri" w:hAnsi="Times New Roman" w:cs="Times New Roman"/>
          <w:sz w:val="28"/>
          <w:szCs w:val="28"/>
          <w:lang w:val="uk-UA"/>
        </w:rPr>
        <w:t>.</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14.</w:t>
      </w:r>
      <w:r w:rsidRPr="002E31AE">
        <w:rPr>
          <w:rFonts w:ascii="Times New Roman" w:eastAsia="Calibri" w:hAnsi="Times New Roman" w:cs="Times New Roman"/>
          <w:sz w:val="28"/>
          <w:szCs w:val="28"/>
          <w:lang w:val="uk-UA"/>
        </w:rPr>
        <w:tab/>
        <w:t xml:space="preserve"> </w:t>
      </w:r>
      <w:proofErr w:type="spellStart"/>
      <w:r w:rsidRPr="002E31AE">
        <w:rPr>
          <w:rFonts w:ascii="Times New Roman" w:eastAsia="Calibri" w:hAnsi="Times New Roman" w:cs="Times New Roman"/>
          <w:sz w:val="28"/>
          <w:szCs w:val="28"/>
          <w:lang w:val="uk-UA"/>
        </w:rPr>
        <w:t>Затинайко</w:t>
      </w:r>
      <w:proofErr w:type="spellEnd"/>
      <w:r w:rsidRPr="002E31AE">
        <w:rPr>
          <w:rFonts w:ascii="Times New Roman" w:eastAsia="Calibri" w:hAnsi="Times New Roman" w:cs="Times New Roman"/>
          <w:sz w:val="28"/>
          <w:szCs w:val="28"/>
          <w:lang w:val="uk-UA"/>
        </w:rPr>
        <w:t xml:space="preserve"> О. Нова воєнна доктрина: принципи воєнної доктрини в умовах позаблокового статусу // </w:t>
      </w:r>
      <w:proofErr w:type="spellStart"/>
      <w:r w:rsidRPr="002E31AE">
        <w:rPr>
          <w:rFonts w:ascii="Times New Roman" w:eastAsia="Calibri" w:hAnsi="Times New Roman" w:cs="Times New Roman"/>
          <w:sz w:val="28"/>
          <w:szCs w:val="28"/>
          <w:lang w:val="uk-UA"/>
        </w:rPr>
        <w:t>Затинайко</w:t>
      </w:r>
      <w:proofErr w:type="spellEnd"/>
      <w:r w:rsidRPr="002E31AE">
        <w:rPr>
          <w:rFonts w:ascii="Times New Roman" w:eastAsia="Calibri" w:hAnsi="Times New Roman" w:cs="Times New Roman"/>
          <w:sz w:val="28"/>
          <w:szCs w:val="28"/>
          <w:lang w:val="uk-UA"/>
        </w:rPr>
        <w:t xml:space="preserve"> О., Павленко В., </w:t>
      </w:r>
      <w:proofErr w:type="spellStart"/>
      <w:r w:rsidRPr="002E31AE">
        <w:rPr>
          <w:rFonts w:ascii="Times New Roman" w:eastAsia="Calibri" w:hAnsi="Times New Roman" w:cs="Times New Roman"/>
          <w:sz w:val="28"/>
          <w:szCs w:val="28"/>
          <w:lang w:val="uk-UA"/>
        </w:rPr>
        <w:t>Бочарніков</w:t>
      </w:r>
      <w:proofErr w:type="spellEnd"/>
      <w:r w:rsidRPr="002E31AE">
        <w:rPr>
          <w:rFonts w:ascii="Times New Roman" w:eastAsia="Calibri" w:hAnsi="Times New Roman" w:cs="Times New Roman"/>
          <w:sz w:val="28"/>
          <w:szCs w:val="28"/>
          <w:lang w:val="uk-UA"/>
        </w:rPr>
        <w:t xml:space="preserve"> В. [та ін.] // Альманах сектору безпеки – 2012 [Електронний ресурс]. — 2013.</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15.</w:t>
      </w:r>
      <w:r w:rsidRPr="002E31AE">
        <w:rPr>
          <w:rFonts w:ascii="Times New Roman" w:eastAsia="Calibri" w:hAnsi="Times New Roman" w:cs="Times New Roman"/>
          <w:sz w:val="28"/>
          <w:szCs w:val="28"/>
          <w:lang w:val="uk-UA"/>
        </w:rPr>
        <w:tab/>
        <w:t xml:space="preserve"> Г. К. Крючков, Б. П. Андресюк, В. П. Горбулін та ін. Правові основи військового будівництва та воєнно-цивільних відносин: </w:t>
      </w:r>
      <w:proofErr w:type="spellStart"/>
      <w:r w:rsidRPr="002E31AE">
        <w:rPr>
          <w:rFonts w:ascii="Times New Roman" w:eastAsia="Calibri" w:hAnsi="Times New Roman" w:cs="Times New Roman"/>
          <w:sz w:val="28"/>
          <w:szCs w:val="28"/>
          <w:lang w:val="uk-UA"/>
        </w:rPr>
        <w:t>зб</w:t>
      </w:r>
      <w:proofErr w:type="spellEnd"/>
      <w:r w:rsidRPr="002E31AE">
        <w:rPr>
          <w:rFonts w:ascii="Times New Roman" w:eastAsia="Calibri" w:hAnsi="Times New Roman" w:cs="Times New Roman"/>
          <w:sz w:val="28"/>
          <w:szCs w:val="28"/>
          <w:lang w:val="uk-UA"/>
        </w:rPr>
        <w:t xml:space="preserve">. </w:t>
      </w:r>
      <w:proofErr w:type="spellStart"/>
      <w:r w:rsidRPr="002E31AE">
        <w:rPr>
          <w:rFonts w:ascii="Times New Roman" w:eastAsia="Calibri" w:hAnsi="Times New Roman" w:cs="Times New Roman"/>
          <w:sz w:val="28"/>
          <w:szCs w:val="28"/>
          <w:lang w:val="uk-UA"/>
        </w:rPr>
        <w:t>законодав</w:t>
      </w:r>
      <w:proofErr w:type="spellEnd"/>
      <w:r w:rsidRPr="002E31AE">
        <w:rPr>
          <w:rFonts w:ascii="Times New Roman" w:eastAsia="Calibri" w:hAnsi="Times New Roman" w:cs="Times New Roman"/>
          <w:sz w:val="28"/>
          <w:szCs w:val="28"/>
          <w:lang w:val="uk-UA"/>
        </w:rPr>
        <w:t xml:space="preserve">. актів з питань </w:t>
      </w:r>
      <w:proofErr w:type="spellStart"/>
      <w:r w:rsidRPr="002E31AE">
        <w:rPr>
          <w:rFonts w:ascii="Times New Roman" w:eastAsia="Calibri" w:hAnsi="Times New Roman" w:cs="Times New Roman"/>
          <w:sz w:val="28"/>
          <w:szCs w:val="28"/>
          <w:lang w:val="uk-UA"/>
        </w:rPr>
        <w:t>нац</w:t>
      </w:r>
      <w:proofErr w:type="spellEnd"/>
      <w:r w:rsidRPr="002E31AE">
        <w:rPr>
          <w:rFonts w:ascii="Times New Roman" w:eastAsia="Calibri" w:hAnsi="Times New Roman" w:cs="Times New Roman"/>
          <w:sz w:val="28"/>
          <w:szCs w:val="28"/>
          <w:lang w:val="uk-UA"/>
        </w:rPr>
        <w:t>. безпеки і оборони – К. Парламент вид-во, 2014 року.</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16.</w:t>
      </w:r>
      <w:r w:rsidRPr="002E31AE">
        <w:rPr>
          <w:rFonts w:ascii="Times New Roman" w:eastAsia="Calibri" w:hAnsi="Times New Roman" w:cs="Times New Roman"/>
          <w:sz w:val="28"/>
          <w:szCs w:val="28"/>
          <w:lang w:val="uk-UA"/>
        </w:rPr>
        <w:tab/>
        <w:t xml:space="preserve"> Литвиненко А. </w:t>
      </w:r>
      <w:proofErr w:type="spellStart"/>
      <w:r w:rsidRPr="002E31AE">
        <w:rPr>
          <w:rFonts w:ascii="Times New Roman" w:eastAsia="Calibri" w:hAnsi="Times New Roman" w:cs="Times New Roman"/>
          <w:sz w:val="28"/>
          <w:szCs w:val="28"/>
          <w:lang w:val="uk-UA"/>
        </w:rPr>
        <w:t>Имперский</w:t>
      </w:r>
      <w:proofErr w:type="spellEnd"/>
      <w:r w:rsidRPr="002E31AE">
        <w:rPr>
          <w:rFonts w:ascii="Times New Roman" w:eastAsia="Calibri" w:hAnsi="Times New Roman" w:cs="Times New Roman"/>
          <w:sz w:val="28"/>
          <w:szCs w:val="28"/>
          <w:lang w:val="uk-UA"/>
        </w:rPr>
        <w:t xml:space="preserve"> вектор и </w:t>
      </w:r>
      <w:proofErr w:type="spellStart"/>
      <w:r w:rsidRPr="002E31AE">
        <w:rPr>
          <w:rFonts w:ascii="Times New Roman" w:eastAsia="Calibri" w:hAnsi="Times New Roman" w:cs="Times New Roman"/>
          <w:sz w:val="28"/>
          <w:szCs w:val="28"/>
          <w:lang w:val="uk-UA"/>
        </w:rPr>
        <w:t>сегодняшняя</w:t>
      </w:r>
      <w:proofErr w:type="spellEnd"/>
      <w:r w:rsidRPr="002E31AE">
        <w:rPr>
          <w:rFonts w:ascii="Times New Roman" w:eastAsia="Calibri" w:hAnsi="Times New Roman" w:cs="Times New Roman"/>
          <w:sz w:val="28"/>
          <w:szCs w:val="28"/>
          <w:lang w:val="uk-UA"/>
        </w:rPr>
        <w:t xml:space="preserve"> </w:t>
      </w:r>
      <w:proofErr w:type="spellStart"/>
      <w:r w:rsidRPr="002E31AE">
        <w:rPr>
          <w:rFonts w:ascii="Times New Roman" w:eastAsia="Calibri" w:hAnsi="Times New Roman" w:cs="Times New Roman"/>
          <w:sz w:val="28"/>
          <w:szCs w:val="28"/>
          <w:lang w:val="uk-UA"/>
        </w:rPr>
        <w:t>Украина</w:t>
      </w:r>
      <w:proofErr w:type="spellEnd"/>
      <w:r w:rsidRPr="002E31AE">
        <w:rPr>
          <w:rFonts w:ascii="Times New Roman" w:eastAsia="Calibri" w:hAnsi="Times New Roman" w:cs="Times New Roman"/>
          <w:sz w:val="28"/>
          <w:szCs w:val="28"/>
          <w:lang w:val="uk-UA"/>
        </w:rPr>
        <w:t xml:space="preserve"> // Ойкумена: Альманах </w:t>
      </w:r>
      <w:proofErr w:type="spellStart"/>
      <w:r w:rsidRPr="002E31AE">
        <w:rPr>
          <w:rFonts w:ascii="Times New Roman" w:eastAsia="Calibri" w:hAnsi="Times New Roman" w:cs="Times New Roman"/>
          <w:sz w:val="28"/>
          <w:szCs w:val="28"/>
          <w:lang w:val="uk-UA"/>
        </w:rPr>
        <w:t>сравнительных</w:t>
      </w:r>
      <w:proofErr w:type="spellEnd"/>
      <w:r w:rsidRPr="002E31AE">
        <w:rPr>
          <w:rFonts w:ascii="Times New Roman" w:eastAsia="Calibri" w:hAnsi="Times New Roman" w:cs="Times New Roman"/>
          <w:sz w:val="28"/>
          <w:szCs w:val="28"/>
          <w:lang w:val="uk-UA"/>
        </w:rPr>
        <w:t xml:space="preserve"> </w:t>
      </w:r>
      <w:proofErr w:type="spellStart"/>
      <w:r w:rsidRPr="002E31AE">
        <w:rPr>
          <w:rFonts w:ascii="Times New Roman" w:eastAsia="Calibri" w:hAnsi="Times New Roman" w:cs="Times New Roman"/>
          <w:sz w:val="28"/>
          <w:szCs w:val="28"/>
          <w:lang w:val="uk-UA"/>
        </w:rPr>
        <w:t>исследований</w:t>
      </w:r>
      <w:proofErr w:type="spellEnd"/>
      <w:r w:rsidRPr="002E31AE">
        <w:rPr>
          <w:rFonts w:ascii="Times New Roman" w:eastAsia="Calibri" w:hAnsi="Times New Roman" w:cs="Times New Roman"/>
          <w:sz w:val="28"/>
          <w:szCs w:val="28"/>
          <w:lang w:val="uk-UA"/>
        </w:rPr>
        <w:t xml:space="preserve"> </w:t>
      </w:r>
      <w:proofErr w:type="spellStart"/>
      <w:r w:rsidRPr="002E31AE">
        <w:rPr>
          <w:rFonts w:ascii="Times New Roman" w:eastAsia="Calibri" w:hAnsi="Times New Roman" w:cs="Times New Roman"/>
          <w:sz w:val="28"/>
          <w:szCs w:val="28"/>
          <w:lang w:val="uk-UA"/>
        </w:rPr>
        <w:t>политических</w:t>
      </w:r>
      <w:proofErr w:type="spellEnd"/>
      <w:r w:rsidRPr="002E31AE">
        <w:rPr>
          <w:rFonts w:ascii="Times New Roman" w:eastAsia="Calibri" w:hAnsi="Times New Roman" w:cs="Times New Roman"/>
          <w:sz w:val="28"/>
          <w:szCs w:val="28"/>
          <w:lang w:val="uk-UA"/>
        </w:rPr>
        <w:t xml:space="preserve"> </w:t>
      </w:r>
      <w:proofErr w:type="spellStart"/>
      <w:r w:rsidRPr="002E31AE">
        <w:rPr>
          <w:rFonts w:ascii="Times New Roman" w:eastAsia="Calibri" w:hAnsi="Times New Roman" w:cs="Times New Roman"/>
          <w:sz w:val="28"/>
          <w:szCs w:val="28"/>
          <w:lang w:val="uk-UA"/>
        </w:rPr>
        <w:t>институтов</w:t>
      </w:r>
      <w:proofErr w:type="spellEnd"/>
      <w:r w:rsidRPr="002E31AE">
        <w:rPr>
          <w:rFonts w:ascii="Times New Roman" w:eastAsia="Calibri" w:hAnsi="Times New Roman" w:cs="Times New Roman"/>
          <w:sz w:val="28"/>
          <w:szCs w:val="28"/>
          <w:lang w:val="uk-UA"/>
        </w:rPr>
        <w:t xml:space="preserve">, </w:t>
      </w:r>
      <w:proofErr w:type="spellStart"/>
      <w:r w:rsidRPr="002E31AE">
        <w:rPr>
          <w:rFonts w:ascii="Times New Roman" w:eastAsia="Calibri" w:hAnsi="Times New Roman" w:cs="Times New Roman"/>
          <w:sz w:val="28"/>
          <w:szCs w:val="28"/>
          <w:lang w:val="uk-UA"/>
        </w:rPr>
        <w:t>социально-экономических</w:t>
      </w:r>
      <w:proofErr w:type="spellEnd"/>
      <w:r w:rsidRPr="002E31AE">
        <w:rPr>
          <w:rFonts w:ascii="Times New Roman" w:eastAsia="Calibri" w:hAnsi="Times New Roman" w:cs="Times New Roman"/>
          <w:sz w:val="28"/>
          <w:szCs w:val="28"/>
          <w:lang w:val="uk-UA"/>
        </w:rPr>
        <w:t xml:space="preserve"> систем и </w:t>
      </w:r>
      <w:proofErr w:type="spellStart"/>
      <w:r w:rsidRPr="002E31AE">
        <w:rPr>
          <w:rFonts w:ascii="Times New Roman" w:eastAsia="Calibri" w:hAnsi="Times New Roman" w:cs="Times New Roman"/>
          <w:sz w:val="28"/>
          <w:szCs w:val="28"/>
          <w:lang w:val="uk-UA"/>
        </w:rPr>
        <w:t>цивилизаций</w:t>
      </w:r>
      <w:proofErr w:type="spellEnd"/>
      <w:r w:rsidRPr="002E31AE">
        <w:rPr>
          <w:rFonts w:ascii="Times New Roman" w:eastAsia="Calibri" w:hAnsi="Times New Roman" w:cs="Times New Roman"/>
          <w:sz w:val="28"/>
          <w:szCs w:val="28"/>
          <w:lang w:val="uk-UA"/>
        </w:rPr>
        <w:t xml:space="preserve">. </w:t>
      </w:r>
      <w:proofErr w:type="spellStart"/>
      <w:r w:rsidRPr="002E31AE">
        <w:rPr>
          <w:rFonts w:ascii="Times New Roman" w:eastAsia="Calibri" w:hAnsi="Times New Roman" w:cs="Times New Roman"/>
          <w:sz w:val="28"/>
          <w:szCs w:val="28"/>
          <w:lang w:val="uk-UA"/>
        </w:rPr>
        <w:t>Выпуск</w:t>
      </w:r>
      <w:proofErr w:type="spellEnd"/>
      <w:r w:rsidRPr="002E31AE">
        <w:rPr>
          <w:rFonts w:ascii="Times New Roman" w:eastAsia="Calibri" w:hAnsi="Times New Roman" w:cs="Times New Roman"/>
          <w:sz w:val="28"/>
          <w:szCs w:val="28"/>
          <w:lang w:val="uk-UA"/>
        </w:rPr>
        <w:t xml:space="preserve"> 2. – Х.: Константа, 2004. – С. 159.</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17.</w:t>
      </w:r>
      <w:r w:rsidRPr="002E31AE">
        <w:rPr>
          <w:rFonts w:ascii="Times New Roman" w:eastAsia="Calibri" w:hAnsi="Times New Roman" w:cs="Times New Roman"/>
          <w:sz w:val="28"/>
          <w:szCs w:val="28"/>
          <w:lang w:val="uk-UA"/>
        </w:rPr>
        <w:tab/>
        <w:t xml:space="preserve"> </w:t>
      </w:r>
      <w:proofErr w:type="spellStart"/>
      <w:r w:rsidRPr="002E31AE">
        <w:rPr>
          <w:rFonts w:ascii="Times New Roman" w:eastAsia="Calibri" w:hAnsi="Times New Roman" w:cs="Times New Roman"/>
          <w:sz w:val="28"/>
          <w:szCs w:val="28"/>
          <w:lang w:val="uk-UA"/>
        </w:rPr>
        <w:t>Рафальський</w:t>
      </w:r>
      <w:proofErr w:type="spellEnd"/>
      <w:r w:rsidRPr="002E31AE">
        <w:rPr>
          <w:rFonts w:ascii="Times New Roman" w:eastAsia="Calibri" w:hAnsi="Times New Roman" w:cs="Times New Roman"/>
          <w:sz w:val="28"/>
          <w:szCs w:val="28"/>
          <w:lang w:val="uk-UA"/>
        </w:rPr>
        <w:t xml:space="preserve"> О. </w:t>
      </w:r>
      <w:proofErr w:type="spellStart"/>
      <w:r w:rsidRPr="002E31AE">
        <w:rPr>
          <w:rFonts w:ascii="Times New Roman" w:eastAsia="Calibri" w:hAnsi="Times New Roman" w:cs="Times New Roman"/>
          <w:sz w:val="28"/>
          <w:szCs w:val="28"/>
          <w:lang w:val="uk-UA"/>
        </w:rPr>
        <w:t>Етнополітична</w:t>
      </w:r>
      <w:proofErr w:type="spellEnd"/>
      <w:r w:rsidRPr="002E31AE">
        <w:rPr>
          <w:rFonts w:ascii="Times New Roman" w:eastAsia="Calibri" w:hAnsi="Times New Roman" w:cs="Times New Roman"/>
          <w:sz w:val="28"/>
          <w:szCs w:val="28"/>
          <w:lang w:val="uk-UA"/>
        </w:rPr>
        <w:t xml:space="preserve"> ситуація в Автономній Республіці Крим як чинник стабільності в Україні // Центр інформації та документації кримських татар.</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18.</w:t>
      </w:r>
      <w:r w:rsidRPr="002E31AE">
        <w:rPr>
          <w:rFonts w:ascii="Times New Roman" w:eastAsia="Calibri" w:hAnsi="Times New Roman" w:cs="Times New Roman"/>
          <w:sz w:val="28"/>
          <w:szCs w:val="28"/>
          <w:lang w:val="uk-UA"/>
        </w:rPr>
        <w:tab/>
        <w:t xml:space="preserve"> Ситник Г. П. Державне управління національною безпекою України: Монографія – К.: Видавництво НАДУ, 2004. – 408 с.</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19.</w:t>
      </w:r>
      <w:r w:rsidRPr="002E31AE">
        <w:rPr>
          <w:rFonts w:ascii="Times New Roman" w:eastAsia="Calibri" w:hAnsi="Times New Roman" w:cs="Times New Roman"/>
          <w:sz w:val="28"/>
          <w:szCs w:val="28"/>
          <w:lang w:val="uk-UA"/>
        </w:rPr>
        <w:tab/>
        <w:t xml:space="preserve"> </w:t>
      </w:r>
      <w:proofErr w:type="spellStart"/>
      <w:r w:rsidRPr="002E31AE">
        <w:rPr>
          <w:rFonts w:ascii="Times New Roman" w:eastAsia="Calibri" w:hAnsi="Times New Roman" w:cs="Times New Roman"/>
          <w:sz w:val="28"/>
          <w:szCs w:val="28"/>
          <w:lang w:val="uk-UA"/>
        </w:rPr>
        <w:t>Толубко</w:t>
      </w:r>
      <w:proofErr w:type="spellEnd"/>
      <w:r w:rsidRPr="002E31AE">
        <w:rPr>
          <w:rFonts w:ascii="Times New Roman" w:eastAsia="Calibri" w:hAnsi="Times New Roman" w:cs="Times New Roman"/>
          <w:sz w:val="28"/>
          <w:szCs w:val="28"/>
          <w:lang w:val="uk-UA"/>
        </w:rPr>
        <w:t xml:space="preserve"> В. Б., Бут Ю. І., </w:t>
      </w:r>
      <w:proofErr w:type="spellStart"/>
      <w:r w:rsidRPr="002E31AE">
        <w:rPr>
          <w:rFonts w:ascii="Times New Roman" w:eastAsia="Calibri" w:hAnsi="Times New Roman" w:cs="Times New Roman"/>
          <w:sz w:val="28"/>
          <w:szCs w:val="28"/>
          <w:lang w:val="uk-UA"/>
        </w:rPr>
        <w:t>Косевцов</w:t>
      </w:r>
      <w:proofErr w:type="spellEnd"/>
      <w:r w:rsidRPr="002E31AE">
        <w:rPr>
          <w:rFonts w:ascii="Times New Roman" w:eastAsia="Calibri" w:hAnsi="Times New Roman" w:cs="Times New Roman"/>
          <w:sz w:val="28"/>
          <w:szCs w:val="28"/>
          <w:lang w:val="uk-UA"/>
        </w:rPr>
        <w:t xml:space="preserve"> В. О. Основні закономірності сучасних локальних війн та збройних конфліктів – К.: НАОУ. – 2002. – С. 5 -31.</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20.</w:t>
      </w:r>
      <w:r w:rsidRPr="002E31AE">
        <w:rPr>
          <w:rFonts w:ascii="Times New Roman" w:eastAsia="Calibri" w:hAnsi="Times New Roman" w:cs="Times New Roman"/>
          <w:sz w:val="28"/>
          <w:szCs w:val="28"/>
          <w:lang w:val="uk-UA"/>
        </w:rPr>
        <w:tab/>
        <w:t xml:space="preserve"> </w:t>
      </w:r>
      <w:proofErr w:type="spellStart"/>
      <w:r w:rsidRPr="002E31AE">
        <w:rPr>
          <w:rFonts w:ascii="Times New Roman" w:eastAsia="Calibri" w:hAnsi="Times New Roman" w:cs="Times New Roman"/>
          <w:sz w:val="28"/>
          <w:szCs w:val="28"/>
          <w:lang w:val="uk-UA"/>
        </w:rPr>
        <w:t>Требін</w:t>
      </w:r>
      <w:proofErr w:type="spellEnd"/>
      <w:r w:rsidRPr="002E31AE">
        <w:rPr>
          <w:rFonts w:ascii="Times New Roman" w:eastAsia="Calibri" w:hAnsi="Times New Roman" w:cs="Times New Roman"/>
          <w:sz w:val="28"/>
          <w:szCs w:val="28"/>
          <w:lang w:val="uk-UA"/>
        </w:rPr>
        <w:t xml:space="preserve"> М. П. Армія та суспільство: соціально-філософський аналіз взаємодії в умовах трансформації: Монографія – X.: Видавничий Дім "ІНЖЕК", 2004. – 404 с.</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21.</w:t>
      </w:r>
      <w:r w:rsidRPr="002E31AE">
        <w:rPr>
          <w:rFonts w:ascii="Times New Roman" w:eastAsia="Calibri" w:hAnsi="Times New Roman" w:cs="Times New Roman"/>
          <w:sz w:val="28"/>
          <w:szCs w:val="28"/>
          <w:lang w:val="uk-UA"/>
        </w:rPr>
        <w:tab/>
        <w:t xml:space="preserve"> Єрмоленко А. Системні недоліки розвитку Збройних Сил України на сучасному етапі // Політичний менеджмент. – 2006. – №2. – С. 54 – 66.</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22.</w:t>
      </w:r>
      <w:r w:rsidRPr="002E31AE">
        <w:rPr>
          <w:rFonts w:ascii="Times New Roman" w:eastAsia="Calibri" w:hAnsi="Times New Roman" w:cs="Times New Roman"/>
          <w:sz w:val="28"/>
          <w:szCs w:val="28"/>
          <w:lang w:val="uk-UA"/>
        </w:rPr>
        <w:tab/>
        <w:t xml:space="preserve"> Оборонна політика України: реалії та перспектива: матеріали міжнародної конференції (Київ, 19 вересня 2003 р.) // Національний інститут проблем міжнародної безпеки, Женевський центр демократичного контролю над збройними силами. – К.: НІМБ, DCAF. – 216 с.</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lastRenderedPageBreak/>
        <w:t>23.</w:t>
      </w:r>
      <w:r w:rsidRPr="002E31AE">
        <w:rPr>
          <w:rFonts w:ascii="Times New Roman" w:eastAsia="Calibri" w:hAnsi="Times New Roman" w:cs="Times New Roman"/>
          <w:sz w:val="28"/>
          <w:szCs w:val="28"/>
          <w:lang w:val="uk-UA"/>
        </w:rPr>
        <w:tab/>
        <w:t xml:space="preserve"> Стратегія національної безпеки України (проект) [Електронний ресурс]. </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Режим доступу:</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hyperlink r:id="rId6" w:history="1">
        <w:r w:rsidRPr="002E31AE">
          <w:rPr>
            <w:rFonts w:ascii="Times New Roman" w:eastAsia="Calibri" w:hAnsi="Times New Roman" w:cs="Times New Roman"/>
            <w:color w:val="0000FF"/>
            <w:sz w:val="28"/>
            <w:szCs w:val="28"/>
            <w:u w:val="single"/>
            <w:lang w:val="uk-UA"/>
          </w:rPr>
          <w:t>http://www.niss.gov.ua/publik/File/2015_analit/strategiya_2015.pdf</w:t>
        </w:r>
      </w:hyperlink>
      <w:r w:rsidRPr="002E31AE">
        <w:rPr>
          <w:rFonts w:ascii="Times New Roman" w:eastAsia="Calibri" w:hAnsi="Times New Roman" w:cs="Times New Roman"/>
          <w:sz w:val="28"/>
          <w:szCs w:val="28"/>
          <w:lang w:val="uk-UA"/>
        </w:rPr>
        <w:t>.</w:t>
      </w:r>
    </w:p>
    <w:p w:rsidR="002E31AE" w:rsidRPr="002E31AE" w:rsidRDefault="002E31AE" w:rsidP="002E31AE">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24.</w:t>
      </w:r>
      <w:r w:rsidRPr="002E31AE">
        <w:rPr>
          <w:rFonts w:ascii="Times New Roman" w:eastAsia="Calibri" w:hAnsi="Times New Roman" w:cs="Times New Roman"/>
          <w:sz w:val="28"/>
          <w:szCs w:val="28"/>
          <w:lang w:val="uk-UA"/>
        </w:rPr>
        <w:tab/>
        <w:t xml:space="preserve"> Стратегічний оборонний бюлетень України на період до 2015 року: (Біла книга України). - К.: Аванпост-прім. – 2004року.</w:t>
      </w:r>
    </w:p>
    <w:p w:rsidR="002E31AE" w:rsidRPr="002E31AE" w:rsidRDefault="002E31AE" w:rsidP="002E31AE">
      <w:pPr>
        <w:autoSpaceDE w:val="0"/>
        <w:autoSpaceDN w:val="0"/>
        <w:adjustRightInd w:val="0"/>
        <w:spacing w:after="0" w:line="360" w:lineRule="auto"/>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ab/>
        <w:t xml:space="preserve">25. АНТИКОР — </w:t>
      </w:r>
      <w:proofErr w:type="spellStart"/>
      <w:r w:rsidRPr="002E31AE">
        <w:rPr>
          <w:rFonts w:ascii="Times New Roman" w:eastAsia="Calibri" w:hAnsi="Times New Roman" w:cs="Times New Roman"/>
          <w:sz w:val="28"/>
          <w:szCs w:val="28"/>
          <w:lang w:val="uk-UA"/>
        </w:rPr>
        <w:t>национальный</w:t>
      </w:r>
      <w:proofErr w:type="spellEnd"/>
      <w:r w:rsidRPr="002E31AE">
        <w:rPr>
          <w:rFonts w:ascii="Times New Roman" w:eastAsia="Calibri" w:hAnsi="Times New Roman" w:cs="Times New Roman"/>
          <w:sz w:val="28"/>
          <w:szCs w:val="28"/>
          <w:lang w:val="uk-UA"/>
        </w:rPr>
        <w:t xml:space="preserve"> </w:t>
      </w:r>
      <w:proofErr w:type="spellStart"/>
      <w:r w:rsidRPr="002E31AE">
        <w:rPr>
          <w:rFonts w:ascii="Times New Roman" w:eastAsia="Calibri" w:hAnsi="Times New Roman" w:cs="Times New Roman"/>
          <w:sz w:val="28"/>
          <w:szCs w:val="28"/>
          <w:lang w:val="uk-UA"/>
        </w:rPr>
        <w:t>антикоррупционный</w:t>
      </w:r>
      <w:proofErr w:type="spellEnd"/>
      <w:r w:rsidRPr="002E31AE">
        <w:rPr>
          <w:rFonts w:ascii="Times New Roman" w:eastAsia="Calibri" w:hAnsi="Times New Roman" w:cs="Times New Roman"/>
          <w:sz w:val="28"/>
          <w:szCs w:val="28"/>
          <w:lang w:val="uk-UA"/>
        </w:rPr>
        <w:t xml:space="preserve"> портал [Електронний ресурс]. </w:t>
      </w:r>
    </w:p>
    <w:p w:rsidR="002E31AE" w:rsidRPr="002E31AE" w:rsidRDefault="002E31AE" w:rsidP="002E31AE">
      <w:pPr>
        <w:autoSpaceDE w:val="0"/>
        <w:autoSpaceDN w:val="0"/>
        <w:adjustRightInd w:val="0"/>
        <w:spacing w:after="0" w:line="360" w:lineRule="auto"/>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ab/>
        <w:t xml:space="preserve">Режим доступу: </w:t>
      </w:r>
      <w:hyperlink r:id="rId7" w:history="1">
        <w:r w:rsidRPr="002E31AE">
          <w:rPr>
            <w:rFonts w:ascii="Times New Roman" w:eastAsia="Calibri" w:hAnsi="Times New Roman" w:cs="Times New Roman"/>
            <w:color w:val="0000FF"/>
            <w:sz w:val="28"/>
            <w:szCs w:val="28"/>
            <w:u w:val="single"/>
            <w:lang w:val="uk-UA"/>
          </w:rPr>
          <w:t>https://antikor.com.ua/</w:t>
        </w:r>
      </w:hyperlink>
    </w:p>
    <w:p w:rsidR="002E31AE" w:rsidRPr="002E31AE" w:rsidRDefault="002E31AE" w:rsidP="002E31AE">
      <w:pPr>
        <w:autoSpaceDE w:val="0"/>
        <w:autoSpaceDN w:val="0"/>
        <w:adjustRightInd w:val="0"/>
        <w:spacing w:after="0" w:line="360" w:lineRule="auto"/>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ab/>
        <w:t xml:space="preserve">26. ИА ЛІГАБІЗНЕСІНФОРМ (портал ЛІГА.net) [Електронний ресурс]. </w:t>
      </w:r>
    </w:p>
    <w:p w:rsidR="002E31AE" w:rsidRPr="002E31AE" w:rsidRDefault="002E31AE" w:rsidP="002E31AE">
      <w:pPr>
        <w:autoSpaceDE w:val="0"/>
        <w:autoSpaceDN w:val="0"/>
        <w:adjustRightInd w:val="0"/>
        <w:spacing w:after="0" w:line="360" w:lineRule="auto"/>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ab/>
        <w:t xml:space="preserve">Режим доступу: </w:t>
      </w:r>
      <w:hyperlink r:id="rId8" w:history="1">
        <w:r w:rsidRPr="002E31AE">
          <w:rPr>
            <w:rFonts w:ascii="Times New Roman" w:eastAsia="Calibri" w:hAnsi="Times New Roman" w:cs="Times New Roman"/>
            <w:color w:val="0000FF"/>
            <w:sz w:val="28"/>
            <w:szCs w:val="28"/>
            <w:u w:val="single"/>
            <w:lang w:val="uk-UA"/>
          </w:rPr>
          <w:t>http://news.liga.net/ua/</w:t>
        </w:r>
      </w:hyperlink>
    </w:p>
    <w:p w:rsidR="002E31AE" w:rsidRPr="002E31AE" w:rsidRDefault="002E31AE" w:rsidP="002E31AE">
      <w:pPr>
        <w:autoSpaceDE w:val="0"/>
        <w:autoSpaceDN w:val="0"/>
        <w:adjustRightInd w:val="0"/>
        <w:spacing w:after="0" w:line="360" w:lineRule="auto"/>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ab/>
        <w:t xml:space="preserve">27. Матеріали ТЕКСТИ.org.ua [Електронний ресурс]. </w:t>
      </w:r>
    </w:p>
    <w:p w:rsidR="002E31AE" w:rsidRPr="002E31AE" w:rsidRDefault="002E31AE" w:rsidP="002E31AE">
      <w:pPr>
        <w:autoSpaceDE w:val="0"/>
        <w:autoSpaceDN w:val="0"/>
        <w:adjustRightInd w:val="0"/>
        <w:spacing w:after="0" w:line="360" w:lineRule="auto"/>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ab/>
        <w:t xml:space="preserve">Режим доступу: </w:t>
      </w:r>
      <w:hyperlink r:id="rId9" w:history="1">
        <w:r w:rsidRPr="002E31AE">
          <w:rPr>
            <w:rFonts w:ascii="Times New Roman" w:eastAsia="Calibri" w:hAnsi="Times New Roman" w:cs="Times New Roman"/>
            <w:color w:val="0000FF"/>
            <w:sz w:val="28"/>
            <w:szCs w:val="28"/>
            <w:u w:val="single"/>
            <w:lang w:val="uk-UA"/>
          </w:rPr>
          <w:t>http://texty.org.ua/</w:t>
        </w:r>
      </w:hyperlink>
    </w:p>
    <w:p w:rsidR="002E31AE" w:rsidRPr="002E31AE" w:rsidRDefault="002E31AE" w:rsidP="002E31AE">
      <w:pPr>
        <w:autoSpaceDE w:val="0"/>
        <w:autoSpaceDN w:val="0"/>
        <w:adjustRightInd w:val="0"/>
        <w:spacing w:after="0" w:line="360" w:lineRule="auto"/>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ab/>
        <w:t xml:space="preserve">28. КореспонденТ.net (журнал) [Електронний ресурс]. </w:t>
      </w:r>
    </w:p>
    <w:p w:rsidR="002E31AE" w:rsidRPr="002E31AE" w:rsidRDefault="002E31AE" w:rsidP="002E31AE">
      <w:pPr>
        <w:autoSpaceDE w:val="0"/>
        <w:autoSpaceDN w:val="0"/>
        <w:adjustRightInd w:val="0"/>
        <w:spacing w:after="0" w:line="360" w:lineRule="auto"/>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ab/>
        <w:t xml:space="preserve">Режим доступу: </w:t>
      </w:r>
      <w:hyperlink r:id="rId10" w:history="1">
        <w:r w:rsidRPr="002E31AE">
          <w:rPr>
            <w:rFonts w:ascii="Times New Roman" w:eastAsia="Calibri" w:hAnsi="Times New Roman" w:cs="Times New Roman"/>
            <w:color w:val="0000FF"/>
            <w:sz w:val="28"/>
            <w:szCs w:val="28"/>
            <w:u w:val="single"/>
            <w:lang w:val="uk-UA"/>
          </w:rPr>
          <w:t>http://ua.korrespondent.net/</w:t>
        </w:r>
      </w:hyperlink>
    </w:p>
    <w:p w:rsidR="002E31AE" w:rsidRPr="002E31AE" w:rsidRDefault="002E31AE" w:rsidP="002E31AE">
      <w:pPr>
        <w:autoSpaceDE w:val="0"/>
        <w:autoSpaceDN w:val="0"/>
        <w:adjustRightInd w:val="0"/>
        <w:spacing w:after="0" w:line="360" w:lineRule="auto"/>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ab/>
        <w:t xml:space="preserve">29. Інформаційне агентство УНІАН (портал) [Електронний ресурс]. </w:t>
      </w:r>
    </w:p>
    <w:p w:rsidR="002E31AE" w:rsidRPr="002E31AE" w:rsidRDefault="002E31AE" w:rsidP="002E31AE">
      <w:pPr>
        <w:autoSpaceDE w:val="0"/>
        <w:autoSpaceDN w:val="0"/>
        <w:adjustRightInd w:val="0"/>
        <w:spacing w:after="0" w:line="360" w:lineRule="auto"/>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ab/>
        <w:t xml:space="preserve">Режим доступу: </w:t>
      </w:r>
      <w:hyperlink r:id="rId11" w:history="1">
        <w:r w:rsidRPr="002E31AE">
          <w:rPr>
            <w:rFonts w:ascii="Times New Roman" w:eastAsia="Calibri" w:hAnsi="Times New Roman" w:cs="Times New Roman"/>
            <w:color w:val="0000FF"/>
            <w:sz w:val="28"/>
            <w:szCs w:val="28"/>
            <w:u w:val="single"/>
            <w:lang w:val="uk-UA"/>
          </w:rPr>
          <w:t>https://www.unian.ua/</w:t>
        </w:r>
      </w:hyperlink>
    </w:p>
    <w:p w:rsidR="002E31AE" w:rsidRPr="002E31AE" w:rsidRDefault="002E31AE" w:rsidP="002E31AE">
      <w:pPr>
        <w:autoSpaceDE w:val="0"/>
        <w:autoSpaceDN w:val="0"/>
        <w:adjustRightInd w:val="0"/>
        <w:spacing w:after="0" w:line="360" w:lineRule="auto"/>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ab/>
        <w:t xml:space="preserve">30. BBC портал [Електронний ресурс]. </w:t>
      </w:r>
    </w:p>
    <w:p w:rsidR="002E31AE" w:rsidRPr="002E31AE" w:rsidRDefault="002E31AE" w:rsidP="002E31AE">
      <w:pPr>
        <w:autoSpaceDE w:val="0"/>
        <w:autoSpaceDN w:val="0"/>
        <w:adjustRightInd w:val="0"/>
        <w:spacing w:after="0" w:line="360" w:lineRule="auto"/>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ab/>
        <w:t xml:space="preserve">Режим доступу: </w:t>
      </w:r>
      <w:hyperlink r:id="rId12" w:history="1">
        <w:r w:rsidRPr="002E31AE">
          <w:rPr>
            <w:rFonts w:ascii="Times New Roman" w:eastAsia="Calibri" w:hAnsi="Times New Roman" w:cs="Times New Roman"/>
            <w:color w:val="0000FF"/>
            <w:sz w:val="28"/>
            <w:szCs w:val="28"/>
            <w:u w:val="single"/>
            <w:lang w:val="uk-UA"/>
          </w:rPr>
          <w:t>http://www.bbc.com/</w:t>
        </w:r>
      </w:hyperlink>
      <w:r w:rsidRPr="002E31AE">
        <w:rPr>
          <w:rFonts w:ascii="Times New Roman" w:eastAsia="Calibri" w:hAnsi="Times New Roman" w:cs="Times New Roman"/>
          <w:sz w:val="28"/>
          <w:szCs w:val="28"/>
          <w:lang w:val="uk-UA"/>
        </w:rPr>
        <w:t xml:space="preserve"> </w:t>
      </w:r>
    </w:p>
    <w:p w:rsidR="002E31AE" w:rsidRPr="002E31AE" w:rsidRDefault="002E31AE" w:rsidP="002E31AE">
      <w:pPr>
        <w:autoSpaceDE w:val="0"/>
        <w:autoSpaceDN w:val="0"/>
        <w:adjustRightInd w:val="0"/>
        <w:spacing w:after="0" w:line="360" w:lineRule="auto"/>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ab/>
        <w:t>31. «</w:t>
      </w:r>
      <w:proofErr w:type="spellStart"/>
      <w:r w:rsidRPr="002E31AE">
        <w:rPr>
          <w:rFonts w:ascii="Times New Roman" w:eastAsia="Calibri" w:hAnsi="Times New Roman" w:cs="Times New Roman"/>
          <w:sz w:val="28"/>
          <w:szCs w:val="28"/>
          <w:lang w:val="uk-UA"/>
        </w:rPr>
        <w:t>Новости</w:t>
      </w:r>
      <w:proofErr w:type="spellEnd"/>
      <w:r w:rsidRPr="002E31AE">
        <w:rPr>
          <w:rFonts w:ascii="Times New Roman" w:eastAsia="Calibri" w:hAnsi="Times New Roman" w:cs="Times New Roman"/>
          <w:sz w:val="28"/>
          <w:szCs w:val="28"/>
          <w:lang w:val="uk-UA"/>
        </w:rPr>
        <w:t xml:space="preserve"> онлайн 24» [Електронний ресурс]. </w:t>
      </w:r>
    </w:p>
    <w:p w:rsidR="002E31AE" w:rsidRPr="002E31AE" w:rsidRDefault="002E31AE" w:rsidP="002E31AE">
      <w:pPr>
        <w:autoSpaceDE w:val="0"/>
        <w:autoSpaceDN w:val="0"/>
        <w:adjustRightInd w:val="0"/>
        <w:spacing w:after="0" w:line="360" w:lineRule="auto"/>
        <w:jc w:val="both"/>
        <w:rPr>
          <w:rFonts w:ascii="Times New Roman" w:eastAsia="Calibri" w:hAnsi="Times New Roman" w:cs="Times New Roman"/>
          <w:sz w:val="28"/>
          <w:szCs w:val="28"/>
          <w:lang w:val="uk-UA"/>
        </w:rPr>
      </w:pPr>
      <w:r w:rsidRPr="002E31AE">
        <w:rPr>
          <w:rFonts w:ascii="Times New Roman" w:eastAsia="Calibri" w:hAnsi="Times New Roman" w:cs="Times New Roman"/>
          <w:sz w:val="28"/>
          <w:szCs w:val="28"/>
          <w:lang w:val="uk-UA"/>
        </w:rPr>
        <w:tab/>
        <w:t xml:space="preserve">Режим доступу: </w:t>
      </w:r>
      <w:hyperlink r:id="rId13" w:history="1">
        <w:r w:rsidRPr="002E31AE">
          <w:rPr>
            <w:rFonts w:ascii="Times New Roman" w:eastAsia="Calibri" w:hAnsi="Times New Roman" w:cs="Times New Roman"/>
            <w:color w:val="0000FF"/>
            <w:sz w:val="28"/>
            <w:szCs w:val="28"/>
            <w:u w:val="single"/>
            <w:lang w:val="uk-UA"/>
          </w:rPr>
          <w:t>http://newsonline24.com.ua/</w:t>
        </w:r>
      </w:hyperlink>
    </w:p>
    <w:p w:rsidR="009945C3" w:rsidRPr="002E31AE" w:rsidRDefault="009945C3" w:rsidP="002E31AE">
      <w:pPr>
        <w:rPr>
          <w:lang w:val="uk-UA"/>
        </w:rPr>
      </w:pPr>
    </w:p>
    <w:sectPr w:rsidR="009945C3" w:rsidRPr="002E31A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3C7286A"/>
    <w:multiLevelType w:val="multilevel"/>
    <w:tmpl w:val="60A06A1C"/>
    <w:lvl w:ilvl="0">
      <w:start w:val="1"/>
      <w:numFmt w:val="decimal"/>
      <w:lvlText w:val="%1."/>
      <w:lvlJc w:val="left"/>
      <w:pPr>
        <w:ind w:left="495" w:hanging="495"/>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5E2A"/>
    <w:rsid w:val="002E31AE"/>
    <w:rsid w:val="009945C3"/>
    <w:rsid w:val="00CE5E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D95F95-6725-48EC-A4A9-4905FE3FF5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2E31A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E31AE"/>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ews.liga.net/ua/" TargetMode="External"/><Relationship Id="rId13" Type="http://schemas.openxmlformats.org/officeDocument/2006/relationships/hyperlink" Target="http://newsonline24.com.ua/" TargetMode="External"/><Relationship Id="rId3" Type="http://schemas.openxmlformats.org/officeDocument/2006/relationships/settings" Target="settings.xml"/><Relationship Id="rId7" Type="http://schemas.openxmlformats.org/officeDocument/2006/relationships/hyperlink" Target="https://antikor.com.ua/" TargetMode="External"/><Relationship Id="rId12" Type="http://schemas.openxmlformats.org/officeDocument/2006/relationships/hyperlink" Target="http://www.bbc.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iss.gov.ua/publik/File/2015_analit/strategiya_2015.pdf" TargetMode="External"/><Relationship Id="rId11" Type="http://schemas.openxmlformats.org/officeDocument/2006/relationships/hyperlink" Target="https://www.unian.ua/" TargetMode="External"/><Relationship Id="rId5" Type="http://schemas.openxmlformats.org/officeDocument/2006/relationships/hyperlink" Target="http://www.president.gov.ua/documents/5552015-19443" TargetMode="External"/><Relationship Id="rId15" Type="http://schemas.openxmlformats.org/officeDocument/2006/relationships/theme" Target="theme/theme1.xml"/><Relationship Id="rId10" Type="http://schemas.openxmlformats.org/officeDocument/2006/relationships/hyperlink" Target="http://ua.korrespondent.net/" TargetMode="External"/><Relationship Id="rId4" Type="http://schemas.openxmlformats.org/officeDocument/2006/relationships/webSettings" Target="webSettings.xml"/><Relationship Id="rId9" Type="http://schemas.openxmlformats.org/officeDocument/2006/relationships/hyperlink" Target="http://texty.org.ua/"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2548</Words>
  <Characters>14529</Characters>
  <Application>Microsoft Office Word</Application>
  <DocSecurity>0</DocSecurity>
  <Lines>121</Lines>
  <Paragraphs>34</Paragraphs>
  <ScaleCrop>false</ScaleCrop>
  <Company/>
  <LinksUpToDate>false</LinksUpToDate>
  <CharactersWithSpaces>17043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2018-04-18T09:26:00Z</dcterms:created>
  <dcterms:modified xsi:type="dcterms:W3CDTF">2018-04-18T09:28:00Z</dcterms:modified>
</cp:coreProperties>
</file>