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15155" w:rsidRPr="00F67635" w:rsidRDefault="00315155" w:rsidP="00F67635">
      <w:pPr>
        <w:spacing w:line="360" w:lineRule="auto"/>
        <w:jc w:val="center"/>
        <w:rPr>
          <w:rFonts w:ascii="Times New Roman" w:hAnsi="Times New Roman"/>
          <w:b/>
          <w:bCs/>
          <w:i/>
          <w:iCs/>
          <w:noProof/>
          <w:sz w:val="28"/>
          <w:szCs w:val="28"/>
          <w:lang w:val="uk-UA"/>
        </w:rPr>
      </w:pPr>
      <w:r w:rsidRPr="00315155">
        <w:rPr>
          <w:rFonts w:ascii="Times New Roman" w:hAnsi="Times New Roman"/>
          <w:noProof/>
          <w:sz w:val="28"/>
          <w:szCs w:val="28"/>
          <w:lang w:val="uk-UA"/>
        </w:rPr>
        <w:t>ОДЕСЬКИЙ НАЦІОНАЛЬНИЙ УНІВЕРСИТЕТ ІМЕНІ І. І. МЕЧНИКОВА</w:t>
      </w:r>
      <w:r w:rsidR="00F67635">
        <w:rPr>
          <w:rFonts w:ascii="Times New Roman" w:hAnsi="Times New Roman"/>
          <w:b/>
          <w:bCs/>
          <w:i/>
          <w:iCs/>
          <w:noProof/>
          <w:sz w:val="28"/>
          <w:szCs w:val="28"/>
          <w:lang w:val="uk-UA"/>
        </w:rPr>
        <w:t xml:space="preserve"> </w:t>
      </w:r>
      <w:r w:rsidRPr="00315155">
        <w:rPr>
          <w:rFonts w:ascii="Times New Roman" w:hAnsi="Times New Roman"/>
          <w:noProof/>
          <w:sz w:val="28"/>
          <w:szCs w:val="28"/>
          <w:lang w:val="uk-UA"/>
        </w:rPr>
        <w:t>Геолого-географічний факультет</w:t>
      </w:r>
      <w:r w:rsidR="00F67635">
        <w:rPr>
          <w:rFonts w:ascii="Times New Roman" w:hAnsi="Times New Roman"/>
          <w:b/>
          <w:bCs/>
          <w:i/>
          <w:iCs/>
          <w:noProof/>
          <w:sz w:val="28"/>
          <w:szCs w:val="28"/>
          <w:lang w:val="uk-UA"/>
        </w:rPr>
        <w:t xml:space="preserve">                                                                     </w:t>
      </w:r>
      <w:r w:rsidRPr="00315155">
        <w:rPr>
          <w:rFonts w:ascii="Times New Roman" w:hAnsi="Times New Roman"/>
          <w:noProof/>
          <w:sz w:val="28"/>
          <w:szCs w:val="28"/>
          <w:lang w:val="uk-UA"/>
        </w:rPr>
        <w:t xml:space="preserve">Кафедра географії України, </w:t>
      </w:r>
      <w:r w:rsidRPr="00315155">
        <w:rPr>
          <w:rFonts w:ascii="Times New Roman" w:hAnsi="Times New Roman"/>
          <w:sz w:val="28"/>
          <w:szCs w:val="28"/>
          <w:lang w:val="uk-UA"/>
        </w:rPr>
        <w:t>ґ</w:t>
      </w:r>
      <w:r w:rsidRPr="00315155">
        <w:rPr>
          <w:rFonts w:ascii="Times New Roman" w:hAnsi="Times New Roman"/>
          <w:noProof/>
          <w:sz w:val="28"/>
          <w:szCs w:val="28"/>
          <w:lang w:val="uk-UA"/>
        </w:rPr>
        <w:t xml:space="preserve">рунтознавства і земельного кадастру </w:t>
      </w:r>
    </w:p>
    <w:p w:rsidR="00C64502" w:rsidRDefault="00C64502" w:rsidP="00C64502">
      <w:pPr>
        <w:spacing w:line="360" w:lineRule="auto"/>
        <w:jc w:val="center"/>
        <w:rPr>
          <w:rFonts w:ascii="Times New Roman" w:hAnsi="Times New Roman"/>
          <w:b/>
          <w:noProof/>
          <w:sz w:val="28"/>
          <w:szCs w:val="28"/>
          <w:lang w:val="uk-UA"/>
        </w:rPr>
      </w:pPr>
    </w:p>
    <w:p w:rsidR="00566668" w:rsidRDefault="00566668" w:rsidP="00C64502">
      <w:pPr>
        <w:spacing w:line="360" w:lineRule="auto"/>
        <w:jc w:val="center"/>
        <w:rPr>
          <w:rFonts w:ascii="Times New Roman" w:hAnsi="Times New Roman"/>
          <w:b/>
          <w:noProof/>
          <w:sz w:val="28"/>
          <w:szCs w:val="28"/>
          <w:lang w:val="uk-UA"/>
        </w:rPr>
      </w:pPr>
      <w:r w:rsidRPr="00315155">
        <w:rPr>
          <w:rFonts w:ascii="Times New Roman" w:hAnsi="Times New Roman"/>
          <w:b/>
          <w:noProof/>
          <w:sz w:val="28"/>
          <w:szCs w:val="28"/>
          <w:lang w:val="uk-UA"/>
        </w:rPr>
        <w:t>Дипломна робота</w:t>
      </w:r>
    </w:p>
    <w:p w:rsidR="00566668" w:rsidRPr="00566668" w:rsidRDefault="00566668" w:rsidP="00566668">
      <w:pPr>
        <w:spacing w:line="360" w:lineRule="auto"/>
        <w:jc w:val="center"/>
        <w:rPr>
          <w:rFonts w:ascii="Times New Roman" w:hAnsi="Times New Roman"/>
          <w:b/>
          <w:noProof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noProof/>
          <w:color w:val="000000"/>
          <w:sz w:val="28"/>
          <w:szCs w:val="28"/>
          <w:u w:val="single"/>
          <w:lang w:val="uk-UA"/>
        </w:rPr>
        <w:t>б</w:t>
      </w:r>
      <w:r w:rsidRPr="00315155">
        <w:rPr>
          <w:rFonts w:ascii="Times New Roman" w:hAnsi="Times New Roman"/>
          <w:b/>
          <w:bCs/>
          <w:noProof/>
          <w:color w:val="000000"/>
          <w:sz w:val="28"/>
          <w:szCs w:val="28"/>
          <w:u w:val="single"/>
          <w:lang w:val="uk-UA"/>
        </w:rPr>
        <w:t>акалавра</w:t>
      </w:r>
      <w:r w:rsidRPr="00315155">
        <w:rPr>
          <w:rFonts w:ascii="Times New Roman" w:hAnsi="Times New Roman"/>
          <w:b/>
          <w:bCs/>
          <w:noProof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noProof/>
          <w:sz w:val="20"/>
          <w:szCs w:val="20"/>
          <w:lang w:val="uk-UA"/>
        </w:rPr>
        <w:t xml:space="preserve">                                                                                                                                                          </w:t>
      </w:r>
      <w:r w:rsidRPr="00315155">
        <w:rPr>
          <w:rFonts w:ascii="Times New Roman" w:hAnsi="Times New Roman"/>
          <w:noProof/>
          <w:sz w:val="20"/>
          <w:szCs w:val="20"/>
          <w:lang w:val="uk-UA"/>
        </w:rPr>
        <w:t>(освітньо-кваліфікаційний рівень)</w:t>
      </w:r>
    </w:p>
    <w:p w:rsidR="00566668" w:rsidRDefault="00566668" w:rsidP="00566668">
      <w:pPr>
        <w:jc w:val="center"/>
        <w:rPr>
          <w:rFonts w:ascii="Times New Roman" w:hAnsi="Times New Roman"/>
          <w:b/>
          <w:sz w:val="28"/>
          <w:szCs w:val="28"/>
          <w:u w:val="single"/>
          <w:lang w:val="uk-UA" w:eastAsia="uk-UA"/>
        </w:rPr>
      </w:pPr>
      <w:r w:rsidRPr="00315155">
        <w:rPr>
          <w:rFonts w:ascii="Times New Roman" w:hAnsi="Times New Roman"/>
          <w:sz w:val="28"/>
          <w:szCs w:val="28"/>
          <w:lang w:val="uk-UA" w:eastAsia="uk-UA"/>
        </w:rPr>
        <w:t xml:space="preserve">на тему: </w:t>
      </w:r>
      <w:r w:rsidRPr="00315155">
        <w:rPr>
          <w:rFonts w:ascii="Times New Roman" w:hAnsi="Times New Roman"/>
          <w:b/>
          <w:color w:val="000000"/>
          <w:sz w:val="28"/>
          <w:szCs w:val="28"/>
          <w:u w:val="single"/>
          <w:lang w:val="uk-UA"/>
        </w:rPr>
        <w:t>Сучасний стан та проблеми зрошення земель Кілійського району Одеської області</w:t>
      </w:r>
    </w:p>
    <w:p w:rsidR="00566668" w:rsidRPr="00F67635" w:rsidRDefault="00566668" w:rsidP="00566668">
      <w:pPr>
        <w:jc w:val="center"/>
        <w:rPr>
          <w:rFonts w:ascii="Times New Roman" w:hAnsi="Times New Roman"/>
          <w:b/>
          <w:sz w:val="24"/>
          <w:szCs w:val="24"/>
          <w:u w:val="single"/>
          <w:lang w:val="en-US" w:eastAsia="uk-UA"/>
        </w:rPr>
      </w:pPr>
      <w:r w:rsidRPr="00F67635">
        <w:rPr>
          <w:rFonts w:ascii="Times New Roman" w:hAnsi="Times New Roman"/>
          <w:b/>
          <w:sz w:val="24"/>
          <w:szCs w:val="24"/>
          <w:u w:val="single"/>
          <w:lang w:val="en-US"/>
        </w:rPr>
        <w:t>Current status and problems of irrigation</w:t>
      </w:r>
      <w:r w:rsidRPr="00F67635">
        <w:rPr>
          <w:rFonts w:ascii="Times New Roman" w:hAnsi="Times New Roman"/>
          <w:b/>
          <w:sz w:val="24"/>
          <w:szCs w:val="24"/>
          <w:u w:val="single"/>
          <w:lang w:val="uk-UA"/>
        </w:rPr>
        <w:t xml:space="preserve"> </w:t>
      </w:r>
      <w:r w:rsidRPr="00F67635">
        <w:rPr>
          <w:rFonts w:ascii="Times New Roman" w:hAnsi="Times New Roman"/>
          <w:b/>
          <w:sz w:val="24"/>
          <w:szCs w:val="24"/>
          <w:u w:val="single"/>
          <w:lang w:val="en-US"/>
        </w:rPr>
        <w:t>in Kiliya district of Odessa region</w:t>
      </w:r>
    </w:p>
    <w:p w:rsidR="00C64502" w:rsidRDefault="00C64502" w:rsidP="00C64502">
      <w:pPr>
        <w:ind w:left="4253"/>
        <w:rPr>
          <w:rFonts w:ascii="Times New Roman" w:hAnsi="Times New Roman"/>
          <w:noProof/>
          <w:sz w:val="20"/>
          <w:szCs w:val="20"/>
          <w:lang w:val="uk-UA"/>
        </w:rPr>
      </w:pPr>
      <w:r w:rsidRPr="00315155">
        <w:rPr>
          <w:rFonts w:ascii="Times New Roman" w:hAnsi="Times New Roman"/>
          <w:noProof/>
          <w:sz w:val="28"/>
          <w:szCs w:val="28"/>
          <w:lang w:val="uk-UA"/>
        </w:rPr>
        <w:t>Виконала: студентка</w:t>
      </w:r>
      <w:r w:rsidRPr="00C64502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Pr="00315155">
        <w:rPr>
          <w:rFonts w:ascii="Times New Roman" w:hAnsi="Times New Roman"/>
          <w:noProof/>
          <w:sz w:val="28"/>
          <w:szCs w:val="28"/>
          <w:lang w:val="en-US"/>
        </w:rPr>
        <w:t>IV</w:t>
      </w:r>
      <w:r w:rsidRPr="00315155">
        <w:rPr>
          <w:rFonts w:ascii="Times New Roman" w:hAnsi="Times New Roman"/>
          <w:noProof/>
          <w:sz w:val="28"/>
          <w:szCs w:val="28"/>
          <w:lang w:val="uk-UA"/>
        </w:rPr>
        <w:t xml:space="preserve"> курсу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Pr="00315155">
        <w:rPr>
          <w:rFonts w:ascii="Times New Roman" w:hAnsi="Times New Roman"/>
          <w:noProof/>
          <w:sz w:val="28"/>
          <w:szCs w:val="28"/>
          <w:u w:val="single"/>
          <w:lang w:val="uk-UA"/>
        </w:rPr>
        <w:t>денної/</w:t>
      </w:r>
      <w:r w:rsidRPr="00315155">
        <w:rPr>
          <w:rFonts w:ascii="Times New Roman" w:hAnsi="Times New Roman"/>
          <w:noProof/>
          <w:sz w:val="28"/>
          <w:szCs w:val="28"/>
          <w:lang w:val="uk-UA"/>
        </w:rPr>
        <w:t>заочної форми навчання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</w:t>
      </w:r>
      <w:r w:rsidRPr="00315155">
        <w:rPr>
          <w:rFonts w:ascii="Times New Roman" w:hAnsi="Times New Roman"/>
          <w:noProof/>
          <w:sz w:val="28"/>
          <w:szCs w:val="28"/>
          <w:lang w:val="uk-UA"/>
        </w:rPr>
        <w:t>напряму  підготовки 6.040104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</w:t>
      </w:r>
      <w:r w:rsidRPr="00315155">
        <w:rPr>
          <w:rFonts w:ascii="Times New Roman" w:hAnsi="Times New Roman"/>
          <w:noProof/>
          <w:sz w:val="28"/>
          <w:szCs w:val="28"/>
          <w:u w:val="single"/>
          <w:lang w:val="uk-UA"/>
        </w:rPr>
        <w:t>Географія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                  </w:t>
      </w:r>
      <w:r w:rsidRPr="00315155">
        <w:rPr>
          <w:rFonts w:ascii="Times New Roman" w:hAnsi="Times New Roman"/>
          <w:noProof/>
          <w:sz w:val="20"/>
          <w:szCs w:val="20"/>
          <w:lang w:val="uk-UA"/>
        </w:rPr>
        <w:t>(шифр і назва напряму підготовки, спеціальності)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</w:t>
      </w:r>
      <w:r w:rsidRPr="00315155">
        <w:rPr>
          <w:rFonts w:ascii="Times New Roman" w:hAnsi="Times New Roman"/>
          <w:noProof/>
          <w:sz w:val="28"/>
          <w:szCs w:val="28"/>
          <w:u w:val="single"/>
          <w:lang w:val="uk-UA"/>
        </w:rPr>
        <w:t>Позняк Анастасія Анатоліївна</w:t>
      </w:r>
      <w:r w:rsidRPr="00315155">
        <w:rPr>
          <w:rFonts w:ascii="Times New Roman" w:hAnsi="Times New Roman"/>
          <w:noProof/>
          <w:sz w:val="28"/>
          <w:szCs w:val="28"/>
          <w:lang w:val="uk-UA"/>
        </w:rPr>
        <w:t xml:space="preserve">        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</w:t>
      </w:r>
      <w:r w:rsidRPr="00315155">
        <w:rPr>
          <w:rFonts w:ascii="Times New Roman" w:hAnsi="Times New Roman"/>
          <w:noProof/>
          <w:sz w:val="20"/>
          <w:szCs w:val="20"/>
          <w:lang w:val="uk-UA"/>
        </w:rPr>
        <w:t>(прізвище та ініціали повністю)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Pr="00315155">
        <w:rPr>
          <w:rFonts w:ascii="Times New Roman" w:hAnsi="Times New Roman"/>
          <w:noProof/>
          <w:sz w:val="28"/>
          <w:szCs w:val="28"/>
          <w:lang w:val="uk-UA"/>
        </w:rPr>
        <w:t>Керівник</w:t>
      </w:r>
      <w:r>
        <w:rPr>
          <w:rFonts w:ascii="Times New Roman" w:hAnsi="Times New Roman"/>
          <w:noProof/>
          <w:sz w:val="28"/>
          <w:szCs w:val="28"/>
          <w:lang w:val="uk-UA"/>
        </w:rPr>
        <w:t>:</w:t>
      </w:r>
      <w:r w:rsidRPr="00315155">
        <w:rPr>
          <w:rFonts w:ascii="Times New Roman" w:hAnsi="Times New Roman"/>
          <w:noProof/>
          <w:sz w:val="28"/>
          <w:szCs w:val="28"/>
          <w:u w:val="single"/>
          <w:lang w:val="uk-UA"/>
        </w:rPr>
        <w:t>к.географ.н.,доц.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Біланчин </w:t>
      </w:r>
      <w:r w:rsidRPr="00315155">
        <w:rPr>
          <w:rFonts w:ascii="Times New Roman" w:hAnsi="Times New Roman"/>
          <w:noProof/>
          <w:sz w:val="28"/>
          <w:szCs w:val="28"/>
          <w:u w:val="single"/>
          <w:lang w:val="uk-UA"/>
        </w:rPr>
        <w:t>Я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. М.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                                                              </w:t>
      </w:r>
      <w:r w:rsidRPr="00315155">
        <w:rPr>
          <w:rFonts w:ascii="Times New Roman" w:hAnsi="Times New Roman"/>
          <w:noProof/>
          <w:sz w:val="20"/>
          <w:szCs w:val="20"/>
          <w:lang w:val="uk-UA"/>
        </w:rPr>
        <w:t>(прізвище та ініціали)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                           </w:t>
      </w:r>
      <w:r w:rsidRPr="00315155">
        <w:rPr>
          <w:rFonts w:ascii="Times New Roman" w:hAnsi="Times New Roman"/>
          <w:noProof/>
          <w:sz w:val="28"/>
          <w:szCs w:val="28"/>
          <w:lang w:val="uk-UA"/>
        </w:rPr>
        <w:t xml:space="preserve">Рецензент: </w:t>
      </w:r>
      <w:r w:rsidRPr="00315155">
        <w:rPr>
          <w:rFonts w:ascii="Times New Roman" w:hAnsi="Times New Roman"/>
          <w:noProof/>
          <w:sz w:val="28"/>
          <w:szCs w:val="28"/>
          <w:u w:val="single"/>
          <w:lang w:val="uk-UA"/>
        </w:rPr>
        <w:t>доц. Нефедова Н</w:t>
      </w:r>
      <w:r>
        <w:rPr>
          <w:rFonts w:ascii="Times New Roman" w:hAnsi="Times New Roman"/>
          <w:noProof/>
          <w:sz w:val="28"/>
          <w:szCs w:val="28"/>
          <w:u w:val="single"/>
          <w:lang w:val="uk-UA"/>
        </w:rPr>
        <w:t>.Є.</w:t>
      </w:r>
      <w:r>
        <w:rPr>
          <w:rFonts w:ascii="Times New Roman" w:hAnsi="Times New Roman"/>
          <w:noProof/>
          <w:sz w:val="28"/>
          <w:szCs w:val="28"/>
          <w:lang w:val="uk-UA"/>
        </w:rPr>
        <w:t xml:space="preserve">             </w:t>
      </w:r>
      <w:r w:rsidRPr="00315155">
        <w:rPr>
          <w:rFonts w:ascii="Times New Roman" w:hAnsi="Times New Roman"/>
          <w:noProof/>
          <w:sz w:val="20"/>
          <w:szCs w:val="20"/>
          <w:lang w:val="uk-UA"/>
        </w:rPr>
        <w:t>(прізвище та ініціали)</w:t>
      </w:r>
    </w:p>
    <w:p w:rsidR="00C64502" w:rsidRPr="00C64502" w:rsidRDefault="00C64502" w:rsidP="00C64502">
      <w:pPr>
        <w:jc w:val="both"/>
        <w:rPr>
          <w:rFonts w:ascii="Times New Roman" w:hAnsi="Times New Roman"/>
          <w:noProof/>
          <w:sz w:val="28"/>
          <w:szCs w:val="28"/>
        </w:rPr>
      </w:pPr>
      <w:r w:rsidRPr="00C64502">
        <w:rPr>
          <w:rFonts w:ascii="Times New Roman" w:hAnsi="Times New Roman"/>
          <w:noProof/>
          <w:sz w:val="28"/>
          <w:szCs w:val="28"/>
          <w:lang w:val="uk-UA"/>
        </w:rPr>
        <w:t>Рекомендовано до захисту:                     Захищено на засіданні ЕК №_</w:t>
      </w:r>
      <w:r w:rsidRPr="00C64502">
        <w:rPr>
          <w:rFonts w:ascii="Times New Roman" w:hAnsi="Times New Roman"/>
          <w:noProof/>
          <w:sz w:val="28"/>
          <w:szCs w:val="28"/>
          <w:u w:val="single"/>
          <w:lang w:val="uk-UA"/>
        </w:rPr>
        <w:t>_</w:t>
      </w:r>
      <w:r w:rsidRPr="00C64502">
        <w:rPr>
          <w:rFonts w:ascii="Times New Roman" w:hAnsi="Times New Roman"/>
          <w:noProof/>
          <w:sz w:val="28"/>
          <w:szCs w:val="28"/>
          <w:lang w:val="uk-UA"/>
        </w:rPr>
        <w:t>_</w:t>
      </w:r>
    </w:p>
    <w:p w:rsidR="00C64502" w:rsidRPr="00C64502" w:rsidRDefault="00C64502" w:rsidP="00C64502">
      <w:pPr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C64502">
        <w:rPr>
          <w:rFonts w:ascii="Times New Roman" w:hAnsi="Times New Roman"/>
          <w:noProof/>
          <w:sz w:val="28"/>
          <w:szCs w:val="28"/>
          <w:lang w:val="uk-UA"/>
        </w:rPr>
        <w:t>протокол засідання кафедри                   протокол №___від «___»_____р.</w:t>
      </w:r>
    </w:p>
    <w:p w:rsidR="00C64502" w:rsidRPr="00C64502" w:rsidRDefault="00C64502" w:rsidP="00C64502">
      <w:pPr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C64502">
        <w:rPr>
          <w:rFonts w:ascii="Times New Roman" w:hAnsi="Times New Roman"/>
          <w:noProof/>
          <w:sz w:val="28"/>
          <w:szCs w:val="28"/>
          <w:lang w:val="uk-UA"/>
        </w:rPr>
        <w:t>№__</w:t>
      </w:r>
      <w:r w:rsidRPr="00C64502">
        <w:rPr>
          <w:rFonts w:ascii="Times New Roman" w:hAnsi="Times New Roman"/>
          <w:noProof/>
          <w:sz w:val="28"/>
          <w:szCs w:val="28"/>
          <w:u w:val="single"/>
          <w:lang w:val="uk-UA"/>
        </w:rPr>
        <w:t>7</w:t>
      </w:r>
      <w:r w:rsidRPr="00C64502">
        <w:rPr>
          <w:rFonts w:ascii="Times New Roman" w:hAnsi="Times New Roman"/>
          <w:noProof/>
          <w:sz w:val="28"/>
          <w:szCs w:val="28"/>
          <w:lang w:val="uk-UA"/>
        </w:rPr>
        <w:t>_ від «23 травня» 2019 р.               Оцінка_____ /________/________</w:t>
      </w:r>
    </w:p>
    <w:p w:rsidR="00C64502" w:rsidRPr="00C64502" w:rsidRDefault="00C64502" w:rsidP="00C64502">
      <w:pPr>
        <w:jc w:val="both"/>
        <w:rPr>
          <w:rFonts w:ascii="Times New Roman" w:hAnsi="Times New Roman"/>
          <w:noProof/>
          <w:lang w:val="uk-UA"/>
        </w:rPr>
      </w:pPr>
      <w:r w:rsidRPr="00C64502">
        <w:rPr>
          <w:rFonts w:ascii="Times New Roman" w:hAnsi="Times New Roman"/>
          <w:noProof/>
          <w:sz w:val="28"/>
          <w:szCs w:val="28"/>
          <w:lang w:val="uk-UA"/>
        </w:rPr>
        <w:t xml:space="preserve">Завідувач кафедри                                    </w:t>
      </w:r>
      <w:r w:rsidRPr="00C64502">
        <w:rPr>
          <w:rFonts w:ascii="Times New Roman" w:hAnsi="Times New Roman"/>
          <w:noProof/>
          <w:sz w:val="20"/>
          <w:lang w:val="uk-UA"/>
        </w:rPr>
        <w:t>(за національною шкалою, за шкалою ЕСТ</w:t>
      </w:r>
      <w:r w:rsidRPr="00C64502">
        <w:rPr>
          <w:rFonts w:ascii="Times New Roman" w:hAnsi="Times New Roman"/>
          <w:noProof/>
          <w:sz w:val="20"/>
          <w:lang w:val="en-US"/>
        </w:rPr>
        <w:t>S</w:t>
      </w:r>
      <w:r w:rsidRPr="00C64502">
        <w:rPr>
          <w:rFonts w:ascii="Times New Roman" w:hAnsi="Times New Roman"/>
          <w:noProof/>
          <w:sz w:val="20"/>
          <w:lang w:val="uk-UA"/>
        </w:rPr>
        <w:t>, бал)</w:t>
      </w:r>
    </w:p>
    <w:p w:rsidR="00C64502" w:rsidRPr="00C64502" w:rsidRDefault="00C64502" w:rsidP="00C64502">
      <w:pPr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C64502">
        <w:rPr>
          <w:rFonts w:ascii="Times New Roman" w:hAnsi="Times New Roman"/>
          <w:noProof/>
          <w:sz w:val="28"/>
          <w:szCs w:val="28"/>
          <w:lang w:val="uk-UA"/>
        </w:rPr>
        <w:t xml:space="preserve">________ </w:t>
      </w:r>
      <w:r w:rsidRPr="00C64502">
        <w:rPr>
          <w:rFonts w:ascii="Times New Roman" w:hAnsi="Times New Roman"/>
          <w:noProof/>
          <w:sz w:val="28"/>
          <w:szCs w:val="28"/>
          <w:u w:val="single"/>
          <w:lang w:val="uk-UA"/>
        </w:rPr>
        <w:t>доц. Біланчин Я. М.</w:t>
      </w:r>
      <w:r w:rsidRPr="00C64502">
        <w:rPr>
          <w:rFonts w:ascii="Times New Roman" w:hAnsi="Times New Roman"/>
          <w:noProof/>
          <w:sz w:val="28"/>
          <w:szCs w:val="28"/>
          <w:lang w:val="uk-UA"/>
        </w:rPr>
        <w:t xml:space="preserve">                Голова ЕК </w:t>
      </w:r>
    </w:p>
    <w:p w:rsidR="00C64502" w:rsidRPr="00C64502" w:rsidRDefault="00C64502" w:rsidP="00C64502">
      <w:pPr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 w:rsidRPr="00C64502">
        <w:rPr>
          <w:rFonts w:ascii="Times New Roman" w:hAnsi="Times New Roman"/>
          <w:noProof/>
          <w:sz w:val="28"/>
          <w:szCs w:val="28"/>
          <w:lang w:val="uk-UA"/>
        </w:rPr>
        <w:t xml:space="preserve"> </w:t>
      </w:r>
      <w:r w:rsidRPr="00C64502">
        <w:rPr>
          <w:rFonts w:ascii="Times New Roman" w:hAnsi="Times New Roman"/>
          <w:noProof/>
          <w:sz w:val="20"/>
          <w:lang w:val="uk-UA"/>
        </w:rPr>
        <w:t>(підпис)         (прізвище,ініціали</w:t>
      </w:r>
      <w:r w:rsidRPr="00C64502">
        <w:rPr>
          <w:rFonts w:ascii="Times New Roman" w:hAnsi="Times New Roman"/>
          <w:noProof/>
          <w:lang w:val="uk-UA"/>
        </w:rPr>
        <w:t xml:space="preserve">)                                </w:t>
      </w:r>
      <w:r w:rsidRPr="00C64502">
        <w:rPr>
          <w:rFonts w:ascii="Times New Roman" w:hAnsi="Times New Roman"/>
          <w:noProof/>
          <w:sz w:val="28"/>
          <w:szCs w:val="28"/>
          <w:lang w:val="uk-UA"/>
        </w:rPr>
        <w:t xml:space="preserve">________ </w:t>
      </w:r>
      <w:r w:rsidRPr="00C64502">
        <w:rPr>
          <w:rFonts w:ascii="Times New Roman" w:hAnsi="Times New Roman"/>
          <w:noProof/>
          <w:sz w:val="28"/>
          <w:szCs w:val="28"/>
          <w:u w:val="single"/>
          <w:lang w:val="uk-UA"/>
        </w:rPr>
        <w:t xml:space="preserve">проф. Світличний О.О.  </w:t>
      </w:r>
      <w:r w:rsidRPr="00C64502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                                                                                                     </w:t>
      </w:r>
    </w:p>
    <w:p w:rsidR="00C64502" w:rsidRDefault="00C64502" w:rsidP="00C64502">
      <w:pPr>
        <w:rPr>
          <w:rFonts w:ascii="Times New Roman" w:hAnsi="Times New Roman"/>
          <w:noProof/>
          <w:sz w:val="20"/>
          <w:szCs w:val="28"/>
          <w:lang w:val="uk-UA"/>
        </w:rPr>
      </w:pPr>
      <w:r w:rsidRPr="00C64502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                                               </w:t>
      </w:r>
      <w:r w:rsidRPr="00C64502">
        <w:rPr>
          <w:rFonts w:ascii="Times New Roman" w:hAnsi="Times New Roman"/>
          <w:noProof/>
          <w:sz w:val="20"/>
          <w:szCs w:val="28"/>
          <w:lang w:val="uk-UA"/>
        </w:rPr>
        <w:t>(підпис)            (прізвище, ініціали)</w:t>
      </w:r>
    </w:p>
    <w:p w:rsidR="00F67635" w:rsidRDefault="00F67635" w:rsidP="00C64502">
      <w:pPr>
        <w:rPr>
          <w:rFonts w:ascii="Times New Roman" w:hAnsi="Times New Roman"/>
          <w:noProof/>
          <w:sz w:val="20"/>
          <w:szCs w:val="28"/>
          <w:lang w:val="uk-UA"/>
        </w:rPr>
      </w:pPr>
    </w:p>
    <w:p w:rsidR="00F67635" w:rsidRPr="00C64502" w:rsidRDefault="00F67635" w:rsidP="00C64502">
      <w:pPr>
        <w:rPr>
          <w:rFonts w:ascii="Times New Roman" w:hAnsi="Times New Roman"/>
          <w:noProof/>
          <w:sz w:val="20"/>
          <w:szCs w:val="28"/>
          <w:lang w:val="uk-UA"/>
        </w:rPr>
      </w:pPr>
    </w:p>
    <w:p w:rsidR="00C64502" w:rsidRPr="00C64502" w:rsidRDefault="00C64502" w:rsidP="00C64502">
      <w:pPr>
        <w:jc w:val="center"/>
        <w:rPr>
          <w:rFonts w:ascii="Times New Roman" w:hAnsi="Times New Roman"/>
          <w:noProof/>
          <w:sz w:val="20"/>
          <w:szCs w:val="28"/>
          <w:lang w:val="uk-UA"/>
        </w:rPr>
      </w:pPr>
      <w:r w:rsidRPr="00C64502">
        <w:rPr>
          <w:rFonts w:ascii="Times New Roman" w:hAnsi="Times New Roman"/>
          <w:noProof/>
          <w:sz w:val="28"/>
          <w:szCs w:val="28"/>
          <w:lang w:val="uk-UA"/>
        </w:rPr>
        <w:t>Одеса – 2019</w:t>
      </w:r>
    </w:p>
    <w:bookmarkStart w:id="0" w:name="_MON_1621787857"/>
    <w:bookmarkEnd w:id="0"/>
    <w:p w:rsidR="00C64502" w:rsidRPr="00315155" w:rsidRDefault="002E3758" w:rsidP="00C64502">
      <w:pPr>
        <w:jc w:val="both"/>
        <w:rPr>
          <w:rFonts w:ascii="Times New Roman" w:hAnsi="Times New Roman"/>
          <w:noProof/>
          <w:sz w:val="28"/>
          <w:szCs w:val="28"/>
          <w:lang w:val="uk-UA"/>
        </w:rPr>
      </w:pPr>
      <w:r>
        <w:rPr>
          <w:rFonts w:ascii="Times New Roman" w:hAnsi="Times New Roman"/>
          <w:noProof/>
          <w:sz w:val="28"/>
          <w:szCs w:val="28"/>
          <w:lang w:val="uk-UA"/>
        </w:rPr>
        <w:object w:dxaOrig="9601" w:dyaOrig="1252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9.25pt;height:626.25pt" o:ole="">
            <v:imagedata r:id="rId7" o:title=""/>
          </v:shape>
          <o:OLEObject Type="Embed" ProgID="Word.Document.12" ShapeID="_x0000_i1025" DrawAspect="Content" ObjectID="_1643186484" r:id="rId8">
            <o:FieldCodes>\s</o:FieldCodes>
          </o:OLEObject>
        </w:object>
      </w:r>
    </w:p>
    <w:p w:rsidR="00C64502" w:rsidRPr="00315155" w:rsidRDefault="00C64502" w:rsidP="00C64502">
      <w:pPr>
        <w:tabs>
          <w:tab w:val="left" w:pos="2263"/>
        </w:tabs>
        <w:ind w:left="4253" w:firstLine="560"/>
        <w:jc w:val="center"/>
        <w:rPr>
          <w:rFonts w:ascii="Times New Roman" w:hAnsi="Times New Roman"/>
          <w:sz w:val="28"/>
          <w:szCs w:val="28"/>
          <w:lang w:val="uk-UA" w:eastAsia="uk-UA"/>
        </w:rPr>
      </w:pPr>
    </w:p>
    <w:p w:rsidR="00315155" w:rsidRPr="00315155" w:rsidRDefault="00315155" w:rsidP="00315155">
      <w:pPr>
        <w:autoSpaceDE w:val="0"/>
        <w:autoSpaceDN w:val="0"/>
        <w:adjustRightInd w:val="0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0F38D6" w:rsidRDefault="00566668" w:rsidP="00E07245">
      <w:pPr>
        <w:rPr>
          <w:rFonts w:ascii="Times New Roman" w:hAnsi="Times New Roman"/>
          <w:sz w:val="28"/>
          <w:szCs w:val="28"/>
          <w:lang w:val="uk-UA"/>
        </w:rPr>
      </w:pPr>
      <w:r w:rsidRPr="00315155">
        <w:rPr>
          <w:rFonts w:ascii="Times New Roman" w:hAnsi="Times New Roman"/>
          <w:noProof/>
          <w:sz w:val="28"/>
          <w:szCs w:val="28"/>
          <w:lang w:val="uk-UA"/>
        </w:rPr>
        <w:t xml:space="preserve">      </w:t>
      </w:r>
      <w:r w:rsidR="00466D94">
        <w:rPr>
          <w:rFonts w:ascii="Times New Roman" w:hAnsi="Times New Roman"/>
          <w:noProof/>
          <w:sz w:val="28"/>
          <w:szCs w:val="28"/>
          <w:lang w:val="uk-UA"/>
        </w:rPr>
        <w:t xml:space="preserve">                         </w:t>
      </w:r>
      <w:r w:rsidR="00315155" w:rsidRPr="00315155">
        <w:rPr>
          <w:rFonts w:ascii="Times New Roman" w:hAnsi="Times New Roman"/>
          <w:noProof/>
          <w:sz w:val="28"/>
          <w:szCs w:val="28"/>
          <w:lang w:val="uk-UA"/>
        </w:rPr>
        <w:t xml:space="preserve">       </w:t>
      </w:r>
      <w:r w:rsidR="000F38D6">
        <w:rPr>
          <w:rFonts w:ascii="Times New Roman" w:hAnsi="Times New Roman"/>
          <w:b/>
          <w:sz w:val="28"/>
          <w:szCs w:val="28"/>
          <w:lang w:val="uk-UA"/>
        </w:rPr>
        <w:t>ВСТУП</w:t>
      </w:r>
    </w:p>
    <w:p w:rsidR="000F38D6" w:rsidRDefault="000F38D6" w:rsidP="00466D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Ресурсне та продовольче забезпечення Причорноморського регіону та України в цілому, як і більшості країн світу, значною мірою залежить від наявності, стану та ефективності використання зрошуваних земель. Саме кліматична нестійкість і недостатня забезпеченість культурних рослин атмосферними опадами  призвели до розвитку зрошення, що в свою чергу забезпечує отримання сталих врожаїв сільськогосподарських культур.</w:t>
      </w:r>
    </w:p>
    <w:p w:rsidR="000F38D6" w:rsidRDefault="000F38D6" w:rsidP="00466D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Головною задачею зрошувальних меліорацій є водозабезпечення рослин. Тривалими дослідженнями встановлено, що з початком зрошення відбуваються зміни в умовах функціонування всіх складових природного середовища. Результати цих змін залежать від обсягів подачі води на поля, її якості, кліматичних і гідрологічних умов регіонів розвитку зрошення, техніки і технологій зрошення, буферних властивостей ґрунтів, сукупності культури землеробства в цілому. Результати можуть мати як позитивний (підвищення родючості, поліпшення водозабезпечення, бездефіцитний і позитивний баланс гумусу, макро- і мікроелементів), так і негативний характер.</w:t>
      </w:r>
    </w:p>
    <w:p w:rsidR="000F38D6" w:rsidRDefault="000F38D6" w:rsidP="00466D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 практику іригації, і чорноземів зокрема, в останні десятиліття все ширше впроваджується краплинне зрошення – сучасний екологічно безпечний, ресурсо-  та енергозберігаючий вид поливу. Нині площа краплинного зрошення в Україні перевищує 50 тис. га.  З них більше 10 %  площі приходиться на Одеську область – близько 10 тис. га займає Кілійський район.</w:t>
      </w:r>
    </w:p>
    <w:p w:rsidR="000F38D6" w:rsidRDefault="000F38D6" w:rsidP="00466D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Відомі на сьогодні результати досліджень дають змогу стверджувати, що основною тенденцією еволюції властивостей ґрунтів після припинення зрошення є відновлення параметрів, характерних для їх незрошуваних аналогів [42].</w:t>
      </w:r>
    </w:p>
    <w:p w:rsidR="000F38D6" w:rsidRDefault="000F38D6" w:rsidP="00466D94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F548B">
        <w:rPr>
          <w:rFonts w:ascii="Times New Roman" w:hAnsi="Times New Roman"/>
          <w:b/>
          <w:i/>
          <w:sz w:val="28"/>
          <w:szCs w:val="28"/>
          <w:lang w:val="uk-UA"/>
        </w:rPr>
        <w:t xml:space="preserve">Актуальність роботи </w:t>
      </w:r>
      <w:r>
        <w:rPr>
          <w:rFonts w:ascii="Times New Roman" w:hAnsi="Times New Roman"/>
          <w:sz w:val="28"/>
          <w:szCs w:val="28"/>
          <w:lang w:val="uk-UA"/>
        </w:rPr>
        <w:t xml:space="preserve">заключається в дослідженні впливу зрошення на чорноземи Придунайських масивів, а саме Кілійського району та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визначенні зміни ґрунтово-меліоративних умов, які відбувалися в період зрошення та після його припинення.</w:t>
      </w:r>
    </w:p>
    <w:p w:rsidR="000F38D6" w:rsidRDefault="000F38D6" w:rsidP="00466D94">
      <w:pPr>
        <w:spacing w:after="0"/>
        <w:ind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5F548B">
        <w:rPr>
          <w:rFonts w:ascii="Times New Roman" w:hAnsi="Times New Roman"/>
          <w:b/>
          <w:i/>
          <w:sz w:val="28"/>
          <w:szCs w:val="28"/>
          <w:lang w:val="uk-UA"/>
        </w:rPr>
        <w:t>Метою роботи</w:t>
      </w:r>
      <w:r>
        <w:rPr>
          <w:rFonts w:ascii="Times New Roman" w:hAnsi="Times New Roman"/>
          <w:sz w:val="28"/>
          <w:szCs w:val="28"/>
          <w:lang w:val="uk-UA"/>
        </w:rPr>
        <w:t xml:space="preserve"> є </w:t>
      </w:r>
      <w:r w:rsidRPr="00AF4C07">
        <w:rPr>
          <w:rFonts w:ascii="Times New Roman" w:hAnsi="Times New Roman"/>
          <w:iCs/>
          <w:sz w:val="28"/>
          <w:szCs w:val="28"/>
          <w:lang w:val="uk-UA"/>
        </w:rPr>
        <w:t>дослідження географії та структури зрошув</w:t>
      </w:r>
      <w:r>
        <w:rPr>
          <w:rFonts w:ascii="Times New Roman" w:hAnsi="Times New Roman"/>
          <w:iCs/>
          <w:sz w:val="28"/>
          <w:szCs w:val="28"/>
          <w:lang w:val="uk-UA"/>
        </w:rPr>
        <w:t>аних земель досьогодні і нині на території Кілійського району та їх зміна під впливом поливу і в постіригаційний період.</w:t>
      </w:r>
    </w:p>
    <w:p w:rsidR="000F38D6" w:rsidRDefault="000F38D6" w:rsidP="00466D94">
      <w:pPr>
        <w:spacing w:after="0"/>
        <w:ind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02F76">
        <w:rPr>
          <w:rFonts w:ascii="Times New Roman" w:hAnsi="Times New Roman"/>
          <w:b/>
          <w:i/>
          <w:iCs/>
          <w:sz w:val="28"/>
          <w:szCs w:val="28"/>
          <w:lang w:val="uk-UA"/>
        </w:rPr>
        <w:t>Об</w:t>
      </w:r>
      <w:r w:rsidRPr="00E02F76">
        <w:rPr>
          <w:rFonts w:ascii="Times New Roman" w:hAnsi="Times New Roman"/>
          <w:b/>
          <w:i/>
          <w:iCs/>
          <w:sz w:val="28"/>
          <w:szCs w:val="28"/>
        </w:rPr>
        <w:t>’</w:t>
      </w:r>
      <w:r w:rsidRPr="00E02F76">
        <w:rPr>
          <w:rFonts w:ascii="Times New Roman" w:hAnsi="Times New Roman"/>
          <w:b/>
          <w:i/>
          <w:iCs/>
          <w:sz w:val="28"/>
          <w:szCs w:val="28"/>
          <w:lang w:val="uk-UA"/>
        </w:rPr>
        <w:t>єктом</w:t>
      </w:r>
      <w:r w:rsidRPr="00E02F76">
        <w:rPr>
          <w:rFonts w:ascii="Times New Roman" w:hAnsi="Times New Roman"/>
          <w:b/>
          <w:iCs/>
          <w:sz w:val="28"/>
          <w:szCs w:val="28"/>
          <w:lang w:val="uk-UA"/>
        </w:rPr>
        <w:t xml:space="preserve"> </w:t>
      </w:r>
      <w:r w:rsidRPr="00FB7201">
        <w:rPr>
          <w:rFonts w:ascii="Times New Roman" w:hAnsi="Times New Roman"/>
          <w:b/>
          <w:i/>
          <w:iCs/>
          <w:sz w:val="28"/>
          <w:szCs w:val="28"/>
          <w:lang w:val="uk-UA"/>
        </w:rPr>
        <w:t>дослідження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є чорноземи масивів зрошення Кілійського району Одеської області.</w:t>
      </w:r>
    </w:p>
    <w:p w:rsidR="000F38D6" w:rsidRDefault="000F38D6" w:rsidP="00466D94">
      <w:pPr>
        <w:spacing w:after="0"/>
        <w:ind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E02F76">
        <w:rPr>
          <w:rFonts w:ascii="Times New Roman" w:hAnsi="Times New Roman"/>
          <w:b/>
          <w:i/>
          <w:iCs/>
          <w:sz w:val="28"/>
          <w:szCs w:val="28"/>
          <w:lang w:val="uk-UA"/>
        </w:rPr>
        <w:t xml:space="preserve">Предмет </w:t>
      </w:r>
      <w:r w:rsidRPr="00FB7201">
        <w:rPr>
          <w:rFonts w:ascii="Times New Roman" w:hAnsi="Times New Roman"/>
          <w:b/>
          <w:i/>
          <w:iCs/>
          <w:sz w:val="28"/>
          <w:szCs w:val="28"/>
          <w:lang w:val="uk-UA"/>
        </w:rPr>
        <w:t>дослідження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 – показники агромеліоративного стану чорноземів зрошуваних у попередні роки водами різної іригаційної якості, динаміка їх сучасних змін в умовах постіригаційної еволюції природно-географічних умов, ландшафтів і ґрунтів території регіону.</w:t>
      </w:r>
    </w:p>
    <w:p w:rsidR="000F38D6" w:rsidRDefault="000F38D6" w:rsidP="00466D94">
      <w:pPr>
        <w:spacing w:after="0"/>
        <w:ind w:firstLine="709"/>
        <w:jc w:val="both"/>
        <w:rPr>
          <w:rFonts w:ascii="Times New Roman" w:hAnsi="Times New Roman"/>
          <w:b/>
          <w:i/>
          <w:iCs/>
          <w:sz w:val="28"/>
          <w:szCs w:val="28"/>
          <w:lang w:val="uk-UA"/>
        </w:rPr>
      </w:pPr>
      <w:r w:rsidRPr="00FB7201">
        <w:rPr>
          <w:rFonts w:ascii="Times New Roman" w:hAnsi="Times New Roman"/>
          <w:b/>
          <w:i/>
          <w:iCs/>
          <w:sz w:val="28"/>
          <w:szCs w:val="28"/>
          <w:lang w:val="uk-UA"/>
        </w:rPr>
        <w:t>Завдання роботи:</w:t>
      </w:r>
    </w:p>
    <w:p w:rsidR="000F38D6" w:rsidRDefault="000F38D6" w:rsidP="00466D94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вивчити і охарактеризувати природно-географічні умови та ґрунти території дослідження;</w:t>
      </w:r>
    </w:p>
    <w:p w:rsidR="000F38D6" w:rsidRDefault="000F38D6" w:rsidP="00466D94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проаналізувати якісний склад поливної води та її вплив на процеси і ступінь засолення й осолонцювання ґрунтів масивів зрошення – Татарбунарської, Василівської та Червоноярської зрошувальних систем;</w:t>
      </w:r>
    </w:p>
    <w:p w:rsidR="000F38D6" w:rsidRDefault="000F38D6" w:rsidP="00466D94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встановити вплив зрошення на чорноземи території Придунайських масивів;</w:t>
      </w:r>
    </w:p>
    <w:p w:rsidR="000F38D6" w:rsidRDefault="000F38D6" w:rsidP="00466D94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провести еколого-агромеліоративну оцінку і охарактеризувати морфолого-генетичні наслідки зрошення чорноземних ґрунтів Придунав</w:t>
      </w:r>
      <w:r w:rsidRPr="00DF3A6B">
        <w:rPr>
          <w:rFonts w:ascii="Times New Roman" w:hAnsi="Times New Roman"/>
          <w:iCs/>
          <w:sz w:val="28"/>
          <w:szCs w:val="28"/>
          <w:lang w:val="uk-UA"/>
        </w:rPr>
        <w:t>’</w:t>
      </w:r>
      <w:r>
        <w:rPr>
          <w:rFonts w:ascii="Times New Roman" w:hAnsi="Times New Roman"/>
          <w:iCs/>
          <w:sz w:val="28"/>
          <w:szCs w:val="28"/>
          <w:lang w:val="uk-UA"/>
        </w:rPr>
        <w:t xml:space="preserve">я України. </w:t>
      </w:r>
    </w:p>
    <w:p w:rsidR="000F38D6" w:rsidRDefault="000F38D6" w:rsidP="00466D94">
      <w:pPr>
        <w:pStyle w:val="a3"/>
        <w:spacing w:after="0"/>
        <w:ind w:left="1069"/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:rsidR="000F38D6" w:rsidRDefault="000F38D6" w:rsidP="00466D94">
      <w:pPr>
        <w:pStyle w:val="a3"/>
        <w:spacing w:after="0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Робота написана на основі отриманих у 2015-2019 роках матеріалів польового і лабораторно-аналітичного вивчення чорноземів масивів зрошення Кілійського району під час проходження виробничих практик та узагальнення фондових і літературних джерел за проблематикою досліджень території.</w:t>
      </w:r>
    </w:p>
    <w:p w:rsidR="000F38D6" w:rsidRDefault="000F38D6" w:rsidP="00466D94">
      <w:pPr>
        <w:pStyle w:val="a3"/>
        <w:spacing w:after="0"/>
        <w:ind w:left="0"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>
        <w:rPr>
          <w:rFonts w:ascii="Times New Roman" w:hAnsi="Times New Roman"/>
          <w:iCs/>
          <w:sz w:val="28"/>
          <w:szCs w:val="28"/>
          <w:lang w:val="uk-UA"/>
        </w:rPr>
        <w:t>При виконанні роботи використано загальногеографічний, морфолого-генетичний та порівняльно-аналітичний методи.</w:t>
      </w:r>
    </w:p>
    <w:p w:rsidR="000F38D6" w:rsidRDefault="000F38D6" w:rsidP="004E7199">
      <w:pPr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:rsidR="00466D94" w:rsidRDefault="00466D94" w:rsidP="004E7199">
      <w:pPr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:rsidR="00466D94" w:rsidRDefault="00466D94" w:rsidP="004E7199">
      <w:pPr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:rsidR="00466D94" w:rsidRPr="004E7199" w:rsidRDefault="00466D94" w:rsidP="004E7199">
      <w:pPr>
        <w:jc w:val="both"/>
        <w:rPr>
          <w:rFonts w:ascii="Times New Roman" w:hAnsi="Times New Roman"/>
          <w:iCs/>
          <w:sz w:val="28"/>
          <w:szCs w:val="28"/>
          <w:lang w:val="uk-UA"/>
        </w:rPr>
      </w:pPr>
    </w:p>
    <w:p w:rsidR="000F38D6" w:rsidRDefault="000F38D6" w:rsidP="004D3DFC">
      <w:pPr>
        <w:spacing w:after="0" w:line="360" w:lineRule="auto"/>
        <w:ind w:firstLine="1276"/>
        <w:jc w:val="both"/>
        <w:rPr>
          <w:rFonts w:ascii="Times New Roman" w:hAnsi="Times New Roman"/>
          <w:sz w:val="28"/>
          <w:szCs w:val="28"/>
          <w:lang w:val="uk-UA"/>
        </w:rPr>
      </w:pPr>
      <w:bookmarkStart w:id="1" w:name="_GoBack"/>
      <w:bookmarkEnd w:id="1"/>
    </w:p>
    <w:p w:rsidR="000F38D6" w:rsidRDefault="000F38D6" w:rsidP="00BE5BE2">
      <w:pPr>
        <w:framePr w:w="9266" w:wrap="auto" w:hAnchor="text" w:x="1843"/>
        <w:spacing w:after="0" w:line="360" w:lineRule="auto"/>
        <w:ind w:firstLine="993"/>
        <w:jc w:val="both"/>
        <w:rPr>
          <w:rFonts w:ascii="Times New Roman" w:hAnsi="Times New Roman"/>
          <w:sz w:val="28"/>
          <w:szCs w:val="28"/>
          <w:lang w:val="uk-UA"/>
        </w:rPr>
        <w:sectPr w:rsidR="000F38D6" w:rsidSect="00BE5BE2">
          <w:headerReference w:type="default" r:id="rId9"/>
          <w:pgSz w:w="11906" w:h="16838"/>
          <w:pgMar w:top="1134" w:right="850" w:bottom="1134" w:left="1701" w:header="709" w:footer="709" w:gutter="0"/>
          <w:cols w:space="708"/>
          <w:titlePg/>
          <w:docGrid w:linePitch="360"/>
        </w:sectPr>
      </w:pPr>
    </w:p>
    <w:p w:rsidR="000F38D6" w:rsidRDefault="000F38D6" w:rsidP="004D3DFC">
      <w:pPr>
        <w:spacing w:after="0" w:line="360" w:lineRule="auto"/>
        <w:ind w:firstLine="993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ВИСНОВКИ</w:t>
      </w:r>
    </w:p>
    <w:p w:rsidR="000F38D6" w:rsidRDefault="000F38D6" w:rsidP="00F47CF8">
      <w:pPr>
        <w:spacing w:after="0" w:line="360" w:lineRule="auto"/>
        <w:ind w:firstLine="127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Продовольче та ресурсне забезпечення південного регіону України значною мірою залежить від наявності, ефективності та стану використання зрошуваних земель, адже значна її територія розташована у зоні нестійкого зволоження.</w:t>
      </w:r>
    </w:p>
    <w:p w:rsidR="000F38D6" w:rsidRDefault="000F38D6" w:rsidP="004D3DFC">
      <w:pPr>
        <w:spacing w:after="0" w:line="360" w:lineRule="auto"/>
        <w:ind w:firstLine="99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</w:t>
      </w:r>
      <w:r w:rsidRPr="00201D1F">
        <w:rPr>
          <w:rFonts w:ascii="Times New Roman" w:hAnsi="Times New Roman"/>
          <w:sz w:val="28"/>
          <w:szCs w:val="28"/>
          <w:lang w:val="uk-UA"/>
        </w:rPr>
        <w:t>еобхідною умовою високоефективного, екологічно б</w:t>
      </w:r>
      <w:r>
        <w:rPr>
          <w:rFonts w:ascii="Times New Roman" w:hAnsi="Times New Roman"/>
          <w:sz w:val="28"/>
          <w:szCs w:val="28"/>
          <w:lang w:val="uk-UA"/>
        </w:rPr>
        <w:t>езпечного використання зрошува</w:t>
      </w:r>
      <w:r w:rsidRPr="00201D1F">
        <w:rPr>
          <w:rFonts w:ascii="Times New Roman" w:hAnsi="Times New Roman"/>
          <w:sz w:val="28"/>
          <w:szCs w:val="28"/>
          <w:lang w:val="uk-UA"/>
        </w:rPr>
        <w:t>них земель стає розробка і впровадження комплексу заходів з управління</w:t>
      </w:r>
      <w:r>
        <w:rPr>
          <w:rFonts w:ascii="Times New Roman" w:hAnsi="Times New Roman"/>
          <w:sz w:val="28"/>
          <w:szCs w:val="28"/>
          <w:lang w:val="uk-UA"/>
        </w:rPr>
        <w:t xml:space="preserve"> їх</w:t>
      </w:r>
      <w:r w:rsidRPr="00201D1F">
        <w:rPr>
          <w:rFonts w:ascii="Times New Roman" w:hAnsi="Times New Roman"/>
          <w:sz w:val="28"/>
          <w:szCs w:val="28"/>
          <w:lang w:val="uk-UA"/>
        </w:rPr>
        <w:t xml:space="preserve"> родючістю</w:t>
      </w:r>
      <w:r>
        <w:rPr>
          <w:rFonts w:ascii="Times New Roman" w:hAnsi="Times New Roman"/>
          <w:sz w:val="28"/>
          <w:szCs w:val="28"/>
          <w:lang w:val="uk-UA"/>
        </w:rPr>
        <w:t xml:space="preserve"> в умовах зрошення</w:t>
      </w:r>
      <w:r w:rsidRPr="00201D1F">
        <w:rPr>
          <w:rFonts w:ascii="Times New Roman" w:hAnsi="Times New Roman"/>
          <w:sz w:val="28"/>
          <w:szCs w:val="28"/>
          <w:lang w:val="uk-UA"/>
        </w:rPr>
        <w:t>, поліпшення їх агроекологічного стану та рівня використання. Цей комплекс повинен постійно адаптуватися до мінливості природних та антропогенних факторів з метою одержання максимально можливого прибутку при дотриманні вимог збереження земельних ресурсів, охорони ґрунтів і підтримання рівноваги природних процесів як у межах агромеліоративних ландшафтів, так і в біосфері в цілому.</w:t>
      </w:r>
    </w:p>
    <w:p w:rsidR="000F38D6" w:rsidRDefault="000F38D6" w:rsidP="004D3DFC">
      <w:pPr>
        <w:spacing w:after="0" w:line="360" w:lineRule="auto"/>
        <w:ind w:firstLine="127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Основними завданнями впровадження цих засобів є оптимізація водного режиму ґрунтів і покращення продовольчого забезпечення населення та зростання землеробської продукції, що сприятиме експортному потенціалу держави.</w:t>
      </w:r>
    </w:p>
    <w:p w:rsidR="000F38D6" w:rsidRDefault="000F38D6" w:rsidP="004D3DFC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Але починаючи з 1991-1993 рр., на фоні загальної економічної кризи та відсутності належного фінансового і матеріально-технічного забезпечення  як півдня Одещини, так і України загалом суттєво скорочуються площі фактично  зрошуваних земель</w:t>
      </w:r>
      <w:r>
        <w:rPr>
          <w:color w:val="000000"/>
          <w:sz w:val="28"/>
          <w:szCs w:val="28"/>
          <w:lang w:val="uk-UA"/>
        </w:rPr>
        <w:t>. За станом звітних матеріалів у</w:t>
      </w:r>
      <w:r w:rsidRPr="00FE01A8">
        <w:rPr>
          <w:color w:val="000000"/>
          <w:sz w:val="28"/>
          <w:szCs w:val="28"/>
          <w:lang w:val="uk-UA"/>
        </w:rPr>
        <w:t xml:space="preserve"> Кілійському районі Одеської </w:t>
      </w:r>
      <w:r>
        <w:rPr>
          <w:color w:val="000000"/>
          <w:sz w:val="28"/>
          <w:szCs w:val="28"/>
          <w:lang w:val="uk-UA"/>
        </w:rPr>
        <w:t xml:space="preserve"> області </w:t>
      </w:r>
      <w:r w:rsidRPr="00FE01A8">
        <w:rPr>
          <w:color w:val="000000"/>
          <w:sz w:val="28"/>
          <w:szCs w:val="28"/>
          <w:lang w:val="uk-UA"/>
        </w:rPr>
        <w:t xml:space="preserve">10 тис. га зрошуваних земель. </w:t>
      </w:r>
      <w:r w:rsidRPr="00006253">
        <w:rPr>
          <w:color w:val="000000"/>
          <w:sz w:val="28"/>
          <w:szCs w:val="28"/>
        </w:rPr>
        <w:t xml:space="preserve">З них 4,5 тис. га відведено під рис. Зрошення для Кілійського району, розташованого в зоні ризикового землеробства, — єдиний гарант </w:t>
      </w:r>
      <w:r>
        <w:rPr>
          <w:color w:val="000000"/>
          <w:sz w:val="28"/>
          <w:szCs w:val="28"/>
        </w:rPr>
        <w:t xml:space="preserve">стабільності врожаю, однак </w:t>
      </w:r>
      <w:r>
        <w:rPr>
          <w:color w:val="000000"/>
          <w:sz w:val="28"/>
          <w:szCs w:val="28"/>
          <w:lang w:val="uk-UA"/>
        </w:rPr>
        <w:t>витрат</w:t>
      </w:r>
      <w:r>
        <w:rPr>
          <w:color w:val="000000"/>
          <w:sz w:val="28"/>
          <w:szCs w:val="28"/>
        </w:rPr>
        <w:t>и на зрош</w:t>
      </w:r>
      <w:r>
        <w:rPr>
          <w:color w:val="000000"/>
          <w:sz w:val="28"/>
          <w:szCs w:val="28"/>
          <w:lang w:val="uk-UA"/>
        </w:rPr>
        <w:t>е</w:t>
      </w:r>
      <w:r w:rsidRPr="00006253">
        <w:rPr>
          <w:color w:val="000000"/>
          <w:sz w:val="28"/>
          <w:szCs w:val="28"/>
        </w:rPr>
        <w:t xml:space="preserve">ння зросли в 4 рази. </w:t>
      </w:r>
      <w:r>
        <w:rPr>
          <w:color w:val="000000"/>
          <w:sz w:val="28"/>
          <w:szCs w:val="28"/>
          <w:lang w:val="uk-UA"/>
        </w:rPr>
        <w:t>Також суттєве скорочення площ фактичного поливу відбувається на фоні погіршення стану чорноземів наявних зрошуваних систем в умовах цілковитого припинення робіт з їх реконструкції і проектування нових ЗС, ускладнення управління ЗС, земельними і водними ресурсами у зв</w:t>
      </w:r>
      <w:r w:rsidRPr="009415E1">
        <w:rPr>
          <w:color w:val="000000"/>
          <w:sz w:val="28"/>
          <w:szCs w:val="28"/>
        </w:rPr>
        <w:t>’</w:t>
      </w:r>
      <w:r>
        <w:rPr>
          <w:color w:val="000000"/>
          <w:sz w:val="28"/>
          <w:szCs w:val="28"/>
          <w:lang w:val="uk-UA"/>
        </w:rPr>
        <w:t>язку зі значним збільшенням затрат на користування землями  МЗ. Поруч з цим суттєво зменшено норми зрошення і поливу сільськогосподарських культур, внесення меліорантів, гербіцидів, пестицидів і мінеральних добрив.</w:t>
      </w:r>
    </w:p>
    <w:p w:rsidR="000F38D6" w:rsidRDefault="000F38D6" w:rsidP="004D3DFC">
      <w:pPr>
        <w:spacing w:after="0" w:line="360" w:lineRule="auto"/>
        <w:ind w:firstLine="99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Зважаючи на значне поширення негативних явищ і процесів в чорноземах при зрошенні виникає потреба розробки підходів щодо забезпечення більш раціонального використання земель масивів зрошення. Головними заходами з управління родючості зрошуваних земель повинні базуватись на застосуванні диференційованих з врахуванням якості поливних вод, генетичних властивостей ґрунтів та конкретних соціально-економічних і грунтових умов з конкретною системою інженерно-, агромеліоративних і агротехнічних заходів:</w:t>
      </w:r>
    </w:p>
    <w:p w:rsidR="000F38D6" w:rsidRDefault="000F38D6" w:rsidP="004D3DFC">
      <w:pPr>
        <w:spacing w:after="0" w:line="360" w:lineRule="auto"/>
        <w:ind w:firstLine="99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необхідною умовою є </w:t>
      </w:r>
      <w:r w:rsidRPr="00033DF6">
        <w:rPr>
          <w:rFonts w:ascii="Times New Roman" w:hAnsi="Times New Roman"/>
          <w:sz w:val="28"/>
          <w:szCs w:val="28"/>
          <w:lang w:val="uk-UA"/>
        </w:rPr>
        <w:t>впровадження зрошуваного землеробства, що становить собою компенсаційну (безпечну) систему, максимальне врахування особливостей природних ландшафтів, спрямованість грунтових процесів і режимів, еколого- агромеліоративний стан земель;</w:t>
      </w:r>
    </w:p>
    <w:p w:rsidR="000F38D6" w:rsidRDefault="000F38D6" w:rsidP="004D3DFC">
      <w:pPr>
        <w:spacing w:after="0" w:line="360" w:lineRule="auto"/>
        <w:ind w:firstLine="99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запровадження заходів удосконалення структури землекористування на зрошуваних землях;</w:t>
      </w:r>
    </w:p>
    <w:p w:rsidR="000F38D6" w:rsidRDefault="000F38D6" w:rsidP="004D3DFC">
      <w:pPr>
        <w:spacing w:after="0" w:line="360" w:lineRule="auto"/>
        <w:ind w:firstLine="99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033DF6">
        <w:rPr>
          <w:rFonts w:ascii="Times New Roman" w:hAnsi="Times New Roman"/>
          <w:sz w:val="28"/>
          <w:szCs w:val="28"/>
          <w:lang w:val="uk-UA"/>
        </w:rPr>
        <w:t>застосування сівозміни з високим насиченням багаторічними бобовими травами, що є допоміжною органікою, азотфіксацією і захистом від ерозійних процесів;</w:t>
      </w:r>
    </w:p>
    <w:p w:rsidR="000F38D6" w:rsidRDefault="000F38D6" w:rsidP="004D3DFC">
      <w:pPr>
        <w:spacing w:after="0" w:line="360" w:lineRule="auto"/>
        <w:ind w:firstLine="99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відновлення робіт з хімічної меліорації поливних вод і зрошуваних земель;</w:t>
      </w:r>
    </w:p>
    <w:p w:rsidR="000F38D6" w:rsidRDefault="000F38D6" w:rsidP="004D3DFC">
      <w:pPr>
        <w:spacing w:after="0" w:line="360" w:lineRule="auto"/>
        <w:ind w:firstLine="99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застосування водозберігаючих та грунтово-захисних режимів зрошення і способів поливу;</w:t>
      </w:r>
    </w:p>
    <w:p w:rsidR="000F38D6" w:rsidRDefault="000F38D6" w:rsidP="004D3DFC">
      <w:pPr>
        <w:spacing w:after="0" w:line="360" w:lineRule="auto"/>
        <w:ind w:firstLine="99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впровадження системи удобрення, яка орієнтована на використання місцевих сировинних ресурсів;</w:t>
      </w:r>
    </w:p>
    <w:p w:rsidR="000F38D6" w:rsidRDefault="000F38D6" w:rsidP="00E45DCD">
      <w:pPr>
        <w:spacing w:after="0" w:line="360" w:lineRule="auto"/>
        <w:ind w:firstLine="99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- агроекологічне зрошування земель повинно базуватись на певному співвідношенні природних угідь, земель сільськогосподарського використання і меліоративних сільськогосподарських територій.</w:t>
      </w:r>
      <w:r w:rsidRPr="00E45DCD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0F38D6" w:rsidRDefault="000F38D6" w:rsidP="00E45DCD">
      <w:pPr>
        <w:spacing w:after="0" w:line="360" w:lineRule="auto"/>
        <w:ind w:firstLine="99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Перспективами розвитку в практиці іригації земель області в останні десятиріччя відмічається краплинний  спосіб поливу вирощуваних культур, зокрема овочевих і плодово-ягідних. Технологічно  на даному етапі це найбільш досконалий, мінімально енергоємний, а відтак економічно і еколого доцільний спосіб поливу, головною особливістю якого є локальний характер зволоження ґрунту лише в зоні максимальної зосередженості коренів рослин.</w:t>
      </w:r>
    </w:p>
    <w:p w:rsidR="000F38D6" w:rsidRDefault="000F38D6" w:rsidP="004D3DFC">
      <w:pPr>
        <w:spacing w:after="0" w:line="360" w:lineRule="auto"/>
        <w:ind w:firstLine="993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Результати багаторічного (1991-2019 рр.) моніторингу процесів сучасного розвитку чорноземів масивів зрошення та показників агромеліоративного стану ґрунтів і земель на досліджуваній території, які у 70-90-ті роки минулого століття регулярно зрошувались, а нині більшість з них в умовах постіригаційної еволюції, засвідчують, що наслідком припинення зрошення чорноземів в останні 20 років є розсолонцювання їхнього профілю та відновлення стану під впливом вод атмосферних опадів.</w:t>
      </w:r>
    </w:p>
    <w:p w:rsidR="000F38D6" w:rsidRPr="00033DF6" w:rsidRDefault="000F38D6" w:rsidP="004D3DFC">
      <w:pPr>
        <w:spacing w:after="0" w:line="360" w:lineRule="auto"/>
        <w:ind w:firstLine="993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F38D6" w:rsidRDefault="000F38D6" w:rsidP="004D3DFC">
      <w:pPr>
        <w:spacing w:after="0" w:line="360" w:lineRule="auto"/>
        <w:ind w:firstLine="993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F38D6" w:rsidRPr="00284BEA" w:rsidRDefault="000F38D6" w:rsidP="004D3DFC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  <w:sectPr w:rsidR="000F38D6" w:rsidRPr="00284BEA" w:rsidSect="00DD706C">
          <w:pgSz w:w="11906" w:h="16838"/>
          <w:pgMar w:top="1134" w:right="851" w:bottom="1134" w:left="1701" w:header="709" w:footer="709" w:gutter="0"/>
          <w:cols w:space="708"/>
          <w:titlePg/>
          <w:docGrid w:linePitch="360"/>
        </w:sectPr>
      </w:pPr>
    </w:p>
    <w:p w:rsidR="000F38D6" w:rsidRDefault="000F38D6" w:rsidP="00A73987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248B7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b/>
          <w:sz w:val="28"/>
          <w:szCs w:val="28"/>
          <w:lang w:val="uk-UA"/>
        </w:rPr>
        <w:t>ПЕРЕЛІК ВИКОРИСТАНИХ ДЖЕРЕЛ</w:t>
      </w:r>
    </w:p>
    <w:p w:rsidR="000F38D6" w:rsidRPr="00F25017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Арзуманян Т.Ю. Раціональне використання меліорованих земель Одеської</w:t>
      </w:r>
      <w:r w:rsidRPr="00F768C2">
        <w:rPr>
          <w:rFonts w:ascii="Times New Roman" w:hAnsi="Times New Roman"/>
          <w:sz w:val="28"/>
          <w:szCs w:val="28"/>
          <w:lang w:val="uk-UA"/>
        </w:rPr>
        <w:tab/>
        <w:t>області/</w:t>
      </w:r>
      <w:r w:rsidRPr="00F768C2">
        <w:rPr>
          <w:rFonts w:ascii="Times New Roman" w:hAnsi="Times New Roman"/>
          <w:sz w:val="28"/>
          <w:szCs w:val="28"/>
          <w:lang w:val="uk-UA"/>
        </w:rPr>
        <w:tab/>
        <w:t>Т.Ю.Арзуманян,</w:t>
      </w:r>
      <w:r w:rsidRPr="00F768C2">
        <w:rPr>
          <w:rFonts w:ascii="Times New Roman" w:hAnsi="Times New Roman"/>
          <w:sz w:val="28"/>
          <w:szCs w:val="28"/>
          <w:lang w:val="uk-UA"/>
        </w:rPr>
        <w:tab/>
        <w:t>В.М.Киреленко,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768C2">
        <w:rPr>
          <w:rFonts w:ascii="Times New Roman" w:hAnsi="Times New Roman"/>
          <w:sz w:val="28"/>
          <w:szCs w:val="28"/>
          <w:lang w:val="uk-UA"/>
        </w:rPr>
        <w:t xml:space="preserve">Л.А.Щетінікова //Аграрний вісник Причорномор’я, 2011.-Вип.57.- С.3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F768C2">
        <w:rPr>
          <w:rFonts w:ascii="Times New Roman" w:hAnsi="Times New Roman"/>
          <w:sz w:val="28"/>
          <w:szCs w:val="28"/>
          <w:lang w:val="uk-UA"/>
        </w:rPr>
        <w:t xml:space="preserve"> 92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F38D6" w:rsidRPr="00F25017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F25017">
        <w:rPr>
          <w:rFonts w:ascii="Times New Roman" w:hAnsi="Times New Roman"/>
          <w:sz w:val="28"/>
          <w:szCs w:val="28"/>
          <w:lang w:val="uk-UA"/>
        </w:rPr>
        <w:t>Баер Р. А. Мелиоративно-гидрогеологические условия Западного Причерноморья СССР / [Р. А. Баер, И. В. Зеленин, Б. В. Лютаев, В. А. Подражанский]. – Кишинев : Штиинца, 1979. – 184 с.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Балюк С.А. Сучасна еволюція зрошуваних ґрунтів : екологічні проблеми та шляхи їх вирішення/ С.А.Балюк, В.Я.Ладних, Н.Ю.Г</w:t>
      </w:r>
      <w:r>
        <w:rPr>
          <w:rFonts w:ascii="Times New Roman" w:hAnsi="Times New Roman"/>
          <w:sz w:val="28"/>
          <w:szCs w:val="28"/>
          <w:lang w:val="uk-UA"/>
        </w:rPr>
        <w:t>аврилович, О.А.Носоненко та ін.</w:t>
      </w:r>
      <w:r w:rsidRPr="00F768C2">
        <w:rPr>
          <w:rFonts w:ascii="Times New Roman" w:hAnsi="Times New Roman"/>
          <w:sz w:val="28"/>
          <w:szCs w:val="28"/>
          <w:lang w:val="uk-UA"/>
        </w:rPr>
        <w:t>//Вісник аграрної науки.- Спецвипуск, квітень 2006 р. – С.60-63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Биланчин Я.М. Почвы бассейна придунайских озер/ Я.М.Биланчин, П.И.Жанталай, Н.И.Тортик, В.И.Мединец// Вестн. Одеск.нац.ун-та. С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F768C2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 xml:space="preserve">ия </w:t>
      </w:r>
      <w:r w:rsidRPr="00F768C2">
        <w:rPr>
          <w:rFonts w:ascii="Times New Roman" w:hAnsi="Times New Roman"/>
          <w:sz w:val="28"/>
          <w:szCs w:val="28"/>
          <w:lang w:val="uk-UA"/>
        </w:rPr>
        <w:t xml:space="preserve"> Экология. – 2002. – Т.7.Вып.2.- С.123-129.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Біланчин Я.М. Сучасний стан зрошення в Одещині та тенденції ґрунтоутворення на масивах зрошення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768C2">
        <w:rPr>
          <w:rFonts w:ascii="Times New Roman" w:hAnsi="Times New Roman"/>
          <w:sz w:val="28"/>
          <w:szCs w:val="28"/>
          <w:lang w:val="uk-UA"/>
        </w:rPr>
        <w:t>/ Я.М.Биланчин</w:t>
      </w:r>
      <w:r>
        <w:rPr>
          <w:rFonts w:ascii="Times New Roman" w:hAnsi="Times New Roman"/>
          <w:sz w:val="28"/>
          <w:szCs w:val="28"/>
          <w:lang w:val="uk-UA"/>
        </w:rPr>
        <w:t>/</w:t>
      </w:r>
      <w:r w:rsidRPr="00F768C2">
        <w:rPr>
          <w:rFonts w:ascii="Times New Roman" w:hAnsi="Times New Roman"/>
          <w:sz w:val="28"/>
          <w:szCs w:val="28"/>
          <w:lang w:val="uk-UA"/>
        </w:rPr>
        <w:t>/ Вісник ОНУ. Серія Географічні та геологічні науки, 2003. – Вип.5 – С.16-21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B6B7B" w:rsidRDefault="008B4BFB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БУВР</w:t>
      </w:r>
      <w:r w:rsidR="00C15A1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9B6B7B">
        <w:rPr>
          <w:rFonts w:ascii="Times New Roman" w:hAnsi="Times New Roman"/>
          <w:sz w:val="28"/>
          <w:szCs w:val="28"/>
          <w:lang w:val="uk-UA"/>
        </w:rPr>
        <w:t>«Басейнове управління водних ресурсів річок Причорномор</w:t>
      </w:r>
      <w:r w:rsidR="009B6B7B" w:rsidRPr="009B6B7B">
        <w:rPr>
          <w:rFonts w:ascii="Times New Roman" w:hAnsi="Times New Roman"/>
          <w:sz w:val="28"/>
          <w:szCs w:val="28"/>
          <w:lang w:val="uk-UA"/>
        </w:rPr>
        <w:t>’</w:t>
      </w:r>
      <w:r w:rsidR="009B6B7B">
        <w:rPr>
          <w:rFonts w:ascii="Times New Roman" w:hAnsi="Times New Roman"/>
          <w:sz w:val="28"/>
          <w:szCs w:val="28"/>
          <w:lang w:val="uk-UA"/>
        </w:rPr>
        <w:t xml:space="preserve">я та нижнього Дунаю». – </w:t>
      </w:r>
      <w:r w:rsidR="009B6B7B">
        <w:rPr>
          <w:rFonts w:ascii="Times New Roman" w:hAnsi="Times New Roman"/>
          <w:sz w:val="28"/>
          <w:szCs w:val="28"/>
          <w:lang w:val="en-US"/>
        </w:rPr>
        <w:t>http</w:t>
      </w:r>
      <w:r w:rsidR="009B6B7B">
        <w:rPr>
          <w:rFonts w:ascii="Times New Roman" w:hAnsi="Times New Roman"/>
          <w:sz w:val="28"/>
          <w:szCs w:val="28"/>
          <w:lang w:val="uk-UA"/>
        </w:rPr>
        <w:t>: //</w:t>
      </w:r>
      <w:r w:rsidR="009B6B7B">
        <w:rPr>
          <w:rFonts w:ascii="Times New Roman" w:hAnsi="Times New Roman"/>
          <w:sz w:val="28"/>
          <w:szCs w:val="28"/>
          <w:lang w:val="en-US"/>
        </w:rPr>
        <w:t>oouvr</w:t>
      </w:r>
      <w:r w:rsidR="009B6B7B" w:rsidRPr="009B6B7B">
        <w:rPr>
          <w:rFonts w:ascii="Times New Roman" w:hAnsi="Times New Roman"/>
          <w:sz w:val="28"/>
          <w:szCs w:val="28"/>
          <w:lang w:val="uk-UA"/>
        </w:rPr>
        <w:t>.</w:t>
      </w:r>
      <w:r w:rsidR="009B6B7B">
        <w:rPr>
          <w:rFonts w:ascii="Times New Roman" w:hAnsi="Times New Roman"/>
          <w:sz w:val="28"/>
          <w:szCs w:val="28"/>
          <w:lang w:val="en-US"/>
        </w:rPr>
        <w:t>gov</w:t>
      </w:r>
      <w:r w:rsidR="009B6B7B" w:rsidRPr="009B6B7B">
        <w:rPr>
          <w:rFonts w:ascii="Times New Roman" w:hAnsi="Times New Roman"/>
          <w:sz w:val="28"/>
          <w:szCs w:val="28"/>
          <w:lang w:val="uk-UA"/>
        </w:rPr>
        <w:t>.</w:t>
      </w:r>
      <w:r w:rsidR="009B6B7B">
        <w:rPr>
          <w:rFonts w:ascii="Times New Roman" w:hAnsi="Times New Roman"/>
          <w:sz w:val="28"/>
          <w:szCs w:val="28"/>
          <w:lang w:val="en-US"/>
        </w:rPr>
        <w:t>ua</w:t>
      </w:r>
      <w:r w:rsidR="000E7D93">
        <w:rPr>
          <w:rFonts w:ascii="Times New Roman" w:hAnsi="Times New Roman"/>
          <w:sz w:val="28"/>
          <w:szCs w:val="28"/>
          <w:lang w:val="uk-UA"/>
        </w:rPr>
        <w:t>/</w:t>
      </w:r>
    </w:p>
    <w:p w:rsidR="000F38D6" w:rsidRPr="00F768C2" w:rsidRDefault="009B6B7B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F38D6" w:rsidRPr="00F768C2">
        <w:rPr>
          <w:rFonts w:ascii="Times New Roman" w:hAnsi="Times New Roman"/>
          <w:sz w:val="28"/>
          <w:szCs w:val="28"/>
          <w:lang w:val="uk-UA"/>
        </w:rPr>
        <w:t>Географічна енциклопедія України : В 3-х томах / Редкол.: О. М. Маринич (відповід. ред.) та ін. Київ : "Українська Радянська Енциклопедія" ім. М. П. Бажана, 1989.- 416 с.</w:t>
      </w:r>
    </w:p>
    <w:p w:rsidR="000F38D6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 xml:space="preserve">Ґрунти Одеської області. Карта. Масштаб 1:200 000. – К.: Укрземпроект, 1967. – 6 арк. 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ДСТУ 2730-94. Якість природної води для зрошення. Агрономічні критерії. – К : Держстандарт України, 1994. – 14 с.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Електронний кліматичний кадастр України, Київ - 2006 рік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Жанталай П. И. Изм</w:t>
      </w:r>
      <w:r>
        <w:rPr>
          <w:rFonts w:ascii="Times New Roman" w:hAnsi="Times New Roman"/>
          <w:sz w:val="28"/>
          <w:szCs w:val="28"/>
          <w:lang w:val="uk-UA"/>
        </w:rPr>
        <w:t>енение морфологии и вещественно</w:t>
      </w:r>
      <w:r w:rsidRPr="00F768C2">
        <w:rPr>
          <w:rFonts w:ascii="Times New Roman" w:hAnsi="Times New Roman"/>
          <w:sz w:val="28"/>
          <w:szCs w:val="28"/>
          <w:lang w:val="uk-UA"/>
        </w:rPr>
        <w:t>го состава черноземов юго-запада Украины при оро</w:t>
      </w:r>
      <w:r>
        <w:rPr>
          <w:rFonts w:ascii="Times New Roman" w:hAnsi="Times New Roman"/>
          <w:sz w:val="28"/>
          <w:szCs w:val="28"/>
          <w:lang w:val="uk-UA"/>
        </w:rPr>
        <w:t>шении / П. И. Жанталай // Дис.</w:t>
      </w:r>
      <w:r w:rsidRPr="00F768C2">
        <w:rPr>
          <w:rFonts w:ascii="Times New Roman" w:hAnsi="Times New Roman"/>
          <w:sz w:val="28"/>
          <w:szCs w:val="28"/>
          <w:lang w:val="uk-UA"/>
        </w:rPr>
        <w:t>канд. геогр. наук. – М., 1990. – 241 с.</w:t>
      </w:r>
    </w:p>
    <w:p w:rsidR="000F38D6" w:rsidRDefault="000F38D6" w:rsidP="00116542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Звіт про результати грунтово-сольової зйомки на зрошувальних системах у Кілійському районі в 2006 році./ ОГГМЕ. 2007. 26 стор.</w:t>
      </w:r>
    </w:p>
    <w:p w:rsidR="000F38D6" w:rsidRPr="00F25017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 xml:space="preserve">Інформація про якість зрошувальних вод Одеської області на початок </w:t>
      </w:r>
      <w:r>
        <w:rPr>
          <w:rFonts w:ascii="Times New Roman" w:hAnsi="Times New Roman"/>
          <w:sz w:val="28"/>
          <w:szCs w:val="28"/>
          <w:highlight w:val="white"/>
        </w:rPr>
        <w:t>поливного періоду 201</w:t>
      </w:r>
      <w:r>
        <w:rPr>
          <w:rFonts w:ascii="Times New Roman" w:hAnsi="Times New Roman"/>
          <w:sz w:val="28"/>
          <w:szCs w:val="28"/>
          <w:highlight w:val="white"/>
          <w:lang w:val="uk-UA"/>
        </w:rPr>
        <w:t>0</w:t>
      </w:r>
      <w:r>
        <w:rPr>
          <w:rFonts w:ascii="Times New Roman" w:hAnsi="Times New Roman"/>
          <w:sz w:val="28"/>
          <w:szCs w:val="28"/>
          <w:highlight w:val="white"/>
        </w:rPr>
        <w:t>року // ОГГМЕ, 20</w:t>
      </w:r>
      <w:r>
        <w:rPr>
          <w:rFonts w:ascii="Times New Roman" w:hAnsi="Times New Roman"/>
          <w:sz w:val="28"/>
          <w:szCs w:val="28"/>
          <w:highlight w:val="white"/>
          <w:lang w:val="uk-UA"/>
        </w:rPr>
        <w:t>10</w:t>
      </w:r>
      <w:r>
        <w:rPr>
          <w:rFonts w:ascii="Times New Roman" w:hAnsi="Times New Roman"/>
          <w:sz w:val="28"/>
          <w:szCs w:val="28"/>
          <w:highlight w:val="white"/>
        </w:rPr>
        <w:t>. – 2</w:t>
      </w:r>
      <w:r>
        <w:rPr>
          <w:rFonts w:ascii="Times New Roman" w:hAnsi="Times New Roman"/>
          <w:sz w:val="28"/>
          <w:szCs w:val="28"/>
          <w:highlight w:val="white"/>
          <w:lang w:val="uk-UA"/>
        </w:rPr>
        <w:t>4</w:t>
      </w:r>
      <w:r w:rsidRPr="00F768C2">
        <w:rPr>
          <w:rFonts w:ascii="Times New Roman" w:hAnsi="Times New Roman"/>
          <w:sz w:val="28"/>
          <w:szCs w:val="28"/>
          <w:highlight w:val="white"/>
        </w:rPr>
        <w:t xml:space="preserve"> с.</w:t>
      </w:r>
    </w:p>
    <w:p w:rsidR="000F38D6" w:rsidRPr="00F25017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25017">
        <w:rPr>
          <w:rFonts w:ascii="Times New Roman" w:hAnsi="Times New Roman"/>
          <w:sz w:val="28"/>
          <w:szCs w:val="28"/>
          <w:highlight w:val="white"/>
        </w:rPr>
        <w:t>Інформація про якість поливних вод Одеської області на кінець поливного періоду 2013 року // ОГГМЕ, 2013. – 27 с.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Кічук І. Д. Про сучасний стан і використання зрошуваних земель у Одеській області // Причорноморський екологічний бюлетень. – 2009. – № 2 (32). – С. 127-131.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Клімат України / за ред. В. М. Ліпінського, В. А. Дячука, В. М. Бабіченка. – К.: Вид-во Раєвського, 2003. – 343 с.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Кліматичний кадастр України [Електронний ресурс]. – К.: ЦГО, 2006.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Крупеников И. А. Че</w:t>
      </w:r>
      <w:r>
        <w:rPr>
          <w:rFonts w:ascii="Times New Roman" w:hAnsi="Times New Roman"/>
          <w:sz w:val="28"/>
          <w:szCs w:val="28"/>
          <w:lang w:val="uk-UA"/>
        </w:rPr>
        <w:t>рноземы Придунайской области Ев</w:t>
      </w:r>
      <w:r w:rsidRPr="00F768C2">
        <w:rPr>
          <w:rFonts w:ascii="Times New Roman" w:hAnsi="Times New Roman"/>
          <w:sz w:val="28"/>
          <w:szCs w:val="28"/>
          <w:lang w:val="uk-UA"/>
        </w:rPr>
        <w:t>ропы / И. А. Крупеников // Науч. основы рац. использования почв черноземной зоны СССР и пути повышения их плодоро¬дия. – Кишинев, 1968. – С. 128-133.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Лебедева И. И. Генетический профиль черноземов и его изменение в зависимости от биоклиматических условий / И. И. Лебедева // Черноземы СССР. – М. : Колос, 1974. – Т. 1. – С. 84-108.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Маринич О. М. Фізична географія України: підручник / О. М. Маринич, П. Г. Шищенко. – К.: Знання, 2003. – 479 с.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Медведев В. В. Мониторинг почв Украины. Концепция. Итоги. Задачи. (2-ое пересмотренное и дополненное издание) / В. В. Медведев. – Харьков : Городская типография, 2012. – 536 с.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Медведев В. В. Плотность сложения почв (генетический, экологический и агрономический аспект) / В. В. Медведев, Т. Е. Лындина, Т. Н. Лактионова. – Харьков : 13 типография, 2004. – 244 с.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Методика оцінки і прогнозу еколого-меліоративного стану меліорованих земель. Частина 1. Методика оцінки та прогнозу еколого-меліоративного стану і стійкості земель при зрошенні. – К. : ІГіМ УААН, 2002. – 148 с.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Методические рекомендации по контролю состояния орошаемых черноземов / Под ред. И. Н. Гоголева. – М. : ВНИИГиМ, 1989. – 140 с.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Наукові основи охор</w:t>
      </w:r>
      <w:r>
        <w:rPr>
          <w:rFonts w:ascii="Times New Roman" w:hAnsi="Times New Roman"/>
          <w:sz w:val="28"/>
          <w:szCs w:val="28"/>
          <w:lang w:val="uk-UA"/>
        </w:rPr>
        <w:t>они та раціонального використан</w:t>
      </w:r>
      <w:r w:rsidRPr="00F768C2">
        <w:rPr>
          <w:rFonts w:ascii="Times New Roman" w:hAnsi="Times New Roman"/>
          <w:sz w:val="28"/>
          <w:szCs w:val="28"/>
          <w:lang w:val="uk-UA"/>
        </w:rPr>
        <w:t>ня зрошуваних земель України / За наук. ред. С. А. Балюка, М. І. Ромащенка, В. А. Сташука. – К. : Аграрна наука, 2009. – 624 с.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Національний атлас України. – К.: ДНВП  Картографія, 2007. – 440 с.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Одеське обласне виробниче управління по водному госпо-дарству (інформаційна брошура). – Одеса, 2008. – 11 с.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Орошаемые черноземы / Под ред. Б. Г. Розанова. – М. : Изд-во Моск. ун-та, 1989. – 240 с.</w:t>
      </w:r>
    </w:p>
    <w:p w:rsidR="000F38D6" w:rsidRDefault="000F38D6" w:rsidP="00116542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Орошение на Одесщине. Почвенно-экологические и агротехнические аспекты / науч. редакторы И. Н. Гоголев и В. Г. Друзьяк. – Одесса : Редакционно-издательский отдел обл. управления по печати, 1992. – 436 с.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Отчет о почвенно-солевой съемке на орошаемых землях Суворовського, Болградського, Придунайського УОС, выполненной экспедицией в 1995 году – Одеса: ОГГМЭ, 1997. – 11 с.</w:t>
      </w:r>
    </w:p>
    <w:p w:rsidR="000F38D6" w:rsidRPr="00F25017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Позняк С. П. Орошаемые черноземы юго-запада Украины / С. П. Позняк. – Львов : ВНТЛ, 1997. – 240 с.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Полупан Н. И. Черноземы южные / Н. И. Полупан // Черноземы СССР (Украина). – М. : Колос, 1981. – С. 122-197.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highlight w:val="white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Природа Одесской области. Ресурсы, их рациональное использование и охрана / Под ред. Г. И. Швебса, Ю. А. Амброз. – Киев-Одесса: Вища школа, 1979. – 144 с.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Природа Украинской ССР. Климат  / Под ред. К. Т. Логвинова,  М. И. Щербаня. – К.: Наукова думка, 1984. – 232 с.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Природа Украинской ССР. Ландшафты и физико-географическое районирование / Под ред. А. М. Маринича, В. М. Пащенко, П. Г. Шищенко. – К.: Наукова думка, 1985. – 224 с.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Розанов Б. Г. Особенности черноземов юго-запада Причерноморской низменности / Б.</w:t>
      </w:r>
      <w:r>
        <w:rPr>
          <w:rFonts w:ascii="Times New Roman" w:hAnsi="Times New Roman"/>
          <w:sz w:val="28"/>
          <w:szCs w:val="28"/>
          <w:lang w:val="uk-UA"/>
        </w:rPr>
        <w:t xml:space="preserve"> Г. Розанов, С. А. Аветян // По</w:t>
      </w:r>
      <w:r w:rsidRPr="00F768C2">
        <w:rPr>
          <w:rFonts w:ascii="Times New Roman" w:hAnsi="Times New Roman"/>
          <w:sz w:val="28"/>
          <w:szCs w:val="28"/>
          <w:lang w:val="uk-UA"/>
        </w:rPr>
        <w:t>чвоведение. – 1989. – № 6. – С. 110-115.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Розанов Б. Г. Слитогенез при орошении черноземов / Б. Г. Розанов // Пробл. с-х науки в Москов. ун-те: Сб. науч. ст. – М., 1975. – С. 112-116.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Ромащенко М. І. Системи краплинного зрошення: Навч. посібник / М. І. Ромащенко, В. І. Доценко, Д. М. Онопрієнко, О. І. Шевелєв. За ред. академіка УААН М. І. Ромащенка. – Дніпропетровськ : ООО ПКФ «Оксамит-текст», 2007. – 175 с.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</w:rPr>
        <w:t>Тортик</w:t>
      </w:r>
      <w:r w:rsidRPr="00F768C2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F768C2">
        <w:rPr>
          <w:rFonts w:ascii="Times New Roman" w:hAnsi="Times New Roman"/>
          <w:sz w:val="28"/>
          <w:szCs w:val="28"/>
        </w:rPr>
        <w:t xml:space="preserve"> М. Й. Особливості динаміки хімізму поверхневих вод Задністров’я Одещини / М. Й. Тортик, Г. В. Шевцова // Вісн. Одес. нац. ун-ту. Сер. географ. та геол. науки. – 2008. – Т. 13. – Вип. 6. – С. 205-212.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 xml:space="preserve">Тортик М. Й. Оцінка іригаційної якості зрошувальних вод Задністров’я Одещини та тенденції їх сучасної динаміки / М. Й. Тортик // Вісн. </w:t>
      </w:r>
      <w:r w:rsidRPr="00F768C2">
        <w:rPr>
          <w:rFonts w:ascii="Times New Roman" w:hAnsi="Times New Roman"/>
          <w:sz w:val="28"/>
          <w:szCs w:val="28"/>
        </w:rPr>
        <w:t>Одес. нац. ун-ту. Сер. географ. та геол. на</w:t>
      </w:r>
      <w:r w:rsidRPr="00F768C2">
        <w:rPr>
          <w:rFonts w:ascii="Times New Roman" w:hAnsi="Times New Roman"/>
          <w:sz w:val="28"/>
          <w:szCs w:val="28"/>
        </w:rPr>
        <w:softHyphen/>
        <w:t>уки. – 2003. – Т. 8. – Вип. 5. – С. 92-98.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sz w:val="28"/>
          <w:szCs w:val="28"/>
          <w:lang w:val="uk-UA"/>
        </w:rPr>
        <w:t>Украина. Одесская область [Електронний ресурс]. – Режим доступу: </w:t>
      </w:r>
      <w:hyperlink r:id="rId10" w:tgtFrame="_blank" w:history="1">
        <w:r w:rsidRPr="00F768C2">
          <w:rPr>
            <w:rFonts w:ascii="Times New Roman" w:hAnsi="Times New Roman"/>
            <w:sz w:val="28"/>
            <w:szCs w:val="28"/>
            <w:lang w:val="uk-UA"/>
          </w:rPr>
          <w:t>https://ru.wikipedia.org/wiki/Одесская_область</w:t>
        </w:r>
      </w:hyperlink>
      <w:r w:rsidRPr="00F768C2">
        <w:rPr>
          <w:rFonts w:ascii="Times New Roman" w:hAnsi="Times New Roman"/>
          <w:sz w:val="28"/>
          <w:szCs w:val="28"/>
          <w:lang w:val="uk-UA"/>
        </w:rPr>
        <w:t>.</w:t>
      </w:r>
    </w:p>
    <w:p w:rsidR="000F38D6" w:rsidRPr="00F768C2" w:rsidRDefault="000F38D6" w:rsidP="00F25017">
      <w:pPr>
        <w:pStyle w:val="a3"/>
        <w:numPr>
          <w:ilvl w:val="0"/>
          <w:numId w:val="17"/>
        </w:numPr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768C2">
        <w:rPr>
          <w:rFonts w:ascii="Times New Roman" w:hAnsi="Times New Roman"/>
          <w:bCs/>
          <w:color w:val="000000"/>
          <w:sz w:val="28"/>
          <w:szCs w:val="28"/>
        </w:rPr>
        <w:t xml:space="preserve">Чорноземи </w:t>
      </w:r>
      <w:r w:rsidRPr="00F768C2">
        <w:rPr>
          <w:rFonts w:ascii="Times New Roman" w:hAnsi="Times New Roman"/>
          <w:color w:val="000000"/>
          <w:sz w:val="28"/>
          <w:szCs w:val="28"/>
        </w:rPr>
        <w:t>масивів зрошення Одещини: монографія / За науковою редакцією д. біол. наук, проф. Є. Н. Красєхи та к. геогр. наук, доц. Я. М. Біланчина. – Одеса: Одеський на</w:t>
      </w:r>
      <w:r w:rsidRPr="00F768C2">
        <w:rPr>
          <w:rFonts w:ascii="Times New Roman" w:hAnsi="Times New Roman"/>
          <w:color w:val="000000"/>
          <w:sz w:val="28"/>
          <w:szCs w:val="28"/>
        </w:rPr>
        <w:softHyphen/>
        <w:t>ціональний університет імені І. І. Мечникова, 2016. – 194 с.</w:t>
      </w:r>
    </w:p>
    <w:sectPr w:rsidR="000F38D6" w:rsidRPr="00F768C2" w:rsidSect="00DD706C"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6494" w:rsidRDefault="00AC6494" w:rsidP="00DF3A6B">
      <w:pPr>
        <w:spacing w:after="0" w:line="240" w:lineRule="auto"/>
      </w:pPr>
      <w:r>
        <w:separator/>
      </w:r>
    </w:p>
  </w:endnote>
  <w:endnote w:type="continuationSeparator" w:id="0">
    <w:p w:rsidR="00AC6494" w:rsidRDefault="00AC6494" w:rsidP="00DF3A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6494" w:rsidRDefault="00AC6494" w:rsidP="00DF3A6B">
      <w:pPr>
        <w:spacing w:after="0" w:line="240" w:lineRule="auto"/>
      </w:pPr>
      <w:r>
        <w:separator/>
      </w:r>
    </w:p>
  </w:footnote>
  <w:footnote w:type="continuationSeparator" w:id="0">
    <w:p w:rsidR="00AC6494" w:rsidRDefault="00AC6494" w:rsidP="00DF3A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15155" w:rsidRPr="00A57DB2" w:rsidRDefault="00E07245" w:rsidP="00A57DB2">
    <w:pPr>
      <w:pStyle w:val="a7"/>
      <w:jc w:val="right"/>
    </w:pPr>
    <w:r>
      <w:rPr>
        <w:noProof/>
      </w:rPr>
      <w:fldChar w:fldCharType="begin"/>
    </w:r>
    <w:r>
      <w:rPr>
        <w:noProof/>
      </w:rPr>
      <w:instrText xml:space="preserve"> PAGE   \* MERGEFORMAT </w:instrText>
    </w:r>
    <w:r>
      <w:rPr>
        <w:noProof/>
      </w:rPr>
      <w:fldChar w:fldCharType="separate"/>
    </w:r>
    <w:r>
      <w:rPr>
        <w:noProof/>
      </w:rPr>
      <w:t>11</w:t>
    </w:r>
    <w:r>
      <w:rPr>
        <w:noProof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E76C3"/>
    <w:multiLevelType w:val="hybridMultilevel"/>
    <w:tmpl w:val="14044C5A"/>
    <w:lvl w:ilvl="0" w:tplc="84F8A248">
      <w:start w:val="8"/>
      <w:numFmt w:val="decimal"/>
      <w:lvlText w:val="%1."/>
      <w:lvlJc w:val="left"/>
      <w:pPr>
        <w:ind w:left="121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93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65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37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09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1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53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25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975" w:hanging="180"/>
      </w:pPr>
      <w:rPr>
        <w:rFonts w:cs="Times New Roman"/>
      </w:rPr>
    </w:lvl>
  </w:abstractNum>
  <w:abstractNum w:abstractNumId="1" w15:restartNumberingAfterBreak="0">
    <w:nsid w:val="063977C8"/>
    <w:multiLevelType w:val="multilevel"/>
    <w:tmpl w:val="2B1E91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cs="Times New Roman"/>
      </w:rPr>
    </w:lvl>
  </w:abstractNum>
  <w:abstractNum w:abstractNumId="2" w15:restartNumberingAfterBreak="0">
    <w:nsid w:val="090A6E9C"/>
    <w:multiLevelType w:val="hybridMultilevel"/>
    <w:tmpl w:val="B8BEC756"/>
    <w:lvl w:ilvl="0" w:tplc="3A4CE226">
      <w:start w:val="3"/>
      <w:numFmt w:val="bullet"/>
      <w:lvlText w:val="-"/>
      <w:lvlJc w:val="left"/>
      <w:pPr>
        <w:ind w:left="2853" w:hanging="360"/>
      </w:pPr>
      <w:rPr>
        <w:rFonts w:ascii="Times New Roman" w:eastAsia="Times New Roman" w:hAnsi="Times New Roman" w:hint="default"/>
      </w:rPr>
    </w:lvl>
    <w:lvl w:ilvl="1" w:tplc="3A4CE226">
      <w:start w:val="3"/>
      <w:numFmt w:val="bullet"/>
      <w:lvlText w:val="-"/>
      <w:lvlJc w:val="left"/>
      <w:pPr>
        <w:ind w:left="2433" w:hanging="360"/>
      </w:pPr>
      <w:rPr>
        <w:rFonts w:ascii="Times New Roman" w:eastAsia="Times New Roman" w:hAnsi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" w15:restartNumberingAfterBreak="0">
    <w:nsid w:val="0D680C6F"/>
    <w:multiLevelType w:val="hybridMultilevel"/>
    <w:tmpl w:val="9F6C5E70"/>
    <w:lvl w:ilvl="0" w:tplc="E1A407EE">
      <w:start w:val="11"/>
      <w:numFmt w:val="decimal"/>
      <w:lvlText w:val="%1."/>
      <w:lvlJc w:val="left"/>
      <w:pPr>
        <w:ind w:left="1230" w:hanging="37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93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65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37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09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1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53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25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975" w:hanging="180"/>
      </w:pPr>
      <w:rPr>
        <w:rFonts w:cs="Times New Roman"/>
      </w:rPr>
    </w:lvl>
  </w:abstractNum>
  <w:abstractNum w:abstractNumId="4" w15:restartNumberingAfterBreak="0">
    <w:nsid w:val="150927D2"/>
    <w:multiLevelType w:val="hybridMultilevel"/>
    <w:tmpl w:val="BF6E86F0"/>
    <w:lvl w:ilvl="0" w:tplc="81484FE0">
      <w:start w:val="32"/>
      <w:numFmt w:val="decimal"/>
      <w:lvlText w:val="%1."/>
      <w:lvlJc w:val="left"/>
      <w:pPr>
        <w:ind w:left="1785" w:hanging="37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24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2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9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6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3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60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8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530" w:hanging="180"/>
      </w:pPr>
      <w:rPr>
        <w:rFonts w:cs="Times New Roman"/>
      </w:rPr>
    </w:lvl>
  </w:abstractNum>
  <w:abstractNum w:abstractNumId="5" w15:restartNumberingAfterBreak="0">
    <w:nsid w:val="18E41F6D"/>
    <w:multiLevelType w:val="hybridMultilevel"/>
    <w:tmpl w:val="99025308"/>
    <w:lvl w:ilvl="0" w:tplc="DE782E6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790EDB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FD66D3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F162C3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EEE5AA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3BAD8C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496C2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F1282E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C70A38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1A0D1505"/>
    <w:multiLevelType w:val="hybridMultilevel"/>
    <w:tmpl w:val="5CC69B4C"/>
    <w:lvl w:ilvl="0" w:tplc="206889E6">
      <w:start w:val="1"/>
      <w:numFmt w:val="decimal"/>
      <w:lvlText w:val="%1."/>
      <w:lvlJc w:val="left"/>
      <w:pPr>
        <w:ind w:left="927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A1005F8"/>
    <w:multiLevelType w:val="multilevel"/>
    <w:tmpl w:val="D63EB138"/>
    <w:lvl w:ilvl="0">
      <w:start w:val="1"/>
      <w:numFmt w:val="decimal"/>
      <w:lvlText w:val="%1."/>
      <w:lvlJc w:val="left"/>
      <w:pPr>
        <w:ind w:left="450" w:hanging="45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8" w15:restartNumberingAfterBreak="0">
    <w:nsid w:val="1AA615AA"/>
    <w:multiLevelType w:val="hybridMultilevel"/>
    <w:tmpl w:val="59E63048"/>
    <w:lvl w:ilvl="0" w:tplc="FB3CF862">
      <w:start w:val="31"/>
      <w:numFmt w:val="decimal"/>
      <w:lvlText w:val="%1."/>
      <w:lvlJc w:val="left"/>
      <w:pPr>
        <w:ind w:left="735" w:hanging="375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7D2701F"/>
    <w:multiLevelType w:val="hybridMultilevel"/>
    <w:tmpl w:val="B8041BF6"/>
    <w:lvl w:ilvl="0" w:tplc="AD5E731E">
      <w:start w:val="11"/>
      <w:numFmt w:val="decimal"/>
      <w:lvlText w:val="%1."/>
      <w:lvlJc w:val="left"/>
      <w:pPr>
        <w:ind w:left="1230" w:hanging="37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93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65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37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09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1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53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25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975" w:hanging="180"/>
      </w:pPr>
      <w:rPr>
        <w:rFonts w:cs="Times New Roman"/>
      </w:rPr>
    </w:lvl>
  </w:abstractNum>
  <w:abstractNum w:abstractNumId="10" w15:restartNumberingAfterBreak="0">
    <w:nsid w:val="33C843D7"/>
    <w:multiLevelType w:val="hybridMultilevel"/>
    <w:tmpl w:val="DCD21932"/>
    <w:lvl w:ilvl="0" w:tplc="3A4CE226">
      <w:start w:val="3"/>
      <w:numFmt w:val="bullet"/>
      <w:lvlText w:val="-"/>
      <w:lvlJc w:val="left"/>
      <w:pPr>
        <w:ind w:left="186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11" w15:restartNumberingAfterBreak="0">
    <w:nsid w:val="3FEB6A9C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2" w15:restartNumberingAfterBreak="0">
    <w:nsid w:val="46322DD3"/>
    <w:multiLevelType w:val="hybridMultilevel"/>
    <w:tmpl w:val="67B03078"/>
    <w:lvl w:ilvl="0" w:tplc="68F27C2E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 w15:restartNumberingAfterBreak="0">
    <w:nsid w:val="46F30E2D"/>
    <w:multiLevelType w:val="hybridMultilevel"/>
    <w:tmpl w:val="EA74F70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60DB03BD"/>
    <w:multiLevelType w:val="multilevel"/>
    <w:tmpl w:val="2646B69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15" w15:restartNumberingAfterBreak="0">
    <w:nsid w:val="645F574F"/>
    <w:multiLevelType w:val="hybridMultilevel"/>
    <w:tmpl w:val="B170B5A2"/>
    <w:lvl w:ilvl="0" w:tplc="E0E40B74">
      <w:start w:val="1"/>
      <w:numFmt w:val="decimal"/>
      <w:lvlText w:val="%1."/>
      <w:lvlJc w:val="left"/>
      <w:pPr>
        <w:ind w:left="1353" w:hanging="360"/>
      </w:pPr>
      <w:rPr>
        <w:rFonts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7586C41"/>
    <w:multiLevelType w:val="hybridMultilevel"/>
    <w:tmpl w:val="96F6089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2"/>
  </w:num>
  <w:num w:numId="4">
    <w:abstractNumId w:val="7"/>
  </w:num>
  <w:num w:numId="5">
    <w:abstractNumId w:val="10"/>
  </w:num>
  <w:num w:numId="6">
    <w:abstractNumId w:val="1"/>
  </w:num>
  <w:num w:numId="7">
    <w:abstractNumId w:val="5"/>
  </w:num>
  <w:num w:numId="8">
    <w:abstractNumId w:val="2"/>
  </w:num>
  <w:num w:numId="9">
    <w:abstractNumId w:val="13"/>
  </w:num>
  <w:num w:numId="10">
    <w:abstractNumId w:val="0"/>
  </w:num>
  <w:num w:numId="11">
    <w:abstractNumId w:val="15"/>
  </w:num>
  <w:num w:numId="12">
    <w:abstractNumId w:val="8"/>
  </w:num>
  <w:num w:numId="13">
    <w:abstractNumId w:val="4"/>
  </w:num>
  <w:num w:numId="14">
    <w:abstractNumId w:val="9"/>
  </w:num>
  <w:num w:numId="15">
    <w:abstractNumId w:val="3"/>
  </w:num>
  <w:num w:numId="16">
    <w:abstractNumId w:val="16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5D0"/>
    <w:rsid w:val="00002453"/>
    <w:rsid w:val="000038E7"/>
    <w:rsid w:val="0000440E"/>
    <w:rsid w:val="00006253"/>
    <w:rsid w:val="000068DC"/>
    <w:rsid w:val="000076A3"/>
    <w:rsid w:val="00007DE0"/>
    <w:rsid w:val="00012DE7"/>
    <w:rsid w:val="000136FE"/>
    <w:rsid w:val="00013D1D"/>
    <w:rsid w:val="00016362"/>
    <w:rsid w:val="00017823"/>
    <w:rsid w:val="00022718"/>
    <w:rsid w:val="00023A0A"/>
    <w:rsid w:val="000243FC"/>
    <w:rsid w:val="00025864"/>
    <w:rsid w:val="000263D8"/>
    <w:rsid w:val="00033DF6"/>
    <w:rsid w:val="0003479C"/>
    <w:rsid w:val="00040BEF"/>
    <w:rsid w:val="00043196"/>
    <w:rsid w:val="00047B09"/>
    <w:rsid w:val="00051952"/>
    <w:rsid w:val="00055042"/>
    <w:rsid w:val="00056972"/>
    <w:rsid w:val="00056FC0"/>
    <w:rsid w:val="000571F2"/>
    <w:rsid w:val="000648C6"/>
    <w:rsid w:val="00070429"/>
    <w:rsid w:val="000718F6"/>
    <w:rsid w:val="000719D2"/>
    <w:rsid w:val="000721F5"/>
    <w:rsid w:val="00072AD6"/>
    <w:rsid w:val="00072FE5"/>
    <w:rsid w:val="00075A97"/>
    <w:rsid w:val="0008280D"/>
    <w:rsid w:val="00082D07"/>
    <w:rsid w:val="00083870"/>
    <w:rsid w:val="00083A3D"/>
    <w:rsid w:val="00083FD4"/>
    <w:rsid w:val="00086179"/>
    <w:rsid w:val="000862E4"/>
    <w:rsid w:val="00092342"/>
    <w:rsid w:val="0009623A"/>
    <w:rsid w:val="0009650C"/>
    <w:rsid w:val="000A3C26"/>
    <w:rsid w:val="000A623C"/>
    <w:rsid w:val="000A65D3"/>
    <w:rsid w:val="000B0CE0"/>
    <w:rsid w:val="000B3D63"/>
    <w:rsid w:val="000B50B2"/>
    <w:rsid w:val="000B643B"/>
    <w:rsid w:val="000B7603"/>
    <w:rsid w:val="000B7F3C"/>
    <w:rsid w:val="000C019C"/>
    <w:rsid w:val="000C0EA1"/>
    <w:rsid w:val="000C46CF"/>
    <w:rsid w:val="000D38B0"/>
    <w:rsid w:val="000D4AC2"/>
    <w:rsid w:val="000D6528"/>
    <w:rsid w:val="000D6FC2"/>
    <w:rsid w:val="000E1BE7"/>
    <w:rsid w:val="000E4CA1"/>
    <w:rsid w:val="000E72E6"/>
    <w:rsid w:val="000E7D93"/>
    <w:rsid w:val="000E7FC6"/>
    <w:rsid w:val="000F2887"/>
    <w:rsid w:val="000F38D6"/>
    <w:rsid w:val="000F42CC"/>
    <w:rsid w:val="000F4481"/>
    <w:rsid w:val="00104361"/>
    <w:rsid w:val="0010579B"/>
    <w:rsid w:val="00105D09"/>
    <w:rsid w:val="0010770C"/>
    <w:rsid w:val="00110296"/>
    <w:rsid w:val="00111451"/>
    <w:rsid w:val="001133AE"/>
    <w:rsid w:val="0011537C"/>
    <w:rsid w:val="0011597F"/>
    <w:rsid w:val="00116542"/>
    <w:rsid w:val="001174DD"/>
    <w:rsid w:val="00120CBF"/>
    <w:rsid w:val="001229C3"/>
    <w:rsid w:val="00126CBC"/>
    <w:rsid w:val="001346EC"/>
    <w:rsid w:val="00135B25"/>
    <w:rsid w:val="001360B0"/>
    <w:rsid w:val="00140A8A"/>
    <w:rsid w:val="0014133B"/>
    <w:rsid w:val="0014249E"/>
    <w:rsid w:val="00145533"/>
    <w:rsid w:val="00146317"/>
    <w:rsid w:val="001463AC"/>
    <w:rsid w:val="0015059C"/>
    <w:rsid w:val="00152C00"/>
    <w:rsid w:val="00153F43"/>
    <w:rsid w:val="00161637"/>
    <w:rsid w:val="00162E42"/>
    <w:rsid w:val="0016788E"/>
    <w:rsid w:val="001711DD"/>
    <w:rsid w:val="00171409"/>
    <w:rsid w:val="00172B4E"/>
    <w:rsid w:val="00173E64"/>
    <w:rsid w:val="00177E4E"/>
    <w:rsid w:val="00186FC1"/>
    <w:rsid w:val="001870EC"/>
    <w:rsid w:val="00195C90"/>
    <w:rsid w:val="00197BD9"/>
    <w:rsid w:val="001A2355"/>
    <w:rsid w:val="001A2F38"/>
    <w:rsid w:val="001A40D5"/>
    <w:rsid w:val="001A57E0"/>
    <w:rsid w:val="001A778B"/>
    <w:rsid w:val="001B0E6E"/>
    <w:rsid w:val="001C1CC8"/>
    <w:rsid w:val="001D045D"/>
    <w:rsid w:val="001D13A0"/>
    <w:rsid w:val="001D1573"/>
    <w:rsid w:val="001D1AD6"/>
    <w:rsid w:val="001D527B"/>
    <w:rsid w:val="001D59D9"/>
    <w:rsid w:val="001D605F"/>
    <w:rsid w:val="001E317D"/>
    <w:rsid w:val="001E56E0"/>
    <w:rsid w:val="001E5CA9"/>
    <w:rsid w:val="001F0D56"/>
    <w:rsid w:val="001F0E86"/>
    <w:rsid w:val="001F2FAC"/>
    <w:rsid w:val="001F3632"/>
    <w:rsid w:val="001F3CE1"/>
    <w:rsid w:val="001F3D48"/>
    <w:rsid w:val="001F741A"/>
    <w:rsid w:val="002011C2"/>
    <w:rsid w:val="00201D1F"/>
    <w:rsid w:val="002112A0"/>
    <w:rsid w:val="002114C2"/>
    <w:rsid w:val="00212224"/>
    <w:rsid w:val="0021493A"/>
    <w:rsid w:val="002157C6"/>
    <w:rsid w:val="00216DFA"/>
    <w:rsid w:val="00222001"/>
    <w:rsid w:val="00222E52"/>
    <w:rsid w:val="00231848"/>
    <w:rsid w:val="00231D12"/>
    <w:rsid w:val="00234FEF"/>
    <w:rsid w:val="00237EC4"/>
    <w:rsid w:val="00245B73"/>
    <w:rsid w:val="00246624"/>
    <w:rsid w:val="00250B38"/>
    <w:rsid w:val="002516C8"/>
    <w:rsid w:val="0025199A"/>
    <w:rsid w:val="00251A4B"/>
    <w:rsid w:val="00255409"/>
    <w:rsid w:val="00256762"/>
    <w:rsid w:val="002604AE"/>
    <w:rsid w:val="00265D59"/>
    <w:rsid w:val="00271114"/>
    <w:rsid w:val="00271432"/>
    <w:rsid w:val="00272B0A"/>
    <w:rsid w:val="0027369D"/>
    <w:rsid w:val="0027658F"/>
    <w:rsid w:val="0028068F"/>
    <w:rsid w:val="00284BEA"/>
    <w:rsid w:val="00286095"/>
    <w:rsid w:val="002866CE"/>
    <w:rsid w:val="0028784D"/>
    <w:rsid w:val="0029009C"/>
    <w:rsid w:val="00295372"/>
    <w:rsid w:val="00295895"/>
    <w:rsid w:val="00296F1D"/>
    <w:rsid w:val="00297352"/>
    <w:rsid w:val="0029736D"/>
    <w:rsid w:val="002A0FE0"/>
    <w:rsid w:val="002A6721"/>
    <w:rsid w:val="002B3471"/>
    <w:rsid w:val="002B4FB8"/>
    <w:rsid w:val="002C0153"/>
    <w:rsid w:val="002C2E00"/>
    <w:rsid w:val="002C36CB"/>
    <w:rsid w:val="002C602C"/>
    <w:rsid w:val="002D248A"/>
    <w:rsid w:val="002D288A"/>
    <w:rsid w:val="002D3D98"/>
    <w:rsid w:val="002D43BD"/>
    <w:rsid w:val="002D768B"/>
    <w:rsid w:val="002E3758"/>
    <w:rsid w:val="002F2E87"/>
    <w:rsid w:val="002F35DC"/>
    <w:rsid w:val="00300D64"/>
    <w:rsid w:val="00311B51"/>
    <w:rsid w:val="00315155"/>
    <w:rsid w:val="0032141E"/>
    <w:rsid w:val="00322F9F"/>
    <w:rsid w:val="00324304"/>
    <w:rsid w:val="00324CDB"/>
    <w:rsid w:val="003262B9"/>
    <w:rsid w:val="00327726"/>
    <w:rsid w:val="00332AB5"/>
    <w:rsid w:val="00333397"/>
    <w:rsid w:val="00334699"/>
    <w:rsid w:val="0033635E"/>
    <w:rsid w:val="003376AB"/>
    <w:rsid w:val="00341916"/>
    <w:rsid w:val="003450AB"/>
    <w:rsid w:val="0035179F"/>
    <w:rsid w:val="00353B03"/>
    <w:rsid w:val="00357879"/>
    <w:rsid w:val="0036149D"/>
    <w:rsid w:val="003629D8"/>
    <w:rsid w:val="003633A1"/>
    <w:rsid w:val="003646A5"/>
    <w:rsid w:val="00365F73"/>
    <w:rsid w:val="00366FBB"/>
    <w:rsid w:val="00371BF1"/>
    <w:rsid w:val="00372D55"/>
    <w:rsid w:val="00374A8F"/>
    <w:rsid w:val="003850E4"/>
    <w:rsid w:val="00385EF2"/>
    <w:rsid w:val="003872F4"/>
    <w:rsid w:val="00387B8E"/>
    <w:rsid w:val="003953AC"/>
    <w:rsid w:val="003972A2"/>
    <w:rsid w:val="003A238E"/>
    <w:rsid w:val="003A4631"/>
    <w:rsid w:val="003A57C9"/>
    <w:rsid w:val="003B436F"/>
    <w:rsid w:val="003B70E1"/>
    <w:rsid w:val="003B7357"/>
    <w:rsid w:val="003C0473"/>
    <w:rsid w:val="003C0DE8"/>
    <w:rsid w:val="003C4174"/>
    <w:rsid w:val="003C72B4"/>
    <w:rsid w:val="003C7AC2"/>
    <w:rsid w:val="003D143F"/>
    <w:rsid w:val="003D2BAF"/>
    <w:rsid w:val="003D4340"/>
    <w:rsid w:val="003D58D1"/>
    <w:rsid w:val="003E47CD"/>
    <w:rsid w:val="003E693F"/>
    <w:rsid w:val="003E75D0"/>
    <w:rsid w:val="003F0B7F"/>
    <w:rsid w:val="003F6B3D"/>
    <w:rsid w:val="00411E01"/>
    <w:rsid w:val="0041392A"/>
    <w:rsid w:val="004153F7"/>
    <w:rsid w:val="00417F5F"/>
    <w:rsid w:val="004206E0"/>
    <w:rsid w:val="00420EBE"/>
    <w:rsid w:val="00423350"/>
    <w:rsid w:val="00425B4A"/>
    <w:rsid w:val="0042694D"/>
    <w:rsid w:val="00433B71"/>
    <w:rsid w:val="00434CC2"/>
    <w:rsid w:val="00434EFD"/>
    <w:rsid w:val="00435DB6"/>
    <w:rsid w:val="0044772D"/>
    <w:rsid w:val="004501AD"/>
    <w:rsid w:val="0045324D"/>
    <w:rsid w:val="004578BF"/>
    <w:rsid w:val="00464A76"/>
    <w:rsid w:val="00465306"/>
    <w:rsid w:val="00466D94"/>
    <w:rsid w:val="00472496"/>
    <w:rsid w:val="004745A6"/>
    <w:rsid w:val="00482560"/>
    <w:rsid w:val="00483CA1"/>
    <w:rsid w:val="0048455B"/>
    <w:rsid w:val="00486BC0"/>
    <w:rsid w:val="00487584"/>
    <w:rsid w:val="00490D38"/>
    <w:rsid w:val="00492F2D"/>
    <w:rsid w:val="0049607C"/>
    <w:rsid w:val="004A0527"/>
    <w:rsid w:val="004A10E1"/>
    <w:rsid w:val="004A2102"/>
    <w:rsid w:val="004A78A1"/>
    <w:rsid w:val="004B0943"/>
    <w:rsid w:val="004B1083"/>
    <w:rsid w:val="004B1967"/>
    <w:rsid w:val="004B302D"/>
    <w:rsid w:val="004B5B5D"/>
    <w:rsid w:val="004B5E22"/>
    <w:rsid w:val="004C0014"/>
    <w:rsid w:val="004C0CFF"/>
    <w:rsid w:val="004C2246"/>
    <w:rsid w:val="004C28BD"/>
    <w:rsid w:val="004C3469"/>
    <w:rsid w:val="004D3DFC"/>
    <w:rsid w:val="004D40B4"/>
    <w:rsid w:val="004D4565"/>
    <w:rsid w:val="004D57B2"/>
    <w:rsid w:val="004D5FD4"/>
    <w:rsid w:val="004E1DD4"/>
    <w:rsid w:val="004E50AA"/>
    <w:rsid w:val="004E7199"/>
    <w:rsid w:val="004F3C9B"/>
    <w:rsid w:val="00501404"/>
    <w:rsid w:val="00512760"/>
    <w:rsid w:val="00520A1E"/>
    <w:rsid w:val="0052336B"/>
    <w:rsid w:val="005243E0"/>
    <w:rsid w:val="0052539E"/>
    <w:rsid w:val="005306C3"/>
    <w:rsid w:val="005332AF"/>
    <w:rsid w:val="005369BE"/>
    <w:rsid w:val="00544328"/>
    <w:rsid w:val="00552C34"/>
    <w:rsid w:val="00556B07"/>
    <w:rsid w:val="0055793E"/>
    <w:rsid w:val="0056146C"/>
    <w:rsid w:val="005617F1"/>
    <w:rsid w:val="00561F40"/>
    <w:rsid w:val="00566668"/>
    <w:rsid w:val="00566E3B"/>
    <w:rsid w:val="00575E73"/>
    <w:rsid w:val="00576627"/>
    <w:rsid w:val="00576EFE"/>
    <w:rsid w:val="00580052"/>
    <w:rsid w:val="0058127A"/>
    <w:rsid w:val="00581818"/>
    <w:rsid w:val="00583685"/>
    <w:rsid w:val="00587D52"/>
    <w:rsid w:val="005927AA"/>
    <w:rsid w:val="005977A4"/>
    <w:rsid w:val="005977DB"/>
    <w:rsid w:val="00597AE6"/>
    <w:rsid w:val="005A2229"/>
    <w:rsid w:val="005A6A14"/>
    <w:rsid w:val="005A7FFB"/>
    <w:rsid w:val="005B5768"/>
    <w:rsid w:val="005B6445"/>
    <w:rsid w:val="005C04AC"/>
    <w:rsid w:val="005C074C"/>
    <w:rsid w:val="005C6FF2"/>
    <w:rsid w:val="005D1629"/>
    <w:rsid w:val="005D48D5"/>
    <w:rsid w:val="005D4F2C"/>
    <w:rsid w:val="005D6261"/>
    <w:rsid w:val="005D7FDC"/>
    <w:rsid w:val="005E137C"/>
    <w:rsid w:val="005E2CF1"/>
    <w:rsid w:val="005E47D0"/>
    <w:rsid w:val="005E622B"/>
    <w:rsid w:val="005F01D9"/>
    <w:rsid w:val="005F1C0C"/>
    <w:rsid w:val="005F548B"/>
    <w:rsid w:val="005F6BB7"/>
    <w:rsid w:val="00600AA0"/>
    <w:rsid w:val="006021BC"/>
    <w:rsid w:val="00606B42"/>
    <w:rsid w:val="00613C82"/>
    <w:rsid w:val="00615C8A"/>
    <w:rsid w:val="00621578"/>
    <w:rsid w:val="00627529"/>
    <w:rsid w:val="0062779B"/>
    <w:rsid w:val="006314EA"/>
    <w:rsid w:val="00634DBD"/>
    <w:rsid w:val="00636FBD"/>
    <w:rsid w:val="006376CF"/>
    <w:rsid w:val="0064641D"/>
    <w:rsid w:val="00647863"/>
    <w:rsid w:val="006500E0"/>
    <w:rsid w:val="00651D49"/>
    <w:rsid w:val="006520C5"/>
    <w:rsid w:val="00653853"/>
    <w:rsid w:val="00655625"/>
    <w:rsid w:val="006578C6"/>
    <w:rsid w:val="0066050A"/>
    <w:rsid w:val="006623E1"/>
    <w:rsid w:val="00667591"/>
    <w:rsid w:val="006718EB"/>
    <w:rsid w:val="00672641"/>
    <w:rsid w:val="00672F90"/>
    <w:rsid w:val="006748D3"/>
    <w:rsid w:val="00693211"/>
    <w:rsid w:val="00695697"/>
    <w:rsid w:val="006A096F"/>
    <w:rsid w:val="006A7EC1"/>
    <w:rsid w:val="006B0AF0"/>
    <w:rsid w:val="006B7022"/>
    <w:rsid w:val="006C0DD8"/>
    <w:rsid w:val="006C4D9A"/>
    <w:rsid w:val="006D1B04"/>
    <w:rsid w:val="006E4AD2"/>
    <w:rsid w:val="006E5D43"/>
    <w:rsid w:val="006E7076"/>
    <w:rsid w:val="006F27B7"/>
    <w:rsid w:val="006F3C1D"/>
    <w:rsid w:val="006F3D77"/>
    <w:rsid w:val="006F3F95"/>
    <w:rsid w:val="006F5AF7"/>
    <w:rsid w:val="006F7C4A"/>
    <w:rsid w:val="00702917"/>
    <w:rsid w:val="007043DD"/>
    <w:rsid w:val="0070460E"/>
    <w:rsid w:val="007116BE"/>
    <w:rsid w:val="00724DC0"/>
    <w:rsid w:val="00727D0F"/>
    <w:rsid w:val="00731272"/>
    <w:rsid w:val="00731E82"/>
    <w:rsid w:val="00732AE7"/>
    <w:rsid w:val="00737D35"/>
    <w:rsid w:val="00741156"/>
    <w:rsid w:val="00741E01"/>
    <w:rsid w:val="007470BC"/>
    <w:rsid w:val="007509D3"/>
    <w:rsid w:val="00751CEB"/>
    <w:rsid w:val="00755608"/>
    <w:rsid w:val="007579DE"/>
    <w:rsid w:val="00757B25"/>
    <w:rsid w:val="0076137E"/>
    <w:rsid w:val="00773DDD"/>
    <w:rsid w:val="007865B2"/>
    <w:rsid w:val="0079039B"/>
    <w:rsid w:val="00792AE5"/>
    <w:rsid w:val="007948B3"/>
    <w:rsid w:val="00797EDD"/>
    <w:rsid w:val="007A5A26"/>
    <w:rsid w:val="007A5EC8"/>
    <w:rsid w:val="007A6067"/>
    <w:rsid w:val="007A61C8"/>
    <w:rsid w:val="007B08FC"/>
    <w:rsid w:val="007B4092"/>
    <w:rsid w:val="007B73DA"/>
    <w:rsid w:val="007C22EB"/>
    <w:rsid w:val="007C2C32"/>
    <w:rsid w:val="007C36AF"/>
    <w:rsid w:val="007C36FB"/>
    <w:rsid w:val="007C4D4E"/>
    <w:rsid w:val="007C5E58"/>
    <w:rsid w:val="007D0DC8"/>
    <w:rsid w:val="007D1779"/>
    <w:rsid w:val="007D2B30"/>
    <w:rsid w:val="007D2D10"/>
    <w:rsid w:val="007D2F55"/>
    <w:rsid w:val="007D43B0"/>
    <w:rsid w:val="007E00CD"/>
    <w:rsid w:val="007E0ED7"/>
    <w:rsid w:val="007E13B5"/>
    <w:rsid w:val="007E18A7"/>
    <w:rsid w:val="007E1A00"/>
    <w:rsid w:val="007E36F1"/>
    <w:rsid w:val="007E65E9"/>
    <w:rsid w:val="007E6CCD"/>
    <w:rsid w:val="007F196F"/>
    <w:rsid w:val="007F2D58"/>
    <w:rsid w:val="007F3CE3"/>
    <w:rsid w:val="00800576"/>
    <w:rsid w:val="00800578"/>
    <w:rsid w:val="0080632B"/>
    <w:rsid w:val="00806773"/>
    <w:rsid w:val="00814CEB"/>
    <w:rsid w:val="0082251B"/>
    <w:rsid w:val="00824DDA"/>
    <w:rsid w:val="00827EBC"/>
    <w:rsid w:val="008300C1"/>
    <w:rsid w:val="00831CF6"/>
    <w:rsid w:val="008346B6"/>
    <w:rsid w:val="008346CE"/>
    <w:rsid w:val="008360A5"/>
    <w:rsid w:val="008403B9"/>
    <w:rsid w:val="008438BC"/>
    <w:rsid w:val="00843D6C"/>
    <w:rsid w:val="008442A2"/>
    <w:rsid w:val="00844511"/>
    <w:rsid w:val="00854027"/>
    <w:rsid w:val="00863109"/>
    <w:rsid w:val="008638B6"/>
    <w:rsid w:val="0087137E"/>
    <w:rsid w:val="008716AF"/>
    <w:rsid w:val="00877E4A"/>
    <w:rsid w:val="00881233"/>
    <w:rsid w:val="00884961"/>
    <w:rsid w:val="00885A48"/>
    <w:rsid w:val="00890D2C"/>
    <w:rsid w:val="0089549A"/>
    <w:rsid w:val="00897FF6"/>
    <w:rsid w:val="008A2BC9"/>
    <w:rsid w:val="008A5E3C"/>
    <w:rsid w:val="008A70B9"/>
    <w:rsid w:val="008A751E"/>
    <w:rsid w:val="008B413F"/>
    <w:rsid w:val="008B4BFB"/>
    <w:rsid w:val="008B6274"/>
    <w:rsid w:val="008B6678"/>
    <w:rsid w:val="008B7151"/>
    <w:rsid w:val="008C1960"/>
    <w:rsid w:val="008C1CC9"/>
    <w:rsid w:val="008C20F6"/>
    <w:rsid w:val="008C363A"/>
    <w:rsid w:val="008C4131"/>
    <w:rsid w:val="008C6843"/>
    <w:rsid w:val="008C71C0"/>
    <w:rsid w:val="008D00CB"/>
    <w:rsid w:val="008D2574"/>
    <w:rsid w:val="008E315E"/>
    <w:rsid w:val="008E42FB"/>
    <w:rsid w:val="008E6EC9"/>
    <w:rsid w:val="008F2323"/>
    <w:rsid w:val="008F38AE"/>
    <w:rsid w:val="008F491D"/>
    <w:rsid w:val="008F5413"/>
    <w:rsid w:val="008F651A"/>
    <w:rsid w:val="008F7661"/>
    <w:rsid w:val="008F7EB4"/>
    <w:rsid w:val="008F7F89"/>
    <w:rsid w:val="00900565"/>
    <w:rsid w:val="0090263E"/>
    <w:rsid w:val="009036CA"/>
    <w:rsid w:val="00910175"/>
    <w:rsid w:val="0091438C"/>
    <w:rsid w:val="00915B8F"/>
    <w:rsid w:val="00916A15"/>
    <w:rsid w:val="009173F6"/>
    <w:rsid w:val="009215D4"/>
    <w:rsid w:val="00922CA2"/>
    <w:rsid w:val="00923775"/>
    <w:rsid w:val="00926B18"/>
    <w:rsid w:val="009309BD"/>
    <w:rsid w:val="009330E3"/>
    <w:rsid w:val="00937902"/>
    <w:rsid w:val="00941227"/>
    <w:rsid w:val="009415E1"/>
    <w:rsid w:val="00942427"/>
    <w:rsid w:val="009511BB"/>
    <w:rsid w:val="00952A5E"/>
    <w:rsid w:val="00953290"/>
    <w:rsid w:val="009554A2"/>
    <w:rsid w:val="009567E3"/>
    <w:rsid w:val="009573B0"/>
    <w:rsid w:val="00962029"/>
    <w:rsid w:val="0096632C"/>
    <w:rsid w:val="009708F0"/>
    <w:rsid w:val="00971970"/>
    <w:rsid w:val="00973007"/>
    <w:rsid w:val="009741E2"/>
    <w:rsid w:val="00974699"/>
    <w:rsid w:val="00976EDE"/>
    <w:rsid w:val="00976F69"/>
    <w:rsid w:val="00990325"/>
    <w:rsid w:val="00992B50"/>
    <w:rsid w:val="00994A92"/>
    <w:rsid w:val="009950A9"/>
    <w:rsid w:val="009A051E"/>
    <w:rsid w:val="009A1254"/>
    <w:rsid w:val="009A1798"/>
    <w:rsid w:val="009A4A6F"/>
    <w:rsid w:val="009A7EA6"/>
    <w:rsid w:val="009B1071"/>
    <w:rsid w:val="009B1CC7"/>
    <w:rsid w:val="009B203A"/>
    <w:rsid w:val="009B5368"/>
    <w:rsid w:val="009B6B7B"/>
    <w:rsid w:val="009C0635"/>
    <w:rsid w:val="009C1567"/>
    <w:rsid w:val="009C25FB"/>
    <w:rsid w:val="009C38A8"/>
    <w:rsid w:val="009C584E"/>
    <w:rsid w:val="009C6F3E"/>
    <w:rsid w:val="009C7914"/>
    <w:rsid w:val="009D2C5D"/>
    <w:rsid w:val="009D39A9"/>
    <w:rsid w:val="009D3FA2"/>
    <w:rsid w:val="009D4FD0"/>
    <w:rsid w:val="009D5A4F"/>
    <w:rsid w:val="009D62AD"/>
    <w:rsid w:val="009D72E3"/>
    <w:rsid w:val="009D7343"/>
    <w:rsid w:val="009E6C3F"/>
    <w:rsid w:val="00A04BB3"/>
    <w:rsid w:val="00A053EA"/>
    <w:rsid w:val="00A05F17"/>
    <w:rsid w:val="00A100D2"/>
    <w:rsid w:val="00A1052D"/>
    <w:rsid w:val="00A1242F"/>
    <w:rsid w:val="00A2170D"/>
    <w:rsid w:val="00A24C78"/>
    <w:rsid w:val="00A274E8"/>
    <w:rsid w:val="00A27CCD"/>
    <w:rsid w:val="00A30820"/>
    <w:rsid w:val="00A325CA"/>
    <w:rsid w:val="00A32761"/>
    <w:rsid w:val="00A3658C"/>
    <w:rsid w:val="00A40A69"/>
    <w:rsid w:val="00A426B3"/>
    <w:rsid w:val="00A51EEB"/>
    <w:rsid w:val="00A566C3"/>
    <w:rsid w:val="00A57DB2"/>
    <w:rsid w:val="00A604EA"/>
    <w:rsid w:val="00A61F93"/>
    <w:rsid w:val="00A6679B"/>
    <w:rsid w:val="00A7096E"/>
    <w:rsid w:val="00A73987"/>
    <w:rsid w:val="00A75C27"/>
    <w:rsid w:val="00A8076B"/>
    <w:rsid w:val="00A80EFF"/>
    <w:rsid w:val="00A84EED"/>
    <w:rsid w:val="00A875CB"/>
    <w:rsid w:val="00A92A76"/>
    <w:rsid w:val="00A959D6"/>
    <w:rsid w:val="00AA0054"/>
    <w:rsid w:val="00AA085B"/>
    <w:rsid w:val="00AA389C"/>
    <w:rsid w:val="00AA4415"/>
    <w:rsid w:val="00AA4D81"/>
    <w:rsid w:val="00AB19A9"/>
    <w:rsid w:val="00AB4529"/>
    <w:rsid w:val="00AB4FFE"/>
    <w:rsid w:val="00AB6CF0"/>
    <w:rsid w:val="00AC6494"/>
    <w:rsid w:val="00AD0B03"/>
    <w:rsid w:val="00AD2103"/>
    <w:rsid w:val="00AD260B"/>
    <w:rsid w:val="00AD2652"/>
    <w:rsid w:val="00AD2EA8"/>
    <w:rsid w:val="00AD2FDD"/>
    <w:rsid w:val="00AD3E85"/>
    <w:rsid w:val="00AD55A3"/>
    <w:rsid w:val="00AD62CD"/>
    <w:rsid w:val="00AD669C"/>
    <w:rsid w:val="00AE08EA"/>
    <w:rsid w:val="00AE1734"/>
    <w:rsid w:val="00AE1BD0"/>
    <w:rsid w:val="00AE6676"/>
    <w:rsid w:val="00AF4C07"/>
    <w:rsid w:val="00AF63D5"/>
    <w:rsid w:val="00AF684C"/>
    <w:rsid w:val="00B00088"/>
    <w:rsid w:val="00B00144"/>
    <w:rsid w:val="00B02E3E"/>
    <w:rsid w:val="00B03677"/>
    <w:rsid w:val="00B03CD9"/>
    <w:rsid w:val="00B10B84"/>
    <w:rsid w:val="00B15B19"/>
    <w:rsid w:val="00B20251"/>
    <w:rsid w:val="00B20D00"/>
    <w:rsid w:val="00B22137"/>
    <w:rsid w:val="00B222ED"/>
    <w:rsid w:val="00B24669"/>
    <w:rsid w:val="00B24C0D"/>
    <w:rsid w:val="00B30952"/>
    <w:rsid w:val="00B33147"/>
    <w:rsid w:val="00B401E6"/>
    <w:rsid w:val="00B41007"/>
    <w:rsid w:val="00B5062A"/>
    <w:rsid w:val="00B50A1E"/>
    <w:rsid w:val="00B5253B"/>
    <w:rsid w:val="00B56239"/>
    <w:rsid w:val="00B60613"/>
    <w:rsid w:val="00B620C4"/>
    <w:rsid w:val="00B623D7"/>
    <w:rsid w:val="00B6294B"/>
    <w:rsid w:val="00B663C6"/>
    <w:rsid w:val="00B67625"/>
    <w:rsid w:val="00B70C0A"/>
    <w:rsid w:val="00B712BD"/>
    <w:rsid w:val="00B72076"/>
    <w:rsid w:val="00B72B6D"/>
    <w:rsid w:val="00B83E67"/>
    <w:rsid w:val="00B844D7"/>
    <w:rsid w:val="00B858BE"/>
    <w:rsid w:val="00BA0F7C"/>
    <w:rsid w:val="00BA5085"/>
    <w:rsid w:val="00BA62BA"/>
    <w:rsid w:val="00BB66CD"/>
    <w:rsid w:val="00BC2168"/>
    <w:rsid w:val="00BC47D0"/>
    <w:rsid w:val="00BC7626"/>
    <w:rsid w:val="00BD2C64"/>
    <w:rsid w:val="00BD6B5A"/>
    <w:rsid w:val="00BD6C16"/>
    <w:rsid w:val="00BE1322"/>
    <w:rsid w:val="00BE29B5"/>
    <w:rsid w:val="00BE5BE2"/>
    <w:rsid w:val="00BE62C0"/>
    <w:rsid w:val="00BE6F6B"/>
    <w:rsid w:val="00BE6FDC"/>
    <w:rsid w:val="00BE76C1"/>
    <w:rsid w:val="00BF33BE"/>
    <w:rsid w:val="00BF3904"/>
    <w:rsid w:val="00BF6E33"/>
    <w:rsid w:val="00BF6EB9"/>
    <w:rsid w:val="00C03A14"/>
    <w:rsid w:val="00C04FB2"/>
    <w:rsid w:val="00C1380F"/>
    <w:rsid w:val="00C15588"/>
    <w:rsid w:val="00C15A1B"/>
    <w:rsid w:val="00C15D94"/>
    <w:rsid w:val="00C20718"/>
    <w:rsid w:val="00C2313C"/>
    <w:rsid w:val="00C23C62"/>
    <w:rsid w:val="00C23E9D"/>
    <w:rsid w:val="00C244DE"/>
    <w:rsid w:val="00C248B7"/>
    <w:rsid w:val="00C337AE"/>
    <w:rsid w:val="00C344AC"/>
    <w:rsid w:val="00C356B9"/>
    <w:rsid w:val="00C40372"/>
    <w:rsid w:val="00C42C9D"/>
    <w:rsid w:val="00C44E72"/>
    <w:rsid w:val="00C46E3D"/>
    <w:rsid w:val="00C55264"/>
    <w:rsid w:val="00C57EEB"/>
    <w:rsid w:val="00C60D61"/>
    <w:rsid w:val="00C62A12"/>
    <w:rsid w:val="00C64502"/>
    <w:rsid w:val="00C6453D"/>
    <w:rsid w:val="00C65927"/>
    <w:rsid w:val="00C670DD"/>
    <w:rsid w:val="00C7039E"/>
    <w:rsid w:val="00C70C27"/>
    <w:rsid w:val="00C800E9"/>
    <w:rsid w:val="00C8388C"/>
    <w:rsid w:val="00C83AE6"/>
    <w:rsid w:val="00C8495E"/>
    <w:rsid w:val="00C85539"/>
    <w:rsid w:val="00C85AF2"/>
    <w:rsid w:val="00C85B4B"/>
    <w:rsid w:val="00C86CDB"/>
    <w:rsid w:val="00C87817"/>
    <w:rsid w:val="00C87FAC"/>
    <w:rsid w:val="00C90172"/>
    <w:rsid w:val="00C96CC6"/>
    <w:rsid w:val="00C97EDD"/>
    <w:rsid w:val="00CA28CA"/>
    <w:rsid w:val="00CA3364"/>
    <w:rsid w:val="00CA56CF"/>
    <w:rsid w:val="00CA7605"/>
    <w:rsid w:val="00CB0E31"/>
    <w:rsid w:val="00CC128F"/>
    <w:rsid w:val="00CC2750"/>
    <w:rsid w:val="00CC3C73"/>
    <w:rsid w:val="00CC4490"/>
    <w:rsid w:val="00CC611C"/>
    <w:rsid w:val="00CD043F"/>
    <w:rsid w:val="00CD628D"/>
    <w:rsid w:val="00CE04D5"/>
    <w:rsid w:val="00CE0984"/>
    <w:rsid w:val="00CE728B"/>
    <w:rsid w:val="00CF2F83"/>
    <w:rsid w:val="00CF39D8"/>
    <w:rsid w:val="00CF6C21"/>
    <w:rsid w:val="00CF7296"/>
    <w:rsid w:val="00D0610B"/>
    <w:rsid w:val="00D12DD5"/>
    <w:rsid w:val="00D15011"/>
    <w:rsid w:val="00D22245"/>
    <w:rsid w:val="00D27591"/>
    <w:rsid w:val="00D305F9"/>
    <w:rsid w:val="00D3730D"/>
    <w:rsid w:val="00D3752A"/>
    <w:rsid w:val="00D37CBD"/>
    <w:rsid w:val="00D43B71"/>
    <w:rsid w:val="00D47296"/>
    <w:rsid w:val="00D505F1"/>
    <w:rsid w:val="00D508E9"/>
    <w:rsid w:val="00D53484"/>
    <w:rsid w:val="00D53820"/>
    <w:rsid w:val="00D55E27"/>
    <w:rsid w:val="00D61C63"/>
    <w:rsid w:val="00D626A4"/>
    <w:rsid w:val="00D62F11"/>
    <w:rsid w:val="00D662D8"/>
    <w:rsid w:val="00D87EB0"/>
    <w:rsid w:val="00D926A5"/>
    <w:rsid w:val="00D9376C"/>
    <w:rsid w:val="00D95C70"/>
    <w:rsid w:val="00D96A93"/>
    <w:rsid w:val="00DA0162"/>
    <w:rsid w:val="00DA114B"/>
    <w:rsid w:val="00DA203B"/>
    <w:rsid w:val="00DA2C5B"/>
    <w:rsid w:val="00DA3867"/>
    <w:rsid w:val="00DA4091"/>
    <w:rsid w:val="00DB2ACC"/>
    <w:rsid w:val="00DB5FBC"/>
    <w:rsid w:val="00DB6796"/>
    <w:rsid w:val="00DB7A3B"/>
    <w:rsid w:val="00DB7E81"/>
    <w:rsid w:val="00DC0AC0"/>
    <w:rsid w:val="00DC1A8D"/>
    <w:rsid w:val="00DC294E"/>
    <w:rsid w:val="00DC5C81"/>
    <w:rsid w:val="00DC7B02"/>
    <w:rsid w:val="00DD0A9D"/>
    <w:rsid w:val="00DD39E5"/>
    <w:rsid w:val="00DD62CF"/>
    <w:rsid w:val="00DD706C"/>
    <w:rsid w:val="00DD7585"/>
    <w:rsid w:val="00DE29F6"/>
    <w:rsid w:val="00DE553F"/>
    <w:rsid w:val="00DE5DAB"/>
    <w:rsid w:val="00DE6D25"/>
    <w:rsid w:val="00DF2786"/>
    <w:rsid w:val="00DF3A6B"/>
    <w:rsid w:val="00DF6B70"/>
    <w:rsid w:val="00DF7E29"/>
    <w:rsid w:val="00E02323"/>
    <w:rsid w:val="00E02F76"/>
    <w:rsid w:val="00E03367"/>
    <w:rsid w:val="00E04229"/>
    <w:rsid w:val="00E07245"/>
    <w:rsid w:val="00E12881"/>
    <w:rsid w:val="00E131E4"/>
    <w:rsid w:val="00E13445"/>
    <w:rsid w:val="00E21EE9"/>
    <w:rsid w:val="00E22AEE"/>
    <w:rsid w:val="00E34CCF"/>
    <w:rsid w:val="00E41C8B"/>
    <w:rsid w:val="00E45DCD"/>
    <w:rsid w:val="00E46B12"/>
    <w:rsid w:val="00E528DE"/>
    <w:rsid w:val="00E64277"/>
    <w:rsid w:val="00E65BD9"/>
    <w:rsid w:val="00E66D39"/>
    <w:rsid w:val="00E73AC2"/>
    <w:rsid w:val="00E74D85"/>
    <w:rsid w:val="00E807F9"/>
    <w:rsid w:val="00E81F88"/>
    <w:rsid w:val="00E864FF"/>
    <w:rsid w:val="00E913C1"/>
    <w:rsid w:val="00E917A5"/>
    <w:rsid w:val="00E93C35"/>
    <w:rsid w:val="00E94931"/>
    <w:rsid w:val="00EA190A"/>
    <w:rsid w:val="00EB1ADB"/>
    <w:rsid w:val="00EB30D0"/>
    <w:rsid w:val="00EB4E0F"/>
    <w:rsid w:val="00EB4F2B"/>
    <w:rsid w:val="00EB5AF2"/>
    <w:rsid w:val="00EC0397"/>
    <w:rsid w:val="00EC6580"/>
    <w:rsid w:val="00EC7AD7"/>
    <w:rsid w:val="00ED41EA"/>
    <w:rsid w:val="00ED4419"/>
    <w:rsid w:val="00EE081B"/>
    <w:rsid w:val="00EE3DDD"/>
    <w:rsid w:val="00EE7210"/>
    <w:rsid w:val="00EF3CF7"/>
    <w:rsid w:val="00EF5187"/>
    <w:rsid w:val="00EF59BB"/>
    <w:rsid w:val="00F03CFA"/>
    <w:rsid w:val="00F04150"/>
    <w:rsid w:val="00F07BC3"/>
    <w:rsid w:val="00F13068"/>
    <w:rsid w:val="00F21546"/>
    <w:rsid w:val="00F2440D"/>
    <w:rsid w:val="00F25017"/>
    <w:rsid w:val="00F25EB4"/>
    <w:rsid w:val="00F26335"/>
    <w:rsid w:val="00F26F7C"/>
    <w:rsid w:val="00F27121"/>
    <w:rsid w:val="00F3205D"/>
    <w:rsid w:val="00F4143E"/>
    <w:rsid w:val="00F42F0B"/>
    <w:rsid w:val="00F44578"/>
    <w:rsid w:val="00F47CF8"/>
    <w:rsid w:val="00F500C9"/>
    <w:rsid w:val="00F50A37"/>
    <w:rsid w:val="00F6108F"/>
    <w:rsid w:val="00F652EC"/>
    <w:rsid w:val="00F67635"/>
    <w:rsid w:val="00F768C2"/>
    <w:rsid w:val="00F84473"/>
    <w:rsid w:val="00F865F7"/>
    <w:rsid w:val="00F87035"/>
    <w:rsid w:val="00F874FD"/>
    <w:rsid w:val="00F87CAE"/>
    <w:rsid w:val="00F926F3"/>
    <w:rsid w:val="00F92F2C"/>
    <w:rsid w:val="00F9426D"/>
    <w:rsid w:val="00FA4F21"/>
    <w:rsid w:val="00FB2C11"/>
    <w:rsid w:val="00FB447F"/>
    <w:rsid w:val="00FB49BE"/>
    <w:rsid w:val="00FB7201"/>
    <w:rsid w:val="00FC108D"/>
    <w:rsid w:val="00FC341C"/>
    <w:rsid w:val="00FC62F7"/>
    <w:rsid w:val="00FC6DE8"/>
    <w:rsid w:val="00FD3557"/>
    <w:rsid w:val="00FD5CF8"/>
    <w:rsid w:val="00FD7721"/>
    <w:rsid w:val="00FD7F04"/>
    <w:rsid w:val="00FE01A8"/>
    <w:rsid w:val="00FE3B74"/>
    <w:rsid w:val="00FE4BBC"/>
    <w:rsid w:val="00FE4F7E"/>
    <w:rsid w:val="00FE543B"/>
    <w:rsid w:val="00FE7288"/>
    <w:rsid w:val="00FE7D1A"/>
    <w:rsid w:val="00FF0CB0"/>
    <w:rsid w:val="00FF14D4"/>
    <w:rsid w:val="00FF18AF"/>
    <w:rsid w:val="00FF3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01"/>
    <o:shapelayout v:ext="edit">
      <o:idmap v:ext="edit" data="1"/>
      <o:rules v:ext="edit">
        <o:r id="V:Rule2" type="arc" idref="#_x0000_s1084"/>
        <o:r id="V:Rule5" type="arc" idref="#_x0000_s1083"/>
        <o:r id="V:Rule32" type="connector" idref="#_x0000_s1078"/>
        <o:r id="V:Rule33" type="connector" idref="#_x0000_s1065"/>
        <o:r id="V:Rule34" type="connector" idref="#_x0000_s1059"/>
        <o:r id="V:Rule35" type="connector" idref="#_x0000_s1077"/>
        <o:r id="V:Rule36" type="connector" idref="#_x0000_s1085"/>
        <o:r id="V:Rule37" type="connector" idref="#_x0000_s1080"/>
        <o:r id="V:Rule38" type="connector" idref="#_x0000_s1074"/>
        <o:r id="V:Rule39" type="connector" idref="#_x0000_s1073"/>
        <o:r id="V:Rule40" type="connector" idref="#_x0000_s1081"/>
        <o:r id="V:Rule41" type="connector" idref="#_x0000_s1070"/>
        <o:r id="V:Rule42" type="connector" idref="#_x0000_s1079"/>
        <o:r id="V:Rule43" type="connector" idref="#_x0000_s1060"/>
        <o:r id="V:Rule44" type="connector" idref="#_x0000_s1063"/>
        <o:r id="V:Rule45" type="connector" idref="#_x0000_s1075"/>
        <o:r id="V:Rule46" type="connector" idref="#_x0000_s1076"/>
        <o:r id="V:Rule47" type="connector" idref="#_x0000_s1057"/>
        <o:r id="V:Rule48" type="connector" idref="#_x0000_s1056"/>
        <o:r id="V:Rule49" type="connector" idref="#_x0000_s1082"/>
        <o:r id="V:Rule50" type="connector" idref="#_x0000_s1067"/>
        <o:r id="V:Rule51" type="connector" idref="#_x0000_s1086"/>
        <o:r id="V:Rule52" type="connector" idref="#_x0000_s1058"/>
        <o:r id="V:Rule53" type="connector" idref="#_x0000_s1066"/>
        <o:r id="V:Rule54" type="connector" idref="#_x0000_s1071"/>
        <o:r id="V:Rule55" type="connector" idref="#_x0000_s1062"/>
        <o:r id="V:Rule56" type="connector" idref="#_x0000_s1061"/>
        <o:r id="V:Rule57" type="connector" idref="#_x0000_s1072"/>
        <o:r id="V:Rule58" type="connector" idref="#_x0000_s1064"/>
        <o:r id="V:Rule59" type="connector" idref="#_x0000_s1069"/>
        <o:r id="V:Rule60" type="connector" idref="#_x0000_s1068"/>
      </o:rules>
    </o:shapelayout>
  </w:shapeDefaults>
  <w:decimalSymbol w:val=","/>
  <w:listSeparator w:val=";"/>
  <w15:docId w15:val="{EAD445A7-955C-4570-AA32-72AEFDA699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E75D0"/>
    <w:pPr>
      <w:spacing w:after="200" w:line="276" w:lineRule="auto"/>
    </w:pPr>
    <w:rPr>
      <w:rFonts w:eastAsia="Times New Roman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BE1322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BE1322"/>
    <w:rPr>
      <w:rFonts w:ascii="Cambria" w:hAnsi="Cambria" w:cs="Times New Roman"/>
      <w:b/>
      <w:bCs/>
      <w:color w:val="365F91"/>
      <w:sz w:val="28"/>
      <w:szCs w:val="28"/>
      <w:lang w:eastAsia="ru-RU"/>
    </w:rPr>
  </w:style>
  <w:style w:type="paragraph" w:styleId="a3">
    <w:name w:val="List Paragraph"/>
    <w:basedOn w:val="a"/>
    <w:uiPriority w:val="99"/>
    <w:qFormat/>
    <w:rsid w:val="00824DDA"/>
    <w:pPr>
      <w:ind w:left="720"/>
      <w:contextualSpacing/>
    </w:pPr>
  </w:style>
  <w:style w:type="paragraph" w:styleId="a4">
    <w:name w:val="TOC Heading"/>
    <w:basedOn w:val="1"/>
    <w:next w:val="a"/>
    <w:uiPriority w:val="99"/>
    <w:qFormat/>
    <w:rsid w:val="00BE1322"/>
    <w:pPr>
      <w:outlineLvl w:val="9"/>
    </w:pPr>
    <w:rPr>
      <w:lang w:eastAsia="en-US"/>
    </w:rPr>
  </w:style>
  <w:style w:type="paragraph" w:styleId="2">
    <w:name w:val="toc 2"/>
    <w:basedOn w:val="a"/>
    <w:next w:val="a"/>
    <w:autoRedefine/>
    <w:uiPriority w:val="99"/>
    <w:semiHidden/>
    <w:rsid w:val="00BE1322"/>
    <w:pPr>
      <w:spacing w:after="100"/>
      <w:ind w:left="220"/>
    </w:pPr>
    <w:rPr>
      <w:lang w:eastAsia="en-US"/>
    </w:rPr>
  </w:style>
  <w:style w:type="paragraph" w:styleId="11">
    <w:name w:val="toc 1"/>
    <w:basedOn w:val="a"/>
    <w:next w:val="a"/>
    <w:autoRedefine/>
    <w:uiPriority w:val="99"/>
    <w:semiHidden/>
    <w:rsid w:val="00BE1322"/>
    <w:pPr>
      <w:spacing w:after="100"/>
    </w:pPr>
    <w:rPr>
      <w:lang w:eastAsia="en-US"/>
    </w:rPr>
  </w:style>
  <w:style w:type="paragraph" w:styleId="3">
    <w:name w:val="toc 3"/>
    <w:basedOn w:val="a"/>
    <w:next w:val="a"/>
    <w:autoRedefine/>
    <w:uiPriority w:val="99"/>
    <w:semiHidden/>
    <w:rsid w:val="00BE1322"/>
    <w:pPr>
      <w:spacing w:after="100"/>
      <w:ind w:left="440"/>
    </w:pPr>
    <w:rPr>
      <w:lang w:eastAsia="en-US"/>
    </w:rPr>
  </w:style>
  <w:style w:type="paragraph" w:styleId="a5">
    <w:name w:val="Balloon Text"/>
    <w:basedOn w:val="a"/>
    <w:link w:val="a6"/>
    <w:uiPriority w:val="99"/>
    <w:semiHidden/>
    <w:rsid w:val="00BE13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BE1322"/>
    <w:rPr>
      <w:rFonts w:ascii="Tahoma" w:hAnsi="Tahoma" w:cs="Tahoma"/>
      <w:sz w:val="16"/>
      <w:szCs w:val="16"/>
      <w:lang w:eastAsia="ru-RU"/>
    </w:rPr>
  </w:style>
  <w:style w:type="paragraph" w:styleId="a7">
    <w:name w:val="header"/>
    <w:basedOn w:val="a"/>
    <w:link w:val="a8"/>
    <w:uiPriority w:val="99"/>
    <w:rsid w:val="00DF3A6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locked/>
    <w:rsid w:val="00DF3A6B"/>
    <w:rPr>
      <w:rFonts w:eastAsia="Times New Roman" w:cs="Times New Roman"/>
      <w:lang w:eastAsia="ru-RU"/>
    </w:rPr>
  </w:style>
  <w:style w:type="paragraph" w:styleId="a9">
    <w:name w:val="footer"/>
    <w:basedOn w:val="a"/>
    <w:link w:val="aa"/>
    <w:uiPriority w:val="99"/>
    <w:rsid w:val="00DF3A6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locked/>
    <w:rsid w:val="00DF3A6B"/>
    <w:rPr>
      <w:rFonts w:eastAsia="Times New Roman" w:cs="Times New Roman"/>
      <w:lang w:eastAsia="ru-RU"/>
    </w:rPr>
  </w:style>
  <w:style w:type="table" w:styleId="ab">
    <w:name w:val="Table Grid"/>
    <w:basedOn w:val="a1"/>
    <w:uiPriority w:val="59"/>
    <w:rsid w:val="009663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Normal (Web)"/>
    <w:basedOn w:val="a"/>
    <w:uiPriority w:val="99"/>
    <w:rsid w:val="00483CA1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pple-converted-space">
    <w:name w:val="apple-converted-space"/>
    <w:basedOn w:val="a0"/>
    <w:uiPriority w:val="99"/>
    <w:rsid w:val="00AA0054"/>
    <w:rPr>
      <w:rFonts w:cs="Times New Roman"/>
    </w:rPr>
  </w:style>
  <w:style w:type="paragraph" w:styleId="ad">
    <w:name w:val="Body Text"/>
    <w:basedOn w:val="a"/>
    <w:link w:val="ae"/>
    <w:uiPriority w:val="99"/>
    <w:rsid w:val="00D505F1"/>
    <w:pPr>
      <w:spacing w:after="120" w:line="240" w:lineRule="auto"/>
    </w:pPr>
    <w:rPr>
      <w:rFonts w:ascii="Times New Roman" w:hAnsi="Times New Roman"/>
      <w:sz w:val="24"/>
      <w:szCs w:val="24"/>
    </w:rPr>
  </w:style>
  <w:style w:type="character" w:customStyle="1" w:styleId="ae">
    <w:name w:val="Основной текст Знак"/>
    <w:basedOn w:val="a0"/>
    <w:link w:val="ad"/>
    <w:uiPriority w:val="99"/>
    <w:locked/>
    <w:rsid w:val="00D505F1"/>
    <w:rPr>
      <w:rFonts w:ascii="Times New Roman" w:hAnsi="Times New Roman" w:cs="Times New Roman"/>
      <w:sz w:val="24"/>
      <w:szCs w:val="24"/>
      <w:lang w:eastAsia="ru-RU"/>
    </w:rPr>
  </w:style>
  <w:style w:type="character" w:customStyle="1" w:styleId="spelle">
    <w:name w:val="spelle"/>
    <w:basedOn w:val="a0"/>
    <w:uiPriority w:val="99"/>
    <w:rsid w:val="0014133B"/>
    <w:rPr>
      <w:rFonts w:cs="Times New Roman"/>
    </w:rPr>
  </w:style>
  <w:style w:type="paragraph" w:customStyle="1" w:styleId="Default">
    <w:name w:val="Default"/>
    <w:uiPriority w:val="99"/>
    <w:rsid w:val="006B7022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character" w:styleId="af">
    <w:name w:val="Book Title"/>
    <w:basedOn w:val="a0"/>
    <w:uiPriority w:val="99"/>
    <w:qFormat/>
    <w:rsid w:val="00B02E3E"/>
    <w:rPr>
      <w:rFonts w:cs="Times New Roman"/>
      <w:b/>
      <w:bCs/>
      <w:smallCaps/>
      <w:spacing w:val="5"/>
    </w:rPr>
  </w:style>
  <w:style w:type="paragraph" w:styleId="af0">
    <w:name w:val="Title"/>
    <w:basedOn w:val="a"/>
    <w:next w:val="a"/>
    <w:link w:val="af1"/>
    <w:uiPriority w:val="99"/>
    <w:qFormat/>
    <w:rsid w:val="00B02E3E"/>
    <w:pPr>
      <w:pBdr>
        <w:bottom w:val="single" w:sz="8" w:space="4" w:color="4F81BD"/>
      </w:pBdr>
      <w:spacing w:after="300" w:line="240" w:lineRule="auto"/>
      <w:contextualSpacing/>
    </w:pPr>
    <w:rPr>
      <w:rFonts w:ascii="Cambria" w:hAnsi="Cambria"/>
      <w:color w:val="17365D"/>
      <w:spacing w:val="5"/>
      <w:kern w:val="28"/>
      <w:sz w:val="52"/>
      <w:szCs w:val="52"/>
    </w:rPr>
  </w:style>
  <w:style w:type="character" w:customStyle="1" w:styleId="af1">
    <w:name w:val="Название Знак"/>
    <w:basedOn w:val="a0"/>
    <w:link w:val="af0"/>
    <w:uiPriority w:val="99"/>
    <w:locked/>
    <w:rsid w:val="00B02E3E"/>
    <w:rPr>
      <w:rFonts w:ascii="Cambria" w:hAnsi="Cambria" w:cs="Times New Roman"/>
      <w:color w:val="17365D"/>
      <w:spacing w:val="5"/>
      <w:kern w:val="28"/>
      <w:sz w:val="52"/>
      <w:szCs w:val="5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02039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_________Microsoft_Word1.doc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vk.com/away.php?utf=1&amp;to=https%3A%2F%2Fru.wikipedia.org%2Fwiki%2F%25D0%259E%25D0%25B4%25D0%25B5%25D1%2581%25D1%2581%25D0%25BA%25D0%25B0%25D1%258F_%25D0%25BE%25D0%25B1%25D0%25BB%25D0%25B0%25D1%2581%25D1%2582%25D1%258C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2013</Words>
  <Characters>14242</Characters>
  <Application>Microsoft Office Word</Application>
  <DocSecurity>0</DocSecurity>
  <Lines>118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libonu</cp:lastModifiedBy>
  <cp:revision>2</cp:revision>
  <dcterms:created xsi:type="dcterms:W3CDTF">2020-02-14T09:55:00Z</dcterms:created>
  <dcterms:modified xsi:type="dcterms:W3CDTF">2020-02-14T09:55:00Z</dcterms:modified>
</cp:coreProperties>
</file>