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ОДЕСЬКИЙ НАЦІОНАЛЬНИЙ УНІВЕРСИТЕТ ІМЕНІ І.І.МЕЧНИКОВА</w:t>
      </w: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Економіко-правовий факультет</w:t>
      </w: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Кафедра загальноправових дисциплін та міжнародного права</w:t>
      </w: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sz w:val="28"/>
          <w:szCs w:val="28"/>
          <w:lang w:val="uk-UA"/>
        </w:rPr>
      </w:pPr>
    </w:p>
    <w:p w:rsidR="00927A82" w:rsidRPr="00DF539B" w:rsidRDefault="00927A82" w:rsidP="00927A82">
      <w:pPr>
        <w:suppressAutoHyphens w:val="0"/>
        <w:spacing w:after="0" w:line="360" w:lineRule="auto"/>
        <w:jc w:val="center"/>
        <w:rPr>
          <w:rFonts w:ascii="Times New Roman" w:eastAsia="Calibri" w:hAnsi="Times New Roman" w:cs="Times New Roman"/>
          <w:b/>
          <w:bCs/>
          <w:sz w:val="28"/>
          <w:szCs w:val="28"/>
          <w:lang w:val="uk-UA"/>
        </w:rPr>
      </w:pPr>
      <w:r w:rsidRPr="00DF539B">
        <w:rPr>
          <w:rFonts w:ascii="Times New Roman" w:eastAsia="Calibri" w:hAnsi="Times New Roman" w:cs="Times New Roman"/>
          <w:b/>
          <w:bCs/>
          <w:sz w:val="28"/>
          <w:szCs w:val="28"/>
          <w:lang w:val="uk-UA"/>
        </w:rPr>
        <w:t>Кваліфікаційна робота</w:t>
      </w:r>
    </w:p>
    <w:p w:rsidR="00927A82" w:rsidRPr="00DF539B" w:rsidRDefault="00927A82" w:rsidP="00927A82">
      <w:pPr>
        <w:suppressAutoHyphens w:val="0"/>
        <w:spacing w:after="0" w:line="360" w:lineRule="auto"/>
        <w:jc w:val="center"/>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на здобуття ступеня вищої освіти “магістр”</w:t>
      </w:r>
    </w:p>
    <w:p w:rsidR="00927A82" w:rsidRPr="00DF539B" w:rsidRDefault="00927A82" w:rsidP="00927A82">
      <w:pPr>
        <w:suppressAutoHyphens w:val="0"/>
        <w:spacing w:after="0" w:line="360" w:lineRule="auto"/>
        <w:jc w:val="center"/>
        <w:rPr>
          <w:rFonts w:ascii="Times New Roman" w:eastAsia="Calibri" w:hAnsi="Times New Roman" w:cs="Times New Roman"/>
          <w:b/>
          <w:bCs/>
          <w:sz w:val="28"/>
          <w:szCs w:val="28"/>
          <w:lang w:val="uk-UA"/>
        </w:rPr>
      </w:pPr>
      <w:r w:rsidRPr="00DF539B">
        <w:rPr>
          <w:rFonts w:ascii="Times New Roman" w:eastAsia="Calibri" w:hAnsi="Times New Roman" w:cs="Times New Roman"/>
          <w:b/>
          <w:bCs/>
          <w:sz w:val="28"/>
          <w:szCs w:val="28"/>
          <w:lang w:val="uk-UA"/>
        </w:rPr>
        <w:t>“</w:t>
      </w:r>
      <w:r w:rsidRPr="00DF539B">
        <w:rPr>
          <w:rFonts w:ascii="Times New Roman" w:eastAsia="Times New Roman" w:hAnsi="Times New Roman" w:cs="Times New Roman"/>
          <w:b/>
          <w:sz w:val="28"/>
          <w:szCs w:val="28"/>
          <w:lang w:val="uk-UA"/>
        </w:rPr>
        <w:t>Гуманітарна інтервенція як виключення з принципу невтручання у внутрішні та зовнішні справи держав</w:t>
      </w:r>
      <w:r w:rsidRPr="00DF539B">
        <w:rPr>
          <w:rFonts w:ascii="Times New Roman" w:eastAsia="Calibri" w:hAnsi="Times New Roman" w:cs="Times New Roman"/>
          <w:b/>
          <w:bCs/>
          <w:sz w:val="28"/>
          <w:szCs w:val="28"/>
          <w:lang w:val="uk-UA"/>
        </w:rPr>
        <w:t>”</w:t>
      </w:r>
    </w:p>
    <w:p w:rsidR="00927A82" w:rsidRPr="00DF539B" w:rsidRDefault="00927A82" w:rsidP="00927A82">
      <w:pPr>
        <w:suppressAutoHyphens w:val="0"/>
        <w:spacing w:after="0" w:line="360" w:lineRule="auto"/>
        <w:jc w:val="center"/>
        <w:rPr>
          <w:rFonts w:ascii="Times New Roman" w:eastAsia="Calibri" w:hAnsi="Times New Roman" w:cs="Times New Roman"/>
          <w:sz w:val="28"/>
          <w:szCs w:val="28"/>
          <w:lang w:val="en-GB"/>
        </w:rPr>
      </w:pPr>
      <w:r w:rsidRPr="00DF539B">
        <w:rPr>
          <w:rFonts w:ascii="Times New Roman" w:eastAsia="Calibri" w:hAnsi="Times New Roman" w:cs="Times New Roman"/>
          <w:sz w:val="28"/>
          <w:szCs w:val="28"/>
          <w:lang w:val="en-GB"/>
        </w:rPr>
        <w:t>“</w:t>
      </w:r>
      <w:r w:rsidRPr="00DF539B">
        <w:rPr>
          <w:rFonts w:ascii="Times New Roman" w:eastAsia="Times New Roman" w:hAnsi="Times New Roman" w:cs="Times New Roman"/>
          <w:sz w:val="28"/>
          <w:szCs w:val="28"/>
          <w:lang w:val="en-US"/>
        </w:rPr>
        <w:t>Humanitarian intervention as an exception to the principle of non-interference in the internal and external affairs of states</w:t>
      </w:r>
      <w:r w:rsidRPr="00DF539B">
        <w:rPr>
          <w:rFonts w:ascii="Times New Roman" w:eastAsia="Calibri" w:hAnsi="Times New Roman" w:cs="Times New Roman"/>
          <w:sz w:val="28"/>
          <w:szCs w:val="28"/>
          <w:lang w:val="en-GB"/>
        </w:rPr>
        <w:t>”</w:t>
      </w:r>
    </w:p>
    <w:p w:rsidR="00927A82" w:rsidRPr="00DF539B" w:rsidRDefault="00927A82" w:rsidP="00927A82">
      <w:pPr>
        <w:suppressAutoHyphens w:val="0"/>
        <w:spacing w:after="0" w:line="240" w:lineRule="auto"/>
        <w:jc w:val="center"/>
        <w:rPr>
          <w:rFonts w:ascii="Times New Roman" w:eastAsia="Calibri" w:hAnsi="Times New Roman" w:cs="Times New Roman"/>
          <w:bCs/>
          <w:spacing w:val="60"/>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b/>
          <w:spacing w:val="60"/>
          <w:sz w:val="32"/>
          <w:szCs w:val="32"/>
          <w:lang w:val="uk-UA"/>
        </w:rPr>
      </w:pPr>
    </w:p>
    <w:p w:rsidR="00927A82" w:rsidRPr="00DF539B" w:rsidRDefault="00927A82" w:rsidP="00927A82">
      <w:pPr>
        <w:tabs>
          <w:tab w:val="right" w:pos="9355"/>
        </w:tabs>
        <w:suppressAutoHyphens w:val="0"/>
        <w:spacing w:after="0" w:line="240" w:lineRule="auto"/>
        <w:rPr>
          <w:rFonts w:ascii="Times New Roman" w:eastAsia="Calibri" w:hAnsi="Times New Roman" w:cs="Times New Roman"/>
          <w:sz w:val="28"/>
          <w:szCs w:val="28"/>
          <w:u w:val="single"/>
          <w:lang w:val="uk-UA"/>
        </w:rPr>
      </w:pPr>
    </w:p>
    <w:p w:rsidR="00927A82" w:rsidRPr="00DF539B" w:rsidRDefault="00927A82" w:rsidP="00927A82">
      <w:pPr>
        <w:suppressAutoHyphens w:val="0"/>
        <w:spacing w:after="0" w:line="360" w:lineRule="auto"/>
        <w:ind w:firstLineChars="1100" w:firstLine="3080"/>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Виконала: здобувач денної форми навчання</w:t>
      </w:r>
    </w:p>
    <w:p w:rsidR="00927A82" w:rsidRPr="00DF539B" w:rsidRDefault="00927A82" w:rsidP="00927A82">
      <w:pPr>
        <w:suppressAutoHyphens w:val="0"/>
        <w:spacing w:after="0" w:line="360" w:lineRule="auto"/>
        <w:ind w:firstLineChars="1100" w:firstLine="3080"/>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спеціальності 081 Право</w:t>
      </w:r>
    </w:p>
    <w:p w:rsidR="00927A82" w:rsidRPr="00DF539B" w:rsidRDefault="00927A82" w:rsidP="00927A82">
      <w:pPr>
        <w:suppressAutoHyphens w:val="0"/>
        <w:spacing w:after="0" w:line="360" w:lineRule="auto"/>
        <w:ind w:firstLineChars="1100" w:firstLine="3080"/>
        <w:rPr>
          <w:rFonts w:ascii="Times New Roman" w:eastAsia="Calibri" w:hAnsi="Times New Roman" w:cs="Times New Roman"/>
          <w:sz w:val="28"/>
          <w:szCs w:val="28"/>
          <w:lang w:val="uk-UA"/>
        </w:rPr>
      </w:pPr>
      <w:r w:rsidRPr="00DF539B">
        <w:rPr>
          <w:rFonts w:ascii="Times New Roman" w:eastAsia="Times New Roman" w:hAnsi="Times New Roman" w:cs="Times New Roman"/>
          <w:sz w:val="28"/>
          <w:szCs w:val="28"/>
          <w:lang w:val="uk-UA"/>
        </w:rPr>
        <w:t>Носач Вікторія Олександрівна</w:t>
      </w:r>
    </w:p>
    <w:p w:rsidR="00927A82" w:rsidRPr="00DF539B" w:rsidRDefault="00927A82" w:rsidP="00927A82">
      <w:pPr>
        <w:suppressAutoHyphens w:val="0"/>
        <w:spacing w:after="0" w:line="360" w:lineRule="auto"/>
        <w:ind w:firstLineChars="1100" w:firstLine="3080"/>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 xml:space="preserve">Керівник к.ю.н., доц. </w:t>
      </w:r>
      <w:r w:rsidRPr="00DF539B">
        <w:rPr>
          <w:rFonts w:ascii="Times New Roman" w:eastAsia="Times New Roman" w:hAnsi="Times New Roman" w:cs="Times New Roman"/>
          <w:sz w:val="28"/>
          <w:szCs w:val="28"/>
          <w:lang w:val="uk-UA"/>
        </w:rPr>
        <w:t>Нігреєва О. О.</w:t>
      </w:r>
      <w:r w:rsidRPr="00DF539B">
        <w:rPr>
          <w:rFonts w:ascii="Times New Roman" w:eastAsia="Calibri" w:hAnsi="Times New Roman" w:cs="Times New Roman"/>
          <w:sz w:val="28"/>
          <w:szCs w:val="28"/>
          <w:lang w:val="uk-UA"/>
        </w:rPr>
        <w:t xml:space="preserve"> __________</w:t>
      </w:r>
    </w:p>
    <w:p w:rsidR="00927A82" w:rsidRPr="00DF539B" w:rsidRDefault="00927A82" w:rsidP="00927A82">
      <w:pPr>
        <w:suppressAutoHyphens w:val="0"/>
        <w:spacing w:after="0" w:line="360" w:lineRule="auto"/>
        <w:ind w:firstLineChars="1100" w:firstLine="3080"/>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 xml:space="preserve">Рецензент </w:t>
      </w:r>
      <w:r w:rsidRPr="00DF539B">
        <w:rPr>
          <w:rFonts w:ascii="Times New Roman" w:eastAsia="Times New Roman" w:hAnsi="Times New Roman" w:cs="Times New Roman"/>
          <w:sz w:val="28"/>
          <w:szCs w:val="28"/>
          <w:lang w:val="uk-UA"/>
        </w:rPr>
        <w:t>д.ю.н., доц. Стрельцова Є. Д.</w:t>
      </w:r>
    </w:p>
    <w:p w:rsidR="00927A82" w:rsidRPr="00DF539B" w:rsidRDefault="00927A82" w:rsidP="00927A82">
      <w:pPr>
        <w:tabs>
          <w:tab w:val="left" w:pos="5245"/>
          <w:tab w:val="right" w:pos="9355"/>
        </w:tabs>
        <w:suppressAutoHyphens w:val="0"/>
        <w:spacing w:before="120" w:after="0" w:line="240" w:lineRule="auto"/>
        <w:jc w:val="both"/>
        <w:rPr>
          <w:rFonts w:ascii="Times New Roman" w:eastAsia="Calibri" w:hAnsi="Times New Roman" w:cs="Times New Roman"/>
          <w:sz w:val="28"/>
          <w:szCs w:val="28"/>
          <w:lang w:val="uk-UA"/>
        </w:rPr>
      </w:pPr>
    </w:p>
    <w:p w:rsidR="00927A82" w:rsidRPr="00DF539B" w:rsidRDefault="00927A82" w:rsidP="00927A82">
      <w:pPr>
        <w:tabs>
          <w:tab w:val="left" w:pos="5245"/>
          <w:tab w:val="right" w:pos="9355"/>
        </w:tabs>
        <w:suppressAutoHyphens w:val="0"/>
        <w:spacing w:before="120" w:after="0" w:line="240" w:lineRule="auto"/>
        <w:jc w:val="both"/>
        <w:rPr>
          <w:rFonts w:ascii="Times New Roman" w:eastAsia="Calibri" w:hAnsi="Times New Roman" w:cs="Times New Roman"/>
          <w:sz w:val="28"/>
          <w:szCs w:val="28"/>
          <w:lang w:val="uk-UA"/>
        </w:rPr>
      </w:pPr>
    </w:p>
    <w:tbl>
      <w:tblPr>
        <w:tblpPr w:leftFromText="180" w:rightFromText="180" w:vertAnchor="text" w:horzAnchor="margin" w:tblpY="22"/>
        <w:tblW w:w="5155" w:type="pct"/>
        <w:tblLook w:val="04A0" w:firstRow="1" w:lastRow="0" w:firstColumn="1" w:lastColumn="0" w:noHBand="0" w:noVBand="1"/>
      </w:tblPr>
      <w:tblGrid>
        <w:gridCol w:w="4925"/>
        <w:gridCol w:w="4720"/>
      </w:tblGrid>
      <w:tr w:rsidR="00927A82" w:rsidRPr="00927A82" w:rsidTr="00345BB8">
        <w:tc>
          <w:tcPr>
            <w:tcW w:w="5082" w:type="dxa"/>
          </w:tcPr>
          <w:p w:rsidR="00927A82" w:rsidRPr="00DF539B" w:rsidRDefault="00927A82" w:rsidP="00345BB8">
            <w:pPr>
              <w:suppressAutoHyphens w:val="0"/>
              <w:spacing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Рекомендовано до захисту:</w:t>
            </w:r>
          </w:p>
          <w:p w:rsidR="00927A82" w:rsidRPr="00DF539B" w:rsidRDefault="00927A82" w:rsidP="00345BB8">
            <w:pPr>
              <w:suppressAutoHyphens w:val="0"/>
              <w:spacing w:before="12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протокол засідання кафедри</w:t>
            </w:r>
          </w:p>
          <w:p w:rsidR="00927A82" w:rsidRPr="00DF539B" w:rsidRDefault="00927A82" w:rsidP="00345BB8">
            <w:pPr>
              <w:suppressAutoHyphens w:val="0"/>
              <w:spacing w:before="12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 xml:space="preserve">№ ___   від ____.____. 20___ р. </w:t>
            </w:r>
          </w:p>
          <w:p w:rsidR="00927A82" w:rsidRPr="00DF539B" w:rsidRDefault="00927A82" w:rsidP="00345BB8">
            <w:pPr>
              <w:suppressAutoHyphens w:val="0"/>
              <w:spacing w:before="60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Завідувач(ка) кафедри</w:t>
            </w:r>
          </w:p>
          <w:p w:rsidR="00927A82" w:rsidRPr="00DF539B" w:rsidRDefault="00927A82" w:rsidP="00345BB8">
            <w:pPr>
              <w:tabs>
                <w:tab w:val="left" w:pos="1168"/>
                <w:tab w:val="left" w:pos="3861"/>
              </w:tabs>
              <w:suppressAutoHyphens w:val="0"/>
              <w:spacing w:before="360" w:after="0" w:line="240" w:lineRule="auto"/>
              <w:jc w:val="both"/>
              <w:rPr>
                <w:rFonts w:ascii="Times New Roman" w:eastAsia="Calibri" w:hAnsi="Times New Roman" w:cs="Times New Roman"/>
                <w:sz w:val="28"/>
                <w:szCs w:val="28"/>
                <w:u w:val="single"/>
                <w:lang w:val="uk-UA"/>
              </w:rPr>
            </w:pPr>
            <w:r w:rsidRPr="00DF539B">
              <w:rPr>
                <w:rFonts w:ascii="Times New Roman" w:eastAsia="Calibri" w:hAnsi="Times New Roman" w:cs="Times New Roman"/>
                <w:sz w:val="28"/>
                <w:szCs w:val="28"/>
                <w:u w:val="single"/>
                <w:lang w:val="uk-UA"/>
              </w:rPr>
              <w:tab/>
            </w:r>
            <w:r w:rsidRPr="00DF539B">
              <w:rPr>
                <w:rFonts w:ascii="Times New Roman" w:eastAsia="Calibri" w:hAnsi="Times New Roman" w:cs="Times New Roman"/>
                <w:sz w:val="28"/>
                <w:szCs w:val="28"/>
                <w:lang w:val="uk-UA"/>
              </w:rPr>
              <w:t xml:space="preserve">       </w:t>
            </w:r>
            <w:r w:rsidRPr="00DF539B">
              <w:rPr>
                <w:rFonts w:ascii="Times New Roman" w:eastAsia="Calibri" w:hAnsi="Times New Roman" w:cs="Times New Roman"/>
                <w:sz w:val="28"/>
                <w:szCs w:val="28"/>
                <w:u w:val="single"/>
                <w:lang w:val="uk-UA"/>
              </w:rPr>
              <w:t xml:space="preserve"> Євдокія СТРЕЛЬЦОВА</w:t>
            </w:r>
          </w:p>
          <w:p w:rsidR="00927A82" w:rsidRPr="00DF539B" w:rsidRDefault="00927A82" w:rsidP="00345BB8">
            <w:pPr>
              <w:tabs>
                <w:tab w:val="left" w:pos="284"/>
                <w:tab w:val="left" w:pos="1767"/>
              </w:tabs>
              <w:suppressAutoHyphens w:val="0"/>
              <w:spacing w:after="0" w:line="240" w:lineRule="auto"/>
              <w:jc w:val="both"/>
              <w:rPr>
                <w:rFonts w:ascii="Times New Roman" w:eastAsia="Calibri" w:hAnsi="Times New Roman" w:cs="Times New Roman"/>
                <w:sz w:val="20"/>
                <w:szCs w:val="20"/>
                <w:lang w:val="uk-UA"/>
              </w:rPr>
            </w:pPr>
            <w:r w:rsidRPr="00DF539B">
              <w:rPr>
                <w:rFonts w:ascii="Times New Roman" w:eastAsia="Calibri" w:hAnsi="Times New Roman" w:cs="Times New Roman"/>
                <w:sz w:val="20"/>
                <w:szCs w:val="20"/>
                <w:lang w:val="uk-UA"/>
              </w:rPr>
              <w:t xml:space="preserve">     (підпис)</w:t>
            </w:r>
            <w:r w:rsidRPr="00DF539B">
              <w:rPr>
                <w:rFonts w:ascii="Times New Roman" w:eastAsia="Calibri" w:hAnsi="Times New Roman" w:cs="Times New Roman"/>
                <w:sz w:val="20"/>
                <w:szCs w:val="20"/>
                <w:lang w:val="uk-UA"/>
              </w:rPr>
              <w:tab/>
              <w:t xml:space="preserve">            (</w:t>
            </w:r>
            <w:r w:rsidRPr="00DF539B">
              <w:rPr>
                <w:rFonts w:ascii="Times New Roman" w:eastAsia="Calibri" w:hAnsi="Times New Roman" w:cs="Times New Roman"/>
                <w:sz w:val="24"/>
                <w:szCs w:val="24"/>
                <w:lang w:val="uk-UA"/>
              </w:rPr>
              <w:t>ім’я, прізвище</w:t>
            </w:r>
            <w:r w:rsidRPr="00DF539B">
              <w:rPr>
                <w:rFonts w:ascii="Times New Roman" w:eastAsia="Calibri" w:hAnsi="Times New Roman" w:cs="Times New Roman"/>
                <w:sz w:val="20"/>
                <w:szCs w:val="20"/>
                <w:lang w:val="uk-UA"/>
              </w:rPr>
              <w:t>)</w:t>
            </w:r>
          </w:p>
        </w:tc>
        <w:tc>
          <w:tcPr>
            <w:tcW w:w="4786" w:type="dxa"/>
          </w:tcPr>
          <w:p w:rsidR="00927A82" w:rsidRPr="00DF539B" w:rsidRDefault="00927A82" w:rsidP="00345BB8">
            <w:pPr>
              <w:tabs>
                <w:tab w:val="right" w:pos="4462"/>
              </w:tabs>
              <w:suppressAutoHyphens w:val="0"/>
              <w:spacing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Захищено на засіданні ЕК № _____</w:t>
            </w:r>
          </w:p>
          <w:p w:rsidR="00927A82" w:rsidRPr="00DF539B" w:rsidRDefault="00927A82" w:rsidP="00345BB8">
            <w:pPr>
              <w:suppressAutoHyphens w:val="0"/>
              <w:spacing w:before="12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 xml:space="preserve">протокол № __від ____.____.20___ р. </w:t>
            </w:r>
          </w:p>
          <w:p w:rsidR="00927A82" w:rsidRPr="00DF539B" w:rsidRDefault="00927A82" w:rsidP="00345BB8">
            <w:pPr>
              <w:tabs>
                <w:tab w:val="right" w:pos="4462"/>
              </w:tabs>
              <w:suppressAutoHyphens w:val="0"/>
              <w:spacing w:before="12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Оцінка______________/___</w:t>
            </w:r>
            <w:r w:rsidRPr="00DF539B">
              <w:rPr>
                <w:rFonts w:ascii="Times New Roman" w:eastAsia="Calibri" w:hAnsi="Times New Roman" w:cs="Times New Roman"/>
                <w:sz w:val="20"/>
                <w:szCs w:val="20"/>
                <w:lang w:val="uk-UA"/>
              </w:rPr>
              <w:tab/>
            </w:r>
            <w:r w:rsidRPr="00DF539B">
              <w:rPr>
                <w:rFonts w:ascii="Times New Roman" w:eastAsia="Calibri" w:hAnsi="Times New Roman" w:cs="Times New Roman"/>
                <w:sz w:val="28"/>
                <w:szCs w:val="28"/>
                <w:lang w:val="uk-UA"/>
              </w:rPr>
              <w:t>___/_____</w:t>
            </w:r>
          </w:p>
          <w:p w:rsidR="00927A82" w:rsidRPr="00DF539B" w:rsidRDefault="00927A82" w:rsidP="00345BB8">
            <w:pPr>
              <w:suppressAutoHyphens w:val="0"/>
              <w:spacing w:after="0" w:line="240" w:lineRule="auto"/>
              <w:jc w:val="center"/>
              <w:rPr>
                <w:rFonts w:ascii="Times New Roman" w:eastAsia="Calibri" w:hAnsi="Times New Roman" w:cs="Times New Roman"/>
                <w:sz w:val="20"/>
                <w:szCs w:val="20"/>
                <w:lang w:val="uk-UA"/>
              </w:rPr>
            </w:pPr>
            <w:r w:rsidRPr="00DF539B">
              <w:rPr>
                <w:rFonts w:ascii="Times New Roman" w:eastAsia="Calibri" w:hAnsi="Times New Roman" w:cs="Times New Roman"/>
                <w:sz w:val="20"/>
                <w:szCs w:val="20"/>
                <w:lang w:val="uk-UA"/>
              </w:rPr>
              <w:t>(за національною шкалою/шкалою ЕСТ</w:t>
            </w:r>
            <w:r w:rsidRPr="00DF539B">
              <w:rPr>
                <w:rFonts w:ascii="Times New Roman" w:eastAsia="Calibri" w:hAnsi="Times New Roman" w:cs="Times New Roman"/>
                <w:sz w:val="20"/>
                <w:szCs w:val="20"/>
                <w:lang w:val="en-US"/>
              </w:rPr>
              <w:t>S</w:t>
            </w:r>
            <w:r w:rsidRPr="00DF539B">
              <w:rPr>
                <w:rFonts w:ascii="Times New Roman" w:eastAsia="Calibri" w:hAnsi="Times New Roman" w:cs="Times New Roman"/>
                <w:sz w:val="20"/>
                <w:szCs w:val="20"/>
                <w:lang w:val="uk-UA"/>
              </w:rPr>
              <w:t>/ бали)</w:t>
            </w:r>
          </w:p>
          <w:p w:rsidR="00927A82" w:rsidRPr="00DF539B" w:rsidRDefault="00927A82" w:rsidP="00345BB8">
            <w:pPr>
              <w:suppressAutoHyphens w:val="0"/>
              <w:spacing w:before="360"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8"/>
                <w:szCs w:val="28"/>
                <w:lang w:val="uk-UA"/>
              </w:rPr>
              <w:t>Голова ЕК</w:t>
            </w:r>
          </w:p>
          <w:p w:rsidR="00927A82" w:rsidRPr="00DF539B" w:rsidRDefault="00927A82" w:rsidP="00345BB8">
            <w:pPr>
              <w:tabs>
                <w:tab w:val="left" w:pos="1168"/>
                <w:tab w:val="left" w:pos="3861"/>
              </w:tabs>
              <w:suppressAutoHyphens w:val="0"/>
              <w:spacing w:before="360" w:after="0" w:line="240" w:lineRule="auto"/>
              <w:jc w:val="both"/>
              <w:rPr>
                <w:rFonts w:ascii="Times New Roman" w:eastAsia="Calibri" w:hAnsi="Times New Roman" w:cs="Times New Roman"/>
                <w:sz w:val="28"/>
                <w:szCs w:val="28"/>
                <w:u w:val="single"/>
                <w:lang w:val="uk-UA"/>
              </w:rPr>
            </w:pPr>
            <w:r w:rsidRPr="00DF539B">
              <w:rPr>
                <w:rFonts w:ascii="Times New Roman" w:eastAsia="Calibri" w:hAnsi="Times New Roman" w:cs="Times New Roman"/>
                <w:sz w:val="28"/>
                <w:szCs w:val="28"/>
                <w:u w:val="single"/>
                <w:lang w:val="uk-UA"/>
              </w:rPr>
              <w:tab/>
            </w:r>
            <w:r w:rsidRPr="00DF539B">
              <w:rPr>
                <w:rFonts w:ascii="Times New Roman" w:eastAsia="Calibri" w:hAnsi="Times New Roman" w:cs="Times New Roman"/>
                <w:sz w:val="28"/>
                <w:szCs w:val="28"/>
                <w:lang w:val="uk-UA"/>
              </w:rPr>
              <w:t xml:space="preserve">       </w:t>
            </w:r>
            <w:r w:rsidRPr="00DF539B">
              <w:rPr>
                <w:rFonts w:ascii="Times New Roman" w:eastAsia="Calibri" w:hAnsi="Times New Roman" w:cs="Times New Roman"/>
                <w:sz w:val="28"/>
                <w:szCs w:val="28"/>
                <w:u w:val="single"/>
                <w:lang w:val="uk-UA"/>
              </w:rPr>
              <w:t>Євдокія СТРЕЛЬЦОВА</w:t>
            </w:r>
          </w:p>
          <w:p w:rsidR="00927A82" w:rsidRPr="00DF539B" w:rsidRDefault="00927A82" w:rsidP="00345BB8">
            <w:pPr>
              <w:tabs>
                <w:tab w:val="left" w:pos="454"/>
                <w:tab w:val="left" w:pos="2155"/>
              </w:tabs>
              <w:suppressAutoHyphens w:val="0"/>
              <w:spacing w:after="0" w:line="240" w:lineRule="auto"/>
              <w:jc w:val="both"/>
              <w:rPr>
                <w:rFonts w:ascii="Times New Roman" w:eastAsia="Calibri" w:hAnsi="Times New Roman" w:cs="Times New Roman"/>
                <w:sz w:val="28"/>
                <w:szCs w:val="28"/>
                <w:lang w:val="uk-UA"/>
              </w:rPr>
            </w:pPr>
            <w:r w:rsidRPr="00DF539B">
              <w:rPr>
                <w:rFonts w:ascii="Times New Roman" w:eastAsia="Calibri" w:hAnsi="Times New Roman" w:cs="Times New Roman"/>
                <w:sz w:val="20"/>
                <w:szCs w:val="20"/>
                <w:lang w:val="uk-UA"/>
              </w:rPr>
              <w:t xml:space="preserve">     (підпис)</w:t>
            </w:r>
            <w:r w:rsidRPr="00DF539B">
              <w:rPr>
                <w:rFonts w:ascii="Times New Roman" w:eastAsia="Calibri" w:hAnsi="Times New Roman" w:cs="Times New Roman"/>
                <w:sz w:val="20"/>
                <w:szCs w:val="20"/>
                <w:lang w:val="uk-UA"/>
              </w:rPr>
              <w:tab/>
              <w:t xml:space="preserve">   (</w:t>
            </w:r>
            <w:r w:rsidRPr="00DF539B">
              <w:rPr>
                <w:rFonts w:ascii="Times New Roman" w:eastAsia="Calibri" w:hAnsi="Times New Roman" w:cs="Times New Roman"/>
                <w:sz w:val="24"/>
                <w:szCs w:val="24"/>
                <w:lang w:val="uk-UA"/>
              </w:rPr>
              <w:t>ім’я, прізвище</w:t>
            </w:r>
            <w:r w:rsidRPr="00DF539B">
              <w:rPr>
                <w:rFonts w:ascii="Times New Roman" w:eastAsia="Calibri" w:hAnsi="Times New Roman" w:cs="Times New Roman"/>
                <w:sz w:val="20"/>
                <w:szCs w:val="20"/>
                <w:lang w:val="uk-UA"/>
              </w:rPr>
              <w:t>)</w:t>
            </w:r>
          </w:p>
        </w:tc>
      </w:tr>
      <w:tr w:rsidR="00927A82" w:rsidRPr="00927A82" w:rsidTr="00345BB8">
        <w:tc>
          <w:tcPr>
            <w:tcW w:w="5082" w:type="dxa"/>
          </w:tcPr>
          <w:p w:rsidR="00927A82" w:rsidRPr="00DF539B" w:rsidRDefault="00927A82" w:rsidP="00345BB8">
            <w:pPr>
              <w:suppressAutoHyphens w:val="0"/>
              <w:spacing w:after="0" w:line="240" w:lineRule="auto"/>
              <w:jc w:val="both"/>
              <w:rPr>
                <w:rFonts w:ascii="Times New Roman" w:eastAsia="Calibri" w:hAnsi="Times New Roman" w:cs="Times New Roman"/>
                <w:sz w:val="28"/>
                <w:szCs w:val="28"/>
                <w:lang w:val="uk-UA"/>
              </w:rPr>
            </w:pPr>
          </w:p>
        </w:tc>
        <w:tc>
          <w:tcPr>
            <w:tcW w:w="4786" w:type="dxa"/>
          </w:tcPr>
          <w:p w:rsidR="00927A82" w:rsidRPr="00DF539B" w:rsidRDefault="00927A82" w:rsidP="00345BB8">
            <w:pPr>
              <w:suppressAutoHyphens w:val="0"/>
              <w:spacing w:after="0" w:line="240" w:lineRule="auto"/>
              <w:jc w:val="both"/>
              <w:rPr>
                <w:rFonts w:ascii="Times New Roman" w:eastAsia="Calibri" w:hAnsi="Times New Roman" w:cs="Times New Roman"/>
                <w:sz w:val="28"/>
                <w:szCs w:val="28"/>
                <w:lang w:val="uk-UA"/>
              </w:rPr>
            </w:pPr>
          </w:p>
        </w:tc>
      </w:tr>
    </w:tbl>
    <w:p w:rsidR="00927A82" w:rsidRPr="00DF539B" w:rsidRDefault="00927A82" w:rsidP="00927A82">
      <w:pPr>
        <w:suppressAutoHyphens w:val="0"/>
        <w:spacing w:after="0" w:line="240" w:lineRule="auto"/>
        <w:ind w:left="3969"/>
        <w:jc w:val="both"/>
        <w:rPr>
          <w:rFonts w:ascii="Times New Roman" w:eastAsia="Calibri" w:hAnsi="Times New Roman" w:cs="Times New Roman"/>
          <w:sz w:val="28"/>
          <w:szCs w:val="28"/>
          <w:lang w:val="uk-UA"/>
        </w:rPr>
      </w:pPr>
    </w:p>
    <w:p w:rsidR="00927A82" w:rsidRPr="00DF539B" w:rsidRDefault="00927A82" w:rsidP="00927A82">
      <w:pPr>
        <w:suppressAutoHyphens w:val="0"/>
        <w:spacing w:after="0" w:line="240" w:lineRule="auto"/>
        <w:jc w:val="center"/>
        <w:rPr>
          <w:rFonts w:ascii="Times New Roman" w:eastAsia="Calibri" w:hAnsi="Times New Roman" w:cs="Times New Roman"/>
          <w:b/>
          <w:sz w:val="28"/>
          <w:szCs w:val="28"/>
          <w:lang w:val="uk-UA"/>
        </w:rPr>
      </w:pPr>
      <w:r w:rsidRPr="00DF539B">
        <w:rPr>
          <w:rFonts w:ascii="Times New Roman" w:eastAsia="Calibri" w:hAnsi="Times New Roman" w:cs="Times New Roman"/>
          <w:b/>
          <w:sz w:val="28"/>
          <w:szCs w:val="28"/>
          <w:lang w:val="uk-UA"/>
        </w:rPr>
        <w:t>Одеса</w:t>
      </w:r>
      <w:r w:rsidRPr="00C17EE4">
        <w:rPr>
          <w:rFonts w:ascii="Times New Roman" w:eastAsia="Calibri" w:hAnsi="Times New Roman" w:cs="Times New Roman"/>
          <w:b/>
          <w:sz w:val="28"/>
          <w:szCs w:val="28"/>
        </w:rPr>
        <w:t xml:space="preserve"> </w:t>
      </w:r>
      <w:r w:rsidRPr="00DF539B">
        <w:rPr>
          <w:rFonts w:ascii="Times New Roman" w:eastAsia="Calibri" w:hAnsi="Times New Roman" w:cs="Times New Roman"/>
          <w:b/>
          <w:sz w:val="28"/>
          <w:szCs w:val="28"/>
          <w:lang w:val="uk-UA"/>
        </w:rPr>
        <w:t>2022</w:t>
      </w:r>
    </w:p>
    <w:p w:rsidR="00927A82" w:rsidRDefault="00927A82" w:rsidP="00927A82">
      <w:pPr>
        <w:suppressAutoHyphens w:val="0"/>
        <w:spacing w:after="0" w:line="240" w:lineRule="auto"/>
        <w:jc w:val="center"/>
      </w:pPr>
      <w:r>
        <w:rPr>
          <w:rFonts w:ascii="Times New Roman" w:eastAsia="Times New Roman" w:hAnsi="Times New Roman" w:cs="Times New Roman"/>
          <w:b/>
          <w:sz w:val="28"/>
          <w:szCs w:val="28"/>
          <w:lang w:val="uk-UA" w:eastAsia="ru-RU"/>
        </w:rPr>
        <w:lastRenderedPageBreak/>
        <w:t>ЗМІСТ</w:t>
      </w:r>
    </w:p>
    <w:p w:rsidR="00927A82" w:rsidRDefault="00927A82" w:rsidP="00927A82">
      <w:pPr>
        <w:tabs>
          <w:tab w:val="left" w:pos="2900"/>
        </w:tabs>
        <w:spacing w:after="0" w:line="240" w:lineRule="auto"/>
        <w:jc w:val="both"/>
      </w:pPr>
      <w:r>
        <w:rPr>
          <w:rFonts w:ascii="Times New Roman" w:eastAsia="Times New Roman" w:hAnsi="Times New Roman" w:cs="Times New Roman"/>
          <w:b/>
          <w:sz w:val="28"/>
          <w:szCs w:val="28"/>
          <w:lang w:val="uk-UA" w:eastAsia="ru-RU"/>
        </w:rPr>
        <w:tab/>
      </w: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ВСТУП</w:t>
      </w:r>
      <w:r>
        <w:rPr>
          <w:rFonts w:ascii="Times New Roman" w:eastAsia="Times New Roman" w:hAnsi="Times New Roman" w:cs="Times New Roman"/>
          <w:sz w:val="28"/>
          <w:szCs w:val="28"/>
          <w:lang w:val="uk-UA" w:eastAsia="ru-RU"/>
        </w:rPr>
        <w:t>……………………………………………………………………………4</w:t>
      </w: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РОЗДІЛ 1.</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ПРИНЦИП НЕВТРУЧАННЯ У ВНУТРІШНІ ТА ЗОВНІШНІ СПРАВИ ДЕРЖАВИ ЯК ОСНОВНИЙ ПРИНЦИП МІЖНАРОДНОГО ПРАВА </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1.1. Історія формування  принципу невтручання у внутрішні та зовнішні справи держави……………………………………………………………………9</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1.2. Загальна характеристика принципу у міжнародному праві………...……22</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1.3. Виключення з принципу невтручання у внутрішні та зовнішні справи держави……………………………………………………………………...……29</w:t>
      </w:r>
    </w:p>
    <w:p w:rsidR="00927A82" w:rsidRDefault="00927A82" w:rsidP="00927A82">
      <w:pPr>
        <w:spacing w:after="0" w:line="360" w:lineRule="auto"/>
        <w:contextualSpacing/>
        <w:jc w:val="both"/>
      </w:pPr>
      <w:bookmarkStart w:id="0" w:name="_Hlk94375760"/>
      <w:r>
        <w:rPr>
          <w:rFonts w:ascii="Times New Roman" w:eastAsia="Times New Roman" w:hAnsi="Times New Roman" w:cs="Times New Roman"/>
          <w:b/>
          <w:sz w:val="28"/>
          <w:szCs w:val="28"/>
          <w:lang w:val="uk-UA" w:eastAsia="ru-RU"/>
        </w:rPr>
        <w:t>Висновки до Розділу 1</w:t>
      </w:r>
      <w:r>
        <w:rPr>
          <w:rFonts w:ascii="Times New Roman" w:eastAsia="Times New Roman" w:hAnsi="Times New Roman" w:cs="Times New Roman"/>
          <w:sz w:val="28"/>
          <w:szCs w:val="28"/>
          <w:lang w:val="uk-UA" w:eastAsia="ru-RU"/>
        </w:rPr>
        <w:t>…………………………...……………………………..3</w:t>
      </w:r>
      <w:bookmarkEnd w:id="0"/>
      <w:r>
        <w:rPr>
          <w:rFonts w:ascii="Times New Roman" w:eastAsia="Times New Roman" w:hAnsi="Times New Roman" w:cs="Times New Roman"/>
          <w:sz w:val="28"/>
          <w:szCs w:val="28"/>
          <w:lang w:val="uk-UA" w:eastAsia="ru-RU"/>
        </w:rPr>
        <w:t>4</w:t>
      </w: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РОЗДІЛ 2.</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ГУМАНІТАРНА ІНТЕРВЕНЦІЯ У МІЖНАРОДНОМУ ПРАВІ</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2.1.Історична ретроспектива здійснення гуманітарних інтервенцій….…...…37</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2.2. Зміст концепції гуманітарної інтервенції.……………………………...….43</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2.3. Форми та методи здійснення гуманітарних інтервенцій…..………….….53</w:t>
      </w:r>
    </w:p>
    <w:p w:rsidR="00927A82" w:rsidRDefault="00927A82" w:rsidP="00927A82">
      <w:pPr>
        <w:spacing w:after="0" w:line="360" w:lineRule="auto"/>
        <w:contextualSpacing/>
        <w:jc w:val="both"/>
      </w:pPr>
      <w:r>
        <w:rPr>
          <w:rFonts w:ascii="Times New Roman" w:eastAsia="Times New Roman" w:hAnsi="Times New Roman" w:cs="Times New Roman"/>
          <w:b/>
          <w:sz w:val="28"/>
          <w:szCs w:val="28"/>
          <w:lang w:val="uk-UA" w:eastAsia="ru-RU"/>
        </w:rPr>
        <w:t>Висновки до Розділу 2</w:t>
      </w:r>
      <w:r>
        <w:rPr>
          <w:rFonts w:ascii="Times New Roman" w:eastAsia="Times New Roman" w:hAnsi="Times New Roman" w:cs="Times New Roman"/>
          <w:sz w:val="28"/>
          <w:szCs w:val="28"/>
          <w:lang w:val="uk-UA" w:eastAsia="ru-RU"/>
        </w:rPr>
        <w:t>…………..……………………….……………………..60</w:t>
      </w:r>
    </w:p>
    <w:p w:rsidR="00927A82" w:rsidRDefault="00927A82" w:rsidP="00927A82">
      <w:pPr>
        <w:spacing w:after="0" w:line="360" w:lineRule="auto"/>
        <w:contextualSpacing/>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РОЗДІЛ 3. СПІВВІДНОШЕННЯ КОНЦЕПЦІЙ ГУМАНІТАРНОЇ ІНТЕРВЕНЦІЇ ТА «ОБОВ’ЯЗКУ ЗАХИЩАТИ»</w:t>
      </w:r>
    </w:p>
    <w:p w:rsidR="00927A82" w:rsidRDefault="00927A82" w:rsidP="00927A82">
      <w:pPr>
        <w:spacing w:after="0" w:line="360" w:lineRule="auto"/>
        <w:contextualSpacing/>
        <w:jc w:val="both"/>
      </w:pPr>
      <w:r>
        <w:rPr>
          <w:rFonts w:ascii="Times New Roman" w:eastAsia="Times New Roman" w:hAnsi="Times New Roman" w:cs="Times New Roman"/>
          <w:sz w:val="28"/>
          <w:szCs w:val="28"/>
          <w:lang w:val="uk-UA" w:eastAsia="ru-RU"/>
        </w:rPr>
        <w:t>3.1 Історія формування концепції «обов’язок захищати» та її нормативний зміст........................................................................................................................64</w:t>
      </w:r>
    </w:p>
    <w:p w:rsidR="00927A82" w:rsidRDefault="00927A82" w:rsidP="00927A82">
      <w:pPr>
        <w:spacing w:after="0" w:line="360" w:lineRule="auto"/>
        <w:jc w:val="both"/>
      </w:pPr>
      <w:r>
        <w:rPr>
          <w:rFonts w:ascii="Times New Roman" w:eastAsia="Times New Roman" w:hAnsi="Times New Roman" w:cs="Times New Roman"/>
          <w:sz w:val="28"/>
          <w:szCs w:val="28"/>
          <w:lang w:val="uk-UA" w:eastAsia="ru-RU"/>
        </w:rPr>
        <w:t>3.2. Концепція «обов’язку захищати» як новий прояв концепції гуманітарної інтервенції…………………………………………………………………….….70</w:t>
      </w:r>
    </w:p>
    <w:p w:rsidR="00927A82" w:rsidRDefault="00927A82" w:rsidP="00927A82">
      <w:pPr>
        <w:spacing w:after="0" w:line="360" w:lineRule="auto"/>
        <w:jc w:val="both"/>
      </w:pPr>
      <w:r>
        <w:rPr>
          <w:rFonts w:ascii="Times New Roman" w:eastAsia="Times New Roman" w:hAnsi="Times New Roman" w:cs="Times New Roman"/>
          <w:sz w:val="28"/>
          <w:szCs w:val="28"/>
          <w:lang w:val="uk-UA" w:eastAsia="ru-RU"/>
        </w:rPr>
        <w:t>3.3 Гуманітарна інтервенція та «обов’язок захищати» як окремі концепції захисту прав людини..............................................................................……...…77</w:t>
      </w: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Висновки до Розділу 3</w:t>
      </w:r>
      <w:r>
        <w:rPr>
          <w:rFonts w:ascii="Times New Roman" w:eastAsia="Times New Roman" w:hAnsi="Times New Roman" w:cs="Times New Roman"/>
          <w:sz w:val="28"/>
          <w:szCs w:val="28"/>
          <w:lang w:val="uk-UA" w:eastAsia="ru-RU"/>
        </w:rPr>
        <w:t>……………..…………………………………….……..82</w:t>
      </w:r>
    </w:p>
    <w:p w:rsidR="00927A82" w:rsidRDefault="00927A82" w:rsidP="00927A82">
      <w:pPr>
        <w:spacing w:after="0" w:line="360" w:lineRule="auto"/>
        <w:jc w:val="both"/>
      </w:pP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lastRenderedPageBreak/>
        <w:t>ВИСНОВКИ</w:t>
      </w:r>
      <w:r>
        <w:rPr>
          <w:rFonts w:ascii="Times New Roman" w:eastAsia="Times New Roman" w:hAnsi="Times New Roman" w:cs="Times New Roman"/>
          <w:sz w:val="28"/>
          <w:szCs w:val="28"/>
          <w:lang w:val="uk-UA" w:eastAsia="ru-RU"/>
        </w:rPr>
        <w:t>……………………………………………………………......……84</w:t>
      </w:r>
    </w:p>
    <w:p w:rsidR="00927A82" w:rsidRDefault="00927A82" w:rsidP="00927A82">
      <w:pPr>
        <w:spacing w:after="0" w:line="360" w:lineRule="auto"/>
        <w:jc w:val="both"/>
        <w:rPr>
          <w:rFonts w:ascii="Times New Roman" w:eastAsia="Times New Roman" w:hAnsi="Times New Roman" w:cs="Times New Roman"/>
          <w:b/>
          <w:sz w:val="28"/>
          <w:szCs w:val="28"/>
          <w:lang w:val="uk-UA" w:eastAsia="ru-RU"/>
        </w:rPr>
      </w:pPr>
    </w:p>
    <w:p w:rsidR="00927A82" w:rsidRDefault="00927A82" w:rsidP="00927A82">
      <w:pPr>
        <w:spacing w:after="0" w:line="360" w:lineRule="auto"/>
        <w:jc w:val="both"/>
      </w:pPr>
      <w:r>
        <w:rPr>
          <w:rFonts w:ascii="Times New Roman" w:eastAsia="Times New Roman" w:hAnsi="Times New Roman" w:cs="Times New Roman"/>
          <w:b/>
          <w:sz w:val="28"/>
          <w:szCs w:val="28"/>
          <w:lang w:val="uk-UA" w:eastAsia="ru-RU"/>
        </w:rPr>
        <w:t>СПИСОК ВИКОРИСТАНИХ ДЖЕРЕЛ</w:t>
      </w:r>
      <w:r>
        <w:rPr>
          <w:rFonts w:ascii="Times New Roman" w:eastAsia="Times New Roman" w:hAnsi="Times New Roman" w:cs="Times New Roman"/>
          <w:sz w:val="28"/>
          <w:szCs w:val="28"/>
          <w:lang w:val="uk-UA" w:eastAsia="ru-RU"/>
        </w:rPr>
        <w:t>…...…………….…………….……90</w:t>
      </w: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jc w:val="both"/>
        <w:rPr>
          <w:rFonts w:ascii="Times New Roman" w:eastAsia="Times New Roman" w:hAnsi="Times New Roman" w:cs="Times New Roman"/>
          <w:sz w:val="28"/>
          <w:szCs w:val="28"/>
          <w:lang w:val="uk-UA" w:eastAsia="ru-RU"/>
        </w:rPr>
      </w:pPr>
    </w:p>
    <w:p w:rsidR="00927A82" w:rsidRDefault="00927A82" w:rsidP="00927A82">
      <w:pPr>
        <w:spacing w:after="0" w:line="360" w:lineRule="auto"/>
        <w:ind w:firstLine="709"/>
        <w:jc w:val="both"/>
      </w:pPr>
      <w:r>
        <w:rPr>
          <w:rFonts w:ascii="Times New Roman" w:hAnsi="Times New Roman" w:cs="Times New Roman"/>
          <w:b/>
          <w:color w:val="000000" w:themeColor="text1"/>
          <w:sz w:val="28"/>
          <w:szCs w:val="28"/>
          <w:lang w:val="uk-UA"/>
        </w:rPr>
        <w:lastRenderedPageBreak/>
        <w:t xml:space="preserve">                                            ВСТУП</w:t>
      </w:r>
    </w:p>
    <w:p w:rsidR="00927A82" w:rsidRDefault="00927A82" w:rsidP="00927A82">
      <w:pPr>
        <w:spacing w:after="0" w:line="360" w:lineRule="auto"/>
        <w:ind w:firstLine="709"/>
        <w:jc w:val="both"/>
        <w:rPr>
          <w:rFonts w:ascii="Times New Roman" w:hAnsi="Times New Roman" w:cs="Times New Roman"/>
          <w:b/>
          <w:color w:val="000000" w:themeColor="text1"/>
          <w:sz w:val="28"/>
          <w:szCs w:val="28"/>
          <w:lang w:val="uk-UA"/>
        </w:rPr>
      </w:pPr>
    </w:p>
    <w:p w:rsidR="00927A82" w:rsidRDefault="00927A82" w:rsidP="00927A82">
      <w:pPr>
        <w:spacing w:after="0" w:line="360" w:lineRule="auto"/>
        <w:ind w:firstLine="709"/>
        <w:jc w:val="both"/>
      </w:pPr>
      <w:r>
        <w:rPr>
          <w:rFonts w:ascii="Times New Roman" w:hAnsi="Times New Roman"/>
          <w:b/>
          <w:bCs/>
          <w:sz w:val="28"/>
          <w:szCs w:val="28"/>
          <w:lang w:val="uk-UA"/>
        </w:rPr>
        <w:t>Актуальність теми.</w:t>
      </w:r>
      <w:r>
        <w:rPr>
          <w:rFonts w:ascii="Times New Roman" w:hAnsi="Times New Roman"/>
          <w:sz w:val="28"/>
          <w:szCs w:val="28"/>
          <w:lang w:val="uk-UA"/>
        </w:rPr>
        <w:t xml:space="preserve"> Колись відомий на весь світ вчений                         висловив думку, яка наразі вважається крилатим висловом: «Народ, який не знає свого минулого, не має майбутнього». Якщо перефразувати зазначене твердження на сучасний лад у призмі міжнародних подій, які охопили людство, починаючи з ХХ ст. , – кожному з нас варто шанувати історію, особливо – виносити з неї урок. </w:t>
      </w:r>
    </w:p>
    <w:p w:rsidR="00927A82" w:rsidRDefault="00927A82" w:rsidP="00927A82">
      <w:pPr>
        <w:spacing w:after="0" w:line="360" w:lineRule="auto"/>
        <w:ind w:firstLine="709"/>
        <w:jc w:val="both"/>
      </w:pPr>
      <w:r>
        <w:rPr>
          <w:rFonts w:ascii="Times New Roman" w:hAnsi="Times New Roman"/>
          <w:sz w:val="28"/>
          <w:szCs w:val="28"/>
          <w:lang w:val="uk-UA"/>
        </w:rPr>
        <w:t xml:space="preserve">Звичайно, якщо розглядати населення всієї планети як один єдиний народ, при величезній кількості соціальних, національних, релігійних та інших розбіжностей усередині, то, в цілому, у такого багатонаціонального угрупування є принаймні одна спільна мрія – безпечне й вільне існування. </w:t>
      </w:r>
    </w:p>
    <w:p w:rsidR="00927A82" w:rsidRDefault="00927A82" w:rsidP="00927A82">
      <w:pPr>
        <w:spacing w:after="0" w:line="360" w:lineRule="auto"/>
        <w:ind w:firstLine="709"/>
        <w:jc w:val="both"/>
      </w:pPr>
      <w:r>
        <w:rPr>
          <w:rFonts w:ascii="Times New Roman" w:hAnsi="Times New Roman"/>
          <w:sz w:val="28"/>
          <w:szCs w:val="28"/>
          <w:lang w:val="uk-UA"/>
        </w:rPr>
        <w:t xml:space="preserve">Варто підкреслити, що тільки за останню сотню років історія світових подій особливо жорстоко вчила цінувати та захищати людське життя, назавжди змінюючи пріоритети людства: </w:t>
      </w:r>
    </w:p>
    <w:p w:rsidR="00927A82" w:rsidRDefault="00927A82" w:rsidP="00927A82">
      <w:pPr>
        <w:spacing w:after="0" w:line="360" w:lineRule="auto"/>
        <w:ind w:firstLine="709"/>
        <w:jc w:val="both"/>
      </w:pPr>
      <w:r>
        <w:rPr>
          <w:rFonts w:ascii="Times New Roman" w:hAnsi="Times New Roman"/>
          <w:sz w:val="28"/>
          <w:szCs w:val="28"/>
          <w:lang w:val="uk-UA"/>
        </w:rPr>
        <w:t xml:space="preserve">‒ Перша світова війна (за останніми даними, загинуло приблизно 8 млн. військових та 6 млн. із цивільного населення у період 1914‒1918 років); </w:t>
      </w:r>
    </w:p>
    <w:p w:rsidR="00927A82" w:rsidRDefault="00927A82" w:rsidP="00927A82">
      <w:pPr>
        <w:spacing w:after="0" w:line="360" w:lineRule="auto"/>
        <w:ind w:firstLine="709"/>
        <w:jc w:val="both"/>
      </w:pPr>
      <w:r>
        <w:rPr>
          <w:rFonts w:ascii="Times New Roman" w:hAnsi="Times New Roman"/>
          <w:sz w:val="28"/>
          <w:szCs w:val="28"/>
          <w:lang w:val="uk-UA"/>
        </w:rPr>
        <w:t xml:space="preserve">‒ Друга світова війна (близько 42 млн. осіб – починаючи з військових, закінчуючи дітьми); </w:t>
      </w:r>
    </w:p>
    <w:p w:rsidR="00927A82" w:rsidRDefault="00927A82" w:rsidP="00927A82">
      <w:pPr>
        <w:spacing w:after="0" w:line="360" w:lineRule="auto"/>
        <w:ind w:firstLine="709"/>
        <w:jc w:val="both"/>
      </w:pPr>
      <w:r>
        <w:rPr>
          <w:rFonts w:ascii="Times New Roman" w:hAnsi="Times New Roman"/>
          <w:sz w:val="28"/>
          <w:szCs w:val="28"/>
          <w:lang w:val="uk-UA"/>
        </w:rPr>
        <w:t xml:space="preserve">‒ становлення тоталітарних режимів, що тягнуло за собою репресії щодо мирного населення (Голокост на теренах України у 1932‒1933 роках та депортації кримських татар у 1944 році); </w:t>
      </w:r>
    </w:p>
    <w:p w:rsidR="00927A82" w:rsidRDefault="00927A82" w:rsidP="00927A82">
      <w:pPr>
        <w:spacing w:after="0" w:line="360" w:lineRule="auto"/>
        <w:ind w:firstLine="709"/>
        <w:jc w:val="both"/>
      </w:pPr>
      <w:r>
        <w:rPr>
          <w:rFonts w:ascii="Times New Roman" w:hAnsi="Times New Roman"/>
          <w:sz w:val="28"/>
          <w:szCs w:val="28"/>
          <w:lang w:val="uk-UA"/>
        </w:rPr>
        <w:t>‒ аварії на атомних станціях тощо.</w:t>
      </w:r>
    </w:p>
    <w:p w:rsidR="00927A82" w:rsidRDefault="00927A82" w:rsidP="00927A82">
      <w:pPr>
        <w:spacing w:after="0" w:line="360" w:lineRule="auto"/>
        <w:ind w:firstLine="709"/>
        <w:jc w:val="both"/>
        <w:rPr>
          <w:lang w:val="uk-UA"/>
        </w:rPr>
      </w:pPr>
      <w:r>
        <w:rPr>
          <w:rFonts w:ascii="Times New Roman" w:hAnsi="Times New Roman"/>
          <w:sz w:val="28"/>
          <w:szCs w:val="28"/>
          <w:lang w:val="uk-UA"/>
        </w:rPr>
        <w:t xml:space="preserve">Безперечно, існує безліч прикладів, що змусили міжнародну спільноту змінити фокус уваги на інститут захисту прав і свобод людини вже на початку ХХІ ст. На превеликий жаль, досвід України у 2022 році став прикладом того, що через недостатню міжнародну увагу до врегулювання застосування сили та, зокрема, гуманітарних інтервенцій або  операцій під егідою концепції «Обов’язок захищати», деякі суб’єкти міжнародного публічного права </w:t>
      </w:r>
      <w:r>
        <w:rPr>
          <w:rFonts w:ascii="Times New Roman" w:hAnsi="Times New Roman"/>
          <w:sz w:val="28"/>
          <w:szCs w:val="28"/>
          <w:lang w:val="uk-UA"/>
        </w:rPr>
        <w:lastRenderedPageBreak/>
        <w:t xml:space="preserve">використовують цю правову прогалину на свою користь, ігноруючи міжнародні імперативні приписи. </w:t>
      </w:r>
    </w:p>
    <w:p w:rsidR="00927A82" w:rsidRDefault="00927A82" w:rsidP="00927A82">
      <w:pPr>
        <w:spacing w:after="0" w:line="360" w:lineRule="auto"/>
        <w:ind w:firstLine="709"/>
        <w:jc w:val="both"/>
      </w:pPr>
      <w:r>
        <w:rPr>
          <w:rFonts w:ascii="Times New Roman" w:hAnsi="Times New Roman"/>
          <w:sz w:val="28"/>
          <w:szCs w:val="28"/>
          <w:lang w:val="uk-UA"/>
        </w:rPr>
        <w:t xml:space="preserve">Так, повномасштабна війна України із Російською Федерацією довела, що якою б складною не була ситуація на міжнародній або регіональній арені, кожна країна повинна піклуватися за своє населення самостійно. Війни, анексії території, громадянські сутички, народні міжусобиці, військові перевороти – все це можливо за будь-який період історії, але, при цьому, кожна держава повинна бути готова до вирішення зазначених проблем із застосуванням власних економічних, військових, соціальних методів задля стабілізації внутрішньої ситуації. У будь-якому випадку, перше, про що повинна дбати країна у такий час – власне населення. Не всі суб’єкти публічного права на міжнародній арені здатні не загубити цей орієнтир, на жаль, часто поринаючи у політичні склоки та жагу до закріплення та втримання важелів влади на певній території. </w:t>
      </w:r>
    </w:p>
    <w:p w:rsidR="00927A82" w:rsidRDefault="00927A82" w:rsidP="00927A82">
      <w:pPr>
        <w:spacing w:after="0" w:line="360" w:lineRule="auto"/>
        <w:ind w:firstLine="709"/>
        <w:jc w:val="both"/>
      </w:pPr>
      <w:r>
        <w:rPr>
          <w:rFonts w:ascii="Times New Roman" w:hAnsi="Times New Roman"/>
          <w:iCs/>
          <w:sz w:val="28"/>
          <w:szCs w:val="28"/>
          <w:lang w:val="uk-UA"/>
        </w:rPr>
        <w:t>Звертаючись до тексту Статуту Організації Об’єднаних Націй, то варто виокремити твердження, що не випадково майорить на перших сторінках міжнародного нормативного акту, яке проголошується від лиця всіх країн-учасниць міжнародної організації у контексті, де всі вони мають бажання: «… позбавити майбутні покоління від лиха війн…», а також «… знову утвердити віру в основні права людини» [1].</w:t>
      </w:r>
    </w:p>
    <w:p w:rsidR="00927A82" w:rsidRDefault="00927A82" w:rsidP="00927A82">
      <w:pPr>
        <w:spacing w:after="0" w:line="360" w:lineRule="auto"/>
        <w:ind w:firstLine="709"/>
        <w:jc w:val="both"/>
        <w:rPr>
          <w:lang w:val="uk-UA"/>
        </w:rPr>
      </w:pPr>
      <w:r>
        <w:rPr>
          <w:rFonts w:ascii="Times New Roman" w:hAnsi="Times New Roman"/>
          <w:sz w:val="28"/>
          <w:szCs w:val="28"/>
          <w:lang w:val="uk-UA"/>
        </w:rPr>
        <w:t xml:space="preserve">Але, </w:t>
      </w:r>
      <w:r>
        <w:rPr>
          <w:rFonts w:ascii="Times New Roman" w:hAnsi="Times New Roman"/>
          <w:iCs/>
          <w:sz w:val="28"/>
          <w:szCs w:val="28"/>
          <w:lang w:val="uk-UA"/>
        </w:rPr>
        <w:t>якщо</w:t>
      </w:r>
      <w:r>
        <w:rPr>
          <w:rFonts w:ascii="Times New Roman" w:hAnsi="Times New Roman"/>
          <w:sz w:val="28"/>
          <w:szCs w:val="28"/>
          <w:lang w:val="uk-UA"/>
        </w:rPr>
        <w:t xml:space="preserve"> вищезазначені події стосувалися всього людства разом, то що робити, коли схожі за масштабами події трапляються на території однієї країни, яка не в змозі такий внутрішній конфлікт подолати та захистити права, свободи, </w:t>
      </w:r>
      <w:r>
        <w:rPr>
          <w:rFonts w:ascii="Times New Roman" w:hAnsi="Times New Roman"/>
          <w:iCs/>
          <w:sz w:val="28"/>
          <w:szCs w:val="28"/>
          <w:lang w:val="uk-UA"/>
        </w:rPr>
        <w:t>а частіше за все – безліч життів власного населення</w:t>
      </w:r>
      <w:r>
        <w:rPr>
          <w:rFonts w:ascii="Times New Roman" w:hAnsi="Times New Roman"/>
          <w:sz w:val="28"/>
          <w:szCs w:val="28"/>
          <w:lang w:val="uk-UA"/>
        </w:rPr>
        <w:t xml:space="preserve">? Не кожна держава визнає такий пріоритет частиною своєї політичної ідеології, чим викликає занепокоєність міжнародного співтовариства, тому часто виникає питання на міжнародній арені – чи варто втручатися у внутрішні справи держави, яка в достатній мірі не визнає інститут охорони та захисту прав людини, </w:t>
      </w:r>
      <w:r>
        <w:rPr>
          <w:rFonts w:ascii="Times New Roman" w:hAnsi="Times New Roman"/>
          <w:iCs/>
          <w:sz w:val="28"/>
          <w:szCs w:val="28"/>
          <w:lang w:val="uk-UA"/>
        </w:rPr>
        <w:t xml:space="preserve">або, чи </w:t>
      </w:r>
      <w:r>
        <w:rPr>
          <w:rFonts w:ascii="Times New Roman" w:hAnsi="Times New Roman"/>
          <w:sz w:val="28"/>
          <w:szCs w:val="28"/>
          <w:lang w:val="uk-UA"/>
        </w:rPr>
        <w:t xml:space="preserve">варто допомогти і врятувати населення від різного роду негативних подій, що прямо погрожують </w:t>
      </w:r>
      <w:r>
        <w:rPr>
          <w:rFonts w:ascii="Times New Roman" w:hAnsi="Times New Roman"/>
          <w:iCs/>
          <w:sz w:val="28"/>
          <w:szCs w:val="28"/>
          <w:lang w:val="uk-UA"/>
        </w:rPr>
        <w:t>здоров‘ю, а іноді й життю?</w:t>
      </w:r>
      <w:r>
        <w:rPr>
          <w:rFonts w:ascii="Times New Roman" w:hAnsi="Times New Roman"/>
          <w:sz w:val="28"/>
          <w:szCs w:val="28"/>
          <w:lang w:val="uk-UA"/>
        </w:rPr>
        <w:t xml:space="preserve"> Звідси, </w:t>
      </w:r>
      <w:r>
        <w:rPr>
          <w:rFonts w:ascii="Times New Roman" w:hAnsi="Times New Roman"/>
          <w:sz w:val="28"/>
          <w:szCs w:val="28"/>
          <w:lang w:val="uk-UA"/>
        </w:rPr>
        <w:lastRenderedPageBreak/>
        <w:t xml:space="preserve">виникають міжнародні суперечки з приводу цієї дилеми, оскільки механізм та принципи здійснення гуманітарної інтервенції досі не закріплені у джерелах міжнародного права, а питань </w:t>
      </w:r>
      <w:r>
        <w:rPr>
          <w:rFonts w:ascii="Times New Roman" w:hAnsi="Times New Roman"/>
          <w:iCs/>
          <w:sz w:val="28"/>
          <w:szCs w:val="28"/>
          <w:lang w:val="uk-UA"/>
        </w:rPr>
        <w:t>з‘являється</w:t>
      </w:r>
      <w:r>
        <w:rPr>
          <w:rFonts w:ascii="Times New Roman" w:hAnsi="Times New Roman"/>
          <w:sz w:val="28"/>
          <w:szCs w:val="28"/>
          <w:lang w:val="uk-UA"/>
        </w:rPr>
        <w:t xml:space="preserve"> ще більше — коли така операція характеризується як правомірна, а коли використовується як «прикриття» і насправді тягне за собою негативного роду </w:t>
      </w:r>
      <w:r>
        <w:rPr>
          <w:rFonts w:ascii="Times New Roman" w:hAnsi="Times New Roman"/>
          <w:iCs/>
          <w:sz w:val="28"/>
          <w:szCs w:val="28"/>
          <w:lang w:val="uk-UA"/>
        </w:rPr>
        <w:t xml:space="preserve">політичні, економічні, соціальні   </w:t>
      </w:r>
      <w:r>
        <w:rPr>
          <w:rFonts w:ascii="Times New Roman" w:hAnsi="Times New Roman"/>
          <w:sz w:val="28"/>
          <w:szCs w:val="28"/>
          <w:lang w:val="uk-UA"/>
        </w:rPr>
        <w:t>наслідки.</w:t>
      </w:r>
    </w:p>
    <w:p w:rsidR="00927A82" w:rsidRDefault="00927A82" w:rsidP="00927A82">
      <w:pPr>
        <w:spacing w:after="0" w:line="360" w:lineRule="auto"/>
        <w:ind w:firstLine="709"/>
        <w:jc w:val="both"/>
        <w:rPr>
          <w:lang w:val="uk-UA"/>
        </w:rPr>
      </w:pPr>
      <w:r>
        <w:rPr>
          <w:rFonts w:ascii="Times New Roman" w:hAnsi="Times New Roman"/>
          <w:sz w:val="28"/>
          <w:szCs w:val="28"/>
          <w:lang w:val="uk-UA"/>
        </w:rPr>
        <w:t xml:space="preserve">«Обов’язок захистити» як  концепція втручання у  внутрішні справи держав, </w:t>
      </w:r>
      <w:r>
        <w:rPr>
          <w:rFonts w:ascii="Times New Roman" w:hAnsi="Times New Roman"/>
          <w:iCs/>
          <w:sz w:val="28"/>
          <w:szCs w:val="28"/>
          <w:lang w:val="uk-UA"/>
        </w:rPr>
        <w:t>яка є новим варіантом гуманітарної інтервенції, має потенціал стати однією із</w:t>
      </w:r>
      <w:r>
        <w:rPr>
          <w:rFonts w:ascii="Times New Roman" w:hAnsi="Times New Roman"/>
          <w:sz w:val="28"/>
          <w:szCs w:val="28"/>
          <w:lang w:val="uk-UA"/>
        </w:rPr>
        <w:t xml:space="preserve"> основних постулатів для сучасної міжнародної спільноти у випадку захисту населення від широкомасштабних порушень його прав і свобод, а тим паче – для подальшого розвитку інституту захисту прав і свобод людини і громадянина.</w:t>
      </w:r>
    </w:p>
    <w:p w:rsidR="00927A82" w:rsidRDefault="00927A82" w:rsidP="00927A82">
      <w:pPr>
        <w:spacing w:after="0" w:line="360" w:lineRule="auto"/>
        <w:ind w:firstLine="709"/>
        <w:jc w:val="both"/>
        <w:rPr>
          <w:lang w:val="uk-UA"/>
        </w:rPr>
      </w:pPr>
      <w:r>
        <w:rPr>
          <w:rFonts w:ascii="Times New Roman" w:hAnsi="Times New Roman"/>
          <w:sz w:val="28"/>
          <w:szCs w:val="28"/>
          <w:lang w:val="uk-UA"/>
        </w:rPr>
        <w:t xml:space="preserve">Отже, актуальність розгляду даної теми магістерської роботи зумовлена величезною значущістю практичних наслідків, </w:t>
      </w:r>
      <w:r>
        <w:rPr>
          <w:rFonts w:ascii="Times New Roman" w:hAnsi="Times New Roman"/>
          <w:iCs/>
          <w:sz w:val="28"/>
          <w:szCs w:val="28"/>
          <w:lang w:val="uk-UA"/>
        </w:rPr>
        <w:t>які можуть мати застосування цієї концепції як для окремих держав, так і для їх населення. Крім того, її актуальність обумовлюється відсутністю достатньої кількості вітчизняних наукових досліджень щодо цього питання.</w:t>
      </w:r>
    </w:p>
    <w:p w:rsidR="00927A82" w:rsidRDefault="00927A82" w:rsidP="00927A82">
      <w:pPr>
        <w:spacing w:after="0" w:line="360" w:lineRule="auto"/>
        <w:ind w:firstLine="709"/>
        <w:jc w:val="both"/>
        <w:rPr>
          <w:lang w:val="uk-UA"/>
        </w:rPr>
      </w:pPr>
      <w:r>
        <w:rPr>
          <w:rFonts w:ascii="Times New Roman" w:hAnsi="Times New Roman" w:cs="Times New Roman"/>
          <w:b/>
          <w:color w:val="000000" w:themeColor="text1"/>
          <w:sz w:val="28"/>
          <w:szCs w:val="28"/>
          <w:lang w:val="uk-UA"/>
        </w:rPr>
        <w:t>Підґрунтям дослідження вказаної теми стали науково‒теоретичні праці вітчизняних та зарубіжних фахівців в області права:</w:t>
      </w:r>
      <w:r>
        <w:rPr>
          <w:rFonts w:ascii="Times New Roman" w:hAnsi="Times New Roman" w:cs="Times New Roman"/>
          <w:color w:val="000000" w:themeColor="text1"/>
          <w:sz w:val="28"/>
          <w:szCs w:val="28"/>
          <w:lang w:val="uk-UA"/>
        </w:rPr>
        <w:t xml:space="preserve">                 </w:t>
      </w:r>
      <w:r>
        <w:rPr>
          <w:rFonts w:ascii="Times New Roman" w:hAnsi="Times New Roman" w:cs="Times New Roman"/>
          <w:bCs/>
          <w:iCs/>
          <w:color w:val="000000" w:themeColor="text1"/>
          <w:sz w:val="28"/>
          <w:szCs w:val="28"/>
          <w:lang w:val="uk-UA"/>
        </w:rPr>
        <w:t>Афанасенко С.І., Бєлкін Л.М., Бігняк О.В.,</w:t>
      </w:r>
      <w:r>
        <w:rPr>
          <w:rFonts w:ascii="Times New Roman" w:hAnsi="Times New Roman" w:cs="Times New Roman"/>
          <w:color w:val="000000" w:themeColor="text1"/>
          <w:sz w:val="28"/>
          <w:szCs w:val="28"/>
          <w:lang w:val="uk-UA"/>
        </w:rPr>
        <w:t xml:space="preserve"> Ганджа В.І., </w:t>
      </w:r>
      <w:r>
        <w:rPr>
          <w:rFonts w:ascii="Times New Roman" w:hAnsi="Times New Roman" w:cs="Times New Roman"/>
          <w:bCs/>
          <w:iCs/>
          <w:color w:val="000000" w:themeColor="text1"/>
          <w:sz w:val="28"/>
          <w:szCs w:val="28"/>
          <w:lang w:val="uk-UA"/>
        </w:rPr>
        <w:t>Губерський Л. В., Денисов В.Н., Довгань О.Ф.,</w:t>
      </w:r>
      <w:r>
        <w:rPr>
          <w:rFonts w:ascii="Times New Roman" w:hAnsi="Times New Roman" w:cs="Times New Roman"/>
          <w:color w:val="000000" w:themeColor="text1"/>
          <w:sz w:val="28"/>
          <w:szCs w:val="28"/>
          <w:lang w:val="uk-UA"/>
        </w:rPr>
        <w:t xml:space="preserve"> Здоровега М.,</w:t>
      </w:r>
      <w:r>
        <w:rPr>
          <w:rFonts w:ascii="Times New Roman" w:hAnsi="Times New Roman" w:cs="Times New Roman"/>
          <w:bCs/>
          <w:iCs/>
          <w:color w:val="000000" w:themeColor="text1"/>
          <w:sz w:val="28"/>
          <w:szCs w:val="28"/>
          <w:lang w:val="uk-UA"/>
        </w:rPr>
        <w:t xml:space="preserve"> Кириченко В.М., Клінова І.Ю., Кольоб Р., Кресін О.В., Лук’янов О.Л., Машков А., Мойсеєнко А., Мордвінцев В.М., Мотиль В. І., Наливайко Л.Р., Надобко С.В., Нечаєв В.Д, Нігреєва О.О., Оніщенко Н.М., Рябов С.Г., Салатюк Н.М., Скакун О.Ф., Скриниця К.В., Субочєв В.В., Фединяк Г.С., Філіппов А.В., Христова Г.О., Шемшученко Ю.С., Chomsky N., Evans G., Holzgrefe J.L., Köchler H., Prunier G., Robert O. Keohane, Ryniker A., Sean D. Murphy тощо.</w:t>
      </w:r>
    </w:p>
    <w:p w:rsidR="00927A82" w:rsidRDefault="00927A82" w:rsidP="00927A82">
      <w:pPr>
        <w:spacing w:after="0" w:line="360" w:lineRule="auto"/>
        <w:ind w:firstLine="709"/>
        <w:jc w:val="both"/>
        <w:rPr>
          <w:lang w:val="uk-UA"/>
        </w:rPr>
      </w:pPr>
      <w:r>
        <w:rPr>
          <w:rFonts w:ascii="Times New Roman" w:hAnsi="Times New Roman" w:cs="Times New Roman"/>
          <w:b/>
          <w:color w:val="000000" w:themeColor="text1"/>
          <w:sz w:val="28"/>
          <w:szCs w:val="28"/>
          <w:lang w:val="uk-UA"/>
        </w:rPr>
        <w:t>Мета і задачі дослідження.</w:t>
      </w:r>
      <w:r>
        <w:rPr>
          <w:rFonts w:ascii="Times New Roman" w:eastAsia="Calibri" w:hAnsi="Times New Roman" w:cs="Times New Roman"/>
          <w:color w:val="000000" w:themeColor="text1"/>
          <w:sz w:val="28"/>
          <w:szCs w:val="28"/>
          <w:lang w:val="uk-UA"/>
        </w:rPr>
        <w:t xml:space="preserve"> Мета дослідження проблематики даної теми </w:t>
      </w:r>
      <w:r>
        <w:rPr>
          <w:rFonts w:ascii="Times New Roman" w:hAnsi="Times New Roman" w:cs="Times New Roman"/>
          <w:color w:val="000000" w:themeColor="text1"/>
          <w:sz w:val="28"/>
          <w:szCs w:val="28"/>
          <w:lang w:val="uk-UA"/>
        </w:rPr>
        <w:t xml:space="preserve">зосереджена у визначенні та розкритті основних ознак гуманітарної інтервенції, вивченні питання її легітимності та порівнянні концепції </w:t>
      </w:r>
      <w:r>
        <w:rPr>
          <w:rFonts w:ascii="Times New Roman" w:hAnsi="Times New Roman" w:cs="Times New Roman"/>
          <w:color w:val="000000" w:themeColor="text1"/>
          <w:sz w:val="28"/>
          <w:szCs w:val="28"/>
          <w:lang w:val="uk-UA"/>
        </w:rPr>
        <w:lastRenderedPageBreak/>
        <w:t>гуманітарної інтервенції та нової концепції «Обов’язок захищати», що, як задається, має замінити останню.</w:t>
      </w:r>
    </w:p>
    <w:p w:rsidR="00927A82" w:rsidRDefault="00927A82" w:rsidP="00927A82">
      <w:pPr>
        <w:spacing w:after="0" w:line="360" w:lineRule="auto"/>
        <w:ind w:firstLine="709"/>
        <w:jc w:val="both"/>
      </w:pPr>
      <w:r>
        <w:rPr>
          <w:rFonts w:ascii="Times New Roman" w:hAnsi="Times New Roman" w:cs="Times New Roman"/>
          <w:color w:val="000000" w:themeColor="text1"/>
          <w:sz w:val="28"/>
          <w:szCs w:val="28"/>
          <w:lang w:val="uk-UA"/>
        </w:rPr>
        <w:t>Зазначена мета магістерської роботи формує чіткі задачі проведеного дослідження:</w:t>
      </w:r>
    </w:p>
    <w:p w:rsidR="00927A82" w:rsidRDefault="00927A82" w:rsidP="00927A82">
      <w:pPr>
        <w:spacing w:after="0" w:line="360" w:lineRule="auto"/>
        <w:ind w:firstLine="709"/>
        <w:jc w:val="both"/>
      </w:pPr>
      <w:r>
        <w:rPr>
          <w:rFonts w:ascii="Times New Roman" w:hAnsi="Times New Roman" w:cs="Times New Roman"/>
          <w:color w:val="000000" w:themeColor="text1"/>
          <w:sz w:val="28"/>
          <w:szCs w:val="28"/>
          <w:lang w:val="uk-UA"/>
        </w:rPr>
        <w:t xml:space="preserve">‒ розкриття змісту принципу </w:t>
      </w:r>
      <w:r>
        <w:rPr>
          <w:rFonts w:ascii="Times New Roman" w:hAnsi="Times New Roman" w:cs="Times New Roman"/>
          <w:bCs/>
          <w:color w:val="000000" w:themeColor="text1"/>
          <w:sz w:val="28"/>
          <w:szCs w:val="28"/>
          <w:lang w:val="uk-UA"/>
        </w:rPr>
        <w:t>невтручання у внутрішні та зовнішні справи держави;</w:t>
      </w:r>
    </w:p>
    <w:p w:rsidR="00927A82" w:rsidRDefault="00927A82" w:rsidP="00927A82">
      <w:pPr>
        <w:spacing w:after="0" w:line="360" w:lineRule="auto"/>
        <w:ind w:firstLine="709"/>
        <w:jc w:val="both"/>
      </w:pPr>
      <w:r>
        <w:rPr>
          <w:rFonts w:ascii="Times New Roman" w:hAnsi="Times New Roman" w:cs="Times New Roman"/>
          <w:color w:val="000000" w:themeColor="text1"/>
          <w:sz w:val="28"/>
          <w:szCs w:val="28"/>
          <w:lang w:val="uk-UA"/>
        </w:rPr>
        <w:t xml:space="preserve">‒ аналіз </w:t>
      </w:r>
      <w:r>
        <w:rPr>
          <w:rFonts w:ascii="Times New Roman" w:hAnsi="Times New Roman" w:cs="Times New Roman"/>
          <w:bCs/>
          <w:color w:val="000000" w:themeColor="text1"/>
          <w:sz w:val="28"/>
          <w:szCs w:val="28"/>
          <w:lang w:val="uk-UA"/>
        </w:rPr>
        <w:t xml:space="preserve">історичних  </w:t>
      </w:r>
      <w:r>
        <w:rPr>
          <w:rFonts w:ascii="Times New Roman" w:hAnsi="Times New Roman" w:cs="Times New Roman"/>
          <w:color w:val="000000" w:themeColor="text1"/>
          <w:sz w:val="28"/>
          <w:szCs w:val="28"/>
          <w:lang w:val="uk-UA"/>
        </w:rPr>
        <w:t xml:space="preserve">прикладів порушень принципу </w:t>
      </w:r>
      <w:r>
        <w:rPr>
          <w:rFonts w:ascii="Times New Roman" w:hAnsi="Times New Roman" w:cs="Times New Roman"/>
          <w:bCs/>
          <w:color w:val="000000" w:themeColor="text1"/>
          <w:sz w:val="28"/>
          <w:szCs w:val="28"/>
          <w:lang w:val="uk-UA"/>
        </w:rPr>
        <w:t>невтручання у внутрішні та зовнішні справи держави, а також виокремлення характерних ознак таких операцій;</w:t>
      </w:r>
    </w:p>
    <w:p w:rsidR="00927A82" w:rsidRDefault="00927A82" w:rsidP="00927A82">
      <w:pPr>
        <w:spacing w:after="0" w:line="360" w:lineRule="auto"/>
        <w:ind w:firstLine="709"/>
        <w:jc w:val="both"/>
      </w:pPr>
      <w:r>
        <w:rPr>
          <w:rFonts w:ascii="Times New Roman" w:hAnsi="Times New Roman" w:cs="Times New Roman"/>
          <w:bCs/>
          <w:color w:val="000000" w:themeColor="text1"/>
          <w:sz w:val="28"/>
          <w:szCs w:val="28"/>
          <w:lang w:val="uk-UA"/>
        </w:rPr>
        <w:t>‒ дослідження методів проведення гуманітарних інтервенцій;</w:t>
      </w:r>
    </w:p>
    <w:p w:rsidR="00927A82" w:rsidRDefault="00927A82" w:rsidP="00927A82">
      <w:pPr>
        <w:spacing w:after="0" w:line="360" w:lineRule="auto"/>
        <w:ind w:firstLine="709"/>
        <w:jc w:val="both"/>
      </w:pPr>
      <w:r>
        <w:rPr>
          <w:rFonts w:ascii="Times New Roman" w:hAnsi="Times New Roman" w:cs="Times New Roman"/>
          <w:color w:val="000000" w:themeColor="text1"/>
          <w:sz w:val="28"/>
          <w:szCs w:val="28"/>
          <w:lang w:val="uk-UA"/>
        </w:rPr>
        <w:t>‒ виокремлення форм здійснення гуманітарних інтервенцій;</w:t>
      </w:r>
    </w:p>
    <w:p w:rsidR="00927A82" w:rsidRDefault="00927A82" w:rsidP="00927A82">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 розгляд концепції «обов’язок захищати» або, по-іншому, «відповідальність за захист» (англ. ‒ </w:t>
      </w:r>
      <w:r>
        <w:rPr>
          <w:rFonts w:ascii="Times New Roman" w:hAnsi="Times New Roman" w:cs="Times New Roman"/>
          <w:color w:val="000000" w:themeColor="text1"/>
          <w:sz w:val="28"/>
          <w:szCs w:val="28"/>
          <w:lang w:val="en-US"/>
        </w:rPr>
        <w:t>Responsibility</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to</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protect</w:t>
      </w:r>
      <w:r>
        <w:rPr>
          <w:rFonts w:ascii="Times New Roman" w:hAnsi="Times New Roman" w:cs="Times New Roman"/>
          <w:color w:val="000000" w:themeColor="text1"/>
          <w:sz w:val="28"/>
          <w:szCs w:val="28"/>
          <w:lang w:val="uk-UA"/>
        </w:rPr>
        <w:t xml:space="preserve">) (далі — концепція </w:t>
      </w:r>
      <w:r>
        <w:rPr>
          <w:rFonts w:ascii="Times New Roman" w:hAnsi="Times New Roman" w:cs="Times New Roman"/>
          <w:color w:val="000000" w:themeColor="text1"/>
          <w:sz w:val="28"/>
          <w:szCs w:val="28"/>
          <w:lang w:val="it-IT"/>
        </w:rPr>
        <w:t>R2P</w:t>
      </w:r>
      <w:r>
        <w:rPr>
          <w:rFonts w:ascii="Times New Roman" w:hAnsi="Times New Roman" w:cs="Times New Roman"/>
          <w:color w:val="000000" w:themeColor="text1"/>
          <w:sz w:val="28"/>
          <w:szCs w:val="28"/>
          <w:lang w:val="uk-UA"/>
        </w:rPr>
        <w:t>) у призмі класичної моделі гуманітарної інтервенції;</w:t>
      </w:r>
    </w:p>
    <w:p w:rsidR="00927A82" w:rsidRPr="00C17EE4" w:rsidRDefault="00927A82" w:rsidP="00927A82">
      <w:pPr>
        <w:spacing w:after="0" w:line="360" w:lineRule="auto"/>
        <w:ind w:firstLine="709"/>
        <w:jc w:val="both"/>
        <w:rPr>
          <w:lang w:val="uk-UA"/>
        </w:rPr>
      </w:pPr>
      <w:r>
        <w:rPr>
          <w:rFonts w:ascii="Times New Roman" w:hAnsi="Times New Roman" w:cs="Times New Roman"/>
          <w:color w:val="000000" w:themeColor="text1"/>
          <w:sz w:val="28"/>
          <w:szCs w:val="28"/>
          <w:lang w:val="uk-UA"/>
        </w:rPr>
        <w:t>‒ встановлення співвідношення між концепцією гуманітарної інтервенції та концепцією R2P;</w:t>
      </w:r>
    </w:p>
    <w:p w:rsidR="00927A82" w:rsidRPr="00C17EE4" w:rsidRDefault="00927A82" w:rsidP="00927A82">
      <w:pPr>
        <w:spacing w:after="0" w:line="360" w:lineRule="auto"/>
        <w:ind w:firstLine="709"/>
        <w:jc w:val="both"/>
        <w:rPr>
          <w:lang w:val="uk-UA"/>
        </w:rPr>
      </w:pPr>
      <w:r>
        <w:rPr>
          <w:rFonts w:ascii="Times New Roman" w:hAnsi="Times New Roman"/>
          <w:sz w:val="28"/>
          <w:szCs w:val="28"/>
          <w:lang w:val="uk-UA"/>
        </w:rPr>
        <w:t xml:space="preserve">‒ </w:t>
      </w:r>
      <w:r>
        <w:rPr>
          <w:rFonts w:ascii="Times New Roman" w:hAnsi="Times New Roman"/>
          <w:iCs/>
          <w:sz w:val="28"/>
          <w:szCs w:val="28"/>
          <w:lang w:val="uk-UA"/>
        </w:rPr>
        <w:t>формування висновків щодо наявності норми міжнародного права, яка б дозволяла проведення гуманітарних інтервенцій чи схожих на неї операцій, а також рекомендацій щодо вдосконалення відповідного міжнародно-правового регулювання.</w:t>
      </w:r>
    </w:p>
    <w:p w:rsidR="00927A82" w:rsidRPr="00C17EE4" w:rsidRDefault="00927A82" w:rsidP="00927A82">
      <w:pPr>
        <w:spacing w:after="0" w:line="360" w:lineRule="auto"/>
        <w:ind w:firstLine="709"/>
        <w:jc w:val="both"/>
        <w:rPr>
          <w:lang w:val="uk-UA"/>
        </w:rPr>
      </w:pPr>
      <w:r>
        <w:rPr>
          <w:rFonts w:ascii="Times New Roman" w:hAnsi="Times New Roman" w:cs="Times New Roman"/>
          <w:b/>
          <w:color w:val="000000" w:themeColor="text1"/>
          <w:sz w:val="28"/>
          <w:szCs w:val="28"/>
          <w:lang w:val="uk-UA"/>
        </w:rPr>
        <w:t xml:space="preserve">Об’єктом дослідження </w:t>
      </w:r>
      <w:r>
        <w:rPr>
          <w:rFonts w:ascii="Times New Roman" w:hAnsi="Times New Roman" w:cs="Times New Roman"/>
          <w:color w:val="000000" w:themeColor="text1"/>
          <w:sz w:val="28"/>
          <w:szCs w:val="28"/>
          <w:lang w:val="uk-UA"/>
        </w:rPr>
        <w:t xml:space="preserve">є суспільні відносини, що складаються у сфері міжнародного публічного права з приводу  захисту прав людини від серйозних та систематичних порушень з боку власної держави. </w:t>
      </w:r>
    </w:p>
    <w:p w:rsidR="00927A82" w:rsidRDefault="00927A82" w:rsidP="00927A82">
      <w:pPr>
        <w:spacing w:after="0" w:line="360" w:lineRule="auto"/>
        <w:ind w:firstLine="709"/>
        <w:jc w:val="both"/>
      </w:pPr>
      <w:r>
        <w:rPr>
          <w:rFonts w:ascii="Times New Roman" w:hAnsi="Times New Roman" w:cs="Times New Roman"/>
          <w:b/>
          <w:color w:val="000000" w:themeColor="text1"/>
          <w:sz w:val="28"/>
          <w:szCs w:val="28"/>
          <w:lang w:val="uk-UA"/>
        </w:rPr>
        <w:t xml:space="preserve">Предметом дослідження </w:t>
      </w:r>
      <w:r>
        <w:rPr>
          <w:rFonts w:ascii="Times New Roman" w:hAnsi="Times New Roman" w:cs="Times New Roman"/>
          <w:color w:val="000000" w:themeColor="text1"/>
          <w:sz w:val="28"/>
          <w:szCs w:val="28"/>
          <w:lang w:val="uk-UA"/>
        </w:rPr>
        <w:t>виступає гуманітарна інтервенція</w:t>
      </w:r>
      <w:r>
        <w:rPr>
          <w:rFonts w:ascii="Times New Roman" w:hAnsi="Times New Roman" w:cs="Times New Roman"/>
          <w:bCs/>
          <w:color w:val="000000" w:themeColor="text1"/>
          <w:sz w:val="28"/>
          <w:szCs w:val="28"/>
          <w:lang w:val="uk-UA"/>
        </w:rPr>
        <w:t xml:space="preserve"> як виключення з принципу невтручання у внутрішні та зовнішні справи держави.</w:t>
      </w:r>
    </w:p>
    <w:p w:rsidR="00927A82" w:rsidRDefault="00927A82" w:rsidP="00927A82">
      <w:pPr>
        <w:spacing w:after="0" w:line="360" w:lineRule="auto"/>
        <w:ind w:firstLine="709"/>
        <w:jc w:val="both"/>
        <w:rPr>
          <w:lang w:val="uk-UA"/>
        </w:rPr>
      </w:pPr>
      <w:r>
        <w:rPr>
          <w:rFonts w:ascii="Times New Roman" w:hAnsi="Times New Roman"/>
          <w:b/>
          <w:bCs/>
          <w:sz w:val="28"/>
          <w:szCs w:val="28"/>
          <w:lang w:val="uk-UA"/>
        </w:rPr>
        <w:t xml:space="preserve">Методи дослідження. </w:t>
      </w:r>
      <w:r>
        <w:rPr>
          <w:rFonts w:ascii="Times New Roman" w:hAnsi="Times New Roman"/>
          <w:sz w:val="28"/>
          <w:szCs w:val="28"/>
          <w:lang w:val="uk-UA"/>
        </w:rPr>
        <w:t xml:space="preserve">Одним із основних засобів пошуку та компонування інформації у даній науковій праці є аналіз, оскільки більша частина отриманих висновків </w:t>
      </w:r>
      <w:r>
        <w:rPr>
          <w:rFonts w:ascii="Times New Roman" w:hAnsi="Times New Roman"/>
          <w:iCs/>
          <w:sz w:val="28"/>
          <w:szCs w:val="28"/>
          <w:lang w:val="uk-UA"/>
        </w:rPr>
        <w:t xml:space="preserve">формується на базі дослідження інформації щодо історичних, знакових подій міжнародного співтовариства, що значно вплинули на охорону інституту прав і свобод людини (підрозділ 1.1, підрозділ </w:t>
      </w:r>
      <w:r>
        <w:rPr>
          <w:rFonts w:ascii="Times New Roman" w:hAnsi="Times New Roman"/>
          <w:iCs/>
          <w:sz w:val="28"/>
          <w:szCs w:val="28"/>
          <w:lang w:val="uk-UA"/>
        </w:rPr>
        <w:lastRenderedPageBreak/>
        <w:t xml:space="preserve">1.3, підрозділ 2.1, підрозділ 3.1), </w:t>
      </w:r>
      <w:r>
        <w:rPr>
          <w:rFonts w:ascii="Times New Roman" w:hAnsi="Times New Roman"/>
          <w:sz w:val="28"/>
          <w:szCs w:val="28"/>
          <w:lang w:val="uk-UA"/>
        </w:rPr>
        <w:t xml:space="preserve">а також виокремлення основних ознак військових операцій під егідою ООН, що вже проводилися за останні десятиліття з цією метою  (підрозділ 1.2, підрозділ 1.3, підрозділ 2.2, підрозділ 3.1, підрозділ 3.2). Іншими методами є порівняння та аналогія, оскільки однією </w:t>
      </w:r>
      <w:r>
        <w:rPr>
          <w:rFonts w:ascii="Times New Roman" w:hAnsi="Times New Roman"/>
          <w:iCs/>
          <w:sz w:val="28"/>
          <w:szCs w:val="28"/>
          <w:lang w:val="uk-UA"/>
        </w:rPr>
        <w:t>із</w:t>
      </w:r>
      <w:r>
        <w:rPr>
          <w:rFonts w:ascii="Times New Roman" w:hAnsi="Times New Roman"/>
          <w:sz w:val="28"/>
          <w:szCs w:val="28"/>
          <w:lang w:val="uk-UA"/>
        </w:rPr>
        <w:t xml:space="preserve"> задач даної роботи є зіставлення гуманітарної інтервенції із концепцією R2P як двох окремих механізмів захисту (підрозділ 2.3, підрозділ 3.3). </w:t>
      </w:r>
      <w:r>
        <w:rPr>
          <w:rFonts w:ascii="Times New Roman" w:hAnsi="Times New Roman"/>
          <w:iCs/>
          <w:sz w:val="28"/>
          <w:szCs w:val="28"/>
          <w:lang w:val="uk-UA"/>
        </w:rPr>
        <w:t xml:space="preserve">Крім того, при опрацюванні матеріалу даної роботи були застосовані методи дедукції та узагальнення, оскільки такі наукові прийоми обробки інформації допомагають дійти до більш конкретних висновків </w:t>
      </w:r>
      <w:r>
        <w:rPr>
          <w:rFonts w:ascii="Times New Roman" w:hAnsi="Times New Roman"/>
          <w:sz w:val="28"/>
          <w:szCs w:val="28"/>
          <w:lang w:val="uk-UA"/>
        </w:rPr>
        <w:t xml:space="preserve">(підрозділ 1.2, підрозділ 2.2, підрозділ 3.3, висновки). </w:t>
      </w:r>
    </w:p>
    <w:p w:rsidR="00927A82" w:rsidRDefault="00927A82" w:rsidP="00927A82">
      <w:pPr>
        <w:spacing w:after="0" w:line="360" w:lineRule="auto"/>
        <w:ind w:firstLine="709"/>
        <w:jc w:val="both"/>
        <w:rPr>
          <w:lang w:val="uk-UA"/>
        </w:rPr>
      </w:pPr>
      <w:r>
        <w:rPr>
          <w:rFonts w:ascii="Times New Roman" w:hAnsi="Times New Roman"/>
          <w:b/>
          <w:bCs/>
          <w:sz w:val="28"/>
          <w:szCs w:val="28"/>
          <w:lang w:val="uk-UA"/>
        </w:rPr>
        <w:t xml:space="preserve">Наукова новизна одержаних результатів </w:t>
      </w:r>
      <w:r>
        <w:rPr>
          <w:rFonts w:ascii="Times New Roman" w:hAnsi="Times New Roman"/>
          <w:sz w:val="28"/>
          <w:szCs w:val="28"/>
          <w:lang w:val="uk-UA"/>
        </w:rPr>
        <w:t xml:space="preserve">полягає в тому, що ця магістерська робота є однією із перших вітчизняних робіт, яка досліджує проблематику міжнародно-правового регулювання гуманітарної інтервенції як виключення з принципу невтручання у внутрішні та зовнішні справи держави у призмі історичних прикладів. </w:t>
      </w:r>
      <w:r>
        <w:rPr>
          <w:rFonts w:ascii="Times New Roman" w:hAnsi="Times New Roman"/>
          <w:iCs/>
          <w:sz w:val="28"/>
          <w:szCs w:val="28"/>
          <w:lang w:val="uk-UA"/>
        </w:rPr>
        <w:t>Висновки, що зроблені в роботі,  мають особливе значення для оцінки подій, які наразі мають місце в рамках повномасштабного вторгнення РФ на територію України</w:t>
      </w:r>
      <w:r>
        <w:rPr>
          <w:rFonts w:ascii="Times New Roman" w:hAnsi="Times New Roman"/>
          <w:sz w:val="28"/>
          <w:szCs w:val="28"/>
          <w:lang w:val="uk-UA"/>
        </w:rPr>
        <w:t xml:space="preserve"> від 24 лютого 2022 року. Крім того, у даній роботі розглянуто принципи та правові межі проведення військових інтервенцій, </w:t>
      </w:r>
      <w:r>
        <w:rPr>
          <w:rFonts w:ascii="Times New Roman" w:hAnsi="Times New Roman"/>
          <w:iCs/>
          <w:sz w:val="28"/>
          <w:szCs w:val="28"/>
          <w:lang w:val="uk-UA"/>
        </w:rPr>
        <w:t>а також</w:t>
      </w:r>
      <w:r>
        <w:rPr>
          <w:rFonts w:ascii="Times New Roman" w:hAnsi="Times New Roman"/>
          <w:sz w:val="28"/>
          <w:szCs w:val="28"/>
          <w:lang w:val="uk-UA"/>
        </w:rPr>
        <w:t xml:space="preserve"> проведений аналіз нової концепції R2P, що дозволяє зрозуміти: чи відносяться тотожні операції під зазначеною егідою концепції R2P до інституту гуманітарних інтервенцій, чи вони входять до окремого міжнародно-правового інституту. </w:t>
      </w:r>
    </w:p>
    <w:p w:rsidR="00927A82" w:rsidRDefault="00927A82" w:rsidP="00927A82">
      <w:pPr>
        <w:spacing w:after="0" w:line="360" w:lineRule="auto"/>
        <w:ind w:firstLine="709"/>
        <w:jc w:val="both"/>
        <w:rPr>
          <w:lang w:val="uk-UA"/>
        </w:rPr>
      </w:pPr>
      <w:r>
        <w:rPr>
          <w:rFonts w:ascii="Times New Roman" w:hAnsi="Times New Roman" w:cs="Times New Roman"/>
          <w:b/>
          <w:color w:val="000000" w:themeColor="text1"/>
          <w:sz w:val="28"/>
          <w:szCs w:val="28"/>
          <w:lang w:val="uk-UA"/>
        </w:rPr>
        <w:t xml:space="preserve">Структура роботи. </w:t>
      </w:r>
      <w:r>
        <w:rPr>
          <w:rFonts w:ascii="Times New Roman" w:hAnsi="Times New Roman" w:cs="Times New Roman"/>
          <w:color w:val="000000" w:themeColor="text1"/>
          <w:sz w:val="28"/>
          <w:szCs w:val="28"/>
          <w:lang w:val="uk-UA"/>
        </w:rPr>
        <w:t>Магістерська робота складається зі вступу, трьох розділів із окремим висновком щодо кожного, дев’яти підрозділів, висновків та списку використаної літератури у кількості 117 джерел.</w:t>
      </w:r>
    </w:p>
    <w:p w:rsidR="00927A82" w:rsidRDefault="00927A82" w:rsidP="00927A82">
      <w:pPr>
        <w:spacing w:after="0" w:line="360" w:lineRule="auto"/>
        <w:jc w:val="both"/>
        <w:rPr>
          <w:rFonts w:ascii="Times New Roman" w:hAnsi="Times New Roman" w:cs="Times New Roman"/>
          <w:color w:val="000000" w:themeColor="text1"/>
          <w:sz w:val="28"/>
          <w:szCs w:val="28"/>
          <w:lang w:val="uk-UA"/>
        </w:rPr>
      </w:pPr>
    </w:p>
    <w:p w:rsidR="00927A82" w:rsidRDefault="00927A82" w:rsidP="00927A82">
      <w:pPr>
        <w:spacing w:after="0" w:line="360" w:lineRule="auto"/>
        <w:jc w:val="both"/>
        <w:rPr>
          <w:rFonts w:ascii="Times New Roman" w:hAnsi="Times New Roman" w:cs="Times New Roman"/>
          <w:color w:val="000000" w:themeColor="text1"/>
          <w:sz w:val="28"/>
          <w:szCs w:val="28"/>
          <w:lang w:val="uk-UA"/>
        </w:rPr>
      </w:pPr>
    </w:p>
    <w:p w:rsidR="00D174AE" w:rsidRDefault="00D174AE">
      <w:pPr>
        <w:rPr>
          <w:lang w:val="uk-UA"/>
        </w:rPr>
      </w:pPr>
    </w:p>
    <w:p w:rsidR="003D498B" w:rsidRDefault="003D498B">
      <w:pPr>
        <w:rPr>
          <w:lang w:val="uk-UA"/>
        </w:rPr>
      </w:pPr>
    </w:p>
    <w:p w:rsidR="003D498B" w:rsidRDefault="003D498B">
      <w:pPr>
        <w:rPr>
          <w:lang w:val="uk-UA"/>
        </w:rPr>
      </w:pPr>
    </w:p>
    <w:p w:rsidR="003D498B" w:rsidRDefault="003D498B" w:rsidP="003D498B">
      <w:pPr>
        <w:spacing w:after="0" w:line="360" w:lineRule="auto"/>
        <w:jc w:val="both"/>
      </w:pPr>
      <w:r>
        <w:rPr>
          <w:rFonts w:ascii="Times New Roman" w:hAnsi="Times New Roman" w:cs="Times New Roman"/>
          <w:b/>
          <w:color w:val="000000" w:themeColor="text1"/>
          <w:sz w:val="28"/>
          <w:szCs w:val="28"/>
          <w:lang w:val="uk-UA"/>
        </w:rPr>
        <w:lastRenderedPageBreak/>
        <w:t xml:space="preserve">                                                 ВИСНОВКИ</w:t>
      </w:r>
    </w:p>
    <w:p w:rsidR="003D498B" w:rsidRDefault="003D498B" w:rsidP="003D498B">
      <w:pPr>
        <w:spacing w:after="0" w:line="360" w:lineRule="auto"/>
        <w:jc w:val="both"/>
        <w:rPr>
          <w:rFonts w:ascii="Times New Roman" w:hAnsi="Times New Roman" w:cs="Times New Roman"/>
          <w:b/>
          <w:color w:val="000000" w:themeColor="text1"/>
          <w:sz w:val="28"/>
          <w:szCs w:val="28"/>
          <w:lang w:val="uk-UA"/>
        </w:rPr>
      </w:pPr>
    </w:p>
    <w:p w:rsidR="003D498B" w:rsidRDefault="003D498B" w:rsidP="003D498B">
      <w:pPr>
        <w:spacing w:after="0" w:line="360" w:lineRule="auto"/>
        <w:jc w:val="both"/>
      </w:pPr>
      <w:r>
        <w:rPr>
          <w:rFonts w:ascii="Times New Roman" w:hAnsi="Times New Roman" w:cs="Times New Roman"/>
          <w:color w:val="000000" w:themeColor="text1"/>
          <w:sz w:val="28"/>
          <w:szCs w:val="28"/>
          <w:lang w:val="uk-UA"/>
        </w:rPr>
        <w:t xml:space="preserve">           З огляду на проведене наукове дослідження правового регулювання  можливих ситуацій із втручання у внутрішні та зовнішні справи держави, а також аналізу наукових думок щодо зазначених операцій було зроблено наступні висновки роботи:</w:t>
      </w:r>
    </w:p>
    <w:p w:rsidR="003D498B" w:rsidRDefault="003D498B" w:rsidP="003D498B">
      <w:pPr>
        <w:spacing w:after="0" w:line="360" w:lineRule="auto"/>
        <w:jc w:val="both"/>
        <w:rPr>
          <w:lang w:val="uk-UA"/>
        </w:rPr>
      </w:pPr>
      <w:r>
        <w:rPr>
          <w:rFonts w:ascii="Times New Roman" w:hAnsi="Times New Roman" w:cs="Times New Roman"/>
          <w:color w:val="000000" w:themeColor="text1"/>
          <w:sz w:val="28"/>
          <w:szCs w:val="28"/>
          <w:lang w:val="uk-UA"/>
        </w:rPr>
        <w:t xml:space="preserve">           1. Узагальнюючи, </w:t>
      </w:r>
      <w:r>
        <w:rPr>
          <w:rFonts w:ascii="Times New Roman" w:eastAsia="Calibri" w:hAnsi="Times New Roman" w:cs="Times New Roman"/>
          <w:color w:val="000000" w:themeColor="text1"/>
          <w:sz w:val="28"/>
          <w:szCs w:val="28"/>
          <w:lang w:val="uk-UA"/>
        </w:rPr>
        <w:t>гуманітарна інтервенція − це несанкціоноване міжнародним правом, спеціальне, озброєне втручання у ситуацію на території держави, без попереднього її на те дозволу, з метою захисту прав і свобод людини, використовуючи при цьому певні методи захисту населення від воєнних злочинів чи злочинів проти людяності.</w:t>
      </w:r>
    </w:p>
    <w:p w:rsidR="003D498B" w:rsidRDefault="003D498B" w:rsidP="003D498B">
      <w:pPr>
        <w:tabs>
          <w:tab w:val="left" w:pos="1666"/>
        </w:tabs>
        <w:spacing w:after="0" w:line="360" w:lineRule="auto"/>
        <w:jc w:val="both"/>
      </w:pPr>
      <w:r>
        <w:rPr>
          <w:rFonts w:ascii="Times New Roman" w:hAnsi="Times New Roman" w:cs="Times New Roman"/>
          <w:color w:val="000000" w:themeColor="text1"/>
          <w:sz w:val="28"/>
          <w:szCs w:val="28"/>
          <w:lang w:val="uk-UA"/>
        </w:rPr>
        <w:t xml:space="preserve">           Як інститут втручання у внутрішні та зовнішні справи країни – це й дотепер достатньо неоднозначна міжнародна операція. На прикладах, що характеризуються позитивними наслідками у вигляді порятунку величезної кількості людей (явно перевищуючи над кількістю жертв), завжди будуть протиставлятися операції, які понесли за собою ще гірші наслідки, які не могли б передбачатися жодною аналітикою. Це залежить від безлічі факторів: конкретна ситуація у країні, до якої вдається примусове гуманітарне вторгнення; соціальний та гуманітарний стан населення; засоби та методи проведення операції; мотив та мета країн, які проводять інтервенцію тощо. Саме через безліч вищезазначених чинників неможливо зрівняти всі кризові ситуації, затвердивши нову міжнародну імперативну норму, яка дозволила б обходити принцип невтручання у внутрішні та зовнішні справи країни. На жаль, це просто розв’яже деяким державам руки щодо свавільних втручань. Допомагаючи одній державі, у майбутньому ми ставимо під удар інші території, які фактично й не будуть потребувати допомоги, але проблема буде саме у питанні «формальності» такого вторгнення. «Імперативна норма щодо втручання заради захисту населення існує, тому жодного принципу міжнародного публічного права ми не порушуємо, а навпаки, діємо задля збереження миру та безпеки людства» – можливо саме так і будуть </w:t>
      </w:r>
      <w:r>
        <w:rPr>
          <w:rFonts w:ascii="Times New Roman" w:hAnsi="Times New Roman" w:cs="Times New Roman"/>
          <w:color w:val="000000" w:themeColor="text1"/>
          <w:sz w:val="28"/>
          <w:szCs w:val="28"/>
          <w:lang w:val="uk-UA"/>
        </w:rPr>
        <w:lastRenderedPageBreak/>
        <w:t xml:space="preserve">обґрунтовуватися майбутні інтервенції, якщо норма щодо втручання дійсно буде існувати на рівні з іншими jus cogens. Саме тому вагання щодо закріплення такого міжнародного правила на рівні з іншими нормами й досі не дозволяє прийти до єдиного конкретного рішення.  </w:t>
      </w:r>
    </w:p>
    <w:p w:rsidR="003D498B" w:rsidRDefault="003D498B" w:rsidP="003D498B">
      <w:pPr>
        <w:tabs>
          <w:tab w:val="left" w:pos="1666"/>
        </w:tabs>
        <w:spacing w:after="0" w:line="360" w:lineRule="auto"/>
        <w:jc w:val="both"/>
        <w:rPr>
          <w:lang w:val="uk-UA"/>
        </w:rPr>
      </w:pPr>
      <w:r>
        <w:rPr>
          <w:rFonts w:ascii="Times New Roman" w:hAnsi="Times New Roman" w:cs="Times New Roman"/>
          <w:color w:val="000000" w:themeColor="text1"/>
          <w:sz w:val="28"/>
          <w:szCs w:val="28"/>
          <w:lang w:val="uk-UA"/>
        </w:rPr>
        <w:t xml:space="preserve">         2. Безліч регіональних конфліктів на зламі останніх десятиліть призвели до того, що під егідою ООН у 2000 році була створена Міжнародна комісія з питань втручання та державного суверенітету, члени якої вже у 2001 році розробили концепцію R2P, яку запропонували перевтілити у нову міжнародну імперативну норму публічного права. Головною її тезою було затвердження міжнародної колективної відповідальності щодо захисту населення країни, яка нездатна захистити його самостійно, виходячи з того, що «суверенітет — це обов'язок країни, а не її привілеї».</w:t>
      </w:r>
    </w:p>
    <w:p w:rsidR="003D498B" w:rsidRDefault="003D498B" w:rsidP="003D498B">
      <w:pPr>
        <w:tabs>
          <w:tab w:val="left" w:pos="1666"/>
        </w:tabs>
        <w:spacing w:after="0" w:line="360" w:lineRule="auto"/>
        <w:jc w:val="both"/>
        <w:rPr>
          <w:lang w:val="uk-UA"/>
        </w:rPr>
      </w:pPr>
      <w:r>
        <w:rPr>
          <w:rFonts w:ascii="Times New Roman" w:hAnsi="Times New Roman" w:cs="Times New Roman"/>
          <w:color w:val="000000" w:themeColor="text1"/>
          <w:sz w:val="28"/>
          <w:szCs w:val="28"/>
          <w:lang w:val="uk-UA"/>
        </w:rPr>
        <w:t xml:space="preserve">          3. Зазначеною міжнародною комісією ООН також були запропоновані керівні принципи концепції R2P, що прямо відносилися до меж та засобів проведення інтервенцій цієї моделі, а саме: чіткі цілі та імперативний мандат на проведення операції; єдність у військовому управлінні та ефективні комунікації під час втручання у внутрішні справи; поступовість та пропорційність завданій гуманній меті у застосуванні військової сили; дотримання міжнародного гуманітарного права та координація сил операції із міжнародним організаціями, а також організаціями щодо захисту на місцях. </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4. Із появою концепції R2P з іншого боку був розглянутий зміст суверенітету держави, що передбачав зміну акценту на те, що державна влада не просто </w:t>
      </w:r>
      <w:r>
        <w:rPr>
          <w:rFonts w:ascii="Times New Roman" w:hAnsi="Times New Roman" w:cs="Times New Roman"/>
          <w:i/>
          <w:color w:val="000000" w:themeColor="text1"/>
          <w:sz w:val="28"/>
          <w:szCs w:val="28"/>
          <w:lang w:val="uk-UA"/>
        </w:rPr>
        <w:t>має право</w:t>
      </w:r>
      <w:r>
        <w:rPr>
          <w:rFonts w:ascii="Times New Roman" w:hAnsi="Times New Roman" w:cs="Times New Roman"/>
          <w:color w:val="000000" w:themeColor="text1"/>
          <w:sz w:val="28"/>
          <w:szCs w:val="28"/>
          <w:lang w:val="uk-UA"/>
        </w:rPr>
        <w:t xml:space="preserve">, а </w:t>
      </w:r>
      <w:r>
        <w:rPr>
          <w:rFonts w:ascii="Times New Roman" w:hAnsi="Times New Roman" w:cs="Times New Roman"/>
          <w:i/>
          <w:color w:val="000000" w:themeColor="text1"/>
          <w:sz w:val="28"/>
          <w:szCs w:val="28"/>
          <w:lang w:val="uk-UA"/>
        </w:rPr>
        <w:t>зобов’язана</w:t>
      </w:r>
      <w:r>
        <w:rPr>
          <w:rFonts w:ascii="Times New Roman" w:hAnsi="Times New Roman" w:cs="Times New Roman"/>
          <w:color w:val="000000" w:themeColor="text1"/>
          <w:sz w:val="28"/>
          <w:szCs w:val="28"/>
          <w:lang w:val="uk-UA"/>
        </w:rPr>
        <w:t xml:space="preserve"> нести відповідальність за здійснення захисту, збереження життів власних громадян, при цьому, маючи таке зобов’язання не тільки перед своїм народом, а й перед міжнародним суспільством в цілому. Вагомий внесок у піднесенні на міжнародному рівні концепції як нової норми публічного права був внесений пунктами 138 та 139 Підсумкового документа Всесвітнього саміту ООН від 2005 року, де підкреслювалось, що кожна окрема держава несе відповідальність стосовно охорони та захисту свого населення від геноциду, військових злочинів, </w:t>
      </w:r>
      <w:r>
        <w:rPr>
          <w:rFonts w:ascii="Times New Roman" w:hAnsi="Times New Roman" w:cs="Times New Roman"/>
          <w:color w:val="000000" w:themeColor="text1"/>
          <w:sz w:val="28"/>
          <w:szCs w:val="28"/>
          <w:lang w:val="uk-UA"/>
        </w:rPr>
        <w:lastRenderedPageBreak/>
        <w:t>етнічних чисток і злочинів проти людства, а в іншому випадку – міжнародне співтовариство повинно допомагати такій країні у захисті її населення, відновлюванні внутрішньої ситуації, зменшення соціальної напруги та подоланні гуманітарної кризи. На додаток, була закріплена ідея щодо обов’язку інших суб’єктів міжнародного публічного права щодо заохочування до миру та підтримки потребуючої цього держави, а у випадку нерезультативності – до військового втручання, санкціонованого  відповідними міжнародними органами, на кшталт Ради Безпеки ООН або інших регіональних організацій, зважаючи на спільну міжнародну відповідальність перед кожною окремою особою.</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5. Варто першочергово виокремити форми реагування міжнародної спільноти під егідою гуманітарної інтервенції, такі як ‒ ненасильницьке та насильницьке втручання. Різниця полягає в тому як саме інтервент впливає на ситуацію та втручається у внутрішні або зовнішні справи конкретної держави, а по-іншому кажучи, які методи використовує при участі у зазначеній міжнародній операції.</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З огляду на проведений аналіз у даній роботі, методами реагування міжнародної спільноти,  що підпадають під егіду концепції гуманітарної інтервенції (за Статутом ООН) можливо назвати наступні дії: </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методи втручання у конфлікт, коли справа не передається на вирішення Раді Безпеки ООН, а вирішується країнами-інтервентами самостійно: подолання конфлікту шляхом переговорів, обстеження, посередництва, примирення, арбітражу, судового розгляду, звернення до регіональних органів;</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методи втручання, коли Рада Безпеки ООН може втрутитися та надати рекомендації щодо вирішення конфлікту: повна чи часткова перерва економічних відносин, залізничних, морських, повітряних, поштових, телеграфних, радіо або інших засобів сполучення, а також розрив дипломатичних відносин;</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lastRenderedPageBreak/>
        <w:t xml:space="preserve">- методи втручання із безпосереднім санкціонуванням Ради Безпеки ООН щодо вчинення конкретних міжнародних дій: демонстрація, блокада та інші операції повітряних, морських чи сухопутних сил членів ООН. </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6. Досі немає єдиної думки щодо співвідношення гуманітарної інтервенції та концепції R2P як окремого механізму та одного із його методів, або як двох окремих систем захисту прав людини.  Теорії линуть у різні сторони, наприклад, деякі вчені вважають, що концепція R2P є ширшою та змістовнішою за ідею гуманітарної інтервенції в цілому, оскільки вона більш підлаштована під сучасний розвиток міжнародних відносин в тому сенсі, що має на меті затвердження міжнародної колективної відповідальності у випадку, коли будь-яка держава не має змоги самостійно владнати конфлікт на власній території.  Більш того, таке право у інтервентів має виникати не фактично після масового порушення прав і свобод населення конкретної країни, а й у випадку загрози такого порушення. Втім, є й зовсім протилежні наукові погляди, де стверджується, що концепція </w:t>
      </w:r>
      <w:r>
        <w:rPr>
          <w:rFonts w:ascii="Times New Roman" w:hAnsi="Times New Roman" w:cs="Times New Roman"/>
          <w:color w:val="000000" w:themeColor="text1"/>
          <w:sz w:val="28"/>
          <w:szCs w:val="28"/>
          <w:lang w:val="en-US"/>
        </w:rPr>
        <w:t>R</w:t>
      </w: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lang w:val="uk-UA"/>
        </w:rPr>
        <w:t xml:space="preserve"> навпаки є вужчою за змістом від гуманітарної інтервенції, оскільки остання може здійснюватися у відповідь на різнопланові гуманітарні проблеми, та не потребує попереднього дозволу від спеціально-уповноважених міжнародних організацій, а концепція </w:t>
      </w:r>
      <w:r>
        <w:rPr>
          <w:rFonts w:ascii="Times New Roman" w:hAnsi="Times New Roman" w:cs="Times New Roman"/>
          <w:color w:val="000000" w:themeColor="text1"/>
          <w:sz w:val="28"/>
          <w:szCs w:val="28"/>
          <w:lang w:val="en-US"/>
        </w:rPr>
        <w:t>R</w:t>
      </w: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lang w:val="uk-UA"/>
        </w:rPr>
        <w:t xml:space="preserve"> навпаки, використовується лише при чітко визначених міжнародних злочинах, маючи конкретні рамки проведення. При цьому у науці додатково існують твердження,  що концепція R2P є переосмисленням концепції гуманітарної інтервенції, своєрідною еволюцією, де – ідеологічна основа та проблемні питання єдині, але з новітніми поглядами на їх вирішення. Не зважаючи на суперечності, після дослідження питання даної магістерської роботи не залишається сумнівів стосовно співвідношення гуманітарної інтервенції та концепції R2P як застарілого механізму та новітньої форми його використання на практиці. Справа в тому, що і у гуманітарної інтервенції, і у концепції R2P єдина мета – порятунок населення від різноманітних масштабних порушень основних прав і свобод людини та громадянина, що допускаються державою, де власне такі люди й перебувають (немає значення, </w:t>
      </w:r>
      <w:r>
        <w:rPr>
          <w:rFonts w:ascii="Times New Roman" w:hAnsi="Times New Roman" w:cs="Times New Roman"/>
          <w:color w:val="000000" w:themeColor="text1"/>
          <w:sz w:val="28"/>
          <w:szCs w:val="28"/>
          <w:lang w:val="uk-UA"/>
        </w:rPr>
        <w:lastRenderedPageBreak/>
        <w:t xml:space="preserve">чи таке перебування тимчасове, або правовий зв'язок із державою постійний). Однак, іноді мотив такого порятунку може відрізнятися від первинної ідеї (на кшталт інтервенцій РФ до найближчих країн–сусідів після розпаду СРСР, починаючи з далекого 1991 року та закінчуючи теперішнім 2022 роком, за розвитком подій якого наразі спостерігає увесь світ). Гуманітарна інтервенція  – це фундамент ідеї втручання у зовнішні та внутрішні справи країни. </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7. Що стосується концепція R2P - це інтервенція на новий лад, з правилами, які диктує швидкий та динамічний розвиток міжнародних відносин, з акцентом на методи, які більш–менш сприйняті міжнародною спільнотою як допустимі, і як найбільш пропорційні та ефективні для досягнення кінцевої мети – захисту  прав і свобод людини. Нова концепція покликана сприйматися як обов’язок всього людства бути відповідальними перед іншими рівними суб’єктами міжнародних відносин, не займаючи при цьому пасивної ролі. Спільна гуманна ідея веде до кращого майбутнього, але вона передбачає появу певних наслідків, які неможливо осягнути без участі кожного елемента складної системи. Справа в тому, що жодна особа не обирає, де їй народитися. Не обирає собі батьків, дитинство, стан свого здоров’я на початку життєвого шляху. Все, ще вона має, – це результат того, що вже було закладено іншими особами до неї, але, при цьому, – закладено для неї. Але, ким би ця дитина не народилася, де і при яких обставинах – вона вже має право на життя, на свободу, на ім’я, на безпеку, так само, як і кожний інший. За цю тезу боролися не одно десятиліття, прийшовши нарешті до думки, що недостатньо говорити про права і свободи людини і громадянина на тлі змін та напруги у міжнародних відносинах – варто діяти більш радикально. Нова концепція вносить певні корективи у відносини міжнародного співтовариства, оскільки закріплює чіткі межі та план дій у випадку, коли всі ці права, що надаються кожному при народженні, порушуються або взагалі знищуються державою, яка мала б, навпаки, їх захищати. Але ідеальна призма щодо захисту життя кожної особи та громадянина розбивається через наміри окремих держав. Через це закріпити інтервенцію на міжнародному рівні, </w:t>
      </w:r>
      <w:r>
        <w:rPr>
          <w:rFonts w:ascii="Times New Roman" w:hAnsi="Times New Roman" w:cs="Times New Roman"/>
          <w:color w:val="000000" w:themeColor="text1"/>
          <w:sz w:val="28"/>
          <w:szCs w:val="28"/>
          <w:lang w:val="uk-UA"/>
        </w:rPr>
        <w:lastRenderedPageBreak/>
        <w:t>розв’язавши тим самим руки усім охочим скористатися шансом та втрутитися у справи іншої країни – ідея досить небезпечна. Світова історія вже бачила забагато прикладів, коли навіть не маючи ані норми права, ані дозволу, заради власних інтересів порушувалися кордони, підривався суверенітет, незалежність, знищувалася національна свідомість, і найстрашніше – загублювалася величезна кількість людських життів.</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8. Головним висновком даної роботи залишається те, що для дієвості зазначеної концепції та закріплення її не тільки де–факто, але й де–юре, варто зосередитися на наступних важких, довгих, але достатньо перспективних кроках: підписанні міжнародного договору, який би чітко врегулював усі умови та правила реалізації гуманітарного втручання, що базувався би на положеннях більш доктринального розвиненої концепції R2P; розробці систем санкцій стосовно країн, що порушують принципи проведення операцій під егідою концепції R2P (наприклад, повна блокада товарів країни на міжнародному ринку, введення санкцій щодо великого та середнього бізнесу, закриття туристичних та імміграційних кордонів для громадян такої держави, розслідування несанкціонового вторгнення без конкретної на те причини спеціалізованими міжнародними трибуналами ad hoc); створенні окремої від ООН міжнародної організації із залученням до неї професійних та компетентних у військових та гуманітарних питаннях спеціалістів–практиків, яка б здійснювала контроль за проведенням відповідного втручання.</w:t>
      </w:r>
    </w:p>
    <w:p w:rsidR="003D498B" w:rsidRDefault="003D498B" w:rsidP="003D498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відповідаючи на питання про можливість  проведення гуманітарних інтервенції задля порятунку населення та закріплення пріоритетності інституту захисту прав і свобод людини, порушуючи при цьому принцип невтручання у зовнішні та внутрішні справи держави,  маємо заперечити таку можливість доти, доки таку можливість не буде закріплено у нормах міжнародного права.</w:t>
      </w:r>
    </w:p>
    <w:p w:rsidR="007C2489" w:rsidRDefault="003D498B" w:rsidP="003D498B">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p>
    <w:p w:rsidR="007C2489" w:rsidRDefault="007C2489" w:rsidP="003D498B">
      <w:pPr>
        <w:spacing w:after="0" w:line="360" w:lineRule="auto"/>
        <w:ind w:firstLine="709"/>
        <w:jc w:val="both"/>
        <w:rPr>
          <w:rFonts w:ascii="Times New Roman" w:hAnsi="Times New Roman" w:cs="Times New Roman"/>
          <w:b/>
          <w:color w:val="000000" w:themeColor="text1"/>
          <w:sz w:val="28"/>
          <w:szCs w:val="28"/>
          <w:lang w:val="uk-UA"/>
        </w:rPr>
      </w:pPr>
    </w:p>
    <w:p w:rsidR="007C2489" w:rsidRDefault="007C2489" w:rsidP="003D498B">
      <w:pPr>
        <w:spacing w:after="0" w:line="360" w:lineRule="auto"/>
        <w:ind w:firstLine="709"/>
        <w:jc w:val="both"/>
        <w:rPr>
          <w:rFonts w:ascii="Times New Roman" w:hAnsi="Times New Roman" w:cs="Times New Roman"/>
          <w:b/>
          <w:color w:val="000000" w:themeColor="text1"/>
          <w:sz w:val="28"/>
          <w:szCs w:val="28"/>
          <w:lang w:val="uk-UA"/>
        </w:rPr>
      </w:pPr>
    </w:p>
    <w:p w:rsidR="003D498B" w:rsidRDefault="003D498B" w:rsidP="003D498B">
      <w:pPr>
        <w:spacing w:after="0" w:line="360" w:lineRule="auto"/>
        <w:ind w:firstLine="709"/>
        <w:jc w:val="both"/>
      </w:pPr>
      <w:bookmarkStart w:id="1" w:name="_GoBack"/>
      <w:bookmarkEnd w:id="1"/>
      <w:r>
        <w:rPr>
          <w:rFonts w:ascii="Times New Roman" w:hAnsi="Times New Roman" w:cs="Times New Roman"/>
          <w:b/>
          <w:color w:val="000000" w:themeColor="text1"/>
          <w:sz w:val="28"/>
          <w:szCs w:val="28"/>
          <w:lang w:val="uk-UA"/>
        </w:rPr>
        <w:lastRenderedPageBreak/>
        <w:t>СПИСОК ВИКОРИСТАНИХ ДЖЕРЕЛ</w:t>
      </w:r>
    </w:p>
    <w:p w:rsidR="003D498B" w:rsidRDefault="003D498B" w:rsidP="003D498B">
      <w:pPr>
        <w:spacing w:after="0" w:line="360" w:lineRule="auto"/>
        <w:ind w:firstLine="709"/>
        <w:jc w:val="both"/>
        <w:rPr>
          <w:rFonts w:ascii="Times New Roman" w:hAnsi="Times New Roman" w:cs="Times New Roman"/>
          <w:b/>
          <w:color w:val="000000" w:themeColor="text1"/>
          <w:sz w:val="28"/>
          <w:szCs w:val="28"/>
          <w:lang w:val="uk-UA"/>
        </w:rPr>
      </w:pPr>
    </w:p>
    <w:p w:rsidR="003D498B" w:rsidRPr="00C17EE4"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1. Статут Організацій Об’єднаних Націй. Департамент громадської інформації ООН. Київ, 2008.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https://unic.un.org/aroundworld/unics/common/documents/publications/uncharter/UN%20Charter_Ukrainian.pdf.</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2. </w:t>
      </w:r>
      <w:r>
        <w:rPr>
          <w:rFonts w:ascii="Times New Roman" w:hAnsi="Times New Roman" w:cs="Times New Roman"/>
          <w:color w:val="000000" w:themeColor="text1"/>
          <w:sz w:val="28"/>
          <w:szCs w:val="28"/>
        </w:rPr>
        <w:t xml:space="preserve">Нечаєв В.Д, Філіппов А. В. Вся політика: хрестоматія, 2006.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https://ibib.ltd.ua/mveber-politika-kak-prizvanie.html</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3. Довгань О.Ф. До питання щодо співвідношення принципу невтручання у внутрішні справи держав та державного суверенітету. </w:t>
      </w:r>
      <w:r>
        <w:rPr>
          <w:rFonts w:ascii="Times New Roman" w:hAnsi="Times New Roman" w:cs="Times New Roman"/>
          <w:i/>
          <w:color w:val="000000" w:themeColor="text1"/>
          <w:sz w:val="28"/>
          <w:szCs w:val="28"/>
          <w:lang w:val="uk-UA"/>
        </w:rPr>
        <w:t xml:space="preserve">Білоруський журнал міжнародного права та міжнародних відносин. </w:t>
      </w:r>
      <w:r>
        <w:rPr>
          <w:rFonts w:ascii="Times New Roman" w:hAnsi="Times New Roman" w:cs="Times New Roman"/>
          <w:color w:val="000000" w:themeColor="text1"/>
          <w:sz w:val="28"/>
          <w:szCs w:val="28"/>
          <w:lang w:val="uk-UA"/>
        </w:rPr>
        <w:t xml:space="preserve">Вип. 3. С. 31-36. </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4. Клінова І.Ю. Зовнішня політика як фактор розвитку системи міжнародної співпраці: історично-правові аспекти. </w:t>
      </w:r>
      <w:r>
        <w:rPr>
          <w:rFonts w:ascii="Times New Roman" w:hAnsi="Times New Roman" w:cs="Times New Roman"/>
          <w:i/>
          <w:color w:val="000000" w:themeColor="text1"/>
          <w:sz w:val="28"/>
          <w:szCs w:val="28"/>
          <w:lang w:val="uk-UA"/>
        </w:rPr>
        <w:t>Міжрегіональна Академія управління персоналом</w:t>
      </w:r>
      <w:r>
        <w:rPr>
          <w:rFonts w:ascii="Times New Roman" w:hAnsi="Times New Roman" w:cs="Times New Roman"/>
          <w:color w:val="000000" w:themeColor="text1"/>
          <w:sz w:val="28"/>
          <w:szCs w:val="28"/>
          <w:lang w:val="uk-UA"/>
        </w:rPr>
        <w:t xml:space="preserve">. Київ, 2015. С. 50-54. </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5. Лук’янюк В. Місто-держава Урук. </w:t>
      </w:r>
      <w:r>
        <w:rPr>
          <w:rFonts w:ascii="Times New Roman" w:hAnsi="Times New Roman" w:cs="Times New Roman"/>
          <w:i/>
          <w:color w:val="000000" w:themeColor="text1"/>
          <w:sz w:val="28"/>
          <w:szCs w:val="28"/>
          <w:lang w:val="uk-UA"/>
        </w:rPr>
        <w:t xml:space="preserve">Цей день в історії.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5">
        <w:r>
          <w:rPr>
            <w:rFonts w:ascii="Times New Roman" w:hAnsi="Times New Roman" w:cs="Times New Roman"/>
            <w:sz w:val="28"/>
            <w:szCs w:val="28"/>
            <w:lang w:val="uk-UA"/>
          </w:rPr>
          <w:t>https://www.jnsm.com.ua/cgi-bin/m/tm.pl?Year=-3500</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6. </w:t>
      </w:r>
      <w:r>
        <w:rPr>
          <w:rFonts w:ascii="Times New Roman" w:hAnsi="Times New Roman" w:cs="Times New Roman"/>
          <w:bCs/>
          <w:iCs/>
          <w:color w:val="000000" w:themeColor="text1"/>
          <w:sz w:val="28"/>
          <w:szCs w:val="28"/>
          <w:lang w:val="uk-UA"/>
        </w:rPr>
        <w:t xml:space="preserve">Любашенко В.І. </w:t>
      </w:r>
      <w:r>
        <w:rPr>
          <w:rFonts w:ascii="Times New Roman" w:hAnsi="Times New Roman" w:cs="Times New Roman"/>
          <w:bCs/>
          <w:iCs/>
          <w:color w:val="000000" w:themeColor="text1"/>
          <w:sz w:val="28"/>
          <w:szCs w:val="28"/>
        </w:rPr>
        <w:t>Концепція «обов’язок захищати» як гарантія захисту основоположних прав людини в міжнародному праві</w:t>
      </w:r>
      <w:r>
        <w:rPr>
          <w:rFonts w:ascii="Times New Roman" w:hAnsi="Times New Roman" w:cs="Times New Roman"/>
          <w:bCs/>
          <w:iCs/>
          <w:color w:val="000000" w:themeColor="text1"/>
          <w:sz w:val="28"/>
          <w:szCs w:val="28"/>
          <w:lang w:val="uk-UA"/>
        </w:rPr>
        <w:t xml:space="preserve"> : дис. </w:t>
      </w:r>
      <w:r>
        <w:rPr>
          <w:rFonts w:ascii="Times New Roman" w:hAnsi="Times New Roman" w:cs="Times New Roman"/>
          <w:bCs/>
          <w:iCs/>
          <w:color w:val="000000" w:themeColor="text1"/>
          <w:sz w:val="28"/>
          <w:szCs w:val="28"/>
        </w:rPr>
        <w:t xml:space="preserve">... канд. юрид. Наук : 12.00.11. </w:t>
      </w:r>
      <w:r>
        <w:rPr>
          <w:rFonts w:ascii="Times New Roman" w:hAnsi="Times New Roman" w:cs="Times New Roman"/>
          <w:bCs/>
          <w:iCs/>
          <w:color w:val="000000" w:themeColor="text1"/>
          <w:sz w:val="28"/>
          <w:szCs w:val="28"/>
          <w:lang w:val="uk-UA"/>
        </w:rPr>
        <w:t>Одеса, 2017. 263 с.</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7. </w:t>
      </w:r>
      <w:r>
        <w:rPr>
          <w:rFonts w:ascii="Times New Roman" w:hAnsi="Times New Roman" w:cs="Times New Roman"/>
          <w:bCs/>
          <w:iCs/>
          <w:color w:val="000000" w:themeColor="text1"/>
          <w:sz w:val="28"/>
          <w:szCs w:val="28"/>
          <w:lang w:val="uk-UA"/>
        </w:rPr>
        <w:t>Власюк В.В. «Обов’язок захистити» в міжнародному праві : автореф. дис. … канд. юрид. Наук : 29.08.16. Київ, 2016. 20 с.</w:t>
      </w:r>
    </w:p>
    <w:p w:rsidR="003D498B" w:rsidRPr="007C2489"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8. Коптєв А.В. Рим Стародавній. Історичний нарис.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6">
        <w:r>
          <w:rPr>
            <w:rFonts w:ascii="Times New Roman" w:hAnsi="Times New Roman" w:cs="Times New Roman"/>
            <w:sz w:val="28"/>
            <w:szCs w:val="28"/>
            <w:lang w:val="uk-UA"/>
          </w:rPr>
          <w:t>https://bigenc.ru/world_history/text/3509580</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9. Фролов Є.Д. С.І. Ковальов та його «Історія Риму».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7">
        <w:r>
          <w:rPr>
            <w:rFonts w:ascii="Times New Roman" w:hAnsi="Times New Roman" w:cs="Times New Roman"/>
            <w:sz w:val="28"/>
            <w:szCs w:val="28"/>
            <w:lang w:val="uk-UA"/>
          </w:rPr>
          <w:t>http://centant.spbu.ru/sno/lib/kovalev/frolov.htm</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10. Щербанюк О.В. Народний суверенітет у теорії політико-правових вчень: історична школа: монографія. Київ: Логос, 2013. 182 с.</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11. Роменський О.О. Візантія і Русь в українському вимірі. </w:t>
      </w:r>
      <w:r>
        <w:rPr>
          <w:rFonts w:ascii="Times New Roman" w:hAnsi="Times New Roman" w:cs="Times New Roman"/>
          <w:i/>
          <w:color w:val="000000" w:themeColor="text1"/>
          <w:sz w:val="28"/>
          <w:szCs w:val="28"/>
          <w:lang w:val="uk-UA"/>
        </w:rPr>
        <w:t xml:space="preserve">Харківський національний університет ім. В.Н. Каразіна. </w:t>
      </w:r>
      <w:r>
        <w:rPr>
          <w:rFonts w:ascii="Times New Roman" w:hAnsi="Times New Roman" w:cs="Times New Roman"/>
          <w:color w:val="000000" w:themeColor="text1"/>
          <w:sz w:val="28"/>
          <w:szCs w:val="28"/>
          <w:lang w:val="uk-UA"/>
        </w:rPr>
        <w:t>2012. Вип. 1006. С. 142-151.</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lastRenderedPageBreak/>
        <w:t xml:space="preserve">12. Васильєв А.А. Слава Візантійської імперії.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8">
        <w:r>
          <w:rPr>
            <w:rFonts w:ascii="Times New Roman" w:hAnsi="Times New Roman" w:cs="Times New Roman"/>
            <w:sz w:val="28"/>
            <w:szCs w:val="28"/>
            <w:lang w:val="uk-UA"/>
          </w:rPr>
          <w:t>https://history.wikireading.ru/340748</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13. Кучик О.С., Заяць О.А. Зовнішня політика України : навч. посіб. Київ: Знання, 2010.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http://politics.ellib.org.ua/pages-cat-150.html.</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14. Махінько І.А. Династійні зв’язки Київської Русі до ХІІІ ст.: історико-генеалогічний огляд. С. 5-8. </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15. Філіппов І.С. Про поняття Середньовіччя та його змісту. Історичний журнал. </w:t>
      </w:r>
      <w:r>
        <w:rPr>
          <w:rFonts w:ascii="Times New Roman" w:hAnsi="Times New Roman" w:cs="Times New Roman"/>
          <w:i/>
          <w:iCs/>
          <w:color w:val="000000" w:themeColor="text1"/>
          <w:sz w:val="28"/>
          <w:szCs w:val="28"/>
          <w:lang w:val="uk-UA"/>
        </w:rPr>
        <w:t xml:space="preserve">Наукові досліди. </w:t>
      </w:r>
      <w:r>
        <w:rPr>
          <w:rFonts w:ascii="Times New Roman" w:hAnsi="Times New Roman" w:cs="Times New Roman"/>
          <w:color w:val="000000" w:themeColor="text1"/>
          <w:sz w:val="28"/>
          <w:szCs w:val="28"/>
          <w:lang w:val="uk-UA"/>
        </w:rPr>
        <w:t xml:space="preserve">2004. № 4 (22). </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16. Півнев Я.І. Відображення сутності державного суверенітету: політико-правовий аналіз. </w:t>
      </w:r>
      <w:r>
        <w:rPr>
          <w:rFonts w:ascii="Times New Roman" w:hAnsi="Times New Roman" w:cs="Times New Roman"/>
          <w:i/>
          <w:color w:val="000000" w:themeColor="text1"/>
          <w:sz w:val="28"/>
          <w:szCs w:val="28"/>
          <w:lang w:val="en-US"/>
        </w:rPr>
        <w:t>Reght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en-US"/>
        </w:rPr>
        <w:t>der</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en-US"/>
        </w:rPr>
        <w:t>osteuropaischen</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en-US"/>
        </w:rPr>
        <w:t>staaten</w:t>
      </w:r>
      <w:r>
        <w:rPr>
          <w:rFonts w:ascii="Times New Roman" w:hAnsi="Times New Roman" w:cs="Times New Roman"/>
          <w:i/>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uk-UA"/>
        </w:rPr>
        <w:t xml:space="preserve">. 133-136.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9">
        <w:r>
          <w:rPr>
            <w:rFonts w:ascii="Times New Roman" w:hAnsi="Times New Roman" w:cs="Times New Roman"/>
            <w:sz w:val="28"/>
            <w:szCs w:val="28"/>
            <w:lang w:val="uk-UA"/>
          </w:rPr>
          <w:t>https://www.uni-goettingen.de/de/document/download/ca207b2c626da0c3a651dab3e413069e.pdf/ReOS%2001%20aus%202019.pdf</w:t>
        </w:r>
      </w:hyperlink>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17. Назаренко М. </w:t>
      </w:r>
      <w:r>
        <w:rPr>
          <w:rFonts w:ascii="Times New Roman" w:hAnsi="Times New Roman" w:cs="Times New Roman"/>
          <w:color w:val="000000" w:themeColor="text1"/>
          <w:sz w:val="28"/>
          <w:szCs w:val="28"/>
        </w:rPr>
        <w:t>Найкраще Росія вміє дві речі: нахвалятися і ганебно програвати</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Укрінформ.</w:t>
      </w:r>
      <w:r>
        <w:rPr>
          <w:rFonts w:ascii="Times New Roman" w:hAnsi="Times New Roman" w:cs="Times New Roman"/>
          <w:color w:val="000000" w:themeColor="text1"/>
          <w:sz w:val="28"/>
          <w:szCs w:val="28"/>
          <w:lang w:val="uk-UA"/>
        </w:rPr>
        <w:t xml:space="preserve"> 2022.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w:t>
      </w:r>
      <w:hyperlink r:id="rId10">
        <w:r>
          <w:rPr>
            <w:rFonts w:ascii="Times New Roman" w:hAnsi="Times New Roman" w:cs="Times New Roman"/>
            <w:sz w:val="28"/>
            <w:szCs w:val="28"/>
            <w:lang w:val="uk-UA"/>
          </w:rPr>
          <w:t>https://www.ukrinform.ua/rubric-world/3400302-najkrase-rosia-vmie-dvi-reci-nahvalatisa-i-ganebno-progravati.html</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18. Тарапатіна Г.Д. Зовнішньополітична складова смутного часу в Росії на початку Х</w:t>
      </w:r>
      <w:r>
        <w:rPr>
          <w:rFonts w:ascii="Times New Roman" w:hAnsi="Times New Roman" w:cs="Times New Roman"/>
          <w:color w:val="000000" w:themeColor="text1"/>
          <w:sz w:val="28"/>
          <w:szCs w:val="28"/>
          <w:lang w:val="en-US"/>
        </w:rPr>
        <w:t>VII</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ст. С. 301-310.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11">
        <w:r>
          <w:rPr>
            <w:rFonts w:ascii="Times New Roman" w:hAnsi="Times New Roman" w:cs="Times New Roman"/>
            <w:sz w:val="28"/>
            <w:szCs w:val="28"/>
            <w:lang w:val="uk-UA"/>
          </w:rPr>
          <w:t>http://liber.onu.edu.ua:8080/bitstream/123456789/10908/1/301-310.pdf</w:t>
        </w:r>
      </w:hyperlink>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19. </w:t>
      </w:r>
      <w:r>
        <w:rPr>
          <w:rFonts w:ascii="Times New Roman" w:hAnsi="Times New Roman" w:cs="Times New Roman"/>
          <w:bCs/>
          <w:iCs/>
          <w:color w:val="000000" w:themeColor="text1"/>
          <w:sz w:val="28"/>
          <w:szCs w:val="28"/>
        </w:rPr>
        <w:t>Гуманітарна допомога жертвам стихійного лиха в подібних надзвичайних ситуаціях : Резолюція Генеральної Асамблеї</w:t>
      </w:r>
      <w:r>
        <w:rPr>
          <w:rFonts w:ascii="Times New Roman" w:hAnsi="Times New Roman" w:cs="Times New Roman"/>
          <w:bCs/>
          <w:iCs/>
          <w:color w:val="000000" w:themeColor="text1"/>
          <w:sz w:val="28"/>
          <w:szCs w:val="28"/>
          <w:lang w:val="uk-UA"/>
        </w:rPr>
        <w:t xml:space="preserve"> ООН. №43/131</w:t>
      </w:r>
      <w:r>
        <w:rPr>
          <w:rFonts w:ascii="Times New Roman" w:hAnsi="Times New Roman" w:cs="Times New Roman"/>
          <w:bCs/>
          <w:iCs/>
          <w:color w:val="000000" w:themeColor="text1"/>
          <w:sz w:val="28"/>
          <w:szCs w:val="28"/>
        </w:rPr>
        <w:t xml:space="preserve">. 1988. URL: </w:t>
      </w:r>
      <w:hyperlink r:id="rId12">
        <w:r>
          <w:rPr>
            <w:rFonts w:ascii="Times New Roman" w:hAnsi="Times New Roman" w:cs="Times New Roman"/>
            <w:bCs/>
            <w:iCs/>
            <w:sz w:val="28"/>
            <w:szCs w:val="28"/>
          </w:rPr>
          <w:t>https://undocs.org/ru/A/RES/43/131</w:t>
        </w:r>
      </w:hyperlink>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20. Романцов О. Становлення інституту військових губернаторів на теренах Правобережної України (кінець </w:t>
      </w:r>
      <w:r>
        <w:rPr>
          <w:rFonts w:ascii="Times New Roman" w:hAnsi="Times New Roman" w:cs="Times New Roman"/>
          <w:color w:val="000000" w:themeColor="text1"/>
          <w:sz w:val="28"/>
          <w:szCs w:val="28"/>
          <w:lang w:val="en-US"/>
        </w:rPr>
        <w:t>XVIII</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перша третина</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XIX</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ст.) : монографія. Київ: Інститут історії України, 2017.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file:///C:/Users/User/Dropbox/%D0%9C%D0%BE%D0%B9%20%D0%9F%D0%9A%20(WIN-J0P6SVAHCEQ)/Downloads/0013526.pdf.</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21. Усенко О. Самозваність на Русі: норма або патологія. </w:t>
      </w:r>
      <w:r>
        <w:rPr>
          <w:rFonts w:ascii="Times New Roman" w:hAnsi="Times New Roman" w:cs="Times New Roman"/>
          <w:i/>
          <w:color w:val="000000" w:themeColor="text1"/>
          <w:sz w:val="28"/>
          <w:szCs w:val="28"/>
          <w:lang w:val="uk-UA"/>
        </w:rPr>
        <w:t xml:space="preserve">Батьківщина. </w:t>
      </w:r>
      <w:r>
        <w:rPr>
          <w:rFonts w:ascii="Times New Roman" w:hAnsi="Times New Roman" w:cs="Times New Roman"/>
          <w:color w:val="000000" w:themeColor="text1"/>
          <w:sz w:val="28"/>
          <w:szCs w:val="28"/>
          <w:lang w:val="uk-UA"/>
        </w:rPr>
        <w:t>1995. Вип. 2. С. 69-72.</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lastRenderedPageBreak/>
        <w:t xml:space="preserve">22. Феномен самозванства в російській історії. </w:t>
      </w:r>
      <w:r>
        <w:rPr>
          <w:rFonts w:ascii="Times New Roman" w:hAnsi="Times New Roman" w:cs="Times New Roman"/>
          <w:i/>
          <w:color w:val="000000" w:themeColor="text1"/>
          <w:sz w:val="28"/>
          <w:szCs w:val="28"/>
          <w:lang w:val="uk-UA"/>
        </w:rPr>
        <w:t xml:space="preserve">Всесвітня історія. </w:t>
      </w:r>
      <w:r>
        <w:rPr>
          <w:rFonts w:ascii="Times New Roman" w:hAnsi="Times New Roman" w:cs="Times New Roman"/>
          <w:color w:val="000000" w:themeColor="text1"/>
          <w:sz w:val="28"/>
          <w:szCs w:val="28"/>
          <w:lang w:val="uk-UA"/>
        </w:rPr>
        <w:t xml:space="preserve">2009.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13">
        <w:r>
          <w:rPr>
            <w:rFonts w:ascii="Times New Roman" w:hAnsi="Times New Roman" w:cs="Times New Roman"/>
            <w:sz w:val="28"/>
            <w:szCs w:val="28"/>
            <w:lang w:val="uk-UA"/>
          </w:rPr>
          <w:t>https://ru.osvita.ua/vnz/reports/world_history/5468/</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23. </w:t>
      </w:r>
      <w:r>
        <w:rPr>
          <w:rFonts w:ascii="Times New Roman" w:hAnsi="Times New Roman" w:cs="Times New Roman"/>
          <w:bCs/>
          <w:iCs/>
          <w:color w:val="000000" w:themeColor="text1"/>
          <w:sz w:val="28"/>
          <w:szCs w:val="28"/>
          <w:lang w:val="en-US"/>
        </w:rPr>
        <w:t>Pattison J. Humanitarian intervention and the responsibility to protect. Who Should Intervene</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Oxford University Press. 2010. 284 p.</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24. </w:t>
      </w:r>
      <w:r>
        <w:rPr>
          <w:rFonts w:ascii="Times New Roman" w:hAnsi="Times New Roman" w:cs="Times New Roman"/>
          <w:bCs/>
          <w:iCs/>
          <w:color w:val="000000" w:themeColor="text1"/>
          <w:sz w:val="28"/>
          <w:szCs w:val="28"/>
          <w:lang w:val="en-US"/>
        </w:rPr>
        <w:t xml:space="preserve">Nihreieva O. 2022 Russian Invasion of Ukraine through the Prism of International Law: a Critical Overview. </w:t>
      </w:r>
      <w:r>
        <w:rPr>
          <w:rFonts w:ascii="Times New Roman" w:hAnsi="Times New Roman" w:cs="Times New Roman"/>
          <w:bCs/>
          <w:i/>
          <w:iCs/>
          <w:color w:val="000000" w:themeColor="text1"/>
          <w:sz w:val="28"/>
          <w:szCs w:val="28"/>
          <w:lang w:val="en-US"/>
        </w:rPr>
        <w:t>Peace &amp; Security – Paix et Sécurité Internationales</w:t>
      </w:r>
      <w:r>
        <w:rPr>
          <w:rFonts w:ascii="Times New Roman" w:hAnsi="Times New Roman" w:cs="Times New Roman"/>
          <w:bCs/>
          <w:iCs/>
          <w:color w:val="000000" w:themeColor="text1"/>
          <w:sz w:val="28"/>
          <w:szCs w:val="28"/>
          <w:lang w:val="en-US"/>
        </w:rPr>
        <w:t xml:space="preserve">,  2022,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10. URL: https://revistas.uca.es/index.php/paetsei/article/view/9700</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25. Мордвінцев В.М. Лжедмитрій ІІ. Енциклопедія історії України : у 10 т. / редкол.: В.А. Смолій та ін. Київ : Наукова думка, 2009. Т. 6. </w:t>
      </w:r>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 xml:space="preserve">26. Лук’янюк В. Взяття польсько-литовським військом Москви. </w:t>
      </w:r>
      <w:r>
        <w:rPr>
          <w:rFonts w:ascii="Times New Roman" w:hAnsi="Times New Roman" w:cs="Times New Roman"/>
          <w:i/>
          <w:color w:val="000000" w:themeColor="text1"/>
          <w:sz w:val="28"/>
          <w:szCs w:val="28"/>
          <w:lang w:val="uk-UA"/>
        </w:rPr>
        <w:t xml:space="preserve">Цей день в історії.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w:t>
      </w:r>
      <w:hyperlink r:id="rId14">
        <w:r>
          <w:rPr>
            <w:rFonts w:ascii="Times New Roman" w:hAnsi="Times New Roman" w:cs="Times New Roman"/>
            <w:sz w:val="28"/>
            <w:szCs w:val="28"/>
            <w:lang w:val="uk-UA"/>
          </w:rPr>
          <w:t>https://www.jnsm.com.ua/h/0921P/</w:t>
        </w:r>
      </w:hyperlink>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27. Грушевський М. С. Історія України-Руси : у 11 т. / редкол.:                              П.С. Сохань та ін. Київ: Наукова думка, 1991. Т. 7. 1995.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file:///C:/Users/User/Dropbox/%D0%9C%D0%BE%D0%B9%20%D0%9F%D0%9A%20(WIN-J0P6SVAHCEQ)/Downloads/0013892%20(1).pdf.</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28. Палеолог Г.Н., Сівініс М.С. Історичний нарис народної війни за незалежність Греції та відновлення королівства за втручання великих держав Росії, Англії та Франції. 1867.</w:t>
      </w:r>
      <w:r>
        <w:rPr>
          <w:rFonts w:ascii="Times New Roman" w:hAnsi="Times New Roman" w:cs="Times New Roman"/>
          <w:color w:val="000000" w:themeColor="text1"/>
          <w:sz w:val="28"/>
          <w:szCs w:val="28"/>
          <w:lang w:val="en-US"/>
        </w:rPr>
        <w:t xml:space="preserve"> URL</w:t>
      </w:r>
      <w:r>
        <w:rPr>
          <w:rFonts w:ascii="Times New Roman" w:hAnsi="Times New Roman" w:cs="Times New Roman"/>
          <w:color w:val="000000" w:themeColor="text1"/>
          <w:sz w:val="28"/>
          <w:szCs w:val="28"/>
          <w:lang w:val="uk-UA"/>
        </w:rPr>
        <w:t xml:space="preserve"> : https://ief-usfeu.ru/uk/voina-grecii-za-nezavisimost-angliya-vsemirnaya-istoriya-glava-ix-nacionalno-osvoboditelnaya-borb/.</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29. Улунян </w:t>
      </w:r>
      <w:r>
        <w:rPr>
          <w:rFonts w:ascii="Times New Roman" w:hAnsi="Times New Roman" w:cs="Times New Roman"/>
          <w:color w:val="000000" w:themeColor="text1"/>
          <w:sz w:val="28"/>
          <w:szCs w:val="28"/>
          <w:lang w:val="uk-UA"/>
        </w:rPr>
        <w:tab/>
        <w:t xml:space="preserve">А.А. Грецька національна-визвольна революція у 1821-1829.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lang w:val="uk-UA"/>
        </w:rPr>
        <w:t xml:space="preserve"> : </w:t>
      </w:r>
      <w:hyperlink r:id="rId15">
        <w:r>
          <w:rPr>
            <w:rFonts w:ascii="Times New Roman" w:hAnsi="Times New Roman" w:cs="Times New Roman"/>
            <w:sz w:val="28"/>
            <w:szCs w:val="28"/>
            <w:lang w:val="uk-UA"/>
          </w:rPr>
          <w:t>https://w.histrf.ru/articles/article/show/griechieskaia_natsionalno_osvoboditielnaia_rievoliutsiia_1821_1829_gg</w:t>
        </w:r>
      </w:hyperlink>
      <w:r>
        <w:rPr>
          <w:rFonts w:ascii="Times New Roman" w:hAnsi="Times New Roman" w:cs="Times New Roman"/>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30. </w:t>
      </w:r>
      <w:r>
        <w:rPr>
          <w:rFonts w:ascii="Times New Roman" w:hAnsi="Times New Roman" w:cs="Times New Roman"/>
          <w:bCs/>
          <w:iCs/>
          <w:color w:val="000000" w:themeColor="text1"/>
          <w:sz w:val="28"/>
          <w:szCs w:val="28"/>
          <w:lang w:val="en-US"/>
        </w:rPr>
        <w:t xml:space="preserve">Note by the Secretary-General (Follow-up to the outcome of the Millennium Summit). </w:t>
      </w:r>
      <w:r>
        <w:rPr>
          <w:rFonts w:ascii="Times New Roman" w:hAnsi="Times New Roman" w:cs="Times New Roman"/>
          <w:bCs/>
          <w:i/>
          <w:iCs/>
          <w:color w:val="000000" w:themeColor="text1"/>
          <w:sz w:val="28"/>
          <w:szCs w:val="28"/>
          <w:lang w:val="en-US"/>
        </w:rPr>
        <w:t>United Nations.</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A</w:t>
      </w:r>
      <w:r>
        <w:rPr>
          <w:rFonts w:ascii="Times New Roman" w:hAnsi="Times New Roman" w:cs="Times New Roman"/>
          <w:bCs/>
          <w:iCs/>
          <w:color w:val="000000" w:themeColor="text1"/>
          <w:sz w:val="28"/>
          <w:szCs w:val="28"/>
          <w:lang w:val="uk-UA"/>
        </w:rPr>
        <w:t>/59/565</w:t>
      </w:r>
      <w:r>
        <w:rPr>
          <w:rFonts w:ascii="Times New Roman" w:hAnsi="Times New Roman" w:cs="Times New Roman"/>
          <w:bCs/>
          <w:iCs/>
          <w:color w:val="000000" w:themeColor="text1"/>
          <w:sz w:val="28"/>
          <w:szCs w:val="28"/>
          <w:lang w:val="en-US"/>
        </w:rPr>
        <w:t>. 200</w:t>
      </w:r>
      <w:r>
        <w:rPr>
          <w:rFonts w:ascii="Times New Roman" w:hAnsi="Times New Roman" w:cs="Times New Roman"/>
          <w:bCs/>
          <w:iCs/>
          <w:color w:val="000000" w:themeColor="text1"/>
          <w:sz w:val="28"/>
          <w:szCs w:val="28"/>
          <w:lang w:val="uk-UA"/>
        </w:rPr>
        <w:t>4</w:t>
      </w:r>
      <w:r>
        <w:rPr>
          <w:rFonts w:ascii="Times New Roman" w:hAnsi="Times New Roman" w:cs="Times New Roman"/>
          <w:bCs/>
          <w:iCs/>
          <w:color w:val="000000" w:themeColor="text1"/>
          <w:sz w:val="28"/>
          <w:szCs w:val="28"/>
          <w:lang w:val="en-US"/>
        </w:rPr>
        <w:t>.</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16">
        <w:r>
          <w:rPr>
            <w:rFonts w:ascii="Times New Roman" w:hAnsi="Times New Roman" w:cs="Times New Roman"/>
            <w:bCs/>
            <w:iCs/>
            <w:sz w:val="28"/>
            <w:szCs w:val="28"/>
            <w:lang w:val="uk-UA"/>
          </w:rPr>
          <w:t>https://www2.ohchr.org/english/bodies/hrcouncil/docs/gaA.59.565_En.pdf</w:t>
        </w:r>
      </w:hyperlink>
    </w:p>
    <w:p w:rsidR="003D498B" w:rsidRDefault="003D498B" w:rsidP="003D498B">
      <w:pPr>
        <w:spacing w:after="0" w:line="360" w:lineRule="auto"/>
        <w:ind w:firstLine="709"/>
        <w:jc w:val="both"/>
      </w:pPr>
      <w:r>
        <w:rPr>
          <w:rFonts w:ascii="Times New Roman" w:hAnsi="Times New Roman" w:cs="Times New Roman"/>
          <w:color w:val="000000" w:themeColor="text1"/>
          <w:sz w:val="28"/>
          <w:szCs w:val="28"/>
          <w:lang w:val="uk-UA"/>
        </w:rPr>
        <w:t>31. Болховітінов Н.Н. Доктрина Монро (Походження та характер). 1959.</w:t>
      </w:r>
    </w:p>
    <w:p w:rsidR="003D498B" w:rsidRDefault="003D498B" w:rsidP="003D498B">
      <w:pPr>
        <w:spacing w:after="0" w:line="360" w:lineRule="auto"/>
        <w:ind w:firstLine="709"/>
        <w:jc w:val="both"/>
        <w:rPr>
          <w:lang w:val="uk-UA"/>
        </w:rPr>
      </w:pPr>
      <w:r>
        <w:rPr>
          <w:rFonts w:ascii="Times New Roman" w:hAnsi="Times New Roman" w:cs="Times New Roman"/>
          <w:color w:val="000000" w:themeColor="text1"/>
          <w:sz w:val="28"/>
          <w:szCs w:val="28"/>
          <w:lang w:val="uk-UA"/>
        </w:rPr>
        <w:lastRenderedPageBreak/>
        <w:t xml:space="preserve">32. </w:t>
      </w:r>
      <w:r>
        <w:rPr>
          <w:rFonts w:ascii="Times New Roman" w:hAnsi="Times New Roman" w:cs="Times New Roman"/>
          <w:bCs/>
          <w:iCs/>
          <w:color w:val="000000" w:themeColor="text1"/>
          <w:sz w:val="28"/>
          <w:szCs w:val="28"/>
          <w:lang w:val="uk-UA"/>
        </w:rPr>
        <w:t xml:space="preserve">Губерський Л. В. Українська дипломатична енциклопедія. Київ : Знання України, 2004. </w:t>
      </w:r>
    </w:p>
    <w:p w:rsidR="003D498B" w:rsidRDefault="003D498B" w:rsidP="003D498B">
      <w:pPr>
        <w:spacing w:after="0" w:line="360" w:lineRule="auto"/>
        <w:ind w:firstLine="709"/>
        <w:jc w:val="both"/>
        <w:rPr>
          <w:lang w:val="en-US"/>
        </w:rPr>
      </w:pPr>
      <w:r>
        <w:rPr>
          <w:rFonts w:ascii="Times New Roman" w:hAnsi="Times New Roman" w:cs="Times New Roman"/>
          <w:color w:val="000000" w:themeColor="text1"/>
          <w:sz w:val="28"/>
          <w:szCs w:val="28"/>
          <w:lang w:val="uk-UA"/>
        </w:rPr>
        <w:t xml:space="preserve">33. </w:t>
      </w:r>
      <w:bookmarkStart w:id="2" w:name="_Hlk98446735"/>
      <w:r>
        <w:rPr>
          <w:rFonts w:ascii="Times New Roman" w:hAnsi="Times New Roman" w:cs="Times New Roman"/>
          <w:iCs/>
          <w:color w:val="000000" w:themeColor="text1"/>
          <w:sz w:val="28"/>
          <w:szCs w:val="28"/>
          <w:lang w:val="uk-UA"/>
        </w:rPr>
        <w:t xml:space="preserve">Зуєва М. Н. Історія Росії для технічних вузів. </w:t>
      </w:r>
      <w:r>
        <w:rPr>
          <w:rFonts w:ascii="Times New Roman" w:hAnsi="Times New Roman" w:cs="Times New Roman"/>
          <w:iCs/>
          <w:color w:val="000000" w:themeColor="text1"/>
          <w:sz w:val="28"/>
          <w:szCs w:val="28"/>
          <w:lang w:val="en-US"/>
        </w:rPr>
        <w:t>URL</w:t>
      </w:r>
      <w:r>
        <w:rPr>
          <w:rFonts w:ascii="Times New Roman" w:hAnsi="Times New Roman" w:cs="Times New Roman"/>
          <w:iCs/>
          <w:color w:val="000000" w:themeColor="text1"/>
          <w:sz w:val="28"/>
          <w:szCs w:val="28"/>
          <w:lang w:val="uk-UA"/>
        </w:rPr>
        <w:t xml:space="preserve"> : </w:t>
      </w:r>
      <w:hyperlink r:id="rId17">
        <w:r>
          <w:rPr>
            <w:rFonts w:ascii="Times New Roman" w:hAnsi="Times New Roman" w:cs="Times New Roman"/>
            <w:iCs/>
            <w:sz w:val="28"/>
            <w:szCs w:val="28"/>
            <w:lang w:val="uk-UA"/>
          </w:rPr>
          <w:t>https://stud.com.ua/83752/istoriya/istoriya_rosiyi_dlya_tehnichnih_vuziv</w:t>
        </w:r>
      </w:hyperlink>
      <w:bookmarkEnd w:id="2"/>
    </w:p>
    <w:p w:rsidR="003D498B" w:rsidRDefault="003D498B" w:rsidP="003D498B">
      <w:pPr>
        <w:spacing w:after="0" w:line="360" w:lineRule="auto"/>
        <w:ind w:firstLine="709"/>
        <w:jc w:val="both"/>
        <w:rPr>
          <w:lang w:val="en-US"/>
        </w:rPr>
      </w:pPr>
      <w:r>
        <w:rPr>
          <w:rFonts w:ascii="Times New Roman" w:hAnsi="Times New Roman" w:cs="Times New Roman"/>
          <w:iCs/>
          <w:color w:val="000000" w:themeColor="text1"/>
          <w:sz w:val="28"/>
          <w:szCs w:val="28"/>
          <w:lang w:val="uk-UA"/>
        </w:rPr>
        <w:t>34.</w:t>
      </w:r>
      <w:r>
        <w:rPr>
          <w:rFonts w:ascii="Times New Roman" w:hAnsi="Times New Roman" w:cs="Times New Roman"/>
          <w:color w:val="000000" w:themeColor="text1"/>
          <w:sz w:val="28"/>
          <w:szCs w:val="28"/>
          <w:lang w:val="en-US"/>
        </w:rPr>
        <w:t xml:space="preserve"> </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The Responsibility to Protect: Report of the International Commission on Intervention and State Sovereignty, 2001</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Global Centre for the Responsibility to Protect.</w:t>
      </w:r>
      <w:r>
        <w:rPr>
          <w:rFonts w:ascii="Times New Roman" w:hAnsi="Times New Roman" w:cs="Times New Roman"/>
          <w:bCs/>
          <w:iCs/>
          <w:color w:val="000000" w:themeColor="text1"/>
          <w:sz w:val="28"/>
          <w:szCs w:val="28"/>
          <w:lang w:val="en-US"/>
        </w:rPr>
        <w:t xml:space="preserve">  URL </w:t>
      </w:r>
      <w:r>
        <w:rPr>
          <w:rFonts w:ascii="Times New Roman" w:hAnsi="Times New Roman" w:cs="Times New Roman"/>
          <w:bCs/>
          <w:iCs/>
          <w:color w:val="000000" w:themeColor="text1"/>
          <w:sz w:val="28"/>
          <w:szCs w:val="28"/>
          <w:lang w:val="uk-UA"/>
        </w:rPr>
        <w:t xml:space="preserve">: </w:t>
      </w:r>
      <w:hyperlink r:id="rId18">
        <w:r>
          <w:rPr>
            <w:rFonts w:ascii="Times New Roman" w:hAnsi="Times New Roman" w:cs="Times New Roman"/>
            <w:bCs/>
            <w:iCs/>
            <w:sz w:val="28"/>
            <w:szCs w:val="28"/>
            <w:lang w:val="uk-UA"/>
          </w:rPr>
          <w:t>https://www.globalr2p.org/resources/the-responsibility-to-protect-report-of-the-international-commission-on-intervention-and-state-sovereignty-2001/</w:t>
        </w:r>
      </w:hyperlink>
    </w:p>
    <w:p w:rsidR="003D498B" w:rsidRDefault="003D498B" w:rsidP="003D498B">
      <w:pPr>
        <w:spacing w:after="0" w:line="360" w:lineRule="auto"/>
        <w:ind w:firstLine="709"/>
        <w:jc w:val="both"/>
      </w:pPr>
      <w:r>
        <w:rPr>
          <w:rFonts w:ascii="Times New Roman" w:hAnsi="Times New Roman" w:cs="Times New Roman"/>
          <w:iCs/>
          <w:color w:val="000000" w:themeColor="text1"/>
          <w:sz w:val="28"/>
          <w:szCs w:val="28"/>
          <w:lang w:val="uk-UA"/>
        </w:rPr>
        <w:t xml:space="preserve">35. Кедрин І. </w:t>
      </w:r>
      <w:r>
        <w:rPr>
          <w:rFonts w:ascii="Times New Roman" w:hAnsi="Times New Roman" w:cs="Times New Roman"/>
          <w:iCs/>
          <w:color w:val="000000" w:themeColor="text1"/>
          <w:sz w:val="28"/>
          <w:szCs w:val="28"/>
        </w:rPr>
        <w:t>Берестейський мир. Спомини і матеріали. Львів, 1928</w:t>
      </w:r>
      <w:r>
        <w:rPr>
          <w:rFonts w:ascii="Times New Roman" w:hAnsi="Times New Roman" w:cs="Times New Roman"/>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iCs/>
          <w:color w:val="000000" w:themeColor="text1"/>
          <w:sz w:val="28"/>
          <w:szCs w:val="28"/>
          <w:lang w:val="uk-UA"/>
        </w:rPr>
        <w:t xml:space="preserve">36. Попередник ООН - Ліга Націй. </w:t>
      </w:r>
      <w:r>
        <w:rPr>
          <w:rFonts w:ascii="Times New Roman" w:hAnsi="Times New Roman" w:cs="Times New Roman"/>
          <w:i/>
          <w:iCs/>
          <w:color w:val="000000" w:themeColor="text1"/>
          <w:sz w:val="28"/>
          <w:szCs w:val="28"/>
          <w:lang w:val="uk-UA"/>
        </w:rPr>
        <w:t>Організація Об’єднаних Націй.</w:t>
      </w:r>
      <w:r>
        <w:rPr>
          <w:rFonts w:ascii="Times New Roman" w:hAnsi="Times New Roman" w:cs="Times New Roman"/>
          <w:iCs/>
          <w:color w:val="000000" w:themeColor="text1"/>
          <w:sz w:val="28"/>
          <w:szCs w:val="28"/>
          <w:lang w:val="uk-UA"/>
        </w:rPr>
        <w:t xml:space="preserve"> </w:t>
      </w:r>
      <w:r>
        <w:rPr>
          <w:rFonts w:ascii="Times New Roman" w:hAnsi="Times New Roman" w:cs="Times New Roman"/>
          <w:iCs/>
          <w:color w:val="000000" w:themeColor="text1"/>
          <w:sz w:val="28"/>
          <w:szCs w:val="28"/>
          <w:lang w:val="en-US"/>
        </w:rPr>
        <w:t>URL</w:t>
      </w:r>
      <w:r>
        <w:rPr>
          <w:rFonts w:ascii="Times New Roman" w:hAnsi="Times New Roman" w:cs="Times New Roman"/>
          <w:iCs/>
          <w:color w:val="000000" w:themeColor="text1"/>
          <w:sz w:val="28"/>
          <w:szCs w:val="28"/>
          <w:lang w:val="uk-UA"/>
        </w:rPr>
        <w:t xml:space="preserve"> : </w:t>
      </w:r>
      <w:hyperlink r:id="rId19">
        <w:r>
          <w:rPr>
            <w:rFonts w:ascii="Times New Roman" w:hAnsi="Times New Roman" w:cs="Times New Roman"/>
            <w:iCs/>
            <w:sz w:val="28"/>
            <w:szCs w:val="28"/>
            <w:lang w:val="uk-UA"/>
          </w:rPr>
          <w:t>https://www.un.org/ru/about-us/history-of-the-un/predecessor</w:t>
        </w:r>
      </w:hyperlink>
      <w:r>
        <w:rPr>
          <w:rFonts w:ascii="Times New Roman" w:hAnsi="Times New Roman" w:cs="Times New Roman"/>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iCs/>
          <w:color w:val="000000" w:themeColor="text1"/>
          <w:sz w:val="28"/>
          <w:szCs w:val="28"/>
          <w:lang w:val="uk-UA"/>
        </w:rPr>
        <w:t xml:space="preserve">37. Саямов Ю.М. Про Гаазькі конференції 1899 і 1907 років. 2017. Вип. 3 (96). </w:t>
      </w:r>
    </w:p>
    <w:p w:rsidR="003D498B" w:rsidRDefault="003D498B" w:rsidP="003D498B">
      <w:pPr>
        <w:spacing w:after="0" w:line="360" w:lineRule="auto"/>
        <w:ind w:firstLine="709"/>
        <w:jc w:val="both"/>
      </w:pPr>
      <w:r>
        <w:rPr>
          <w:rFonts w:ascii="Times New Roman" w:hAnsi="Times New Roman" w:cs="Times New Roman"/>
          <w:iCs/>
          <w:color w:val="000000" w:themeColor="text1"/>
          <w:sz w:val="28"/>
          <w:szCs w:val="28"/>
          <w:lang w:val="uk-UA"/>
        </w:rPr>
        <w:t xml:space="preserve">38. Лук’янюк В. Заснування Ліги Націй. </w:t>
      </w:r>
      <w:r>
        <w:rPr>
          <w:rFonts w:ascii="Times New Roman" w:hAnsi="Times New Roman" w:cs="Times New Roman"/>
          <w:i/>
          <w:iCs/>
          <w:color w:val="000000" w:themeColor="text1"/>
          <w:sz w:val="28"/>
          <w:szCs w:val="28"/>
          <w:lang w:val="uk-UA"/>
        </w:rPr>
        <w:t xml:space="preserve">Цей день в історії. </w:t>
      </w:r>
      <w:r>
        <w:rPr>
          <w:rFonts w:ascii="Times New Roman" w:hAnsi="Times New Roman" w:cs="Times New Roman"/>
          <w:iCs/>
          <w:color w:val="000000" w:themeColor="text1"/>
          <w:sz w:val="28"/>
          <w:szCs w:val="28"/>
          <w:lang w:val="en-US"/>
        </w:rPr>
        <w:t>URL</w:t>
      </w:r>
      <w:r>
        <w:rPr>
          <w:rFonts w:ascii="Times New Roman" w:hAnsi="Times New Roman" w:cs="Times New Roman"/>
          <w:iCs/>
          <w:color w:val="000000" w:themeColor="text1"/>
          <w:sz w:val="28"/>
          <w:szCs w:val="28"/>
          <w:lang w:val="uk-UA"/>
        </w:rPr>
        <w:t>:</w:t>
      </w:r>
      <w:r>
        <w:rPr>
          <w:rFonts w:ascii="Times New Roman" w:hAnsi="Times New Roman" w:cs="Times New Roman"/>
          <w:iCs/>
          <w:color w:val="000000" w:themeColor="text1"/>
          <w:sz w:val="28"/>
          <w:szCs w:val="28"/>
        </w:rPr>
        <w:t xml:space="preserve"> </w:t>
      </w:r>
      <w:hyperlink r:id="rId20">
        <w:r>
          <w:rPr>
            <w:rFonts w:ascii="Times New Roman" w:hAnsi="Times New Roman" w:cs="Times New Roman"/>
            <w:iCs/>
            <w:sz w:val="28"/>
            <w:szCs w:val="28"/>
            <w:lang w:val="uk-UA"/>
          </w:rPr>
          <w:t>https://www.jnsm.com.ua/h/0110N/</w:t>
        </w:r>
      </w:hyperlink>
      <w:r>
        <w:rPr>
          <w:rFonts w:ascii="Times New Roman" w:hAnsi="Times New Roman" w:cs="Times New Roman"/>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iCs/>
          <w:color w:val="000000" w:themeColor="text1"/>
          <w:sz w:val="28"/>
          <w:szCs w:val="28"/>
          <w:lang w:val="uk-UA"/>
        </w:rPr>
        <w:t xml:space="preserve">39. </w:t>
      </w:r>
      <w:r>
        <w:rPr>
          <w:rFonts w:ascii="Times New Roman" w:hAnsi="Times New Roman" w:cs="Times New Roman"/>
          <w:bCs/>
          <w:iCs/>
          <w:color w:val="000000" w:themeColor="text1"/>
          <w:sz w:val="28"/>
          <w:szCs w:val="28"/>
        </w:rPr>
        <w:t xml:space="preserve">Статут Ліги </w:t>
      </w:r>
      <w:r>
        <w:rPr>
          <w:rFonts w:ascii="Times New Roman" w:hAnsi="Times New Roman" w:cs="Times New Roman"/>
          <w:bCs/>
          <w:iCs/>
          <w:color w:val="000000" w:themeColor="text1"/>
          <w:sz w:val="28"/>
          <w:szCs w:val="28"/>
          <w:lang w:val="uk-UA"/>
        </w:rPr>
        <w:t>Н</w:t>
      </w:r>
      <w:r>
        <w:rPr>
          <w:rFonts w:ascii="Times New Roman" w:hAnsi="Times New Roman" w:cs="Times New Roman"/>
          <w:bCs/>
          <w:iCs/>
          <w:color w:val="000000" w:themeColor="text1"/>
          <w:sz w:val="28"/>
          <w:szCs w:val="28"/>
        </w:rPr>
        <w:t>ацій.</w:t>
      </w:r>
      <w:r>
        <w:rPr>
          <w:rFonts w:ascii="Times New Roman" w:hAnsi="Times New Roman" w:cs="Times New Roman"/>
          <w:b/>
          <w:bCs/>
          <w:iCs/>
          <w:color w:val="000000" w:themeColor="text1"/>
          <w:sz w:val="28"/>
          <w:szCs w:val="28"/>
        </w:rPr>
        <w:t xml:space="preserve"> </w:t>
      </w:r>
      <w:r>
        <w:rPr>
          <w:rFonts w:ascii="Times New Roman" w:hAnsi="Times New Roman" w:cs="Times New Roman"/>
          <w:bCs/>
          <w:i/>
          <w:iCs/>
          <w:color w:val="000000" w:themeColor="text1"/>
          <w:sz w:val="28"/>
          <w:szCs w:val="28"/>
          <w:lang w:val="uk-UA"/>
        </w:rPr>
        <w:t>Документи ХХ століття.</w:t>
      </w:r>
      <w:r>
        <w:rPr>
          <w:rFonts w:ascii="Times New Roman" w:hAnsi="Times New Roman" w:cs="Times New Roman"/>
          <w:b/>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1">
        <w:r>
          <w:rPr>
            <w:rFonts w:ascii="Times New Roman" w:hAnsi="Times New Roman" w:cs="Times New Roman"/>
            <w:bCs/>
            <w:iCs/>
            <w:sz w:val="28"/>
            <w:szCs w:val="28"/>
            <w:lang w:val="uk-UA"/>
          </w:rPr>
          <w:t>http://doc20vek.ru/node/451</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40. Історія Організації Об'єднаних Націй. </w:t>
      </w:r>
      <w:r>
        <w:rPr>
          <w:rFonts w:ascii="Times New Roman" w:hAnsi="Times New Roman" w:cs="Times New Roman"/>
          <w:bCs/>
          <w:i/>
          <w:iCs/>
          <w:color w:val="000000" w:themeColor="text1"/>
          <w:sz w:val="28"/>
          <w:szCs w:val="28"/>
          <w:lang w:val="uk-UA"/>
        </w:rPr>
        <w:t>Організація Об’єднаних Націй.</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2">
        <w:r>
          <w:rPr>
            <w:rFonts w:ascii="Times New Roman" w:hAnsi="Times New Roman" w:cs="Times New Roman"/>
            <w:bCs/>
            <w:iCs/>
            <w:sz w:val="28"/>
            <w:szCs w:val="28"/>
            <w:lang w:val="uk-UA"/>
          </w:rPr>
          <w:t>https://www.un.org/ru/about-us/history-of-the-un</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41. Декларація про неприпустимість втручання у внутрішні справи держав, про огородження їх незалежності та суверенітету : Резолюція Генеральної Асамблеї ООН  від 21.12.1965 № 2131 (XX).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3">
        <w:r>
          <w:rPr>
            <w:rFonts w:ascii="Times New Roman" w:hAnsi="Times New Roman" w:cs="Times New Roman"/>
            <w:bCs/>
            <w:iCs/>
            <w:sz w:val="28"/>
            <w:szCs w:val="28"/>
            <w:lang w:val="uk-UA"/>
          </w:rPr>
          <w:t>https://zakononline.com.ua/documents/show/140358___140358</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42. </w:t>
      </w:r>
      <w:r>
        <w:rPr>
          <w:rFonts w:ascii="Times New Roman" w:hAnsi="Times New Roman" w:cs="Times New Roman"/>
          <w:bCs/>
          <w:iCs/>
          <w:color w:val="000000" w:themeColor="text1"/>
          <w:sz w:val="28"/>
          <w:szCs w:val="28"/>
        </w:rPr>
        <w:t>Конвенція про мирне розв'язання міжнародних зіткнень (I Гаазька конвенція)</w:t>
      </w:r>
      <w:r>
        <w:rPr>
          <w:rFonts w:ascii="Times New Roman" w:hAnsi="Times New Roman" w:cs="Times New Roman"/>
          <w:bCs/>
          <w:iCs/>
          <w:color w:val="000000" w:themeColor="text1"/>
          <w:sz w:val="28"/>
          <w:szCs w:val="28"/>
          <w:lang w:val="uk-UA"/>
        </w:rPr>
        <w:t xml:space="preserve">. 1907.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 xml:space="preserve">: </w:t>
      </w:r>
      <w:hyperlink r:id="rId24">
        <w:r>
          <w:rPr>
            <w:rFonts w:ascii="Times New Roman" w:hAnsi="Times New Roman" w:cs="Times New Roman"/>
            <w:bCs/>
            <w:iCs/>
            <w:sz w:val="28"/>
            <w:szCs w:val="28"/>
            <w:lang w:val="uk-UA"/>
          </w:rPr>
          <w:t>https://regulation.gov.ua/documents/id211470</w:t>
        </w:r>
      </w:hyperlink>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43.</w:t>
      </w:r>
      <w:r>
        <w:rPr>
          <w:rFonts w:ascii="Times New Roman" w:hAnsi="Times New Roman" w:cs="Times New Roman"/>
          <w:color w:val="000000" w:themeColor="text1"/>
          <w:sz w:val="28"/>
          <w:szCs w:val="28"/>
        </w:rPr>
        <w:t xml:space="preserve"> </w:t>
      </w:r>
      <w:r>
        <w:rPr>
          <w:rFonts w:ascii="Times New Roman" w:hAnsi="Times New Roman" w:cs="Times New Roman"/>
          <w:bCs/>
          <w:iCs/>
          <w:color w:val="000000" w:themeColor="text1"/>
          <w:sz w:val="28"/>
          <w:szCs w:val="28"/>
        </w:rPr>
        <w:t>Заключний акт Наради з безпеки та співробітництва в Європі (Гельсинський заключний акт)</w:t>
      </w:r>
      <w:r>
        <w:rPr>
          <w:rFonts w:ascii="Times New Roman" w:hAnsi="Times New Roman" w:cs="Times New Roman"/>
          <w:bCs/>
          <w:iCs/>
          <w:color w:val="000000" w:themeColor="text1"/>
          <w:sz w:val="28"/>
          <w:szCs w:val="28"/>
          <w:lang w:val="uk-UA"/>
        </w:rPr>
        <w:t xml:space="preserve"> : Акт від 01.08.1975 № 994</w:t>
      </w:r>
      <w:r>
        <w:rPr>
          <w:rFonts w:ascii="Times New Roman" w:hAnsi="Times New Roman" w:cs="Times New Roman"/>
          <w:bCs/>
          <w:iCs/>
          <w:color w:val="000000" w:themeColor="text1"/>
          <w:sz w:val="28"/>
          <w:szCs w:val="28"/>
          <w:lang w:val="uk-UA"/>
        </w:rPr>
        <w:softHyphen/>
        <w:t xml:space="preserve">_055.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5" w:anchor="Text" w:history="1">
        <w:r>
          <w:rPr>
            <w:rFonts w:ascii="Times New Roman" w:hAnsi="Times New Roman" w:cs="Times New Roman"/>
            <w:bCs/>
            <w:iCs/>
            <w:sz w:val="28"/>
            <w:szCs w:val="28"/>
            <w:lang w:val="uk-UA"/>
          </w:rPr>
          <w:t>https://zakon.rada.gov.ua/laws/show/994_055#Text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lastRenderedPageBreak/>
        <w:t xml:space="preserve">44. Декларація про неприпустимість втручання і втручання у внутрішні справи держав : Резолюція Генеральної Асамблеї ООН від 09.12.1981                              № </w:t>
      </w:r>
      <w:r>
        <w:rPr>
          <w:rFonts w:ascii="Times New Roman" w:hAnsi="Times New Roman" w:cs="Times New Roman"/>
          <w:bCs/>
          <w:iCs/>
          <w:color w:val="000000" w:themeColor="text1"/>
          <w:sz w:val="28"/>
          <w:szCs w:val="28"/>
        </w:rPr>
        <w:t>A</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rPr>
        <w:t>RES</w:t>
      </w:r>
      <w:r>
        <w:rPr>
          <w:rFonts w:ascii="Times New Roman" w:hAnsi="Times New Roman" w:cs="Times New Roman"/>
          <w:bCs/>
          <w:iCs/>
          <w:color w:val="000000" w:themeColor="text1"/>
          <w:sz w:val="28"/>
          <w:szCs w:val="28"/>
          <w:lang w:val="uk-UA"/>
        </w:rPr>
        <w:t xml:space="preserve">/36/103 (XX).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6">
        <w:r>
          <w:rPr>
            <w:rFonts w:ascii="Times New Roman" w:hAnsi="Times New Roman" w:cs="Times New Roman"/>
            <w:bCs/>
            <w:iCs/>
            <w:sz w:val="28"/>
            <w:szCs w:val="28"/>
          </w:rPr>
          <w:t>https</w:t>
        </w:r>
        <w:r>
          <w:rPr>
            <w:rFonts w:ascii="Times New Roman" w:hAnsi="Times New Roman" w:cs="Times New Roman"/>
            <w:bCs/>
            <w:iCs/>
            <w:sz w:val="28"/>
            <w:szCs w:val="28"/>
            <w:lang w:val="uk-UA"/>
          </w:rPr>
          <w:t>://</w:t>
        </w:r>
        <w:r>
          <w:rPr>
            <w:rFonts w:ascii="Times New Roman" w:hAnsi="Times New Roman" w:cs="Times New Roman"/>
            <w:bCs/>
            <w:iCs/>
            <w:sz w:val="28"/>
            <w:szCs w:val="28"/>
          </w:rPr>
          <w:t>www</w:t>
        </w:r>
        <w:r>
          <w:rPr>
            <w:rFonts w:ascii="Times New Roman" w:hAnsi="Times New Roman" w:cs="Times New Roman"/>
            <w:bCs/>
            <w:iCs/>
            <w:sz w:val="28"/>
            <w:szCs w:val="28"/>
            <w:lang w:val="uk-UA"/>
          </w:rPr>
          <w:t>.</w:t>
        </w:r>
        <w:r>
          <w:rPr>
            <w:rFonts w:ascii="Times New Roman" w:hAnsi="Times New Roman" w:cs="Times New Roman"/>
            <w:bCs/>
            <w:iCs/>
            <w:sz w:val="28"/>
            <w:szCs w:val="28"/>
          </w:rPr>
          <w:t>refworld</w:t>
        </w:r>
        <w:r>
          <w:rPr>
            <w:rFonts w:ascii="Times New Roman" w:hAnsi="Times New Roman" w:cs="Times New Roman"/>
            <w:bCs/>
            <w:iCs/>
            <w:sz w:val="28"/>
            <w:szCs w:val="28"/>
            <w:lang w:val="uk-UA"/>
          </w:rPr>
          <w:t>.</w:t>
        </w:r>
        <w:r>
          <w:rPr>
            <w:rFonts w:ascii="Times New Roman" w:hAnsi="Times New Roman" w:cs="Times New Roman"/>
            <w:bCs/>
            <w:iCs/>
            <w:sz w:val="28"/>
            <w:szCs w:val="28"/>
          </w:rPr>
          <w:t>org</w:t>
        </w:r>
        <w:r>
          <w:rPr>
            <w:rFonts w:ascii="Times New Roman" w:hAnsi="Times New Roman" w:cs="Times New Roman"/>
            <w:bCs/>
            <w:iCs/>
            <w:sz w:val="28"/>
            <w:szCs w:val="28"/>
            <w:lang w:val="uk-UA"/>
          </w:rPr>
          <w:t>/</w:t>
        </w:r>
        <w:r>
          <w:rPr>
            <w:rFonts w:ascii="Times New Roman" w:hAnsi="Times New Roman" w:cs="Times New Roman"/>
            <w:bCs/>
            <w:iCs/>
            <w:sz w:val="28"/>
            <w:szCs w:val="28"/>
          </w:rPr>
          <w:t>docid</w:t>
        </w:r>
        <w:r>
          <w:rPr>
            <w:rFonts w:ascii="Times New Roman" w:hAnsi="Times New Roman" w:cs="Times New Roman"/>
            <w:bCs/>
            <w:iCs/>
            <w:sz w:val="28"/>
            <w:szCs w:val="28"/>
            <w:lang w:val="uk-UA"/>
          </w:rPr>
          <w:t>/3</w:t>
        </w:r>
        <w:r>
          <w:rPr>
            <w:rFonts w:ascii="Times New Roman" w:hAnsi="Times New Roman" w:cs="Times New Roman"/>
            <w:bCs/>
            <w:iCs/>
            <w:sz w:val="28"/>
            <w:szCs w:val="28"/>
          </w:rPr>
          <w:t>b</w:t>
        </w:r>
        <w:r>
          <w:rPr>
            <w:rFonts w:ascii="Times New Roman" w:hAnsi="Times New Roman" w:cs="Times New Roman"/>
            <w:bCs/>
            <w:iCs/>
            <w:sz w:val="28"/>
            <w:szCs w:val="28"/>
            <w:lang w:val="uk-UA"/>
          </w:rPr>
          <w:t>00</w:t>
        </w:r>
        <w:r>
          <w:rPr>
            <w:rFonts w:ascii="Times New Roman" w:hAnsi="Times New Roman" w:cs="Times New Roman"/>
            <w:bCs/>
            <w:iCs/>
            <w:sz w:val="28"/>
            <w:szCs w:val="28"/>
          </w:rPr>
          <w:t>f</w:t>
        </w:r>
        <w:r>
          <w:rPr>
            <w:rFonts w:ascii="Times New Roman" w:hAnsi="Times New Roman" w:cs="Times New Roman"/>
            <w:bCs/>
            <w:iCs/>
            <w:sz w:val="28"/>
            <w:szCs w:val="28"/>
            <w:lang w:val="uk-UA"/>
          </w:rPr>
          <w:t>478</w:t>
        </w:r>
        <w:r>
          <w:rPr>
            <w:rFonts w:ascii="Times New Roman" w:hAnsi="Times New Roman" w:cs="Times New Roman"/>
            <w:bCs/>
            <w:iCs/>
            <w:sz w:val="28"/>
            <w:szCs w:val="28"/>
          </w:rPr>
          <w:t>f</w:t>
        </w:r>
        <w:r>
          <w:rPr>
            <w:rFonts w:ascii="Times New Roman" w:hAnsi="Times New Roman" w:cs="Times New Roman"/>
            <w:bCs/>
            <w:iCs/>
            <w:sz w:val="28"/>
            <w:szCs w:val="28"/>
            <w:lang w:val="uk-UA"/>
          </w:rPr>
          <w:t>.</w:t>
        </w:r>
        <w:r>
          <w:rPr>
            <w:rFonts w:ascii="Times New Roman" w:hAnsi="Times New Roman" w:cs="Times New Roman"/>
            <w:bCs/>
            <w:iCs/>
            <w:sz w:val="28"/>
            <w:szCs w:val="28"/>
          </w:rPr>
          <w:t>html</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45. Декларація про принципи міжнародного права щодо дружніх відносин і співробітництва між державами відповідно до Статуту Організації Об'єднаних Націй : Резолюція Генеральної Асамблеї ООН від 09.12.1981                              № 2625 (XX</w:t>
      </w:r>
      <w:r>
        <w:rPr>
          <w:rFonts w:ascii="Times New Roman" w:hAnsi="Times New Roman" w:cs="Times New Roman"/>
          <w:bCs/>
          <w:iCs/>
          <w:color w:val="000000" w:themeColor="text1"/>
          <w:sz w:val="28"/>
          <w:szCs w:val="28"/>
          <w:lang w:val="en-US"/>
        </w:rPr>
        <w:t>V</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27">
        <w:r>
          <w:rPr>
            <w:rFonts w:ascii="Times New Roman" w:hAnsi="Times New Roman" w:cs="Times New Roman"/>
            <w:bCs/>
            <w:iCs/>
            <w:sz w:val="28"/>
            <w:szCs w:val="28"/>
            <w:lang w:val="uk-UA"/>
          </w:rPr>
          <w:t>https://digitallibrary.un.org/record/202170?ln=ru</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46.  Кулик В. Пастка «гуманітарної інтервенції». Зовнішні справи. 2008. № 9.</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47. Грінін Л. Є. Соціально-політичні, етнічні та духовні аспекти соціології історії. Етнос та інші категорії у аспекті соціології історії. </w:t>
      </w:r>
      <w:r>
        <w:rPr>
          <w:rFonts w:ascii="Times New Roman" w:hAnsi="Times New Roman" w:cs="Times New Roman"/>
          <w:bCs/>
          <w:i/>
          <w:iCs/>
          <w:color w:val="000000" w:themeColor="text1"/>
          <w:sz w:val="28"/>
          <w:szCs w:val="28"/>
          <w:lang w:val="uk-UA"/>
        </w:rPr>
        <w:t>Теорія формації та цивілізації</w:t>
      </w:r>
      <w:r>
        <w:rPr>
          <w:rFonts w:ascii="Times New Roman" w:hAnsi="Times New Roman" w:cs="Times New Roman"/>
          <w:bCs/>
          <w:iCs/>
          <w:color w:val="000000" w:themeColor="text1"/>
          <w:sz w:val="28"/>
          <w:szCs w:val="28"/>
          <w:lang w:val="uk-UA"/>
        </w:rPr>
        <w:t xml:space="preserve">. 1997. №5. С. 1 - 87.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48. Рябов С.Г. Політологічна теорія держави. Київ : Тандем, 1996. 240 с.</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49. </w:t>
      </w:r>
      <w:bookmarkStart w:id="3" w:name="_Hlk98447056"/>
      <w:r>
        <w:rPr>
          <w:rFonts w:ascii="Times New Roman" w:hAnsi="Times New Roman" w:cs="Times New Roman"/>
          <w:bCs/>
          <w:iCs/>
          <w:color w:val="000000" w:themeColor="text1"/>
          <w:sz w:val="28"/>
          <w:szCs w:val="28"/>
          <w:lang w:val="uk-UA"/>
        </w:rPr>
        <w:t xml:space="preserve">Бєлкін Л.М. Концепти «влада», «держава», «державне управління», «громадянське суспільство»: Ґенеза виникнення, розвитку, взаємозв’язку та взаємодії. </w:t>
      </w:r>
      <w:r>
        <w:rPr>
          <w:rFonts w:ascii="Times New Roman" w:hAnsi="Times New Roman" w:cs="Times New Roman"/>
          <w:bCs/>
          <w:i/>
          <w:iCs/>
          <w:color w:val="000000" w:themeColor="text1"/>
          <w:sz w:val="28"/>
          <w:szCs w:val="28"/>
          <w:lang w:val="uk-UA"/>
        </w:rPr>
        <w:t>Державне управління: удосконалення та розвиток.</w:t>
      </w:r>
      <w:r>
        <w:rPr>
          <w:rFonts w:ascii="Times New Roman" w:hAnsi="Times New Roman" w:cs="Times New Roman"/>
          <w:bCs/>
          <w:iCs/>
          <w:color w:val="000000" w:themeColor="text1"/>
          <w:sz w:val="28"/>
          <w:szCs w:val="28"/>
          <w:lang w:val="uk-UA"/>
        </w:rPr>
        <w:t xml:space="preserve"> 2013. </w:t>
      </w:r>
      <w:bookmarkEnd w:id="3"/>
      <w:r>
        <w:rPr>
          <w:rFonts w:ascii="Times New Roman" w:hAnsi="Times New Roman" w:cs="Times New Roman"/>
          <w:bCs/>
          <w:iCs/>
          <w:color w:val="000000" w:themeColor="text1"/>
          <w:sz w:val="28"/>
          <w:szCs w:val="28"/>
          <w:lang w:val="uk-UA"/>
        </w:rPr>
        <w:t xml:space="preserve">№ 4.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hyperlink r:id="rId28">
        <w:r>
          <w:rPr>
            <w:rFonts w:ascii="Times New Roman" w:hAnsi="Times New Roman" w:cs="Times New Roman"/>
            <w:bCs/>
            <w:iCs/>
            <w:sz w:val="28"/>
            <w:szCs w:val="28"/>
            <w:lang w:val="uk-UA"/>
          </w:rPr>
          <w:t>http://www.dy.nayka.com.ua/?op=1&amp;z=574</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50. </w:t>
      </w:r>
      <w:bookmarkStart w:id="4" w:name="_Hlk98447069"/>
      <w:r>
        <w:rPr>
          <w:rFonts w:ascii="Times New Roman" w:hAnsi="Times New Roman" w:cs="Times New Roman"/>
          <w:bCs/>
          <w:iCs/>
          <w:color w:val="000000" w:themeColor="text1"/>
          <w:sz w:val="28"/>
          <w:szCs w:val="28"/>
          <w:lang w:val="uk-UA"/>
        </w:rPr>
        <w:t>Montevideo Convention on the Rights and Duties of States</w:t>
      </w:r>
      <w:bookmarkEnd w:id="4"/>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193</w:t>
      </w:r>
      <w:r>
        <w:rPr>
          <w:rFonts w:ascii="Times New Roman" w:hAnsi="Times New Roman" w:cs="Times New Roman"/>
          <w:bCs/>
          <w:iCs/>
          <w:color w:val="000000" w:themeColor="text1"/>
          <w:sz w:val="28"/>
          <w:szCs w:val="28"/>
          <w:lang w:val="uk-UA"/>
        </w:rPr>
        <w:t xml:space="preserve">3.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 </w:t>
      </w:r>
      <w:hyperlink r:id="rId29">
        <w:r>
          <w:rPr>
            <w:rFonts w:ascii="Times New Roman" w:hAnsi="Times New Roman" w:cs="Times New Roman"/>
            <w:bCs/>
            <w:iCs/>
            <w:sz w:val="28"/>
            <w:szCs w:val="28"/>
            <w:lang w:val="uk-UA"/>
          </w:rPr>
          <w:t>https://www.ilsa.org/Jessup/Jessup15/Montevideo%20Convention.pdf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51. </w:t>
      </w:r>
      <w:bookmarkStart w:id="5" w:name="_Hlk98447080"/>
      <w:r>
        <w:rPr>
          <w:rFonts w:ascii="Times New Roman" w:hAnsi="Times New Roman" w:cs="Times New Roman"/>
          <w:bCs/>
          <w:iCs/>
          <w:color w:val="000000" w:themeColor="text1"/>
          <w:sz w:val="28"/>
          <w:szCs w:val="28"/>
          <w:lang w:val="uk-UA"/>
        </w:rPr>
        <w:t>Кириченко В.М. Політичні системи світу: кредитно-модульний курс. Київ: Центр учбової літератури, 2013.</w:t>
      </w:r>
      <w:bookmarkEnd w:id="5"/>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52. Надобко С.В. Ознаки держави.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hyperlink r:id="rId30">
        <w:r>
          <w:rPr>
            <w:rFonts w:ascii="Times New Roman" w:hAnsi="Times New Roman" w:cs="Times New Roman"/>
            <w:bCs/>
            <w:iCs/>
            <w:sz w:val="28"/>
            <w:szCs w:val="28"/>
            <w:lang w:val="uk-UA"/>
          </w:rPr>
          <w:t>http://www.rusnauka.com/14_NPRT_2010/Pravo/66513.doc.htm</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53. Скакун О.Ф. Теорія держави і права. Харків : Консум, 2000.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54. </w:t>
      </w:r>
      <w:bookmarkStart w:id="6" w:name="_Hlk98447119"/>
      <w:r>
        <w:rPr>
          <w:rFonts w:ascii="Times New Roman" w:hAnsi="Times New Roman" w:cs="Times New Roman"/>
          <w:bCs/>
          <w:iCs/>
          <w:color w:val="000000" w:themeColor="text1"/>
          <w:sz w:val="28"/>
          <w:szCs w:val="28"/>
          <w:lang w:val="uk-UA"/>
        </w:rPr>
        <w:t>Машков А. Проблеми теорії держави і права</w:t>
      </w:r>
      <w:bookmarkEnd w:id="6"/>
      <w:r>
        <w:rPr>
          <w:rFonts w:ascii="Times New Roman" w:hAnsi="Times New Roman" w:cs="Times New Roman"/>
          <w:bCs/>
          <w:iCs/>
          <w:color w:val="000000" w:themeColor="text1"/>
          <w:sz w:val="28"/>
          <w:szCs w:val="28"/>
          <w:lang w:val="uk-UA"/>
        </w:rPr>
        <w:t xml:space="preserve">: курс лекцій. Київ : К.І.С., 2008. 470 с.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55. Оніщенко Н.М. </w:t>
      </w:r>
      <w:r>
        <w:rPr>
          <w:rFonts w:ascii="Times New Roman" w:hAnsi="Times New Roman" w:cs="Times New Roman"/>
          <w:bCs/>
          <w:iCs/>
          <w:color w:val="000000" w:themeColor="text1"/>
          <w:sz w:val="28"/>
          <w:szCs w:val="28"/>
        </w:rPr>
        <w:t>Сучасна держава: теоретико-правові проблеми ідентифікації</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rPr>
        <w:t> </w:t>
      </w:r>
      <w:r>
        <w:rPr>
          <w:rFonts w:ascii="Times New Roman" w:hAnsi="Times New Roman" w:cs="Times New Roman"/>
          <w:bCs/>
          <w:i/>
          <w:iCs/>
          <w:color w:val="000000" w:themeColor="text1"/>
          <w:sz w:val="28"/>
          <w:szCs w:val="28"/>
        </w:rPr>
        <w:t>Юридичний вісник. Повітряне і космічне право</w:t>
      </w:r>
      <w:r>
        <w:rPr>
          <w:rFonts w:ascii="Times New Roman" w:hAnsi="Times New Roman" w:cs="Times New Roman"/>
          <w:bCs/>
          <w:iCs/>
          <w:color w:val="000000" w:themeColor="text1"/>
          <w:sz w:val="28"/>
          <w:szCs w:val="28"/>
          <w:lang w:val="uk-UA"/>
        </w:rPr>
        <w:t xml:space="preserve">. 2009. № 3. С. 13 – 15. </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lastRenderedPageBreak/>
        <w:t xml:space="preserve">56. Про громадянство України : Закон України від 18.01.2001 р. </w:t>
      </w:r>
      <w:r>
        <w:rPr>
          <w:rFonts w:ascii="Times New Roman" w:hAnsi="Times New Roman" w:cs="Times New Roman"/>
          <w:bCs/>
          <w:i/>
          <w:iCs/>
          <w:color w:val="000000" w:themeColor="text1"/>
          <w:sz w:val="28"/>
          <w:szCs w:val="28"/>
        </w:rPr>
        <w:t>Відомості Верховної Ради України</w:t>
      </w:r>
      <w:r>
        <w:rPr>
          <w:rFonts w:ascii="Times New Roman" w:hAnsi="Times New Roman" w:cs="Times New Roman"/>
          <w:bCs/>
          <w:iCs/>
          <w:color w:val="000000" w:themeColor="text1"/>
          <w:sz w:val="28"/>
          <w:szCs w:val="28"/>
          <w:lang w:val="uk-UA"/>
        </w:rPr>
        <w:t>. 2001. № 13, Ст. 65.</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57. Шемшученко Ю.С., Кресін О.В. Громадянство як інструмент формування національної ідентичності. </w:t>
      </w:r>
      <w:r>
        <w:rPr>
          <w:rFonts w:ascii="Times New Roman" w:hAnsi="Times New Roman" w:cs="Times New Roman"/>
          <w:bCs/>
          <w:i/>
          <w:iCs/>
          <w:color w:val="000000" w:themeColor="text1"/>
          <w:sz w:val="28"/>
          <w:szCs w:val="28"/>
          <w:lang w:val="uk-UA"/>
        </w:rPr>
        <w:t xml:space="preserve">Політологічний вісник, </w:t>
      </w:r>
      <w:r>
        <w:rPr>
          <w:rFonts w:ascii="Times New Roman" w:hAnsi="Times New Roman" w:cs="Times New Roman"/>
          <w:bCs/>
          <w:iCs/>
          <w:color w:val="000000" w:themeColor="text1"/>
          <w:sz w:val="28"/>
          <w:szCs w:val="28"/>
          <w:lang w:val="uk-UA"/>
        </w:rPr>
        <w:t>2015. Вип. 79. С. 312 – 317.</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58. Кольоб Р. Щодо походження термінологічної пари jus ad bellum / jus in bello. </w:t>
      </w:r>
      <w:r>
        <w:rPr>
          <w:rFonts w:ascii="Times New Roman" w:hAnsi="Times New Roman" w:cs="Times New Roman"/>
          <w:bCs/>
          <w:i/>
          <w:iCs/>
          <w:color w:val="000000" w:themeColor="text1"/>
          <w:sz w:val="28"/>
          <w:szCs w:val="28"/>
          <w:lang w:val="uk-UA"/>
        </w:rPr>
        <w:t>Міжнародний журнал Червоного Хреста.</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1">
        <w:r>
          <w:rPr>
            <w:rFonts w:ascii="Times New Roman" w:hAnsi="Times New Roman" w:cs="Times New Roman"/>
            <w:bCs/>
            <w:iCs/>
            <w:sz w:val="28"/>
            <w:szCs w:val="28"/>
            <w:lang w:val="uk-UA"/>
          </w:rPr>
          <w:t>https://international-review.icrc.org/ru/articles/origin-twin-terms-jus-ad-bellumjus-bello</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59. </w:t>
      </w:r>
      <w:r>
        <w:rPr>
          <w:rFonts w:ascii="Times New Roman" w:hAnsi="Times New Roman" w:cs="Times New Roman"/>
          <w:bCs/>
          <w:iCs/>
          <w:color w:val="000000" w:themeColor="text1"/>
          <w:sz w:val="28"/>
          <w:szCs w:val="28"/>
        </w:rPr>
        <w:t xml:space="preserve">Комаровский </w:t>
      </w:r>
      <w:r>
        <w:rPr>
          <w:rFonts w:ascii="Times New Roman" w:hAnsi="Times New Roman" w:cs="Times New Roman"/>
          <w:bCs/>
          <w:iCs/>
          <w:color w:val="000000" w:themeColor="text1"/>
          <w:sz w:val="28"/>
          <w:szCs w:val="28"/>
          <w:lang w:val="uk-UA"/>
        </w:rPr>
        <w:t xml:space="preserve">Є.Ф. </w:t>
      </w:r>
      <w:r>
        <w:rPr>
          <w:rFonts w:ascii="Times New Roman" w:hAnsi="Times New Roman" w:cs="Times New Roman"/>
          <w:bCs/>
          <w:iCs/>
          <w:color w:val="000000" w:themeColor="text1"/>
          <w:sz w:val="28"/>
          <w:szCs w:val="28"/>
        </w:rPr>
        <w:t xml:space="preserve">Записки графа </w:t>
      </w:r>
      <w:r>
        <w:rPr>
          <w:rFonts w:ascii="Times New Roman" w:hAnsi="Times New Roman" w:cs="Times New Roman"/>
          <w:bCs/>
          <w:iCs/>
          <w:color w:val="000000" w:themeColor="text1"/>
          <w:sz w:val="28"/>
          <w:szCs w:val="28"/>
          <w:lang w:val="uk-UA"/>
        </w:rPr>
        <w:t>Є</w:t>
      </w:r>
      <w:r>
        <w:rPr>
          <w:rFonts w:ascii="Times New Roman" w:hAnsi="Times New Roman" w:cs="Times New Roman"/>
          <w:bCs/>
          <w:iCs/>
          <w:color w:val="000000" w:themeColor="text1"/>
          <w:sz w:val="28"/>
          <w:szCs w:val="28"/>
        </w:rPr>
        <w:t>. Ф. Комаровского</w:t>
      </w:r>
      <w:r>
        <w:rPr>
          <w:rFonts w:ascii="Times New Roman" w:hAnsi="Times New Roman" w:cs="Times New Roman"/>
          <w:bCs/>
          <w:iCs/>
          <w:color w:val="000000" w:themeColor="text1"/>
          <w:sz w:val="28"/>
          <w:szCs w:val="28"/>
          <w:lang w:val="uk-UA"/>
        </w:rPr>
        <w:t xml:space="preserve"> / за ред.: П.Є. Щегольов. </w:t>
      </w:r>
      <w:r>
        <w:rPr>
          <w:rFonts w:ascii="Times New Roman" w:hAnsi="Times New Roman" w:cs="Times New Roman"/>
          <w:bCs/>
          <w:iCs/>
          <w:color w:val="000000" w:themeColor="text1"/>
          <w:sz w:val="28"/>
          <w:szCs w:val="28"/>
        </w:rPr>
        <w:t>1914.</w:t>
      </w:r>
      <w:r>
        <w:rPr>
          <w:rFonts w:ascii="Times New Roman" w:hAnsi="Times New Roman" w:cs="Times New Roman"/>
          <w:bCs/>
          <w:iCs/>
          <w:color w:val="000000" w:themeColor="text1"/>
          <w:sz w:val="28"/>
          <w:szCs w:val="28"/>
          <w:lang w:val="uk-UA"/>
        </w:rPr>
        <w:t xml:space="preserve">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60.</w:t>
      </w:r>
      <w:bookmarkStart w:id="7" w:name="_Hlk98447233"/>
      <w:r>
        <w:rPr>
          <w:rFonts w:ascii="Times New Roman" w:hAnsi="Times New Roman" w:cs="Times New Roman"/>
          <w:color w:val="000000" w:themeColor="text1"/>
          <w:sz w:val="28"/>
          <w:szCs w:val="28"/>
          <w:lang w:val="uk-UA"/>
        </w:rPr>
        <w:t xml:space="preserve"> </w:t>
      </w:r>
      <w:r>
        <w:rPr>
          <w:rFonts w:ascii="Times New Roman" w:hAnsi="Times New Roman" w:cs="Times New Roman"/>
          <w:bCs/>
          <w:iCs/>
          <w:color w:val="000000" w:themeColor="text1"/>
          <w:sz w:val="28"/>
          <w:szCs w:val="28"/>
          <w:lang w:val="uk-UA"/>
        </w:rPr>
        <w:t>Фединяк Г.С., Фединяк Л.С. Міжнародне приватне право</w:t>
      </w:r>
      <w:bookmarkEnd w:id="7"/>
      <w:r>
        <w:rPr>
          <w:rFonts w:ascii="Times New Roman" w:hAnsi="Times New Roman" w:cs="Times New Roman"/>
          <w:bCs/>
          <w:iCs/>
          <w:color w:val="000000" w:themeColor="text1"/>
          <w:sz w:val="28"/>
          <w:szCs w:val="28"/>
          <w:lang w:val="uk-UA"/>
        </w:rPr>
        <w:t xml:space="preserve">: підручник. Київ : Алерта, 2021.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61. Бігняк О.В. </w:t>
      </w:r>
      <w:r>
        <w:rPr>
          <w:rFonts w:ascii="Times New Roman" w:hAnsi="Times New Roman" w:cs="Times New Roman"/>
          <w:bCs/>
          <w:iCs/>
          <w:color w:val="000000" w:themeColor="text1"/>
          <w:sz w:val="28"/>
          <w:szCs w:val="28"/>
        </w:rPr>
        <w:t xml:space="preserve">Теорія міжнародного права : навч.-метод. </w:t>
      </w:r>
      <w:r>
        <w:rPr>
          <w:rFonts w:ascii="Times New Roman" w:hAnsi="Times New Roman" w:cs="Times New Roman"/>
          <w:bCs/>
          <w:iCs/>
          <w:color w:val="000000" w:themeColor="text1"/>
          <w:sz w:val="28"/>
          <w:szCs w:val="28"/>
          <w:lang w:val="uk-UA"/>
        </w:rPr>
        <w:t>п</w:t>
      </w:r>
      <w:r>
        <w:rPr>
          <w:rFonts w:ascii="Times New Roman" w:hAnsi="Times New Roman" w:cs="Times New Roman"/>
          <w:bCs/>
          <w:iCs/>
          <w:color w:val="000000" w:themeColor="text1"/>
          <w:sz w:val="28"/>
          <w:szCs w:val="28"/>
        </w:rPr>
        <w:t>осібник</w:t>
      </w:r>
      <w:r>
        <w:rPr>
          <w:rFonts w:ascii="Times New Roman" w:hAnsi="Times New Roman" w:cs="Times New Roman"/>
          <w:bCs/>
          <w:iCs/>
          <w:color w:val="000000" w:themeColor="text1"/>
          <w:sz w:val="28"/>
          <w:szCs w:val="28"/>
          <w:lang w:val="uk-UA"/>
        </w:rPr>
        <w:t xml:space="preserve">. Херсон : Гельветика, 2020. 224 с. </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62. </w:t>
      </w:r>
      <w:r>
        <w:rPr>
          <w:rFonts w:ascii="Times New Roman" w:hAnsi="Times New Roman" w:cs="Times New Roman"/>
          <w:bCs/>
          <w:iCs/>
          <w:color w:val="000000" w:themeColor="text1"/>
          <w:sz w:val="28"/>
          <w:szCs w:val="28"/>
        </w:rPr>
        <w:t>Віденська конвенція про право міжнародних договорів</w:t>
      </w:r>
      <w:r>
        <w:rPr>
          <w:rFonts w:ascii="Times New Roman" w:hAnsi="Times New Roman" w:cs="Times New Roman"/>
          <w:bCs/>
          <w:iCs/>
          <w:color w:val="000000" w:themeColor="text1"/>
          <w:sz w:val="28"/>
          <w:szCs w:val="28"/>
          <w:lang w:val="uk-UA"/>
        </w:rPr>
        <w:t xml:space="preserve"> : Указ про приєднання </w:t>
      </w:r>
      <w:r>
        <w:rPr>
          <w:rFonts w:ascii="Times New Roman" w:hAnsi="Times New Roman" w:cs="Times New Roman"/>
          <w:bCs/>
          <w:iCs/>
          <w:color w:val="000000" w:themeColor="text1"/>
          <w:sz w:val="28"/>
          <w:szCs w:val="28"/>
        </w:rPr>
        <w:t>Президії Верховної Ради УРСР </w:t>
      </w:r>
      <w:r>
        <w:rPr>
          <w:rFonts w:ascii="Times New Roman" w:hAnsi="Times New Roman" w:cs="Times New Roman"/>
          <w:bCs/>
          <w:iCs/>
          <w:color w:val="000000" w:themeColor="text1"/>
          <w:sz w:val="28"/>
          <w:szCs w:val="28"/>
          <w:lang w:val="uk-UA"/>
        </w:rPr>
        <w:t xml:space="preserve">від 14.04.1986 № 2077-ХІ. 1986. №102.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2" w:anchor="Text" w:history="1">
        <w:r>
          <w:rPr>
            <w:rFonts w:ascii="Times New Roman" w:hAnsi="Times New Roman" w:cs="Times New Roman"/>
            <w:bCs/>
            <w:iCs/>
            <w:sz w:val="28"/>
            <w:szCs w:val="28"/>
            <w:lang w:val="uk-UA"/>
          </w:rPr>
          <w:t>https://zakon.rada.gov.ua/laws/show/995_118#Text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63. Афанасенко С.І. Норми Jus cogens. </w:t>
      </w:r>
      <w:r>
        <w:rPr>
          <w:rFonts w:ascii="Times New Roman" w:hAnsi="Times New Roman" w:cs="Times New Roman"/>
          <w:bCs/>
          <w:i/>
          <w:iCs/>
          <w:color w:val="000000" w:themeColor="text1"/>
          <w:sz w:val="28"/>
          <w:szCs w:val="28"/>
          <w:lang w:val="uk-UA"/>
        </w:rPr>
        <w:t>Південноукраїнський правничий часопис.</w:t>
      </w:r>
      <w:r>
        <w:rPr>
          <w:rFonts w:ascii="Times New Roman" w:hAnsi="Times New Roman" w:cs="Times New Roman"/>
          <w:bCs/>
          <w:iCs/>
          <w:color w:val="000000" w:themeColor="text1"/>
          <w:sz w:val="28"/>
          <w:szCs w:val="28"/>
          <w:lang w:val="uk-UA"/>
        </w:rPr>
        <w:t xml:space="preserve"> 2016. С. 134 – 137.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3">
        <w:r>
          <w:rPr>
            <w:rFonts w:ascii="Times New Roman" w:hAnsi="Times New Roman" w:cs="Times New Roman"/>
            <w:bCs/>
            <w:iCs/>
            <w:sz w:val="28"/>
            <w:szCs w:val="28"/>
            <w:lang w:val="uk-UA"/>
          </w:rPr>
          <w:t>http://dspace.oduvs.edu.ua/bitstream/123456789/1050/1/%D0%90%D1%84%D0%B0%D0%BD%D0%B0%D1%81%D0%B5%D0%BD%D0%BA%D0%BE%20%E2%84%963-4_2016.pdf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64. </w:t>
      </w:r>
      <w:r>
        <w:rPr>
          <w:rFonts w:ascii="Times New Roman" w:hAnsi="Times New Roman" w:cs="Times New Roman"/>
          <w:bCs/>
          <w:iCs/>
          <w:color w:val="000000" w:themeColor="text1"/>
          <w:sz w:val="28"/>
          <w:szCs w:val="28"/>
        </w:rPr>
        <w:t xml:space="preserve">Вето </w:t>
      </w:r>
      <w:r>
        <w:rPr>
          <w:rFonts w:ascii="Times New Roman" w:hAnsi="Times New Roman" w:cs="Times New Roman"/>
          <w:bCs/>
          <w:iCs/>
          <w:color w:val="000000" w:themeColor="text1"/>
          <w:sz w:val="28"/>
          <w:szCs w:val="28"/>
          <w:lang w:val="uk-UA"/>
        </w:rPr>
        <w:t>у Раді Безпеки</w:t>
      </w:r>
      <w:r>
        <w:rPr>
          <w:rFonts w:ascii="Times New Roman" w:hAnsi="Times New Roman" w:cs="Times New Roman"/>
          <w:bCs/>
          <w:iCs/>
          <w:color w:val="000000" w:themeColor="text1"/>
          <w:sz w:val="28"/>
          <w:szCs w:val="28"/>
        </w:rPr>
        <w:t xml:space="preserve"> (1950–1959 </w:t>
      </w:r>
      <w:r>
        <w:rPr>
          <w:rFonts w:ascii="Times New Roman" w:hAnsi="Times New Roman" w:cs="Times New Roman"/>
          <w:bCs/>
          <w:iCs/>
          <w:color w:val="000000" w:themeColor="text1"/>
          <w:sz w:val="28"/>
          <w:szCs w:val="28"/>
          <w:lang w:val="uk-UA"/>
        </w:rPr>
        <w:t>роки</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uk-UA"/>
        </w:rPr>
        <w:t>Рада Безпеки ООН.</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uk-UA"/>
        </w:rPr>
        <w:t>Організація Об’єднаних Націй.</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4">
        <w:r>
          <w:rPr>
            <w:rFonts w:ascii="Times New Roman" w:hAnsi="Times New Roman" w:cs="Times New Roman"/>
            <w:bCs/>
            <w:iCs/>
            <w:sz w:val="28"/>
            <w:szCs w:val="28"/>
            <w:lang w:val="uk-UA"/>
          </w:rPr>
          <w:t>https://www.un.org/securitycouncil/ru/content/veto-50-59</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65. Пестич С.С. Політика СРСР в час кризи вересня 1970 року в Йорданії. 2018. С. 124 – 130.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5">
        <w:r>
          <w:rPr>
            <w:rFonts w:ascii="Times New Roman" w:hAnsi="Times New Roman" w:cs="Times New Roman"/>
            <w:bCs/>
            <w:iCs/>
            <w:sz w:val="28"/>
            <w:szCs w:val="28"/>
            <w:lang w:val="uk-UA"/>
          </w:rPr>
          <w:t>https://cyberleninka.ru/article/n/politika-sssr-vo-vremya-krizisa-sentyabrya-1970-g-v-iordanii/viewer</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66. Лук’янюк В. Антикомуністичне повстання в Угорщині. </w:t>
      </w:r>
      <w:r>
        <w:rPr>
          <w:rFonts w:ascii="Times New Roman" w:hAnsi="Times New Roman" w:cs="Times New Roman"/>
          <w:bCs/>
          <w:i/>
          <w:iCs/>
          <w:color w:val="000000" w:themeColor="text1"/>
          <w:sz w:val="28"/>
          <w:szCs w:val="28"/>
          <w:lang w:val="uk-UA"/>
        </w:rPr>
        <w:t xml:space="preserve">Цей день в історії.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rPr>
        <w:t xml:space="preserve"> </w:t>
      </w:r>
      <w:hyperlink r:id="rId36">
        <w:r>
          <w:rPr>
            <w:rFonts w:ascii="Times New Roman" w:hAnsi="Times New Roman" w:cs="Times New Roman"/>
            <w:bCs/>
            <w:iCs/>
            <w:sz w:val="28"/>
            <w:szCs w:val="28"/>
            <w:lang w:val="uk-UA"/>
          </w:rPr>
          <w:t>https://www.jnsm.com.ua/h/1023M/</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lastRenderedPageBreak/>
        <w:t>67.</w:t>
      </w:r>
      <w:r>
        <w:rPr>
          <w:rFonts w:ascii="Times New Roman" w:hAnsi="Times New Roman" w:cs="Times New Roman"/>
          <w:bCs/>
          <w:iCs/>
          <w:color w:val="000000" w:themeColor="text1"/>
          <w:sz w:val="28"/>
          <w:szCs w:val="28"/>
          <w:lang w:val="en-US"/>
        </w:rPr>
        <w:t xml:space="preserve"> Letter dated 25.10.1956 from the representative of France to the secretary general with complaint concerning</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military assistance rendered by the Egyptian government to the rebels in Algeria. </w:t>
      </w:r>
      <w:r>
        <w:rPr>
          <w:rFonts w:ascii="Times New Roman" w:hAnsi="Times New Roman" w:cs="Times New Roman"/>
          <w:bCs/>
          <w:i/>
          <w:iCs/>
          <w:color w:val="000000" w:themeColor="text1"/>
          <w:sz w:val="28"/>
          <w:szCs w:val="28"/>
          <w:lang w:val="uk-UA"/>
        </w:rPr>
        <w:t>С</w:t>
      </w:r>
      <w:r>
        <w:rPr>
          <w:rFonts w:ascii="Times New Roman" w:hAnsi="Times New Roman" w:cs="Times New Roman"/>
          <w:bCs/>
          <w:i/>
          <w:iCs/>
          <w:color w:val="000000" w:themeColor="text1"/>
          <w:sz w:val="28"/>
          <w:szCs w:val="28"/>
          <w:lang w:val="en-US"/>
        </w:rPr>
        <w:t>onsideration of questions under the council’s responsibility for the maintenance of international peace and security.</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
          <w:iCs/>
          <w:color w:val="000000" w:themeColor="text1"/>
          <w:sz w:val="28"/>
          <w:szCs w:val="28"/>
          <w:lang w:val="en-US"/>
        </w:rPr>
        <w:t>Chapter VIII.</w:t>
      </w:r>
      <w:r>
        <w:rPr>
          <w:rFonts w:ascii="Times New Roman" w:hAnsi="Times New Roman" w:cs="Times New Roman"/>
          <w:bCs/>
          <w:iCs/>
          <w:color w:val="000000" w:themeColor="text1"/>
          <w:sz w:val="28"/>
          <w:szCs w:val="28"/>
          <w:lang w:val="en-US"/>
        </w:rPr>
        <w:t xml:space="preserve"> P. </w:t>
      </w:r>
      <w:r>
        <w:rPr>
          <w:rFonts w:ascii="Times New Roman" w:hAnsi="Times New Roman" w:cs="Times New Roman"/>
          <w:bCs/>
          <w:iCs/>
          <w:color w:val="000000" w:themeColor="text1"/>
          <w:sz w:val="28"/>
          <w:szCs w:val="28"/>
          <w:lang w:val="uk-UA"/>
        </w:rPr>
        <w:t>111 - 112</w:t>
      </w:r>
      <w:r>
        <w:rPr>
          <w:rFonts w:ascii="Times New Roman" w:hAnsi="Times New Roman" w:cs="Times New Roman"/>
          <w:bCs/>
          <w:iCs/>
          <w:color w:val="000000" w:themeColor="text1"/>
          <w:sz w:val="28"/>
          <w:szCs w:val="28"/>
          <w:lang w:val="en-US"/>
        </w:rPr>
        <w:t xml:space="preserve">.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37">
        <w:r>
          <w:rPr>
            <w:rFonts w:ascii="Times New Roman" w:hAnsi="Times New Roman" w:cs="Times New Roman"/>
            <w:bCs/>
            <w:iCs/>
            <w:sz w:val="28"/>
            <w:szCs w:val="28"/>
            <w:lang w:val="en-US"/>
          </w:rPr>
          <w:t>https://www.un.org/securitycouncil/sites/www.un.org.securitycouncil/files/en/sc/repertoire/56-58/56-58_08.pdf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68. Резолюція №478 (1980) : прийнята на 2245 засіданні Радою Безпеки ООН 20.08.1980 р. </w:t>
      </w:r>
      <w:r>
        <w:rPr>
          <w:rFonts w:ascii="Times New Roman" w:hAnsi="Times New Roman" w:cs="Times New Roman"/>
          <w:bCs/>
          <w:i/>
          <w:iCs/>
          <w:color w:val="000000" w:themeColor="text1"/>
          <w:sz w:val="28"/>
          <w:szCs w:val="28"/>
          <w:lang w:val="uk-UA"/>
        </w:rPr>
        <w:t xml:space="preserve">Організація Об’єднаних Націй. </w:t>
      </w:r>
      <w:r>
        <w:rPr>
          <w:rFonts w:ascii="Times New Roman" w:hAnsi="Times New Roman" w:cs="Times New Roman"/>
          <w:bCs/>
          <w:iCs/>
          <w:color w:val="000000" w:themeColor="text1"/>
          <w:sz w:val="28"/>
          <w:szCs w:val="28"/>
          <w:lang w:val="uk-UA"/>
        </w:rPr>
        <w:t xml:space="preserve">1980. № </w:t>
      </w:r>
      <w:r>
        <w:rPr>
          <w:rFonts w:ascii="Times New Roman" w:hAnsi="Times New Roman" w:cs="Times New Roman"/>
          <w:bCs/>
          <w:iCs/>
          <w:color w:val="000000" w:themeColor="text1"/>
          <w:sz w:val="28"/>
          <w:szCs w:val="28"/>
          <w:lang w:val="en-US"/>
        </w:rPr>
        <w:t>S</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RES</w:t>
      </w:r>
      <w:r>
        <w:rPr>
          <w:rFonts w:ascii="Times New Roman" w:hAnsi="Times New Roman" w:cs="Times New Roman"/>
          <w:bCs/>
          <w:iCs/>
          <w:color w:val="000000" w:themeColor="text1"/>
          <w:sz w:val="28"/>
          <w:szCs w:val="28"/>
          <w:lang w:val="uk-UA"/>
        </w:rPr>
        <w:t xml:space="preserve">/478 (1980).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38">
        <w:r>
          <w:rPr>
            <w:rFonts w:ascii="Times New Roman" w:hAnsi="Times New Roman" w:cs="Times New Roman"/>
            <w:bCs/>
            <w:iCs/>
            <w:sz w:val="28"/>
            <w:szCs w:val="28"/>
            <w:lang w:val="uk-UA"/>
          </w:rPr>
          <w:t>https://digitallibrary.un.org/record/25618?ln=ru</w:t>
        </w:r>
      </w:hyperlink>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 xml:space="preserve">69. Reports by the Secretary-General concerning Yemen. </w:t>
      </w:r>
      <w:r>
        <w:rPr>
          <w:rFonts w:ascii="Times New Roman" w:hAnsi="Times New Roman" w:cs="Times New Roman"/>
          <w:bCs/>
          <w:i/>
          <w:iCs/>
          <w:color w:val="000000" w:themeColor="text1"/>
          <w:sz w:val="28"/>
          <w:szCs w:val="28"/>
          <w:lang w:val="en-US"/>
        </w:rPr>
        <w:t>Maintenance of international peace and security. Chapter VIII.</w:t>
      </w:r>
      <w:r>
        <w:rPr>
          <w:rFonts w:ascii="Times New Roman" w:hAnsi="Times New Roman" w:cs="Times New Roman"/>
          <w:bCs/>
          <w:iCs/>
          <w:color w:val="000000" w:themeColor="text1"/>
          <w:sz w:val="28"/>
          <w:szCs w:val="28"/>
          <w:lang w:val="en-US"/>
        </w:rPr>
        <w:t xml:space="preserve">  P. 207-208</w:t>
      </w:r>
      <w:r>
        <w:rPr>
          <w:rFonts w:ascii="Times New Roman" w:hAnsi="Times New Roman" w:cs="Times New Roman"/>
          <w:bCs/>
          <w:iCs/>
          <w:color w:val="000000" w:themeColor="text1"/>
          <w:sz w:val="28"/>
          <w:szCs w:val="28"/>
          <w:lang w:val="uk-UA"/>
        </w:rPr>
        <w:t>.</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39">
        <w:r>
          <w:rPr>
            <w:rFonts w:ascii="Times New Roman" w:hAnsi="Times New Roman" w:cs="Times New Roman"/>
            <w:bCs/>
            <w:iCs/>
            <w:sz w:val="28"/>
            <w:szCs w:val="28"/>
            <w:lang w:val="uk-UA"/>
          </w:rPr>
          <w:t>https://www.un.org/securitycouncil/sites/www.un.org.securitycouncil/files/en/sc/repertoire/59-63/Chapter%208/59-63_08-22-Reports%20by%20the%20Secretary-General%20concerning%20Yemen.pdf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70. Близький Схід. </w:t>
      </w:r>
      <w:r>
        <w:rPr>
          <w:rFonts w:ascii="Times New Roman" w:hAnsi="Times New Roman" w:cs="Times New Roman"/>
          <w:bCs/>
          <w:i/>
          <w:iCs/>
          <w:color w:val="000000" w:themeColor="text1"/>
          <w:sz w:val="28"/>
          <w:szCs w:val="28"/>
          <w:lang w:val="uk-UA"/>
        </w:rPr>
        <w:t>Рада Безпеки ООН.</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uk-UA"/>
        </w:rPr>
        <w:t>Організація Об’єднаних Націй.</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0">
        <w:r>
          <w:rPr>
            <w:rFonts w:ascii="Times New Roman" w:hAnsi="Times New Roman" w:cs="Times New Roman"/>
            <w:bCs/>
            <w:iCs/>
            <w:sz w:val="28"/>
            <w:szCs w:val="28"/>
            <w:lang w:val="uk-UA"/>
          </w:rPr>
          <w:t>https://www.un.org/securitycouncil/ru/content/repertoire/middle-east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71. Гуманітарна допомога жертвам стихійного лиха у подібних надзвичайних ситуаціях. Резолюції, прийняті за докладами Третього комітету. С. 285 – 286.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1">
        <w:r>
          <w:rPr>
            <w:rFonts w:ascii="Times New Roman" w:hAnsi="Times New Roman" w:cs="Times New Roman"/>
            <w:bCs/>
            <w:iCs/>
            <w:sz w:val="28"/>
            <w:szCs w:val="28"/>
            <w:lang w:val="uk-UA"/>
          </w:rPr>
          <w:t>https://documents-dds-ny.un.org/doc/RESOLUTION/GEN/NR0/535/72/IMG/NR053572.pdf?OpenElement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72. Губерський Л. В. Українська дипломатична енциклопедія. Київ : Знання України, 2004.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73. Дорошко М.С. Геополітичне середовище та геополітична орієнтація країн СНД: навч. посібник. Київ: Центр учбової літератури, 2011.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74. </w:t>
      </w:r>
      <w:r>
        <w:rPr>
          <w:rFonts w:ascii="Times New Roman" w:hAnsi="Times New Roman" w:cs="Times New Roman"/>
          <w:bCs/>
          <w:iCs/>
          <w:color w:val="000000" w:themeColor="text1"/>
          <w:sz w:val="28"/>
          <w:szCs w:val="28"/>
          <w:lang w:val="en-US"/>
        </w:rPr>
        <w:t> Jean-Christophe Peuch. Georgia: Tbilisi Says Russian Officers Behind Gori Bombing</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 xml:space="preserve">RadioFreeEurope. </w:t>
      </w:r>
      <w:r>
        <w:rPr>
          <w:rFonts w:ascii="Times New Roman" w:hAnsi="Times New Roman" w:cs="Times New Roman"/>
          <w:bCs/>
          <w:iCs/>
          <w:color w:val="000000" w:themeColor="text1"/>
          <w:sz w:val="28"/>
          <w:szCs w:val="28"/>
          <w:lang w:val="en-US"/>
        </w:rPr>
        <w:t>2005. URL</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 </w:t>
      </w:r>
      <w:hyperlink r:id="rId42">
        <w:r>
          <w:rPr>
            <w:rFonts w:ascii="Times New Roman" w:hAnsi="Times New Roman" w:cs="Times New Roman"/>
            <w:bCs/>
            <w:iCs/>
            <w:sz w:val="28"/>
            <w:szCs w:val="28"/>
            <w:lang w:val="en-US"/>
          </w:rPr>
          <w:t>https://web.archive.org/web/20210916074831/https://www.rferl.org/a/1060186.html/</w:t>
        </w:r>
      </w:hyperlink>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rPr>
        <w:lastRenderedPageBreak/>
        <w:t>75.</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w:t>
      </w:r>
      <w:r>
        <w:rPr>
          <w:rFonts w:ascii="Times New Roman" w:hAnsi="Times New Roman" w:cs="Times New Roman"/>
          <w:bCs/>
          <w:iCs/>
          <w:color w:val="000000" w:themeColor="text1"/>
          <w:sz w:val="28"/>
          <w:szCs w:val="28"/>
        </w:rPr>
        <w:t xml:space="preserve">Грузія звинуватила Росію у нападі на Кодорську ущелину. </w:t>
      </w:r>
      <w:r>
        <w:rPr>
          <w:rFonts w:ascii="Times New Roman" w:hAnsi="Times New Roman" w:cs="Times New Roman"/>
          <w:bCs/>
          <w:i/>
          <w:iCs/>
          <w:color w:val="000000" w:themeColor="text1"/>
          <w:sz w:val="28"/>
          <w:szCs w:val="28"/>
          <w:lang w:val="en-US"/>
        </w:rPr>
        <w:t>NEWSru.co.il.</w:t>
      </w:r>
      <w:r>
        <w:rPr>
          <w:rFonts w:ascii="Times New Roman" w:hAnsi="Times New Roman" w:cs="Times New Roman"/>
          <w:bCs/>
          <w:iCs/>
          <w:color w:val="000000" w:themeColor="text1"/>
          <w:sz w:val="28"/>
          <w:szCs w:val="28"/>
          <w:lang w:val="en-US"/>
        </w:rPr>
        <w:t xml:space="preserve"> 2007. URL</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 </w:t>
      </w:r>
      <w:hyperlink r:id="rId43">
        <w:r>
          <w:rPr>
            <w:rFonts w:ascii="Times New Roman" w:hAnsi="Times New Roman" w:cs="Times New Roman"/>
            <w:bCs/>
            <w:iCs/>
            <w:sz w:val="28"/>
            <w:szCs w:val="28"/>
            <w:lang w:val="en-US"/>
          </w:rPr>
          <w:t>https://web.archive.org/web/20210916074829/https://www.newsru.co.il/world/12mar2007/gruz8011.html</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rPr>
        <w:t xml:space="preserve">76. </w:t>
      </w:r>
      <w:r>
        <w:rPr>
          <w:rFonts w:ascii="Times New Roman" w:hAnsi="Times New Roman" w:cs="Times New Roman"/>
          <w:bCs/>
          <w:iCs/>
          <w:color w:val="000000" w:themeColor="text1"/>
          <w:sz w:val="28"/>
          <w:szCs w:val="28"/>
          <w:lang w:val="uk-UA"/>
        </w:rPr>
        <w:t xml:space="preserve">Цибуленко Є. </w:t>
      </w:r>
      <w:r>
        <w:rPr>
          <w:rFonts w:ascii="Times New Roman" w:hAnsi="Times New Roman" w:cs="Times New Roman"/>
          <w:bCs/>
          <w:iCs/>
          <w:color w:val="000000" w:themeColor="text1"/>
          <w:sz w:val="28"/>
          <w:szCs w:val="28"/>
        </w:rPr>
        <w:t>Грузинська війна: право і правда</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uk-UA"/>
        </w:rPr>
        <w:t xml:space="preserve">Тиждень. </w:t>
      </w:r>
      <w:r>
        <w:rPr>
          <w:rFonts w:ascii="Times New Roman" w:hAnsi="Times New Roman" w:cs="Times New Roman"/>
          <w:bCs/>
          <w:iCs/>
          <w:color w:val="000000" w:themeColor="text1"/>
          <w:sz w:val="28"/>
          <w:szCs w:val="28"/>
          <w:lang w:val="uk-UA"/>
        </w:rPr>
        <w:t xml:space="preserve">2011.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hyperlink r:id="rId44">
        <w:r>
          <w:rPr>
            <w:rFonts w:ascii="Times New Roman" w:hAnsi="Times New Roman" w:cs="Times New Roman"/>
            <w:bCs/>
            <w:iCs/>
            <w:sz w:val="28"/>
            <w:szCs w:val="28"/>
            <w:lang w:val="uk-UA"/>
          </w:rPr>
          <w:t>https://web.archive.org/web/20150419133901/http://tyzhden.ua/World/28165</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77. Резолюція №1808 (2008) : прийнята на 5866 засіданні Радою Безпеки ООН 15.04.2008 р. </w:t>
      </w:r>
      <w:r>
        <w:rPr>
          <w:rFonts w:ascii="Times New Roman" w:hAnsi="Times New Roman" w:cs="Times New Roman"/>
          <w:bCs/>
          <w:i/>
          <w:iCs/>
          <w:color w:val="000000" w:themeColor="text1"/>
          <w:sz w:val="28"/>
          <w:szCs w:val="28"/>
          <w:lang w:val="uk-UA"/>
        </w:rPr>
        <w:t xml:space="preserve">Організація Об’єднаних Націй. </w:t>
      </w:r>
      <w:r>
        <w:rPr>
          <w:rFonts w:ascii="Times New Roman" w:hAnsi="Times New Roman" w:cs="Times New Roman"/>
          <w:bCs/>
          <w:iCs/>
          <w:color w:val="000000" w:themeColor="text1"/>
          <w:sz w:val="28"/>
          <w:szCs w:val="28"/>
          <w:lang w:val="uk-UA"/>
        </w:rPr>
        <w:t xml:space="preserve">2008. № </w:t>
      </w:r>
      <w:r>
        <w:rPr>
          <w:rFonts w:ascii="Times New Roman" w:hAnsi="Times New Roman" w:cs="Times New Roman"/>
          <w:bCs/>
          <w:iCs/>
          <w:color w:val="000000" w:themeColor="text1"/>
          <w:sz w:val="28"/>
          <w:szCs w:val="28"/>
          <w:lang w:val="en-US"/>
        </w:rPr>
        <w:t>S/RES/1808 (2008)</w:t>
      </w:r>
      <w:r>
        <w:rPr>
          <w:rFonts w:ascii="Times New Roman" w:hAnsi="Times New Roman" w:cs="Times New Roman"/>
          <w:bCs/>
          <w:iCs/>
          <w:color w:val="000000" w:themeColor="text1"/>
          <w:sz w:val="28"/>
          <w:szCs w:val="28"/>
          <w:lang w:val="uk-UA"/>
        </w:rPr>
        <w:t xml:space="preserve">. С. 1 – 4.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5">
        <w:r>
          <w:rPr>
            <w:rFonts w:ascii="Times New Roman" w:hAnsi="Times New Roman" w:cs="Times New Roman"/>
            <w:bCs/>
            <w:iCs/>
            <w:sz w:val="28"/>
            <w:szCs w:val="28"/>
            <w:lang w:val="uk-UA"/>
          </w:rPr>
          <w:t>file:///C:/Users/User/Dropbox/%D0%9C%D0%BE%D0%B9%20%D0%9F%D0%9A%20(WIN-J0P6SVAHCEQ)/Downloads/S_RES_1808(2008)-RU.pdf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78. Колобов О.О., Коротишев А.П., Мінаєв Н.А. Участь Організації Об'єднаних Націй у постконфліктному врегулюванні в Абхазії та Південній Осетії: оцінки ефективності. 2011. С. 255 – 259.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79. </w:t>
      </w:r>
      <w:r>
        <w:rPr>
          <w:rFonts w:ascii="Times New Roman" w:hAnsi="Times New Roman" w:cs="Times New Roman"/>
          <w:bCs/>
          <w:iCs/>
          <w:color w:val="000000" w:themeColor="text1"/>
          <w:sz w:val="28"/>
          <w:szCs w:val="28"/>
          <w:lang w:val="en-US"/>
        </w:rPr>
        <w:t>Security Council Fails to Adopt Resolution Extending Mandate of Georgia Mission for 2 Weeks, as Russian Federation Votes against Text</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 xml:space="preserve">United Nations. </w:t>
      </w:r>
      <w:r>
        <w:rPr>
          <w:rFonts w:ascii="Times New Roman" w:hAnsi="Times New Roman" w:cs="Times New Roman"/>
          <w:bCs/>
          <w:iCs/>
          <w:color w:val="000000" w:themeColor="text1"/>
          <w:sz w:val="28"/>
          <w:szCs w:val="28"/>
          <w:lang w:val="en-US"/>
        </w:rPr>
        <w:t>2009. № SC/9681.</w:t>
      </w:r>
      <w:r>
        <w:rPr>
          <w:rFonts w:ascii="Times New Roman" w:hAnsi="Times New Roman" w:cs="Times New Roman"/>
          <w:b/>
          <w:bCs/>
          <w:iCs/>
          <w:color w:val="000000" w:themeColor="text1"/>
          <w:sz w:val="28"/>
          <w:szCs w:val="28"/>
          <w:lang w:val="en-US"/>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6">
        <w:r>
          <w:rPr>
            <w:rFonts w:ascii="Times New Roman" w:hAnsi="Times New Roman" w:cs="Times New Roman"/>
            <w:bCs/>
            <w:iCs/>
            <w:sz w:val="28"/>
            <w:szCs w:val="28"/>
            <w:lang w:val="uk-UA"/>
          </w:rPr>
          <w:t>https://press.un.org/en/2009/sc9681.doc.htm</w:t>
        </w:r>
      </w:hyperlink>
      <w:r>
        <w:rPr>
          <w:rFonts w:ascii="Times New Roman" w:hAnsi="Times New Roman" w:cs="Times New Roman"/>
          <w:bCs/>
          <w:iCs/>
          <w:color w:val="000000" w:themeColor="text1"/>
          <w:sz w:val="28"/>
          <w:szCs w:val="28"/>
          <w:lang w:val="uk-UA"/>
        </w:rPr>
        <w:t xml:space="preserve">.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80. Шемшученко Ю.С. Юридична енциклопедія : в 6 т. Київ : Українська енциклопедія ім. М. П. Бажана, 1998.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81. Шагалов В.А. Миротворча операція ООН у Сомалі у 1992-1995 рр. 2005.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7">
        <w:r>
          <w:rPr>
            <w:rFonts w:ascii="Times New Roman" w:hAnsi="Times New Roman" w:cs="Times New Roman"/>
            <w:bCs/>
            <w:iCs/>
            <w:sz w:val="28"/>
            <w:szCs w:val="28"/>
            <w:lang w:val="uk-UA"/>
          </w:rPr>
          <w:t>https://kpfu.ru/portal/docs/F1608134468/147_1_gum_11.pdf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82. Резолюція №794 (1992) : прийнята на 3145 засіданні Радою Безпеки ООН 03.12.1992 р. </w:t>
      </w:r>
      <w:r>
        <w:rPr>
          <w:rFonts w:ascii="Times New Roman" w:hAnsi="Times New Roman" w:cs="Times New Roman"/>
          <w:bCs/>
          <w:i/>
          <w:iCs/>
          <w:color w:val="000000" w:themeColor="text1"/>
          <w:sz w:val="28"/>
          <w:szCs w:val="28"/>
          <w:lang w:val="uk-UA"/>
        </w:rPr>
        <w:t xml:space="preserve">Організація Об’єднаних Націй. </w:t>
      </w:r>
      <w:r>
        <w:rPr>
          <w:rFonts w:ascii="Times New Roman" w:hAnsi="Times New Roman" w:cs="Times New Roman"/>
          <w:bCs/>
          <w:iCs/>
          <w:color w:val="000000" w:themeColor="text1"/>
          <w:sz w:val="28"/>
          <w:szCs w:val="28"/>
          <w:lang w:val="uk-UA"/>
        </w:rPr>
        <w:t xml:space="preserve">1992. № </w:t>
      </w:r>
      <w:r>
        <w:rPr>
          <w:rFonts w:ascii="Times New Roman" w:hAnsi="Times New Roman" w:cs="Times New Roman"/>
          <w:bCs/>
          <w:iCs/>
          <w:color w:val="000000" w:themeColor="text1"/>
          <w:sz w:val="28"/>
          <w:szCs w:val="28"/>
          <w:lang w:val="en-US"/>
        </w:rPr>
        <w:t>S</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RES</w:t>
      </w:r>
      <w:r>
        <w:rPr>
          <w:rFonts w:ascii="Times New Roman" w:hAnsi="Times New Roman" w:cs="Times New Roman"/>
          <w:bCs/>
          <w:iCs/>
          <w:color w:val="000000" w:themeColor="text1"/>
          <w:sz w:val="28"/>
          <w:szCs w:val="28"/>
          <w:lang w:val="uk-UA"/>
        </w:rPr>
        <w:t xml:space="preserve">/794 (1992).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48">
        <w:r>
          <w:rPr>
            <w:rFonts w:ascii="Times New Roman" w:hAnsi="Times New Roman" w:cs="Times New Roman"/>
            <w:bCs/>
            <w:iCs/>
            <w:sz w:val="28"/>
            <w:szCs w:val="28"/>
            <w:lang w:val="uk-UA"/>
          </w:rPr>
          <w:t>https://documents-dds-ny.un.org/doc/UNDOC/GEN/N92/772/13/PDF/N9277213.pdf?OpenElement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83. James Dobbins. America’s role in nation-building : from Germany to Iraq. 2003.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 </w:t>
      </w:r>
      <w:hyperlink r:id="rId49">
        <w:r>
          <w:rPr>
            <w:rFonts w:ascii="Times New Roman" w:hAnsi="Times New Roman" w:cs="Times New Roman"/>
            <w:bCs/>
            <w:iCs/>
            <w:sz w:val="28"/>
            <w:szCs w:val="28"/>
            <w:lang w:val="en-US"/>
          </w:rPr>
          <w:t>https://www.rand.org/content/dam/rand/pubs/monograph_reports/MR1753/RAND_MR1753.pdf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lastRenderedPageBreak/>
        <w:t xml:space="preserve">84. Filip Reyntjens. </w:t>
      </w:r>
      <w:r>
        <w:rPr>
          <w:rFonts w:ascii="Times New Roman" w:hAnsi="Times New Roman" w:cs="Times New Roman"/>
          <w:bCs/>
          <w:iCs/>
          <w:color w:val="000000" w:themeColor="text1"/>
          <w:sz w:val="28"/>
          <w:szCs w:val="28"/>
          <w:lang w:val="en-US"/>
        </w:rPr>
        <w:t>Estimation du nombre de personnes tuees au Rwanda en</w:t>
      </w:r>
      <w:r>
        <w:rPr>
          <w:rFonts w:ascii="Times New Roman" w:hAnsi="Times New Roman" w:cs="Times New Roman"/>
          <w:bCs/>
          <w:iCs/>
          <w:color w:val="000000" w:themeColor="text1"/>
          <w:sz w:val="28"/>
          <w:szCs w:val="28"/>
          <w:lang w:val="uk-UA"/>
        </w:rPr>
        <w:t xml:space="preserve">. 1994. </w:t>
      </w:r>
      <w:r>
        <w:rPr>
          <w:rFonts w:ascii="Times New Roman" w:hAnsi="Times New Roman" w:cs="Times New Roman"/>
          <w:bCs/>
          <w:iCs/>
          <w:color w:val="000000" w:themeColor="text1"/>
          <w:sz w:val="28"/>
          <w:szCs w:val="28"/>
          <w:lang w:val="en-US"/>
        </w:rPr>
        <w:t>P. 1 - 4.</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0">
        <w:r>
          <w:rPr>
            <w:rFonts w:ascii="Times New Roman" w:hAnsi="Times New Roman" w:cs="Times New Roman"/>
            <w:bCs/>
            <w:iCs/>
            <w:sz w:val="28"/>
            <w:szCs w:val="28"/>
            <w:lang w:val="uk-UA"/>
          </w:rPr>
          <w:t>https://medialibrary.uantwerpen.be/oldcontent/container2143/files/Publications/Annuaire/1996-1997/10-Reyntjens.pdf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85</w:t>
      </w:r>
      <w:r>
        <w:rPr>
          <w:rFonts w:ascii="Times New Roman" w:hAnsi="Times New Roman" w:cs="Times New Roman"/>
          <w:bCs/>
          <w:iCs/>
          <w:color w:val="000000" w:themeColor="text1"/>
          <w:sz w:val="28"/>
          <w:szCs w:val="28"/>
          <w:lang w:val="uk-UA"/>
        </w:rPr>
        <w:t>.</w:t>
      </w:r>
      <w:r>
        <w:rPr>
          <w:rFonts w:ascii="Times New Roman" w:hAnsi="Times New Roman" w:cs="Times New Roman"/>
          <w:color w:val="000000" w:themeColor="text1"/>
          <w:sz w:val="28"/>
          <w:szCs w:val="28"/>
          <w:lang w:val="en-US"/>
        </w:rPr>
        <w:t xml:space="preserve"> </w:t>
      </w:r>
      <w:r>
        <w:rPr>
          <w:rFonts w:ascii="Times New Roman" w:hAnsi="Times New Roman" w:cs="Times New Roman"/>
          <w:bCs/>
          <w:iCs/>
          <w:color w:val="000000" w:themeColor="text1"/>
          <w:sz w:val="28"/>
          <w:szCs w:val="28"/>
          <w:lang w:val="en-US"/>
        </w:rPr>
        <w:t xml:space="preserve">Gérard Prunier. The Rwanda Crisis: History of a Genocide. </w:t>
      </w:r>
      <w:r>
        <w:rPr>
          <w:rFonts w:ascii="Times New Roman" w:hAnsi="Times New Roman" w:cs="Times New Roman"/>
          <w:bCs/>
          <w:i/>
          <w:iCs/>
          <w:color w:val="000000" w:themeColor="text1"/>
          <w:sz w:val="28"/>
          <w:szCs w:val="28"/>
          <w:lang w:val="en-US"/>
        </w:rPr>
        <w:t>Columbia University Press</w:t>
      </w:r>
      <w:r>
        <w:rPr>
          <w:rFonts w:ascii="Times New Roman" w:hAnsi="Times New Roman" w:cs="Times New Roman"/>
          <w:bCs/>
          <w:i/>
          <w:iCs/>
          <w:color w:val="000000" w:themeColor="text1"/>
          <w:sz w:val="28"/>
          <w:szCs w:val="28"/>
          <w:lang w:val="uk-UA"/>
        </w:rPr>
        <w:t>.</w:t>
      </w:r>
      <w:r>
        <w:rPr>
          <w:rFonts w:ascii="Times New Roman" w:hAnsi="Times New Roman" w:cs="Times New Roman"/>
          <w:bCs/>
          <w:i/>
          <w:iCs/>
          <w:color w:val="000000" w:themeColor="text1"/>
          <w:sz w:val="28"/>
          <w:szCs w:val="28"/>
          <w:lang w:val="en-US"/>
        </w:rPr>
        <w:t xml:space="preserve"> </w:t>
      </w:r>
      <w:r>
        <w:rPr>
          <w:rFonts w:ascii="Times New Roman" w:hAnsi="Times New Roman" w:cs="Times New Roman"/>
          <w:bCs/>
          <w:iCs/>
          <w:color w:val="000000" w:themeColor="text1"/>
          <w:sz w:val="28"/>
          <w:szCs w:val="28"/>
          <w:lang w:val="en-US"/>
        </w:rPr>
        <w:t xml:space="preserve">1997.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86. </w:t>
      </w:r>
      <w:r>
        <w:rPr>
          <w:rFonts w:ascii="Times New Roman" w:hAnsi="Times New Roman" w:cs="Times New Roman"/>
          <w:bCs/>
          <w:iCs/>
          <w:color w:val="000000" w:themeColor="text1"/>
          <w:sz w:val="28"/>
          <w:szCs w:val="28"/>
          <w:lang w:val="en-US"/>
        </w:rPr>
        <w:t xml:space="preserve">Rwanda: French Accused in Genocide. </w:t>
      </w:r>
      <w:r>
        <w:rPr>
          <w:rFonts w:ascii="Times New Roman" w:hAnsi="Times New Roman" w:cs="Times New Roman"/>
          <w:bCs/>
          <w:i/>
          <w:iCs/>
          <w:color w:val="000000" w:themeColor="text1"/>
          <w:sz w:val="28"/>
          <w:szCs w:val="28"/>
          <w:lang w:val="en-US"/>
        </w:rPr>
        <w:t>The New York Times</w:t>
      </w:r>
      <w:r>
        <w:rPr>
          <w:rFonts w:ascii="Times New Roman" w:hAnsi="Times New Roman" w:cs="Times New Roman"/>
          <w:bCs/>
          <w:iCs/>
          <w:color w:val="000000" w:themeColor="text1"/>
          <w:sz w:val="28"/>
          <w:szCs w:val="28"/>
          <w:lang w:val="en-US"/>
        </w:rPr>
        <w:t>. 2008. URL</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51">
        <w:r>
          <w:rPr>
            <w:rFonts w:ascii="Times New Roman" w:hAnsi="Times New Roman" w:cs="Times New Roman"/>
            <w:bCs/>
            <w:iCs/>
            <w:sz w:val="28"/>
            <w:szCs w:val="28"/>
            <w:lang w:val="en-US"/>
          </w:rPr>
          <w:t>https://www.nytimes.com/2008/08/06/world/africa/06briefs-FRENCHACCUSE_BRF.html</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87</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Hans Köchler</w:t>
      </w:r>
      <w:r>
        <w:rPr>
          <w:rFonts w:ascii="Times New Roman" w:hAnsi="Times New Roman" w:cs="Times New Roman"/>
          <w:bCs/>
          <w:iCs/>
          <w:color w:val="000000" w:themeColor="text1"/>
          <w:sz w:val="28"/>
          <w:szCs w:val="28"/>
          <w:lang w:val="uk-UA"/>
        </w:rPr>
        <w:t xml:space="preserve">. The Use of Force in International Relations: Challenges to Collective Security. </w:t>
      </w:r>
      <w:r>
        <w:rPr>
          <w:rFonts w:ascii="Times New Roman" w:hAnsi="Times New Roman" w:cs="Times New Roman"/>
          <w:bCs/>
          <w:i/>
          <w:iCs/>
          <w:color w:val="000000" w:themeColor="text1"/>
          <w:sz w:val="28"/>
          <w:szCs w:val="28"/>
          <w:lang w:val="en-US"/>
        </w:rPr>
        <w:t>International</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Progress</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Organization</w:t>
      </w:r>
      <w:r>
        <w:rPr>
          <w:rFonts w:ascii="Times New Roman" w:hAnsi="Times New Roman" w:cs="Times New Roman"/>
          <w:bCs/>
          <w:iCs/>
          <w:color w:val="000000" w:themeColor="text1"/>
          <w:sz w:val="28"/>
          <w:szCs w:val="28"/>
          <w:lang w:val="uk-UA"/>
        </w:rPr>
        <w:t xml:space="preserve">. 2006.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88. Leave None to Tell the Story: Genocide in Rwanda. </w:t>
      </w:r>
      <w:r>
        <w:rPr>
          <w:rFonts w:ascii="Times New Roman" w:hAnsi="Times New Roman" w:cs="Times New Roman"/>
          <w:bCs/>
          <w:i/>
          <w:iCs/>
          <w:color w:val="000000" w:themeColor="text1"/>
          <w:sz w:val="28"/>
          <w:szCs w:val="28"/>
          <w:lang w:val="en-US"/>
        </w:rPr>
        <w:t>Human Rights Watch</w:t>
      </w:r>
      <w:r>
        <w:rPr>
          <w:rFonts w:ascii="Times New Roman" w:hAnsi="Times New Roman" w:cs="Times New Roman"/>
          <w:bCs/>
          <w:i/>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1994.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52" w:anchor="P106_44662" w:history="1">
        <w:r>
          <w:rPr>
            <w:rFonts w:ascii="Times New Roman" w:hAnsi="Times New Roman" w:cs="Times New Roman"/>
            <w:bCs/>
            <w:iCs/>
            <w:sz w:val="28"/>
            <w:szCs w:val="28"/>
            <w:lang w:val="uk-UA"/>
          </w:rPr>
          <w:t>https://www.hrw.org/reports/1999/rwanda/Geno1-3-05.htm#P106_44662</w:t>
        </w:r>
      </w:hyperlink>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89. Лук’янов О.Л., Салатюк Н.М. Гуманітарна інтервенція в міжнародному праві. </w:t>
      </w:r>
      <w:r>
        <w:rPr>
          <w:rFonts w:ascii="Times New Roman" w:hAnsi="Times New Roman" w:cs="Times New Roman"/>
          <w:bCs/>
          <w:i/>
          <w:iCs/>
          <w:color w:val="000000" w:themeColor="text1"/>
          <w:sz w:val="28"/>
          <w:szCs w:val="28"/>
          <w:lang w:val="uk-UA"/>
        </w:rPr>
        <w:t>Наукові праці НУХТ</w:t>
      </w:r>
      <w:r>
        <w:rPr>
          <w:rFonts w:ascii="Times New Roman" w:hAnsi="Times New Roman" w:cs="Times New Roman"/>
          <w:bCs/>
          <w:iCs/>
          <w:color w:val="000000" w:themeColor="text1"/>
          <w:sz w:val="28"/>
          <w:szCs w:val="28"/>
          <w:lang w:val="uk-UA"/>
        </w:rPr>
        <w:t>. 2009. № 31. С. 1-8.</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90. Мойсеєнко А. Гуманітарна інтервенція: поняття та роль в міжнародних відносинах. </w:t>
      </w:r>
      <w:r>
        <w:rPr>
          <w:rFonts w:ascii="Times New Roman" w:hAnsi="Times New Roman" w:cs="Times New Roman"/>
          <w:bCs/>
          <w:i/>
          <w:iCs/>
          <w:color w:val="000000" w:themeColor="text1"/>
          <w:sz w:val="28"/>
          <w:szCs w:val="28"/>
          <w:lang w:val="uk-UA"/>
        </w:rPr>
        <w:t xml:space="preserve">65 років ООН: досвід та перспективи. </w:t>
      </w:r>
      <w:r>
        <w:rPr>
          <w:rFonts w:ascii="Times New Roman" w:hAnsi="Times New Roman" w:cs="Times New Roman"/>
          <w:bCs/>
          <w:iCs/>
          <w:color w:val="000000" w:themeColor="text1"/>
          <w:sz w:val="28"/>
          <w:szCs w:val="28"/>
          <w:lang w:val="uk-UA"/>
        </w:rPr>
        <w:t xml:space="preserve">2011.                               С. 117 – 121.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3">
        <w:r>
          <w:rPr>
            <w:rFonts w:ascii="Times New Roman" w:hAnsi="Times New Roman" w:cs="Times New Roman"/>
            <w:bCs/>
            <w:iCs/>
            <w:sz w:val="28"/>
            <w:szCs w:val="28"/>
            <w:lang w:val="uk-UA"/>
          </w:rPr>
          <w:t>file:///C:/Users/User/Dropbox/%D0%9C%D0%BE%D0%B9%20%D0%9F%D0%9A%20(WIN-J0P6SVAHCEQ)/Downloads/apmv_2011_96(2)__24%20(1).pdf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91. </w:t>
      </w:r>
      <w:r>
        <w:rPr>
          <w:rFonts w:ascii="Times New Roman" w:hAnsi="Times New Roman" w:cs="Times New Roman"/>
          <w:bCs/>
          <w:iCs/>
          <w:color w:val="000000" w:themeColor="text1"/>
          <w:sz w:val="28"/>
          <w:szCs w:val="28"/>
          <w:lang w:val="en-US"/>
        </w:rPr>
        <w:t>Sean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D</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Murphy</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Humanitarian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intervention</w:t>
      </w:r>
      <w:r>
        <w:rPr>
          <w:rFonts w:ascii="Times New Roman" w:hAnsi="Times New Roman" w:cs="Times New Roman"/>
          <w:bCs/>
          <w:iCs/>
          <w:color w:val="000000" w:themeColor="text1"/>
          <w:sz w:val="28"/>
          <w:szCs w:val="28"/>
          <w:lang w:val="uk-UA"/>
        </w:rPr>
        <w:t xml:space="preserve">. 1996.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92. Мотиль В. І. Гуманітарна інтервенція та міжнародне право: теорія і практика: монографія. Львів : ЛНУ ім. Івана Франка, 2011.</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93. Конвенція про захист цивільного населення під час війни : Указ про ратифікацію ПВР УРСР</w:t>
      </w:r>
      <w:r>
        <w:rPr>
          <w:rFonts w:ascii="Times New Roman" w:hAnsi="Times New Roman" w:cs="Times New Roman"/>
          <w:bCs/>
          <w:iCs/>
          <w:color w:val="000000" w:themeColor="text1"/>
          <w:sz w:val="28"/>
          <w:szCs w:val="28"/>
        </w:rPr>
        <w:t> </w:t>
      </w:r>
      <w:r>
        <w:rPr>
          <w:rFonts w:ascii="Times New Roman" w:hAnsi="Times New Roman" w:cs="Times New Roman"/>
          <w:bCs/>
          <w:iCs/>
          <w:color w:val="000000" w:themeColor="text1"/>
          <w:sz w:val="28"/>
          <w:szCs w:val="28"/>
          <w:lang w:val="uk-UA"/>
        </w:rPr>
        <w:t xml:space="preserve">від 03.07.1954. № 995_154. 1954.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4" w:anchor="Text" w:history="1">
        <w:r>
          <w:rPr>
            <w:rFonts w:ascii="Times New Roman" w:hAnsi="Times New Roman" w:cs="Times New Roman"/>
            <w:bCs/>
            <w:iCs/>
            <w:sz w:val="28"/>
            <w:szCs w:val="28"/>
            <w:lang w:val="uk-UA"/>
          </w:rPr>
          <w:t>https://zakon.rada.gov.ua/laws/show/995_154#Text</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94. Скриниця К.В. Концепція гуманітарної інтервенції: проблема розмежування від подібних явищ в сучасному міжнародному праві. </w:t>
      </w:r>
      <w:r>
        <w:rPr>
          <w:rFonts w:ascii="Times New Roman" w:hAnsi="Times New Roman" w:cs="Times New Roman"/>
          <w:bCs/>
          <w:i/>
          <w:iCs/>
          <w:color w:val="000000" w:themeColor="text1"/>
          <w:sz w:val="28"/>
          <w:szCs w:val="28"/>
          <w:lang w:val="uk-UA"/>
        </w:rPr>
        <w:t xml:space="preserve">Міжнародні науково-практичні інтернет-конференції юридичного та </w:t>
      </w:r>
      <w:r>
        <w:rPr>
          <w:rFonts w:ascii="Times New Roman" w:hAnsi="Times New Roman" w:cs="Times New Roman"/>
          <w:bCs/>
          <w:i/>
          <w:iCs/>
          <w:color w:val="000000" w:themeColor="text1"/>
          <w:sz w:val="28"/>
          <w:szCs w:val="28"/>
          <w:lang w:val="uk-UA"/>
        </w:rPr>
        <w:lastRenderedPageBreak/>
        <w:t>історичного спрямування</w:t>
      </w:r>
      <w:r>
        <w:rPr>
          <w:rFonts w:ascii="Times New Roman" w:hAnsi="Times New Roman" w:cs="Times New Roman"/>
          <w:bCs/>
          <w:iCs/>
          <w:color w:val="000000" w:themeColor="text1"/>
          <w:sz w:val="28"/>
          <w:szCs w:val="28"/>
          <w:lang w:val="uk-UA"/>
        </w:rPr>
        <w:t xml:space="preserve">. 2014.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5">
        <w:r>
          <w:rPr>
            <w:rFonts w:ascii="Times New Roman" w:hAnsi="Times New Roman" w:cs="Times New Roman"/>
            <w:bCs/>
            <w:iCs/>
            <w:sz w:val="28"/>
            <w:szCs w:val="28"/>
            <w:lang w:val="uk-UA"/>
          </w:rPr>
          <w:t>http://www.lex-line.com.ua/?language=ru&amp;go=full_article&amp;id=1684</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95. </w:t>
      </w:r>
      <w:r>
        <w:rPr>
          <w:rFonts w:ascii="Times New Roman" w:hAnsi="Times New Roman" w:cs="Times New Roman"/>
          <w:bCs/>
          <w:iCs/>
          <w:color w:val="000000" w:themeColor="text1"/>
          <w:sz w:val="28"/>
          <w:szCs w:val="28"/>
          <w:lang w:val="en-US"/>
        </w:rPr>
        <w:t>Ryniker</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A</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The</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ICRC</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s</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position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on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humanitarian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intervention</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RICR</w:t>
      </w:r>
      <w:r>
        <w:rPr>
          <w:rFonts w:ascii="Times New Roman" w:hAnsi="Times New Roman" w:cs="Times New Roman"/>
          <w:bCs/>
          <w:iCs/>
          <w:color w:val="000000" w:themeColor="text1"/>
          <w:sz w:val="28"/>
          <w:szCs w:val="28"/>
          <w:lang w:val="en-US"/>
        </w:rPr>
        <w:t xml:space="preserve">. Vol. 83. </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842</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2001. URL</w:t>
      </w:r>
      <w:r>
        <w:rPr>
          <w:rFonts w:ascii="Times New Roman" w:hAnsi="Times New Roman" w:cs="Times New Roman"/>
          <w:bCs/>
          <w:iCs/>
          <w:color w:val="000000" w:themeColor="text1"/>
          <w:sz w:val="28"/>
          <w:szCs w:val="28"/>
          <w:lang w:val="uk-UA"/>
        </w:rPr>
        <w:t xml:space="preserve"> :  </w:t>
      </w:r>
      <w:hyperlink r:id="rId56">
        <w:r>
          <w:rPr>
            <w:rFonts w:ascii="Times New Roman" w:hAnsi="Times New Roman" w:cs="Times New Roman"/>
            <w:bCs/>
            <w:iCs/>
            <w:sz w:val="28"/>
            <w:szCs w:val="28"/>
            <w:lang w:val="en-US"/>
          </w:rPr>
          <w:t>https</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www</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icrc</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org</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eng</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assets</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files</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other</w:t>
        </w:r>
        <w:r>
          <w:rPr>
            <w:rFonts w:ascii="Times New Roman" w:hAnsi="Times New Roman" w:cs="Times New Roman"/>
            <w:bCs/>
            <w:iCs/>
            <w:sz w:val="28"/>
            <w:szCs w:val="28"/>
            <w:lang w:val="uk-UA"/>
          </w:rPr>
          <w:t>/527-532_</w:t>
        </w:r>
        <w:r>
          <w:rPr>
            <w:rFonts w:ascii="Times New Roman" w:hAnsi="Times New Roman" w:cs="Times New Roman"/>
            <w:bCs/>
            <w:iCs/>
            <w:sz w:val="28"/>
            <w:szCs w:val="28"/>
            <w:lang w:val="en-US"/>
          </w:rPr>
          <w:t>ryniker</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ang</w:t>
        </w:r>
        <w:r>
          <w:rPr>
            <w:rFonts w:ascii="Times New Roman" w:hAnsi="Times New Roman" w:cs="Times New Roman"/>
            <w:bCs/>
            <w:iCs/>
            <w:sz w:val="28"/>
            <w:szCs w:val="28"/>
            <w:lang w:val="uk-UA"/>
          </w:rPr>
          <w:t>.</w:t>
        </w:r>
        <w:r>
          <w:rPr>
            <w:rFonts w:ascii="Times New Roman" w:hAnsi="Times New Roman" w:cs="Times New Roman"/>
            <w:bCs/>
            <w:iCs/>
            <w:sz w:val="28"/>
            <w:szCs w:val="28"/>
            <w:lang w:val="en-US"/>
          </w:rPr>
          <w:t>pdf</w:t>
        </w:r>
      </w:hyperlink>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rPr>
        <w:t xml:space="preserve">96. </w:t>
      </w:r>
      <w:r>
        <w:rPr>
          <w:rFonts w:ascii="Times New Roman" w:hAnsi="Times New Roman" w:cs="Times New Roman"/>
          <w:bCs/>
          <w:iCs/>
          <w:color w:val="000000" w:themeColor="text1"/>
          <w:sz w:val="28"/>
          <w:szCs w:val="28"/>
          <w:lang w:val="uk-UA"/>
        </w:rPr>
        <w:t xml:space="preserve">Здоровега М. Проблема легітимності гуманітарних інтервенцій у сучасних міжнародних відносинах. </w:t>
      </w:r>
      <w:r>
        <w:rPr>
          <w:rFonts w:ascii="Times New Roman" w:hAnsi="Times New Roman" w:cs="Times New Roman"/>
          <w:bCs/>
          <w:i/>
          <w:iCs/>
          <w:color w:val="000000" w:themeColor="text1"/>
          <w:sz w:val="28"/>
          <w:szCs w:val="28"/>
          <w:lang w:val="uk-UA"/>
        </w:rPr>
        <w:t>Українська національна ідея: реалії та перспективи розвитку.</w:t>
      </w:r>
      <w:r>
        <w:rPr>
          <w:rFonts w:ascii="Times New Roman" w:hAnsi="Times New Roman" w:cs="Times New Roman"/>
          <w:bCs/>
          <w:iCs/>
          <w:color w:val="000000" w:themeColor="text1"/>
          <w:sz w:val="28"/>
          <w:szCs w:val="28"/>
          <w:lang w:val="uk-UA"/>
        </w:rPr>
        <w:t xml:space="preserve"> Вип. 27. 2015. С. 102 - 107.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7">
        <w:r>
          <w:rPr>
            <w:rFonts w:ascii="Times New Roman" w:hAnsi="Times New Roman" w:cs="Times New Roman"/>
            <w:bCs/>
            <w:iCs/>
            <w:sz w:val="28"/>
            <w:szCs w:val="28"/>
            <w:lang w:val="uk-UA"/>
          </w:rPr>
          <w:t>file:///C:/Users/User/Dropbox/%D0%9C%D0%BE%D0%B9%20%D0%9F%D0%9A%20(WIN-J0P6SVAHCEQ)/Downloads/Unir_2015_27_18.pdf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lang w:val="uk-UA"/>
        </w:rPr>
        <w:t xml:space="preserve">97. Ганджа В.І. Гуманітарна інтервенція як виклик безпеці держави: політико-правовий аспект. </w:t>
      </w:r>
      <w:r>
        <w:rPr>
          <w:rFonts w:ascii="Times New Roman" w:hAnsi="Times New Roman" w:cs="Times New Roman"/>
          <w:bCs/>
          <w:i/>
          <w:iCs/>
          <w:color w:val="000000" w:themeColor="text1"/>
          <w:sz w:val="28"/>
          <w:szCs w:val="28"/>
          <w:lang w:val="uk-UA"/>
        </w:rPr>
        <w:t xml:space="preserve">Міжнародний науковий журнал «Інтернаука». </w:t>
      </w:r>
      <w:r>
        <w:rPr>
          <w:rFonts w:ascii="Times New Roman" w:hAnsi="Times New Roman" w:cs="Times New Roman"/>
          <w:bCs/>
          <w:iCs/>
          <w:color w:val="000000" w:themeColor="text1"/>
          <w:sz w:val="28"/>
          <w:szCs w:val="28"/>
          <w:lang w:val="uk-UA"/>
        </w:rPr>
        <w:t xml:space="preserve">№ 18 (40). 2017. С. 89 – 91.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58">
        <w:r>
          <w:rPr>
            <w:rFonts w:ascii="Times New Roman" w:hAnsi="Times New Roman" w:cs="Times New Roman"/>
            <w:bCs/>
            <w:iCs/>
            <w:sz w:val="28"/>
            <w:szCs w:val="28"/>
            <w:lang w:val="uk-UA"/>
          </w:rPr>
          <w:t>file:///C:/Users/User/Dropbox/%D0%9C%D0%BE%D0%B9%20%D0%9F%D0%9A%20(WIN-J0P6SVAHCEQ)/Downloads/mnj_2017_18(2)__22%20(1).pdf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98. Геноцид в Руанді та його наслідки. </w:t>
      </w:r>
      <w:r>
        <w:rPr>
          <w:rFonts w:ascii="Times New Roman" w:hAnsi="Times New Roman" w:cs="Times New Roman"/>
          <w:bCs/>
          <w:i/>
          <w:iCs/>
          <w:color w:val="000000" w:themeColor="text1"/>
          <w:sz w:val="28"/>
          <w:szCs w:val="28"/>
          <w:lang w:val="uk-UA"/>
        </w:rPr>
        <w:t xml:space="preserve">Положення біженців у світі.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 xml:space="preserve">: </w:t>
      </w:r>
      <w:hyperlink r:id="rId59">
        <w:r>
          <w:rPr>
            <w:rFonts w:ascii="Times New Roman" w:hAnsi="Times New Roman" w:cs="Times New Roman"/>
            <w:bCs/>
            <w:iCs/>
            <w:sz w:val="28"/>
            <w:szCs w:val="28"/>
            <w:lang w:val="uk-UA"/>
          </w:rPr>
          <w:t>https://www.unhcr.org/pubs/sowr2000/russian/ch10.pdf</w:t>
        </w:r>
      </w:hyperlink>
      <w:r>
        <w:rPr>
          <w:rFonts w:ascii="Times New Roman" w:hAnsi="Times New Roman" w:cs="Times New Roman"/>
          <w:bCs/>
          <w:iCs/>
          <w:color w:val="000000" w:themeColor="text1"/>
          <w:sz w:val="28"/>
          <w:szCs w:val="28"/>
          <w:lang w:val="uk-UA"/>
        </w:rPr>
        <w:t>.</w:t>
      </w:r>
      <w:r>
        <w:rPr>
          <w:rFonts w:ascii="Times New Roman" w:hAnsi="Times New Roman" w:cs="Times New Roman"/>
          <w:bCs/>
          <w:i/>
          <w:iCs/>
          <w:color w:val="000000" w:themeColor="text1"/>
          <w:sz w:val="28"/>
          <w:szCs w:val="28"/>
          <w:lang w:val="uk-UA"/>
        </w:rPr>
        <w:t xml:space="preserve">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99. Субочєв В.В. Концепція «Обов’язок захищати» як форма існування позитивної юридичної відповідальності у міжнародному праві.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60">
        <w:r>
          <w:rPr>
            <w:rFonts w:ascii="Times New Roman" w:hAnsi="Times New Roman" w:cs="Times New Roman"/>
            <w:bCs/>
            <w:iCs/>
            <w:sz w:val="28"/>
            <w:szCs w:val="28"/>
            <w:lang w:val="uk-UA"/>
          </w:rPr>
          <w:t>https://mgimo.ru/upload/iblock/5fc/Subochev-concept-of-responsibility-to-protect.pdf</w:t>
        </w:r>
      </w:hyperlink>
      <w:r>
        <w:rPr>
          <w:rFonts w:ascii="Times New Roman" w:hAnsi="Times New Roman" w:cs="Times New Roman"/>
          <w:bCs/>
          <w:iCs/>
          <w:color w:val="000000" w:themeColor="text1"/>
          <w:sz w:val="28"/>
          <w:szCs w:val="28"/>
          <w:lang w:val="uk-UA"/>
        </w:rPr>
        <w:t xml:space="preserve">. </w:t>
      </w:r>
    </w:p>
    <w:p w:rsidR="003D498B"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100. Гуманітарна інтервенція : право або безправ'я? </w:t>
      </w:r>
      <w:r>
        <w:rPr>
          <w:rFonts w:ascii="Times New Roman" w:hAnsi="Times New Roman" w:cs="Times New Roman"/>
          <w:bCs/>
          <w:i/>
          <w:iCs/>
          <w:color w:val="000000" w:themeColor="text1"/>
          <w:sz w:val="28"/>
          <w:szCs w:val="28"/>
          <w:lang w:val="uk-UA"/>
        </w:rPr>
        <w:t>Євразійський юридичний журнал</w:t>
      </w:r>
      <w:r>
        <w:rPr>
          <w:rFonts w:ascii="Times New Roman" w:hAnsi="Times New Roman" w:cs="Times New Roman"/>
          <w:bCs/>
          <w:iCs/>
          <w:color w:val="000000" w:themeColor="text1"/>
          <w:sz w:val="28"/>
          <w:szCs w:val="28"/>
          <w:lang w:val="uk-UA"/>
        </w:rPr>
        <w:t xml:space="preserve">. 2012. №10.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rPr>
        <w:t xml:space="preserve"> </w:t>
      </w:r>
      <w:hyperlink r:id="rId61">
        <w:r>
          <w:rPr>
            <w:rFonts w:ascii="Times New Roman" w:hAnsi="Times New Roman" w:cs="Times New Roman"/>
            <w:bCs/>
            <w:iCs/>
            <w:sz w:val="28"/>
            <w:szCs w:val="28"/>
            <w:lang w:val="en-US"/>
          </w:rPr>
          <w:t>https</w:t>
        </w:r>
        <w:r>
          <w:rPr>
            <w:rFonts w:ascii="Times New Roman" w:hAnsi="Times New Roman" w:cs="Times New Roman"/>
            <w:bCs/>
            <w:iCs/>
            <w:sz w:val="28"/>
            <w:szCs w:val="28"/>
          </w:rPr>
          <w:t>://</w:t>
        </w:r>
        <w:r>
          <w:rPr>
            <w:rFonts w:ascii="Times New Roman" w:hAnsi="Times New Roman" w:cs="Times New Roman"/>
            <w:bCs/>
            <w:iCs/>
            <w:sz w:val="28"/>
            <w:szCs w:val="28"/>
            <w:lang w:val="en-US"/>
          </w:rPr>
          <w:t>www</w:t>
        </w:r>
        <w:r>
          <w:rPr>
            <w:rFonts w:ascii="Times New Roman" w:hAnsi="Times New Roman" w:cs="Times New Roman"/>
            <w:bCs/>
            <w:iCs/>
            <w:sz w:val="28"/>
            <w:szCs w:val="28"/>
          </w:rPr>
          <w:t>.</w:t>
        </w:r>
        <w:r>
          <w:rPr>
            <w:rFonts w:ascii="Times New Roman" w:hAnsi="Times New Roman" w:cs="Times New Roman"/>
            <w:bCs/>
            <w:iCs/>
            <w:sz w:val="28"/>
            <w:szCs w:val="28"/>
            <w:lang w:val="en-US"/>
          </w:rPr>
          <w:t>eurasialegal</w:t>
        </w:r>
        <w:r>
          <w:rPr>
            <w:rFonts w:ascii="Times New Roman" w:hAnsi="Times New Roman" w:cs="Times New Roman"/>
            <w:bCs/>
            <w:iCs/>
            <w:sz w:val="28"/>
            <w:szCs w:val="28"/>
          </w:rPr>
          <w:t>.</w:t>
        </w:r>
        <w:r>
          <w:rPr>
            <w:rFonts w:ascii="Times New Roman" w:hAnsi="Times New Roman" w:cs="Times New Roman"/>
            <w:bCs/>
            <w:iCs/>
            <w:sz w:val="28"/>
            <w:szCs w:val="28"/>
            <w:lang w:val="en-US"/>
          </w:rPr>
          <w:t>info</w:t>
        </w:r>
        <w:r>
          <w:rPr>
            <w:rFonts w:ascii="Times New Roman" w:hAnsi="Times New Roman" w:cs="Times New Roman"/>
            <w:bCs/>
            <w:iCs/>
            <w:sz w:val="28"/>
            <w:szCs w:val="28"/>
          </w:rPr>
          <w:t>/</w:t>
        </w:r>
        <w:r>
          <w:rPr>
            <w:rFonts w:ascii="Times New Roman" w:hAnsi="Times New Roman" w:cs="Times New Roman"/>
            <w:bCs/>
            <w:iCs/>
            <w:sz w:val="28"/>
            <w:szCs w:val="28"/>
            <w:lang w:val="en-US"/>
          </w:rPr>
          <w:t>index</w:t>
        </w:r>
        <w:r>
          <w:rPr>
            <w:rFonts w:ascii="Times New Roman" w:hAnsi="Times New Roman" w:cs="Times New Roman"/>
            <w:bCs/>
            <w:iCs/>
            <w:sz w:val="28"/>
            <w:szCs w:val="28"/>
          </w:rPr>
          <w:t>.</w:t>
        </w:r>
        <w:r>
          <w:rPr>
            <w:rFonts w:ascii="Times New Roman" w:hAnsi="Times New Roman" w:cs="Times New Roman"/>
            <w:bCs/>
            <w:iCs/>
            <w:sz w:val="28"/>
            <w:szCs w:val="28"/>
            <w:lang w:val="en-US"/>
          </w:rPr>
          <w:t>php</w:t>
        </w:r>
        <w:r>
          <w:rPr>
            <w:rFonts w:ascii="Times New Roman" w:hAnsi="Times New Roman" w:cs="Times New Roman"/>
            <w:bCs/>
            <w:iCs/>
            <w:sz w:val="28"/>
            <w:szCs w:val="28"/>
          </w:rPr>
          <w:t>?</w:t>
        </w:r>
        <w:r>
          <w:rPr>
            <w:rFonts w:ascii="Times New Roman" w:hAnsi="Times New Roman" w:cs="Times New Roman"/>
            <w:bCs/>
            <w:iCs/>
            <w:sz w:val="28"/>
            <w:szCs w:val="28"/>
            <w:lang w:val="en-US"/>
          </w:rPr>
          <w:t>option</w:t>
        </w:r>
        <w:r>
          <w:rPr>
            <w:rFonts w:ascii="Times New Roman" w:hAnsi="Times New Roman" w:cs="Times New Roman"/>
            <w:bCs/>
            <w:iCs/>
            <w:sz w:val="28"/>
            <w:szCs w:val="28"/>
          </w:rPr>
          <w:t>=</w:t>
        </w:r>
        <w:r>
          <w:rPr>
            <w:rFonts w:ascii="Times New Roman" w:hAnsi="Times New Roman" w:cs="Times New Roman"/>
            <w:bCs/>
            <w:iCs/>
            <w:sz w:val="28"/>
            <w:szCs w:val="28"/>
            <w:lang w:val="en-US"/>
          </w:rPr>
          <w:t>com</w:t>
        </w:r>
        <w:r>
          <w:rPr>
            <w:rFonts w:ascii="Times New Roman" w:hAnsi="Times New Roman" w:cs="Times New Roman"/>
            <w:bCs/>
            <w:iCs/>
            <w:sz w:val="28"/>
            <w:szCs w:val="28"/>
          </w:rPr>
          <w:t>_</w:t>
        </w:r>
        <w:r>
          <w:rPr>
            <w:rFonts w:ascii="Times New Roman" w:hAnsi="Times New Roman" w:cs="Times New Roman"/>
            <w:bCs/>
            <w:iCs/>
            <w:sz w:val="28"/>
            <w:szCs w:val="28"/>
            <w:lang w:val="en-US"/>
          </w:rPr>
          <w:t>content</w:t>
        </w:r>
        <w:r>
          <w:rPr>
            <w:rFonts w:ascii="Times New Roman" w:hAnsi="Times New Roman" w:cs="Times New Roman"/>
            <w:bCs/>
            <w:iCs/>
            <w:sz w:val="28"/>
            <w:szCs w:val="28"/>
          </w:rPr>
          <w:t>&amp;</w:t>
        </w:r>
        <w:r>
          <w:rPr>
            <w:rFonts w:ascii="Times New Roman" w:hAnsi="Times New Roman" w:cs="Times New Roman"/>
            <w:bCs/>
            <w:iCs/>
            <w:sz w:val="28"/>
            <w:szCs w:val="28"/>
            <w:lang w:val="en-US"/>
          </w:rPr>
          <w:t>view</w:t>
        </w:r>
        <w:r>
          <w:rPr>
            <w:rFonts w:ascii="Times New Roman" w:hAnsi="Times New Roman" w:cs="Times New Roman"/>
            <w:bCs/>
            <w:iCs/>
            <w:sz w:val="28"/>
            <w:szCs w:val="28"/>
          </w:rPr>
          <w:t>=</w:t>
        </w:r>
        <w:r>
          <w:rPr>
            <w:rFonts w:ascii="Times New Roman" w:hAnsi="Times New Roman" w:cs="Times New Roman"/>
            <w:bCs/>
            <w:iCs/>
            <w:sz w:val="28"/>
            <w:szCs w:val="28"/>
            <w:lang w:val="en-US"/>
          </w:rPr>
          <w:t>article</w:t>
        </w:r>
        <w:r>
          <w:rPr>
            <w:rFonts w:ascii="Times New Roman" w:hAnsi="Times New Roman" w:cs="Times New Roman"/>
            <w:bCs/>
            <w:iCs/>
            <w:sz w:val="28"/>
            <w:szCs w:val="28"/>
          </w:rPr>
          <w:t>&amp;</w:t>
        </w:r>
        <w:r>
          <w:rPr>
            <w:rFonts w:ascii="Times New Roman" w:hAnsi="Times New Roman" w:cs="Times New Roman"/>
            <w:bCs/>
            <w:iCs/>
            <w:sz w:val="28"/>
            <w:szCs w:val="28"/>
            <w:lang w:val="en-US"/>
          </w:rPr>
          <w:t>id</w:t>
        </w:r>
        <w:r>
          <w:rPr>
            <w:rFonts w:ascii="Times New Roman" w:hAnsi="Times New Roman" w:cs="Times New Roman"/>
            <w:bCs/>
            <w:iCs/>
            <w:sz w:val="28"/>
            <w:szCs w:val="28"/>
          </w:rPr>
          <w:t>=1600:2012-11-15-05-29-25&amp;</w:t>
        </w:r>
        <w:r>
          <w:rPr>
            <w:rFonts w:ascii="Times New Roman" w:hAnsi="Times New Roman" w:cs="Times New Roman"/>
            <w:bCs/>
            <w:iCs/>
            <w:sz w:val="28"/>
            <w:szCs w:val="28"/>
            <w:lang w:val="en-US"/>
          </w:rPr>
          <w:t>catid</w:t>
        </w:r>
        <w:r>
          <w:rPr>
            <w:rFonts w:ascii="Times New Roman" w:hAnsi="Times New Roman" w:cs="Times New Roman"/>
            <w:bCs/>
            <w:iCs/>
            <w:sz w:val="28"/>
            <w:szCs w:val="28"/>
          </w:rPr>
          <w:t>=116:2011-09-19-12-34-31&amp;</w:t>
        </w:r>
        <w:r>
          <w:rPr>
            <w:rFonts w:ascii="Times New Roman" w:hAnsi="Times New Roman" w:cs="Times New Roman"/>
            <w:bCs/>
            <w:iCs/>
            <w:sz w:val="28"/>
            <w:szCs w:val="28"/>
            <w:lang w:val="en-US"/>
          </w:rPr>
          <w:t>Itemid</w:t>
        </w:r>
        <w:r>
          <w:rPr>
            <w:rFonts w:ascii="Times New Roman" w:hAnsi="Times New Roman" w:cs="Times New Roman"/>
            <w:bCs/>
            <w:iCs/>
            <w:sz w:val="28"/>
            <w:szCs w:val="28"/>
          </w:rPr>
          <w:t>=56</w:t>
        </w:r>
      </w:hyperlink>
      <w:r>
        <w:rPr>
          <w:rFonts w:ascii="Times New Roman" w:hAnsi="Times New Roman" w:cs="Times New Roman"/>
          <w:bCs/>
          <w:iCs/>
          <w:color w:val="000000" w:themeColor="text1"/>
          <w:sz w:val="28"/>
          <w:szCs w:val="28"/>
          <w:lang w:val="uk-UA"/>
        </w:rPr>
        <w:t>.</w:t>
      </w:r>
    </w:p>
    <w:p w:rsidR="003D498B" w:rsidRPr="009D6A2D"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t xml:space="preserve">101. </w:t>
      </w:r>
      <w:r>
        <w:rPr>
          <w:rFonts w:ascii="Times New Roman" w:hAnsi="Times New Roman" w:cs="Times New Roman"/>
          <w:bCs/>
          <w:iCs/>
          <w:color w:val="000000" w:themeColor="text1"/>
          <w:sz w:val="28"/>
          <w:szCs w:val="28"/>
          <w:lang w:val="en-US"/>
        </w:rPr>
        <w:t>The Responsibility to Protect: Report of the International Commission on Intervention and State Sovereignty</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of 2002. URL</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u w:val="single"/>
          <w:lang w:val="uk-UA"/>
        </w:rPr>
        <w:t xml:space="preserve"> </w:t>
      </w:r>
      <w:hyperlink r:id="rId62">
        <w:r>
          <w:rPr>
            <w:rFonts w:ascii="Times New Roman" w:hAnsi="Times New Roman" w:cs="Times New Roman"/>
            <w:bCs/>
            <w:iCs/>
            <w:sz w:val="28"/>
            <w:szCs w:val="28"/>
            <w:lang w:val="uk-UA"/>
          </w:rPr>
          <w:t>https://undocs.org/ru/A/57/303</w:t>
        </w:r>
      </w:hyperlink>
      <w:r>
        <w:rPr>
          <w:rFonts w:ascii="Times New Roman" w:hAnsi="Times New Roman" w:cs="Times New Roman"/>
          <w:bCs/>
          <w:iCs/>
          <w:color w:val="000000" w:themeColor="text1"/>
          <w:sz w:val="28"/>
          <w:szCs w:val="28"/>
          <w:lang w:val="uk-UA"/>
        </w:rPr>
        <w:t xml:space="preserve">. </w:t>
      </w:r>
    </w:p>
    <w:p w:rsidR="003D498B" w:rsidRPr="002C4159" w:rsidRDefault="003D498B" w:rsidP="003D498B">
      <w:pPr>
        <w:spacing w:after="0" w:line="360" w:lineRule="auto"/>
        <w:ind w:firstLine="709"/>
        <w:jc w:val="both"/>
      </w:pPr>
      <w:r>
        <w:rPr>
          <w:rFonts w:ascii="Times New Roman" w:hAnsi="Times New Roman" w:cs="Times New Roman"/>
          <w:bCs/>
          <w:iCs/>
          <w:color w:val="000000" w:themeColor="text1"/>
          <w:sz w:val="28"/>
          <w:szCs w:val="28"/>
          <w:lang w:val="uk-UA"/>
        </w:rPr>
        <w:lastRenderedPageBreak/>
        <w:t>102. Нігреєва О.О.</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en-US"/>
        </w:rPr>
        <w:t> </w:t>
      </w:r>
      <w:r>
        <w:rPr>
          <w:rFonts w:ascii="Times New Roman" w:hAnsi="Times New Roman" w:cs="Times New Roman"/>
          <w:bCs/>
          <w:iCs/>
          <w:color w:val="000000" w:themeColor="text1"/>
          <w:sz w:val="28"/>
          <w:szCs w:val="28"/>
        </w:rPr>
        <w:t>Суверенітет</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як</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обов</w:t>
      </w:r>
      <w:r w:rsidRPr="009D6A2D">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язок</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нове</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розуміння</w:t>
      </w:r>
      <w:r w:rsidRPr="009D6A2D">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концепту</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rPr>
        <w:t>Альманах права.</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2012. №3. С. 409‒413.</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URL</w:t>
      </w:r>
      <w:r w:rsidRPr="002C4159">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lang w:val="uk-UA"/>
        </w:rPr>
        <w:t xml:space="preserve">: </w:t>
      </w:r>
      <w:hyperlink r:id="rId63">
        <w:r>
          <w:rPr>
            <w:rFonts w:ascii="Times New Roman" w:hAnsi="Times New Roman" w:cs="Times New Roman"/>
            <w:bCs/>
            <w:iCs/>
            <w:sz w:val="28"/>
            <w:szCs w:val="28"/>
            <w:lang w:val="uk-UA"/>
          </w:rPr>
          <w:t>http://dspace.nbuv.gov.ua/handle/123456789/63886</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103. </w:t>
      </w:r>
      <w:r>
        <w:rPr>
          <w:rFonts w:ascii="Times New Roman" w:hAnsi="Times New Roman" w:cs="Times New Roman"/>
          <w:bCs/>
          <w:iCs/>
          <w:color w:val="000000" w:themeColor="text1"/>
          <w:sz w:val="28"/>
          <w:szCs w:val="28"/>
          <w:lang w:val="en-US"/>
        </w:rPr>
        <w:t xml:space="preserve">The Responsibility to protect. </w:t>
      </w:r>
      <w:r>
        <w:rPr>
          <w:rFonts w:ascii="Times New Roman" w:hAnsi="Times New Roman" w:cs="Times New Roman"/>
          <w:bCs/>
          <w:i/>
          <w:iCs/>
          <w:color w:val="000000" w:themeColor="text1"/>
          <w:sz w:val="28"/>
          <w:szCs w:val="28"/>
          <w:lang w:val="en-US"/>
        </w:rPr>
        <w:t>The International commission on intervention and state sovereignty</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Cs/>
          <w:color w:val="000000" w:themeColor="text1"/>
          <w:sz w:val="28"/>
          <w:szCs w:val="28"/>
          <w:lang w:val="uk-UA"/>
        </w:rPr>
        <w:t>(</w:t>
      </w:r>
      <w:r>
        <w:rPr>
          <w:rFonts w:ascii="Times New Roman" w:hAnsi="Times New Roman" w:cs="Times New Roman"/>
          <w:bCs/>
          <w:i/>
          <w:iCs/>
          <w:color w:val="000000" w:themeColor="text1"/>
          <w:sz w:val="28"/>
          <w:szCs w:val="28"/>
          <w:lang w:val="en-US"/>
        </w:rPr>
        <w:t>ICISS</w:t>
      </w:r>
      <w:r>
        <w:rPr>
          <w:rFonts w:ascii="Times New Roman" w:hAnsi="Times New Roman" w:cs="Times New Roman"/>
          <w:bCs/>
          <w:i/>
          <w:iCs/>
          <w:color w:val="000000" w:themeColor="text1"/>
          <w:sz w:val="28"/>
          <w:szCs w:val="28"/>
          <w:lang w:val="uk-UA"/>
        </w:rPr>
        <w:t>)</w:t>
      </w:r>
      <w:r>
        <w:rPr>
          <w:rFonts w:ascii="Times New Roman" w:hAnsi="Times New Roman" w:cs="Times New Roman"/>
          <w:bCs/>
          <w:i/>
          <w:iCs/>
          <w:color w:val="000000" w:themeColor="text1"/>
          <w:sz w:val="28"/>
          <w:szCs w:val="28"/>
          <w:lang w:val="en-US"/>
        </w:rPr>
        <w:t>.</w:t>
      </w:r>
      <w:r>
        <w:rPr>
          <w:rFonts w:ascii="Times New Roman" w:hAnsi="Times New Roman" w:cs="Times New Roman"/>
          <w:bCs/>
          <w:iCs/>
          <w:color w:val="000000" w:themeColor="text1"/>
          <w:sz w:val="28"/>
          <w:szCs w:val="28"/>
          <w:lang w:val="en-US"/>
        </w:rPr>
        <w:t xml:space="preserve"> 2001.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64">
        <w:r>
          <w:rPr>
            <w:rFonts w:ascii="Times New Roman" w:hAnsi="Times New Roman" w:cs="Times New Roman"/>
            <w:bCs/>
            <w:iCs/>
            <w:sz w:val="28"/>
            <w:szCs w:val="28"/>
            <w:lang w:val="en-US"/>
          </w:rPr>
          <w:t>https://idl-bnc-idrc.dspacedirect.org/bitstream/handle/10625/18432/IDL-18432.pdf?sequence=6&amp;isAllowed=y</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uk-UA"/>
        </w:rPr>
      </w:pPr>
      <w:r>
        <w:rPr>
          <w:rFonts w:ascii="Times New Roman" w:hAnsi="Times New Roman" w:cs="Times New Roman"/>
          <w:bCs/>
          <w:iCs/>
          <w:color w:val="000000" w:themeColor="text1"/>
          <w:sz w:val="28"/>
          <w:szCs w:val="28"/>
        </w:rPr>
        <w:t xml:space="preserve">104. </w:t>
      </w:r>
      <w:r>
        <w:rPr>
          <w:rFonts w:ascii="Times New Roman" w:hAnsi="Times New Roman" w:cs="Times New Roman"/>
          <w:bCs/>
          <w:iCs/>
          <w:color w:val="000000" w:themeColor="text1"/>
          <w:sz w:val="28"/>
          <w:szCs w:val="28"/>
          <w:lang w:val="uk-UA"/>
        </w:rPr>
        <w:t xml:space="preserve">В.Н. Денисов, О.І. Рогач, О.А. Чугаєв. Інтервенція. </w:t>
      </w:r>
      <w:r>
        <w:rPr>
          <w:rFonts w:ascii="Times New Roman" w:hAnsi="Times New Roman" w:cs="Times New Roman"/>
          <w:bCs/>
          <w:i/>
          <w:iCs/>
          <w:color w:val="000000" w:themeColor="text1"/>
          <w:sz w:val="28"/>
          <w:szCs w:val="28"/>
          <w:lang w:val="uk-UA"/>
        </w:rPr>
        <w:t xml:space="preserve">Енциклопедія сучасної України. </w:t>
      </w:r>
      <w:r>
        <w:rPr>
          <w:rFonts w:ascii="Times New Roman" w:hAnsi="Times New Roman" w:cs="Times New Roman"/>
          <w:bCs/>
          <w:iCs/>
          <w:color w:val="000000" w:themeColor="text1"/>
          <w:sz w:val="28"/>
          <w:szCs w:val="28"/>
          <w:lang w:val="uk-UA"/>
        </w:rPr>
        <w:t xml:space="preserve">2011.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 </w:t>
      </w:r>
      <w:hyperlink r:id="rId65">
        <w:r>
          <w:rPr>
            <w:rFonts w:ascii="Times New Roman" w:hAnsi="Times New Roman" w:cs="Times New Roman"/>
            <w:bCs/>
            <w:iCs/>
            <w:sz w:val="28"/>
            <w:szCs w:val="28"/>
            <w:lang w:val="uk-UA"/>
          </w:rPr>
          <w:t>https://esu.com.ua/search_articles.php?id=12402</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105. </w:t>
      </w:r>
      <w:r>
        <w:rPr>
          <w:rFonts w:ascii="Times New Roman" w:hAnsi="Times New Roman" w:cs="Times New Roman"/>
          <w:bCs/>
          <w:iCs/>
          <w:color w:val="000000" w:themeColor="text1"/>
          <w:sz w:val="28"/>
          <w:szCs w:val="28"/>
          <w:lang w:val="en-US"/>
        </w:rPr>
        <w:t>Holzgrefe J.L., Robert O. Keohane</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Humanitarian intervention. Ethical, Legal and Political Dilemmas. </w:t>
      </w:r>
      <w:r>
        <w:rPr>
          <w:rFonts w:ascii="Times New Roman" w:hAnsi="Times New Roman" w:cs="Times New Roman"/>
          <w:bCs/>
          <w:i/>
          <w:iCs/>
          <w:color w:val="000000" w:themeColor="text1"/>
          <w:sz w:val="28"/>
          <w:szCs w:val="28"/>
          <w:lang w:val="en-US"/>
        </w:rPr>
        <w:t>Cambridge University Press</w:t>
      </w:r>
      <w:r>
        <w:rPr>
          <w:rFonts w:ascii="Times New Roman" w:hAnsi="Times New Roman" w:cs="Times New Roman"/>
          <w:bCs/>
          <w:iCs/>
          <w:color w:val="000000" w:themeColor="text1"/>
          <w:sz w:val="28"/>
          <w:szCs w:val="28"/>
          <w:lang w:val="en-US"/>
        </w:rPr>
        <w:t>. 2013.</w:t>
      </w:r>
      <w:r>
        <w:rPr>
          <w:rFonts w:ascii="Times New Roman" w:hAnsi="Times New Roman" w:cs="Times New Roman"/>
          <w:bCs/>
          <w:iCs/>
          <w:color w:val="000000" w:themeColor="text1"/>
          <w:sz w:val="28"/>
          <w:szCs w:val="28"/>
          <w:lang w:val="uk-UA"/>
        </w:rPr>
        <w:t xml:space="preserve"> 364 </w:t>
      </w:r>
      <w:r>
        <w:rPr>
          <w:rFonts w:ascii="Times New Roman" w:hAnsi="Times New Roman" w:cs="Times New Roman"/>
          <w:bCs/>
          <w:iCs/>
          <w:color w:val="000000" w:themeColor="text1"/>
          <w:sz w:val="28"/>
          <w:szCs w:val="28"/>
          <w:lang w:val="en-US"/>
        </w:rPr>
        <w:t xml:space="preserve">p.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66">
        <w:r>
          <w:rPr>
            <w:rFonts w:ascii="Times New Roman" w:hAnsi="Times New Roman" w:cs="Times New Roman"/>
            <w:bCs/>
            <w:iCs/>
            <w:sz w:val="28"/>
            <w:szCs w:val="28"/>
            <w:lang w:val="en-US"/>
          </w:rPr>
          <w:t>file:///C:/Users/User/Dropbox/%D0%9C%D0%BE%D0%B9%20%D0%9F%D0%9A%20(WIN-J0P6SVAHCEQ)/Downloads/Keohane%20R.%20(1).pdf</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106</w:t>
      </w:r>
      <w:r>
        <w:rPr>
          <w:rFonts w:ascii="Times New Roman" w:hAnsi="Times New Roman" w:cs="Times New Roman"/>
          <w:bCs/>
          <w:iCs/>
          <w:color w:val="000000" w:themeColor="text1"/>
          <w:sz w:val="28"/>
          <w:szCs w:val="28"/>
          <w:lang w:val="uk-UA"/>
        </w:rPr>
        <w:t>. Христова Г.О. Доктрина «</w:t>
      </w:r>
      <w:r>
        <w:rPr>
          <w:rFonts w:ascii="Times New Roman" w:hAnsi="Times New Roman" w:cs="Times New Roman"/>
          <w:bCs/>
          <w:iCs/>
          <w:color w:val="000000" w:themeColor="text1"/>
          <w:sz w:val="28"/>
          <w:szCs w:val="28"/>
          <w:lang w:val="en-US"/>
        </w:rPr>
        <w:t>R</w:t>
      </w:r>
      <w:r>
        <w:rPr>
          <w:rFonts w:ascii="Times New Roman" w:hAnsi="Times New Roman" w:cs="Times New Roman"/>
          <w:bCs/>
          <w:iCs/>
          <w:color w:val="000000" w:themeColor="text1"/>
          <w:sz w:val="28"/>
          <w:szCs w:val="28"/>
          <w:lang w:val="uk-UA"/>
        </w:rPr>
        <w:t>2</w:t>
      </w:r>
      <w:r>
        <w:rPr>
          <w:rFonts w:ascii="Times New Roman" w:hAnsi="Times New Roman" w:cs="Times New Roman"/>
          <w:bCs/>
          <w:iCs/>
          <w:color w:val="000000" w:themeColor="text1"/>
          <w:sz w:val="28"/>
          <w:szCs w:val="28"/>
          <w:lang w:val="en-US"/>
        </w:rPr>
        <w:t>P</w:t>
      </w:r>
      <w:r>
        <w:rPr>
          <w:rFonts w:ascii="Times New Roman" w:hAnsi="Times New Roman" w:cs="Times New Roman"/>
          <w:bCs/>
          <w:iCs/>
          <w:color w:val="000000" w:themeColor="text1"/>
          <w:sz w:val="28"/>
          <w:szCs w:val="28"/>
          <w:lang w:val="uk-UA"/>
        </w:rPr>
        <w:t xml:space="preserve">»: зобов’язання держави та міжнародної спільноти щодо захисту прав людини. </w:t>
      </w:r>
      <w:r>
        <w:rPr>
          <w:rFonts w:ascii="Times New Roman" w:hAnsi="Times New Roman" w:cs="Times New Roman"/>
          <w:bCs/>
          <w:i/>
          <w:iCs/>
          <w:color w:val="000000" w:themeColor="text1"/>
          <w:sz w:val="28"/>
          <w:szCs w:val="28"/>
          <w:lang w:val="uk-UA"/>
        </w:rPr>
        <w:t>Вісник Національної академії правових наук України</w:t>
      </w:r>
      <w:r>
        <w:rPr>
          <w:rFonts w:ascii="Times New Roman" w:hAnsi="Times New Roman" w:cs="Times New Roman"/>
          <w:bCs/>
          <w:iCs/>
          <w:color w:val="000000" w:themeColor="text1"/>
          <w:sz w:val="28"/>
          <w:szCs w:val="28"/>
          <w:lang w:val="uk-UA"/>
        </w:rPr>
        <w:t>. 2014</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 xml:space="preserve">№ 2 (77). С. 42 – 52.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67">
        <w:r>
          <w:rPr>
            <w:rFonts w:ascii="Times New Roman" w:hAnsi="Times New Roman" w:cs="Times New Roman"/>
            <w:bCs/>
            <w:iCs/>
            <w:sz w:val="28"/>
            <w:szCs w:val="28"/>
            <w:lang w:val="uk-UA"/>
          </w:rPr>
          <w:t>http://visnyk.kh.ua/web/uploads/pdf/ilovepdf_com-42-52.pdf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107. </w:t>
      </w:r>
      <w:r>
        <w:rPr>
          <w:rFonts w:ascii="Times New Roman" w:hAnsi="Times New Roman" w:cs="Times New Roman"/>
          <w:bCs/>
          <w:iCs/>
          <w:color w:val="000000" w:themeColor="text1"/>
          <w:sz w:val="28"/>
          <w:szCs w:val="28"/>
          <w:lang w:val="en-US"/>
        </w:rPr>
        <w:t xml:space="preserve">What is R2P? </w:t>
      </w:r>
      <w:r>
        <w:rPr>
          <w:rFonts w:ascii="Times New Roman" w:hAnsi="Times New Roman" w:cs="Times New Roman"/>
          <w:bCs/>
          <w:i/>
          <w:iCs/>
          <w:color w:val="000000" w:themeColor="text1"/>
          <w:sz w:val="28"/>
          <w:szCs w:val="28"/>
          <w:lang w:val="en-US"/>
        </w:rPr>
        <w:t>Global Centre for the Responsibility to Protect.</w:t>
      </w:r>
      <w:r>
        <w:rPr>
          <w:rFonts w:ascii="Times New Roman" w:hAnsi="Times New Roman" w:cs="Times New Roman"/>
          <w:bCs/>
          <w:iCs/>
          <w:color w:val="000000" w:themeColor="text1"/>
          <w:sz w:val="28"/>
          <w:szCs w:val="28"/>
          <w:lang w:val="en-US"/>
        </w:rPr>
        <w:t xml:space="preserve">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68" w:anchor=":~:text=The Responsibility to Protect – known,cleansing and crimes against humanity" w:history="1">
        <w:r>
          <w:rPr>
            <w:rFonts w:ascii="Times New Roman" w:hAnsi="Times New Roman" w:cs="Times New Roman"/>
            <w:bCs/>
            <w:iCs/>
            <w:sz w:val="28"/>
            <w:szCs w:val="28"/>
            <w:lang w:val="en-US"/>
          </w:rPr>
          <w:t>https://www.globalr2p.org/what-is-r2p/#:~:text=The%20Responsibility%20to%20Protect%20%E2%80%93%20known,cleansing%20and%20crimes%20against%20humanity</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 xml:space="preserve">108. </w:t>
      </w:r>
      <w:r>
        <w:rPr>
          <w:rFonts w:ascii="Times New Roman" w:hAnsi="Times New Roman" w:cs="Times New Roman"/>
          <w:bCs/>
          <w:iCs/>
          <w:color w:val="000000" w:themeColor="text1"/>
          <w:sz w:val="28"/>
          <w:szCs w:val="28"/>
          <w:lang w:val="uk-UA"/>
        </w:rPr>
        <w:t xml:space="preserve">Субочєв В.В. Концепція «Обов’язок захищати» як форма існування позитивної юридичної відповідальності у міжнародному праві. С. 1‒9. </w:t>
      </w:r>
      <w:r>
        <w:rPr>
          <w:rFonts w:ascii="Times New Roman" w:hAnsi="Times New Roman" w:cs="Times New Roman"/>
          <w:bCs/>
          <w:iCs/>
          <w:color w:val="000000" w:themeColor="text1"/>
          <w:sz w:val="28"/>
          <w:szCs w:val="28"/>
          <w:lang w:val="en-US"/>
        </w:rPr>
        <w:t>URL</w:t>
      </w:r>
      <w:r>
        <w:rPr>
          <w:rFonts w:ascii="Times New Roman" w:hAnsi="Times New Roman" w:cs="Times New Roman"/>
          <w:bCs/>
          <w:iCs/>
          <w:color w:val="000000" w:themeColor="text1"/>
          <w:sz w:val="28"/>
          <w:szCs w:val="28"/>
          <w:lang w:val="uk-UA"/>
        </w:rPr>
        <w:t xml:space="preserve">: </w:t>
      </w:r>
      <w:hyperlink r:id="rId69">
        <w:r>
          <w:rPr>
            <w:rFonts w:ascii="Times New Roman" w:hAnsi="Times New Roman" w:cs="Times New Roman"/>
            <w:bCs/>
            <w:iCs/>
            <w:sz w:val="28"/>
            <w:szCs w:val="28"/>
            <w:lang w:val="uk-UA"/>
          </w:rPr>
          <w:t>https://mgimo.ru/upload/iblock/5fc/Subochev-concept-of-responsibility-to-protect.pdf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109. </w:t>
      </w:r>
      <w:r>
        <w:rPr>
          <w:rFonts w:ascii="Times New Roman" w:hAnsi="Times New Roman" w:cs="Times New Roman"/>
          <w:bCs/>
          <w:iCs/>
          <w:color w:val="000000" w:themeColor="text1"/>
          <w:sz w:val="28"/>
          <w:szCs w:val="28"/>
          <w:lang w:val="en-US"/>
        </w:rPr>
        <w:t>Resolution adopted by the General Assembly on 16 September 2005.</w:t>
      </w:r>
      <w:r>
        <w:rPr>
          <w:rFonts w:ascii="Times New Roman" w:hAnsi="Times New Roman" w:cs="Times New Roman"/>
          <w:bCs/>
          <w:iCs/>
          <w:color w:val="000000" w:themeColor="text1"/>
          <w:sz w:val="28"/>
          <w:szCs w:val="28"/>
          <w:lang w:val="uk-UA"/>
        </w:rPr>
        <w:t xml:space="preserve"> 2</w:t>
      </w:r>
      <w:r>
        <w:rPr>
          <w:rFonts w:ascii="Times New Roman" w:hAnsi="Times New Roman" w:cs="Times New Roman"/>
          <w:bCs/>
          <w:iCs/>
          <w:color w:val="000000" w:themeColor="text1"/>
          <w:sz w:val="28"/>
          <w:szCs w:val="28"/>
          <w:lang w:val="en-US"/>
        </w:rPr>
        <w:t>005 World Summit Outcome</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
          <w:iCs/>
          <w:color w:val="000000" w:themeColor="text1"/>
          <w:sz w:val="28"/>
          <w:szCs w:val="28"/>
          <w:lang w:val="en-US"/>
        </w:rPr>
        <w:t>United Nations.</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60</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1. 2005. URL</w:t>
      </w:r>
      <w:r>
        <w:rPr>
          <w:rFonts w:ascii="Times New Roman" w:hAnsi="Times New Roman" w:cs="Times New Roman"/>
          <w:bCs/>
          <w:iCs/>
          <w:color w:val="000000" w:themeColor="text1"/>
          <w:sz w:val="28"/>
          <w:szCs w:val="28"/>
          <w:lang w:val="uk-UA"/>
        </w:rPr>
        <w:t xml:space="preserve">: </w:t>
      </w:r>
      <w:hyperlink r:id="rId70">
        <w:r>
          <w:rPr>
            <w:rFonts w:ascii="Times New Roman" w:hAnsi="Times New Roman" w:cs="Times New Roman"/>
            <w:bCs/>
            <w:iCs/>
            <w:sz w:val="28"/>
            <w:szCs w:val="28"/>
            <w:lang w:val="en-US"/>
          </w:rPr>
          <w:t>https://www.un.org/en/development/desa/population/migration/generalassembly/docs/globalcompact/A_RES_60_1.pdf</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lastRenderedPageBreak/>
        <w:t xml:space="preserve">110. </w:t>
      </w:r>
      <w:r>
        <w:rPr>
          <w:rFonts w:ascii="Times New Roman" w:hAnsi="Times New Roman" w:cs="Times New Roman"/>
          <w:bCs/>
          <w:iCs/>
          <w:color w:val="000000" w:themeColor="text1"/>
          <w:sz w:val="28"/>
          <w:szCs w:val="28"/>
          <w:lang w:val="en-US"/>
        </w:rPr>
        <w:t xml:space="preserve">Evans G. From Humanitarian intervention to the Responsibility to protect. </w:t>
      </w:r>
      <w:r>
        <w:rPr>
          <w:rFonts w:ascii="Times New Roman" w:hAnsi="Times New Roman" w:cs="Times New Roman"/>
          <w:bCs/>
          <w:i/>
          <w:iCs/>
          <w:color w:val="000000" w:themeColor="text1"/>
          <w:sz w:val="28"/>
          <w:szCs w:val="28"/>
          <w:lang w:val="en-US"/>
        </w:rPr>
        <w:t>Wisconsin International Law Journal.</w:t>
      </w:r>
      <w:r>
        <w:rPr>
          <w:rFonts w:ascii="Times New Roman" w:hAnsi="Times New Roman" w:cs="Times New Roman"/>
          <w:bCs/>
          <w:iCs/>
          <w:color w:val="000000" w:themeColor="text1"/>
          <w:sz w:val="28"/>
          <w:szCs w:val="28"/>
          <w:lang w:val="en-US"/>
        </w:rPr>
        <w:t xml:space="preserve"> P. 703 – 722.</w:t>
      </w:r>
      <w:r>
        <w:rPr>
          <w:rFonts w:ascii="Times New Roman" w:hAnsi="Times New Roman" w:cs="Times New Roman"/>
          <w:bCs/>
          <w:i/>
          <w:iCs/>
          <w:color w:val="000000" w:themeColor="text1"/>
          <w:sz w:val="28"/>
          <w:szCs w:val="28"/>
          <w:lang w:val="en-US"/>
        </w:rPr>
        <w:t xml:space="preserve">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71">
        <w:r>
          <w:rPr>
            <w:rFonts w:ascii="Times New Roman" w:hAnsi="Times New Roman" w:cs="Times New Roman"/>
            <w:bCs/>
            <w:iCs/>
            <w:sz w:val="28"/>
            <w:szCs w:val="28"/>
            <w:lang w:val="en-US"/>
          </w:rPr>
          <w:t>https://wilj.law.wisc.edu/wp-content/uploads/sites/1270/2012/02/evans.pdf</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 xml:space="preserve">111. Implementing the responsibility to protect. Report of the Secretary-General. </w:t>
      </w:r>
      <w:r>
        <w:rPr>
          <w:rFonts w:ascii="Times New Roman" w:hAnsi="Times New Roman" w:cs="Times New Roman"/>
          <w:bCs/>
          <w:i/>
          <w:iCs/>
          <w:color w:val="000000" w:themeColor="text1"/>
          <w:sz w:val="28"/>
          <w:szCs w:val="28"/>
          <w:lang w:val="en-US"/>
        </w:rPr>
        <w:t>United Nations.</w:t>
      </w:r>
      <w:r>
        <w:rPr>
          <w:rFonts w:ascii="Times New Roman" w:hAnsi="Times New Roman" w:cs="Times New Roman"/>
          <w:bCs/>
          <w:iCs/>
          <w:color w:val="000000" w:themeColor="text1"/>
          <w:sz w:val="28"/>
          <w:szCs w:val="28"/>
          <w:lang w:val="en-US"/>
        </w:rPr>
        <w:t xml:space="preserve"> </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A</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63</w:t>
      </w:r>
      <w:r>
        <w:rPr>
          <w:rFonts w:ascii="Times New Roman" w:hAnsi="Times New Roman" w:cs="Times New Roman"/>
          <w:bCs/>
          <w:iCs/>
          <w:color w:val="000000" w:themeColor="text1"/>
          <w:sz w:val="28"/>
          <w:szCs w:val="28"/>
          <w:lang w:val="uk-UA"/>
        </w:rPr>
        <w:t>/677</w:t>
      </w:r>
      <w:r>
        <w:rPr>
          <w:rFonts w:ascii="Times New Roman" w:hAnsi="Times New Roman" w:cs="Times New Roman"/>
          <w:bCs/>
          <w:iCs/>
          <w:color w:val="000000" w:themeColor="text1"/>
          <w:sz w:val="28"/>
          <w:szCs w:val="28"/>
          <w:lang w:val="en-US"/>
        </w:rPr>
        <w:t>. 2009.</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33 p.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72">
        <w:r>
          <w:rPr>
            <w:rFonts w:ascii="Times New Roman" w:hAnsi="Times New Roman" w:cs="Times New Roman"/>
            <w:bCs/>
            <w:iCs/>
            <w:sz w:val="28"/>
            <w:szCs w:val="28"/>
            <w:lang w:val="en-US"/>
          </w:rPr>
          <w:t>file:///C:/Users/User/Dropbox/%D0%9C%D0%BE%D0%B9%20%D0%9F%D0%9A%20(WIN-J0P6SVAHCEQ)/Downloads/2009-UNSG-R2PReport-En.pdf</w:t>
        </w:r>
      </w:hyperlink>
      <w:r>
        <w:rPr>
          <w:rFonts w:ascii="Times New Roman" w:hAnsi="Times New Roman" w:cs="Times New Roman"/>
          <w:bCs/>
          <w:iCs/>
          <w:color w:val="000000" w:themeColor="text1"/>
          <w:sz w:val="28"/>
          <w:szCs w:val="28"/>
          <w:lang w:val="en-US"/>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112</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Sharma P. From Humanitarian Intervention to the Responsibility to Protect (R2P). </w:t>
      </w:r>
      <w:r>
        <w:rPr>
          <w:rFonts w:ascii="Times New Roman" w:hAnsi="Times New Roman" w:cs="Times New Roman"/>
          <w:bCs/>
          <w:i/>
          <w:iCs/>
          <w:color w:val="000000" w:themeColor="text1"/>
          <w:sz w:val="28"/>
          <w:szCs w:val="28"/>
          <w:lang w:val="en-US"/>
        </w:rPr>
        <w:t>Diplomatist</w:t>
      </w:r>
      <w:r>
        <w:rPr>
          <w:rFonts w:ascii="Times New Roman" w:hAnsi="Times New Roman" w:cs="Times New Roman"/>
          <w:bCs/>
          <w:iCs/>
          <w:color w:val="000000" w:themeColor="text1"/>
          <w:sz w:val="28"/>
          <w:szCs w:val="28"/>
          <w:lang w:val="en-US"/>
        </w:rPr>
        <w:t xml:space="preserve">. 2020.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73">
        <w:r>
          <w:rPr>
            <w:rFonts w:ascii="Times New Roman" w:hAnsi="Times New Roman" w:cs="Times New Roman"/>
            <w:bCs/>
            <w:iCs/>
            <w:sz w:val="28"/>
            <w:szCs w:val="28"/>
            <w:lang w:val="en-US"/>
          </w:rPr>
          <w:t>https://diplomatist.com/2020/09/28/from-humanitarian-intervention-to-the-responsibility-to-protect-r2p/</w:t>
        </w:r>
      </w:hyperlink>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en-US"/>
        </w:rPr>
        <w:t>113. Implementing the Responsibility to Protect</w:t>
      </w:r>
      <w:r>
        <w:rPr>
          <w:rFonts w:ascii="Times New Roman" w:hAnsi="Times New Roman" w:cs="Times New Roman"/>
          <w:bCs/>
          <w:iCs/>
          <w:color w:val="000000" w:themeColor="text1"/>
          <w:sz w:val="28"/>
          <w:szCs w:val="28"/>
          <w:lang w:val="uk-UA"/>
        </w:rPr>
        <w:t xml:space="preserve">, 2009. </w:t>
      </w:r>
      <w:r>
        <w:rPr>
          <w:rFonts w:ascii="Times New Roman" w:hAnsi="Times New Roman" w:cs="Times New Roman"/>
          <w:bCs/>
          <w:i/>
          <w:iCs/>
          <w:color w:val="000000" w:themeColor="text1"/>
          <w:sz w:val="28"/>
          <w:szCs w:val="28"/>
          <w:lang w:val="en-US"/>
        </w:rPr>
        <w:t>Global Centre for the Responsibility to Protect.</w:t>
      </w:r>
      <w:r>
        <w:rPr>
          <w:rFonts w:ascii="Times New Roman" w:hAnsi="Times New Roman" w:cs="Times New Roman"/>
          <w:bCs/>
          <w:iCs/>
          <w:color w:val="000000" w:themeColor="text1"/>
          <w:sz w:val="28"/>
          <w:szCs w:val="28"/>
          <w:lang w:val="en-US"/>
        </w:rPr>
        <w:t xml:space="preserve">  URL </w:t>
      </w:r>
      <w:r>
        <w:rPr>
          <w:rFonts w:ascii="Times New Roman" w:hAnsi="Times New Roman" w:cs="Times New Roman"/>
          <w:bCs/>
          <w:iCs/>
          <w:color w:val="000000" w:themeColor="text1"/>
          <w:sz w:val="28"/>
          <w:szCs w:val="28"/>
          <w:lang w:val="uk-UA"/>
        </w:rPr>
        <w:t xml:space="preserve">: </w:t>
      </w:r>
      <w:hyperlink r:id="rId74">
        <w:r>
          <w:rPr>
            <w:rFonts w:ascii="Times New Roman" w:hAnsi="Times New Roman" w:cs="Times New Roman"/>
            <w:bCs/>
            <w:iCs/>
            <w:sz w:val="28"/>
            <w:szCs w:val="28"/>
            <w:lang w:val="uk-UA"/>
          </w:rPr>
          <w:t>https://www.globalr2p.org/resources/implementing-the-responsibility-to-protect-2009/</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114. Köchler H. Humanitarian Intervention in the Context of Modern Power Politics: Is the Revival of the Doctrine of the "Just War" Compatible with the International Rule of Law. 2001.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115. Гроцій Г. Про про війни та миру. Центр навчальної літератури, 2020. </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116. </w:t>
      </w:r>
      <w:r>
        <w:rPr>
          <w:rFonts w:ascii="Times New Roman" w:hAnsi="Times New Roman" w:cs="Times New Roman"/>
          <w:bCs/>
          <w:iCs/>
          <w:color w:val="000000" w:themeColor="text1"/>
          <w:sz w:val="28"/>
          <w:szCs w:val="28"/>
          <w:lang w:val="en-US"/>
        </w:rPr>
        <w:t>US accuses Moscow of creating Ukraine invasion pretext with 'genocide' claims</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
          <w:iCs/>
          <w:color w:val="000000" w:themeColor="text1"/>
          <w:sz w:val="28"/>
          <w:szCs w:val="28"/>
          <w:lang w:val="en-US"/>
        </w:rPr>
        <w:t>France24.</w:t>
      </w:r>
      <w:r>
        <w:rPr>
          <w:rFonts w:ascii="Times New Roman" w:hAnsi="Times New Roman" w:cs="Times New Roman"/>
          <w:bCs/>
          <w:iCs/>
          <w:color w:val="000000" w:themeColor="text1"/>
          <w:sz w:val="28"/>
          <w:szCs w:val="28"/>
          <w:lang w:val="en-US"/>
        </w:rPr>
        <w:t xml:space="preserve"> 2022. URL </w:t>
      </w:r>
      <w:r>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en-US"/>
        </w:rPr>
        <w:t xml:space="preserve"> </w:t>
      </w:r>
      <w:hyperlink r:id="rId75">
        <w:r>
          <w:rPr>
            <w:rFonts w:ascii="Times New Roman" w:hAnsi="Times New Roman" w:cs="Times New Roman"/>
            <w:bCs/>
            <w:iCs/>
            <w:sz w:val="28"/>
            <w:szCs w:val="28"/>
            <w:lang w:val="en-US"/>
          </w:rPr>
          <w:t>https://www.france24.com/en/live-news/20220216-us-accuses-moscow-of-creating-ukraine-invasion-pretext-with-genocide-claims</w:t>
        </w:r>
      </w:hyperlink>
      <w:r>
        <w:rPr>
          <w:rFonts w:ascii="Times New Roman" w:hAnsi="Times New Roman" w:cs="Times New Roman"/>
          <w:bCs/>
          <w:iCs/>
          <w:color w:val="000000" w:themeColor="text1"/>
          <w:sz w:val="28"/>
          <w:szCs w:val="28"/>
          <w:lang w:val="uk-UA"/>
        </w:rPr>
        <w:t>.</w:t>
      </w:r>
    </w:p>
    <w:p w:rsidR="003D498B" w:rsidRDefault="003D498B" w:rsidP="003D498B">
      <w:pPr>
        <w:spacing w:after="0" w:line="360" w:lineRule="auto"/>
        <w:ind w:firstLine="709"/>
        <w:jc w:val="both"/>
        <w:rPr>
          <w:lang w:val="en-US"/>
        </w:rPr>
      </w:pPr>
      <w:r>
        <w:rPr>
          <w:rFonts w:ascii="Times New Roman" w:hAnsi="Times New Roman" w:cs="Times New Roman"/>
          <w:bCs/>
          <w:iCs/>
          <w:color w:val="000000" w:themeColor="text1"/>
          <w:sz w:val="28"/>
          <w:szCs w:val="28"/>
          <w:lang w:val="uk-UA"/>
        </w:rPr>
        <w:t xml:space="preserve">117. </w:t>
      </w:r>
      <w:r>
        <w:rPr>
          <w:rFonts w:ascii="Times New Roman" w:hAnsi="Times New Roman" w:cs="Times New Roman"/>
          <w:bCs/>
          <w:iCs/>
          <w:color w:val="000000" w:themeColor="text1"/>
          <w:sz w:val="28"/>
          <w:szCs w:val="28"/>
          <w:lang w:val="en-US"/>
        </w:rPr>
        <w:t>Daniszewski J.</w:t>
      </w:r>
      <w:r>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en-US"/>
        </w:rPr>
        <w:t xml:space="preserve">Putin waves nuclear sword in confrontation with the West. </w:t>
      </w:r>
      <w:r>
        <w:rPr>
          <w:rFonts w:ascii="Times New Roman" w:hAnsi="Times New Roman" w:cs="Times New Roman"/>
          <w:bCs/>
          <w:i/>
          <w:iCs/>
          <w:color w:val="000000" w:themeColor="text1"/>
          <w:sz w:val="28"/>
          <w:szCs w:val="28"/>
          <w:lang w:val="en-US"/>
        </w:rPr>
        <w:t>AP NEWS.</w:t>
      </w:r>
      <w:r>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 xml:space="preserve">2022. </w:t>
      </w:r>
      <w:r>
        <w:rPr>
          <w:rFonts w:ascii="Times New Roman" w:hAnsi="Times New Roman" w:cs="Times New Roman"/>
          <w:bCs/>
          <w:iCs/>
          <w:color w:val="000000" w:themeColor="text1"/>
          <w:sz w:val="28"/>
          <w:szCs w:val="28"/>
          <w:lang w:val="en-US"/>
        </w:rPr>
        <w:t xml:space="preserve">URL </w:t>
      </w:r>
      <w:r>
        <w:rPr>
          <w:rFonts w:ascii="Times New Roman" w:hAnsi="Times New Roman" w:cs="Times New Roman"/>
          <w:bCs/>
          <w:iCs/>
          <w:color w:val="000000" w:themeColor="text1"/>
          <w:sz w:val="28"/>
          <w:szCs w:val="28"/>
          <w:lang w:val="uk-UA"/>
        </w:rPr>
        <w:t xml:space="preserve">: </w:t>
      </w:r>
      <w:hyperlink r:id="rId76">
        <w:r>
          <w:rPr>
            <w:rFonts w:ascii="Times New Roman" w:hAnsi="Times New Roman" w:cs="Times New Roman"/>
            <w:bCs/>
            <w:iCs/>
            <w:sz w:val="28"/>
            <w:szCs w:val="28"/>
            <w:lang w:val="uk-UA"/>
          </w:rPr>
          <w:t>https://apnews.com/article/russia-ukraine-vladimir-putin-europe-poland-nuclear-weapons-2503c0d7696a57db4f437c90d3894b18</w:t>
        </w:r>
      </w:hyperlink>
      <w:r>
        <w:rPr>
          <w:rFonts w:ascii="Times New Roman" w:hAnsi="Times New Roman" w:cs="Times New Roman"/>
          <w:bCs/>
          <w:iCs/>
          <w:color w:val="000000" w:themeColor="text1"/>
          <w:sz w:val="28"/>
          <w:szCs w:val="28"/>
          <w:lang w:val="uk-UA"/>
        </w:rPr>
        <w:t>.</w:t>
      </w:r>
    </w:p>
    <w:p w:rsidR="003D498B" w:rsidRPr="003D498B" w:rsidRDefault="003D498B">
      <w:pPr>
        <w:rPr>
          <w:lang w:val="en-US"/>
        </w:rPr>
      </w:pPr>
    </w:p>
    <w:sectPr w:rsidR="003D498B" w:rsidRPr="003D4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3CE7"/>
    <w:multiLevelType w:val="multilevel"/>
    <w:tmpl w:val="0356439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82"/>
    <w:rsid w:val="003D498B"/>
    <w:rsid w:val="007C2489"/>
    <w:rsid w:val="00927A82"/>
    <w:rsid w:val="00D1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71535-0616-448B-AD83-EB3B2C79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A82"/>
    <w:pPr>
      <w:suppressAutoHyphens/>
    </w:pPr>
  </w:style>
  <w:style w:type="paragraph" w:styleId="1">
    <w:name w:val="heading 1"/>
    <w:basedOn w:val="a"/>
    <w:next w:val="a"/>
    <w:link w:val="10"/>
    <w:uiPriority w:val="9"/>
    <w:qFormat/>
    <w:rsid w:val="003D49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D49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D49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D498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3D498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qFormat/>
    <w:rsid w:val="003D498B"/>
    <w:rPr>
      <w:rFonts w:asciiTheme="majorHAnsi" w:eastAsiaTheme="majorEastAsia" w:hAnsiTheme="majorHAnsi" w:cstheme="majorBidi"/>
      <w:color w:val="1F4D78" w:themeColor="accent1" w:themeShade="7F"/>
      <w:sz w:val="24"/>
      <w:szCs w:val="24"/>
    </w:rPr>
  </w:style>
  <w:style w:type="character" w:styleId="a3">
    <w:name w:val="Subtle Emphasis"/>
    <w:basedOn w:val="a0"/>
    <w:uiPriority w:val="19"/>
    <w:qFormat/>
    <w:rsid w:val="003D498B"/>
    <w:rPr>
      <w:i/>
      <w:iCs/>
      <w:color w:val="404040" w:themeColor="text1" w:themeTint="BF"/>
    </w:rPr>
  </w:style>
  <w:style w:type="character" w:customStyle="1" w:styleId="-">
    <w:name w:val="Интернет-ссылка"/>
    <w:basedOn w:val="a0"/>
    <w:uiPriority w:val="99"/>
    <w:unhideWhenUsed/>
    <w:rsid w:val="003D498B"/>
    <w:rPr>
      <w:color w:val="0563C1" w:themeColor="hyperlink"/>
      <w:u w:val="single"/>
    </w:rPr>
  </w:style>
  <w:style w:type="character" w:customStyle="1" w:styleId="UnresolvedMention">
    <w:name w:val="Unresolved Mention"/>
    <w:basedOn w:val="a0"/>
    <w:uiPriority w:val="99"/>
    <w:semiHidden/>
    <w:unhideWhenUsed/>
    <w:qFormat/>
    <w:rsid w:val="003D498B"/>
    <w:rPr>
      <w:color w:val="605E5C"/>
      <w:shd w:val="clear" w:color="auto" w:fill="E1DFDD"/>
    </w:rPr>
  </w:style>
  <w:style w:type="character" w:customStyle="1" w:styleId="HTML">
    <w:name w:val="Стандартный HTML Знак"/>
    <w:basedOn w:val="a0"/>
    <w:link w:val="HTML0"/>
    <w:uiPriority w:val="99"/>
    <w:semiHidden/>
    <w:qFormat/>
    <w:rsid w:val="003D498B"/>
    <w:rPr>
      <w:rFonts w:ascii="Consolas" w:hAnsi="Consolas"/>
      <w:sz w:val="20"/>
      <w:szCs w:val="20"/>
    </w:rPr>
  </w:style>
  <w:style w:type="character" w:styleId="a4">
    <w:name w:val="annotation reference"/>
    <w:basedOn w:val="a0"/>
    <w:uiPriority w:val="99"/>
    <w:semiHidden/>
    <w:unhideWhenUsed/>
    <w:qFormat/>
    <w:rsid w:val="003D498B"/>
    <w:rPr>
      <w:sz w:val="16"/>
      <w:szCs w:val="16"/>
    </w:rPr>
  </w:style>
  <w:style w:type="character" w:customStyle="1" w:styleId="a5">
    <w:name w:val="Текст примечания Знак"/>
    <w:basedOn w:val="a0"/>
    <w:link w:val="a6"/>
    <w:uiPriority w:val="99"/>
    <w:semiHidden/>
    <w:qFormat/>
    <w:rsid w:val="003D498B"/>
    <w:rPr>
      <w:sz w:val="20"/>
      <w:szCs w:val="20"/>
    </w:rPr>
  </w:style>
  <w:style w:type="character" w:customStyle="1" w:styleId="a7">
    <w:name w:val="Тема примечания Знак"/>
    <w:basedOn w:val="a5"/>
    <w:link w:val="a8"/>
    <w:uiPriority w:val="99"/>
    <w:semiHidden/>
    <w:qFormat/>
    <w:rsid w:val="003D498B"/>
    <w:rPr>
      <w:b/>
      <w:bCs/>
      <w:sz w:val="20"/>
      <w:szCs w:val="20"/>
    </w:rPr>
  </w:style>
  <w:style w:type="character" w:customStyle="1" w:styleId="a9">
    <w:name w:val="Текст выноски Знак"/>
    <w:basedOn w:val="a0"/>
    <w:link w:val="aa"/>
    <w:uiPriority w:val="99"/>
    <w:semiHidden/>
    <w:qFormat/>
    <w:rsid w:val="003D498B"/>
    <w:rPr>
      <w:rFonts w:ascii="Segoe UI" w:hAnsi="Segoe UI" w:cs="Segoe UI"/>
      <w:sz w:val="18"/>
      <w:szCs w:val="18"/>
    </w:rPr>
  </w:style>
  <w:style w:type="character" w:customStyle="1" w:styleId="ab">
    <w:name w:val="Верхний колонтитул Знак"/>
    <w:basedOn w:val="a0"/>
    <w:link w:val="ac"/>
    <w:uiPriority w:val="99"/>
    <w:qFormat/>
    <w:rsid w:val="003D498B"/>
  </w:style>
  <w:style w:type="character" w:customStyle="1" w:styleId="ad">
    <w:name w:val="Нижний колонтитул Знак"/>
    <w:basedOn w:val="a0"/>
    <w:link w:val="ae"/>
    <w:uiPriority w:val="99"/>
    <w:qFormat/>
    <w:rsid w:val="003D498B"/>
  </w:style>
  <w:style w:type="paragraph" w:customStyle="1" w:styleId="af">
    <w:name w:val="Заголовок"/>
    <w:basedOn w:val="a"/>
    <w:next w:val="af0"/>
    <w:qFormat/>
    <w:rsid w:val="003D498B"/>
    <w:pPr>
      <w:keepNext/>
      <w:spacing w:before="240" w:after="120"/>
    </w:pPr>
    <w:rPr>
      <w:rFonts w:ascii="Liberation Sans" w:eastAsia="Microsoft YaHei" w:hAnsi="Liberation Sans" w:cs="Lucida Sans"/>
      <w:sz w:val="28"/>
      <w:szCs w:val="28"/>
    </w:rPr>
  </w:style>
  <w:style w:type="paragraph" w:styleId="af0">
    <w:name w:val="Body Text"/>
    <w:basedOn w:val="a"/>
    <w:link w:val="af1"/>
    <w:rsid w:val="003D498B"/>
    <w:pPr>
      <w:spacing w:after="140" w:line="276" w:lineRule="auto"/>
    </w:pPr>
  </w:style>
  <w:style w:type="character" w:customStyle="1" w:styleId="af1">
    <w:name w:val="Основной текст Знак"/>
    <w:basedOn w:val="a0"/>
    <w:link w:val="af0"/>
    <w:rsid w:val="003D498B"/>
  </w:style>
  <w:style w:type="paragraph" w:styleId="af2">
    <w:name w:val="List"/>
    <w:basedOn w:val="af0"/>
    <w:rsid w:val="003D498B"/>
    <w:rPr>
      <w:rFonts w:cs="Lucida Sans"/>
    </w:rPr>
  </w:style>
  <w:style w:type="paragraph" w:styleId="af3">
    <w:name w:val="caption"/>
    <w:basedOn w:val="a"/>
    <w:qFormat/>
    <w:rsid w:val="003D498B"/>
    <w:pPr>
      <w:suppressLineNumbers/>
      <w:spacing w:before="120" w:after="120"/>
    </w:pPr>
    <w:rPr>
      <w:rFonts w:cs="Lucida Sans"/>
      <w:i/>
      <w:iCs/>
      <w:sz w:val="24"/>
      <w:szCs w:val="24"/>
    </w:rPr>
  </w:style>
  <w:style w:type="paragraph" w:styleId="11">
    <w:name w:val="index 1"/>
    <w:basedOn w:val="a"/>
    <w:next w:val="a"/>
    <w:autoRedefine/>
    <w:uiPriority w:val="99"/>
    <w:semiHidden/>
    <w:unhideWhenUsed/>
    <w:rsid w:val="003D498B"/>
    <w:pPr>
      <w:spacing w:after="0" w:line="240" w:lineRule="auto"/>
      <w:ind w:left="220" w:hanging="220"/>
    </w:pPr>
  </w:style>
  <w:style w:type="paragraph" w:styleId="af4">
    <w:name w:val="index heading"/>
    <w:basedOn w:val="a"/>
    <w:qFormat/>
    <w:rsid w:val="003D498B"/>
    <w:pPr>
      <w:suppressLineNumbers/>
    </w:pPr>
    <w:rPr>
      <w:rFonts w:cs="Lucida Sans"/>
    </w:rPr>
  </w:style>
  <w:style w:type="paragraph" w:styleId="af5">
    <w:name w:val="Title"/>
    <w:basedOn w:val="a"/>
    <w:next w:val="af0"/>
    <w:link w:val="af6"/>
    <w:qFormat/>
    <w:rsid w:val="003D498B"/>
    <w:pPr>
      <w:keepNext/>
      <w:spacing w:before="240" w:after="120"/>
    </w:pPr>
    <w:rPr>
      <w:rFonts w:ascii="Liberation Sans" w:eastAsia="Microsoft YaHei" w:hAnsi="Liberation Sans" w:cs="Lucida Sans"/>
      <w:sz w:val="28"/>
      <w:szCs w:val="28"/>
    </w:rPr>
  </w:style>
  <w:style w:type="character" w:customStyle="1" w:styleId="af6">
    <w:name w:val="Название Знак"/>
    <w:basedOn w:val="a0"/>
    <w:link w:val="af5"/>
    <w:rsid w:val="003D498B"/>
    <w:rPr>
      <w:rFonts w:ascii="Liberation Sans" w:eastAsia="Microsoft YaHei" w:hAnsi="Liberation Sans" w:cs="Lucida Sans"/>
      <w:sz w:val="28"/>
      <w:szCs w:val="28"/>
    </w:rPr>
  </w:style>
  <w:style w:type="paragraph" w:styleId="af7">
    <w:name w:val="Normal (Web)"/>
    <w:basedOn w:val="a"/>
    <w:uiPriority w:val="99"/>
    <w:semiHidden/>
    <w:unhideWhenUsed/>
    <w:qFormat/>
    <w:rsid w:val="003D498B"/>
    <w:rPr>
      <w:rFonts w:ascii="Times New Roman" w:hAnsi="Times New Roman" w:cs="Times New Roman"/>
      <w:sz w:val="24"/>
      <w:szCs w:val="24"/>
    </w:rPr>
  </w:style>
  <w:style w:type="paragraph" w:styleId="HTML0">
    <w:name w:val="HTML Preformatted"/>
    <w:basedOn w:val="a"/>
    <w:link w:val="HTML"/>
    <w:uiPriority w:val="99"/>
    <w:semiHidden/>
    <w:unhideWhenUsed/>
    <w:qFormat/>
    <w:rsid w:val="003D498B"/>
    <w:pPr>
      <w:spacing w:after="0" w:line="240" w:lineRule="auto"/>
    </w:pPr>
    <w:rPr>
      <w:rFonts w:ascii="Consolas" w:hAnsi="Consolas"/>
      <w:sz w:val="20"/>
      <w:szCs w:val="20"/>
    </w:rPr>
  </w:style>
  <w:style w:type="character" w:customStyle="1" w:styleId="HTML1">
    <w:name w:val="Стандартный HTML Знак1"/>
    <w:basedOn w:val="a0"/>
    <w:uiPriority w:val="99"/>
    <w:semiHidden/>
    <w:rsid w:val="003D498B"/>
    <w:rPr>
      <w:rFonts w:ascii="Consolas" w:hAnsi="Consolas" w:cs="Consolas"/>
      <w:sz w:val="20"/>
      <w:szCs w:val="20"/>
    </w:rPr>
  </w:style>
  <w:style w:type="paragraph" w:styleId="af8">
    <w:name w:val="List Paragraph"/>
    <w:basedOn w:val="a"/>
    <w:uiPriority w:val="34"/>
    <w:qFormat/>
    <w:rsid w:val="003D498B"/>
    <w:pPr>
      <w:ind w:left="720"/>
      <w:contextualSpacing/>
    </w:pPr>
  </w:style>
  <w:style w:type="paragraph" w:styleId="a6">
    <w:name w:val="annotation text"/>
    <w:basedOn w:val="a"/>
    <w:link w:val="a5"/>
    <w:uiPriority w:val="99"/>
    <w:semiHidden/>
    <w:unhideWhenUsed/>
    <w:qFormat/>
    <w:rsid w:val="003D498B"/>
    <w:pPr>
      <w:spacing w:line="240" w:lineRule="auto"/>
    </w:pPr>
    <w:rPr>
      <w:sz w:val="20"/>
      <w:szCs w:val="20"/>
    </w:rPr>
  </w:style>
  <w:style w:type="character" w:customStyle="1" w:styleId="12">
    <w:name w:val="Текст примечания Знак1"/>
    <w:basedOn w:val="a0"/>
    <w:uiPriority w:val="99"/>
    <w:semiHidden/>
    <w:rsid w:val="003D498B"/>
    <w:rPr>
      <w:sz w:val="20"/>
      <w:szCs w:val="20"/>
    </w:rPr>
  </w:style>
  <w:style w:type="paragraph" w:styleId="a8">
    <w:name w:val="annotation subject"/>
    <w:basedOn w:val="a6"/>
    <w:next w:val="a6"/>
    <w:link w:val="a7"/>
    <w:uiPriority w:val="99"/>
    <w:semiHidden/>
    <w:unhideWhenUsed/>
    <w:qFormat/>
    <w:rsid w:val="003D498B"/>
    <w:rPr>
      <w:b/>
      <w:bCs/>
    </w:rPr>
  </w:style>
  <w:style w:type="character" w:customStyle="1" w:styleId="13">
    <w:name w:val="Тема примечания Знак1"/>
    <w:basedOn w:val="12"/>
    <w:uiPriority w:val="99"/>
    <w:semiHidden/>
    <w:rsid w:val="003D498B"/>
    <w:rPr>
      <w:b/>
      <w:bCs/>
      <w:sz w:val="20"/>
      <w:szCs w:val="20"/>
    </w:rPr>
  </w:style>
  <w:style w:type="paragraph" w:styleId="aa">
    <w:name w:val="Balloon Text"/>
    <w:basedOn w:val="a"/>
    <w:link w:val="a9"/>
    <w:uiPriority w:val="99"/>
    <w:semiHidden/>
    <w:unhideWhenUsed/>
    <w:qFormat/>
    <w:rsid w:val="003D498B"/>
    <w:pPr>
      <w:spacing w:after="0" w:line="240" w:lineRule="auto"/>
    </w:pPr>
    <w:rPr>
      <w:rFonts w:ascii="Segoe UI" w:hAnsi="Segoe UI" w:cs="Segoe UI"/>
      <w:sz w:val="18"/>
      <w:szCs w:val="18"/>
    </w:rPr>
  </w:style>
  <w:style w:type="character" w:customStyle="1" w:styleId="14">
    <w:name w:val="Текст выноски Знак1"/>
    <w:basedOn w:val="a0"/>
    <w:uiPriority w:val="99"/>
    <w:semiHidden/>
    <w:rsid w:val="003D498B"/>
    <w:rPr>
      <w:rFonts w:ascii="Segoe UI" w:hAnsi="Segoe UI" w:cs="Segoe UI"/>
      <w:sz w:val="18"/>
      <w:szCs w:val="18"/>
    </w:rPr>
  </w:style>
  <w:style w:type="paragraph" w:customStyle="1" w:styleId="af9">
    <w:name w:val="Колонтитул"/>
    <w:basedOn w:val="a"/>
    <w:qFormat/>
    <w:rsid w:val="003D498B"/>
  </w:style>
  <w:style w:type="paragraph" w:styleId="ac">
    <w:name w:val="header"/>
    <w:basedOn w:val="a"/>
    <w:link w:val="ab"/>
    <w:uiPriority w:val="99"/>
    <w:unhideWhenUsed/>
    <w:rsid w:val="003D498B"/>
    <w:pPr>
      <w:tabs>
        <w:tab w:val="center" w:pos="4677"/>
        <w:tab w:val="right" w:pos="9355"/>
      </w:tabs>
      <w:spacing w:after="0" w:line="240" w:lineRule="auto"/>
    </w:pPr>
  </w:style>
  <w:style w:type="character" w:customStyle="1" w:styleId="15">
    <w:name w:val="Верхний колонтитул Знак1"/>
    <w:basedOn w:val="a0"/>
    <w:uiPriority w:val="99"/>
    <w:semiHidden/>
    <w:rsid w:val="003D498B"/>
  </w:style>
  <w:style w:type="paragraph" w:styleId="ae">
    <w:name w:val="footer"/>
    <w:basedOn w:val="a"/>
    <w:link w:val="ad"/>
    <w:uiPriority w:val="99"/>
    <w:unhideWhenUsed/>
    <w:rsid w:val="003D498B"/>
    <w:pPr>
      <w:tabs>
        <w:tab w:val="center" w:pos="4677"/>
        <w:tab w:val="right" w:pos="9355"/>
      </w:tabs>
      <w:spacing w:after="0" w:line="240" w:lineRule="auto"/>
    </w:pPr>
  </w:style>
  <w:style w:type="character" w:customStyle="1" w:styleId="16">
    <w:name w:val="Нижний колонтитул Знак1"/>
    <w:basedOn w:val="a0"/>
    <w:uiPriority w:val="99"/>
    <w:semiHidden/>
    <w:rsid w:val="003D4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osvita.ua/vnz/reports/world_history/5468/" TargetMode="External"/><Relationship Id="rId18" Type="http://schemas.openxmlformats.org/officeDocument/2006/relationships/hyperlink" Target="https://www.globalr2p.org/resources/the-responsibility-to-protect-report-of-the-international-commission-on-intervention-and-state-sovereignty-2001/" TargetMode="External"/><Relationship Id="rId26" Type="http://schemas.openxmlformats.org/officeDocument/2006/relationships/hyperlink" Target="https://www.refworld.org/docid/3b00f478f.html" TargetMode="External"/><Relationship Id="rId39" Type="http://schemas.openxmlformats.org/officeDocument/2006/relationships/hyperlink" Target="https://www.un.org/securitycouncil/sites/www.un.org.securitycouncil/files/en/sc/repertoire/59-63/Chapter%208/59-63_08-22-Reports%20by%20the%20Secretary-General%20concerning%20Yemen.pdf" TargetMode="External"/><Relationship Id="rId21" Type="http://schemas.openxmlformats.org/officeDocument/2006/relationships/hyperlink" Target="http://doc20vek.ru/node/451" TargetMode="External"/><Relationship Id="rId34" Type="http://schemas.openxmlformats.org/officeDocument/2006/relationships/hyperlink" Target="https://www.un.org/securitycouncil/ru/content/veto-50-59" TargetMode="External"/><Relationship Id="rId42" Type="http://schemas.openxmlformats.org/officeDocument/2006/relationships/hyperlink" Target="https://web.archive.org/web/20210916074831/https://www.rferl.org/a/1060186.html/" TargetMode="External"/><Relationship Id="rId47" Type="http://schemas.openxmlformats.org/officeDocument/2006/relationships/hyperlink" Target="https://kpfu.ru/portal/docs/F1608134468/147_1_gum_11.pdf" TargetMode="External"/><Relationship Id="rId50" Type="http://schemas.openxmlformats.org/officeDocument/2006/relationships/hyperlink" Target="https://medialibrary.uantwerpen.be/oldcontent/container2143/files/Publications/Annuaire/1996-1997/10-Reyntjens.pdf" TargetMode="External"/><Relationship Id="rId55" Type="http://schemas.openxmlformats.org/officeDocument/2006/relationships/hyperlink" Target="http://www.lex-line.com.ua/?language=ru&amp;go=full_article&amp;id=1684" TargetMode="External"/><Relationship Id="rId63" Type="http://schemas.openxmlformats.org/officeDocument/2006/relationships/hyperlink" Target="http://dspace.nbuv.gov.ua/handle/123456789/63886" TargetMode="External"/><Relationship Id="rId68" Type="http://schemas.openxmlformats.org/officeDocument/2006/relationships/hyperlink" Target="https://www.globalr2p.org/what-is-r2p/" TargetMode="External"/><Relationship Id="rId76" Type="http://schemas.openxmlformats.org/officeDocument/2006/relationships/hyperlink" Target="https://apnews.com/article/russia-ukraine-vladimir-putin-europe-poland-nuclear-weapons-2503c0d7696a57db4f437c90d3894b18" TargetMode="External"/><Relationship Id="rId7" Type="http://schemas.openxmlformats.org/officeDocument/2006/relationships/hyperlink" Target="http://centant.spbu.ru/sno/lib/kovalev/frolov.htm" TargetMode="External"/><Relationship Id="rId71" Type="http://schemas.openxmlformats.org/officeDocument/2006/relationships/hyperlink" Target="https://wilj.law.wisc.edu/wp-content/uploads/sites/1270/2012/02/evans.pdf" TargetMode="External"/><Relationship Id="rId2" Type="http://schemas.openxmlformats.org/officeDocument/2006/relationships/styles" Target="styles.xml"/><Relationship Id="rId16" Type="http://schemas.openxmlformats.org/officeDocument/2006/relationships/hyperlink" Target="https://www2.ohchr.org/english/bodies/hrcouncil/docs/gaA.59.565_En.pdf" TargetMode="External"/><Relationship Id="rId29" Type="http://schemas.openxmlformats.org/officeDocument/2006/relationships/hyperlink" Target="https://www.ilsa.org/Jessup/Jessup15/Montevideo%20Convention.pdf" TargetMode="External"/><Relationship Id="rId11" Type="http://schemas.openxmlformats.org/officeDocument/2006/relationships/hyperlink" Target="http://liber.onu.edu.ua:8080/bitstream/123456789/10908/1/301-310.pdf" TargetMode="External"/><Relationship Id="rId24" Type="http://schemas.openxmlformats.org/officeDocument/2006/relationships/hyperlink" Target="https://regulation.gov.ua/documents/id211470" TargetMode="External"/><Relationship Id="rId32" Type="http://schemas.openxmlformats.org/officeDocument/2006/relationships/hyperlink" Target="https://zakon.rada.gov.ua/laws/show/995_118" TargetMode="External"/><Relationship Id="rId37" Type="http://schemas.openxmlformats.org/officeDocument/2006/relationships/hyperlink" Target="https://www.un.org/securitycouncil/sites/www.un.org.securitycouncil/files/en/sc/repertoire/56-58/56-58_08.pdf" TargetMode="External"/><Relationship Id="rId40" Type="http://schemas.openxmlformats.org/officeDocument/2006/relationships/hyperlink" Target="https://www.un.org/securitycouncil/ru/content/repertoire/middle-east" TargetMode="External"/><Relationship Id="rId45" Type="http://schemas.openxmlformats.org/officeDocument/2006/relationships/hyperlink" Target="file:///C:\Users\User\Dropbox\user\User\Dropbox\&#1052;&#1086;&#1081;%20&#1055;&#1050;%20(WIN-J0P6SVAHCEQ)\Downloads\S_RES_1808(2008)-RU.pdf" TargetMode="External"/><Relationship Id="rId53" Type="http://schemas.openxmlformats.org/officeDocument/2006/relationships/hyperlink" Target="file:///C:\Users\User\Dropbox\user\User\Dropbox\&#1052;&#1086;&#1081;%20&#1055;&#1050;%20(WIN-J0P6SVAHCEQ)\Downloads\apmv_2011_96(2)__24%20(1).pdf" TargetMode="External"/><Relationship Id="rId58" Type="http://schemas.openxmlformats.org/officeDocument/2006/relationships/hyperlink" Target="file:///C:\Users\User\Dropbox\user\User\Dropbox\&#1052;&#1086;&#1081;%20&#1055;&#1050;%20(WIN-J0P6SVAHCEQ)\Downloads\mnj_2017_18(2)__22%20(1).pdf" TargetMode="External"/><Relationship Id="rId66" Type="http://schemas.openxmlformats.org/officeDocument/2006/relationships/hyperlink" Target="file:///C:\Users\User\Dropbox\user\User\Dropbox\&#1052;&#1086;&#1081;%20&#1055;&#1050;%20(WIN-J0P6SVAHCEQ)\Downloads\Keohane%20R.%20(1).pdf" TargetMode="External"/><Relationship Id="rId74" Type="http://schemas.openxmlformats.org/officeDocument/2006/relationships/hyperlink" Target="https://www.globalr2p.org/resources/implementing-the-responsibility-to-protect-2009/" TargetMode="External"/><Relationship Id="rId5" Type="http://schemas.openxmlformats.org/officeDocument/2006/relationships/hyperlink" Target="https://www.jnsm.com.ua/cgi-bin/m/tm.pl?Year=-3500" TargetMode="External"/><Relationship Id="rId15" Type="http://schemas.openxmlformats.org/officeDocument/2006/relationships/hyperlink" Target="https://w.histrf.ru/articles/article/show/griechieskaia_natsionalno_osvoboditielnaia_rievoliutsiia_1821_1829_gg" TargetMode="External"/><Relationship Id="rId23" Type="http://schemas.openxmlformats.org/officeDocument/2006/relationships/hyperlink" Target="https://zakononline.com.ua/documents/show/140358___140358" TargetMode="External"/><Relationship Id="rId28" Type="http://schemas.openxmlformats.org/officeDocument/2006/relationships/hyperlink" Target="http://www.dy.nayka.com.ua/?op=1&amp;z=574" TargetMode="External"/><Relationship Id="rId36" Type="http://schemas.openxmlformats.org/officeDocument/2006/relationships/hyperlink" Target="https://www.jnsm.com.ua/h/1023M/" TargetMode="External"/><Relationship Id="rId49" Type="http://schemas.openxmlformats.org/officeDocument/2006/relationships/hyperlink" Target="https://www.rand.org/content/dam/rand/pubs/monograph_reports/MR1753/RAND_MR1753.pdf" TargetMode="External"/><Relationship Id="rId57" Type="http://schemas.openxmlformats.org/officeDocument/2006/relationships/hyperlink" Target="file:///C:\Users\User\Dropbox\user\User\Dropbox\&#1052;&#1086;&#1081;%20&#1055;&#1050;%20(WIN-J0P6SVAHCEQ)\Downloads\Unir_2015_27_18.pdf" TargetMode="External"/><Relationship Id="rId61" Type="http://schemas.openxmlformats.org/officeDocument/2006/relationships/hyperlink" Target="https://www.eurasialegal.info/index.php?option=com_content&amp;view=article&amp;id=1600:2012-11-15-05-29-25&amp;catid=116:2011-09-19-12-34-31&amp;Itemid=56" TargetMode="External"/><Relationship Id="rId10" Type="http://schemas.openxmlformats.org/officeDocument/2006/relationships/hyperlink" Target="https://www.ukrinform.ua/rubric-world/3400302-najkrase-rosia-vmie-dvi-reci-nahvalatisa-i-ganebno-progravati.html" TargetMode="External"/><Relationship Id="rId19" Type="http://schemas.openxmlformats.org/officeDocument/2006/relationships/hyperlink" Target="https://www.un.org/ru/about-us/history-of-the-un/predecessor" TargetMode="External"/><Relationship Id="rId31" Type="http://schemas.openxmlformats.org/officeDocument/2006/relationships/hyperlink" Target="https://international-review.icrc.org/ru/articles/origin-twin-terms-jus-ad-bellumjus-bello" TargetMode="External"/><Relationship Id="rId44" Type="http://schemas.openxmlformats.org/officeDocument/2006/relationships/hyperlink" Target="https://web.archive.org/web/20150419133901/http://tyzhden.ua/World/28165" TargetMode="External"/><Relationship Id="rId52" Type="http://schemas.openxmlformats.org/officeDocument/2006/relationships/hyperlink" Target="https://www.hrw.org/reports/1999/rwanda/Geno1-3-05.htm" TargetMode="External"/><Relationship Id="rId60" Type="http://schemas.openxmlformats.org/officeDocument/2006/relationships/hyperlink" Target="https://mgimo.ru/upload/iblock/5fc/Subochev-concept-of-responsibility-to-protect.pdf" TargetMode="External"/><Relationship Id="rId65" Type="http://schemas.openxmlformats.org/officeDocument/2006/relationships/hyperlink" Target="https://esu.com.ua/search_articles.php?id=12402" TargetMode="External"/><Relationship Id="rId73" Type="http://schemas.openxmlformats.org/officeDocument/2006/relationships/hyperlink" Target="https://diplomatist.com/2020/09/28/from-humanitarian-intervention-to-the-responsibility-to-protect-r2p/"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ni-goettingen.de/de/document/download/ca207b2c626da0c3a651dab3e413069e.pdf/ReOS%2001%20aus%202019.pdf" TargetMode="External"/><Relationship Id="rId14" Type="http://schemas.openxmlformats.org/officeDocument/2006/relationships/hyperlink" Target="https://www.jnsm.com.ua/h/0921P/" TargetMode="External"/><Relationship Id="rId22" Type="http://schemas.openxmlformats.org/officeDocument/2006/relationships/hyperlink" Target="https://www.un.org/ru/about-us/history-of-the-un" TargetMode="External"/><Relationship Id="rId27" Type="http://schemas.openxmlformats.org/officeDocument/2006/relationships/hyperlink" Target="https://digitallibrary.un.org/record/202170?ln=ru" TargetMode="External"/><Relationship Id="rId30" Type="http://schemas.openxmlformats.org/officeDocument/2006/relationships/hyperlink" Target="http://www.rusnauka.com/14_NPRT_2010/Pravo/66513.doc.htm" TargetMode="External"/><Relationship Id="rId35" Type="http://schemas.openxmlformats.org/officeDocument/2006/relationships/hyperlink" Target="https://cyberleninka.ru/article/n/politika-sssr-vo-vremya-krizisa-sentyabrya-1970-g-v-iordanii/viewer" TargetMode="External"/><Relationship Id="rId43" Type="http://schemas.openxmlformats.org/officeDocument/2006/relationships/hyperlink" Target="https://web.archive.org/web/20210916074829/https://www.newsru.co.il/world/12mar2007/gruz8011.html" TargetMode="External"/><Relationship Id="rId48" Type="http://schemas.openxmlformats.org/officeDocument/2006/relationships/hyperlink" Target="https://documents-dds-ny.un.org/doc/UNDOC/GEN/N92/772/13/PDF/N9277213.pdf?OpenElement" TargetMode="External"/><Relationship Id="rId56" Type="http://schemas.openxmlformats.org/officeDocument/2006/relationships/hyperlink" Target="https://www.icrc.org/eng/assets/files/other/527-532_ryniker-ang.pdf" TargetMode="External"/><Relationship Id="rId64" Type="http://schemas.openxmlformats.org/officeDocument/2006/relationships/hyperlink" Target="https://idl-bnc-idrc.dspacedirect.org/bitstream/handle/10625/18432/IDL-18432.pdf?sequence=6&amp;isAllowed=y" TargetMode="External"/><Relationship Id="rId69" Type="http://schemas.openxmlformats.org/officeDocument/2006/relationships/hyperlink" Target="https://mgimo.ru/upload/iblock/5fc/Subochev-concept-of-responsibility-to-protect.pdf" TargetMode="External"/><Relationship Id="rId77" Type="http://schemas.openxmlformats.org/officeDocument/2006/relationships/fontTable" Target="fontTable.xml"/><Relationship Id="rId8" Type="http://schemas.openxmlformats.org/officeDocument/2006/relationships/hyperlink" Target="https://history.wikireading.ru/340748" TargetMode="External"/><Relationship Id="rId51" Type="http://schemas.openxmlformats.org/officeDocument/2006/relationships/hyperlink" Target="https://www.nytimes.com/2008/08/06/world/africa/06briefs-FRENCHACCUSE_BRF.html" TargetMode="External"/><Relationship Id="rId72" Type="http://schemas.openxmlformats.org/officeDocument/2006/relationships/hyperlink" Target="file:///C:\Users\User\Dropbox\user\User\Dropbox\&#1052;&#1086;&#1081;%20&#1055;&#1050;%20(WIN-J0P6SVAHCEQ)\Downloads\2009-UNSG-R2PReport-En.pdf" TargetMode="External"/><Relationship Id="rId3" Type="http://schemas.openxmlformats.org/officeDocument/2006/relationships/settings" Target="settings.xml"/><Relationship Id="rId12" Type="http://schemas.openxmlformats.org/officeDocument/2006/relationships/hyperlink" Target="https://undocs.org/ru/A/RES/43/131" TargetMode="External"/><Relationship Id="rId17" Type="http://schemas.openxmlformats.org/officeDocument/2006/relationships/hyperlink" Target="https://stud.com.ua/83752/istoriya/istoriya_rosiyi_dlya_tehnichnih_vuziv" TargetMode="External"/><Relationship Id="rId25" Type="http://schemas.openxmlformats.org/officeDocument/2006/relationships/hyperlink" Target="https://zakon.rada.gov.ua/laws/show/994_055" TargetMode="External"/><Relationship Id="rId33" Type="http://schemas.openxmlformats.org/officeDocument/2006/relationships/hyperlink" Target="http://dspace.oduvs.edu.ua/bitstream/123456789/1050/1/&#1040;&#1092;&#1072;&#1085;&#1072;&#1089;&#1077;&#1085;&#1082;&#1086;%20&#8470;3-4_2016.pdf" TargetMode="External"/><Relationship Id="rId38" Type="http://schemas.openxmlformats.org/officeDocument/2006/relationships/hyperlink" Target="https://digitallibrary.un.org/record/25618?ln=ru" TargetMode="External"/><Relationship Id="rId46" Type="http://schemas.openxmlformats.org/officeDocument/2006/relationships/hyperlink" Target="https://press.un.org/en/2009/sc9681.doc.htm" TargetMode="External"/><Relationship Id="rId59" Type="http://schemas.openxmlformats.org/officeDocument/2006/relationships/hyperlink" Target="https://www.unhcr.org/pubs/sowr2000/russian/ch10.pdf" TargetMode="External"/><Relationship Id="rId67" Type="http://schemas.openxmlformats.org/officeDocument/2006/relationships/hyperlink" Target="http://visnyk.kh.ua/web/uploads/pdf/ilovepdf_com-42-52.pdf" TargetMode="External"/><Relationship Id="rId20" Type="http://schemas.openxmlformats.org/officeDocument/2006/relationships/hyperlink" Target="https://www.jnsm.com.ua/h/0110N/" TargetMode="External"/><Relationship Id="rId41" Type="http://schemas.openxmlformats.org/officeDocument/2006/relationships/hyperlink" Target="https://documents-dds-ny.un.org/doc/RESOLUTION/GEN/NR0/535/72/IMG/NR053572.pdf?OpenElement" TargetMode="External"/><Relationship Id="rId54" Type="http://schemas.openxmlformats.org/officeDocument/2006/relationships/hyperlink" Target="https://zakon.rada.gov.ua/laws/show/995_154" TargetMode="External"/><Relationship Id="rId62" Type="http://schemas.openxmlformats.org/officeDocument/2006/relationships/hyperlink" Target="https://undocs.org/ru/A/57/303" TargetMode="External"/><Relationship Id="rId70" Type="http://schemas.openxmlformats.org/officeDocument/2006/relationships/hyperlink" Target="https://www.un.org/en/development/desa/population/migration/generalassembly/docs/globalcompact/A_RES_60_1.pdf" TargetMode="External"/><Relationship Id="rId75" Type="http://schemas.openxmlformats.org/officeDocument/2006/relationships/hyperlink" Target="https://www.france24.com/en/live-news/20220216-us-accuses-moscow-of-creating-ukraine-invasion-pretext-with-genocide-claims" TargetMode="External"/><Relationship Id="rId1" Type="http://schemas.openxmlformats.org/officeDocument/2006/relationships/numbering" Target="numbering.xml"/><Relationship Id="rId6" Type="http://schemas.openxmlformats.org/officeDocument/2006/relationships/hyperlink" Target="https://bigenc.ru/world_history/text/3509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7670</Words>
  <Characters>43721</Characters>
  <Application>Microsoft Office Word</Application>
  <DocSecurity>0</DocSecurity>
  <Lines>364</Lines>
  <Paragraphs>102</Paragraphs>
  <ScaleCrop>false</ScaleCrop>
  <Company/>
  <LinksUpToDate>false</LinksUpToDate>
  <CharactersWithSpaces>51289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2023-04-28T09:05:00Z</dcterms:created>
  <dcterms:modified xsi:type="dcterms:W3CDTF">2023-04-28T09:07:00Z</dcterms:modified>
</cp:coreProperties>
</file>