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ook w:val="00A0" w:firstRow="1" w:lastRow="0" w:firstColumn="1" w:lastColumn="0" w:noHBand="0" w:noVBand="0"/>
      </w:tblPr>
      <w:tblGrid>
        <w:gridCol w:w="9071"/>
      </w:tblGrid>
      <w:tr w:rsidR="0005521D" w:rsidRPr="001159D5" w:rsidTr="00883CA4">
        <w:trPr>
          <w:trHeight w:val="240"/>
        </w:trPr>
        <w:tc>
          <w:tcPr>
            <w:tcW w:w="8897" w:type="dxa"/>
          </w:tcPr>
          <w:p w:rsidR="0005521D" w:rsidRPr="001159D5" w:rsidRDefault="0005521D" w:rsidP="00883CA4">
            <w:pPr>
              <w:spacing w:after="0" w:line="360" w:lineRule="auto"/>
              <w:jc w:val="center"/>
              <w:rPr>
                <w:rFonts w:ascii="Times New Roman" w:hAnsi="Times New Roman"/>
                <w:b/>
                <w:bCs/>
                <w:i/>
                <w:iCs/>
                <w:noProof/>
                <w:sz w:val="28"/>
                <w:szCs w:val="28"/>
                <w:lang w:eastAsia="ru-RU"/>
              </w:rPr>
            </w:pPr>
            <w:r w:rsidRPr="001159D5">
              <w:rPr>
                <w:rFonts w:ascii="Times New Roman" w:hAnsi="Times New Roman"/>
                <w:noProof/>
                <w:sz w:val="28"/>
                <w:szCs w:val="28"/>
                <w:lang w:eastAsia="ru-RU"/>
              </w:rPr>
              <w:t>Одеський національний університет імені І. І. Мечникова</w:t>
            </w:r>
          </w:p>
          <w:p w:rsidR="0005521D" w:rsidRPr="001159D5" w:rsidRDefault="0005521D" w:rsidP="00883CA4">
            <w:pPr>
              <w:spacing w:after="0" w:line="360" w:lineRule="auto"/>
              <w:jc w:val="center"/>
              <w:rPr>
                <w:rFonts w:ascii="Times New Roman" w:hAnsi="Times New Roman"/>
                <w:noProof/>
                <w:sz w:val="28"/>
                <w:szCs w:val="28"/>
                <w:lang w:eastAsia="ru-RU"/>
              </w:rPr>
            </w:pPr>
            <w:r w:rsidRPr="001159D5">
              <w:rPr>
                <w:rFonts w:ascii="Times New Roman" w:hAnsi="Times New Roman"/>
                <w:noProof/>
                <w:sz w:val="28"/>
                <w:szCs w:val="28"/>
                <w:lang w:eastAsia="ru-RU"/>
              </w:rPr>
              <w:t>Геолого-географічний факультет</w:t>
            </w:r>
          </w:p>
          <w:p w:rsidR="0005521D" w:rsidRPr="001159D5" w:rsidRDefault="0005521D" w:rsidP="00883CA4">
            <w:pPr>
              <w:spacing w:after="0" w:line="360" w:lineRule="auto"/>
              <w:jc w:val="center"/>
              <w:rPr>
                <w:rFonts w:ascii="Times New Roman" w:hAnsi="Times New Roman"/>
                <w:noProof/>
                <w:sz w:val="28"/>
                <w:szCs w:val="28"/>
                <w:lang w:eastAsia="ru-RU"/>
              </w:rPr>
            </w:pPr>
            <w:r w:rsidRPr="001159D5">
              <w:rPr>
                <w:rFonts w:ascii="Times New Roman" w:hAnsi="Times New Roman"/>
                <w:noProof/>
                <w:sz w:val="28"/>
                <w:szCs w:val="28"/>
                <w:lang w:eastAsia="ru-RU"/>
              </w:rPr>
              <w:t>Кафедра економічної та соціальної географії і туризму</w:t>
            </w:r>
          </w:p>
          <w:p w:rsidR="0005521D" w:rsidRPr="001159D5" w:rsidRDefault="0005521D" w:rsidP="00883CA4">
            <w:pPr>
              <w:spacing w:after="0" w:line="360" w:lineRule="auto"/>
              <w:jc w:val="center"/>
              <w:rPr>
                <w:rFonts w:ascii="Times New Roman" w:hAnsi="Times New Roman"/>
                <w:noProof/>
                <w:sz w:val="28"/>
                <w:szCs w:val="28"/>
                <w:u w:val="single"/>
                <w:lang w:eastAsia="ru-RU"/>
              </w:rPr>
            </w:pPr>
          </w:p>
          <w:p w:rsidR="0005521D" w:rsidRPr="001159D5" w:rsidRDefault="0005521D" w:rsidP="00883CA4">
            <w:pPr>
              <w:spacing w:after="0" w:line="240" w:lineRule="auto"/>
              <w:rPr>
                <w:rFonts w:ascii="Times New Roman" w:hAnsi="Times New Roman"/>
                <w:noProof/>
                <w:sz w:val="24"/>
                <w:szCs w:val="28"/>
                <w:u w:val="single"/>
                <w:lang w:eastAsia="ru-RU"/>
              </w:rPr>
            </w:pPr>
          </w:p>
          <w:p w:rsidR="0005521D" w:rsidRPr="001159D5" w:rsidRDefault="0005521D" w:rsidP="00883CA4">
            <w:pPr>
              <w:spacing w:after="0" w:line="240" w:lineRule="auto"/>
              <w:rPr>
                <w:rFonts w:ascii="Times New Roman" w:hAnsi="Times New Roman"/>
                <w:noProof/>
                <w:sz w:val="24"/>
                <w:szCs w:val="28"/>
                <w:u w:val="single"/>
                <w:lang w:eastAsia="ru-RU"/>
              </w:rPr>
            </w:pPr>
          </w:p>
          <w:p w:rsidR="0005521D" w:rsidRPr="001159D5" w:rsidRDefault="0005521D" w:rsidP="00883CA4">
            <w:pPr>
              <w:spacing w:after="0" w:line="240" w:lineRule="auto"/>
              <w:jc w:val="center"/>
              <w:rPr>
                <w:rFonts w:ascii="Times New Roman" w:hAnsi="Times New Roman"/>
                <w:b/>
                <w:noProof/>
                <w:sz w:val="36"/>
                <w:szCs w:val="36"/>
                <w:lang w:eastAsia="ru-RU"/>
              </w:rPr>
            </w:pPr>
            <w:r w:rsidRPr="001159D5">
              <w:rPr>
                <w:rFonts w:ascii="Times New Roman" w:hAnsi="Times New Roman"/>
                <w:b/>
                <w:noProof/>
                <w:sz w:val="36"/>
                <w:szCs w:val="36"/>
                <w:lang w:eastAsia="ru-RU"/>
              </w:rPr>
              <w:t>Дипломна робота</w:t>
            </w:r>
          </w:p>
          <w:p w:rsidR="0005521D" w:rsidRPr="001159D5" w:rsidRDefault="0005521D" w:rsidP="00883CA4">
            <w:pPr>
              <w:spacing w:after="0" w:line="240" w:lineRule="auto"/>
              <w:jc w:val="center"/>
              <w:rPr>
                <w:rFonts w:ascii="Times New Roman" w:hAnsi="Times New Roman"/>
                <w:b/>
                <w:bCs/>
                <w:noProof/>
                <w:color w:val="000000"/>
                <w:sz w:val="32"/>
                <w:szCs w:val="32"/>
                <w:u w:val="single"/>
                <w:lang w:eastAsia="ru-RU"/>
              </w:rPr>
            </w:pPr>
            <w:r w:rsidRPr="001159D5">
              <w:rPr>
                <w:rFonts w:ascii="Times New Roman" w:hAnsi="Times New Roman"/>
                <w:b/>
                <w:bCs/>
                <w:noProof/>
                <w:color w:val="000000"/>
                <w:sz w:val="32"/>
                <w:szCs w:val="32"/>
                <w:u w:val="single"/>
                <w:lang w:eastAsia="ru-RU"/>
              </w:rPr>
              <w:t>Бакалавр</w:t>
            </w:r>
          </w:p>
          <w:p w:rsidR="0005521D" w:rsidRPr="001159D5" w:rsidRDefault="0005521D" w:rsidP="00883CA4">
            <w:pPr>
              <w:spacing w:after="0" w:line="240" w:lineRule="auto"/>
              <w:jc w:val="center"/>
              <w:rPr>
                <w:rFonts w:ascii="Times New Roman" w:hAnsi="Times New Roman"/>
                <w:noProof/>
                <w:sz w:val="20"/>
                <w:szCs w:val="28"/>
                <w:lang w:eastAsia="ru-RU"/>
              </w:rPr>
            </w:pPr>
            <w:r w:rsidRPr="001159D5">
              <w:rPr>
                <w:rFonts w:ascii="Times New Roman" w:hAnsi="Times New Roman"/>
                <w:noProof/>
                <w:sz w:val="20"/>
                <w:szCs w:val="24"/>
                <w:lang w:eastAsia="ru-RU"/>
              </w:rPr>
              <w:t>(освітньо-кваліфікаційний рівень)</w:t>
            </w:r>
          </w:p>
          <w:p w:rsidR="0005521D" w:rsidRPr="001159D5" w:rsidRDefault="0005521D" w:rsidP="00883CA4">
            <w:pPr>
              <w:spacing w:after="0" w:line="240" w:lineRule="auto"/>
              <w:jc w:val="center"/>
              <w:rPr>
                <w:rFonts w:ascii="Times New Roman" w:hAnsi="Times New Roman"/>
                <w:b/>
                <w:noProof/>
                <w:sz w:val="36"/>
                <w:szCs w:val="36"/>
                <w:lang w:eastAsia="ru-RU"/>
              </w:rPr>
            </w:pPr>
          </w:p>
          <w:p w:rsidR="0005521D" w:rsidRPr="001159D5" w:rsidRDefault="0005521D" w:rsidP="00883CA4">
            <w:pPr>
              <w:spacing w:after="0" w:line="240" w:lineRule="auto"/>
              <w:jc w:val="center"/>
              <w:rPr>
                <w:rFonts w:ascii="Times New Roman" w:hAnsi="Times New Roman"/>
                <w:b/>
                <w:noProof/>
                <w:sz w:val="36"/>
                <w:szCs w:val="36"/>
                <w:lang w:eastAsia="ru-RU"/>
              </w:rPr>
            </w:pPr>
          </w:p>
          <w:p w:rsidR="0005521D" w:rsidRPr="001159D5" w:rsidRDefault="0005521D" w:rsidP="00883CA4">
            <w:pPr>
              <w:pStyle w:val="HTML"/>
              <w:jc w:val="center"/>
              <w:rPr>
                <w:rFonts w:ascii="Times New Roman" w:hAnsi="Times New Roman" w:cs="Times New Roman"/>
                <w:sz w:val="28"/>
                <w:szCs w:val="28"/>
                <w:lang w:val="uk-UA"/>
              </w:rPr>
            </w:pPr>
            <w:r w:rsidRPr="001159D5">
              <w:rPr>
                <w:rFonts w:ascii="Times New Roman" w:hAnsi="Times New Roman" w:cs="Times New Roman"/>
                <w:sz w:val="36"/>
                <w:szCs w:val="36"/>
                <w:lang w:val="uk-UA" w:eastAsia="uk-UA"/>
              </w:rPr>
              <w:t xml:space="preserve">на тему: </w:t>
            </w:r>
            <w:r w:rsidRPr="001159D5">
              <w:rPr>
                <w:rFonts w:ascii="Times New Roman" w:hAnsi="Times New Roman" w:cs="Times New Roman"/>
                <w:sz w:val="28"/>
                <w:szCs w:val="28"/>
                <w:lang w:val="uk-UA"/>
              </w:rPr>
              <w:t>КОНЦЕПЦІЯ РЕКРЕАЦІЙНИХ СЕРЕДОВИЩ</w:t>
            </w:r>
          </w:p>
          <w:p w:rsidR="0005521D" w:rsidRPr="001159D5" w:rsidRDefault="0005521D" w:rsidP="00883CA4">
            <w:pPr>
              <w:pStyle w:val="HTML"/>
              <w:jc w:val="center"/>
              <w:rPr>
                <w:rFonts w:ascii="Times New Roman" w:hAnsi="Times New Roman" w:cs="Times New Roman"/>
                <w:sz w:val="28"/>
                <w:szCs w:val="28"/>
                <w:lang w:val="uk-UA"/>
              </w:rPr>
            </w:pPr>
            <w:r w:rsidRPr="001159D5">
              <w:rPr>
                <w:rFonts w:ascii="Times New Roman" w:hAnsi="Times New Roman" w:cs="Times New Roman"/>
                <w:sz w:val="28"/>
                <w:szCs w:val="28"/>
                <w:lang w:val="uk-UA"/>
              </w:rPr>
              <w:t>CONCEPT OF RECREATIONAL ENVIRONMENTS</w:t>
            </w:r>
          </w:p>
          <w:p w:rsidR="0005521D" w:rsidRPr="001159D5" w:rsidRDefault="0005521D" w:rsidP="00883CA4">
            <w:pPr>
              <w:spacing w:after="0"/>
              <w:jc w:val="center"/>
              <w:rPr>
                <w:rFonts w:ascii="Times New Roman" w:hAnsi="Times New Roman"/>
                <w:color w:val="FF0000"/>
                <w:sz w:val="28"/>
                <w:szCs w:val="28"/>
              </w:rPr>
            </w:pPr>
          </w:p>
          <w:p w:rsidR="0005521D" w:rsidRPr="001159D5" w:rsidRDefault="0005521D" w:rsidP="00883CA4">
            <w:pPr>
              <w:spacing w:after="0" w:line="240" w:lineRule="auto"/>
              <w:ind w:left="4956"/>
              <w:rPr>
                <w:rFonts w:ascii="Times New Roman" w:hAnsi="Times New Roman"/>
                <w:noProof/>
                <w:sz w:val="28"/>
                <w:szCs w:val="28"/>
                <w:lang w:eastAsia="ru-RU"/>
              </w:rPr>
            </w:pPr>
          </w:p>
          <w:p w:rsidR="0005521D" w:rsidRPr="001159D5" w:rsidRDefault="0005521D" w:rsidP="00883CA4">
            <w:pPr>
              <w:spacing w:after="0" w:line="240" w:lineRule="auto"/>
              <w:ind w:left="4956"/>
              <w:rPr>
                <w:rFonts w:ascii="Times New Roman" w:hAnsi="Times New Roman"/>
                <w:noProof/>
                <w:sz w:val="28"/>
                <w:szCs w:val="28"/>
                <w:lang w:eastAsia="ru-RU"/>
              </w:rPr>
            </w:pPr>
            <w:r w:rsidRPr="001159D5">
              <w:rPr>
                <w:rFonts w:ascii="Times New Roman" w:hAnsi="Times New Roman"/>
                <w:noProof/>
                <w:sz w:val="28"/>
                <w:szCs w:val="28"/>
                <w:lang w:eastAsia="ru-RU"/>
              </w:rPr>
              <w:t>Виконала: студентка ІV курсу</w:t>
            </w:r>
          </w:p>
          <w:p w:rsidR="0005521D" w:rsidRPr="001159D5" w:rsidRDefault="0005521D" w:rsidP="00883CA4">
            <w:pPr>
              <w:spacing w:after="0" w:line="240" w:lineRule="auto"/>
              <w:ind w:left="4956"/>
              <w:rPr>
                <w:rFonts w:ascii="Times New Roman" w:hAnsi="Times New Roman"/>
                <w:noProof/>
                <w:sz w:val="28"/>
                <w:szCs w:val="28"/>
                <w:lang w:eastAsia="ru-RU"/>
              </w:rPr>
            </w:pPr>
            <w:r w:rsidRPr="001159D5">
              <w:rPr>
                <w:rFonts w:ascii="Times New Roman" w:hAnsi="Times New Roman"/>
                <w:noProof/>
                <w:sz w:val="28"/>
                <w:szCs w:val="28"/>
                <w:lang w:eastAsia="ru-RU"/>
              </w:rPr>
              <w:t>денної форми навчання</w:t>
            </w:r>
          </w:p>
          <w:p w:rsidR="0005521D" w:rsidRPr="001159D5" w:rsidRDefault="0005521D" w:rsidP="00883CA4">
            <w:pPr>
              <w:spacing w:after="0" w:line="240" w:lineRule="auto"/>
              <w:ind w:left="4956"/>
              <w:rPr>
                <w:rFonts w:ascii="Times New Roman" w:hAnsi="Times New Roman"/>
                <w:noProof/>
                <w:sz w:val="28"/>
                <w:szCs w:val="28"/>
                <w:lang w:eastAsia="ru-RU"/>
              </w:rPr>
            </w:pPr>
            <w:r w:rsidRPr="001159D5">
              <w:rPr>
                <w:rFonts w:ascii="Times New Roman" w:hAnsi="Times New Roman"/>
                <w:noProof/>
                <w:sz w:val="28"/>
                <w:szCs w:val="28"/>
                <w:lang w:eastAsia="ru-RU"/>
              </w:rPr>
              <w:t>спеціальності 242 Туризм</w:t>
            </w:r>
          </w:p>
          <w:p w:rsidR="0005521D" w:rsidRPr="001159D5" w:rsidRDefault="0005521D" w:rsidP="00883CA4">
            <w:pPr>
              <w:spacing w:after="0" w:line="240" w:lineRule="auto"/>
              <w:ind w:left="4956"/>
              <w:rPr>
                <w:rFonts w:ascii="Times New Roman" w:hAnsi="Times New Roman"/>
                <w:noProof/>
                <w:sz w:val="28"/>
                <w:szCs w:val="28"/>
                <w:lang w:eastAsia="ru-RU"/>
              </w:rPr>
            </w:pPr>
            <w:r w:rsidRPr="001159D5">
              <w:rPr>
                <w:rFonts w:ascii="Times New Roman" w:hAnsi="Times New Roman"/>
                <w:noProof/>
                <w:sz w:val="20"/>
                <w:szCs w:val="20"/>
                <w:lang w:eastAsia="ru-RU"/>
              </w:rPr>
              <w:t>(шифр і назва напряму підготовки, спеціальності</w:t>
            </w:r>
            <w:r w:rsidRPr="001159D5">
              <w:rPr>
                <w:rFonts w:ascii="Times New Roman" w:hAnsi="Times New Roman"/>
                <w:noProof/>
                <w:sz w:val="28"/>
                <w:szCs w:val="28"/>
                <w:lang w:eastAsia="ru-RU"/>
              </w:rPr>
              <w:t>)</w:t>
            </w:r>
          </w:p>
          <w:p w:rsidR="0005521D" w:rsidRPr="001159D5" w:rsidRDefault="0005521D" w:rsidP="00883CA4">
            <w:pPr>
              <w:spacing w:after="0" w:line="240" w:lineRule="auto"/>
              <w:ind w:left="4956"/>
              <w:rPr>
                <w:rFonts w:ascii="Times New Roman" w:hAnsi="Times New Roman"/>
                <w:noProof/>
                <w:sz w:val="28"/>
                <w:szCs w:val="28"/>
                <w:u w:val="single"/>
                <w:lang w:eastAsia="ru-RU"/>
              </w:rPr>
            </w:pPr>
          </w:p>
          <w:p w:rsidR="0005521D" w:rsidRPr="001159D5" w:rsidRDefault="0005521D" w:rsidP="00883CA4">
            <w:pPr>
              <w:spacing w:after="0" w:line="240" w:lineRule="auto"/>
              <w:ind w:left="4956"/>
              <w:rPr>
                <w:rFonts w:ascii="Times New Roman" w:hAnsi="Times New Roman"/>
                <w:noProof/>
                <w:sz w:val="28"/>
                <w:szCs w:val="28"/>
                <w:lang w:eastAsia="ru-RU"/>
              </w:rPr>
            </w:pPr>
            <w:r w:rsidRPr="001159D5">
              <w:rPr>
                <w:rFonts w:ascii="Times New Roman" w:hAnsi="Times New Roman"/>
                <w:noProof/>
                <w:sz w:val="28"/>
                <w:szCs w:val="28"/>
                <w:lang w:eastAsia="ru-RU"/>
              </w:rPr>
              <w:t>Альохіна С.І.</w:t>
            </w:r>
          </w:p>
          <w:p w:rsidR="0005521D" w:rsidRPr="001159D5" w:rsidRDefault="0005521D" w:rsidP="00883CA4">
            <w:pPr>
              <w:spacing w:after="0" w:line="240" w:lineRule="auto"/>
              <w:ind w:left="4956"/>
              <w:rPr>
                <w:rFonts w:ascii="Times New Roman" w:hAnsi="Times New Roman"/>
                <w:noProof/>
                <w:sz w:val="20"/>
                <w:szCs w:val="20"/>
                <w:lang w:eastAsia="ru-RU"/>
              </w:rPr>
            </w:pPr>
            <w:r w:rsidRPr="001159D5">
              <w:rPr>
                <w:rFonts w:ascii="Times New Roman" w:hAnsi="Times New Roman"/>
                <w:noProof/>
                <w:sz w:val="20"/>
                <w:szCs w:val="20"/>
                <w:lang w:eastAsia="ru-RU"/>
              </w:rPr>
              <w:t>(прізвище та ініціали повністю)</w:t>
            </w:r>
          </w:p>
          <w:p w:rsidR="0005521D" w:rsidRPr="001159D5" w:rsidRDefault="0005521D" w:rsidP="00883CA4">
            <w:pPr>
              <w:spacing w:after="0" w:line="240" w:lineRule="auto"/>
              <w:ind w:left="4956"/>
              <w:rPr>
                <w:rFonts w:ascii="Times New Roman" w:hAnsi="Times New Roman"/>
                <w:noProof/>
                <w:sz w:val="28"/>
                <w:szCs w:val="28"/>
                <w:u w:val="single"/>
                <w:lang w:eastAsia="ru-RU"/>
              </w:rPr>
            </w:pPr>
            <w:r w:rsidRPr="001159D5">
              <w:rPr>
                <w:rFonts w:ascii="Times New Roman" w:hAnsi="Times New Roman"/>
                <w:noProof/>
                <w:sz w:val="28"/>
                <w:szCs w:val="28"/>
                <w:lang w:eastAsia="ru-RU"/>
              </w:rPr>
              <w:t>Керівник Топчієв О.Г..</w:t>
            </w:r>
          </w:p>
          <w:p w:rsidR="0005521D" w:rsidRPr="001159D5" w:rsidRDefault="0005521D" w:rsidP="00883CA4">
            <w:pPr>
              <w:spacing w:after="0" w:line="240" w:lineRule="auto"/>
              <w:ind w:left="4956"/>
              <w:rPr>
                <w:rFonts w:ascii="Times New Roman" w:hAnsi="Times New Roman"/>
                <w:noProof/>
                <w:sz w:val="20"/>
                <w:szCs w:val="20"/>
                <w:lang w:eastAsia="ru-RU"/>
              </w:rPr>
            </w:pPr>
            <w:r w:rsidRPr="001159D5">
              <w:rPr>
                <w:rFonts w:ascii="Times New Roman" w:hAnsi="Times New Roman"/>
                <w:noProof/>
                <w:sz w:val="20"/>
                <w:szCs w:val="20"/>
                <w:lang w:eastAsia="ru-RU"/>
              </w:rPr>
              <w:t xml:space="preserve">                            (прізвище та ініціали)</w:t>
            </w:r>
          </w:p>
          <w:p w:rsidR="0005521D" w:rsidRPr="001159D5" w:rsidRDefault="0005521D" w:rsidP="00883CA4">
            <w:pPr>
              <w:spacing w:after="0" w:line="240" w:lineRule="auto"/>
              <w:ind w:left="4956"/>
              <w:rPr>
                <w:rFonts w:ascii="Times New Roman" w:hAnsi="Times New Roman"/>
                <w:noProof/>
                <w:sz w:val="28"/>
                <w:szCs w:val="28"/>
                <w:lang w:eastAsia="ru-RU"/>
              </w:rPr>
            </w:pPr>
            <w:r w:rsidRPr="001159D5">
              <w:rPr>
                <w:rFonts w:ascii="Times New Roman" w:hAnsi="Times New Roman"/>
                <w:noProof/>
                <w:sz w:val="28"/>
                <w:szCs w:val="28"/>
                <w:lang w:eastAsia="ru-RU"/>
              </w:rPr>
              <w:t>Рецензент Транченко Л.В</w:t>
            </w:r>
            <w:r w:rsidRPr="001159D5">
              <w:rPr>
                <w:rFonts w:ascii="Times New Roman" w:hAnsi="Times New Roman"/>
                <w:noProof/>
                <w:sz w:val="28"/>
                <w:szCs w:val="28"/>
                <w:u w:val="single"/>
                <w:lang w:eastAsia="ru-RU"/>
              </w:rPr>
              <w:t>.</w:t>
            </w:r>
          </w:p>
          <w:p w:rsidR="0005521D" w:rsidRPr="001159D5" w:rsidRDefault="0005521D" w:rsidP="00883CA4">
            <w:pPr>
              <w:spacing w:after="0" w:line="240" w:lineRule="auto"/>
              <w:ind w:left="4956"/>
              <w:rPr>
                <w:rFonts w:ascii="Times New Roman" w:hAnsi="Times New Roman"/>
                <w:noProof/>
                <w:sz w:val="20"/>
                <w:szCs w:val="20"/>
                <w:lang w:eastAsia="ru-RU"/>
              </w:rPr>
            </w:pPr>
            <w:r w:rsidRPr="001159D5">
              <w:rPr>
                <w:rFonts w:ascii="Times New Roman" w:hAnsi="Times New Roman"/>
                <w:noProof/>
                <w:sz w:val="20"/>
                <w:szCs w:val="20"/>
                <w:lang w:eastAsia="ru-RU"/>
              </w:rPr>
              <w:t xml:space="preserve">                    (прізвище та ініціали)</w:t>
            </w:r>
          </w:p>
          <w:p w:rsidR="0005521D" w:rsidRPr="001159D5" w:rsidRDefault="0005521D" w:rsidP="00883CA4">
            <w:pPr>
              <w:spacing w:after="0" w:line="240" w:lineRule="auto"/>
              <w:rPr>
                <w:rFonts w:ascii="Times New Roman" w:hAnsi="Times New Roman"/>
                <w:noProof/>
                <w:sz w:val="28"/>
                <w:szCs w:val="28"/>
                <w:lang w:eastAsia="ru-RU"/>
              </w:rPr>
            </w:pPr>
          </w:p>
          <w:p w:rsidR="0005521D" w:rsidRPr="001159D5" w:rsidRDefault="0005521D" w:rsidP="00883CA4">
            <w:pPr>
              <w:spacing w:after="0" w:line="240" w:lineRule="auto"/>
              <w:rPr>
                <w:rFonts w:ascii="Times New Roman" w:hAnsi="Times New Roman"/>
                <w:noProof/>
                <w:sz w:val="28"/>
                <w:szCs w:val="28"/>
                <w:lang w:eastAsia="ru-RU"/>
              </w:rPr>
            </w:pPr>
          </w:p>
          <w:p w:rsidR="0005521D" w:rsidRPr="001159D5" w:rsidRDefault="0005521D" w:rsidP="00883CA4">
            <w:pPr>
              <w:spacing w:after="0" w:line="240" w:lineRule="auto"/>
              <w:rPr>
                <w:rFonts w:ascii="Times New Roman" w:hAnsi="Times New Roman"/>
                <w:noProof/>
                <w:sz w:val="28"/>
                <w:szCs w:val="28"/>
                <w:lang w:eastAsia="ru-RU"/>
              </w:rPr>
            </w:pPr>
          </w:p>
          <w:p w:rsidR="0005521D" w:rsidRPr="001159D5" w:rsidRDefault="0005521D" w:rsidP="00883CA4">
            <w:pPr>
              <w:spacing w:after="0" w:line="240" w:lineRule="auto"/>
              <w:rPr>
                <w:rFonts w:ascii="Times New Roman" w:hAnsi="Times New Roman"/>
                <w:noProof/>
                <w:sz w:val="28"/>
                <w:szCs w:val="28"/>
                <w:lang w:eastAsia="ru-RU"/>
              </w:rPr>
            </w:pPr>
            <w:r w:rsidRPr="001159D5">
              <w:rPr>
                <w:rFonts w:ascii="Times New Roman" w:hAnsi="Times New Roman"/>
                <w:noProof/>
                <w:sz w:val="28"/>
                <w:szCs w:val="28"/>
                <w:lang w:eastAsia="ru-RU"/>
              </w:rPr>
              <w:t>Рекомендовано до захисту:                 Захищено на засіданні ЕК №__</w:t>
            </w:r>
          </w:p>
          <w:p w:rsidR="0005521D" w:rsidRPr="001159D5" w:rsidRDefault="0005521D" w:rsidP="00883CA4">
            <w:pPr>
              <w:spacing w:after="0" w:line="240" w:lineRule="auto"/>
              <w:rPr>
                <w:rFonts w:ascii="Times New Roman" w:hAnsi="Times New Roman"/>
                <w:noProof/>
                <w:sz w:val="28"/>
                <w:szCs w:val="28"/>
                <w:lang w:eastAsia="ru-RU"/>
              </w:rPr>
            </w:pPr>
            <w:r w:rsidRPr="001159D5">
              <w:rPr>
                <w:rFonts w:ascii="Times New Roman" w:hAnsi="Times New Roman"/>
                <w:noProof/>
                <w:sz w:val="28"/>
                <w:szCs w:val="28"/>
                <w:lang w:eastAsia="ru-RU"/>
              </w:rPr>
              <w:t>протокол засідання кафедри               протокол №___від «___»_____р.</w:t>
            </w:r>
          </w:p>
          <w:p w:rsidR="0005521D" w:rsidRPr="001159D5" w:rsidRDefault="0005521D" w:rsidP="00883CA4">
            <w:pPr>
              <w:spacing w:after="0" w:line="240" w:lineRule="auto"/>
              <w:rPr>
                <w:rFonts w:ascii="Times New Roman" w:hAnsi="Times New Roman"/>
                <w:noProof/>
                <w:sz w:val="28"/>
                <w:szCs w:val="28"/>
                <w:lang w:eastAsia="ru-RU"/>
              </w:rPr>
            </w:pPr>
            <w:r w:rsidRPr="001159D5">
              <w:rPr>
                <w:rFonts w:ascii="Times New Roman" w:hAnsi="Times New Roman"/>
                <w:noProof/>
                <w:sz w:val="28"/>
                <w:szCs w:val="28"/>
                <w:lang w:eastAsia="ru-RU"/>
              </w:rPr>
              <w:t>№_____ від «___»_____ р.                  Оцінка_____ /________/________</w:t>
            </w:r>
          </w:p>
          <w:p w:rsidR="0005521D" w:rsidRPr="001159D5" w:rsidRDefault="0005521D" w:rsidP="00883CA4">
            <w:pPr>
              <w:spacing w:after="0" w:line="240" w:lineRule="auto"/>
              <w:rPr>
                <w:rFonts w:ascii="Times New Roman" w:hAnsi="Times New Roman"/>
                <w:noProof/>
                <w:sz w:val="20"/>
                <w:szCs w:val="20"/>
                <w:lang w:eastAsia="ru-RU"/>
              </w:rPr>
            </w:pPr>
            <w:r w:rsidRPr="001159D5">
              <w:rPr>
                <w:rFonts w:ascii="Times New Roman" w:hAnsi="Times New Roman"/>
                <w:noProof/>
                <w:sz w:val="28"/>
                <w:szCs w:val="28"/>
                <w:lang w:eastAsia="ru-RU"/>
              </w:rPr>
              <w:t>Завідувач кафедри                                (</w:t>
            </w:r>
            <w:r w:rsidRPr="001159D5">
              <w:rPr>
                <w:rFonts w:ascii="Times New Roman" w:hAnsi="Times New Roman"/>
                <w:noProof/>
                <w:sz w:val="20"/>
                <w:szCs w:val="20"/>
                <w:lang w:eastAsia="ru-RU"/>
              </w:rPr>
              <w:t>за національною шкалою, за шкалою ЕСТS, бал)</w:t>
            </w:r>
          </w:p>
          <w:p w:rsidR="0005521D" w:rsidRPr="001159D5" w:rsidRDefault="0005521D" w:rsidP="00883CA4">
            <w:pPr>
              <w:spacing w:after="0" w:line="240" w:lineRule="auto"/>
              <w:rPr>
                <w:rFonts w:ascii="Times New Roman" w:hAnsi="Times New Roman"/>
                <w:noProof/>
                <w:sz w:val="28"/>
                <w:szCs w:val="28"/>
                <w:lang w:eastAsia="ru-RU"/>
              </w:rPr>
            </w:pPr>
            <w:r w:rsidRPr="001159D5">
              <w:rPr>
                <w:rFonts w:ascii="Times New Roman" w:hAnsi="Times New Roman"/>
                <w:noProof/>
                <w:sz w:val="28"/>
                <w:szCs w:val="28"/>
                <w:lang w:eastAsia="ru-RU"/>
              </w:rPr>
              <w:t>________</w:t>
            </w:r>
            <w:r w:rsidRPr="001159D5">
              <w:rPr>
                <w:rFonts w:ascii="Times New Roman" w:hAnsi="Times New Roman"/>
                <w:noProof/>
                <w:sz w:val="28"/>
                <w:szCs w:val="28"/>
                <w:u w:val="single"/>
                <w:lang w:eastAsia="ru-RU"/>
              </w:rPr>
              <w:t>проф. Топчієв О.Г.</w:t>
            </w:r>
            <w:r w:rsidRPr="001159D5">
              <w:rPr>
                <w:rFonts w:ascii="Times New Roman" w:hAnsi="Times New Roman"/>
                <w:noProof/>
                <w:sz w:val="28"/>
                <w:szCs w:val="28"/>
                <w:lang w:eastAsia="ru-RU"/>
              </w:rPr>
              <w:t xml:space="preserve">                Голова ЕК </w:t>
            </w:r>
          </w:p>
          <w:p w:rsidR="0005521D" w:rsidRPr="001159D5" w:rsidRDefault="0005521D" w:rsidP="00883CA4">
            <w:pPr>
              <w:spacing w:after="0" w:line="240" w:lineRule="auto"/>
              <w:rPr>
                <w:rFonts w:ascii="Times New Roman" w:hAnsi="Times New Roman"/>
                <w:noProof/>
                <w:sz w:val="28"/>
                <w:szCs w:val="28"/>
                <w:lang w:eastAsia="ru-RU"/>
              </w:rPr>
            </w:pPr>
            <w:r w:rsidRPr="001159D5">
              <w:rPr>
                <w:rFonts w:ascii="Times New Roman" w:hAnsi="Times New Roman"/>
                <w:noProof/>
                <w:sz w:val="20"/>
                <w:szCs w:val="20"/>
                <w:lang w:eastAsia="ru-RU"/>
              </w:rPr>
              <w:t xml:space="preserve"> (підпис)         (прізвище,ініціали</w:t>
            </w:r>
            <w:r w:rsidRPr="001159D5">
              <w:rPr>
                <w:rFonts w:ascii="Times New Roman" w:hAnsi="Times New Roman"/>
                <w:noProof/>
                <w:sz w:val="28"/>
                <w:szCs w:val="28"/>
                <w:lang w:eastAsia="ru-RU"/>
              </w:rPr>
              <w:t xml:space="preserve">)                           ________ </w:t>
            </w:r>
            <w:r w:rsidRPr="001159D5">
              <w:rPr>
                <w:rFonts w:ascii="Times New Roman" w:hAnsi="Times New Roman"/>
                <w:noProof/>
                <w:sz w:val="28"/>
                <w:szCs w:val="28"/>
                <w:u w:val="single"/>
                <w:lang w:eastAsia="ru-RU"/>
              </w:rPr>
              <w:t>проф.Топчієв О.Г.</w:t>
            </w:r>
          </w:p>
          <w:p w:rsidR="0005521D" w:rsidRPr="001159D5" w:rsidRDefault="0005521D" w:rsidP="00883CA4">
            <w:pPr>
              <w:spacing w:after="0" w:line="240" w:lineRule="auto"/>
              <w:rPr>
                <w:rFonts w:ascii="Times New Roman" w:hAnsi="Times New Roman"/>
                <w:noProof/>
                <w:sz w:val="20"/>
                <w:szCs w:val="20"/>
                <w:lang w:eastAsia="ru-RU"/>
              </w:rPr>
            </w:pPr>
            <w:r w:rsidRPr="001159D5">
              <w:rPr>
                <w:rFonts w:ascii="Times New Roman" w:hAnsi="Times New Roman"/>
                <w:noProof/>
                <w:sz w:val="20"/>
                <w:szCs w:val="20"/>
                <w:lang w:eastAsia="ru-RU"/>
              </w:rPr>
              <w:t xml:space="preserve"> (підпис)            (прізвище, ініціали)</w:t>
            </w:r>
          </w:p>
          <w:p w:rsidR="0005521D" w:rsidRPr="001159D5" w:rsidRDefault="0005521D" w:rsidP="00883CA4">
            <w:pPr>
              <w:spacing w:after="0" w:line="240" w:lineRule="auto"/>
              <w:rPr>
                <w:rFonts w:ascii="Times New Roman" w:hAnsi="Times New Roman"/>
                <w:noProof/>
                <w:sz w:val="28"/>
                <w:szCs w:val="28"/>
                <w:lang w:eastAsia="ru-RU"/>
              </w:rPr>
            </w:pPr>
          </w:p>
          <w:p w:rsidR="0005521D" w:rsidRPr="001159D5" w:rsidRDefault="0005521D" w:rsidP="00883CA4">
            <w:pPr>
              <w:spacing w:after="0" w:line="240" w:lineRule="auto"/>
              <w:jc w:val="center"/>
              <w:rPr>
                <w:rFonts w:ascii="Times New Roman" w:hAnsi="Times New Roman"/>
                <w:noProof/>
                <w:sz w:val="28"/>
                <w:szCs w:val="28"/>
                <w:lang w:eastAsia="ru-RU"/>
              </w:rPr>
            </w:pPr>
          </w:p>
          <w:p w:rsidR="0005521D" w:rsidRPr="001159D5" w:rsidRDefault="0005521D" w:rsidP="00883CA4">
            <w:pPr>
              <w:spacing w:after="0" w:line="240" w:lineRule="auto"/>
              <w:jc w:val="center"/>
              <w:rPr>
                <w:rFonts w:ascii="Times New Roman" w:hAnsi="Times New Roman"/>
                <w:noProof/>
                <w:sz w:val="28"/>
                <w:szCs w:val="28"/>
                <w:lang w:eastAsia="ru-RU"/>
              </w:rPr>
            </w:pPr>
          </w:p>
          <w:p w:rsidR="0005521D" w:rsidRPr="001159D5" w:rsidRDefault="0005521D" w:rsidP="00883CA4">
            <w:pPr>
              <w:spacing w:after="0" w:line="240" w:lineRule="auto"/>
              <w:jc w:val="center"/>
              <w:rPr>
                <w:rFonts w:ascii="Times New Roman" w:hAnsi="Times New Roman"/>
                <w:noProof/>
                <w:sz w:val="28"/>
                <w:szCs w:val="28"/>
                <w:lang w:eastAsia="ru-RU"/>
              </w:rPr>
            </w:pPr>
            <w:r w:rsidRPr="001159D5">
              <w:rPr>
                <w:rFonts w:ascii="Times New Roman" w:hAnsi="Times New Roman"/>
                <w:noProof/>
                <w:sz w:val="28"/>
                <w:szCs w:val="28"/>
                <w:lang w:eastAsia="ru-RU"/>
              </w:rPr>
              <w:t>Одеса – 2021</w:t>
            </w:r>
          </w:p>
          <w:p w:rsidR="0005521D" w:rsidRPr="001159D5" w:rsidRDefault="0005521D" w:rsidP="00883CA4">
            <w:pPr>
              <w:spacing w:after="0" w:line="240" w:lineRule="auto"/>
              <w:jc w:val="center"/>
              <w:rPr>
                <w:rFonts w:ascii="Times New Roman" w:hAnsi="Times New Roman"/>
                <w:noProof/>
                <w:sz w:val="28"/>
                <w:szCs w:val="28"/>
                <w:lang w:eastAsia="ru-RU"/>
              </w:rPr>
            </w:pPr>
          </w:p>
          <w:p w:rsidR="0005521D" w:rsidRDefault="0005521D" w:rsidP="00883CA4">
            <w:pPr>
              <w:spacing w:after="0" w:line="240" w:lineRule="auto"/>
              <w:jc w:val="center"/>
              <w:rPr>
                <w:rFonts w:ascii="Times New Roman" w:hAnsi="Times New Roman"/>
                <w:noProof/>
                <w:sz w:val="28"/>
                <w:szCs w:val="28"/>
                <w:lang w:eastAsia="ru-RU"/>
              </w:rPr>
            </w:pPr>
            <w:r w:rsidRPr="001159D5">
              <w:rPr>
                <w:rFonts w:ascii="Times New Roman" w:hAnsi="Times New Roman"/>
                <w:noProof/>
                <w:sz w:val="28"/>
                <w:szCs w:val="28"/>
                <w:lang w:eastAsia="ru-RU"/>
              </w:rPr>
              <w:t xml:space="preserve"> </w:t>
            </w:r>
          </w:p>
          <w:p w:rsidR="0005521D" w:rsidRPr="001159D5" w:rsidRDefault="0005521D" w:rsidP="00883CA4">
            <w:pPr>
              <w:spacing w:after="0" w:line="240" w:lineRule="auto"/>
              <w:jc w:val="center"/>
              <w:rPr>
                <w:rFonts w:ascii="Times New Roman" w:hAnsi="Times New Roman"/>
                <w:noProof/>
                <w:sz w:val="28"/>
                <w:szCs w:val="28"/>
                <w:lang w:eastAsia="ru-RU"/>
              </w:rPr>
            </w:pPr>
            <w:r w:rsidRPr="001159D5">
              <w:rPr>
                <w:rFonts w:ascii="Times New Roman" w:hAnsi="Times New Roman"/>
                <w:noProof/>
                <w:sz w:val="28"/>
                <w:szCs w:val="28"/>
                <w:lang w:eastAsia="ru-RU"/>
              </w:rPr>
              <w:lastRenderedPageBreak/>
              <w:t>ЗМІСТ</w:t>
            </w:r>
          </w:p>
          <w:p w:rsidR="0005521D" w:rsidRPr="001159D5" w:rsidRDefault="0005521D" w:rsidP="00883CA4">
            <w:pPr>
              <w:autoSpaceDE w:val="0"/>
              <w:autoSpaceDN w:val="0"/>
              <w:adjustRightInd w:val="0"/>
              <w:spacing w:after="0" w:line="360" w:lineRule="auto"/>
              <w:jc w:val="both"/>
              <w:rPr>
                <w:rFonts w:ascii="Times New Roman" w:hAnsi="Times New Roman"/>
                <w:b/>
                <w:bCs/>
                <w:sz w:val="28"/>
                <w:szCs w:val="28"/>
                <w:lang w:eastAsia="ru-RU"/>
              </w:rPr>
            </w:pPr>
            <w:r w:rsidRPr="001159D5">
              <w:rPr>
                <w:rFonts w:ascii="Times New Roman" w:hAnsi="Times New Roman"/>
                <w:bCs/>
                <w:sz w:val="28"/>
                <w:szCs w:val="28"/>
                <w:lang w:eastAsia="ru-RU"/>
              </w:rPr>
              <w:t>ВСТУП………………………………………………………………………….</w:t>
            </w:r>
          </w:p>
        </w:tc>
      </w:tr>
      <w:tr w:rsidR="0005521D" w:rsidRPr="001159D5" w:rsidTr="00883CA4">
        <w:trPr>
          <w:trHeight w:val="240"/>
        </w:trPr>
        <w:tc>
          <w:tcPr>
            <w:tcW w:w="8897" w:type="dxa"/>
          </w:tcPr>
          <w:p w:rsidR="0005521D" w:rsidRPr="001159D5" w:rsidRDefault="0005521D" w:rsidP="00883CA4">
            <w:pPr>
              <w:autoSpaceDE w:val="0"/>
              <w:autoSpaceDN w:val="0"/>
              <w:adjustRightInd w:val="0"/>
              <w:spacing w:after="0" w:line="360" w:lineRule="auto"/>
              <w:jc w:val="both"/>
              <w:rPr>
                <w:rFonts w:ascii="Times New Roman" w:hAnsi="Times New Roman"/>
                <w:b/>
                <w:bCs/>
                <w:sz w:val="28"/>
                <w:szCs w:val="28"/>
                <w:lang w:eastAsia="ru-RU"/>
              </w:rPr>
            </w:pPr>
            <w:bookmarkStart w:id="0" w:name="_Hlk70051062"/>
            <w:r w:rsidRPr="001159D5">
              <w:rPr>
                <w:rFonts w:ascii="Times New Roman" w:hAnsi="Times New Roman"/>
                <w:bCs/>
                <w:sz w:val="28"/>
                <w:szCs w:val="28"/>
                <w:lang w:eastAsia="ru-RU"/>
              </w:rPr>
              <w:lastRenderedPageBreak/>
              <w:t>РОЗДІЛ 1.ТЕОРЕТИКО-МЕТОДОЛОГІЧНІ ЗАСАДИ ДОСЛІДЖЕННЯ РЕКРЕАЦІЙНОГО СЕРЕДОВИЩА</w:t>
            </w:r>
          </w:p>
        </w:tc>
      </w:tr>
      <w:tr w:rsidR="0005521D" w:rsidRPr="001159D5" w:rsidTr="00883CA4">
        <w:trPr>
          <w:trHeight w:val="159"/>
        </w:trPr>
        <w:tc>
          <w:tcPr>
            <w:tcW w:w="8897" w:type="dxa"/>
          </w:tcPr>
          <w:p w:rsidR="0005521D" w:rsidRPr="001159D5" w:rsidRDefault="0005521D" w:rsidP="0005521D">
            <w:pPr>
              <w:pStyle w:val="a3"/>
              <w:numPr>
                <w:ilvl w:val="1"/>
                <w:numId w:val="1"/>
              </w:numPr>
              <w:autoSpaceDE w:val="0"/>
              <w:autoSpaceDN w:val="0"/>
              <w:adjustRightInd w:val="0"/>
              <w:spacing w:after="0" w:line="360" w:lineRule="auto"/>
              <w:ind w:left="30" w:firstLine="414"/>
              <w:jc w:val="both"/>
              <w:rPr>
                <w:rFonts w:ascii="Times New Roman" w:hAnsi="Times New Roman"/>
                <w:sz w:val="28"/>
                <w:szCs w:val="28"/>
              </w:rPr>
            </w:pPr>
            <w:r w:rsidRPr="001159D5">
              <w:rPr>
                <w:rFonts w:ascii="Times New Roman" w:hAnsi="Times New Roman"/>
                <w:sz w:val="28"/>
                <w:szCs w:val="28"/>
              </w:rPr>
              <w:t>Географічне середовище як об’єкт оцінки умов і ресурсів рекреації та туризму</w:t>
            </w:r>
          </w:p>
          <w:p w:rsidR="0005521D" w:rsidRPr="001159D5" w:rsidRDefault="0005521D" w:rsidP="00883CA4">
            <w:pPr>
              <w:spacing w:after="0" w:line="276" w:lineRule="auto"/>
              <w:ind w:firstLine="455"/>
              <w:rPr>
                <w:rFonts w:ascii="Times New Roman" w:hAnsi="Times New Roman"/>
                <w:b/>
                <w:bCs/>
                <w:sz w:val="28"/>
                <w:szCs w:val="28"/>
                <w:lang w:eastAsia="ru-RU"/>
              </w:rPr>
            </w:pPr>
            <w:r w:rsidRPr="001159D5">
              <w:rPr>
                <w:rFonts w:ascii="Times New Roman" w:hAnsi="Times New Roman"/>
                <w:sz w:val="28"/>
                <w:szCs w:val="28"/>
              </w:rPr>
              <w:t xml:space="preserve">1.2 – Концепція рекреаційних середовищ </w:t>
            </w:r>
          </w:p>
        </w:tc>
      </w:tr>
      <w:bookmarkEnd w:id="0"/>
      <w:tr w:rsidR="0005521D" w:rsidRPr="001159D5" w:rsidTr="00883CA4">
        <w:trPr>
          <w:trHeight w:val="231"/>
        </w:trPr>
        <w:tc>
          <w:tcPr>
            <w:tcW w:w="8897" w:type="dxa"/>
          </w:tcPr>
          <w:p w:rsidR="0005521D" w:rsidRPr="001159D5" w:rsidRDefault="0005521D" w:rsidP="00883CA4">
            <w:pPr>
              <w:autoSpaceDE w:val="0"/>
              <w:autoSpaceDN w:val="0"/>
              <w:adjustRightInd w:val="0"/>
              <w:spacing w:after="0" w:line="360" w:lineRule="auto"/>
              <w:ind w:firstLine="426"/>
              <w:jc w:val="both"/>
              <w:rPr>
                <w:rFonts w:ascii="Times New Roman" w:hAnsi="Times New Roman"/>
                <w:b/>
                <w:bCs/>
                <w:sz w:val="28"/>
                <w:szCs w:val="28"/>
                <w:lang w:eastAsia="ru-RU"/>
              </w:rPr>
            </w:pPr>
            <w:r w:rsidRPr="001159D5">
              <w:rPr>
                <w:rFonts w:ascii="Times New Roman" w:hAnsi="Times New Roman"/>
                <w:bCs/>
                <w:sz w:val="28"/>
                <w:szCs w:val="28"/>
                <w:lang w:eastAsia="ru-RU"/>
              </w:rPr>
              <w:t>1.3. Туристичні ресурси як системо утворюючий чинник і базова умова розвитку рекреаційного середовища</w:t>
            </w:r>
          </w:p>
        </w:tc>
      </w:tr>
      <w:tr w:rsidR="0005521D" w:rsidRPr="001159D5" w:rsidTr="00883CA4">
        <w:trPr>
          <w:trHeight w:val="252"/>
        </w:trPr>
        <w:tc>
          <w:tcPr>
            <w:tcW w:w="8897" w:type="dxa"/>
          </w:tcPr>
          <w:p w:rsidR="0005521D" w:rsidRPr="001159D5" w:rsidRDefault="0005521D" w:rsidP="00883CA4">
            <w:pPr>
              <w:autoSpaceDE w:val="0"/>
              <w:autoSpaceDN w:val="0"/>
              <w:adjustRightInd w:val="0"/>
              <w:spacing w:after="0" w:line="360" w:lineRule="auto"/>
              <w:jc w:val="both"/>
              <w:rPr>
                <w:rFonts w:ascii="Times New Roman" w:hAnsi="Times New Roman"/>
                <w:b/>
                <w:bCs/>
                <w:sz w:val="28"/>
                <w:szCs w:val="28"/>
                <w:lang w:eastAsia="ru-RU"/>
              </w:rPr>
            </w:pPr>
            <w:r w:rsidRPr="001159D5">
              <w:rPr>
                <w:rFonts w:ascii="Times New Roman" w:hAnsi="Times New Roman"/>
                <w:sz w:val="28"/>
                <w:szCs w:val="28"/>
              </w:rPr>
              <w:t>РОЗДІЛ 2. РЕКРЕАЦІЙНИЙ ПОТЕНЦІАЛ ОДЕСЬКОГО РЕГІОНУ</w:t>
            </w:r>
          </w:p>
        </w:tc>
      </w:tr>
      <w:tr w:rsidR="0005521D" w:rsidRPr="001159D5" w:rsidTr="00883CA4">
        <w:trPr>
          <w:trHeight w:val="231"/>
        </w:trPr>
        <w:tc>
          <w:tcPr>
            <w:tcW w:w="8897" w:type="dxa"/>
          </w:tcPr>
          <w:p w:rsidR="0005521D" w:rsidRPr="001159D5" w:rsidRDefault="0005521D" w:rsidP="00883CA4">
            <w:pPr>
              <w:spacing w:after="0" w:line="360" w:lineRule="auto"/>
              <w:ind w:firstLine="567"/>
              <w:jc w:val="both"/>
              <w:rPr>
                <w:rFonts w:ascii="Times New Roman" w:hAnsi="Times New Roman"/>
                <w:b/>
                <w:bCs/>
                <w:sz w:val="28"/>
                <w:szCs w:val="28"/>
                <w:lang w:eastAsia="ru-RU"/>
              </w:rPr>
            </w:pPr>
            <w:bookmarkStart w:id="1" w:name="_Hlk70052183"/>
            <w:r w:rsidRPr="001159D5">
              <w:rPr>
                <w:rFonts w:ascii="Times New Roman" w:hAnsi="Times New Roman"/>
                <w:sz w:val="28"/>
                <w:szCs w:val="28"/>
              </w:rPr>
              <w:t>2.1. Місце Одеської області у рекреаційному потенціалі господарства України. Загальна оцінка рекреаційних умов і ресурсів.</w:t>
            </w:r>
            <w:bookmarkEnd w:id="1"/>
          </w:p>
        </w:tc>
      </w:tr>
      <w:tr w:rsidR="0005521D" w:rsidRPr="001159D5" w:rsidTr="00883CA4">
        <w:trPr>
          <w:trHeight w:val="120"/>
        </w:trPr>
        <w:tc>
          <w:tcPr>
            <w:tcW w:w="8897" w:type="dxa"/>
          </w:tcPr>
          <w:p w:rsidR="0005521D" w:rsidRPr="001159D5" w:rsidRDefault="0005521D" w:rsidP="00883CA4">
            <w:pPr>
              <w:autoSpaceDE w:val="0"/>
              <w:autoSpaceDN w:val="0"/>
              <w:adjustRightInd w:val="0"/>
              <w:spacing w:after="0" w:line="360" w:lineRule="auto"/>
              <w:ind w:firstLine="567"/>
              <w:jc w:val="both"/>
              <w:rPr>
                <w:rFonts w:ascii="Times New Roman" w:hAnsi="Times New Roman"/>
                <w:b/>
                <w:bCs/>
                <w:sz w:val="28"/>
                <w:szCs w:val="28"/>
                <w:lang w:eastAsia="ru-RU"/>
              </w:rPr>
            </w:pPr>
            <w:r w:rsidRPr="001159D5">
              <w:rPr>
                <w:rFonts w:ascii="Times New Roman" w:hAnsi="Times New Roman"/>
                <w:sz w:val="28"/>
                <w:szCs w:val="28"/>
              </w:rPr>
              <w:t>2.2. Природно-географічні рекреаційні ресурси регіону</w:t>
            </w:r>
          </w:p>
        </w:tc>
      </w:tr>
      <w:tr w:rsidR="0005521D" w:rsidRPr="001159D5" w:rsidTr="00883CA4">
        <w:trPr>
          <w:trHeight w:val="231"/>
        </w:trPr>
        <w:tc>
          <w:tcPr>
            <w:tcW w:w="8897" w:type="dxa"/>
          </w:tcPr>
          <w:p w:rsidR="0005521D" w:rsidRPr="001159D5" w:rsidRDefault="0005521D" w:rsidP="00883CA4">
            <w:pPr>
              <w:autoSpaceDE w:val="0"/>
              <w:autoSpaceDN w:val="0"/>
              <w:adjustRightInd w:val="0"/>
              <w:spacing w:after="0" w:line="360" w:lineRule="auto"/>
              <w:ind w:firstLine="567"/>
              <w:jc w:val="both"/>
              <w:rPr>
                <w:rFonts w:ascii="Times New Roman" w:hAnsi="Times New Roman"/>
                <w:b/>
                <w:bCs/>
                <w:sz w:val="28"/>
                <w:szCs w:val="28"/>
                <w:lang w:eastAsia="ru-RU"/>
              </w:rPr>
            </w:pPr>
            <w:r w:rsidRPr="001159D5">
              <w:rPr>
                <w:rFonts w:ascii="Times New Roman" w:hAnsi="Times New Roman"/>
                <w:sz w:val="28"/>
                <w:szCs w:val="28"/>
              </w:rPr>
              <w:t>2.3. Історико-культурні рекреаційно-туристичні ресурси</w:t>
            </w:r>
          </w:p>
        </w:tc>
      </w:tr>
      <w:tr w:rsidR="0005521D" w:rsidRPr="001159D5" w:rsidTr="00883CA4">
        <w:trPr>
          <w:trHeight w:val="183"/>
        </w:trPr>
        <w:tc>
          <w:tcPr>
            <w:tcW w:w="8897" w:type="dxa"/>
          </w:tcPr>
          <w:p w:rsidR="0005521D" w:rsidRPr="001159D5" w:rsidRDefault="0005521D" w:rsidP="00883CA4">
            <w:pPr>
              <w:autoSpaceDE w:val="0"/>
              <w:autoSpaceDN w:val="0"/>
              <w:adjustRightInd w:val="0"/>
              <w:spacing w:after="0" w:line="360" w:lineRule="auto"/>
              <w:ind w:firstLine="567"/>
              <w:jc w:val="both"/>
              <w:rPr>
                <w:rFonts w:ascii="Times New Roman" w:hAnsi="Times New Roman"/>
                <w:b/>
                <w:bCs/>
                <w:sz w:val="28"/>
                <w:szCs w:val="28"/>
                <w:lang w:eastAsia="ru-RU"/>
              </w:rPr>
            </w:pPr>
            <w:r w:rsidRPr="001159D5">
              <w:rPr>
                <w:rFonts w:ascii="Times New Roman" w:hAnsi="Times New Roman"/>
                <w:sz w:val="28"/>
                <w:szCs w:val="28"/>
              </w:rPr>
              <w:t>2.4. Соціально-економічні складові рекреації</w:t>
            </w:r>
          </w:p>
        </w:tc>
      </w:tr>
      <w:tr w:rsidR="0005521D" w:rsidRPr="001159D5" w:rsidTr="00883CA4">
        <w:trPr>
          <w:trHeight w:val="219"/>
        </w:trPr>
        <w:tc>
          <w:tcPr>
            <w:tcW w:w="8897" w:type="dxa"/>
          </w:tcPr>
          <w:p w:rsidR="0005521D" w:rsidRPr="001159D5" w:rsidRDefault="0005521D" w:rsidP="00883CA4">
            <w:pPr>
              <w:autoSpaceDE w:val="0"/>
              <w:autoSpaceDN w:val="0"/>
              <w:adjustRightInd w:val="0"/>
              <w:spacing w:after="0" w:line="360" w:lineRule="auto"/>
              <w:ind w:firstLine="567"/>
              <w:jc w:val="both"/>
              <w:rPr>
                <w:rFonts w:ascii="Times New Roman" w:hAnsi="Times New Roman"/>
                <w:b/>
                <w:bCs/>
                <w:sz w:val="28"/>
                <w:szCs w:val="28"/>
                <w:lang w:eastAsia="ru-RU"/>
              </w:rPr>
            </w:pPr>
            <w:r w:rsidRPr="001159D5">
              <w:rPr>
                <w:rFonts w:ascii="Times New Roman" w:hAnsi="Times New Roman"/>
                <w:sz w:val="28"/>
                <w:szCs w:val="28"/>
              </w:rPr>
              <w:t>2.5. Роль і місце рекреаційного господарства в економіці регіону…...</w:t>
            </w:r>
          </w:p>
        </w:tc>
      </w:tr>
      <w:tr w:rsidR="0005521D" w:rsidRPr="001159D5" w:rsidTr="00883CA4">
        <w:trPr>
          <w:trHeight w:val="252"/>
        </w:trPr>
        <w:tc>
          <w:tcPr>
            <w:tcW w:w="8897" w:type="dxa"/>
          </w:tcPr>
          <w:p w:rsidR="0005521D" w:rsidRPr="001159D5" w:rsidRDefault="0005521D" w:rsidP="00883CA4">
            <w:pPr>
              <w:autoSpaceDE w:val="0"/>
              <w:autoSpaceDN w:val="0"/>
              <w:adjustRightInd w:val="0"/>
              <w:spacing w:after="0" w:line="360" w:lineRule="auto"/>
              <w:jc w:val="both"/>
              <w:rPr>
                <w:rFonts w:ascii="Times New Roman" w:hAnsi="Times New Roman"/>
                <w:b/>
                <w:bCs/>
                <w:sz w:val="28"/>
                <w:szCs w:val="28"/>
                <w:lang w:eastAsia="ru-RU"/>
              </w:rPr>
            </w:pPr>
            <w:r w:rsidRPr="001159D5">
              <w:rPr>
                <w:rFonts w:ascii="Times New Roman" w:hAnsi="Times New Roman"/>
                <w:sz w:val="28"/>
                <w:szCs w:val="28"/>
              </w:rPr>
              <w:t>РОЗДІЛ 3. ТЕРИТОРІАЛЬНА ОРГАНІЗАЦІЯ РЕКРЕАЦІЙНОГО ГОСПОДАРСТВА ОДЕСЬКОЇ ОБЛАСТІ.</w:t>
            </w:r>
          </w:p>
        </w:tc>
      </w:tr>
      <w:tr w:rsidR="0005521D" w:rsidRPr="001159D5" w:rsidTr="00883CA4">
        <w:trPr>
          <w:trHeight w:val="228"/>
        </w:trPr>
        <w:tc>
          <w:tcPr>
            <w:tcW w:w="8897" w:type="dxa"/>
          </w:tcPr>
          <w:p w:rsidR="0005521D" w:rsidRPr="001159D5" w:rsidRDefault="0005521D" w:rsidP="00883CA4">
            <w:pPr>
              <w:autoSpaceDE w:val="0"/>
              <w:autoSpaceDN w:val="0"/>
              <w:adjustRightInd w:val="0"/>
              <w:spacing w:after="0" w:line="360" w:lineRule="auto"/>
              <w:ind w:firstLine="567"/>
              <w:jc w:val="both"/>
              <w:rPr>
                <w:rFonts w:ascii="Times New Roman" w:hAnsi="Times New Roman"/>
                <w:b/>
                <w:bCs/>
                <w:sz w:val="28"/>
                <w:szCs w:val="28"/>
                <w:lang w:eastAsia="ru-RU"/>
              </w:rPr>
            </w:pPr>
            <w:r w:rsidRPr="001159D5">
              <w:rPr>
                <w:rFonts w:ascii="Times New Roman" w:hAnsi="Times New Roman"/>
                <w:sz w:val="28"/>
                <w:szCs w:val="28"/>
              </w:rPr>
              <w:t>3.1. Загальний огляд територіальної організації рекреаційного господарства регіону на засадах концепції дестинацій.</w:t>
            </w:r>
          </w:p>
        </w:tc>
      </w:tr>
      <w:tr w:rsidR="0005521D" w:rsidRPr="001159D5" w:rsidTr="00883CA4">
        <w:trPr>
          <w:trHeight w:val="159"/>
        </w:trPr>
        <w:tc>
          <w:tcPr>
            <w:tcW w:w="8897" w:type="dxa"/>
          </w:tcPr>
          <w:p w:rsidR="0005521D" w:rsidRPr="001159D5" w:rsidRDefault="0005521D" w:rsidP="00883CA4">
            <w:pPr>
              <w:autoSpaceDE w:val="0"/>
              <w:autoSpaceDN w:val="0"/>
              <w:adjustRightInd w:val="0"/>
              <w:spacing w:after="0" w:line="360" w:lineRule="auto"/>
              <w:ind w:firstLine="851"/>
              <w:jc w:val="both"/>
              <w:rPr>
                <w:rFonts w:ascii="Times New Roman" w:hAnsi="Times New Roman"/>
                <w:b/>
                <w:bCs/>
                <w:sz w:val="28"/>
                <w:szCs w:val="28"/>
                <w:lang w:eastAsia="ru-RU"/>
              </w:rPr>
            </w:pPr>
            <w:r w:rsidRPr="001159D5">
              <w:rPr>
                <w:rFonts w:ascii="Times New Roman" w:hAnsi="Times New Roman"/>
                <w:sz w:val="28"/>
                <w:szCs w:val="28"/>
              </w:rPr>
              <w:t>3.1.1. Приміська рекреаційна зона</w:t>
            </w:r>
          </w:p>
        </w:tc>
      </w:tr>
      <w:tr w:rsidR="0005521D" w:rsidRPr="001159D5" w:rsidTr="00883CA4">
        <w:trPr>
          <w:trHeight w:val="312"/>
        </w:trPr>
        <w:tc>
          <w:tcPr>
            <w:tcW w:w="8897" w:type="dxa"/>
          </w:tcPr>
          <w:p w:rsidR="0005521D" w:rsidRPr="001159D5" w:rsidRDefault="0005521D" w:rsidP="00883CA4">
            <w:pPr>
              <w:autoSpaceDE w:val="0"/>
              <w:autoSpaceDN w:val="0"/>
              <w:adjustRightInd w:val="0"/>
              <w:spacing w:after="0" w:line="360" w:lineRule="auto"/>
              <w:ind w:firstLine="851"/>
              <w:jc w:val="both"/>
              <w:rPr>
                <w:rFonts w:ascii="Times New Roman" w:hAnsi="Times New Roman"/>
                <w:b/>
                <w:bCs/>
                <w:sz w:val="28"/>
                <w:szCs w:val="28"/>
                <w:lang w:eastAsia="ru-RU"/>
              </w:rPr>
            </w:pPr>
            <w:r w:rsidRPr="001159D5">
              <w:rPr>
                <w:rFonts w:ascii="Times New Roman" w:hAnsi="Times New Roman"/>
                <w:sz w:val="28"/>
                <w:szCs w:val="28"/>
              </w:rPr>
              <w:t>3.1.2. Приморська рекреаційна зона</w:t>
            </w:r>
          </w:p>
        </w:tc>
      </w:tr>
      <w:tr w:rsidR="0005521D" w:rsidRPr="001159D5" w:rsidTr="00883CA4">
        <w:trPr>
          <w:trHeight w:val="384"/>
        </w:trPr>
        <w:tc>
          <w:tcPr>
            <w:tcW w:w="8897" w:type="dxa"/>
          </w:tcPr>
          <w:p w:rsidR="0005521D" w:rsidRPr="001159D5" w:rsidRDefault="0005521D" w:rsidP="00883CA4">
            <w:pPr>
              <w:autoSpaceDE w:val="0"/>
              <w:autoSpaceDN w:val="0"/>
              <w:adjustRightInd w:val="0"/>
              <w:spacing w:after="0" w:line="360" w:lineRule="auto"/>
              <w:ind w:firstLine="851"/>
              <w:jc w:val="both"/>
              <w:rPr>
                <w:rFonts w:ascii="Times New Roman" w:hAnsi="Times New Roman"/>
                <w:b/>
                <w:bCs/>
                <w:sz w:val="28"/>
                <w:szCs w:val="28"/>
                <w:lang w:eastAsia="ru-RU"/>
              </w:rPr>
            </w:pPr>
            <w:r w:rsidRPr="001159D5">
              <w:rPr>
                <w:rFonts w:ascii="Times New Roman" w:hAnsi="Times New Roman"/>
                <w:sz w:val="28"/>
                <w:szCs w:val="28"/>
              </w:rPr>
              <w:t>3.1.3. Центрально-Степова рекреаційна зона</w:t>
            </w:r>
          </w:p>
        </w:tc>
      </w:tr>
      <w:tr w:rsidR="0005521D" w:rsidRPr="001159D5" w:rsidTr="00883CA4">
        <w:trPr>
          <w:trHeight w:val="300"/>
        </w:trPr>
        <w:tc>
          <w:tcPr>
            <w:tcW w:w="8897" w:type="dxa"/>
          </w:tcPr>
          <w:p w:rsidR="0005521D" w:rsidRPr="001159D5" w:rsidRDefault="0005521D" w:rsidP="00883CA4">
            <w:pPr>
              <w:autoSpaceDE w:val="0"/>
              <w:autoSpaceDN w:val="0"/>
              <w:adjustRightInd w:val="0"/>
              <w:spacing w:after="0" w:line="360" w:lineRule="auto"/>
              <w:ind w:firstLine="851"/>
              <w:jc w:val="both"/>
              <w:rPr>
                <w:rFonts w:ascii="Times New Roman" w:hAnsi="Times New Roman"/>
                <w:b/>
                <w:bCs/>
                <w:sz w:val="28"/>
                <w:szCs w:val="28"/>
                <w:lang w:eastAsia="ru-RU"/>
              </w:rPr>
            </w:pPr>
            <w:r w:rsidRPr="001159D5">
              <w:rPr>
                <w:rFonts w:ascii="Times New Roman" w:hAnsi="Times New Roman"/>
                <w:sz w:val="28"/>
                <w:szCs w:val="28"/>
              </w:rPr>
              <w:t>3.1.4. Лісостепова рекреаційна зона.</w:t>
            </w:r>
          </w:p>
        </w:tc>
      </w:tr>
      <w:tr w:rsidR="0005521D" w:rsidRPr="001159D5" w:rsidTr="00883CA4">
        <w:tc>
          <w:tcPr>
            <w:tcW w:w="8897" w:type="dxa"/>
          </w:tcPr>
          <w:p w:rsidR="0005521D" w:rsidRPr="001159D5" w:rsidRDefault="0005521D" w:rsidP="00883CA4">
            <w:pPr>
              <w:autoSpaceDE w:val="0"/>
              <w:autoSpaceDN w:val="0"/>
              <w:adjustRightInd w:val="0"/>
              <w:spacing w:after="0" w:line="360" w:lineRule="auto"/>
              <w:jc w:val="both"/>
              <w:rPr>
                <w:rFonts w:ascii="Times New Roman" w:hAnsi="Times New Roman"/>
                <w:b/>
                <w:bCs/>
                <w:sz w:val="28"/>
                <w:szCs w:val="28"/>
                <w:lang w:eastAsia="ru-RU"/>
              </w:rPr>
            </w:pPr>
            <w:r w:rsidRPr="001159D5">
              <w:rPr>
                <w:rFonts w:ascii="Times New Roman" w:hAnsi="Times New Roman"/>
                <w:sz w:val="28"/>
                <w:szCs w:val="28"/>
              </w:rPr>
              <w:t>ВИСНОВКИ</w:t>
            </w:r>
          </w:p>
        </w:tc>
      </w:tr>
      <w:tr w:rsidR="0005521D" w:rsidRPr="001159D5" w:rsidTr="00883CA4">
        <w:tc>
          <w:tcPr>
            <w:tcW w:w="8897" w:type="dxa"/>
          </w:tcPr>
          <w:p w:rsidR="0005521D" w:rsidRPr="001159D5" w:rsidRDefault="0005521D" w:rsidP="00883CA4">
            <w:pPr>
              <w:autoSpaceDE w:val="0"/>
              <w:autoSpaceDN w:val="0"/>
              <w:adjustRightInd w:val="0"/>
              <w:spacing w:after="0" w:line="360" w:lineRule="auto"/>
              <w:jc w:val="both"/>
              <w:rPr>
                <w:rFonts w:ascii="Times New Roman" w:hAnsi="Times New Roman"/>
                <w:b/>
                <w:bCs/>
                <w:sz w:val="28"/>
                <w:szCs w:val="28"/>
                <w:lang w:eastAsia="ru-RU"/>
              </w:rPr>
            </w:pPr>
            <w:r w:rsidRPr="001159D5">
              <w:rPr>
                <w:rFonts w:ascii="Times New Roman" w:hAnsi="Times New Roman"/>
                <w:sz w:val="28"/>
                <w:szCs w:val="28"/>
              </w:rPr>
              <w:t>СПИСОК ВИКОРИСТАНИХ ДЖЕРЕЛ</w:t>
            </w:r>
          </w:p>
        </w:tc>
      </w:tr>
      <w:tr w:rsidR="0005521D" w:rsidRPr="001159D5" w:rsidTr="00883CA4">
        <w:tc>
          <w:tcPr>
            <w:tcW w:w="8897" w:type="dxa"/>
          </w:tcPr>
          <w:p w:rsidR="0005521D" w:rsidRPr="001159D5" w:rsidRDefault="0005521D" w:rsidP="00883CA4">
            <w:pPr>
              <w:autoSpaceDE w:val="0"/>
              <w:autoSpaceDN w:val="0"/>
              <w:adjustRightInd w:val="0"/>
              <w:spacing w:after="0" w:line="360" w:lineRule="auto"/>
              <w:jc w:val="both"/>
              <w:rPr>
                <w:rFonts w:ascii="Times New Roman" w:hAnsi="Times New Roman"/>
                <w:b/>
                <w:bCs/>
                <w:sz w:val="28"/>
                <w:szCs w:val="28"/>
                <w:lang w:eastAsia="ru-RU"/>
              </w:rPr>
            </w:pPr>
          </w:p>
        </w:tc>
      </w:tr>
    </w:tbl>
    <w:p w:rsidR="0005521D" w:rsidRPr="001159D5" w:rsidRDefault="0005521D" w:rsidP="0005521D">
      <w:pPr>
        <w:spacing w:after="0"/>
      </w:pPr>
    </w:p>
    <w:p w:rsidR="0005521D" w:rsidRDefault="0005521D" w:rsidP="0005521D">
      <w:pPr>
        <w:spacing w:after="0"/>
        <w:rPr>
          <w:lang w:val="ru-RU"/>
        </w:rPr>
      </w:pPr>
    </w:p>
    <w:p w:rsidR="0005521D" w:rsidRDefault="0005521D" w:rsidP="0005521D">
      <w:pPr>
        <w:spacing w:after="0"/>
        <w:rPr>
          <w:lang w:val="ru-RU"/>
        </w:rPr>
      </w:pPr>
    </w:p>
    <w:p w:rsidR="0005521D" w:rsidRDefault="0005521D" w:rsidP="0005521D">
      <w:pPr>
        <w:spacing w:after="0"/>
        <w:rPr>
          <w:lang w:val="ru-RU"/>
        </w:rPr>
      </w:pPr>
    </w:p>
    <w:p w:rsidR="0005521D" w:rsidRDefault="0005521D" w:rsidP="0005521D">
      <w:pPr>
        <w:spacing w:after="0"/>
        <w:rPr>
          <w:lang w:val="ru-RU"/>
        </w:rPr>
      </w:pPr>
    </w:p>
    <w:p w:rsidR="0005521D" w:rsidRPr="002316C8" w:rsidRDefault="0005521D" w:rsidP="0005521D">
      <w:pPr>
        <w:spacing w:after="0"/>
        <w:rPr>
          <w:lang w:val="ru-RU"/>
        </w:rPr>
      </w:pPr>
    </w:p>
    <w:p w:rsidR="0005521D" w:rsidRPr="001159D5" w:rsidRDefault="0005521D" w:rsidP="0005521D">
      <w:pPr>
        <w:spacing w:after="0"/>
      </w:pPr>
    </w:p>
    <w:p w:rsidR="0005521D" w:rsidRDefault="0005521D" w:rsidP="0005521D">
      <w:pPr>
        <w:autoSpaceDE w:val="0"/>
        <w:autoSpaceDN w:val="0"/>
        <w:adjustRightInd w:val="0"/>
        <w:spacing w:after="0" w:line="360" w:lineRule="auto"/>
        <w:ind w:firstLine="720"/>
        <w:jc w:val="center"/>
        <w:rPr>
          <w:rFonts w:ascii="Times New Roman" w:eastAsia="TimesNewRomanPSMT" w:hAnsi="Times New Roman"/>
          <w:b/>
          <w:sz w:val="28"/>
          <w:szCs w:val="28"/>
          <w:lang w:val="ru-RU"/>
        </w:rPr>
      </w:pPr>
      <w:r w:rsidRPr="001159D5">
        <w:rPr>
          <w:rFonts w:ascii="Times New Roman" w:eastAsia="TimesNewRomanPSMT" w:hAnsi="Times New Roman"/>
          <w:b/>
          <w:sz w:val="28"/>
          <w:szCs w:val="28"/>
        </w:rPr>
        <w:t>Вступ</w:t>
      </w:r>
    </w:p>
    <w:p w:rsidR="0005521D" w:rsidRPr="002316C8" w:rsidRDefault="0005521D" w:rsidP="0005521D">
      <w:pPr>
        <w:autoSpaceDE w:val="0"/>
        <w:autoSpaceDN w:val="0"/>
        <w:adjustRightInd w:val="0"/>
        <w:spacing w:after="0" w:line="360" w:lineRule="auto"/>
        <w:ind w:firstLine="720"/>
        <w:jc w:val="center"/>
        <w:rPr>
          <w:rFonts w:ascii="Times New Roman" w:eastAsia="TimesNewRomanPSMT" w:hAnsi="Times New Roman"/>
          <w:b/>
          <w:sz w:val="28"/>
          <w:szCs w:val="28"/>
          <w:lang w:val="ru-RU"/>
        </w:rPr>
      </w:pPr>
    </w:p>
    <w:p w:rsidR="0005521D" w:rsidRPr="001159D5" w:rsidRDefault="0005521D" w:rsidP="0005521D">
      <w:pPr>
        <w:autoSpaceDE w:val="0"/>
        <w:autoSpaceDN w:val="0"/>
        <w:adjustRightInd w:val="0"/>
        <w:spacing w:after="0" w:line="360" w:lineRule="auto"/>
        <w:ind w:firstLine="720"/>
        <w:jc w:val="both"/>
        <w:rPr>
          <w:rFonts w:ascii="Times New Roman" w:eastAsia="TimesNewRomanPSMT" w:hAnsi="Times New Roman"/>
          <w:b/>
          <w:sz w:val="28"/>
          <w:szCs w:val="28"/>
        </w:rPr>
      </w:pPr>
      <w:r w:rsidRPr="001159D5">
        <w:rPr>
          <w:rFonts w:ascii="Times New Roman" w:eastAsia="TimesNewRomanPSMT" w:hAnsi="Times New Roman"/>
          <w:b/>
          <w:sz w:val="28"/>
          <w:szCs w:val="28"/>
        </w:rPr>
        <w:t xml:space="preserve">Актуальність дослідження. </w:t>
      </w:r>
      <w:r w:rsidRPr="001159D5">
        <w:rPr>
          <w:rFonts w:ascii="Times New Roman" w:eastAsia="TimesNewRomanPSMT" w:hAnsi="Times New Roman"/>
          <w:sz w:val="28"/>
          <w:szCs w:val="28"/>
        </w:rPr>
        <w:t xml:space="preserve">Сучасний стан розвитку України характеризується кардинальною перебудовою господарського комплексу, основною метою якої є формування ефективної національної економіки та її регіональних сегментів. Водночас необхідність забезпечення прискорених темпів економічного зростання регіональних господарських систем потребує пошуку і задіяння ресурсних можливостей для нарощування потенціалу. </w:t>
      </w:r>
      <w:r w:rsidRPr="001159D5">
        <w:rPr>
          <w:rFonts w:ascii="Times New Roman" w:hAnsi="Times New Roman"/>
          <w:sz w:val="28"/>
          <w:szCs w:val="28"/>
        </w:rPr>
        <w:t>У вітчизняних рекреаційній географії та туризмознавстві ще зберігається значний дисбаланс у дослідженнях комплексів РТД, зумовлений відносно пізнім розвитком зазначених наукових напрямів. Помітну методологічну та методичну розробку одержали лише окремі складові РТД, що вже мають відповідну комерціалізацію та різноманітні форми маркетингу і менеджменту.</w:t>
      </w:r>
    </w:p>
    <w:p w:rsidR="0005521D" w:rsidRPr="001159D5" w:rsidRDefault="0005521D" w:rsidP="0005521D">
      <w:pPr>
        <w:autoSpaceDE w:val="0"/>
        <w:autoSpaceDN w:val="0"/>
        <w:adjustRightInd w:val="0"/>
        <w:spacing w:after="0" w:line="360" w:lineRule="auto"/>
        <w:ind w:firstLine="720"/>
        <w:jc w:val="both"/>
        <w:rPr>
          <w:rFonts w:ascii="Times New Roman" w:eastAsia="TimesNewRomanPSMT" w:hAnsi="Times New Roman"/>
          <w:sz w:val="28"/>
          <w:szCs w:val="28"/>
        </w:rPr>
      </w:pPr>
      <w:r w:rsidRPr="001159D5">
        <w:rPr>
          <w:rFonts w:ascii="Times New Roman" w:eastAsia="TimesNewRomanPSMT" w:hAnsi="Times New Roman"/>
          <w:sz w:val="28"/>
          <w:szCs w:val="28"/>
        </w:rPr>
        <w:t xml:space="preserve">У контексті побудови соціально–орієнтованої моделі економіки до національних пріоритетів належить розвиток туристичної галузі, оскільки вона характеризується високою прибутковістю, швидкою окупністю інвестицій та виключно соціальною спрямованістю. </w:t>
      </w:r>
    </w:p>
    <w:p w:rsidR="0005521D" w:rsidRPr="001159D5" w:rsidRDefault="0005521D" w:rsidP="0005521D">
      <w:pPr>
        <w:autoSpaceDE w:val="0"/>
        <w:autoSpaceDN w:val="0"/>
        <w:adjustRightInd w:val="0"/>
        <w:spacing w:after="0" w:line="360" w:lineRule="auto"/>
        <w:ind w:firstLine="720"/>
        <w:jc w:val="both"/>
        <w:rPr>
          <w:rFonts w:ascii="Times New Roman" w:eastAsia="TimesNewRomanPSMT" w:hAnsi="Times New Roman"/>
          <w:sz w:val="28"/>
          <w:szCs w:val="28"/>
        </w:rPr>
      </w:pPr>
      <w:r w:rsidRPr="001159D5">
        <w:rPr>
          <w:rFonts w:ascii="Times New Roman" w:eastAsia="TimesNewRomanPSMT" w:hAnsi="Times New Roman"/>
          <w:sz w:val="28"/>
          <w:szCs w:val="28"/>
        </w:rPr>
        <w:t xml:space="preserve">У сучасних ринкових умовах комплексна оцінка туристичних ресурсів створює підґрунтя для реалізації рентного механізму їх використання, застосування ресурсів за принципом платності природокористування. Вочевидь, що без належної системи оцінки суттєво ускладнюється розробка цільових програм розвитку туризму, ефективне використання наявних туристичних ресурсів, їх охорона і розвиток. В цілому оцінка туристичних ресурсів і територій є найважливішим механізмом управління розвитком туризму, контролю за соціальними, екологічними та економічними наслідками туристичної діяльності. </w:t>
      </w:r>
    </w:p>
    <w:p w:rsidR="0005521D" w:rsidRPr="001159D5" w:rsidRDefault="0005521D" w:rsidP="0005521D">
      <w:pPr>
        <w:spacing w:after="0" w:line="360" w:lineRule="auto"/>
        <w:ind w:firstLine="709"/>
        <w:jc w:val="both"/>
        <w:rPr>
          <w:rFonts w:ascii="Times New Roman" w:hAnsi="Times New Roman"/>
          <w:b/>
          <w:sz w:val="28"/>
          <w:szCs w:val="28"/>
        </w:rPr>
      </w:pPr>
      <w:r w:rsidRPr="001159D5">
        <w:rPr>
          <w:rFonts w:ascii="Times New Roman" w:hAnsi="Times New Roman"/>
          <w:b/>
          <w:sz w:val="28"/>
          <w:szCs w:val="28"/>
        </w:rPr>
        <w:t>Об’єктом дослідження</w:t>
      </w:r>
      <w:r w:rsidRPr="001159D5">
        <w:rPr>
          <w:rFonts w:ascii="Times New Roman" w:hAnsi="Times New Roman"/>
          <w:sz w:val="28"/>
          <w:szCs w:val="28"/>
        </w:rPr>
        <w:t xml:space="preserve"> є рекреаційне середовище регіону.</w:t>
      </w:r>
    </w:p>
    <w:p w:rsidR="0005521D" w:rsidRPr="001159D5" w:rsidRDefault="0005521D" w:rsidP="0005521D">
      <w:pPr>
        <w:spacing w:after="0" w:line="360" w:lineRule="auto"/>
        <w:ind w:firstLine="720"/>
        <w:jc w:val="both"/>
        <w:rPr>
          <w:rFonts w:ascii="Times New Roman" w:hAnsi="Times New Roman"/>
          <w:sz w:val="28"/>
          <w:szCs w:val="28"/>
        </w:rPr>
      </w:pPr>
      <w:r w:rsidRPr="001159D5">
        <w:rPr>
          <w:rFonts w:ascii="Times New Roman" w:hAnsi="Times New Roman"/>
          <w:b/>
          <w:sz w:val="28"/>
          <w:szCs w:val="28"/>
        </w:rPr>
        <w:lastRenderedPageBreak/>
        <w:t>Предмет дослідження</w:t>
      </w:r>
      <w:r w:rsidRPr="001159D5">
        <w:rPr>
          <w:rFonts w:ascii="Times New Roman" w:hAnsi="Times New Roman"/>
          <w:sz w:val="28"/>
          <w:szCs w:val="28"/>
        </w:rPr>
        <w:t xml:space="preserve"> – розгляд рекреаційного середовища, передумов і чинників його формування, функціонування та територіальної організації (на матеріалах Одеської області).</w:t>
      </w:r>
    </w:p>
    <w:p w:rsidR="0005521D" w:rsidRPr="001159D5" w:rsidRDefault="0005521D" w:rsidP="0005521D">
      <w:pPr>
        <w:autoSpaceDE w:val="0"/>
        <w:autoSpaceDN w:val="0"/>
        <w:adjustRightInd w:val="0"/>
        <w:spacing w:after="0" w:line="360" w:lineRule="auto"/>
        <w:ind w:firstLine="720"/>
        <w:jc w:val="both"/>
        <w:rPr>
          <w:rFonts w:ascii="Times New Roman" w:eastAsia="TimesNewRomanPSMT" w:hAnsi="Times New Roman"/>
          <w:sz w:val="28"/>
          <w:szCs w:val="28"/>
        </w:rPr>
      </w:pPr>
      <w:r w:rsidRPr="001159D5">
        <w:rPr>
          <w:rFonts w:ascii="Times New Roman" w:eastAsia="TimesNewRomanPSMT" w:hAnsi="Times New Roman"/>
          <w:b/>
          <w:sz w:val="28"/>
          <w:szCs w:val="28"/>
        </w:rPr>
        <w:t xml:space="preserve">Метою дослідження </w:t>
      </w:r>
      <w:r w:rsidRPr="001159D5">
        <w:rPr>
          <w:rFonts w:ascii="Times New Roman" w:eastAsia="TimesNewRomanPSMT" w:hAnsi="Times New Roman"/>
          <w:sz w:val="28"/>
          <w:szCs w:val="28"/>
        </w:rPr>
        <w:t xml:space="preserve">є обґрунтування змісту концепції рекреаційного середовища. </w:t>
      </w:r>
    </w:p>
    <w:p w:rsidR="0005521D" w:rsidRPr="001159D5" w:rsidRDefault="0005521D" w:rsidP="0005521D">
      <w:pPr>
        <w:autoSpaceDE w:val="0"/>
        <w:autoSpaceDN w:val="0"/>
        <w:adjustRightInd w:val="0"/>
        <w:spacing w:after="0" w:line="360" w:lineRule="auto"/>
        <w:ind w:firstLine="720"/>
        <w:jc w:val="both"/>
        <w:rPr>
          <w:rFonts w:ascii="Times New Roman" w:eastAsia="TimesNewRomanPSMT" w:hAnsi="Times New Roman"/>
          <w:sz w:val="28"/>
          <w:szCs w:val="28"/>
        </w:rPr>
      </w:pPr>
      <w:bookmarkStart w:id="2" w:name="_Hlk42506841"/>
      <w:r w:rsidRPr="001159D5">
        <w:rPr>
          <w:rFonts w:ascii="Times New Roman" w:eastAsia="TimesNewRomanPSMT" w:hAnsi="Times New Roman"/>
          <w:sz w:val="28"/>
          <w:szCs w:val="28"/>
        </w:rPr>
        <w:t xml:space="preserve">Для досягнення цієї мети були поставлені такі </w:t>
      </w:r>
      <w:r w:rsidRPr="001159D5">
        <w:rPr>
          <w:rFonts w:ascii="Times New Roman" w:eastAsia="TimesNewRomanPSMT" w:hAnsi="Times New Roman"/>
          <w:b/>
          <w:sz w:val="28"/>
          <w:szCs w:val="28"/>
        </w:rPr>
        <w:t>завдання:</w:t>
      </w:r>
    </w:p>
    <w:p w:rsidR="0005521D" w:rsidRPr="001159D5" w:rsidRDefault="0005521D" w:rsidP="0005521D">
      <w:pPr>
        <w:autoSpaceDE w:val="0"/>
        <w:autoSpaceDN w:val="0"/>
        <w:adjustRightInd w:val="0"/>
        <w:spacing w:after="0" w:line="360" w:lineRule="auto"/>
        <w:ind w:firstLine="720"/>
        <w:jc w:val="both"/>
        <w:rPr>
          <w:rFonts w:ascii="Times New Roman" w:eastAsia="TimesNewRomanPSMT" w:hAnsi="Times New Roman"/>
          <w:sz w:val="28"/>
          <w:szCs w:val="28"/>
        </w:rPr>
      </w:pPr>
      <w:r w:rsidRPr="001159D5">
        <w:rPr>
          <w:rFonts w:ascii="Times New Roman" w:eastAsia="TimesNewRomanPSMT" w:hAnsi="Times New Roman"/>
          <w:sz w:val="28"/>
          <w:szCs w:val="28"/>
        </w:rPr>
        <w:t>- узагальнити наукові розробки щодо визначення сутності рекреаційного середовища</w:t>
      </w:r>
    </w:p>
    <w:p w:rsidR="0005521D" w:rsidRPr="001159D5" w:rsidRDefault="0005521D" w:rsidP="0005521D">
      <w:pPr>
        <w:autoSpaceDE w:val="0"/>
        <w:autoSpaceDN w:val="0"/>
        <w:adjustRightInd w:val="0"/>
        <w:spacing w:after="0" w:line="360" w:lineRule="auto"/>
        <w:ind w:firstLine="720"/>
        <w:jc w:val="both"/>
        <w:rPr>
          <w:rFonts w:ascii="Times New Roman" w:eastAsia="TimesNewRomanPSMT" w:hAnsi="Times New Roman"/>
          <w:sz w:val="28"/>
          <w:szCs w:val="28"/>
        </w:rPr>
      </w:pPr>
      <w:r w:rsidRPr="001159D5">
        <w:rPr>
          <w:rFonts w:ascii="Times New Roman" w:eastAsia="TimesNewRomanPSMT" w:hAnsi="Times New Roman"/>
          <w:sz w:val="28"/>
          <w:szCs w:val="28"/>
        </w:rPr>
        <w:t>- виявити та охарактеризувати основні складові рекреаційного середовища;</w:t>
      </w:r>
    </w:p>
    <w:p w:rsidR="0005521D" w:rsidRPr="001159D5" w:rsidRDefault="0005521D" w:rsidP="0005521D">
      <w:pPr>
        <w:autoSpaceDE w:val="0"/>
        <w:autoSpaceDN w:val="0"/>
        <w:adjustRightInd w:val="0"/>
        <w:spacing w:after="0" w:line="360" w:lineRule="auto"/>
        <w:ind w:firstLine="720"/>
        <w:jc w:val="both"/>
        <w:rPr>
          <w:rFonts w:ascii="Times New Roman" w:eastAsia="TimesNewRomanPSMT" w:hAnsi="Times New Roman"/>
          <w:sz w:val="28"/>
          <w:szCs w:val="28"/>
        </w:rPr>
      </w:pPr>
      <w:r w:rsidRPr="001159D5">
        <w:rPr>
          <w:rFonts w:ascii="Times New Roman" w:eastAsia="TimesNewRomanPSMT" w:hAnsi="Times New Roman"/>
          <w:sz w:val="28"/>
          <w:szCs w:val="28"/>
        </w:rPr>
        <w:t xml:space="preserve">-  </w:t>
      </w:r>
      <w:r w:rsidRPr="001159D5">
        <w:rPr>
          <w:rFonts w:ascii="Times New Roman" w:hAnsi="Times New Roman"/>
          <w:sz w:val="28"/>
          <w:szCs w:val="28"/>
        </w:rPr>
        <w:t>характеризувати рекреаційний потенціал регіону на засадах концепції дестинацій, яка представляє комплексну географічну оцінку природних умов і ресурсів території.</w:t>
      </w:r>
    </w:p>
    <w:bookmarkEnd w:id="2"/>
    <w:p w:rsidR="0005521D" w:rsidRPr="001159D5" w:rsidRDefault="0005521D" w:rsidP="0005521D">
      <w:pPr>
        <w:spacing w:after="0" w:line="360" w:lineRule="auto"/>
        <w:ind w:firstLine="709"/>
        <w:jc w:val="both"/>
        <w:rPr>
          <w:rFonts w:ascii="Times New Roman" w:hAnsi="Times New Roman"/>
          <w:sz w:val="28"/>
          <w:szCs w:val="28"/>
        </w:rPr>
      </w:pPr>
      <w:r w:rsidRPr="001159D5">
        <w:rPr>
          <w:rFonts w:ascii="Times New Roman" w:hAnsi="Times New Roman"/>
          <w:b/>
          <w:sz w:val="28"/>
          <w:szCs w:val="28"/>
        </w:rPr>
        <w:t>Методи дослідження.</w:t>
      </w:r>
      <w:r w:rsidRPr="001159D5">
        <w:rPr>
          <w:rFonts w:ascii="Times New Roman" w:hAnsi="Times New Roman"/>
          <w:sz w:val="28"/>
          <w:szCs w:val="28"/>
        </w:rPr>
        <w:t> При написанні дипломної роботи використовувались такі загальнонаукові методи, як спостереження, порівняння, аналіз і синтез, системний, математико-статистичний, а також конкретно-наукові методи - історико-географічний, картографічний, класифікації, типізації.</w:t>
      </w:r>
    </w:p>
    <w:p w:rsidR="0005521D" w:rsidRPr="001159D5" w:rsidRDefault="0005521D" w:rsidP="0005521D">
      <w:pPr>
        <w:spacing w:after="0" w:line="360" w:lineRule="auto"/>
        <w:ind w:firstLine="709"/>
        <w:jc w:val="both"/>
        <w:rPr>
          <w:rFonts w:ascii="Times New Roman" w:hAnsi="Times New Roman"/>
          <w:sz w:val="28"/>
          <w:szCs w:val="28"/>
        </w:rPr>
      </w:pPr>
      <w:r w:rsidRPr="001159D5">
        <w:rPr>
          <w:rFonts w:ascii="Times New Roman" w:hAnsi="Times New Roman"/>
          <w:b/>
          <w:sz w:val="28"/>
          <w:szCs w:val="28"/>
        </w:rPr>
        <w:t>Структура та обсяг роботи.</w:t>
      </w:r>
      <w:r w:rsidRPr="001159D5">
        <w:rPr>
          <w:rFonts w:ascii="Times New Roman" w:hAnsi="Times New Roman"/>
          <w:sz w:val="28"/>
          <w:szCs w:val="28"/>
        </w:rPr>
        <w:t xml:space="preserve"> Дипломна робота складається із вступу, трьох розділів і висновків загальним обсягом 85 сторінки, списку використаних джерел (37 найменувань). </w:t>
      </w:r>
    </w:p>
    <w:p w:rsidR="0005521D" w:rsidRPr="001159D5" w:rsidRDefault="0005521D" w:rsidP="0005521D">
      <w:pPr>
        <w:spacing w:after="0"/>
      </w:pPr>
    </w:p>
    <w:p w:rsidR="0005521D" w:rsidRPr="001159D5" w:rsidRDefault="0005521D" w:rsidP="0005521D">
      <w:pPr>
        <w:spacing w:after="0"/>
      </w:pPr>
    </w:p>
    <w:p w:rsidR="0005521D" w:rsidRPr="001159D5" w:rsidRDefault="0005521D" w:rsidP="0005521D">
      <w:pPr>
        <w:spacing w:after="0"/>
      </w:pPr>
    </w:p>
    <w:p w:rsidR="0005521D" w:rsidRPr="001159D5" w:rsidRDefault="0005521D" w:rsidP="0005521D">
      <w:pPr>
        <w:spacing w:after="0"/>
      </w:pPr>
    </w:p>
    <w:p w:rsidR="006A4010" w:rsidRDefault="006A4010"/>
    <w:p w:rsidR="00815DD9" w:rsidRDefault="00815DD9"/>
    <w:p w:rsidR="00815DD9" w:rsidRDefault="00815DD9"/>
    <w:p w:rsidR="00815DD9" w:rsidRDefault="00815DD9"/>
    <w:p w:rsidR="00815DD9" w:rsidRDefault="00815DD9"/>
    <w:p w:rsidR="00815DD9" w:rsidRDefault="00815DD9"/>
    <w:p w:rsidR="00815DD9" w:rsidRDefault="00815DD9"/>
    <w:p w:rsidR="00815DD9" w:rsidRPr="001159D5" w:rsidRDefault="00815DD9" w:rsidP="00815DD9">
      <w:pPr>
        <w:spacing w:after="0" w:line="240" w:lineRule="auto"/>
        <w:ind w:firstLine="709"/>
        <w:jc w:val="center"/>
        <w:rPr>
          <w:rFonts w:ascii="Times New Roman" w:eastAsia="TimesNewRomanPSMT" w:hAnsi="Times New Roman"/>
          <w:b/>
          <w:sz w:val="28"/>
          <w:szCs w:val="28"/>
          <w:lang w:eastAsia="ru-RU"/>
        </w:rPr>
      </w:pPr>
      <w:r w:rsidRPr="001159D5">
        <w:rPr>
          <w:rFonts w:ascii="Times New Roman" w:eastAsia="TimesNewRomanPSMT" w:hAnsi="Times New Roman"/>
          <w:b/>
          <w:sz w:val="28"/>
          <w:szCs w:val="28"/>
          <w:lang w:eastAsia="ru-RU"/>
        </w:rPr>
        <w:lastRenderedPageBreak/>
        <w:t>ВИСНОВКИ</w:t>
      </w:r>
    </w:p>
    <w:p w:rsidR="00815DD9" w:rsidRPr="001159D5" w:rsidRDefault="00815DD9" w:rsidP="00815DD9">
      <w:pPr>
        <w:spacing w:after="0" w:line="240" w:lineRule="auto"/>
        <w:ind w:firstLine="709"/>
        <w:jc w:val="center"/>
        <w:rPr>
          <w:rFonts w:ascii="Times New Roman" w:eastAsia="TimesNewRomanPSMT" w:hAnsi="Times New Roman"/>
          <w:b/>
          <w:sz w:val="28"/>
          <w:szCs w:val="28"/>
          <w:lang w:eastAsia="ru-RU"/>
        </w:rPr>
      </w:pPr>
    </w:p>
    <w:p w:rsidR="00815DD9" w:rsidRPr="001159D5" w:rsidRDefault="00815DD9" w:rsidP="00815DD9">
      <w:pPr>
        <w:spacing w:after="0" w:line="360" w:lineRule="auto"/>
        <w:ind w:firstLine="709"/>
        <w:jc w:val="both"/>
        <w:rPr>
          <w:rFonts w:ascii="Times New Roman" w:hAnsi="Times New Roman"/>
          <w:sz w:val="28"/>
          <w:szCs w:val="28"/>
        </w:rPr>
      </w:pPr>
      <w:r w:rsidRPr="001159D5">
        <w:rPr>
          <w:rFonts w:ascii="Times New Roman" w:hAnsi="Times New Roman"/>
          <w:sz w:val="28"/>
          <w:szCs w:val="28"/>
        </w:rPr>
        <w:t xml:space="preserve">У вітчизняних рекреаційній географії та туризмознавстві ще зберігається значний дисбаланс у дослідженнях комплексів РТД, зумовлений відносно пізнім розвитком зазначених наукових напрямів. Помітну методологічну та методичну розробку одержали лише окремі складові РТД, що вже мають відповідну комерціалізацію та різноманітні форми маркетингу і менеджменту. У цих умовах такими є туризм та масова організована рекреація, що охоплює курортно-санаторне господарство та спортивно-оздоровчу рекреацію. Вкрай недостатню увагу приділяють у наш час </w:t>
      </w:r>
      <w:r w:rsidRPr="001159D5">
        <w:rPr>
          <w:rFonts w:ascii="Times New Roman" w:hAnsi="Times New Roman"/>
          <w:bCs/>
          <w:sz w:val="28"/>
          <w:szCs w:val="28"/>
        </w:rPr>
        <w:t>масовій неорганізованій рекреації, яка ще практично не одержала відповідної комерціалізації та організації, не зважаючи на її активний розвиток. Нагадаємо, що у багатьох країнах саме масова неорганізована рекреація формує потужні галузі і сфери економіки. Поза увагою дослідників лишається і побутова рекреація</w:t>
      </w:r>
      <w:r w:rsidRPr="001159D5">
        <w:rPr>
          <w:rFonts w:ascii="Times New Roman" w:hAnsi="Times New Roman"/>
          <w:sz w:val="28"/>
          <w:szCs w:val="28"/>
        </w:rPr>
        <w:t xml:space="preserve"> населення.  З одного боку, вона має "абсолютне поширення" - повсякденне і повсякчасне. З другого – кількість її різновидів і форм значна, і вітчизняна статистика ще неспроможна вести відповідний моніторинг побутової рекреації у всіх її формах.</w:t>
      </w:r>
    </w:p>
    <w:p w:rsidR="00815DD9" w:rsidRPr="001159D5" w:rsidRDefault="00815DD9" w:rsidP="00815DD9">
      <w:pPr>
        <w:spacing w:after="0" w:line="360" w:lineRule="auto"/>
        <w:ind w:firstLine="709"/>
        <w:jc w:val="both"/>
        <w:rPr>
          <w:rFonts w:ascii="Times New Roman" w:hAnsi="Times New Roman"/>
          <w:sz w:val="28"/>
          <w:szCs w:val="28"/>
        </w:rPr>
      </w:pPr>
      <w:r w:rsidRPr="001159D5">
        <w:rPr>
          <w:rFonts w:ascii="Times New Roman" w:hAnsi="Times New Roman"/>
          <w:bCs/>
          <w:color w:val="000000"/>
          <w:sz w:val="28"/>
          <w:szCs w:val="28"/>
          <w:lang w:eastAsia="ru-RU"/>
        </w:rPr>
        <w:t>Одеська область знаходиться серед регіонів-лідерів України за рекреаційним потенціалом. Головною особливістю території Одеської області є її приморське положення, широкий «вихід» до моря і положення на європейських і світових водних шляхах (вагомий чинник міжнародного туризму). Одещина має високий рекреаційно-ресурсний потенціал, зокрема, теплий клімат, морські пляжі, лікувальні грязі, джерела мінеральних вод, ропу лиманів та озер, унікальні природні комплекси, мальовничі краєвиди, мисливські та рибальські угіддя, акваторії лиманів, озер, моря, придатні для водного спорту та оздоровлення. Поєднання всіх цих факторів створює умови, надзвичайно сприятливі для організації відпочинку і розвитку рекреаційно-туристичної діяльності. Т</w:t>
      </w:r>
      <w:r w:rsidRPr="001159D5">
        <w:rPr>
          <w:rFonts w:ascii="Times New Roman" w:hAnsi="Times New Roman"/>
          <w:sz w:val="28"/>
          <w:szCs w:val="28"/>
        </w:rPr>
        <w:t xml:space="preserve">уристично-екскурсійний потенціал області представлений численними пам’ятками різних часів (епохи палеоліту і </w:t>
      </w:r>
      <w:r w:rsidRPr="001159D5">
        <w:rPr>
          <w:rFonts w:ascii="Times New Roman" w:hAnsi="Times New Roman"/>
          <w:sz w:val="28"/>
          <w:szCs w:val="28"/>
        </w:rPr>
        <w:lastRenderedPageBreak/>
        <w:t>неоліту, стародавніх народів, античної культури, а також історико-культурними осередками, архітектурними пам’ятками, та музеями.</w:t>
      </w:r>
    </w:p>
    <w:p w:rsidR="00815DD9" w:rsidRPr="001159D5" w:rsidRDefault="00815DD9" w:rsidP="00815DD9">
      <w:pPr>
        <w:spacing w:after="0" w:line="360" w:lineRule="auto"/>
        <w:ind w:firstLine="709"/>
        <w:jc w:val="both"/>
        <w:rPr>
          <w:rFonts w:ascii="Times New Roman" w:hAnsi="Times New Roman"/>
          <w:sz w:val="28"/>
          <w:szCs w:val="28"/>
        </w:rPr>
      </w:pPr>
      <w:r w:rsidRPr="001159D5">
        <w:rPr>
          <w:rFonts w:ascii="Times New Roman" w:hAnsi="Times New Roman"/>
          <w:sz w:val="28"/>
          <w:szCs w:val="28"/>
        </w:rPr>
        <w:t>Базовими складовими територіально рекреаційного комплексу Одещини ми визначаємо рекреаційні зони: 1) Приміська рекреаційна зона; 2) Приморська рекреаційна зона; 3) Центрально-Степова рекреаційна зона;  4) Лісостепова рекреаційна зона.</w:t>
      </w: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pacing w:after="0" w:line="360" w:lineRule="auto"/>
        <w:jc w:val="both"/>
        <w:rPr>
          <w:rFonts w:ascii="Times New Roman" w:hAnsi="Times New Roman"/>
          <w:sz w:val="28"/>
          <w:szCs w:val="28"/>
        </w:rPr>
      </w:pPr>
    </w:p>
    <w:p w:rsidR="00815DD9" w:rsidRPr="001159D5" w:rsidRDefault="00815DD9" w:rsidP="00815DD9">
      <w:pPr>
        <w:shd w:val="clear" w:color="auto" w:fill="FFFFFF"/>
        <w:tabs>
          <w:tab w:val="left" w:pos="142"/>
          <w:tab w:val="left" w:pos="1636"/>
        </w:tabs>
        <w:spacing w:after="0" w:line="360" w:lineRule="auto"/>
        <w:jc w:val="center"/>
        <w:rPr>
          <w:rFonts w:ascii="Times New Roman" w:hAnsi="Times New Roman"/>
          <w:b/>
          <w:sz w:val="28"/>
          <w:szCs w:val="28"/>
          <w:lang w:eastAsia="ru-RU"/>
        </w:rPr>
      </w:pPr>
    </w:p>
    <w:p w:rsidR="00815DD9" w:rsidRPr="001159D5" w:rsidRDefault="00815DD9" w:rsidP="00815DD9">
      <w:pPr>
        <w:shd w:val="clear" w:color="auto" w:fill="FFFFFF"/>
        <w:tabs>
          <w:tab w:val="left" w:pos="142"/>
          <w:tab w:val="left" w:pos="1636"/>
        </w:tabs>
        <w:spacing w:after="0" w:line="360" w:lineRule="auto"/>
        <w:jc w:val="center"/>
        <w:rPr>
          <w:rFonts w:ascii="Times New Roman" w:hAnsi="Times New Roman"/>
          <w:b/>
          <w:sz w:val="28"/>
          <w:szCs w:val="28"/>
          <w:lang w:eastAsia="ru-RU"/>
        </w:rPr>
      </w:pPr>
      <w:r w:rsidRPr="001159D5">
        <w:rPr>
          <w:rFonts w:ascii="Times New Roman" w:hAnsi="Times New Roman"/>
          <w:b/>
          <w:sz w:val="28"/>
          <w:szCs w:val="28"/>
          <w:lang w:eastAsia="ru-RU"/>
        </w:rPr>
        <w:t>СПИСОК ВИКОРИСТАНИХ ДЖЕРЕЛ</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rPr>
      </w:pPr>
      <w:r w:rsidRPr="001159D5">
        <w:rPr>
          <w:rFonts w:ascii="Times New Roman" w:hAnsi="Times New Roman"/>
          <w:sz w:val="28"/>
          <w:szCs w:val="28"/>
          <w:lang w:eastAsia="ru-RU"/>
        </w:rPr>
        <w:t>Александрова А. Ю. География мировой индустрии туризма. Москва: ГТР,1998. 463с.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Бейдик О. О. Рекреаційні ресурси України: навч. посіб. Київ: Альтерпрес, 2009. 489 с. </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Бейдик О. О. Рекреаційно-туристські ресурси України: методологія та методика аналізу, термінологія, районування: моногафія. Київ: ВПЦ «Київ. ун-т», 2001. 395 с. </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Бейдик О. О. Розвиток понятійно-термінологічного апарату рекреаційної географії та географії туризму. Туризм у ХХІ столітті: глобальні тенденції і регіональні особливості: </w:t>
      </w:r>
      <w:r w:rsidRPr="001159D5">
        <w:rPr>
          <w:rFonts w:ascii="Times New Roman" w:hAnsi="Times New Roman"/>
          <w:i/>
          <w:sz w:val="28"/>
          <w:szCs w:val="28"/>
          <w:lang w:eastAsia="ru-RU"/>
        </w:rPr>
        <w:t>Матеріали міжнар. наук.-практ. конф.</w:t>
      </w:r>
      <w:r w:rsidRPr="001159D5">
        <w:rPr>
          <w:rFonts w:ascii="Times New Roman" w:hAnsi="Times New Roman"/>
          <w:sz w:val="28"/>
          <w:szCs w:val="28"/>
          <w:lang w:eastAsia="ru-RU"/>
        </w:rPr>
        <w:t xml:space="preserve"> 2002. </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Вакуленко В., Валентюк І., Грибан В. Державна програма розвитку туризму на 2002-2010 роки. </w:t>
      </w:r>
      <w:r w:rsidRPr="001159D5">
        <w:rPr>
          <w:rFonts w:ascii="Times New Roman" w:hAnsi="Times New Roman"/>
          <w:i/>
          <w:iCs/>
          <w:sz w:val="28"/>
          <w:szCs w:val="28"/>
          <w:lang w:eastAsia="ru-RU"/>
        </w:rPr>
        <w:t>Туризм і охорона культурної спадщини: український та польський досвід:</w:t>
      </w:r>
      <w:r w:rsidRPr="001159D5">
        <w:rPr>
          <w:rFonts w:ascii="Times New Roman" w:hAnsi="Times New Roman"/>
          <w:sz w:val="28"/>
          <w:szCs w:val="28"/>
          <w:lang w:eastAsia="ru-RU"/>
        </w:rPr>
        <w:t xml:space="preserve"> монографія. Київ: К.І.С., 2003. С.163-175.</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Ван Ціншен, Топчієв О. Г. Теоретичні та методичні аспекти рекреаційної географії: сучасний підхід. </w:t>
      </w:r>
      <w:r w:rsidRPr="001159D5">
        <w:rPr>
          <w:rFonts w:ascii="Times New Roman" w:hAnsi="Times New Roman"/>
          <w:i/>
          <w:iCs/>
          <w:sz w:val="28"/>
          <w:szCs w:val="28"/>
          <w:lang w:eastAsia="ru-RU"/>
        </w:rPr>
        <w:t xml:space="preserve"> Український географічний журнал</w:t>
      </w:r>
      <w:r w:rsidRPr="001159D5">
        <w:rPr>
          <w:rFonts w:ascii="Times New Roman" w:hAnsi="Times New Roman"/>
          <w:sz w:val="28"/>
          <w:szCs w:val="28"/>
          <w:lang w:eastAsia="ru-RU"/>
        </w:rPr>
        <w:t>. 2003. №1. С.45-49.</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Ведибіда Б. Музеї України - Museums of Ukraine: довідник. Київ: Задруга, 1999. 129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Войченко І. В. Туризм на порозі ХХІ століття: освіта, культура, екологія. Київ: КІТЕП, 1999. 12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Герасименко В. Г. Методы определения количественных показателей рынка туристических услуг. </w:t>
      </w:r>
      <w:r w:rsidRPr="001159D5">
        <w:rPr>
          <w:rFonts w:ascii="Times New Roman" w:hAnsi="Times New Roman"/>
          <w:i/>
          <w:iCs/>
          <w:sz w:val="28"/>
          <w:szCs w:val="28"/>
          <w:lang w:eastAsia="ru-RU"/>
        </w:rPr>
        <w:t>Управление развитием предпринимательства в современных условиях</w:t>
      </w:r>
      <w:r w:rsidRPr="001159D5">
        <w:rPr>
          <w:rFonts w:ascii="Times New Roman" w:hAnsi="Times New Roman"/>
          <w:sz w:val="28"/>
          <w:szCs w:val="28"/>
          <w:lang w:eastAsia="ru-RU"/>
        </w:rPr>
        <w:t>: междунар. науч.-практич. конф.,(Севастополь: 6-9 окт. 2010). Севастополь, 2010. С. 132-133.</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lastRenderedPageBreak/>
        <w:t xml:space="preserve">Гнатів О. К. Проблеми розвитку вітчизняного туризму. </w:t>
      </w:r>
      <w:r w:rsidRPr="001159D5">
        <w:rPr>
          <w:rFonts w:ascii="Times New Roman" w:hAnsi="Times New Roman"/>
          <w:i/>
          <w:iCs/>
          <w:sz w:val="28"/>
          <w:szCs w:val="28"/>
          <w:lang w:eastAsia="ru-RU"/>
        </w:rPr>
        <w:t>Економіка України.</w:t>
      </w:r>
      <w:r w:rsidRPr="001159D5">
        <w:rPr>
          <w:rFonts w:ascii="Times New Roman" w:hAnsi="Times New Roman"/>
          <w:sz w:val="28"/>
          <w:szCs w:val="28"/>
          <w:lang w:eastAsia="ru-RU"/>
        </w:rPr>
        <w:t xml:space="preserve"> 2006. № 5. С. 23–25.</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Головне управління статистики в Одеській області [Електронний ресурс] / Режим доступу:</w:t>
      </w:r>
      <w:hyperlink r:id="rId5" w:history="1">
        <w:r w:rsidRPr="001159D5">
          <w:rPr>
            <w:rFonts w:ascii="Times New Roman" w:hAnsi="Times New Roman"/>
            <w:color w:val="0000FF"/>
            <w:sz w:val="28"/>
            <w:szCs w:val="28"/>
            <w:u w:val="single"/>
            <w:lang w:eastAsia="ru-RU"/>
          </w:rPr>
          <w:t>http://www.od.ukrstat.gov.ua</w:t>
        </w:r>
      </w:hyperlink>
      <w:r w:rsidRPr="001159D5">
        <w:rPr>
          <w:rFonts w:ascii="Times New Roman" w:hAnsi="Times New Roman"/>
          <w:sz w:val="28"/>
          <w:szCs w:val="28"/>
          <w:lang w:eastAsia="ru-RU"/>
        </w:rPr>
        <w:t>. (дата звернення: 25.03.2017).</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Державна служба статистики України [Електронний ресурс] / </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Зорин И. В. Менеджмент туризма: туризм как вид деятельности. Москва: </w:t>
      </w:r>
      <w:r w:rsidRPr="001159D5">
        <w:rPr>
          <w:rFonts w:ascii="Times New Roman" w:hAnsi="Times New Roman"/>
          <w:i/>
          <w:iCs/>
          <w:sz w:val="28"/>
          <w:szCs w:val="28"/>
          <w:lang w:eastAsia="ru-RU"/>
        </w:rPr>
        <w:t>Финансы и Статистика</w:t>
      </w:r>
      <w:r w:rsidRPr="001159D5">
        <w:rPr>
          <w:rFonts w:ascii="Times New Roman" w:hAnsi="Times New Roman"/>
          <w:sz w:val="28"/>
          <w:szCs w:val="28"/>
          <w:lang w:eastAsia="ru-RU"/>
        </w:rPr>
        <w:t>, 2001. 288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Іваненко Є. І. Аналіз розміщення природно-заповідного фонду України: підхід, стан, проблеми. </w:t>
      </w:r>
      <w:r w:rsidRPr="001159D5">
        <w:rPr>
          <w:rFonts w:ascii="Times New Roman" w:hAnsi="Times New Roman"/>
          <w:i/>
          <w:iCs/>
          <w:sz w:val="28"/>
          <w:szCs w:val="28"/>
          <w:lang w:eastAsia="ru-RU"/>
        </w:rPr>
        <w:t>Український географічний журнал</w:t>
      </w:r>
      <w:r w:rsidRPr="001159D5">
        <w:rPr>
          <w:rFonts w:ascii="Times New Roman" w:hAnsi="Times New Roman"/>
          <w:sz w:val="28"/>
          <w:szCs w:val="28"/>
          <w:lang w:eastAsia="ru-RU"/>
        </w:rPr>
        <w:t xml:space="preserve">. 2013, № 3.- С. 64-69. </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Качанівський В.С. Концепція розвитку туризму в Україні. Львів: Брама, 2006. 317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Класифікація видів економічної діяльності. Київ: Держстандарт України, 1996. - 248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Кузик С. Теоретичні проблеми туризму : суспільно-географічний підхід: монографія. Львів: Видав. центр ЛНУ ім. Івана Франка, 2010. 254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Кузик С. П. Географія туризму: навч. посіб. Київ: Знання, 2011. 271 c.</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Курашова С. В. Курорты СССР. Москва: Медгиз, 1951. С. 283-327.</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Куценко В. І., Богуш В. І. Соціальна сфера регіону. Київ, 1997. 252c.</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Лабскір І. В., Любієв А. Г., Юшко О. В. Туристичні об'єкти України. Харків: НГУ ХПІ, 2002. 157с.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Любіцева О. Географія туризму в Україні: науковці вчителям. </w:t>
      </w:r>
      <w:r w:rsidRPr="001159D5">
        <w:rPr>
          <w:rFonts w:ascii="Times New Roman" w:hAnsi="Times New Roman"/>
          <w:i/>
          <w:iCs/>
          <w:sz w:val="28"/>
          <w:szCs w:val="28"/>
          <w:lang w:eastAsia="ru-RU"/>
        </w:rPr>
        <w:t>Географія та основи економіки в школі</w:t>
      </w:r>
      <w:r w:rsidRPr="001159D5">
        <w:rPr>
          <w:rFonts w:ascii="Times New Roman" w:hAnsi="Times New Roman"/>
          <w:sz w:val="28"/>
          <w:szCs w:val="28"/>
          <w:lang w:eastAsia="ru-RU"/>
        </w:rPr>
        <w:t>. 1997. №2. С. 3-6.</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Любіцева О. О. Ринок туристичних послуг (геопросторові аспекти). 3-є вид., перероб. та допов. Київ: Альтпрес, 2006. 436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lastRenderedPageBreak/>
        <w:t>Любіцева О. О., Бабарицька В. К. Туризмознавство: вступ до фаху: підручник. Київ: Видавничо-поліграфічний центр «Київський університет», 2008. 335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Мальська М. П., Гаталяк О. М., Н. М. Ганич Ресторанна справа : технологія та організація обслуговування туристів (теорія та практика) : підручник. Київ: Центр учбової літератури, 2013. 304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Мальська М. П., Худо В. В., Ц№ибух В. І. Основи туристичного бізнесу. Київ: Вища шк., 2002. 272 с.</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Мариняк Я. О. Екологічний туризм в Україні: стан та перспективи розвитку </w:t>
      </w:r>
      <w:r w:rsidRPr="001159D5">
        <w:rPr>
          <w:rFonts w:ascii="Times New Roman" w:hAnsi="Times New Roman"/>
          <w:i/>
          <w:iCs/>
          <w:sz w:val="28"/>
          <w:szCs w:val="28"/>
          <w:lang w:eastAsia="ru-RU"/>
        </w:rPr>
        <w:t>Наукові записки ТДПУ.</w:t>
      </w:r>
      <w:r w:rsidRPr="001159D5">
        <w:rPr>
          <w:rFonts w:ascii="Times New Roman" w:hAnsi="Times New Roman"/>
          <w:sz w:val="28"/>
          <w:szCs w:val="28"/>
          <w:lang w:eastAsia="ru-RU"/>
        </w:rPr>
        <w:t xml:space="preserve"> Серія : Географія. 2004. № 2. С. 244–247.</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 xml:space="preserve">Ніколаєва О. І. Форми територіальної організації рекреаційно-туристичної діяльності у регіоні. </w:t>
      </w:r>
      <w:r w:rsidRPr="001159D5">
        <w:rPr>
          <w:rFonts w:ascii="Times New Roman" w:hAnsi="Times New Roman"/>
          <w:i/>
          <w:iCs/>
          <w:sz w:val="28"/>
          <w:szCs w:val="28"/>
          <w:lang w:eastAsia="ru-RU"/>
        </w:rPr>
        <w:t>Journal of Education, Health and Sport</w:t>
      </w:r>
      <w:r w:rsidRPr="001159D5">
        <w:rPr>
          <w:rFonts w:ascii="Times New Roman" w:hAnsi="Times New Roman"/>
          <w:sz w:val="28"/>
          <w:szCs w:val="28"/>
          <w:lang w:eastAsia="ru-RU"/>
        </w:rPr>
        <w:t>. Vol 5.  №3 . 2015. P. 593-600.</w:t>
      </w:r>
    </w:p>
    <w:p w:rsidR="00815DD9" w:rsidRPr="001159D5" w:rsidRDefault="00815DD9" w:rsidP="00815DD9">
      <w:pPr>
        <w:numPr>
          <w:ilvl w:val="0"/>
          <w:numId w:val="2"/>
        </w:numPr>
        <w:tabs>
          <w:tab w:val="left" w:pos="993"/>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Ніколаєва О.І. Форми територіальної організації рекреаційного господарства регіону. Херсонського університету. Серія Географічні науки. Херсон, 2017. Вип.7.  С. 215-220.</w:t>
      </w:r>
    </w:p>
    <w:p w:rsidR="00815DD9" w:rsidRPr="001159D5" w:rsidRDefault="00815DD9" w:rsidP="00815DD9">
      <w:pPr>
        <w:numPr>
          <w:ilvl w:val="0"/>
          <w:numId w:val="2"/>
        </w:numPr>
        <w:tabs>
          <w:tab w:val="left" w:pos="993"/>
          <w:tab w:val="left" w:pos="1276"/>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Ринки туристичних послуг: стан і тендеції розвитку : монографія / за заг. ред. професора В. Г. Герасименка . Одеса: Астропринт, 2013. 304 с</w:t>
      </w:r>
    </w:p>
    <w:p w:rsidR="00815DD9" w:rsidRPr="001159D5" w:rsidRDefault="00815DD9" w:rsidP="00815DD9">
      <w:pPr>
        <w:numPr>
          <w:ilvl w:val="0"/>
          <w:numId w:val="2"/>
        </w:numPr>
        <w:tabs>
          <w:tab w:val="left" w:pos="993"/>
          <w:tab w:val="left" w:pos="1276"/>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Руденко В. П. Довідник з географії природно-рекреаційного потенціалу України. Київ: Вища школа, 1993. 180 с.</w:t>
      </w:r>
    </w:p>
    <w:p w:rsidR="00815DD9" w:rsidRPr="001159D5" w:rsidRDefault="00815DD9" w:rsidP="00815DD9">
      <w:pPr>
        <w:numPr>
          <w:ilvl w:val="0"/>
          <w:numId w:val="2"/>
        </w:numPr>
        <w:tabs>
          <w:tab w:val="left" w:pos="993"/>
          <w:tab w:val="left" w:pos="1276"/>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Санаторно-курортне лікування, організований відпочинок та туризм в Україні. - Київ: Держкомстат України, 2004. 72 с.</w:t>
      </w:r>
    </w:p>
    <w:p w:rsidR="00815DD9" w:rsidRPr="001159D5" w:rsidRDefault="00815DD9" w:rsidP="00815DD9">
      <w:pPr>
        <w:numPr>
          <w:ilvl w:val="0"/>
          <w:numId w:val="2"/>
        </w:numPr>
        <w:tabs>
          <w:tab w:val="left" w:pos="993"/>
          <w:tab w:val="left" w:pos="1276"/>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Смаль І. В. Основи географії рекреації і туризму: навч. посіб. Ніжин: В-во НДПУ імені Миколи Гоголя, 2004. 264 с.</w:t>
      </w:r>
    </w:p>
    <w:p w:rsidR="00815DD9" w:rsidRPr="001159D5" w:rsidRDefault="00815DD9" w:rsidP="00815DD9">
      <w:pPr>
        <w:numPr>
          <w:ilvl w:val="0"/>
          <w:numId w:val="2"/>
        </w:numPr>
        <w:tabs>
          <w:tab w:val="left" w:pos="993"/>
          <w:tab w:val="left" w:pos="1276"/>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Смаль І. В. Рекреація і туризм: короткий тлумачний словник термінів і понять. Ніжин: Вид-во НДПУ імені М. Гоголя, 2006. 80 с.</w:t>
      </w:r>
    </w:p>
    <w:p w:rsidR="00815DD9" w:rsidRPr="001159D5" w:rsidRDefault="00815DD9" w:rsidP="00815DD9">
      <w:pPr>
        <w:numPr>
          <w:ilvl w:val="0"/>
          <w:numId w:val="2"/>
        </w:numPr>
        <w:tabs>
          <w:tab w:val="left" w:pos="993"/>
          <w:tab w:val="left" w:pos="1276"/>
        </w:tabs>
        <w:spacing w:after="0" w:line="360" w:lineRule="auto"/>
        <w:ind w:left="0" w:firstLine="720"/>
        <w:contextualSpacing/>
        <w:jc w:val="both"/>
        <w:rPr>
          <w:rFonts w:ascii="Times New Roman" w:hAnsi="Times New Roman"/>
          <w:sz w:val="28"/>
          <w:szCs w:val="28"/>
          <w:lang w:eastAsia="ru-RU"/>
        </w:rPr>
      </w:pPr>
      <w:r w:rsidRPr="001159D5">
        <w:rPr>
          <w:rFonts w:ascii="Times New Roman" w:hAnsi="Times New Roman"/>
          <w:sz w:val="28"/>
          <w:szCs w:val="28"/>
          <w:lang w:eastAsia="ru-RU"/>
        </w:rPr>
        <w:t>Сич В.А.</w:t>
      </w:r>
      <w:r w:rsidRPr="001159D5">
        <w:rPr>
          <w:rFonts w:ascii="Times New Roman" w:hAnsi="Times New Roman"/>
          <w:color w:val="333333"/>
          <w:sz w:val="28"/>
          <w:szCs w:val="28"/>
          <w:shd w:val="clear" w:color="auto" w:fill="FFFFFF"/>
        </w:rPr>
        <w:t xml:space="preserve"> Систематика і оцінка рекреаційно-туристичного потенціалу регіону на засадах географічного середовища та рекреаційних кластерів. Дис. На здоб наук. ступ д.геоогр.н за спец 11.00.02 – економічна тв  </w:t>
      </w:r>
      <w:r w:rsidRPr="001159D5">
        <w:rPr>
          <w:rFonts w:ascii="Times New Roman" w:hAnsi="Times New Roman"/>
          <w:color w:val="333333"/>
          <w:sz w:val="28"/>
          <w:szCs w:val="28"/>
          <w:shd w:val="clear" w:color="auto" w:fill="FFFFFF"/>
        </w:rPr>
        <w:lastRenderedPageBreak/>
        <w:t xml:space="preserve">соціальна геоографія - </w:t>
      </w:r>
      <w:hyperlink r:id="rId6" w:history="1">
        <w:r w:rsidRPr="001159D5">
          <w:rPr>
            <w:rStyle w:val="a4"/>
            <w:rFonts w:ascii="Times New Roman" w:hAnsi="Times New Roman"/>
            <w:sz w:val="28"/>
            <w:szCs w:val="28"/>
          </w:rPr>
          <w:t>https://lnu.edu.ua/wp-content/uploads/2021/03/dis_sych.pdf</w:t>
        </w:r>
      </w:hyperlink>
    </w:p>
    <w:p w:rsidR="00815DD9" w:rsidRPr="001159D5" w:rsidRDefault="00815DD9" w:rsidP="00815DD9">
      <w:pPr>
        <w:numPr>
          <w:ilvl w:val="0"/>
          <w:numId w:val="2"/>
        </w:numPr>
        <w:tabs>
          <w:tab w:val="left" w:pos="993"/>
          <w:tab w:val="left" w:pos="1276"/>
        </w:tabs>
        <w:spacing w:after="0" w:line="360" w:lineRule="auto"/>
        <w:ind w:left="0" w:firstLine="720"/>
        <w:contextualSpacing/>
        <w:jc w:val="both"/>
        <w:rPr>
          <w:rFonts w:ascii="Times New Roman" w:eastAsia="TimesNewRomanPSMT" w:hAnsi="Times New Roman"/>
          <w:b/>
          <w:sz w:val="28"/>
          <w:szCs w:val="28"/>
          <w:lang w:eastAsia="ru-RU"/>
        </w:rPr>
      </w:pPr>
      <w:r w:rsidRPr="001159D5">
        <w:rPr>
          <w:rFonts w:ascii="Times New Roman" w:hAnsi="Times New Roman"/>
          <w:sz w:val="28"/>
          <w:szCs w:val="28"/>
        </w:rPr>
        <w:t xml:space="preserve">Топчієв О. Г., Сич В. А., Яворська В. В., Долинська О. О. Екологічний імператив у концепціях соціально-економічного розвитку і його географічні складові. Вісник Одеського національного університету. Серія Географічні та геологічні науки. 2019. Том 24, Вип. 2(35). С. 96-112. </w:t>
      </w:r>
    </w:p>
    <w:p w:rsidR="00815DD9" w:rsidRPr="001159D5" w:rsidRDefault="00815DD9" w:rsidP="00815DD9">
      <w:pPr>
        <w:numPr>
          <w:ilvl w:val="0"/>
          <w:numId w:val="2"/>
        </w:numPr>
        <w:tabs>
          <w:tab w:val="left" w:pos="993"/>
          <w:tab w:val="left" w:pos="1276"/>
        </w:tabs>
        <w:spacing w:after="0" w:line="360" w:lineRule="auto"/>
        <w:ind w:left="0" w:firstLine="720"/>
        <w:contextualSpacing/>
        <w:jc w:val="both"/>
        <w:rPr>
          <w:rFonts w:ascii="Times New Roman" w:eastAsia="TimesNewRomanPSMT" w:hAnsi="Times New Roman"/>
          <w:b/>
          <w:sz w:val="28"/>
          <w:szCs w:val="28"/>
          <w:lang w:eastAsia="ru-RU"/>
        </w:rPr>
      </w:pPr>
      <w:r w:rsidRPr="001159D5">
        <w:rPr>
          <w:rFonts w:ascii="Times New Roman" w:hAnsi="Times New Roman"/>
          <w:sz w:val="28"/>
          <w:szCs w:val="28"/>
        </w:rPr>
        <w:t xml:space="preserve">Топчієв О. Г., Сич В. А., Яворська В. В. Концепція рекреаційного середовища регіону та її понятійно–термінологічне структурування. Вісник Одеського національного університету. Серія Географічні та геологічні науки. 2020. Том 25. Вип. 1 (36). С. 157-172. </w:t>
      </w:r>
    </w:p>
    <w:p w:rsidR="00815DD9" w:rsidRDefault="00815DD9">
      <w:bookmarkStart w:id="3" w:name="_GoBack"/>
      <w:bookmarkEnd w:id="3"/>
    </w:p>
    <w:sectPr w:rsidR="00815DD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F7F64CF"/>
    <w:multiLevelType w:val="hybridMultilevel"/>
    <w:tmpl w:val="923ECE2A"/>
    <w:lvl w:ilvl="0" w:tplc="30489FD8">
      <w:start w:val="1"/>
      <w:numFmt w:val="decimal"/>
      <w:lvlText w:val="%1."/>
      <w:lvlJc w:val="left"/>
      <w:pPr>
        <w:ind w:left="928" w:hanging="360"/>
      </w:pPr>
      <w:rPr>
        <w:rFonts w:ascii="Times New Roman" w:eastAsia="Times New Roman" w:hAnsi="Times New Roman" w:cs="Times New Roman" w:hint="default"/>
        <w:color w:val="000000"/>
        <w:sz w:val="28"/>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nsid w:val="368844B5"/>
    <w:multiLevelType w:val="multilevel"/>
    <w:tmpl w:val="1394609C"/>
    <w:lvl w:ilvl="0">
      <w:start w:val="1"/>
      <w:numFmt w:val="decimal"/>
      <w:lvlText w:val="%1."/>
      <w:lvlJc w:val="left"/>
      <w:pPr>
        <w:ind w:left="468" w:hanging="468"/>
      </w:pPr>
      <w:rPr>
        <w:rFonts w:eastAsia="Times New Roman" w:cs="Times New Roman" w:hint="default"/>
      </w:rPr>
    </w:lvl>
    <w:lvl w:ilvl="1">
      <w:start w:val="1"/>
      <w:numFmt w:val="decimal"/>
      <w:lvlText w:val="%1.%2."/>
      <w:lvlJc w:val="left"/>
      <w:pPr>
        <w:ind w:left="1146" w:hanging="720"/>
      </w:pPr>
      <w:rPr>
        <w:rFonts w:eastAsia="Times New Roman" w:cs="Times New Roman" w:hint="default"/>
      </w:rPr>
    </w:lvl>
    <w:lvl w:ilvl="2">
      <w:start w:val="1"/>
      <w:numFmt w:val="decimal"/>
      <w:lvlText w:val="%1.%2.%3."/>
      <w:lvlJc w:val="left"/>
      <w:pPr>
        <w:ind w:left="1572" w:hanging="720"/>
      </w:pPr>
      <w:rPr>
        <w:rFonts w:eastAsia="Times New Roman" w:cs="Times New Roman" w:hint="default"/>
      </w:rPr>
    </w:lvl>
    <w:lvl w:ilvl="3">
      <w:start w:val="1"/>
      <w:numFmt w:val="decimal"/>
      <w:lvlText w:val="%1.%2.%3.%4."/>
      <w:lvlJc w:val="left"/>
      <w:pPr>
        <w:ind w:left="2358" w:hanging="1080"/>
      </w:pPr>
      <w:rPr>
        <w:rFonts w:eastAsia="Times New Roman" w:cs="Times New Roman" w:hint="default"/>
      </w:rPr>
    </w:lvl>
    <w:lvl w:ilvl="4">
      <w:start w:val="1"/>
      <w:numFmt w:val="decimal"/>
      <w:lvlText w:val="%1.%2.%3.%4.%5."/>
      <w:lvlJc w:val="left"/>
      <w:pPr>
        <w:ind w:left="2784" w:hanging="1080"/>
      </w:pPr>
      <w:rPr>
        <w:rFonts w:eastAsia="Times New Roman" w:cs="Times New Roman" w:hint="default"/>
      </w:rPr>
    </w:lvl>
    <w:lvl w:ilvl="5">
      <w:start w:val="1"/>
      <w:numFmt w:val="decimal"/>
      <w:lvlText w:val="%1.%2.%3.%4.%5.%6."/>
      <w:lvlJc w:val="left"/>
      <w:pPr>
        <w:ind w:left="3570" w:hanging="1440"/>
      </w:pPr>
      <w:rPr>
        <w:rFonts w:eastAsia="Times New Roman" w:cs="Times New Roman" w:hint="default"/>
      </w:rPr>
    </w:lvl>
    <w:lvl w:ilvl="6">
      <w:start w:val="1"/>
      <w:numFmt w:val="decimal"/>
      <w:lvlText w:val="%1.%2.%3.%4.%5.%6.%7."/>
      <w:lvlJc w:val="left"/>
      <w:pPr>
        <w:ind w:left="4356" w:hanging="1800"/>
      </w:pPr>
      <w:rPr>
        <w:rFonts w:eastAsia="Times New Roman" w:cs="Times New Roman" w:hint="default"/>
      </w:rPr>
    </w:lvl>
    <w:lvl w:ilvl="7">
      <w:start w:val="1"/>
      <w:numFmt w:val="decimal"/>
      <w:lvlText w:val="%1.%2.%3.%4.%5.%6.%7.%8."/>
      <w:lvlJc w:val="left"/>
      <w:pPr>
        <w:ind w:left="4782" w:hanging="1800"/>
      </w:pPr>
      <w:rPr>
        <w:rFonts w:eastAsia="Times New Roman" w:cs="Times New Roman" w:hint="default"/>
      </w:rPr>
    </w:lvl>
    <w:lvl w:ilvl="8">
      <w:start w:val="1"/>
      <w:numFmt w:val="decimal"/>
      <w:lvlText w:val="%1.%2.%3.%4.%5.%6.%7.%8.%9."/>
      <w:lvlJc w:val="left"/>
      <w:pPr>
        <w:ind w:left="5568" w:hanging="2160"/>
      </w:pPr>
      <w:rPr>
        <w:rFonts w:eastAsia="Times New Roman" w:cs="Times New Roman"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F26"/>
    <w:rsid w:val="0005521D"/>
    <w:rsid w:val="006A4010"/>
    <w:rsid w:val="00815DD9"/>
    <w:rsid w:val="00FD0F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DA9BF7-6177-4BCC-9809-EEE86C01B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521D"/>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rsid w:val="000552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05521D"/>
    <w:rPr>
      <w:rFonts w:ascii="Courier New" w:eastAsia="Times New Roman" w:hAnsi="Courier New" w:cs="Courier New"/>
      <w:sz w:val="20"/>
      <w:szCs w:val="20"/>
      <w:lang w:eastAsia="ru-RU"/>
    </w:rPr>
  </w:style>
  <w:style w:type="paragraph" w:styleId="a3">
    <w:name w:val="List Paragraph"/>
    <w:basedOn w:val="a"/>
    <w:uiPriority w:val="99"/>
    <w:qFormat/>
    <w:rsid w:val="0005521D"/>
    <w:pPr>
      <w:ind w:left="720"/>
      <w:contextualSpacing/>
    </w:pPr>
  </w:style>
  <w:style w:type="character" w:styleId="a4">
    <w:name w:val="Hyperlink"/>
    <w:basedOn w:val="a0"/>
    <w:uiPriority w:val="99"/>
    <w:semiHidden/>
    <w:rsid w:val="00815DD9"/>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nu.edu.ua/wp-content/uploads/2021/03/dis_sych.pdf" TargetMode="External"/><Relationship Id="rId5" Type="http://schemas.openxmlformats.org/officeDocument/2006/relationships/hyperlink" Target="http://www.od.ukrstat.gov.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1875</Words>
  <Characters>10690</Characters>
  <Application>Microsoft Office Word</Application>
  <DocSecurity>0</DocSecurity>
  <Lines>89</Lines>
  <Paragraphs>25</Paragraphs>
  <ScaleCrop>false</ScaleCrop>
  <Company/>
  <LinksUpToDate>false</LinksUpToDate>
  <CharactersWithSpaces>12540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2021-09-01T11:48:00Z</dcterms:created>
  <dcterms:modified xsi:type="dcterms:W3CDTF">2021-09-01T11:50:00Z</dcterms:modified>
</cp:coreProperties>
</file>