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7175" w:rsidRPr="00B56A6D" w:rsidRDefault="00EC7175" w:rsidP="00EC7175">
      <w:pPr>
        <w:pBdr>
          <w:bottom w:val="single" w:sz="4" w:space="1" w:color="auto"/>
        </w:pBdr>
        <w:jc w:val="center"/>
        <w:rPr>
          <w:sz w:val="28"/>
          <w:szCs w:val="28"/>
        </w:rPr>
      </w:pPr>
      <w:r w:rsidRPr="00B56A6D">
        <w:rPr>
          <w:sz w:val="28"/>
          <w:szCs w:val="28"/>
        </w:rPr>
        <w:t>Одеський національний університет імені І. І. Мечникова</w:t>
      </w:r>
    </w:p>
    <w:p w:rsidR="00EC7175" w:rsidRPr="00B56A6D" w:rsidRDefault="00EC7175" w:rsidP="00EC7175">
      <w:pPr>
        <w:jc w:val="center"/>
        <w:rPr>
          <w:sz w:val="20"/>
          <w:szCs w:val="20"/>
        </w:rPr>
      </w:pPr>
    </w:p>
    <w:p w:rsidR="00EC7175" w:rsidRPr="00B56A6D" w:rsidRDefault="00EC7175" w:rsidP="00EC7175">
      <w:pPr>
        <w:pBdr>
          <w:bottom w:val="single" w:sz="4" w:space="1" w:color="auto"/>
        </w:pBdr>
        <w:tabs>
          <w:tab w:val="center" w:pos="4677"/>
        </w:tabs>
        <w:spacing w:before="240"/>
        <w:jc w:val="center"/>
        <w:rPr>
          <w:sz w:val="28"/>
          <w:szCs w:val="28"/>
        </w:rPr>
      </w:pPr>
      <w:r w:rsidRPr="00B56A6D">
        <w:rPr>
          <w:sz w:val="28"/>
          <w:szCs w:val="28"/>
        </w:rPr>
        <w:t>Факультет міжнародних відносин, політології та соціології</w:t>
      </w:r>
    </w:p>
    <w:p w:rsidR="00EC7175" w:rsidRPr="00B56A6D" w:rsidRDefault="00EC7175" w:rsidP="00EC7175">
      <w:pPr>
        <w:jc w:val="center"/>
        <w:rPr>
          <w:sz w:val="18"/>
          <w:szCs w:val="18"/>
          <w:lang w:val="ru-RU"/>
        </w:rPr>
      </w:pPr>
    </w:p>
    <w:p w:rsidR="00EC7175" w:rsidRPr="00B56A6D" w:rsidRDefault="00EC7175" w:rsidP="00EC7175">
      <w:pPr>
        <w:pBdr>
          <w:bottom w:val="single" w:sz="4" w:space="1" w:color="auto"/>
        </w:pBdr>
        <w:spacing w:before="240"/>
        <w:jc w:val="center"/>
        <w:rPr>
          <w:sz w:val="28"/>
          <w:szCs w:val="28"/>
        </w:rPr>
      </w:pPr>
      <w:r w:rsidRPr="00B56A6D">
        <w:rPr>
          <w:sz w:val="28"/>
          <w:szCs w:val="28"/>
        </w:rPr>
        <w:t>Кафедра політології</w:t>
      </w:r>
    </w:p>
    <w:p w:rsidR="00EC7175" w:rsidRPr="00B56A6D" w:rsidRDefault="00EC7175" w:rsidP="00EC7175">
      <w:pPr>
        <w:jc w:val="center"/>
        <w:rPr>
          <w:sz w:val="18"/>
          <w:szCs w:val="18"/>
        </w:rPr>
      </w:pPr>
    </w:p>
    <w:p w:rsidR="00EC7175" w:rsidRPr="00B56A6D" w:rsidRDefault="00EC7175" w:rsidP="00EC7175">
      <w:pPr>
        <w:jc w:val="center"/>
        <w:rPr>
          <w:b/>
          <w:spacing w:val="60"/>
          <w:sz w:val="40"/>
          <w:szCs w:val="40"/>
          <w:lang w:val="ru-RU"/>
        </w:rPr>
      </w:pPr>
    </w:p>
    <w:p w:rsidR="00EC7175" w:rsidRPr="00B56A6D" w:rsidRDefault="00EC7175" w:rsidP="00EC7175">
      <w:pPr>
        <w:jc w:val="center"/>
        <w:rPr>
          <w:b/>
          <w:spacing w:val="60"/>
          <w:sz w:val="32"/>
          <w:szCs w:val="32"/>
        </w:rPr>
      </w:pPr>
      <w:r w:rsidRPr="00B56A6D">
        <w:rPr>
          <w:b/>
          <w:spacing w:val="60"/>
          <w:sz w:val="32"/>
          <w:szCs w:val="32"/>
        </w:rPr>
        <w:t>Кваліфікаційна робота</w:t>
      </w:r>
    </w:p>
    <w:p w:rsidR="00EC7175" w:rsidRPr="00B56A6D" w:rsidRDefault="00EC7175" w:rsidP="00EC7175">
      <w:pPr>
        <w:pBdr>
          <w:bottom w:val="single" w:sz="4" w:space="1" w:color="auto"/>
        </w:pBdr>
        <w:tabs>
          <w:tab w:val="center" w:pos="4819"/>
          <w:tab w:val="right" w:pos="8505"/>
        </w:tabs>
        <w:spacing w:before="240"/>
        <w:ind w:left="1134" w:right="850"/>
        <w:jc w:val="center"/>
        <w:rPr>
          <w:sz w:val="28"/>
          <w:szCs w:val="28"/>
        </w:rPr>
      </w:pPr>
      <w:r w:rsidRPr="00B56A6D">
        <w:rPr>
          <w:sz w:val="28"/>
          <w:szCs w:val="28"/>
        </w:rPr>
        <w:t>на здобуття ступеня вищої освіти «магістр»</w:t>
      </w:r>
    </w:p>
    <w:p w:rsidR="00EC7175" w:rsidRPr="00B56A6D" w:rsidRDefault="00EC7175" w:rsidP="00EC7175">
      <w:pPr>
        <w:tabs>
          <w:tab w:val="right" w:pos="9355"/>
        </w:tabs>
        <w:jc w:val="center"/>
        <w:rPr>
          <w:b/>
          <w:sz w:val="28"/>
          <w:szCs w:val="28"/>
        </w:rPr>
      </w:pPr>
    </w:p>
    <w:p w:rsidR="00EC7175" w:rsidRPr="00B56A6D" w:rsidRDefault="00EC7175" w:rsidP="00EC7175">
      <w:pPr>
        <w:tabs>
          <w:tab w:val="right" w:pos="9355"/>
        </w:tabs>
        <w:jc w:val="center"/>
        <w:rPr>
          <w:b/>
          <w:sz w:val="28"/>
          <w:szCs w:val="28"/>
        </w:rPr>
      </w:pPr>
      <w:r w:rsidRPr="00B56A6D">
        <w:rPr>
          <w:b/>
          <w:sz w:val="28"/>
          <w:szCs w:val="28"/>
        </w:rPr>
        <w:t>«Політична пропаганда як технологія формування суспільної думки»</w:t>
      </w:r>
    </w:p>
    <w:p w:rsidR="00EC7175" w:rsidRPr="00B56A6D" w:rsidRDefault="00EC7175" w:rsidP="00EC7175">
      <w:pPr>
        <w:tabs>
          <w:tab w:val="right" w:pos="9355"/>
        </w:tabs>
        <w:jc w:val="center"/>
        <w:rPr>
          <w:b/>
          <w:sz w:val="28"/>
          <w:szCs w:val="28"/>
          <w:lang w:val="ru-RU"/>
        </w:rPr>
      </w:pPr>
    </w:p>
    <w:p w:rsidR="00EC7175" w:rsidRPr="00B56A6D" w:rsidRDefault="00EC7175" w:rsidP="00EC7175">
      <w:pPr>
        <w:tabs>
          <w:tab w:val="right" w:pos="9355"/>
        </w:tabs>
        <w:jc w:val="center"/>
        <w:rPr>
          <w:b/>
          <w:sz w:val="28"/>
          <w:szCs w:val="28"/>
        </w:rPr>
      </w:pPr>
      <w:r w:rsidRPr="00B56A6D">
        <w:rPr>
          <w:b/>
          <w:sz w:val="28"/>
          <w:szCs w:val="28"/>
        </w:rPr>
        <w:t>«Political propaganda as a technology of formation of public opinion»</w:t>
      </w:r>
    </w:p>
    <w:p w:rsidR="00EC7175" w:rsidRPr="00B56A6D" w:rsidRDefault="00EC7175" w:rsidP="00EC7175">
      <w:pPr>
        <w:tabs>
          <w:tab w:val="left" w:pos="2445"/>
        </w:tabs>
        <w:jc w:val="center"/>
        <w:rPr>
          <w:b/>
          <w:sz w:val="28"/>
          <w:szCs w:val="28"/>
          <w:lang w:val="en-US"/>
        </w:rPr>
      </w:pPr>
    </w:p>
    <w:p w:rsidR="00EC7175" w:rsidRPr="00B56A6D" w:rsidRDefault="00EC7175" w:rsidP="00EC7175">
      <w:pPr>
        <w:tabs>
          <w:tab w:val="right" w:pos="9355"/>
        </w:tabs>
        <w:jc w:val="center"/>
        <w:rPr>
          <w:sz w:val="28"/>
          <w:szCs w:val="28"/>
          <w:u w:val="single"/>
        </w:rPr>
      </w:pPr>
    </w:p>
    <w:p w:rsidR="00EC7175" w:rsidRPr="00B56A6D" w:rsidRDefault="00EC7175" w:rsidP="00EC7175">
      <w:pPr>
        <w:tabs>
          <w:tab w:val="right" w:pos="9355"/>
        </w:tabs>
        <w:rPr>
          <w:sz w:val="28"/>
          <w:szCs w:val="28"/>
          <w:u w:val="single"/>
        </w:rPr>
      </w:pPr>
    </w:p>
    <w:p w:rsidR="00EC7175" w:rsidRPr="00B56A6D" w:rsidRDefault="00EC7175" w:rsidP="00EC7175">
      <w:pPr>
        <w:spacing w:line="276" w:lineRule="auto"/>
        <w:jc w:val="right"/>
        <w:rPr>
          <w:sz w:val="28"/>
          <w:szCs w:val="28"/>
        </w:rPr>
      </w:pPr>
      <w:r w:rsidRPr="00B56A6D">
        <w:rPr>
          <w:sz w:val="28"/>
          <w:szCs w:val="28"/>
        </w:rPr>
        <w:t xml:space="preserve">                                                        Виконала: здобувачка денної форми навчання</w:t>
      </w:r>
    </w:p>
    <w:p w:rsidR="00EC7175" w:rsidRPr="00B56A6D" w:rsidRDefault="00EC7175" w:rsidP="00EC7175">
      <w:pPr>
        <w:spacing w:line="276" w:lineRule="auto"/>
        <w:jc w:val="right"/>
        <w:rPr>
          <w:sz w:val="28"/>
          <w:szCs w:val="28"/>
        </w:rPr>
      </w:pPr>
      <w:r w:rsidRPr="00B56A6D">
        <w:rPr>
          <w:sz w:val="28"/>
          <w:szCs w:val="28"/>
        </w:rPr>
        <w:t xml:space="preserve">                                                                             спеціальності 052 «політологія»</w:t>
      </w:r>
    </w:p>
    <w:p w:rsidR="00EC7175" w:rsidRPr="00B56A6D" w:rsidRDefault="00EC7175" w:rsidP="00EC7175">
      <w:pPr>
        <w:spacing w:line="276" w:lineRule="auto"/>
        <w:jc w:val="right"/>
        <w:rPr>
          <w:sz w:val="28"/>
          <w:szCs w:val="28"/>
        </w:rPr>
      </w:pPr>
      <w:r w:rsidRPr="00B56A6D">
        <w:rPr>
          <w:sz w:val="28"/>
          <w:szCs w:val="28"/>
        </w:rPr>
        <w:t xml:space="preserve">                                                                                    Соломаніна Тетяна Євгенівна</w:t>
      </w:r>
    </w:p>
    <w:p w:rsidR="00EC7175" w:rsidRPr="00B56A6D" w:rsidRDefault="00EC7175" w:rsidP="00EC7175">
      <w:pPr>
        <w:spacing w:line="276" w:lineRule="auto"/>
        <w:jc w:val="center"/>
        <w:rPr>
          <w:sz w:val="20"/>
          <w:szCs w:val="20"/>
        </w:rPr>
      </w:pPr>
      <w:r w:rsidRPr="00B56A6D">
        <w:rPr>
          <w:sz w:val="20"/>
          <w:szCs w:val="20"/>
        </w:rPr>
        <w:t xml:space="preserve">                                </w:t>
      </w:r>
    </w:p>
    <w:p w:rsidR="00EC7175" w:rsidRPr="00B56A6D" w:rsidRDefault="00EC7175" w:rsidP="00EC7175">
      <w:pPr>
        <w:rPr>
          <w:sz w:val="20"/>
          <w:szCs w:val="20"/>
        </w:rPr>
      </w:pPr>
    </w:p>
    <w:p w:rsidR="00EC7175" w:rsidRPr="00B56A6D" w:rsidRDefault="00EC7175" w:rsidP="00EC7175">
      <w:pPr>
        <w:pStyle w:val="Default"/>
        <w:jc w:val="both"/>
        <w:rPr>
          <w:color w:val="auto"/>
          <w:sz w:val="28"/>
          <w:szCs w:val="28"/>
          <w:lang w:val="uk-UA"/>
        </w:rPr>
      </w:pPr>
      <w:r w:rsidRPr="00B56A6D">
        <w:rPr>
          <w:color w:val="auto"/>
          <w:sz w:val="20"/>
          <w:szCs w:val="20"/>
          <w:lang w:val="uk-UA"/>
        </w:rPr>
        <w:t xml:space="preserve">                       </w:t>
      </w:r>
      <w:r>
        <w:rPr>
          <w:color w:val="auto"/>
          <w:sz w:val="20"/>
          <w:szCs w:val="20"/>
          <w:lang w:val="uk-UA"/>
        </w:rPr>
        <w:t xml:space="preserve">                             </w:t>
      </w:r>
      <w:r w:rsidRPr="00B56A6D">
        <w:rPr>
          <w:color w:val="auto"/>
          <w:sz w:val="20"/>
          <w:szCs w:val="20"/>
          <w:lang w:val="uk-UA"/>
        </w:rPr>
        <w:t xml:space="preserve">  </w:t>
      </w:r>
      <w:r w:rsidRPr="00B56A6D">
        <w:rPr>
          <w:color w:val="auto"/>
          <w:sz w:val="28"/>
          <w:szCs w:val="28"/>
          <w:lang w:val="uk-UA"/>
        </w:rPr>
        <w:t xml:space="preserve">Керівник    </w:t>
      </w:r>
      <w:r w:rsidRPr="00B56A6D">
        <w:rPr>
          <w:color w:val="auto"/>
          <w:lang w:val="uk-UA"/>
        </w:rPr>
        <w:t xml:space="preserve"> </w:t>
      </w:r>
      <w:r w:rsidRPr="00B56A6D">
        <w:rPr>
          <w:color w:val="auto"/>
          <w:sz w:val="28"/>
          <w:szCs w:val="28"/>
          <w:lang w:val="uk-UA"/>
        </w:rPr>
        <w:t>к.політ.н., доцент Кройтор А. В.   _________</w:t>
      </w:r>
    </w:p>
    <w:p w:rsidR="00EC7175" w:rsidRPr="00B56A6D" w:rsidRDefault="00EC7175" w:rsidP="00EC7175">
      <w:pPr>
        <w:tabs>
          <w:tab w:val="left" w:pos="5245"/>
          <w:tab w:val="right" w:pos="9355"/>
        </w:tabs>
        <w:spacing w:before="120"/>
        <w:rPr>
          <w:sz w:val="20"/>
          <w:szCs w:val="20"/>
        </w:rPr>
      </w:pPr>
      <w:r w:rsidRPr="00B56A6D">
        <w:rPr>
          <w:sz w:val="20"/>
          <w:szCs w:val="20"/>
        </w:rPr>
        <w:t xml:space="preserve">                                                       </w:t>
      </w:r>
    </w:p>
    <w:p w:rsidR="00EC7175" w:rsidRPr="00B56A6D" w:rsidRDefault="00EC7175" w:rsidP="00EC7175">
      <w:pPr>
        <w:pStyle w:val="Default"/>
        <w:jc w:val="both"/>
        <w:rPr>
          <w:color w:val="auto"/>
          <w:lang w:val="uk-UA"/>
        </w:rPr>
      </w:pPr>
      <w:r w:rsidRPr="00B56A6D">
        <w:rPr>
          <w:color w:val="auto"/>
          <w:sz w:val="28"/>
          <w:szCs w:val="28"/>
          <w:lang w:val="uk-UA"/>
        </w:rPr>
        <w:t xml:space="preserve">          </w:t>
      </w:r>
      <w:r>
        <w:rPr>
          <w:color w:val="auto"/>
          <w:sz w:val="28"/>
          <w:szCs w:val="28"/>
          <w:lang w:val="uk-UA"/>
        </w:rPr>
        <w:t xml:space="preserve">                              </w:t>
      </w:r>
      <w:r w:rsidRPr="00B56A6D">
        <w:rPr>
          <w:color w:val="auto"/>
          <w:sz w:val="28"/>
          <w:szCs w:val="28"/>
          <w:lang w:val="uk-UA"/>
        </w:rPr>
        <w:t xml:space="preserve">Рецензент   </w:t>
      </w:r>
      <w:r w:rsidRPr="00B56A6D">
        <w:rPr>
          <w:color w:val="auto"/>
          <w:lang w:val="uk-UA"/>
        </w:rPr>
        <w:t xml:space="preserve"> </w:t>
      </w:r>
      <w:r w:rsidRPr="00B56A6D">
        <w:rPr>
          <w:color w:val="auto"/>
          <w:sz w:val="28"/>
          <w:szCs w:val="28"/>
          <w:lang w:val="uk-UA"/>
        </w:rPr>
        <w:t>к.філос.н., доц. Огаренко Є.С</w:t>
      </w:r>
      <w:r>
        <w:rPr>
          <w:color w:val="auto"/>
          <w:sz w:val="28"/>
          <w:szCs w:val="28"/>
          <w:lang w:val="uk-UA"/>
        </w:rPr>
        <w:t xml:space="preserve">.    </w:t>
      </w:r>
      <w:r w:rsidRPr="00B56A6D">
        <w:rPr>
          <w:color w:val="auto"/>
          <w:sz w:val="28"/>
          <w:szCs w:val="28"/>
          <w:lang w:val="uk-UA"/>
        </w:rPr>
        <w:t xml:space="preserve">   _________</w:t>
      </w:r>
    </w:p>
    <w:p w:rsidR="00EC7175" w:rsidRPr="00B56A6D" w:rsidRDefault="00EC7175" w:rsidP="00EC7175">
      <w:pPr>
        <w:tabs>
          <w:tab w:val="left" w:pos="5245"/>
          <w:tab w:val="right" w:pos="9355"/>
        </w:tabs>
        <w:spacing w:before="120"/>
        <w:rPr>
          <w:sz w:val="28"/>
          <w:szCs w:val="28"/>
        </w:rPr>
      </w:pPr>
      <w:r w:rsidRPr="00B56A6D">
        <w:rPr>
          <w:sz w:val="28"/>
          <w:szCs w:val="28"/>
        </w:rPr>
        <w:t xml:space="preserve">                                           </w:t>
      </w:r>
    </w:p>
    <w:tbl>
      <w:tblPr>
        <w:tblpPr w:leftFromText="180" w:rightFromText="180" w:vertAnchor="text" w:horzAnchor="margin" w:tblpY="22"/>
        <w:tblW w:w="5155" w:type="pct"/>
        <w:tblLook w:val="00A0" w:firstRow="1" w:lastRow="0" w:firstColumn="1" w:lastColumn="0" w:noHBand="0" w:noVBand="0"/>
      </w:tblPr>
      <w:tblGrid>
        <w:gridCol w:w="4925"/>
        <w:gridCol w:w="4720"/>
      </w:tblGrid>
      <w:tr w:rsidR="00EC7175" w:rsidRPr="00B56A6D" w:rsidTr="00141E01">
        <w:tc>
          <w:tcPr>
            <w:tcW w:w="5082" w:type="dxa"/>
          </w:tcPr>
          <w:p w:rsidR="00EC7175" w:rsidRPr="00B56A6D" w:rsidRDefault="00EC7175" w:rsidP="00141E01">
            <w:pPr>
              <w:jc w:val="left"/>
              <w:rPr>
                <w:sz w:val="28"/>
                <w:szCs w:val="28"/>
              </w:rPr>
            </w:pPr>
            <w:r w:rsidRPr="00B56A6D">
              <w:rPr>
                <w:sz w:val="28"/>
                <w:szCs w:val="28"/>
              </w:rPr>
              <w:t>Рекомендовано до захисту:</w:t>
            </w:r>
          </w:p>
          <w:p w:rsidR="00EC7175" w:rsidRPr="00B56A6D" w:rsidRDefault="00EC7175" w:rsidP="00141E01">
            <w:pPr>
              <w:spacing w:before="120"/>
              <w:jc w:val="left"/>
              <w:rPr>
                <w:sz w:val="28"/>
                <w:szCs w:val="28"/>
              </w:rPr>
            </w:pPr>
            <w:r w:rsidRPr="00B56A6D">
              <w:rPr>
                <w:sz w:val="28"/>
                <w:szCs w:val="28"/>
              </w:rPr>
              <w:t>Протокол засідання кафедри</w:t>
            </w:r>
          </w:p>
          <w:p w:rsidR="00EC7175" w:rsidRPr="00B56A6D" w:rsidRDefault="00EC7175" w:rsidP="00141E01">
            <w:pPr>
              <w:spacing w:before="120"/>
              <w:jc w:val="left"/>
              <w:rPr>
                <w:sz w:val="28"/>
                <w:szCs w:val="28"/>
              </w:rPr>
            </w:pPr>
          </w:p>
          <w:p w:rsidR="00EC7175" w:rsidRPr="00B56A6D" w:rsidRDefault="00EC7175" w:rsidP="00141E01">
            <w:pPr>
              <w:spacing w:before="120"/>
              <w:jc w:val="left"/>
              <w:rPr>
                <w:sz w:val="28"/>
                <w:szCs w:val="28"/>
              </w:rPr>
            </w:pPr>
            <w:r w:rsidRPr="00B56A6D">
              <w:rPr>
                <w:sz w:val="28"/>
                <w:szCs w:val="28"/>
              </w:rPr>
              <w:t xml:space="preserve">№ ___   від ________. 2022 р. </w:t>
            </w:r>
          </w:p>
          <w:p w:rsidR="00EC7175" w:rsidRPr="00B56A6D" w:rsidRDefault="00EC7175" w:rsidP="00141E01">
            <w:pPr>
              <w:spacing w:before="600"/>
              <w:jc w:val="left"/>
              <w:rPr>
                <w:sz w:val="28"/>
                <w:szCs w:val="28"/>
              </w:rPr>
            </w:pPr>
            <w:r w:rsidRPr="00B56A6D">
              <w:rPr>
                <w:sz w:val="28"/>
                <w:szCs w:val="28"/>
              </w:rPr>
              <w:t>Завідувач кафедри</w:t>
            </w:r>
          </w:p>
          <w:p w:rsidR="00EC7175" w:rsidRPr="00B56A6D" w:rsidRDefault="00EC7175" w:rsidP="00141E01">
            <w:pPr>
              <w:tabs>
                <w:tab w:val="left" w:pos="1168"/>
                <w:tab w:val="left" w:pos="3861"/>
              </w:tabs>
              <w:spacing w:before="360"/>
              <w:rPr>
                <w:sz w:val="28"/>
                <w:szCs w:val="28"/>
                <w:u w:val="single"/>
              </w:rPr>
            </w:pPr>
            <w:r w:rsidRPr="00B56A6D">
              <w:rPr>
                <w:sz w:val="28"/>
                <w:szCs w:val="28"/>
                <w:u w:val="single"/>
              </w:rPr>
              <w:tab/>
            </w:r>
            <w:r w:rsidRPr="00B56A6D">
              <w:rPr>
                <w:sz w:val="28"/>
                <w:szCs w:val="28"/>
              </w:rPr>
              <w:t xml:space="preserve">              Попков. В. В. </w:t>
            </w:r>
          </w:p>
          <w:p w:rsidR="00EC7175" w:rsidRPr="00B56A6D" w:rsidRDefault="00EC7175" w:rsidP="00141E01">
            <w:pPr>
              <w:tabs>
                <w:tab w:val="left" w:pos="284"/>
                <w:tab w:val="left" w:pos="1767"/>
              </w:tabs>
              <w:jc w:val="left"/>
              <w:rPr>
                <w:sz w:val="20"/>
                <w:szCs w:val="20"/>
              </w:rPr>
            </w:pPr>
            <w:r>
              <w:rPr>
                <w:sz w:val="20"/>
                <w:szCs w:val="20"/>
              </w:rPr>
              <w:t xml:space="preserve">    </w:t>
            </w:r>
            <w:r w:rsidRPr="00B56A6D">
              <w:rPr>
                <w:sz w:val="20"/>
                <w:szCs w:val="20"/>
              </w:rPr>
              <w:t xml:space="preserve">          </w:t>
            </w:r>
          </w:p>
        </w:tc>
        <w:tc>
          <w:tcPr>
            <w:tcW w:w="4786" w:type="dxa"/>
          </w:tcPr>
          <w:p w:rsidR="00EC7175" w:rsidRPr="00B56A6D" w:rsidRDefault="00EC7175" w:rsidP="00141E01">
            <w:pPr>
              <w:tabs>
                <w:tab w:val="right" w:pos="4462"/>
              </w:tabs>
              <w:rPr>
                <w:sz w:val="28"/>
                <w:szCs w:val="28"/>
              </w:rPr>
            </w:pPr>
            <w:r w:rsidRPr="00B56A6D">
              <w:rPr>
                <w:sz w:val="28"/>
                <w:szCs w:val="28"/>
              </w:rPr>
              <w:t>Захищено на засіданні ЕК № _____</w:t>
            </w:r>
          </w:p>
          <w:p w:rsidR="00EC7175" w:rsidRPr="00B56A6D" w:rsidRDefault="00EC7175" w:rsidP="00141E01">
            <w:pPr>
              <w:spacing w:before="120"/>
              <w:rPr>
                <w:sz w:val="28"/>
                <w:szCs w:val="28"/>
              </w:rPr>
            </w:pPr>
            <w:r>
              <w:rPr>
                <w:sz w:val="28"/>
                <w:szCs w:val="28"/>
              </w:rPr>
              <w:t>протокол № __від ____</w:t>
            </w:r>
            <w:r w:rsidRPr="00B56A6D">
              <w:rPr>
                <w:sz w:val="28"/>
                <w:szCs w:val="28"/>
              </w:rPr>
              <w:t xml:space="preserve">____.2022 р. </w:t>
            </w:r>
          </w:p>
          <w:p w:rsidR="00EC7175" w:rsidRPr="00B56A6D" w:rsidRDefault="00EC7175" w:rsidP="00141E01">
            <w:pPr>
              <w:tabs>
                <w:tab w:val="right" w:pos="4462"/>
              </w:tabs>
              <w:spacing w:before="120"/>
              <w:rPr>
                <w:sz w:val="28"/>
                <w:szCs w:val="28"/>
              </w:rPr>
            </w:pPr>
          </w:p>
          <w:p w:rsidR="00EC7175" w:rsidRPr="00B56A6D" w:rsidRDefault="00EC7175" w:rsidP="00141E01">
            <w:pPr>
              <w:tabs>
                <w:tab w:val="right" w:pos="4462"/>
              </w:tabs>
              <w:spacing w:before="120"/>
              <w:rPr>
                <w:sz w:val="28"/>
                <w:szCs w:val="28"/>
              </w:rPr>
            </w:pPr>
            <w:r w:rsidRPr="00B56A6D">
              <w:rPr>
                <w:sz w:val="28"/>
                <w:szCs w:val="28"/>
              </w:rPr>
              <w:t>Оцінка______________/___</w:t>
            </w:r>
            <w:r w:rsidRPr="00B56A6D">
              <w:rPr>
                <w:sz w:val="20"/>
                <w:szCs w:val="20"/>
              </w:rPr>
              <w:tab/>
            </w:r>
            <w:r w:rsidRPr="00B56A6D">
              <w:rPr>
                <w:sz w:val="28"/>
                <w:szCs w:val="28"/>
              </w:rPr>
              <w:t>___/_____</w:t>
            </w:r>
          </w:p>
          <w:p w:rsidR="00EC7175" w:rsidRPr="00B56A6D" w:rsidRDefault="00EC7175" w:rsidP="00141E01">
            <w:pPr>
              <w:rPr>
                <w:sz w:val="20"/>
                <w:szCs w:val="20"/>
              </w:rPr>
            </w:pPr>
            <w:r w:rsidRPr="00B56A6D">
              <w:rPr>
                <w:sz w:val="20"/>
                <w:szCs w:val="20"/>
              </w:rPr>
              <w:t>(за національною шкалою/шкалою ЕСТ</w:t>
            </w:r>
            <w:r w:rsidRPr="00B56A6D">
              <w:rPr>
                <w:sz w:val="20"/>
                <w:szCs w:val="20"/>
                <w:lang w:val="en-US"/>
              </w:rPr>
              <w:t>S</w:t>
            </w:r>
            <w:r w:rsidRPr="00B56A6D">
              <w:rPr>
                <w:sz w:val="20"/>
                <w:szCs w:val="20"/>
              </w:rPr>
              <w:t>/ бали)</w:t>
            </w:r>
          </w:p>
          <w:p w:rsidR="00EC7175" w:rsidRPr="00B56A6D" w:rsidRDefault="00EC7175" w:rsidP="00141E01">
            <w:pPr>
              <w:spacing w:before="360"/>
              <w:rPr>
                <w:sz w:val="28"/>
                <w:szCs w:val="28"/>
              </w:rPr>
            </w:pPr>
            <w:r w:rsidRPr="00B56A6D">
              <w:rPr>
                <w:sz w:val="28"/>
                <w:szCs w:val="28"/>
              </w:rPr>
              <w:t>Голова ЕК</w:t>
            </w:r>
          </w:p>
          <w:p w:rsidR="00EC7175" w:rsidRPr="008B2BAD" w:rsidRDefault="00EC7175" w:rsidP="00141E01">
            <w:pPr>
              <w:tabs>
                <w:tab w:val="left" w:pos="1168"/>
                <w:tab w:val="left" w:pos="3861"/>
              </w:tabs>
              <w:spacing w:before="360"/>
              <w:rPr>
                <w:sz w:val="28"/>
                <w:szCs w:val="28"/>
                <w:u w:val="single"/>
              </w:rPr>
            </w:pPr>
            <w:r w:rsidRPr="00B56A6D">
              <w:rPr>
                <w:sz w:val="28"/>
                <w:szCs w:val="28"/>
                <w:u w:val="single"/>
              </w:rPr>
              <w:tab/>
            </w:r>
            <w:r>
              <w:rPr>
                <w:sz w:val="28"/>
                <w:szCs w:val="28"/>
              </w:rPr>
              <w:t xml:space="preserve">              </w:t>
            </w:r>
            <w:r>
              <w:rPr>
                <w:sz w:val="28"/>
                <w:szCs w:val="28"/>
                <w:lang w:val="ru-RU"/>
              </w:rPr>
              <w:t>М</w:t>
            </w:r>
            <w:r>
              <w:rPr>
                <w:sz w:val="28"/>
                <w:szCs w:val="28"/>
              </w:rPr>
              <w:t xml:space="preserve">ілова М. І. </w:t>
            </w:r>
          </w:p>
          <w:p w:rsidR="00EC7175" w:rsidRPr="00B56A6D" w:rsidRDefault="00EC7175" w:rsidP="00141E01">
            <w:pPr>
              <w:tabs>
                <w:tab w:val="left" w:pos="454"/>
                <w:tab w:val="left" w:pos="2155"/>
              </w:tabs>
              <w:rPr>
                <w:sz w:val="28"/>
                <w:szCs w:val="28"/>
              </w:rPr>
            </w:pPr>
            <w:r>
              <w:rPr>
                <w:sz w:val="20"/>
                <w:szCs w:val="20"/>
              </w:rPr>
              <w:t xml:space="preserve">    </w:t>
            </w:r>
            <w:r w:rsidRPr="00B56A6D">
              <w:rPr>
                <w:sz w:val="20"/>
                <w:szCs w:val="20"/>
              </w:rPr>
              <w:t xml:space="preserve">    </w:t>
            </w:r>
          </w:p>
        </w:tc>
      </w:tr>
      <w:tr w:rsidR="00EC7175" w:rsidRPr="00B56A6D" w:rsidTr="00141E01">
        <w:tc>
          <w:tcPr>
            <w:tcW w:w="5082" w:type="dxa"/>
          </w:tcPr>
          <w:p w:rsidR="00EC7175" w:rsidRPr="00B56A6D" w:rsidRDefault="00EC7175" w:rsidP="00141E01">
            <w:pPr>
              <w:rPr>
                <w:sz w:val="28"/>
                <w:szCs w:val="28"/>
              </w:rPr>
            </w:pPr>
          </w:p>
        </w:tc>
        <w:tc>
          <w:tcPr>
            <w:tcW w:w="4786" w:type="dxa"/>
          </w:tcPr>
          <w:p w:rsidR="00EC7175" w:rsidRPr="00B56A6D" w:rsidRDefault="00EC7175" w:rsidP="00141E01">
            <w:pPr>
              <w:rPr>
                <w:sz w:val="28"/>
                <w:szCs w:val="28"/>
              </w:rPr>
            </w:pPr>
          </w:p>
        </w:tc>
      </w:tr>
    </w:tbl>
    <w:p w:rsidR="00EC7175" w:rsidRPr="00B56A6D" w:rsidRDefault="00EC7175" w:rsidP="00EC7175">
      <w:pPr>
        <w:ind w:left="3969"/>
        <w:rPr>
          <w:sz w:val="28"/>
          <w:szCs w:val="28"/>
        </w:rPr>
      </w:pPr>
    </w:p>
    <w:p w:rsidR="00EC7175" w:rsidRPr="00B56A6D" w:rsidRDefault="00EC7175" w:rsidP="00EC7175">
      <w:pPr>
        <w:jc w:val="center"/>
        <w:rPr>
          <w:b/>
          <w:sz w:val="28"/>
          <w:szCs w:val="28"/>
        </w:rPr>
      </w:pPr>
      <w:r w:rsidRPr="00B56A6D">
        <w:rPr>
          <w:b/>
          <w:sz w:val="28"/>
          <w:szCs w:val="28"/>
        </w:rPr>
        <w:t>Одеса</w:t>
      </w:r>
      <w:r w:rsidRPr="00B56A6D">
        <w:rPr>
          <w:b/>
          <w:sz w:val="28"/>
          <w:szCs w:val="28"/>
          <w:lang w:val="en-US"/>
        </w:rPr>
        <w:t xml:space="preserve"> </w:t>
      </w:r>
      <w:r w:rsidRPr="00B56A6D">
        <w:rPr>
          <w:b/>
          <w:sz w:val="28"/>
          <w:szCs w:val="28"/>
        </w:rPr>
        <w:t>– 2022</w:t>
      </w:r>
    </w:p>
    <w:p w:rsidR="00EC7175" w:rsidRPr="00B56A6D" w:rsidRDefault="00EC7175" w:rsidP="00EC7175">
      <w:pPr>
        <w:spacing w:after="160" w:line="259" w:lineRule="auto"/>
        <w:jc w:val="left"/>
        <w:rPr>
          <w:b/>
          <w:sz w:val="28"/>
          <w:szCs w:val="28"/>
        </w:rPr>
      </w:pPr>
      <w:r w:rsidRPr="00B56A6D">
        <w:rPr>
          <w:b/>
          <w:sz w:val="28"/>
          <w:szCs w:val="28"/>
        </w:rPr>
        <w:lastRenderedPageBreak/>
        <w:br w:type="page"/>
      </w:r>
    </w:p>
    <w:sdt>
      <w:sdtPr>
        <w:rPr>
          <w:rFonts w:ascii="Times New Roman" w:eastAsiaTheme="minorHAnsi" w:hAnsi="Times New Roman" w:cs="Times New Roman"/>
          <w:color w:val="auto"/>
          <w:sz w:val="28"/>
          <w:szCs w:val="28"/>
          <w:lang w:eastAsia="en-US"/>
        </w:rPr>
        <w:id w:val="-614055075"/>
        <w:docPartObj>
          <w:docPartGallery w:val="Table of Contents"/>
          <w:docPartUnique/>
        </w:docPartObj>
      </w:sdtPr>
      <w:sdtEndPr>
        <w:rPr>
          <w:rFonts w:eastAsia="Calibri"/>
          <w:b/>
          <w:bCs/>
        </w:rPr>
      </w:sdtEndPr>
      <w:sdtContent>
        <w:p w:rsidR="00EC7175" w:rsidRPr="00B56A6D" w:rsidRDefault="00EC7175" w:rsidP="00EC7175">
          <w:pPr>
            <w:pStyle w:val="a4"/>
            <w:spacing w:before="0" w:line="360" w:lineRule="auto"/>
            <w:ind w:firstLine="709"/>
            <w:contextualSpacing/>
            <w:jc w:val="center"/>
            <w:rPr>
              <w:rFonts w:ascii="Times New Roman" w:hAnsi="Times New Roman" w:cs="Times New Roman"/>
              <w:b/>
              <w:color w:val="auto"/>
              <w:sz w:val="28"/>
              <w:szCs w:val="28"/>
            </w:rPr>
          </w:pPr>
          <w:r w:rsidRPr="00B56A6D">
            <w:rPr>
              <w:rFonts w:ascii="Times New Roman" w:hAnsi="Times New Roman" w:cs="Times New Roman"/>
              <w:b/>
              <w:color w:val="auto"/>
              <w:sz w:val="28"/>
              <w:szCs w:val="28"/>
            </w:rPr>
            <w:t>ЗМІСТ</w:t>
          </w:r>
        </w:p>
        <w:p w:rsidR="00EC7175" w:rsidRPr="00B56A6D" w:rsidRDefault="00EC7175" w:rsidP="00EC7175">
          <w:pPr>
            <w:pStyle w:val="11"/>
            <w:contextualSpacing/>
            <w:rPr>
              <w:noProof/>
              <w:sz w:val="28"/>
              <w:szCs w:val="28"/>
              <w:lang w:val="ru-RU"/>
            </w:rPr>
          </w:pPr>
          <w:r w:rsidRPr="00B56A6D">
            <w:rPr>
              <w:sz w:val="28"/>
              <w:szCs w:val="28"/>
            </w:rPr>
            <w:fldChar w:fldCharType="begin"/>
          </w:r>
          <w:r w:rsidRPr="00B56A6D">
            <w:rPr>
              <w:sz w:val="28"/>
              <w:szCs w:val="28"/>
            </w:rPr>
            <w:instrText xml:space="preserve"> TOC \o "1-3" \h \z \u </w:instrText>
          </w:r>
          <w:r w:rsidRPr="00B56A6D">
            <w:rPr>
              <w:sz w:val="28"/>
              <w:szCs w:val="28"/>
            </w:rPr>
            <w:fldChar w:fldCharType="separate"/>
          </w:r>
          <w:hyperlink w:anchor="_Toc121915474" w:history="1">
            <w:r w:rsidRPr="00B56A6D">
              <w:rPr>
                <w:rStyle w:val="a3"/>
                <w:b/>
                <w:noProof/>
                <w:sz w:val="28"/>
                <w:szCs w:val="28"/>
              </w:rPr>
              <w:t>ВСТУП</w:t>
            </w:r>
            <w:r w:rsidRPr="00B56A6D">
              <w:rPr>
                <w:noProof/>
                <w:webHidden/>
                <w:sz w:val="28"/>
                <w:szCs w:val="28"/>
              </w:rPr>
              <w:tab/>
            </w:r>
            <w:r w:rsidRPr="00B56A6D">
              <w:rPr>
                <w:noProof/>
                <w:webHidden/>
                <w:sz w:val="28"/>
                <w:szCs w:val="28"/>
              </w:rPr>
              <w:fldChar w:fldCharType="begin"/>
            </w:r>
            <w:r w:rsidRPr="00B56A6D">
              <w:rPr>
                <w:noProof/>
                <w:webHidden/>
                <w:sz w:val="28"/>
                <w:szCs w:val="28"/>
              </w:rPr>
              <w:instrText xml:space="preserve"> PAGEREF _Toc121915474 \h </w:instrText>
            </w:r>
            <w:r w:rsidRPr="00B56A6D">
              <w:rPr>
                <w:noProof/>
                <w:webHidden/>
                <w:sz w:val="28"/>
                <w:szCs w:val="28"/>
              </w:rPr>
            </w:r>
            <w:r w:rsidRPr="00B56A6D">
              <w:rPr>
                <w:noProof/>
                <w:webHidden/>
                <w:sz w:val="28"/>
                <w:szCs w:val="28"/>
              </w:rPr>
              <w:fldChar w:fldCharType="separate"/>
            </w:r>
            <w:r>
              <w:rPr>
                <w:noProof/>
                <w:webHidden/>
                <w:sz w:val="28"/>
                <w:szCs w:val="28"/>
              </w:rPr>
              <w:t>3</w:t>
            </w:r>
            <w:r w:rsidRPr="00B56A6D">
              <w:rPr>
                <w:noProof/>
                <w:webHidden/>
                <w:sz w:val="28"/>
                <w:szCs w:val="28"/>
              </w:rPr>
              <w:fldChar w:fldCharType="end"/>
            </w:r>
          </w:hyperlink>
        </w:p>
        <w:p w:rsidR="00EC7175" w:rsidRPr="00B56A6D" w:rsidRDefault="00EC7175" w:rsidP="00EC7175">
          <w:pPr>
            <w:pStyle w:val="11"/>
            <w:contextualSpacing/>
            <w:rPr>
              <w:noProof/>
              <w:sz w:val="28"/>
              <w:szCs w:val="28"/>
              <w:lang w:val="ru-RU"/>
            </w:rPr>
          </w:pPr>
          <w:hyperlink w:anchor="_Toc121915475" w:history="1">
            <w:r w:rsidRPr="00B56A6D">
              <w:rPr>
                <w:rStyle w:val="a3"/>
                <w:b/>
                <w:noProof/>
                <w:sz w:val="28"/>
                <w:szCs w:val="28"/>
              </w:rPr>
              <w:t>РОЗДІЛ 1. ТЕОРЕТИКО МЕТОДОЛОГІЧНІ ЗАСАДИ ДОСЛІДЖЕННЯ ПРОПАГАНДИ</w:t>
            </w:r>
            <w:r w:rsidRPr="00B56A6D">
              <w:rPr>
                <w:noProof/>
                <w:webHidden/>
                <w:sz w:val="28"/>
                <w:szCs w:val="28"/>
              </w:rPr>
              <w:tab/>
            </w:r>
            <w:r w:rsidRPr="00B56A6D">
              <w:rPr>
                <w:noProof/>
                <w:webHidden/>
                <w:sz w:val="28"/>
                <w:szCs w:val="28"/>
              </w:rPr>
              <w:fldChar w:fldCharType="begin"/>
            </w:r>
            <w:r w:rsidRPr="00B56A6D">
              <w:rPr>
                <w:noProof/>
                <w:webHidden/>
                <w:sz w:val="28"/>
                <w:szCs w:val="28"/>
              </w:rPr>
              <w:instrText xml:space="preserve"> PAGEREF _Toc121915475 \h </w:instrText>
            </w:r>
            <w:r w:rsidRPr="00B56A6D">
              <w:rPr>
                <w:noProof/>
                <w:webHidden/>
                <w:sz w:val="28"/>
                <w:szCs w:val="28"/>
              </w:rPr>
            </w:r>
            <w:r w:rsidRPr="00B56A6D">
              <w:rPr>
                <w:noProof/>
                <w:webHidden/>
                <w:sz w:val="28"/>
                <w:szCs w:val="28"/>
              </w:rPr>
              <w:fldChar w:fldCharType="separate"/>
            </w:r>
            <w:r>
              <w:rPr>
                <w:noProof/>
                <w:webHidden/>
                <w:sz w:val="28"/>
                <w:szCs w:val="28"/>
              </w:rPr>
              <w:t>7</w:t>
            </w:r>
            <w:r w:rsidRPr="00B56A6D">
              <w:rPr>
                <w:noProof/>
                <w:webHidden/>
                <w:sz w:val="28"/>
                <w:szCs w:val="28"/>
              </w:rPr>
              <w:fldChar w:fldCharType="end"/>
            </w:r>
          </w:hyperlink>
        </w:p>
        <w:p w:rsidR="00EC7175" w:rsidRPr="00E927A6" w:rsidRDefault="00EC7175" w:rsidP="00EC7175">
          <w:pPr>
            <w:pStyle w:val="2"/>
            <w:rPr>
              <w:lang w:val="ru-RU"/>
            </w:rPr>
          </w:pPr>
          <w:hyperlink w:anchor="_Toc121915476" w:history="1">
            <w:r w:rsidRPr="00E927A6">
              <w:rPr>
                <w:rStyle w:val="a3"/>
              </w:rPr>
              <w:t>1.1.</w:t>
            </w:r>
            <w:r w:rsidRPr="00E927A6">
              <w:rPr>
                <w:lang w:val="ru-RU"/>
              </w:rPr>
              <w:tab/>
            </w:r>
            <w:r w:rsidRPr="00E927A6">
              <w:rPr>
                <w:rStyle w:val="a3"/>
              </w:rPr>
              <w:t>Сутність політичної пропаганди: теоретичні підходи.</w:t>
            </w:r>
            <w:r w:rsidRPr="00E927A6">
              <w:rPr>
                <w:webHidden/>
              </w:rPr>
              <w:tab/>
            </w:r>
            <w:r w:rsidRPr="00E927A6">
              <w:rPr>
                <w:b w:val="0"/>
                <w:webHidden/>
              </w:rPr>
              <w:fldChar w:fldCharType="begin"/>
            </w:r>
            <w:r w:rsidRPr="00E927A6">
              <w:rPr>
                <w:b w:val="0"/>
                <w:webHidden/>
              </w:rPr>
              <w:instrText xml:space="preserve"> PAGEREF _Toc121915476 \h </w:instrText>
            </w:r>
            <w:r w:rsidRPr="00E927A6">
              <w:rPr>
                <w:b w:val="0"/>
                <w:webHidden/>
              </w:rPr>
            </w:r>
            <w:r w:rsidRPr="00E927A6">
              <w:rPr>
                <w:b w:val="0"/>
                <w:webHidden/>
              </w:rPr>
              <w:fldChar w:fldCharType="separate"/>
            </w:r>
            <w:r>
              <w:rPr>
                <w:b w:val="0"/>
                <w:webHidden/>
              </w:rPr>
              <w:t>7</w:t>
            </w:r>
            <w:r w:rsidRPr="00E927A6">
              <w:rPr>
                <w:b w:val="0"/>
                <w:webHidden/>
              </w:rPr>
              <w:fldChar w:fldCharType="end"/>
            </w:r>
          </w:hyperlink>
        </w:p>
        <w:p w:rsidR="00EC7175" w:rsidRPr="00E927A6" w:rsidRDefault="00EC7175" w:rsidP="00EC7175">
          <w:pPr>
            <w:pStyle w:val="2"/>
            <w:rPr>
              <w:lang w:val="ru-RU"/>
            </w:rPr>
          </w:pPr>
          <w:hyperlink w:anchor="_Toc121915477" w:history="1">
            <w:r w:rsidRPr="00E927A6">
              <w:rPr>
                <w:rStyle w:val="a3"/>
              </w:rPr>
              <w:t>1.2.</w:t>
            </w:r>
            <w:r w:rsidRPr="00E927A6">
              <w:rPr>
                <w:lang w:val="ru-RU"/>
              </w:rPr>
              <w:tab/>
            </w:r>
            <w:r w:rsidRPr="00E927A6">
              <w:t>Ґ</w:t>
            </w:r>
            <w:r w:rsidRPr="00E927A6">
              <w:rPr>
                <w:rStyle w:val="a3"/>
              </w:rPr>
              <w:t>енеза досліджень пропаганди</w:t>
            </w:r>
            <w:r w:rsidRPr="00E927A6">
              <w:rPr>
                <w:rStyle w:val="a3"/>
                <w:b w:val="0"/>
              </w:rPr>
              <w:t>.</w:t>
            </w:r>
            <w:r w:rsidRPr="00E927A6">
              <w:rPr>
                <w:webHidden/>
              </w:rPr>
              <w:tab/>
            </w:r>
            <w:r w:rsidRPr="00E927A6">
              <w:rPr>
                <w:b w:val="0"/>
                <w:webHidden/>
              </w:rPr>
              <w:fldChar w:fldCharType="begin"/>
            </w:r>
            <w:r w:rsidRPr="00E927A6">
              <w:rPr>
                <w:b w:val="0"/>
                <w:webHidden/>
              </w:rPr>
              <w:instrText xml:space="preserve"> PAGEREF _Toc121915477 \h </w:instrText>
            </w:r>
            <w:r w:rsidRPr="00E927A6">
              <w:rPr>
                <w:b w:val="0"/>
                <w:webHidden/>
              </w:rPr>
            </w:r>
            <w:r w:rsidRPr="00E927A6">
              <w:rPr>
                <w:b w:val="0"/>
                <w:webHidden/>
              </w:rPr>
              <w:fldChar w:fldCharType="separate"/>
            </w:r>
            <w:r>
              <w:rPr>
                <w:b w:val="0"/>
                <w:webHidden/>
              </w:rPr>
              <w:t>16</w:t>
            </w:r>
            <w:r w:rsidRPr="00E927A6">
              <w:rPr>
                <w:b w:val="0"/>
                <w:webHidden/>
              </w:rPr>
              <w:fldChar w:fldCharType="end"/>
            </w:r>
          </w:hyperlink>
        </w:p>
        <w:p w:rsidR="00EC7175" w:rsidRPr="00B56A6D" w:rsidRDefault="00EC7175" w:rsidP="00EC7175">
          <w:pPr>
            <w:pStyle w:val="2"/>
            <w:rPr>
              <w:lang w:val="ru-RU"/>
            </w:rPr>
          </w:pPr>
          <w:hyperlink w:anchor="_Toc121915478" w:history="1">
            <w:r w:rsidRPr="00B56A6D">
              <w:rPr>
                <w:rStyle w:val="a3"/>
              </w:rPr>
              <w:t>1.3.</w:t>
            </w:r>
            <w:r w:rsidRPr="00B56A6D">
              <w:rPr>
                <w:lang w:val="ru-RU"/>
              </w:rPr>
              <w:tab/>
            </w:r>
            <w:r w:rsidRPr="00B56A6D">
              <w:rPr>
                <w:rStyle w:val="a3"/>
              </w:rPr>
              <w:t>Політична пропаганда в структурі політичних технологій.</w:t>
            </w:r>
            <w:r w:rsidRPr="00B56A6D">
              <w:rPr>
                <w:webHidden/>
              </w:rPr>
              <w:tab/>
            </w:r>
            <w:r w:rsidRPr="00E927A6">
              <w:rPr>
                <w:b w:val="0"/>
                <w:webHidden/>
              </w:rPr>
              <w:fldChar w:fldCharType="begin"/>
            </w:r>
            <w:r w:rsidRPr="00E927A6">
              <w:rPr>
                <w:b w:val="0"/>
                <w:webHidden/>
              </w:rPr>
              <w:instrText xml:space="preserve"> PAGEREF _Toc121915478 \h </w:instrText>
            </w:r>
            <w:r w:rsidRPr="00E927A6">
              <w:rPr>
                <w:b w:val="0"/>
                <w:webHidden/>
              </w:rPr>
            </w:r>
            <w:r w:rsidRPr="00E927A6">
              <w:rPr>
                <w:b w:val="0"/>
                <w:webHidden/>
              </w:rPr>
              <w:fldChar w:fldCharType="separate"/>
            </w:r>
            <w:r>
              <w:rPr>
                <w:b w:val="0"/>
                <w:webHidden/>
              </w:rPr>
              <w:t>28</w:t>
            </w:r>
            <w:r w:rsidRPr="00E927A6">
              <w:rPr>
                <w:b w:val="0"/>
                <w:webHidden/>
              </w:rPr>
              <w:fldChar w:fldCharType="end"/>
            </w:r>
          </w:hyperlink>
        </w:p>
        <w:p w:rsidR="00EC7175" w:rsidRPr="00B56A6D" w:rsidRDefault="00EC7175" w:rsidP="00EC7175">
          <w:pPr>
            <w:pStyle w:val="2"/>
            <w:rPr>
              <w:lang w:val="ru-RU"/>
            </w:rPr>
          </w:pPr>
          <w:hyperlink w:anchor="_Toc121915479" w:history="1">
            <w:r w:rsidRPr="00B56A6D">
              <w:rPr>
                <w:rStyle w:val="a3"/>
              </w:rPr>
              <w:t>ВИСНОВКИ ДО РОЗДІЛУ 1</w:t>
            </w:r>
            <w:r w:rsidRPr="00B56A6D">
              <w:rPr>
                <w:webHidden/>
              </w:rPr>
              <w:tab/>
            </w:r>
            <w:r w:rsidRPr="00E927A6">
              <w:rPr>
                <w:b w:val="0"/>
                <w:webHidden/>
              </w:rPr>
              <w:fldChar w:fldCharType="begin"/>
            </w:r>
            <w:r w:rsidRPr="00E927A6">
              <w:rPr>
                <w:b w:val="0"/>
                <w:webHidden/>
              </w:rPr>
              <w:instrText xml:space="preserve"> PAGEREF _Toc121915479 \h </w:instrText>
            </w:r>
            <w:r w:rsidRPr="00E927A6">
              <w:rPr>
                <w:b w:val="0"/>
                <w:webHidden/>
              </w:rPr>
            </w:r>
            <w:r w:rsidRPr="00E927A6">
              <w:rPr>
                <w:b w:val="0"/>
                <w:webHidden/>
              </w:rPr>
              <w:fldChar w:fldCharType="separate"/>
            </w:r>
            <w:r>
              <w:rPr>
                <w:b w:val="0"/>
                <w:webHidden/>
              </w:rPr>
              <w:t>34</w:t>
            </w:r>
            <w:r w:rsidRPr="00E927A6">
              <w:rPr>
                <w:b w:val="0"/>
                <w:webHidden/>
              </w:rPr>
              <w:fldChar w:fldCharType="end"/>
            </w:r>
          </w:hyperlink>
        </w:p>
        <w:p w:rsidR="00EC7175" w:rsidRPr="00B56A6D" w:rsidRDefault="00EC7175" w:rsidP="00EC7175">
          <w:pPr>
            <w:pStyle w:val="11"/>
            <w:contextualSpacing/>
            <w:rPr>
              <w:noProof/>
              <w:sz w:val="28"/>
              <w:szCs w:val="28"/>
              <w:lang w:val="ru-RU"/>
            </w:rPr>
          </w:pPr>
          <w:hyperlink w:anchor="_Toc121915480" w:history="1">
            <w:r w:rsidRPr="00B56A6D">
              <w:rPr>
                <w:rStyle w:val="a3"/>
                <w:b/>
                <w:noProof/>
                <w:sz w:val="28"/>
                <w:szCs w:val="28"/>
              </w:rPr>
              <w:t>РОЗДІЛ 2. ТЕХНОЛОГІЇ ТА МЕТОДИ РЕАЛІЗАЦІЇ ПОЛІТИЧНОЇ ПРОПАГАНДИ.</w:t>
            </w:r>
            <w:r w:rsidRPr="00B56A6D">
              <w:rPr>
                <w:noProof/>
                <w:webHidden/>
                <w:sz w:val="28"/>
                <w:szCs w:val="28"/>
              </w:rPr>
              <w:tab/>
            </w:r>
            <w:r w:rsidRPr="00B56A6D">
              <w:rPr>
                <w:noProof/>
                <w:webHidden/>
                <w:sz w:val="28"/>
                <w:szCs w:val="28"/>
              </w:rPr>
              <w:fldChar w:fldCharType="begin"/>
            </w:r>
            <w:r w:rsidRPr="00B56A6D">
              <w:rPr>
                <w:noProof/>
                <w:webHidden/>
                <w:sz w:val="28"/>
                <w:szCs w:val="28"/>
              </w:rPr>
              <w:instrText xml:space="preserve"> PAGEREF _Toc121915480 \h </w:instrText>
            </w:r>
            <w:r w:rsidRPr="00B56A6D">
              <w:rPr>
                <w:noProof/>
                <w:webHidden/>
                <w:sz w:val="28"/>
                <w:szCs w:val="28"/>
              </w:rPr>
            </w:r>
            <w:r w:rsidRPr="00B56A6D">
              <w:rPr>
                <w:noProof/>
                <w:webHidden/>
                <w:sz w:val="28"/>
                <w:szCs w:val="28"/>
              </w:rPr>
              <w:fldChar w:fldCharType="separate"/>
            </w:r>
            <w:r>
              <w:rPr>
                <w:noProof/>
                <w:webHidden/>
                <w:sz w:val="28"/>
                <w:szCs w:val="28"/>
              </w:rPr>
              <w:t>37</w:t>
            </w:r>
            <w:r w:rsidRPr="00B56A6D">
              <w:rPr>
                <w:noProof/>
                <w:webHidden/>
                <w:sz w:val="28"/>
                <w:szCs w:val="28"/>
              </w:rPr>
              <w:fldChar w:fldCharType="end"/>
            </w:r>
          </w:hyperlink>
        </w:p>
        <w:p w:rsidR="00EC7175" w:rsidRPr="00B56A6D" w:rsidRDefault="00EC7175" w:rsidP="00EC7175">
          <w:pPr>
            <w:pStyle w:val="2"/>
            <w:rPr>
              <w:lang w:val="ru-RU"/>
            </w:rPr>
          </w:pPr>
          <w:hyperlink w:anchor="_Toc121915481" w:history="1">
            <w:r w:rsidRPr="00B56A6D">
              <w:rPr>
                <w:rStyle w:val="a3"/>
              </w:rPr>
              <w:t>2.1. Становлення політичної пропаганди</w:t>
            </w:r>
            <w:r w:rsidRPr="00B56A6D">
              <w:rPr>
                <w:webHidden/>
              </w:rPr>
              <w:tab/>
            </w:r>
            <w:r w:rsidRPr="00E927A6">
              <w:rPr>
                <w:b w:val="0"/>
                <w:webHidden/>
              </w:rPr>
              <w:fldChar w:fldCharType="begin"/>
            </w:r>
            <w:r w:rsidRPr="00E927A6">
              <w:rPr>
                <w:b w:val="0"/>
                <w:webHidden/>
              </w:rPr>
              <w:instrText xml:space="preserve"> PAGEREF _Toc121915481 \h </w:instrText>
            </w:r>
            <w:r w:rsidRPr="00E927A6">
              <w:rPr>
                <w:b w:val="0"/>
                <w:webHidden/>
              </w:rPr>
            </w:r>
            <w:r w:rsidRPr="00E927A6">
              <w:rPr>
                <w:b w:val="0"/>
                <w:webHidden/>
              </w:rPr>
              <w:fldChar w:fldCharType="separate"/>
            </w:r>
            <w:r>
              <w:rPr>
                <w:b w:val="0"/>
                <w:webHidden/>
              </w:rPr>
              <w:t>37</w:t>
            </w:r>
            <w:r w:rsidRPr="00E927A6">
              <w:rPr>
                <w:b w:val="0"/>
                <w:webHidden/>
              </w:rPr>
              <w:fldChar w:fldCharType="end"/>
            </w:r>
          </w:hyperlink>
        </w:p>
        <w:p w:rsidR="00EC7175" w:rsidRPr="00B56A6D" w:rsidRDefault="00EC7175" w:rsidP="00EC7175">
          <w:pPr>
            <w:pStyle w:val="2"/>
            <w:rPr>
              <w:lang w:val="ru-RU"/>
            </w:rPr>
          </w:pPr>
          <w:hyperlink w:anchor="_Toc121915482" w:history="1">
            <w:r w:rsidRPr="00B56A6D">
              <w:rPr>
                <w:rStyle w:val="a3"/>
              </w:rPr>
              <w:t>2.2. Методи реалізації політичної пропаганди в різних політичних режимах.</w:t>
            </w:r>
            <w:r w:rsidRPr="00B56A6D">
              <w:rPr>
                <w:webHidden/>
              </w:rPr>
              <w:tab/>
            </w:r>
            <w:r w:rsidRPr="00E927A6">
              <w:rPr>
                <w:b w:val="0"/>
                <w:webHidden/>
              </w:rPr>
              <w:fldChar w:fldCharType="begin"/>
            </w:r>
            <w:r w:rsidRPr="00E927A6">
              <w:rPr>
                <w:b w:val="0"/>
                <w:webHidden/>
              </w:rPr>
              <w:instrText xml:space="preserve"> PAGEREF _Toc121915482 \h </w:instrText>
            </w:r>
            <w:r w:rsidRPr="00E927A6">
              <w:rPr>
                <w:b w:val="0"/>
                <w:webHidden/>
              </w:rPr>
            </w:r>
            <w:r w:rsidRPr="00E927A6">
              <w:rPr>
                <w:b w:val="0"/>
                <w:webHidden/>
              </w:rPr>
              <w:fldChar w:fldCharType="separate"/>
            </w:r>
            <w:r>
              <w:rPr>
                <w:b w:val="0"/>
                <w:webHidden/>
              </w:rPr>
              <w:t>61</w:t>
            </w:r>
            <w:r w:rsidRPr="00E927A6">
              <w:rPr>
                <w:b w:val="0"/>
                <w:webHidden/>
              </w:rPr>
              <w:fldChar w:fldCharType="end"/>
            </w:r>
          </w:hyperlink>
        </w:p>
        <w:p w:rsidR="00EC7175" w:rsidRPr="00B56A6D" w:rsidRDefault="00EC7175" w:rsidP="00EC7175">
          <w:pPr>
            <w:pStyle w:val="2"/>
            <w:rPr>
              <w:lang w:val="ru-RU"/>
            </w:rPr>
          </w:pPr>
          <w:hyperlink w:anchor="_Toc121915483" w:history="1">
            <w:r w:rsidRPr="00B56A6D">
              <w:rPr>
                <w:rStyle w:val="a3"/>
              </w:rPr>
              <w:t>2.3. Сучасні технології реалізації пропаганди.</w:t>
            </w:r>
            <w:r w:rsidRPr="00B56A6D">
              <w:rPr>
                <w:webHidden/>
              </w:rPr>
              <w:tab/>
            </w:r>
            <w:r w:rsidRPr="00E927A6">
              <w:rPr>
                <w:b w:val="0"/>
                <w:webHidden/>
              </w:rPr>
              <w:fldChar w:fldCharType="begin"/>
            </w:r>
            <w:r w:rsidRPr="00E927A6">
              <w:rPr>
                <w:b w:val="0"/>
                <w:webHidden/>
              </w:rPr>
              <w:instrText xml:space="preserve"> PAGEREF _Toc121915483 \h </w:instrText>
            </w:r>
            <w:r w:rsidRPr="00E927A6">
              <w:rPr>
                <w:b w:val="0"/>
                <w:webHidden/>
              </w:rPr>
            </w:r>
            <w:r w:rsidRPr="00E927A6">
              <w:rPr>
                <w:b w:val="0"/>
                <w:webHidden/>
              </w:rPr>
              <w:fldChar w:fldCharType="separate"/>
            </w:r>
            <w:r>
              <w:rPr>
                <w:b w:val="0"/>
                <w:webHidden/>
              </w:rPr>
              <w:t>72</w:t>
            </w:r>
            <w:r w:rsidRPr="00E927A6">
              <w:rPr>
                <w:b w:val="0"/>
                <w:webHidden/>
              </w:rPr>
              <w:fldChar w:fldCharType="end"/>
            </w:r>
          </w:hyperlink>
        </w:p>
        <w:p w:rsidR="00EC7175" w:rsidRPr="00B56A6D" w:rsidRDefault="00EC7175" w:rsidP="00EC7175">
          <w:pPr>
            <w:pStyle w:val="2"/>
            <w:rPr>
              <w:lang w:val="ru-RU"/>
            </w:rPr>
          </w:pPr>
          <w:hyperlink w:anchor="_Toc121915484" w:history="1">
            <w:r w:rsidRPr="00B56A6D">
              <w:rPr>
                <w:rStyle w:val="a3"/>
                <w:rFonts w:eastAsia="Times New Roman"/>
              </w:rPr>
              <w:t>В</w:t>
            </w:r>
            <w:r w:rsidRPr="00B56A6D">
              <w:rPr>
                <w:rStyle w:val="a3"/>
                <w:rFonts w:eastAsia="Times New Roman"/>
                <w:spacing w:val="1"/>
              </w:rPr>
              <w:t>И</w:t>
            </w:r>
            <w:r w:rsidRPr="00B56A6D">
              <w:rPr>
                <w:rStyle w:val="a3"/>
                <w:rFonts w:eastAsia="Times New Roman"/>
              </w:rPr>
              <w:t>СНОВ</w:t>
            </w:r>
            <w:r w:rsidRPr="00B56A6D">
              <w:rPr>
                <w:rStyle w:val="a3"/>
                <w:rFonts w:eastAsia="Times New Roman"/>
                <w:spacing w:val="-1"/>
              </w:rPr>
              <w:t>К</w:t>
            </w:r>
            <w:r w:rsidRPr="00B56A6D">
              <w:rPr>
                <w:rStyle w:val="a3"/>
                <w:rFonts w:eastAsia="Times New Roman"/>
              </w:rPr>
              <w:t>И</w:t>
            </w:r>
            <w:r w:rsidRPr="00B56A6D">
              <w:rPr>
                <w:rStyle w:val="a3"/>
                <w:rFonts w:eastAsia="Times New Roman"/>
                <w:spacing w:val="1"/>
              </w:rPr>
              <w:t xml:space="preserve"> </w:t>
            </w:r>
            <w:r w:rsidRPr="00B56A6D">
              <w:rPr>
                <w:rStyle w:val="a3"/>
                <w:rFonts w:eastAsia="Times New Roman"/>
                <w:spacing w:val="-1"/>
              </w:rPr>
              <w:t>Д</w:t>
            </w:r>
            <w:r w:rsidRPr="00B56A6D">
              <w:rPr>
                <w:rStyle w:val="a3"/>
                <w:rFonts w:eastAsia="Times New Roman"/>
              </w:rPr>
              <w:t>О</w:t>
            </w:r>
            <w:r w:rsidRPr="00B56A6D">
              <w:rPr>
                <w:rStyle w:val="a3"/>
                <w:rFonts w:eastAsia="Times New Roman"/>
                <w:spacing w:val="-1"/>
              </w:rPr>
              <w:t xml:space="preserve"> </w:t>
            </w:r>
            <w:r w:rsidRPr="00B56A6D">
              <w:rPr>
                <w:rStyle w:val="a3"/>
                <w:rFonts w:eastAsia="Times New Roman"/>
              </w:rPr>
              <w:t>Р</w:t>
            </w:r>
            <w:r w:rsidRPr="00B56A6D">
              <w:rPr>
                <w:rStyle w:val="a3"/>
                <w:rFonts w:eastAsia="Times New Roman"/>
                <w:spacing w:val="1"/>
              </w:rPr>
              <w:t>О</w:t>
            </w:r>
            <w:r w:rsidRPr="00B56A6D">
              <w:rPr>
                <w:rStyle w:val="a3"/>
                <w:rFonts w:eastAsia="Times New Roman"/>
                <w:spacing w:val="-2"/>
              </w:rPr>
              <w:t>З</w:t>
            </w:r>
            <w:r w:rsidRPr="00B56A6D">
              <w:rPr>
                <w:rStyle w:val="a3"/>
                <w:rFonts w:eastAsia="Times New Roman"/>
                <w:spacing w:val="1"/>
              </w:rPr>
              <w:t>ДІ</w:t>
            </w:r>
            <w:r w:rsidRPr="00B56A6D">
              <w:rPr>
                <w:rStyle w:val="a3"/>
                <w:rFonts w:eastAsia="Times New Roman"/>
                <w:spacing w:val="-3"/>
              </w:rPr>
              <w:t>Л</w:t>
            </w:r>
            <w:r w:rsidRPr="00B56A6D">
              <w:rPr>
                <w:rStyle w:val="a3"/>
                <w:rFonts w:eastAsia="Times New Roman"/>
              </w:rPr>
              <w:t>У 2</w:t>
            </w:r>
            <w:r w:rsidRPr="00B56A6D">
              <w:rPr>
                <w:webHidden/>
              </w:rPr>
              <w:tab/>
            </w:r>
            <w:r w:rsidRPr="00E927A6">
              <w:rPr>
                <w:b w:val="0"/>
                <w:webHidden/>
              </w:rPr>
              <w:fldChar w:fldCharType="begin"/>
            </w:r>
            <w:r w:rsidRPr="00E927A6">
              <w:rPr>
                <w:b w:val="0"/>
                <w:webHidden/>
              </w:rPr>
              <w:instrText xml:space="preserve"> PAGEREF _Toc121915484 \h </w:instrText>
            </w:r>
            <w:r w:rsidRPr="00E927A6">
              <w:rPr>
                <w:b w:val="0"/>
                <w:webHidden/>
              </w:rPr>
            </w:r>
            <w:r w:rsidRPr="00E927A6">
              <w:rPr>
                <w:b w:val="0"/>
                <w:webHidden/>
              </w:rPr>
              <w:fldChar w:fldCharType="separate"/>
            </w:r>
            <w:r>
              <w:rPr>
                <w:b w:val="0"/>
                <w:webHidden/>
              </w:rPr>
              <w:t>78</w:t>
            </w:r>
            <w:r w:rsidRPr="00E927A6">
              <w:rPr>
                <w:b w:val="0"/>
                <w:webHidden/>
              </w:rPr>
              <w:fldChar w:fldCharType="end"/>
            </w:r>
          </w:hyperlink>
        </w:p>
        <w:p w:rsidR="00EC7175" w:rsidRPr="00B56A6D" w:rsidRDefault="00EC7175" w:rsidP="00EC7175">
          <w:pPr>
            <w:pStyle w:val="11"/>
            <w:contextualSpacing/>
            <w:rPr>
              <w:noProof/>
              <w:sz w:val="28"/>
              <w:szCs w:val="28"/>
              <w:lang w:val="ru-RU"/>
            </w:rPr>
          </w:pPr>
          <w:hyperlink w:anchor="_Toc121915485" w:history="1">
            <w:r w:rsidRPr="00B56A6D">
              <w:rPr>
                <w:rStyle w:val="a3"/>
                <w:rFonts w:eastAsia="Times New Roman"/>
                <w:b/>
                <w:noProof/>
                <w:sz w:val="28"/>
                <w:szCs w:val="28"/>
              </w:rPr>
              <w:t>ВИСНОВК</w:t>
            </w:r>
            <w:r w:rsidRPr="00B56A6D">
              <w:rPr>
                <w:rStyle w:val="a3"/>
                <w:rFonts w:eastAsia="Times New Roman"/>
                <w:b/>
                <w:noProof/>
                <w:spacing w:val="-1"/>
                <w:sz w:val="28"/>
                <w:szCs w:val="28"/>
              </w:rPr>
              <w:t>И</w:t>
            </w:r>
            <w:r w:rsidRPr="00B56A6D">
              <w:rPr>
                <w:noProof/>
                <w:webHidden/>
                <w:sz w:val="28"/>
                <w:szCs w:val="28"/>
              </w:rPr>
              <w:tab/>
            </w:r>
            <w:r w:rsidRPr="00B56A6D">
              <w:rPr>
                <w:noProof/>
                <w:webHidden/>
                <w:sz w:val="28"/>
                <w:szCs w:val="28"/>
              </w:rPr>
              <w:fldChar w:fldCharType="begin"/>
            </w:r>
            <w:r w:rsidRPr="00B56A6D">
              <w:rPr>
                <w:noProof/>
                <w:webHidden/>
                <w:sz w:val="28"/>
                <w:szCs w:val="28"/>
              </w:rPr>
              <w:instrText xml:space="preserve"> PAGEREF _Toc121915485 \h </w:instrText>
            </w:r>
            <w:r w:rsidRPr="00B56A6D">
              <w:rPr>
                <w:noProof/>
                <w:webHidden/>
                <w:sz w:val="28"/>
                <w:szCs w:val="28"/>
              </w:rPr>
            </w:r>
            <w:r w:rsidRPr="00B56A6D">
              <w:rPr>
                <w:noProof/>
                <w:webHidden/>
                <w:sz w:val="28"/>
                <w:szCs w:val="28"/>
              </w:rPr>
              <w:fldChar w:fldCharType="separate"/>
            </w:r>
            <w:r>
              <w:rPr>
                <w:noProof/>
                <w:webHidden/>
                <w:sz w:val="28"/>
                <w:szCs w:val="28"/>
              </w:rPr>
              <w:t>81</w:t>
            </w:r>
            <w:r w:rsidRPr="00B56A6D">
              <w:rPr>
                <w:noProof/>
                <w:webHidden/>
                <w:sz w:val="28"/>
                <w:szCs w:val="28"/>
              </w:rPr>
              <w:fldChar w:fldCharType="end"/>
            </w:r>
          </w:hyperlink>
        </w:p>
        <w:p w:rsidR="00EC7175" w:rsidRPr="00B56A6D" w:rsidRDefault="00EC7175" w:rsidP="00EC7175">
          <w:pPr>
            <w:pStyle w:val="11"/>
            <w:contextualSpacing/>
            <w:rPr>
              <w:noProof/>
              <w:sz w:val="28"/>
              <w:szCs w:val="28"/>
              <w:lang w:val="ru-RU"/>
            </w:rPr>
          </w:pPr>
          <w:hyperlink w:anchor="_Toc121915486" w:history="1">
            <w:r w:rsidRPr="00B56A6D">
              <w:rPr>
                <w:rStyle w:val="a3"/>
                <w:b/>
                <w:noProof/>
                <w:sz w:val="28"/>
                <w:szCs w:val="28"/>
              </w:rPr>
              <w:t>СПИСОК ВИКОРИСТАНИХ ДЖЕРЕЛ</w:t>
            </w:r>
            <w:r w:rsidRPr="00B56A6D">
              <w:rPr>
                <w:noProof/>
                <w:webHidden/>
                <w:sz w:val="28"/>
                <w:szCs w:val="28"/>
              </w:rPr>
              <w:tab/>
            </w:r>
            <w:r w:rsidRPr="00B56A6D">
              <w:rPr>
                <w:noProof/>
                <w:webHidden/>
                <w:sz w:val="28"/>
                <w:szCs w:val="28"/>
              </w:rPr>
              <w:fldChar w:fldCharType="begin"/>
            </w:r>
            <w:r w:rsidRPr="00B56A6D">
              <w:rPr>
                <w:noProof/>
                <w:webHidden/>
                <w:sz w:val="28"/>
                <w:szCs w:val="28"/>
              </w:rPr>
              <w:instrText xml:space="preserve"> PAGEREF _Toc121915486 \h </w:instrText>
            </w:r>
            <w:r w:rsidRPr="00B56A6D">
              <w:rPr>
                <w:noProof/>
                <w:webHidden/>
                <w:sz w:val="28"/>
                <w:szCs w:val="28"/>
              </w:rPr>
            </w:r>
            <w:r w:rsidRPr="00B56A6D">
              <w:rPr>
                <w:noProof/>
                <w:webHidden/>
                <w:sz w:val="28"/>
                <w:szCs w:val="28"/>
              </w:rPr>
              <w:fldChar w:fldCharType="separate"/>
            </w:r>
            <w:r>
              <w:rPr>
                <w:noProof/>
                <w:webHidden/>
                <w:sz w:val="28"/>
                <w:szCs w:val="28"/>
              </w:rPr>
              <w:t>85</w:t>
            </w:r>
            <w:r w:rsidRPr="00B56A6D">
              <w:rPr>
                <w:noProof/>
                <w:webHidden/>
                <w:sz w:val="28"/>
                <w:szCs w:val="28"/>
              </w:rPr>
              <w:fldChar w:fldCharType="end"/>
            </w:r>
          </w:hyperlink>
        </w:p>
        <w:p w:rsidR="00EC7175" w:rsidRPr="00B56A6D" w:rsidRDefault="00EC7175" w:rsidP="00EC7175">
          <w:pPr>
            <w:spacing w:line="360" w:lineRule="auto"/>
            <w:ind w:firstLine="709"/>
            <w:contextualSpacing/>
            <w:rPr>
              <w:sz w:val="28"/>
              <w:szCs w:val="28"/>
            </w:rPr>
          </w:pPr>
          <w:r w:rsidRPr="00B56A6D">
            <w:rPr>
              <w:b/>
              <w:bCs/>
              <w:sz w:val="28"/>
              <w:szCs w:val="28"/>
            </w:rPr>
            <w:fldChar w:fldCharType="end"/>
          </w:r>
        </w:p>
      </w:sdtContent>
    </w:sdt>
    <w:p w:rsidR="00EC7175" w:rsidRPr="00B56A6D" w:rsidRDefault="00EC7175" w:rsidP="00EC7175">
      <w:pPr>
        <w:spacing w:line="360" w:lineRule="auto"/>
        <w:ind w:firstLine="709"/>
        <w:contextualSpacing/>
        <w:rPr>
          <w:sz w:val="28"/>
          <w:szCs w:val="28"/>
        </w:rPr>
      </w:pPr>
      <w:r w:rsidRPr="00B56A6D">
        <w:rPr>
          <w:sz w:val="28"/>
          <w:szCs w:val="28"/>
        </w:rPr>
        <w:br w:type="page"/>
      </w:r>
    </w:p>
    <w:p w:rsidR="00EC7175" w:rsidRPr="00B56A6D" w:rsidRDefault="00EC7175" w:rsidP="00EC7175">
      <w:pPr>
        <w:pStyle w:val="1"/>
        <w:spacing w:before="0" w:line="360" w:lineRule="auto"/>
        <w:ind w:firstLine="709"/>
        <w:contextualSpacing/>
        <w:jc w:val="center"/>
        <w:rPr>
          <w:rFonts w:ascii="Times New Roman" w:hAnsi="Times New Roman" w:cs="Times New Roman"/>
          <w:b/>
          <w:color w:val="auto"/>
          <w:sz w:val="28"/>
          <w:szCs w:val="28"/>
        </w:rPr>
      </w:pPr>
      <w:bookmarkStart w:id="0" w:name="_Toc121915474"/>
      <w:r w:rsidRPr="00B56A6D">
        <w:rPr>
          <w:rFonts w:ascii="Times New Roman" w:hAnsi="Times New Roman" w:cs="Times New Roman"/>
          <w:b/>
          <w:color w:val="auto"/>
          <w:sz w:val="28"/>
          <w:szCs w:val="28"/>
        </w:rPr>
        <w:lastRenderedPageBreak/>
        <w:t>ВСТУП</w:t>
      </w:r>
      <w:bookmarkEnd w:id="0"/>
    </w:p>
    <w:p w:rsidR="00EC7175" w:rsidRPr="00B56A6D" w:rsidRDefault="00EC7175" w:rsidP="00EC7175">
      <w:pPr>
        <w:spacing w:line="360" w:lineRule="auto"/>
        <w:ind w:firstLine="709"/>
        <w:contextualSpacing/>
        <w:rPr>
          <w:sz w:val="28"/>
          <w:szCs w:val="28"/>
        </w:rPr>
      </w:pPr>
      <w:r w:rsidRPr="00B56A6D">
        <w:rPr>
          <w:i/>
          <w:sz w:val="28"/>
          <w:szCs w:val="28"/>
        </w:rPr>
        <w:t>Актуальність теми дослідження.</w:t>
      </w:r>
      <w:r w:rsidRPr="00B56A6D">
        <w:rPr>
          <w:sz w:val="28"/>
          <w:szCs w:val="28"/>
        </w:rPr>
        <w:t xml:space="preserve"> Сучасну політичну дійсність важко уявити без комунікативної діяльності між різними суб’єктами політичного процесу та без застосування політичних технологій для досягнення політичних цілей і формування суспільної думки.</w:t>
      </w:r>
    </w:p>
    <w:p w:rsidR="00EC7175" w:rsidRPr="00B56A6D" w:rsidRDefault="00EC7175" w:rsidP="00EC7175">
      <w:pPr>
        <w:spacing w:line="360" w:lineRule="auto"/>
        <w:ind w:firstLine="709"/>
        <w:contextualSpacing/>
        <w:rPr>
          <w:sz w:val="28"/>
          <w:szCs w:val="28"/>
        </w:rPr>
      </w:pPr>
      <w:r w:rsidRPr="00B56A6D">
        <w:rPr>
          <w:sz w:val="28"/>
          <w:szCs w:val="28"/>
        </w:rPr>
        <w:t xml:space="preserve">Однією з таких технологій є політична пропаганда, яка слугує інструментом передачі інформації, формування суспільної думки, суспільних настроїв, установок і в цілому системи цінностей. Однак досі в науковців не має спільної думки щодо розуміння </w:t>
      </w:r>
      <w:r>
        <w:rPr>
          <w:sz w:val="28"/>
          <w:szCs w:val="28"/>
        </w:rPr>
        <w:t xml:space="preserve">сутності політичної пропаганди, </w:t>
      </w:r>
      <w:r w:rsidRPr="00B56A6D">
        <w:rPr>
          <w:sz w:val="28"/>
          <w:szCs w:val="28"/>
        </w:rPr>
        <w:t>як і не існує згоди стосовно розуміння поняття суспільної думки.</w:t>
      </w:r>
    </w:p>
    <w:p w:rsidR="00EC7175" w:rsidRPr="00B56A6D" w:rsidRDefault="00EC7175" w:rsidP="00EC7175">
      <w:pPr>
        <w:spacing w:line="360" w:lineRule="auto"/>
        <w:ind w:firstLine="709"/>
        <w:contextualSpacing/>
        <w:rPr>
          <w:sz w:val="28"/>
          <w:szCs w:val="28"/>
        </w:rPr>
      </w:pPr>
      <w:r w:rsidRPr="00B56A6D">
        <w:rPr>
          <w:sz w:val="28"/>
          <w:szCs w:val="28"/>
        </w:rPr>
        <w:t>У зв’язку з цим виникає необхідність дослідження феномену політичної пропаганди, підходів до розуміння її сутності, порівняння політичної пропаганди з іншими політичними комунікативними технологіями, такими як реклама та PR, з’ясування хронології розвитку та становлення пропаганди, еволюції методів пропаганди, дослідження особливостей функціонування політичної пропаганди за різних типів політичних режимів, виявлення конкретних засобів та технологій реалізації пропаганди.</w:t>
      </w:r>
    </w:p>
    <w:p w:rsidR="00EC7175" w:rsidRPr="00B56A6D" w:rsidRDefault="00EC7175" w:rsidP="00EC7175">
      <w:pPr>
        <w:spacing w:line="360" w:lineRule="auto"/>
        <w:ind w:firstLine="709"/>
        <w:contextualSpacing/>
        <w:rPr>
          <w:sz w:val="28"/>
          <w:szCs w:val="28"/>
        </w:rPr>
      </w:pPr>
      <w:r w:rsidRPr="00B56A6D">
        <w:rPr>
          <w:sz w:val="28"/>
          <w:szCs w:val="28"/>
        </w:rPr>
        <w:t>Актуальність становить дослідження політичної пропаганди як технології формування суспільної думки, засобу маніпулювання суспільною свідомістю для вироблення в громадськості необхідних позицій, доведення до суспільної думки політичних ідей та положень та подальшого заклику до вчинення суспільно-політичних дій.</w:t>
      </w:r>
    </w:p>
    <w:p w:rsidR="00EC7175" w:rsidRPr="00B56A6D" w:rsidRDefault="00EC7175" w:rsidP="00EC7175">
      <w:pPr>
        <w:spacing w:line="360" w:lineRule="auto"/>
        <w:ind w:firstLine="709"/>
        <w:contextualSpacing/>
        <w:rPr>
          <w:sz w:val="28"/>
          <w:szCs w:val="28"/>
        </w:rPr>
      </w:pPr>
      <w:r w:rsidRPr="00B56A6D">
        <w:rPr>
          <w:sz w:val="28"/>
          <w:szCs w:val="28"/>
        </w:rPr>
        <w:t>Особливу актуальність становить дослідження застосування пропаганди під час гібридної-інформаційної та повномасштабної російсько-української війни, вплив пропаганди на суспільну думку сторін учасників збройного конфлікту, з’ясування методів та засобів пропаганди, які застосовуються сторонами конфлікту.</w:t>
      </w:r>
    </w:p>
    <w:p w:rsidR="00EC7175" w:rsidRPr="00B56A6D" w:rsidRDefault="00EC7175" w:rsidP="00EC7175">
      <w:pPr>
        <w:spacing w:line="360" w:lineRule="auto"/>
        <w:ind w:firstLine="709"/>
        <w:contextualSpacing/>
        <w:rPr>
          <w:sz w:val="28"/>
          <w:szCs w:val="28"/>
        </w:rPr>
      </w:pPr>
      <w:r w:rsidRPr="00B56A6D">
        <w:rPr>
          <w:i/>
          <w:sz w:val="28"/>
          <w:szCs w:val="28"/>
        </w:rPr>
        <w:t>Метою дослідження</w:t>
      </w:r>
      <w:r w:rsidRPr="00B56A6D">
        <w:rPr>
          <w:sz w:val="28"/>
          <w:szCs w:val="28"/>
        </w:rPr>
        <w:t xml:space="preserve"> є розкриття особливостей політичної пропаганди як технології формування суспільної думки. </w:t>
      </w:r>
    </w:p>
    <w:p w:rsidR="00EC7175" w:rsidRPr="00B56A6D" w:rsidRDefault="00EC7175" w:rsidP="00EC7175">
      <w:pPr>
        <w:spacing w:line="360" w:lineRule="auto"/>
        <w:ind w:firstLine="709"/>
        <w:contextualSpacing/>
        <w:rPr>
          <w:sz w:val="28"/>
          <w:szCs w:val="28"/>
        </w:rPr>
      </w:pPr>
      <w:r w:rsidRPr="00B56A6D">
        <w:rPr>
          <w:sz w:val="28"/>
          <w:szCs w:val="28"/>
        </w:rPr>
        <w:lastRenderedPageBreak/>
        <w:t xml:space="preserve">Реалізація поставленої мети вимагає вирішення ряду дослідницьких </w:t>
      </w:r>
      <w:r w:rsidRPr="00B56A6D">
        <w:rPr>
          <w:i/>
          <w:sz w:val="28"/>
          <w:szCs w:val="28"/>
        </w:rPr>
        <w:t>завдань</w:t>
      </w:r>
      <w:r w:rsidRPr="00B56A6D">
        <w:rPr>
          <w:sz w:val="28"/>
          <w:szCs w:val="28"/>
        </w:rPr>
        <w:t>:</w:t>
      </w:r>
    </w:p>
    <w:p w:rsidR="00EC7175" w:rsidRPr="00B56A6D" w:rsidRDefault="00EC7175" w:rsidP="00EC7175">
      <w:pPr>
        <w:pStyle w:val="a5"/>
        <w:numPr>
          <w:ilvl w:val="0"/>
          <w:numId w:val="1"/>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дослідити теоретичні підходи до визначення сутності понять «пропаганда», «політична пропаганда», «суспільна думка»;</w:t>
      </w:r>
    </w:p>
    <w:p w:rsidR="00EC7175" w:rsidRPr="00B56A6D" w:rsidRDefault="00EC7175" w:rsidP="00EC7175">
      <w:pPr>
        <w:pStyle w:val="a5"/>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ґ</w:t>
      </w:r>
      <w:r w:rsidRPr="00B56A6D">
        <w:rPr>
          <w:rFonts w:ascii="Times New Roman" w:hAnsi="Times New Roman" w:cs="Times New Roman"/>
          <w:sz w:val="28"/>
          <w:szCs w:val="28"/>
          <w:lang w:val="uk-UA"/>
        </w:rPr>
        <w:t>енезу дослідження пропаганди;</w:t>
      </w:r>
    </w:p>
    <w:p w:rsidR="00EC7175" w:rsidRPr="00B56A6D" w:rsidRDefault="00EC7175" w:rsidP="00EC7175">
      <w:pPr>
        <w:pStyle w:val="a5"/>
        <w:numPr>
          <w:ilvl w:val="0"/>
          <w:numId w:val="1"/>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 xml:space="preserve">з’ясувати місце політичної пропаганди в структурі політичних технологій, порівнявши її з політичним </w:t>
      </w:r>
      <w:r w:rsidRPr="00B56A6D">
        <w:rPr>
          <w:rFonts w:ascii="Times New Roman" w:hAnsi="Times New Roman" w:cs="Times New Roman"/>
          <w:sz w:val="28"/>
          <w:szCs w:val="28"/>
          <w:lang w:val="en-US"/>
        </w:rPr>
        <w:t>PR</w:t>
      </w:r>
      <w:r w:rsidRPr="00B56A6D">
        <w:rPr>
          <w:rFonts w:ascii="Times New Roman" w:hAnsi="Times New Roman" w:cs="Times New Roman"/>
          <w:sz w:val="28"/>
          <w:szCs w:val="28"/>
          <w:lang w:val="uk-UA"/>
        </w:rPr>
        <w:t xml:space="preserve"> та політичною рекламою;</w:t>
      </w:r>
    </w:p>
    <w:p w:rsidR="00EC7175" w:rsidRPr="00B56A6D" w:rsidRDefault="00EC7175" w:rsidP="00EC7175">
      <w:pPr>
        <w:pStyle w:val="a5"/>
        <w:numPr>
          <w:ilvl w:val="0"/>
          <w:numId w:val="1"/>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дослідити історичне становлення політичної пропаганди;</w:t>
      </w:r>
    </w:p>
    <w:p w:rsidR="00EC7175" w:rsidRPr="00B56A6D" w:rsidRDefault="00EC7175" w:rsidP="00EC7175">
      <w:pPr>
        <w:pStyle w:val="a5"/>
        <w:numPr>
          <w:ilvl w:val="0"/>
          <w:numId w:val="1"/>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проаналізувати особливості реалізації політичної пропаганди в різних типах політичних режимів;</w:t>
      </w:r>
    </w:p>
    <w:p w:rsidR="00EC7175" w:rsidRPr="00B56A6D" w:rsidRDefault="00EC7175" w:rsidP="00EC7175">
      <w:pPr>
        <w:pStyle w:val="a5"/>
        <w:numPr>
          <w:ilvl w:val="0"/>
          <w:numId w:val="1"/>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розглянути особливості сучасних технологій та методів політичної пропаганди.</w:t>
      </w:r>
    </w:p>
    <w:p w:rsidR="00EC7175" w:rsidRPr="00B56A6D" w:rsidRDefault="00EC7175" w:rsidP="00EC7175">
      <w:pPr>
        <w:spacing w:line="360" w:lineRule="auto"/>
        <w:ind w:firstLine="709"/>
        <w:contextualSpacing/>
        <w:rPr>
          <w:sz w:val="28"/>
          <w:szCs w:val="28"/>
        </w:rPr>
      </w:pPr>
      <w:r w:rsidRPr="00B56A6D">
        <w:rPr>
          <w:i/>
          <w:sz w:val="28"/>
          <w:szCs w:val="28"/>
        </w:rPr>
        <w:t>Об’єктом дослідження</w:t>
      </w:r>
      <w:r w:rsidRPr="00B56A6D">
        <w:rPr>
          <w:sz w:val="28"/>
          <w:szCs w:val="28"/>
        </w:rPr>
        <w:t xml:space="preserve"> є технології формування суспільної думки. </w:t>
      </w:r>
    </w:p>
    <w:p w:rsidR="00EC7175" w:rsidRPr="00B56A6D" w:rsidRDefault="00EC7175" w:rsidP="00EC7175">
      <w:pPr>
        <w:spacing w:line="360" w:lineRule="auto"/>
        <w:ind w:firstLine="709"/>
        <w:contextualSpacing/>
        <w:rPr>
          <w:sz w:val="28"/>
          <w:szCs w:val="28"/>
        </w:rPr>
      </w:pPr>
      <w:r w:rsidRPr="00B56A6D">
        <w:rPr>
          <w:i/>
          <w:sz w:val="28"/>
          <w:szCs w:val="28"/>
        </w:rPr>
        <w:t>Предметом дослідження</w:t>
      </w:r>
      <w:r w:rsidRPr="00B56A6D">
        <w:rPr>
          <w:sz w:val="28"/>
          <w:szCs w:val="28"/>
        </w:rPr>
        <w:t xml:space="preserve"> є політична пропаганда як технологія формування суспільної думки.</w:t>
      </w:r>
    </w:p>
    <w:p w:rsidR="00EC7175" w:rsidRPr="00B56A6D" w:rsidRDefault="00EC7175" w:rsidP="00EC7175">
      <w:pPr>
        <w:spacing w:line="360" w:lineRule="auto"/>
        <w:ind w:firstLine="709"/>
        <w:contextualSpacing/>
        <w:rPr>
          <w:sz w:val="28"/>
          <w:szCs w:val="28"/>
        </w:rPr>
      </w:pPr>
      <w:r w:rsidRPr="00B56A6D">
        <w:rPr>
          <w:sz w:val="28"/>
          <w:szCs w:val="28"/>
        </w:rPr>
        <w:t xml:space="preserve">Характеризуючи ступінь наукової розробки проблеми слід наголосити, що активне дослідження феномена політичної пропаганди розпочалось на початку ХХ ст. та стосувалося переважно військової пропаганди. З’ясуванню сутності політичної пропаганди, її особливостям, методам, технологіям, видам приділяли увагу багато науковців із різних галузей знань. </w:t>
      </w:r>
    </w:p>
    <w:p w:rsidR="00EC7175" w:rsidRPr="00B56A6D" w:rsidRDefault="00EC7175" w:rsidP="00EC7175">
      <w:pPr>
        <w:spacing w:line="360" w:lineRule="auto"/>
        <w:ind w:firstLine="709"/>
        <w:contextualSpacing/>
        <w:rPr>
          <w:sz w:val="28"/>
          <w:szCs w:val="28"/>
        </w:rPr>
      </w:pPr>
      <w:r w:rsidRPr="00B56A6D">
        <w:rPr>
          <w:rFonts w:eastAsia="Times New Roman"/>
          <w:sz w:val="28"/>
          <w:szCs w:val="28"/>
          <w:lang w:eastAsia="uk-UA"/>
        </w:rPr>
        <w:t xml:space="preserve">Вагомий внесок у дослідження явища пропаганди склали роботи пов’язані з політичною комунікацією, серед яких праці </w:t>
      </w:r>
      <w:r w:rsidRPr="00B56A6D">
        <w:rPr>
          <w:rFonts w:eastAsia="Times New Roman"/>
          <w:sz w:val="28"/>
          <w:szCs w:val="28"/>
          <w:lang w:eastAsia="zh-CN"/>
        </w:rPr>
        <w:t xml:space="preserve">Г. Лассуелла, У. Ліпманна П. Лазарсфельда, </w:t>
      </w:r>
      <w:r w:rsidRPr="00B56A6D">
        <w:rPr>
          <w:rFonts w:eastAsia="Times New Roman"/>
          <w:snapToGrid w:val="0"/>
          <w:sz w:val="28"/>
          <w:szCs w:val="28"/>
          <w:lang w:eastAsia="ru-RU"/>
        </w:rPr>
        <w:t xml:space="preserve">Е. Аронсона та Е. Пратканіса, </w:t>
      </w:r>
      <w:r w:rsidRPr="00B56A6D">
        <w:rPr>
          <w:sz w:val="28"/>
          <w:szCs w:val="28"/>
        </w:rPr>
        <w:t xml:space="preserve">Д. Ліллекера, Н. Хомського та Е. Хермана, С. Холла Звертали особливу увагу на впливовість пропаганди з метою переконання Р. А. Нельсон, П. Лайнбарджер, Дж. М. Спроул, Ж. Еллюль, Б. Л. Сміт, </w:t>
      </w:r>
      <w:r w:rsidRPr="00B56A6D">
        <w:rPr>
          <w:rFonts w:eastAsia="Times New Roman"/>
          <w:sz w:val="28"/>
          <w:szCs w:val="28"/>
          <w:lang w:eastAsia="uk-UA"/>
        </w:rPr>
        <w:t>Е. Бернейс,</w:t>
      </w:r>
      <w:r w:rsidRPr="00B56A6D">
        <w:rPr>
          <w:sz w:val="28"/>
          <w:szCs w:val="28"/>
        </w:rPr>
        <w:t xml:space="preserve"> Ґ. Йовет і В. О’Доннел, О. Хакслі, Д. Ю. Прокопенко, Д. О. Лучкін, В. Сороченко, В. Макішвілі.</w:t>
      </w:r>
    </w:p>
    <w:p w:rsidR="00EC7175" w:rsidRPr="00B56A6D" w:rsidRDefault="00EC7175" w:rsidP="00EC7175">
      <w:pPr>
        <w:spacing w:line="360" w:lineRule="auto"/>
        <w:ind w:firstLine="709"/>
        <w:contextualSpacing/>
        <w:rPr>
          <w:sz w:val="28"/>
          <w:szCs w:val="28"/>
        </w:rPr>
      </w:pPr>
      <w:r w:rsidRPr="00B56A6D">
        <w:rPr>
          <w:sz w:val="28"/>
          <w:szCs w:val="28"/>
        </w:rPr>
        <w:t xml:space="preserve">Серед вітчизняних вчених, праці яких присвячені феномену пропаганди, найбільший внесок зробили Г. Почепцов, Д. М. Павлов, А. С. Сніжко, Н. І. </w:t>
      </w:r>
      <w:r w:rsidRPr="00B56A6D">
        <w:rPr>
          <w:sz w:val="28"/>
          <w:szCs w:val="28"/>
        </w:rPr>
        <w:lastRenderedPageBreak/>
        <w:t xml:space="preserve">Яковлєва, </w:t>
      </w:r>
      <w:r w:rsidRPr="00B56A6D">
        <w:rPr>
          <w:rFonts w:eastAsia="Times New Roman"/>
          <w:sz w:val="28"/>
          <w:szCs w:val="28"/>
          <w:lang w:eastAsia="zh-CN"/>
        </w:rPr>
        <w:t>М. А. Кравчук</w:t>
      </w:r>
      <w:r w:rsidRPr="00BD5818">
        <w:rPr>
          <w:rFonts w:eastAsia="Times New Roman"/>
          <w:sz w:val="28"/>
          <w:szCs w:val="28"/>
          <w:lang w:eastAsia="zh-CN"/>
        </w:rPr>
        <w:t>,</w:t>
      </w:r>
      <w:r w:rsidRPr="00DD4323">
        <w:rPr>
          <w:rFonts w:eastAsia="Times New Roman"/>
          <w:sz w:val="28"/>
          <w:szCs w:val="28"/>
          <w:lang w:eastAsia="zh-CN"/>
        </w:rPr>
        <w:t xml:space="preserve"> </w:t>
      </w:r>
      <w:r w:rsidRPr="00B56A6D">
        <w:rPr>
          <w:sz w:val="28"/>
          <w:szCs w:val="28"/>
        </w:rPr>
        <w:t>М. Ф. Головатий</w:t>
      </w:r>
      <w:r w:rsidRPr="00DD4323">
        <w:rPr>
          <w:sz w:val="28"/>
          <w:szCs w:val="28"/>
        </w:rPr>
        <w:t>,</w:t>
      </w:r>
      <w:r w:rsidRPr="00BD5818">
        <w:rPr>
          <w:rFonts w:eastAsia="Times New Roman"/>
          <w:sz w:val="28"/>
          <w:szCs w:val="28"/>
          <w:lang w:eastAsia="zh-CN"/>
        </w:rPr>
        <w:t xml:space="preserve"> М. Б. Шевц</w:t>
      </w:r>
      <w:r>
        <w:rPr>
          <w:rFonts w:eastAsia="Times New Roman"/>
          <w:sz w:val="28"/>
          <w:szCs w:val="28"/>
          <w:lang w:eastAsia="zh-CN"/>
        </w:rPr>
        <w:t>ів та К. А. Гончарук, А. Хурківська, В. І. Волович, Л. М. Герасіна, Л. Д. Климанська</w:t>
      </w:r>
      <w:r w:rsidRPr="00B56A6D">
        <w:rPr>
          <w:rFonts w:eastAsia="Times New Roman"/>
          <w:sz w:val="28"/>
          <w:szCs w:val="28"/>
          <w:lang w:eastAsia="zh-CN"/>
        </w:rPr>
        <w:t>.</w:t>
      </w:r>
    </w:p>
    <w:p w:rsidR="00EC7175" w:rsidRPr="00B56A6D" w:rsidRDefault="00EC7175" w:rsidP="00EC7175">
      <w:pPr>
        <w:spacing w:line="360" w:lineRule="auto"/>
        <w:ind w:firstLine="709"/>
        <w:contextualSpacing/>
        <w:rPr>
          <w:sz w:val="28"/>
          <w:szCs w:val="28"/>
        </w:rPr>
      </w:pPr>
      <w:r w:rsidRPr="00B56A6D">
        <w:rPr>
          <w:sz w:val="28"/>
          <w:szCs w:val="28"/>
        </w:rPr>
        <w:t>Дослідженням різних аспектів формування суспільної думки займалися У. Ліпман, К. Ланг, E. Ноель-Нойман, Дж. Цалер, Н. Леткі.</w:t>
      </w:r>
    </w:p>
    <w:p w:rsidR="00EC7175" w:rsidRPr="00B56A6D" w:rsidRDefault="00EC7175" w:rsidP="00EC7175">
      <w:pPr>
        <w:spacing w:line="360" w:lineRule="auto"/>
        <w:ind w:firstLine="709"/>
        <w:contextualSpacing/>
        <w:rPr>
          <w:sz w:val="28"/>
          <w:szCs w:val="28"/>
        </w:rPr>
      </w:pPr>
      <w:r w:rsidRPr="00B56A6D">
        <w:rPr>
          <w:i/>
          <w:sz w:val="28"/>
          <w:szCs w:val="28"/>
        </w:rPr>
        <w:t>Методи дослідження.</w:t>
      </w:r>
      <w:r w:rsidRPr="00B56A6D">
        <w:rPr>
          <w:sz w:val="28"/>
          <w:szCs w:val="28"/>
        </w:rPr>
        <w:t xml:space="preserve"> У роботі був застосований комплекс дослідницьких методів. </w:t>
      </w:r>
    </w:p>
    <w:p w:rsidR="00EC7175" w:rsidRPr="00B56A6D" w:rsidRDefault="00EC7175" w:rsidP="00EC7175">
      <w:pPr>
        <w:spacing w:line="360" w:lineRule="auto"/>
        <w:ind w:firstLine="709"/>
        <w:contextualSpacing/>
        <w:rPr>
          <w:rFonts w:eastAsia="Times New Roman"/>
          <w:sz w:val="28"/>
          <w:szCs w:val="28"/>
          <w:lang w:eastAsia="uk-UA"/>
        </w:rPr>
      </w:pPr>
      <w:r w:rsidRPr="00B56A6D">
        <w:rPr>
          <w:rFonts w:eastAsia="Times New Roman"/>
          <w:sz w:val="28"/>
          <w:szCs w:val="28"/>
          <w:lang w:eastAsia="uk-UA"/>
        </w:rPr>
        <w:t xml:space="preserve">Системний метод зорієнтував дослідження на розкриття цілісності поняття політичної пропаганди та її особливостей. Використання даного методу пояснюється також тим, що політичну пропаганду необхідно розглядати як складову політичних технологій та політично-комунікативної діяльності. </w:t>
      </w:r>
    </w:p>
    <w:p w:rsidR="00EC7175" w:rsidRPr="00B56A6D" w:rsidRDefault="00EC7175" w:rsidP="00EC7175">
      <w:pPr>
        <w:spacing w:line="360" w:lineRule="auto"/>
        <w:ind w:firstLine="709"/>
        <w:contextualSpacing/>
        <w:rPr>
          <w:rFonts w:eastAsia="Times New Roman"/>
          <w:sz w:val="28"/>
          <w:szCs w:val="28"/>
          <w:lang w:eastAsia="uk-UA"/>
        </w:rPr>
      </w:pPr>
      <w:r w:rsidRPr="00B56A6D">
        <w:rPr>
          <w:sz w:val="28"/>
          <w:szCs w:val="28"/>
        </w:rPr>
        <w:t>В рамках с</w:t>
      </w:r>
      <w:r w:rsidRPr="00B56A6D">
        <w:rPr>
          <w:rFonts w:eastAsia="Times New Roman"/>
          <w:sz w:val="28"/>
          <w:szCs w:val="28"/>
          <w:lang w:eastAsia="uk-UA"/>
        </w:rPr>
        <w:t>труктурно-функціонального методу досліджено зв’язок між політичною пропагандою та формуванням суспільних думок, ідей, настроїв.</w:t>
      </w:r>
    </w:p>
    <w:p w:rsidR="00EC7175" w:rsidRPr="00B56A6D" w:rsidRDefault="00EC7175" w:rsidP="00EC7175">
      <w:pPr>
        <w:spacing w:line="360" w:lineRule="auto"/>
        <w:ind w:firstLine="709"/>
        <w:contextualSpacing/>
        <w:rPr>
          <w:rFonts w:eastAsia="Times New Roman"/>
          <w:sz w:val="28"/>
          <w:szCs w:val="28"/>
          <w:lang w:eastAsia="uk-UA"/>
        </w:rPr>
      </w:pPr>
      <w:r w:rsidRPr="00B56A6D">
        <w:rPr>
          <w:rFonts w:eastAsia="Times New Roman"/>
          <w:sz w:val="28"/>
          <w:szCs w:val="28"/>
          <w:lang w:eastAsia="uk-UA"/>
        </w:rPr>
        <w:t xml:space="preserve">Порівняльний метод дозволив дослідити спільні та відмінні риси політичної пропаганди за різних типів політичних режимів. Також завдяки даному методу було виявлено спільні та відмінні характеристики політичної пропаганди, політичного </w:t>
      </w:r>
      <w:r w:rsidRPr="00B56A6D">
        <w:rPr>
          <w:rFonts w:eastAsia="Times New Roman"/>
          <w:sz w:val="28"/>
          <w:szCs w:val="28"/>
          <w:lang w:val="en-US" w:eastAsia="uk-UA"/>
        </w:rPr>
        <w:t>PR</w:t>
      </w:r>
      <w:r w:rsidRPr="00B56A6D">
        <w:rPr>
          <w:rFonts w:eastAsia="Times New Roman"/>
          <w:sz w:val="28"/>
          <w:szCs w:val="28"/>
          <w:lang w:eastAsia="uk-UA"/>
        </w:rPr>
        <w:t xml:space="preserve"> та політичної реклами.</w:t>
      </w:r>
    </w:p>
    <w:p w:rsidR="00EC7175" w:rsidRPr="00B56A6D" w:rsidRDefault="00EC7175" w:rsidP="00EC7175">
      <w:pPr>
        <w:spacing w:line="360" w:lineRule="auto"/>
        <w:ind w:firstLine="709"/>
        <w:contextualSpacing/>
        <w:rPr>
          <w:rFonts w:eastAsia="Times New Roman"/>
          <w:sz w:val="28"/>
          <w:szCs w:val="28"/>
          <w:lang w:eastAsia="uk-UA"/>
        </w:rPr>
      </w:pPr>
      <w:r w:rsidRPr="00B56A6D">
        <w:rPr>
          <w:rFonts w:eastAsia="Times New Roman"/>
          <w:sz w:val="28"/>
          <w:szCs w:val="28"/>
          <w:lang w:eastAsia="uk-UA"/>
        </w:rPr>
        <w:t>Завдяки історичному методу було досліджено політичну пропаганду на різних етапах її становлення, з’ясовано еволюцію методів та засобів політичної пропаганди, трансформацію ставлення до пропаганди.</w:t>
      </w:r>
    </w:p>
    <w:p w:rsidR="00EC7175" w:rsidRPr="00B56A6D" w:rsidRDefault="00EC7175" w:rsidP="00EC7175">
      <w:pPr>
        <w:spacing w:line="360" w:lineRule="auto"/>
        <w:ind w:firstLine="709"/>
        <w:contextualSpacing/>
        <w:rPr>
          <w:rFonts w:eastAsia="Times New Roman"/>
          <w:sz w:val="28"/>
          <w:szCs w:val="28"/>
          <w:lang w:eastAsia="uk-UA"/>
        </w:rPr>
      </w:pPr>
      <w:r w:rsidRPr="00B56A6D">
        <w:rPr>
          <w:rFonts w:eastAsia="Times New Roman"/>
          <w:sz w:val="28"/>
          <w:szCs w:val="28"/>
          <w:lang w:eastAsia="uk-UA"/>
        </w:rPr>
        <w:t>Інституційний метод дозволив визначити місце політичної пропаганди в різних політичних системах і її залежність від владних структур.</w:t>
      </w:r>
    </w:p>
    <w:p w:rsidR="00EC7175" w:rsidRPr="00B56A6D" w:rsidRDefault="00EC7175" w:rsidP="00EC7175">
      <w:pPr>
        <w:spacing w:line="360" w:lineRule="auto"/>
        <w:ind w:firstLine="709"/>
        <w:contextualSpacing/>
        <w:rPr>
          <w:rFonts w:eastAsia="Times New Roman"/>
          <w:sz w:val="28"/>
          <w:szCs w:val="28"/>
          <w:lang w:eastAsia="uk-UA"/>
        </w:rPr>
      </w:pPr>
      <w:r w:rsidRPr="00B56A6D">
        <w:rPr>
          <w:rFonts w:eastAsia="Times New Roman"/>
          <w:i/>
          <w:sz w:val="28"/>
          <w:szCs w:val="28"/>
          <w:lang w:eastAsia="uk-UA"/>
        </w:rPr>
        <w:t>Наукова новизна дослідження</w:t>
      </w:r>
      <w:r w:rsidRPr="00B56A6D">
        <w:rPr>
          <w:rFonts w:eastAsia="Times New Roman"/>
          <w:sz w:val="28"/>
          <w:szCs w:val="28"/>
          <w:lang w:eastAsia="uk-UA"/>
        </w:rPr>
        <w:t xml:space="preserve"> полягає у поглибленні розуміння політичної пропаганди як багатовимірного багатогранного явища, яке реалізується в різних сферах суспільного життя, використовується різними суб’єктами для досягнення різних цілей, не залежить від типу політичного режиму, в контексті можливості існування в державах з будь-яким режимом.</w:t>
      </w:r>
    </w:p>
    <w:p w:rsidR="00EC7175" w:rsidRPr="00B56A6D" w:rsidRDefault="00EC7175" w:rsidP="00EC7175">
      <w:pPr>
        <w:spacing w:line="360" w:lineRule="auto"/>
        <w:ind w:firstLine="709"/>
        <w:contextualSpacing/>
        <w:rPr>
          <w:sz w:val="28"/>
          <w:szCs w:val="28"/>
        </w:rPr>
      </w:pPr>
      <w:r w:rsidRPr="00B56A6D">
        <w:rPr>
          <w:i/>
          <w:sz w:val="28"/>
          <w:szCs w:val="28"/>
        </w:rPr>
        <w:t>Структура роботи.</w:t>
      </w:r>
      <w:r w:rsidRPr="00B56A6D">
        <w:rPr>
          <w:sz w:val="28"/>
          <w:szCs w:val="28"/>
        </w:rPr>
        <w:t xml:space="preserve"> Робота складається зі вступу, 2 розділів, 6 підрозділів, висновків та списку використаних джерел. </w:t>
      </w:r>
    </w:p>
    <w:p w:rsidR="00EC7175" w:rsidRPr="00B56A6D" w:rsidRDefault="00EC7175" w:rsidP="00EC7175">
      <w:pPr>
        <w:spacing w:line="360" w:lineRule="auto"/>
        <w:ind w:firstLine="709"/>
        <w:contextualSpacing/>
        <w:rPr>
          <w:sz w:val="28"/>
          <w:szCs w:val="28"/>
        </w:rPr>
      </w:pPr>
      <w:r w:rsidRPr="00B56A6D">
        <w:rPr>
          <w:sz w:val="28"/>
          <w:szCs w:val="28"/>
        </w:rPr>
        <w:lastRenderedPageBreak/>
        <w:t>Перший розділ присвячено теоретико-методологічним засадам дослідження пропаганди, розглядаються теоретичні підходи до визначення с</w:t>
      </w:r>
      <w:r>
        <w:rPr>
          <w:sz w:val="28"/>
          <w:szCs w:val="28"/>
        </w:rPr>
        <w:t>утності політичної пропаганди, ґ</w:t>
      </w:r>
      <w:r w:rsidRPr="00B56A6D">
        <w:rPr>
          <w:sz w:val="28"/>
          <w:szCs w:val="28"/>
        </w:rPr>
        <w:t>енеза дослідження пропаганди та місце політичної пропаганди с в структурі політичних технологій.</w:t>
      </w:r>
    </w:p>
    <w:p w:rsidR="00EC7175" w:rsidRPr="00B56A6D" w:rsidRDefault="00EC7175" w:rsidP="00EC7175">
      <w:pPr>
        <w:spacing w:line="360" w:lineRule="auto"/>
        <w:ind w:firstLine="709"/>
        <w:contextualSpacing/>
        <w:rPr>
          <w:sz w:val="28"/>
          <w:szCs w:val="28"/>
        </w:rPr>
      </w:pPr>
      <w:r w:rsidRPr="00B56A6D">
        <w:rPr>
          <w:sz w:val="28"/>
          <w:szCs w:val="28"/>
        </w:rPr>
        <w:t>Другий розділ присвячено технологіям та методам реалізації політичної пропаганди, розглядається історичне становлення політичної пропаганди, особливості реалізації пропаганди в різних типах політичних режимів, сучасні технології та методи реалізації пропаганди.</w:t>
      </w:r>
    </w:p>
    <w:p w:rsidR="00EC7175" w:rsidRPr="00B56A6D" w:rsidRDefault="00EC7175" w:rsidP="00EC7175">
      <w:pPr>
        <w:spacing w:line="360" w:lineRule="auto"/>
        <w:ind w:firstLine="709"/>
        <w:contextualSpacing/>
        <w:rPr>
          <w:sz w:val="28"/>
          <w:szCs w:val="28"/>
        </w:rPr>
      </w:pPr>
      <w:r w:rsidRPr="00B56A6D">
        <w:rPr>
          <w:i/>
          <w:sz w:val="28"/>
          <w:szCs w:val="28"/>
        </w:rPr>
        <w:t>Обсяг роботи</w:t>
      </w:r>
      <w:r w:rsidRPr="00B56A6D">
        <w:rPr>
          <w:sz w:val="28"/>
          <w:szCs w:val="28"/>
        </w:rPr>
        <w:t xml:space="preserve"> 82 сторінки, не враховуючи список використаних джерел . Список використаних джерел нараховує 99 найменувань. </w:t>
      </w:r>
    </w:p>
    <w:p w:rsidR="00EC7175" w:rsidRPr="00B56A6D" w:rsidRDefault="00EC7175" w:rsidP="00EC7175">
      <w:pPr>
        <w:spacing w:line="360" w:lineRule="auto"/>
        <w:ind w:firstLine="709"/>
        <w:contextualSpacing/>
        <w:rPr>
          <w:sz w:val="28"/>
          <w:szCs w:val="28"/>
        </w:rPr>
      </w:pPr>
      <w:r w:rsidRPr="00B56A6D">
        <w:rPr>
          <w:sz w:val="28"/>
          <w:szCs w:val="28"/>
        </w:rPr>
        <w:br w:type="page"/>
      </w:r>
    </w:p>
    <w:p w:rsidR="00062A6A" w:rsidRPr="00B56A6D" w:rsidRDefault="00062A6A" w:rsidP="00062A6A">
      <w:pPr>
        <w:pStyle w:val="1"/>
        <w:spacing w:before="0" w:line="360" w:lineRule="auto"/>
        <w:ind w:firstLine="709"/>
        <w:contextualSpacing/>
        <w:jc w:val="center"/>
        <w:rPr>
          <w:rFonts w:ascii="Times New Roman" w:hAnsi="Times New Roman" w:cs="Times New Roman"/>
          <w:b/>
          <w:color w:val="auto"/>
          <w:sz w:val="28"/>
          <w:szCs w:val="28"/>
        </w:rPr>
      </w:pPr>
      <w:bookmarkStart w:id="1" w:name="_Toc121915485"/>
      <w:r w:rsidRPr="00B56A6D">
        <w:rPr>
          <w:rFonts w:ascii="Times New Roman" w:eastAsia="Times New Roman" w:hAnsi="Times New Roman" w:cs="Times New Roman"/>
          <w:b/>
          <w:color w:val="auto"/>
          <w:sz w:val="28"/>
          <w:szCs w:val="28"/>
        </w:rPr>
        <w:lastRenderedPageBreak/>
        <w:t>ВИСНОВК</w:t>
      </w:r>
      <w:r w:rsidRPr="00B56A6D">
        <w:rPr>
          <w:rFonts w:ascii="Times New Roman" w:eastAsia="Times New Roman" w:hAnsi="Times New Roman" w:cs="Times New Roman"/>
          <w:b/>
          <w:color w:val="auto"/>
          <w:spacing w:val="-1"/>
          <w:sz w:val="28"/>
          <w:szCs w:val="28"/>
        </w:rPr>
        <w:t>И</w:t>
      </w:r>
      <w:bookmarkEnd w:id="1"/>
    </w:p>
    <w:p w:rsidR="00062A6A" w:rsidRPr="00B56A6D" w:rsidRDefault="00062A6A" w:rsidP="00062A6A">
      <w:pPr>
        <w:spacing w:line="360" w:lineRule="auto"/>
        <w:ind w:firstLine="709"/>
        <w:contextualSpacing/>
        <w:rPr>
          <w:sz w:val="28"/>
          <w:szCs w:val="28"/>
        </w:rPr>
      </w:pPr>
      <w:r w:rsidRPr="00B56A6D">
        <w:rPr>
          <w:sz w:val="28"/>
          <w:szCs w:val="28"/>
        </w:rPr>
        <w:t>Метою дослідження було розкрити особливості політичної пропаганди як технології формування суспільної думки, виходячи з мети було виконано наступні завдання:</w:t>
      </w:r>
    </w:p>
    <w:p w:rsidR="00062A6A" w:rsidRPr="00B56A6D" w:rsidRDefault="00062A6A" w:rsidP="00062A6A">
      <w:pPr>
        <w:spacing w:after="160" w:line="360" w:lineRule="auto"/>
        <w:ind w:firstLine="709"/>
        <w:contextualSpacing/>
        <w:rPr>
          <w:sz w:val="28"/>
          <w:szCs w:val="28"/>
        </w:rPr>
      </w:pPr>
      <w:r w:rsidRPr="00B56A6D">
        <w:rPr>
          <w:sz w:val="28"/>
          <w:szCs w:val="28"/>
        </w:rPr>
        <w:t>В роботі було досліджено різні теоретичні підходи до визначення сутності понять «пропаганда», «політична пропаганда», «суспільна думка». Виділено основні риси пропаганди: метою пропаганди є поширення ідей в масову свідомість задля формування суспільних поглядів, позицій, мобілізації населення до вчинення певних дій або утримання від вчинення дій; суб’єкт пропаганди займає домінантне становище і інформаційно впливає на об’єкт, а об’єкт займає рецесивне становище і є споживачем інформаційного впливу; пропаганда характеризується скритністю, повинна залишатися непомітною, щоб у її отримувача склалося враження, що певних висновків він дійшов самостійно; інформація, що пропагується, може бути як брехнею та напівправдою, так і об’єктивними фактами, але навіть якщо інформація є правдивою, вона може подаватися вибірково, однобоко, апелюючи до емоцій, насамперед для впливу на аудиторію; пропаганді присутній символізм, вона проявляється через гасла, висловлювання, образи тощо; пропаганду не можна розглядати лише через одну з її складових (ідеологічну, комунікаційну чи психологічну), а потрібно осмислювати її як багатовимірне багатогранне явище, яке зокрема реалізується не лише в політичному середовищі, но і в правовій, культурній, економічній сфері тощо, однак особливості її становища в політичній сфері проявляються через формування у громадськості спочатку суспільно-політичного запиту, а після необхідності реагування та прийняття рішень на його підставі.</w:t>
      </w:r>
    </w:p>
    <w:p w:rsidR="00062A6A" w:rsidRPr="00B56A6D" w:rsidRDefault="00062A6A" w:rsidP="00062A6A">
      <w:pPr>
        <w:spacing w:line="360" w:lineRule="auto"/>
        <w:ind w:firstLine="709"/>
        <w:contextualSpacing/>
        <w:rPr>
          <w:sz w:val="28"/>
          <w:szCs w:val="28"/>
          <w:shd w:val="clear" w:color="auto" w:fill="FFFFFF"/>
        </w:rPr>
      </w:pPr>
      <w:r>
        <w:rPr>
          <w:sz w:val="28"/>
          <w:szCs w:val="28"/>
        </w:rPr>
        <w:t>Було проаналізовано ґ</w:t>
      </w:r>
      <w:r w:rsidRPr="00B56A6D">
        <w:rPr>
          <w:sz w:val="28"/>
          <w:szCs w:val="28"/>
        </w:rPr>
        <w:t xml:space="preserve">енезу дослідження пропаганди, розглянуто ряд теорій пропаганди, серед яких: теорія політичної пропаганди Г. Лассуелла, який описав формат лінійної комунікації формулою «хто і що говорить, через який канал, кому і з якими ефектами», приділяв увагу маніпулятивній складовій пропаганди, «значущим символам», розповсюдженню політичних </w:t>
      </w:r>
      <w:r w:rsidRPr="00B56A6D">
        <w:rPr>
          <w:sz w:val="28"/>
          <w:szCs w:val="28"/>
        </w:rPr>
        <w:lastRenderedPageBreak/>
        <w:t xml:space="preserve">міфів, активно досліджував використання пропаганди під час війни, виділив ряд стратегічних і тактичних цілей пропаганди під час війни, охарактеризував основні тактичні принципи застосування пропаганди, класифікував види пропаганди; теорія У. Ліппманна, який приніс в пропагандистську теорію застосування стереотипів, як упереджених думок, які формуються завдяки інформації про події, а не завдяки безпосередньому спостереженню за ними, використовуються для економії часу та зусиль, спрощуючи навколишнє середовище, дозволяючи легше сприймати складні речі та ідеї, однак через це спрощення знання можуть бути хибними; теорія Д. Дьюї, який вважав за необхідне навчання населення для протидії пропагандистському впливу та використання ЗМІ в освітніх цілях; теорія Е. Бернейса, який використовував замість терміну «пропаганда», через її негативну асоціацію с діями німців під час Першої Світової війни, термін «PR» – «зв’язки з громадськістю», описував як люди приймають рішення, не підозрюючи, що опинилися під впливом маніпуляторів; теорія П. Лазарсфельда та І. Катца, які запропонували концепцію двоступеневого руху інформації, згідно якої інформація від ЗМІ спочатку потрапляє «лідерам думок», а вони своєю чергою розповсюджують її, включаючи власну інтерпретацію, на більш широку аудиторію, формуючи таким чином суспільну думку цієї аудиторії; теорію К. Ховланда, який вивчав військову пропаганду та мобілізуючи властивості документальних військових фільмів та їхній вплив на настанови; теорію Ж. Еллюля, який наполягав на необхідності тотальної пропаганди для її ефективності, зазначав роль міфів, обов’язкового наукового підґрунтя пропаганди, необхідності впливати одразу і на індивіда, і на маси, визначаючи в якості мети – провокування дії, яке можливо навіть без зміни ідей; теорію порядку денного М. МакКобса і Д. Шоу, які звернули увагу на те, що ЗМІ впливають на суспільство підбором інформації, яка висвітлюється в новинах, привертаючи увагу до певних питань, та ігноруючи інші; модель функціонування ЗМІ Н. Хомського та Е. Хермана, згідно якої ЗМІ, окрім інформування, приваблювання та дивування, ще й формують в аудиторії певні цінності та поведінкові коди, виділивши 5 </w:t>
      </w:r>
      <w:r w:rsidRPr="00B56A6D">
        <w:rPr>
          <w:sz w:val="28"/>
          <w:szCs w:val="28"/>
        </w:rPr>
        <w:lastRenderedPageBreak/>
        <w:t xml:space="preserve">фільтрів, через які проходить інформація; модель декодування пропаганди С. Холла, </w:t>
      </w:r>
      <w:r w:rsidRPr="00B56A6D">
        <w:rPr>
          <w:sz w:val="28"/>
          <w:szCs w:val="28"/>
          <w:shd w:val="clear" w:color="auto" w:fill="FFFFFF"/>
        </w:rPr>
        <w:t>де акцентується увага на проблемі інтерпретації інформації, що надсилається, оскільки кожний реципієнт в залежності від різних характеристик по різному декодує пропагандистське повідомлення.</w:t>
      </w:r>
    </w:p>
    <w:p w:rsidR="00062A6A" w:rsidRPr="00B56A6D" w:rsidRDefault="00062A6A" w:rsidP="00062A6A">
      <w:pPr>
        <w:spacing w:line="360" w:lineRule="auto"/>
        <w:ind w:firstLine="709"/>
        <w:contextualSpacing/>
        <w:rPr>
          <w:sz w:val="28"/>
          <w:szCs w:val="28"/>
        </w:rPr>
      </w:pPr>
      <w:r w:rsidRPr="00B56A6D">
        <w:rPr>
          <w:sz w:val="28"/>
          <w:szCs w:val="28"/>
        </w:rPr>
        <w:t xml:space="preserve">З’ясовуючи місце політичної пропаганди в структурі політичних технологій було встановлено, що політичну пропаганду слід розглядати в комунікативному аспекті політичних технологій, як засіб передачі інформації для впливу на суспільну думку та досягнення політичних цілей комунікатора. Було порівняно політичну пропаганду, політичний </w:t>
      </w:r>
      <w:r w:rsidRPr="00B56A6D">
        <w:rPr>
          <w:sz w:val="28"/>
          <w:szCs w:val="28"/>
          <w:lang w:val="en-US"/>
        </w:rPr>
        <w:t>PR</w:t>
      </w:r>
      <w:r w:rsidRPr="00B56A6D">
        <w:rPr>
          <w:sz w:val="28"/>
          <w:szCs w:val="28"/>
        </w:rPr>
        <w:t xml:space="preserve"> та політичну рекламу, встановлено, що спільна риса всіх цих комунікативних технологій полягає в донесенні ними інформації для впливу на суспільну думку, а відмінності проявляються в цілях, методах, функціях, намірах, параметрах тривалості, обсязі аудиторії.</w:t>
      </w:r>
    </w:p>
    <w:p w:rsidR="00062A6A" w:rsidRPr="00B56A6D" w:rsidRDefault="00062A6A" w:rsidP="00062A6A">
      <w:pPr>
        <w:spacing w:line="360" w:lineRule="auto"/>
        <w:ind w:firstLine="709"/>
        <w:contextualSpacing/>
        <w:rPr>
          <w:sz w:val="28"/>
          <w:szCs w:val="28"/>
        </w:rPr>
      </w:pPr>
      <w:r w:rsidRPr="00B56A6D">
        <w:rPr>
          <w:sz w:val="28"/>
          <w:szCs w:val="28"/>
        </w:rPr>
        <w:t xml:space="preserve">Було досліджено історичне становлення політичної пропаганди, від античності до сучасності. Виявлено, що активне розповсюдження пропаганди було пов’язано з винаходом друкарського верстата та появі тогочасних ЗМІ, зосереджено увагу на застосуванні пропаганди під час протестантської Реформації, Французької Революції, Американської Революції, Першої Світової війни (найбільше Великобританією, США, Німеччиною, Росією), Російської революції, після чого пропаганди почала асоціюватись с чимось негативним. Наступним важливим етапом становлення пропаганди стала її інституціоналізація, зокрема в СРСР, нацистській Німеччині, фашистській Італії, і подальше використання під час Другої Світової війни (Німеччина, Італія, Японія, Великобританія, США, Австралія, СРСР). Після завершення Другої Світової війни звернено увагу на інституціоналізацію пропаганди в КНР та КНДР. В роботі також розглядається застосування пропаганди під час так званої «холодної війни» (США, СРСР). Зазначено, що на сучасному етапі розвитку суспільства та технологій пропаганда набуває глобальний, всеосяжний та поліцентричний характер. Серед засобів, які використовувалися в пропагандистських цілях на різних етапах становлення </w:t>
      </w:r>
      <w:r w:rsidRPr="00B56A6D">
        <w:rPr>
          <w:sz w:val="28"/>
          <w:szCs w:val="28"/>
        </w:rPr>
        <w:lastRenderedPageBreak/>
        <w:t xml:space="preserve">пропаганди виділено: ЗМІ, газети, памфлети, журнали, радіо, телебачення, образотворче мистецтво, музику, кіно, анімаційне кіно, літературу, комікси, мережу Інтернет. </w:t>
      </w:r>
    </w:p>
    <w:p w:rsidR="00062A6A" w:rsidRPr="00B56A6D" w:rsidRDefault="00062A6A" w:rsidP="00062A6A">
      <w:pPr>
        <w:spacing w:after="160" w:line="360" w:lineRule="auto"/>
        <w:ind w:firstLine="709"/>
        <w:contextualSpacing/>
        <w:rPr>
          <w:sz w:val="28"/>
          <w:szCs w:val="28"/>
        </w:rPr>
      </w:pPr>
      <w:r w:rsidRPr="00B56A6D">
        <w:rPr>
          <w:sz w:val="28"/>
          <w:szCs w:val="28"/>
        </w:rPr>
        <w:t>Було проаналізовано особливості реалізації політичної пропаганди в різних типах політичних режимів, встановлено, що пропаганда може існувати в державах як з демократичним, так і не демократичним політичним режимом, однак суттєво відрізняються в залежності від режиму суб’єкти пропаганди та кількість їхніх ресурсів для впливу на суспільну думку, всеосяжність пропаганди та її цільова аудиторія, сфери, в яких вона реалізуються, наявність або відсутність цензури, наявність або відсутність зворотного зв’язку між суб’єктом та об’єктом пропаганди, подальша активність чи пасивність об’єкту пропаганди, добровільність чи примусовість цієї активності.</w:t>
      </w:r>
    </w:p>
    <w:p w:rsidR="00062A6A" w:rsidRPr="00B56A6D" w:rsidRDefault="00062A6A" w:rsidP="00062A6A">
      <w:pPr>
        <w:spacing w:after="160" w:line="360" w:lineRule="auto"/>
        <w:ind w:firstLine="709"/>
        <w:contextualSpacing/>
        <w:rPr>
          <w:sz w:val="28"/>
          <w:szCs w:val="28"/>
        </w:rPr>
      </w:pPr>
      <w:r w:rsidRPr="00B56A6D">
        <w:rPr>
          <w:sz w:val="28"/>
          <w:szCs w:val="28"/>
        </w:rPr>
        <w:t>Було розглянуто особливості сучасних технологій та методів політичної пропаганди. Виділено основні характеристики сучасної пропаганди: пропагандою створюється певна «картина світу», яка забезпечує самоцензуру користувачів; через надлишок інформації небажана інформація «розчиняється» в цьому розмаїтті, залишаючи лише те, що необхідно передати; «емоційність» та розважальність становляться частиною пропаганди; «виробництво щастя», де демонстративність переважає інтелектуальне наповнення; створюється та просувається нова модель життя в інформаційному полі; пропаганда реалізується не лише в публічному, але й в приватному просторі; пропаганда стає креативною та системною діяльністю, щоб чинити вплив планово, але непомітно; у зв’язку з розвитком та поширенням Інтернету пропаганда стає поліцентричною та важкою для контролю, оскільки пропагандою може займатися кожен, в кого є доступ до всесвітньої мережі. Окремо розглянуто такі сучасні технології пропаганди, як «ботоферми», «</w:t>
      </w:r>
      <w:r w:rsidRPr="00B56A6D">
        <w:rPr>
          <w:sz w:val="28"/>
          <w:szCs w:val="28"/>
          <w:lang w:val="en-US"/>
        </w:rPr>
        <w:t>fake</w:t>
      </w:r>
      <w:r w:rsidRPr="00B56A6D">
        <w:rPr>
          <w:sz w:val="28"/>
          <w:szCs w:val="28"/>
        </w:rPr>
        <w:t xml:space="preserve"> </w:t>
      </w:r>
      <w:r w:rsidRPr="00B56A6D">
        <w:rPr>
          <w:sz w:val="28"/>
          <w:szCs w:val="28"/>
          <w:lang w:val="en-US"/>
        </w:rPr>
        <w:t>news</w:t>
      </w:r>
      <w:r w:rsidRPr="00B56A6D">
        <w:rPr>
          <w:sz w:val="28"/>
          <w:szCs w:val="28"/>
        </w:rPr>
        <w:t xml:space="preserve">» та особливості реалізації пропаганди за наявності інформаційних бульбашок. Розглянуто пропагандистські методи та засоби в російсько-українській війні. </w:t>
      </w:r>
    </w:p>
    <w:p w:rsidR="00062A6A" w:rsidRPr="00B56A6D" w:rsidRDefault="00062A6A" w:rsidP="00062A6A">
      <w:pPr>
        <w:spacing w:line="360" w:lineRule="auto"/>
        <w:ind w:firstLine="709"/>
        <w:contextualSpacing/>
        <w:rPr>
          <w:sz w:val="28"/>
          <w:szCs w:val="28"/>
        </w:rPr>
      </w:pPr>
      <w:r w:rsidRPr="00B56A6D">
        <w:rPr>
          <w:sz w:val="28"/>
          <w:szCs w:val="28"/>
        </w:rPr>
        <w:br w:type="page"/>
      </w:r>
    </w:p>
    <w:p w:rsidR="00062A6A" w:rsidRPr="00B56A6D" w:rsidRDefault="00062A6A" w:rsidP="00062A6A">
      <w:pPr>
        <w:pStyle w:val="1"/>
        <w:spacing w:before="0" w:line="360" w:lineRule="auto"/>
        <w:ind w:firstLine="709"/>
        <w:contextualSpacing/>
        <w:jc w:val="center"/>
        <w:rPr>
          <w:rFonts w:ascii="Times New Roman" w:hAnsi="Times New Roman" w:cs="Times New Roman"/>
          <w:b/>
          <w:color w:val="auto"/>
          <w:sz w:val="28"/>
          <w:szCs w:val="28"/>
        </w:rPr>
      </w:pPr>
      <w:bookmarkStart w:id="2" w:name="_Toc121915486"/>
      <w:r w:rsidRPr="00B56A6D">
        <w:rPr>
          <w:rFonts w:ascii="Times New Roman" w:hAnsi="Times New Roman" w:cs="Times New Roman"/>
          <w:b/>
          <w:color w:val="auto"/>
          <w:sz w:val="28"/>
          <w:szCs w:val="28"/>
        </w:rPr>
        <w:lastRenderedPageBreak/>
        <w:t>СПИСОК ВИКОРИСТАНИХ ДЖЕРЕЛ</w:t>
      </w:r>
      <w:bookmarkEnd w:id="2"/>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rPr>
        <w:t>Аронсон Э., Пратканис Э. Эпоха пропаганды: механизмы убеждение. Повседневное использование и злоупотребление. 2002. URL: https://avidreaders.ru/read-book/epohapropagandy-mehanizmy-ubezhdeniya-povsednevnoe-ispolzovanie.html?p=19.</w:t>
      </w:r>
      <w:r w:rsidRPr="00B56A6D">
        <w:rPr>
          <w:rFonts w:ascii="Times New Roman" w:hAnsi="Times New Roman" w:cs="Times New Roman"/>
          <w:sz w:val="28"/>
          <w:szCs w:val="28"/>
          <w:lang w:val="uk-UA"/>
        </w:rPr>
        <w:t xml:space="preserve"> </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 xml:space="preserve">Бакулев Г. П. Массовая коммуникация: Западные теории и концепции. / Бакулев Г. П., М.: Аспект Пресс, 2005.— 176 с. </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Белова Т. А. Система пропаганды в современной КНР: обзор истории становления и характерные черты. Наука. Мысль: электронный периодический журнал. 2016. С. 25–33.</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rPr>
        <w:t>Бернейс Э. Пропаганда [Текст] / Э. Бернейс; пер. с англ.</w:t>
      </w:r>
      <w:r w:rsidRPr="00B56A6D">
        <w:rPr>
          <w:rFonts w:ascii="Times New Roman" w:hAnsi="Times New Roman" w:cs="Times New Roman"/>
          <w:sz w:val="28"/>
          <w:szCs w:val="28"/>
          <w:lang w:val="uk-UA"/>
        </w:rPr>
        <w:t xml:space="preserve"> </w:t>
      </w:r>
      <w:r w:rsidRPr="00B56A6D">
        <w:rPr>
          <w:rFonts w:ascii="Times New Roman" w:hAnsi="Times New Roman" w:cs="Times New Roman"/>
          <w:sz w:val="28"/>
          <w:szCs w:val="28"/>
        </w:rPr>
        <w:t>И</w:t>
      </w:r>
      <w:r w:rsidRPr="00B56A6D">
        <w:rPr>
          <w:rFonts w:ascii="Times New Roman" w:hAnsi="Times New Roman" w:cs="Times New Roman"/>
          <w:sz w:val="28"/>
          <w:szCs w:val="28"/>
          <w:lang w:val="en-US"/>
        </w:rPr>
        <w:t>.</w:t>
      </w:r>
      <w:r w:rsidRPr="00B56A6D">
        <w:rPr>
          <w:rFonts w:ascii="Times New Roman" w:hAnsi="Times New Roman" w:cs="Times New Roman"/>
          <w:sz w:val="28"/>
          <w:szCs w:val="28"/>
        </w:rPr>
        <w:t>Ющенко</w:t>
      </w:r>
      <w:r w:rsidRPr="00B56A6D">
        <w:rPr>
          <w:rFonts w:ascii="Times New Roman" w:hAnsi="Times New Roman" w:cs="Times New Roman"/>
          <w:sz w:val="28"/>
          <w:szCs w:val="28"/>
          <w:lang w:val="en-US"/>
        </w:rPr>
        <w:t xml:space="preserve">. – </w:t>
      </w:r>
      <w:r w:rsidRPr="00B56A6D">
        <w:rPr>
          <w:rFonts w:ascii="Times New Roman" w:hAnsi="Times New Roman" w:cs="Times New Roman"/>
          <w:sz w:val="28"/>
          <w:szCs w:val="28"/>
        </w:rPr>
        <w:t>М</w:t>
      </w:r>
      <w:r w:rsidRPr="00B56A6D">
        <w:rPr>
          <w:rFonts w:ascii="Times New Roman" w:hAnsi="Times New Roman" w:cs="Times New Roman"/>
          <w:sz w:val="28"/>
          <w:szCs w:val="28"/>
          <w:lang w:val="en-US"/>
        </w:rPr>
        <w:t xml:space="preserve">.: Hippo Publishing, 2010. – 176 </w:t>
      </w:r>
      <w:r w:rsidRPr="00B56A6D">
        <w:rPr>
          <w:rFonts w:ascii="Times New Roman" w:hAnsi="Times New Roman" w:cs="Times New Roman"/>
          <w:sz w:val="28"/>
          <w:szCs w:val="28"/>
        </w:rPr>
        <w:t>с</w:t>
      </w:r>
      <w:r w:rsidRPr="00B56A6D">
        <w:rPr>
          <w:rFonts w:ascii="Times New Roman" w:hAnsi="Times New Roman" w:cs="Times New Roman"/>
          <w:sz w:val="28"/>
          <w:szCs w:val="28"/>
          <w:lang w:val="en-US"/>
        </w:rPr>
        <w:t xml:space="preserve">. </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rPr>
      </w:pPr>
      <w:r w:rsidRPr="00B56A6D">
        <w:rPr>
          <w:rFonts w:ascii="Times New Roman" w:hAnsi="Times New Roman" w:cs="Times New Roman"/>
          <w:sz w:val="28"/>
          <w:szCs w:val="28"/>
        </w:rPr>
        <w:t>Бурдье П. Социология политики [Текст] / П Бурдье; пер. с фр.; сост., общ. ред. и предисл. Н.А. Шматко. – M.: Socio-Logos, 1993. – 336 с.</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Війна Росії проти України: спростовуємо фейки – "лабораторії США", Зеленський і УПА. 24 Канал. URL: https://24tv.ua/viyna-rosiyi-proti-ukrayini-sprostovuyemo-feyki-okupantiv-onovlyuyetsya_n1889316 (дата звернення: 29.10.2022).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lang w:val="uk-UA"/>
        </w:rPr>
        <w:t>Волович В. І Соціологія : короткий енциклопедичний словник / За ред. В. І. Воловича; Соціологічна асоціація України. Київ: Укр. центр духовної культури, 1998. 736 с.</w:t>
      </w:r>
      <w:r w:rsidRPr="00B56A6D">
        <w:rPr>
          <w:rFonts w:ascii="Times New Roman" w:hAnsi="Times New Roman" w:cs="Times New Roman"/>
          <w:sz w:val="28"/>
          <w:szCs w:val="28"/>
          <w:lang w:val="en-US"/>
        </w:rPr>
        <w:t xml:space="preserve"> </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rPr>
        <w:t>Габермас</w:t>
      </w:r>
      <w:r w:rsidRPr="00B56A6D">
        <w:rPr>
          <w:rFonts w:ascii="Times New Roman" w:hAnsi="Times New Roman" w:cs="Times New Roman"/>
          <w:sz w:val="28"/>
          <w:szCs w:val="28"/>
          <w:lang w:val="en-US"/>
        </w:rPr>
        <w:t xml:space="preserve"> </w:t>
      </w:r>
      <w:r w:rsidRPr="00B56A6D">
        <w:rPr>
          <w:rFonts w:ascii="Times New Roman" w:hAnsi="Times New Roman" w:cs="Times New Roman"/>
          <w:sz w:val="28"/>
          <w:szCs w:val="28"/>
        </w:rPr>
        <w:t>Ю</w:t>
      </w:r>
      <w:r w:rsidRPr="00B56A6D">
        <w:rPr>
          <w:rFonts w:ascii="Times New Roman" w:hAnsi="Times New Roman" w:cs="Times New Roman"/>
          <w:sz w:val="28"/>
          <w:szCs w:val="28"/>
          <w:lang w:val="en-US"/>
        </w:rPr>
        <w:t xml:space="preserve">. </w:t>
      </w:r>
      <w:r w:rsidRPr="00B56A6D">
        <w:rPr>
          <w:rFonts w:ascii="Times New Roman" w:hAnsi="Times New Roman" w:cs="Times New Roman"/>
          <w:sz w:val="28"/>
          <w:szCs w:val="28"/>
        </w:rPr>
        <w:t>Структурні</w:t>
      </w:r>
      <w:r w:rsidRPr="00B56A6D">
        <w:rPr>
          <w:rFonts w:ascii="Times New Roman" w:hAnsi="Times New Roman" w:cs="Times New Roman"/>
          <w:sz w:val="28"/>
          <w:szCs w:val="28"/>
          <w:lang w:val="en-US"/>
        </w:rPr>
        <w:t xml:space="preserve"> </w:t>
      </w:r>
      <w:r w:rsidRPr="00B56A6D">
        <w:rPr>
          <w:rFonts w:ascii="Times New Roman" w:hAnsi="Times New Roman" w:cs="Times New Roman"/>
          <w:sz w:val="28"/>
          <w:szCs w:val="28"/>
        </w:rPr>
        <w:t>перетворення</w:t>
      </w:r>
      <w:r w:rsidRPr="00B56A6D">
        <w:rPr>
          <w:rFonts w:ascii="Times New Roman" w:hAnsi="Times New Roman" w:cs="Times New Roman"/>
          <w:sz w:val="28"/>
          <w:szCs w:val="28"/>
          <w:lang w:val="en-US"/>
        </w:rPr>
        <w:t xml:space="preserve"> </w:t>
      </w:r>
      <w:r w:rsidRPr="00B56A6D">
        <w:rPr>
          <w:rFonts w:ascii="Times New Roman" w:hAnsi="Times New Roman" w:cs="Times New Roman"/>
          <w:sz w:val="28"/>
          <w:szCs w:val="28"/>
        </w:rPr>
        <w:t>у</w:t>
      </w:r>
      <w:r w:rsidRPr="00B56A6D">
        <w:rPr>
          <w:rFonts w:ascii="Times New Roman" w:hAnsi="Times New Roman" w:cs="Times New Roman"/>
          <w:sz w:val="28"/>
          <w:szCs w:val="28"/>
          <w:lang w:val="en-US"/>
        </w:rPr>
        <w:t xml:space="preserve"> </w:t>
      </w:r>
      <w:r w:rsidRPr="00B56A6D">
        <w:rPr>
          <w:rFonts w:ascii="Times New Roman" w:hAnsi="Times New Roman" w:cs="Times New Roman"/>
          <w:sz w:val="28"/>
          <w:szCs w:val="28"/>
        </w:rPr>
        <w:t>сфері</w:t>
      </w:r>
      <w:r w:rsidRPr="00B56A6D">
        <w:rPr>
          <w:rFonts w:ascii="Times New Roman" w:hAnsi="Times New Roman" w:cs="Times New Roman"/>
          <w:sz w:val="28"/>
          <w:szCs w:val="28"/>
          <w:lang w:val="en-US"/>
        </w:rPr>
        <w:t xml:space="preserve"> </w:t>
      </w:r>
      <w:r w:rsidRPr="00B56A6D">
        <w:rPr>
          <w:rFonts w:ascii="Times New Roman" w:hAnsi="Times New Roman" w:cs="Times New Roman"/>
          <w:sz w:val="28"/>
          <w:szCs w:val="28"/>
        </w:rPr>
        <w:t>відкритості</w:t>
      </w:r>
      <w:r w:rsidRPr="00B56A6D">
        <w:rPr>
          <w:rFonts w:ascii="Times New Roman" w:hAnsi="Times New Roman" w:cs="Times New Roman"/>
          <w:sz w:val="28"/>
          <w:szCs w:val="28"/>
          <w:lang w:val="en-US"/>
        </w:rPr>
        <w:t xml:space="preserve">: </w:t>
      </w:r>
      <w:r w:rsidRPr="00B56A6D">
        <w:rPr>
          <w:rFonts w:ascii="Times New Roman" w:hAnsi="Times New Roman" w:cs="Times New Roman"/>
          <w:sz w:val="28"/>
          <w:szCs w:val="28"/>
        </w:rPr>
        <w:t>дослідження</w:t>
      </w:r>
      <w:r w:rsidRPr="00B56A6D">
        <w:rPr>
          <w:rFonts w:ascii="Times New Roman" w:hAnsi="Times New Roman" w:cs="Times New Roman"/>
          <w:sz w:val="28"/>
          <w:szCs w:val="28"/>
          <w:lang w:val="en-US"/>
        </w:rPr>
        <w:t xml:space="preserve"> </w:t>
      </w:r>
      <w:r w:rsidRPr="00B56A6D">
        <w:rPr>
          <w:rFonts w:ascii="Times New Roman" w:hAnsi="Times New Roman" w:cs="Times New Roman"/>
          <w:sz w:val="28"/>
          <w:szCs w:val="28"/>
        </w:rPr>
        <w:t>категорії</w:t>
      </w:r>
      <w:r w:rsidRPr="00B56A6D">
        <w:rPr>
          <w:rFonts w:ascii="Times New Roman" w:hAnsi="Times New Roman" w:cs="Times New Roman"/>
          <w:sz w:val="28"/>
          <w:szCs w:val="28"/>
          <w:lang w:val="en-US"/>
        </w:rPr>
        <w:t xml:space="preserve"> </w:t>
      </w:r>
      <w:r w:rsidRPr="00B56A6D">
        <w:rPr>
          <w:rFonts w:ascii="Times New Roman" w:hAnsi="Times New Roman" w:cs="Times New Roman"/>
          <w:sz w:val="28"/>
          <w:szCs w:val="28"/>
        </w:rPr>
        <w:t>громадянське</w:t>
      </w:r>
      <w:r w:rsidRPr="00B56A6D">
        <w:rPr>
          <w:rFonts w:ascii="Times New Roman" w:hAnsi="Times New Roman" w:cs="Times New Roman"/>
          <w:sz w:val="28"/>
          <w:szCs w:val="28"/>
          <w:lang w:val="en-US"/>
        </w:rPr>
        <w:t xml:space="preserve"> </w:t>
      </w:r>
      <w:r w:rsidRPr="00B56A6D">
        <w:rPr>
          <w:rFonts w:ascii="Times New Roman" w:hAnsi="Times New Roman" w:cs="Times New Roman"/>
          <w:sz w:val="28"/>
          <w:szCs w:val="28"/>
        </w:rPr>
        <w:t>суспільство</w:t>
      </w:r>
      <w:r w:rsidRPr="00B56A6D">
        <w:rPr>
          <w:rFonts w:ascii="Times New Roman" w:hAnsi="Times New Roman" w:cs="Times New Roman"/>
          <w:sz w:val="28"/>
          <w:szCs w:val="28"/>
          <w:lang w:val="en-US"/>
        </w:rPr>
        <w:t xml:space="preserve"> [</w:t>
      </w:r>
      <w:r w:rsidRPr="00B56A6D">
        <w:rPr>
          <w:rFonts w:ascii="Times New Roman" w:hAnsi="Times New Roman" w:cs="Times New Roman"/>
          <w:sz w:val="28"/>
          <w:szCs w:val="28"/>
        </w:rPr>
        <w:t>Текст</w:t>
      </w:r>
      <w:r w:rsidRPr="00B56A6D">
        <w:rPr>
          <w:rFonts w:ascii="Times New Roman" w:hAnsi="Times New Roman" w:cs="Times New Roman"/>
          <w:sz w:val="28"/>
          <w:szCs w:val="28"/>
          <w:lang w:val="en-US"/>
        </w:rPr>
        <w:t xml:space="preserve">] / </w:t>
      </w:r>
      <w:r w:rsidRPr="00B56A6D">
        <w:rPr>
          <w:rFonts w:ascii="Times New Roman" w:hAnsi="Times New Roman" w:cs="Times New Roman"/>
          <w:sz w:val="28"/>
          <w:szCs w:val="28"/>
        </w:rPr>
        <w:t>Ю</w:t>
      </w:r>
      <w:r w:rsidRPr="00B56A6D">
        <w:rPr>
          <w:rFonts w:ascii="Times New Roman" w:hAnsi="Times New Roman" w:cs="Times New Roman"/>
          <w:sz w:val="28"/>
          <w:szCs w:val="28"/>
          <w:lang w:val="en-US"/>
        </w:rPr>
        <w:t xml:space="preserve">. </w:t>
      </w:r>
      <w:r w:rsidRPr="00B56A6D">
        <w:rPr>
          <w:rFonts w:ascii="Times New Roman" w:hAnsi="Times New Roman" w:cs="Times New Roman"/>
          <w:sz w:val="28"/>
          <w:szCs w:val="28"/>
        </w:rPr>
        <w:t>Габермас</w:t>
      </w:r>
      <w:r w:rsidRPr="00B56A6D">
        <w:rPr>
          <w:rFonts w:ascii="Times New Roman" w:hAnsi="Times New Roman" w:cs="Times New Roman"/>
          <w:sz w:val="28"/>
          <w:szCs w:val="28"/>
          <w:lang w:val="en-US"/>
        </w:rPr>
        <w:t xml:space="preserve">. – </w:t>
      </w:r>
      <w:r w:rsidRPr="00B56A6D">
        <w:rPr>
          <w:rFonts w:ascii="Times New Roman" w:hAnsi="Times New Roman" w:cs="Times New Roman"/>
          <w:sz w:val="28"/>
          <w:szCs w:val="28"/>
        </w:rPr>
        <w:t>Львів</w:t>
      </w:r>
      <w:r w:rsidRPr="00B56A6D">
        <w:rPr>
          <w:rFonts w:ascii="Times New Roman" w:hAnsi="Times New Roman" w:cs="Times New Roman"/>
          <w:sz w:val="28"/>
          <w:szCs w:val="28"/>
          <w:lang w:val="en-US"/>
        </w:rPr>
        <w:t xml:space="preserve">: </w:t>
      </w:r>
      <w:r w:rsidRPr="00B56A6D">
        <w:rPr>
          <w:rFonts w:ascii="Times New Roman" w:hAnsi="Times New Roman" w:cs="Times New Roman"/>
          <w:sz w:val="28"/>
          <w:szCs w:val="28"/>
        </w:rPr>
        <w:t>Літопис</w:t>
      </w:r>
      <w:r w:rsidRPr="00B56A6D">
        <w:rPr>
          <w:rFonts w:ascii="Times New Roman" w:hAnsi="Times New Roman" w:cs="Times New Roman"/>
          <w:sz w:val="28"/>
          <w:szCs w:val="28"/>
          <w:lang w:val="en-US"/>
        </w:rPr>
        <w:t>, 2000. – 318 c.</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Гайсина Э. И. Политико-коммуникативные технологии: понятие и сущность. Ученые записки казанского университета. 2011. Т. 153, № 5. С. 143–147.</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 xml:space="preserve">Герасіна Л. М Політологічний енциклопедичний словник / уклад.: Л.М. Герасіна, В. Л. Погрібна, І.О. Поліщук та ін.; за ред. </w:t>
      </w:r>
      <w:r w:rsidRPr="00B56A6D">
        <w:rPr>
          <w:rFonts w:ascii="Times New Roman" w:hAnsi="Times New Roman" w:cs="Times New Roman"/>
          <w:sz w:val="28"/>
          <w:szCs w:val="28"/>
        </w:rPr>
        <w:t>М</w:t>
      </w:r>
      <w:r w:rsidRPr="00B56A6D">
        <w:rPr>
          <w:rFonts w:ascii="Times New Roman" w:hAnsi="Times New Roman" w:cs="Times New Roman"/>
          <w:sz w:val="28"/>
          <w:szCs w:val="28"/>
          <w:lang w:val="en-US"/>
        </w:rPr>
        <w:t>.</w:t>
      </w:r>
      <w:r w:rsidRPr="00B56A6D">
        <w:rPr>
          <w:rFonts w:ascii="Times New Roman" w:hAnsi="Times New Roman" w:cs="Times New Roman"/>
          <w:sz w:val="28"/>
          <w:szCs w:val="28"/>
        </w:rPr>
        <w:t>П</w:t>
      </w:r>
      <w:r w:rsidRPr="00B56A6D">
        <w:rPr>
          <w:rFonts w:ascii="Times New Roman" w:hAnsi="Times New Roman" w:cs="Times New Roman"/>
          <w:sz w:val="28"/>
          <w:szCs w:val="28"/>
          <w:lang w:val="en-US"/>
        </w:rPr>
        <w:t xml:space="preserve">. </w:t>
      </w:r>
      <w:r w:rsidRPr="00B56A6D">
        <w:rPr>
          <w:rFonts w:ascii="Times New Roman" w:hAnsi="Times New Roman" w:cs="Times New Roman"/>
          <w:sz w:val="28"/>
          <w:szCs w:val="28"/>
        </w:rPr>
        <w:t>Требіна</w:t>
      </w:r>
      <w:r w:rsidRPr="00B56A6D">
        <w:rPr>
          <w:rFonts w:ascii="Times New Roman" w:hAnsi="Times New Roman" w:cs="Times New Roman"/>
          <w:sz w:val="28"/>
          <w:szCs w:val="28"/>
          <w:lang w:val="en-US"/>
        </w:rPr>
        <w:t xml:space="preserve">. </w:t>
      </w:r>
      <w:r w:rsidRPr="00B56A6D">
        <w:rPr>
          <w:rFonts w:ascii="Times New Roman" w:hAnsi="Times New Roman" w:cs="Times New Roman"/>
          <w:sz w:val="28"/>
          <w:szCs w:val="28"/>
        </w:rPr>
        <w:t>Харків</w:t>
      </w:r>
      <w:r w:rsidRPr="00B56A6D">
        <w:rPr>
          <w:rFonts w:ascii="Times New Roman" w:hAnsi="Times New Roman" w:cs="Times New Roman"/>
          <w:sz w:val="28"/>
          <w:szCs w:val="28"/>
          <w:lang w:val="en-US"/>
        </w:rPr>
        <w:t xml:space="preserve"> : </w:t>
      </w:r>
      <w:r w:rsidRPr="00B56A6D">
        <w:rPr>
          <w:rFonts w:ascii="Times New Roman" w:hAnsi="Times New Roman" w:cs="Times New Roman"/>
          <w:sz w:val="28"/>
          <w:szCs w:val="28"/>
        </w:rPr>
        <w:t>Право</w:t>
      </w:r>
      <w:r w:rsidRPr="00B56A6D">
        <w:rPr>
          <w:rFonts w:ascii="Times New Roman" w:hAnsi="Times New Roman" w:cs="Times New Roman"/>
          <w:sz w:val="28"/>
          <w:szCs w:val="28"/>
          <w:lang w:val="en-US"/>
        </w:rPr>
        <w:t xml:space="preserve">, 2015. 816 </w:t>
      </w:r>
      <w:r w:rsidRPr="00B56A6D">
        <w:rPr>
          <w:rFonts w:ascii="Times New Roman" w:hAnsi="Times New Roman" w:cs="Times New Roman"/>
          <w:sz w:val="28"/>
          <w:szCs w:val="28"/>
        </w:rPr>
        <w:t>с</w:t>
      </w:r>
      <w:r w:rsidRPr="00B56A6D">
        <w:rPr>
          <w:rFonts w:ascii="Times New Roman" w:hAnsi="Times New Roman" w:cs="Times New Roman"/>
          <w:sz w:val="28"/>
          <w:szCs w:val="28"/>
          <w:lang w:val="en-US"/>
        </w:rPr>
        <w:t xml:space="preserve">. </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rPr>
        <w:lastRenderedPageBreak/>
        <w:t>Гогун А. Черный PR Адольфа Гитлера : документы и материалы. - М.: Эксмо, Яуза, 2004. — 416 с. - Режим доступу: http://militera.lib.ru/research/gogun_a02/index.html. – Заголовок з екрана.</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 xml:space="preserve">Головатий М. Ф. Політичні технології: механізм і мистецтво здобуття політичної влади [Електронний ресурс] / М. Ф. Головатий – Режим доступу до ресурсу: </w:t>
      </w:r>
      <w:r w:rsidRPr="00B56A6D">
        <w:rPr>
          <w:rFonts w:ascii="Times New Roman" w:hAnsi="Times New Roman" w:cs="Times New Roman"/>
          <w:sz w:val="28"/>
          <w:szCs w:val="28"/>
        </w:rPr>
        <w:t>http</w:t>
      </w:r>
      <w:r w:rsidRPr="00B56A6D">
        <w:rPr>
          <w:rFonts w:ascii="Times New Roman" w:hAnsi="Times New Roman" w:cs="Times New Roman"/>
          <w:sz w:val="28"/>
          <w:szCs w:val="28"/>
          <w:lang w:val="uk-UA"/>
        </w:rPr>
        <w:t>://</w:t>
      </w:r>
      <w:r w:rsidRPr="00B56A6D">
        <w:rPr>
          <w:rFonts w:ascii="Times New Roman" w:hAnsi="Times New Roman" w:cs="Times New Roman"/>
          <w:sz w:val="28"/>
          <w:szCs w:val="28"/>
        </w:rPr>
        <w:t>megalib</w:t>
      </w:r>
      <w:r w:rsidRPr="00B56A6D">
        <w:rPr>
          <w:rFonts w:ascii="Times New Roman" w:hAnsi="Times New Roman" w:cs="Times New Roman"/>
          <w:sz w:val="28"/>
          <w:szCs w:val="28"/>
          <w:lang w:val="uk-UA"/>
        </w:rPr>
        <w:t>.</w:t>
      </w:r>
      <w:r w:rsidRPr="00B56A6D">
        <w:rPr>
          <w:rFonts w:ascii="Times New Roman" w:hAnsi="Times New Roman" w:cs="Times New Roman"/>
          <w:sz w:val="28"/>
          <w:szCs w:val="28"/>
        </w:rPr>
        <w:t>com</w:t>
      </w:r>
      <w:r w:rsidRPr="00B56A6D">
        <w:rPr>
          <w:rFonts w:ascii="Times New Roman" w:hAnsi="Times New Roman" w:cs="Times New Roman"/>
          <w:sz w:val="28"/>
          <w:szCs w:val="28"/>
          <w:lang w:val="uk-UA"/>
        </w:rPr>
        <w:t>.</w:t>
      </w:r>
      <w:r w:rsidRPr="00B56A6D">
        <w:rPr>
          <w:rFonts w:ascii="Times New Roman" w:hAnsi="Times New Roman" w:cs="Times New Roman"/>
          <w:sz w:val="28"/>
          <w:szCs w:val="28"/>
        </w:rPr>
        <w:t>ua</w:t>
      </w:r>
      <w:r w:rsidRPr="00B56A6D">
        <w:rPr>
          <w:rFonts w:ascii="Times New Roman" w:hAnsi="Times New Roman" w:cs="Times New Roman"/>
          <w:sz w:val="28"/>
          <w:szCs w:val="28"/>
          <w:lang w:val="uk-UA"/>
        </w:rPr>
        <w:t>/</w:t>
      </w:r>
      <w:r w:rsidRPr="00B56A6D">
        <w:rPr>
          <w:rFonts w:ascii="Times New Roman" w:hAnsi="Times New Roman" w:cs="Times New Roman"/>
          <w:sz w:val="28"/>
          <w:szCs w:val="28"/>
        </w:rPr>
        <w:t>content</w:t>
      </w:r>
      <w:r w:rsidRPr="00B56A6D">
        <w:rPr>
          <w:rFonts w:ascii="Times New Roman" w:hAnsi="Times New Roman" w:cs="Times New Roman"/>
          <w:sz w:val="28"/>
          <w:szCs w:val="28"/>
          <w:lang w:val="uk-UA"/>
        </w:rPr>
        <w:t>/4166_</w:t>
      </w:r>
      <w:r w:rsidRPr="00B56A6D">
        <w:rPr>
          <w:rFonts w:ascii="Times New Roman" w:hAnsi="Times New Roman" w:cs="Times New Roman"/>
          <w:sz w:val="28"/>
          <w:szCs w:val="28"/>
        </w:rPr>
        <w:t>Golovatii</w:t>
      </w:r>
      <w:r w:rsidRPr="00B56A6D">
        <w:rPr>
          <w:rFonts w:ascii="Times New Roman" w:hAnsi="Times New Roman" w:cs="Times New Roman"/>
          <w:sz w:val="28"/>
          <w:szCs w:val="28"/>
          <w:lang w:val="uk-UA"/>
        </w:rPr>
        <w:t>_</w:t>
      </w:r>
      <w:r w:rsidRPr="00B56A6D">
        <w:rPr>
          <w:rFonts w:ascii="Times New Roman" w:hAnsi="Times New Roman" w:cs="Times New Roman"/>
          <w:sz w:val="28"/>
          <w:szCs w:val="28"/>
        </w:rPr>
        <w:t>M</w:t>
      </w:r>
      <w:r w:rsidRPr="00B56A6D">
        <w:rPr>
          <w:rFonts w:ascii="Times New Roman" w:hAnsi="Times New Roman" w:cs="Times New Roman"/>
          <w:sz w:val="28"/>
          <w:szCs w:val="28"/>
          <w:lang w:val="uk-UA"/>
        </w:rPr>
        <w:t>_</w:t>
      </w:r>
      <w:r w:rsidRPr="00B56A6D">
        <w:rPr>
          <w:rFonts w:ascii="Times New Roman" w:hAnsi="Times New Roman" w:cs="Times New Roman"/>
          <w:sz w:val="28"/>
          <w:szCs w:val="28"/>
        </w:rPr>
        <w:t>F</w:t>
      </w:r>
      <w:r w:rsidRPr="00B56A6D">
        <w:rPr>
          <w:rFonts w:ascii="Times New Roman" w:hAnsi="Times New Roman" w:cs="Times New Roman"/>
          <w:sz w:val="28"/>
          <w:szCs w:val="28"/>
          <w:lang w:val="uk-UA"/>
        </w:rPr>
        <w:t>_</w:t>
      </w:r>
      <w:r w:rsidRPr="00B56A6D">
        <w:rPr>
          <w:rFonts w:ascii="Times New Roman" w:hAnsi="Times New Roman" w:cs="Times New Roman"/>
          <w:sz w:val="28"/>
          <w:szCs w:val="28"/>
        </w:rPr>
        <w:t>Politichni</w:t>
      </w:r>
      <w:r w:rsidRPr="00B56A6D">
        <w:rPr>
          <w:rFonts w:ascii="Times New Roman" w:hAnsi="Times New Roman" w:cs="Times New Roman"/>
          <w:sz w:val="28"/>
          <w:szCs w:val="28"/>
          <w:lang w:val="uk-UA"/>
        </w:rPr>
        <w:t>_</w:t>
      </w:r>
      <w:r w:rsidRPr="00B56A6D">
        <w:rPr>
          <w:rFonts w:ascii="Times New Roman" w:hAnsi="Times New Roman" w:cs="Times New Roman"/>
          <w:sz w:val="28"/>
          <w:szCs w:val="28"/>
        </w:rPr>
        <w:t>tehnologii</w:t>
      </w:r>
      <w:r w:rsidRPr="00B56A6D">
        <w:rPr>
          <w:rFonts w:ascii="Times New Roman" w:hAnsi="Times New Roman" w:cs="Times New Roman"/>
          <w:sz w:val="28"/>
          <w:szCs w:val="28"/>
          <w:lang w:val="uk-UA"/>
        </w:rPr>
        <w:t>_</w:t>
      </w:r>
      <w:r w:rsidRPr="00B56A6D">
        <w:rPr>
          <w:rFonts w:ascii="Times New Roman" w:hAnsi="Times New Roman" w:cs="Times New Roman"/>
          <w:sz w:val="28"/>
          <w:szCs w:val="28"/>
        </w:rPr>
        <w:t>mehaniz</w:t>
      </w:r>
      <w:r w:rsidRPr="00B56A6D">
        <w:rPr>
          <w:rFonts w:ascii="Times New Roman" w:hAnsi="Times New Roman" w:cs="Times New Roman"/>
          <w:sz w:val="28"/>
          <w:szCs w:val="28"/>
          <w:lang w:val="uk-UA"/>
        </w:rPr>
        <w:t xml:space="preserve"> </w:t>
      </w:r>
      <w:r w:rsidRPr="00B56A6D">
        <w:rPr>
          <w:rFonts w:ascii="Times New Roman" w:hAnsi="Times New Roman" w:cs="Times New Roman"/>
          <w:sz w:val="28"/>
          <w:szCs w:val="28"/>
        </w:rPr>
        <w:t>m</w:t>
      </w:r>
      <w:r w:rsidRPr="00B56A6D">
        <w:rPr>
          <w:rFonts w:ascii="Times New Roman" w:hAnsi="Times New Roman" w:cs="Times New Roman"/>
          <w:sz w:val="28"/>
          <w:szCs w:val="28"/>
          <w:lang w:val="uk-UA"/>
        </w:rPr>
        <w:t>_</w:t>
      </w:r>
      <w:r w:rsidRPr="00B56A6D">
        <w:rPr>
          <w:rFonts w:ascii="Times New Roman" w:hAnsi="Times New Roman" w:cs="Times New Roman"/>
          <w:sz w:val="28"/>
          <w:szCs w:val="28"/>
        </w:rPr>
        <w:t>i</w:t>
      </w:r>
      <w:r w:rsidRPr="00B56A6D">
        <w:rPr>
          <w:rFonts w:ascii="Times New Roman" w:hAnsi="Times New Roman" w:cs="Times New Roman"/>
          <w:sz w:val="28"/>
          <w:szCs w:val="28"/>
          <w:lang w:val="uk-UA"/>
        </w:rPr>
        <w:t>_</w:t>
      </w:r>
      <w:r w:rsidRPr="00B56A6D">
        <w:rPr>
          <w:rFonts w:ascii="Times New Roman" w:hAnsi="Times New Roman" w:cs="Times New Roman"/>
          <w:sz w:val="28"/>
          <w:szCs w:val="28"/>
        </w:rPr>
        <w:t>mistectvo</w:t>
      </w:r>
      <w:r w:rsidRPr="00B56A6D">
        <w:rPr>
          <w:rFonts w:ascii="Times New Roman" w:hAnsi="Times New Roman" w:cs="Times New Roman"/>
          <w:sz w:val="28"/>
          <w:szCs w:val="28"/>
          <w:lang w:val="uk-UA"/>
        </w:rPr>
        <w:t>_</w:t>
      </w:r>
      <w:r w:rsidRPr="00B56A6D">
        <w:rPr>
          <w:rFonts w:ascii="Times New Roman" w:hAnsi="Times New Roman" w:cs="Times New Roman"/>
          <w:sz w:val="28"/>
          <w:szCs w:val="28"/>
        </w:rPr>
        <w:t>zdobyttya</w:t>
      </w:r>
      <w:r w:rsidRPr="00B56A6D">
        <w:rPr>
          <w:rFonts w:ascii="Times New Roman" w:hAnsi="Times New Roman" w:cs="Times New Roman"/>
          <w:sz w:val="28"/>
          <w:szCs w:val="28"/>
          <w:lang w:val="uk-UA"/>
        </w:rPr>
        <w:t>_</w:t>
      </w:r>
      <w:r w:rsidRPr="00B56A6D">
        <w:rPr>
          <w:rFonts w:ascii="Times New Roman" w:hAnsi="Times New Roman" w:cs="Times New Roman"/>
          <w:sz w:val="28"/>
          <w:szCs w:val="28"/>
        </w:rPr>
        <w:t>politichnoi</w:t>
      </w:r>
      <w:r w:rsidRPr="00B56A6D">
        <w:rPr>
          <w:rFonts w:ascii="Times New Roman" w:hAnsi="Times New Roman" w:cs="Times New Roman"/>
          <w:sz w:val="28"/>
          <w:szCs w:val="28"/>
          <w:lang w:val="uk-UA"/>
        </w:rPr>
        <w:t>_</w:t>
      </w:r>
      <w:r w:rsidRPr="00B56A6D">
        <w:rPr>
          <w:rFonts w:ascii="Times New Roman" w:hAnsi="Times New Roman" w:cs="Times New Roman"/>
          <w:sz w:val="28"/>
          <w:szCs w:val="28"/>
        </w:rPr>
        <w:t>vladi</w:t>
      </w:r>
      <w:r w:rsidRPr="00B56A6D">
        <w:rPr>
          <w:rFonts w:ascii="Times New Roman" w:hAnsi="Times New Roman" w:cs="Times New Roman"/>
          <w:sz w:val="28"/>
          <w:szCs w:val="28"/>
          <w:lang w:val="uk-UA"/>
        </w:rPr>
        <w:t>_.</w:t>
      </w:r>
      <w:r w:rsidRPr="00B56A6D">
        <w:rPr>
          <w:rFonts w:ascii="Times New Roman" w:hAnsi="Times New Roman" w:cs="Times New Roman"/>
          <w:sz w:val="28"/>
          <w:szCs w:val="28"/>
        </w:rPr>
        <w:t>html</w:t>
      </w:r>
      <w:r w:rsidRPr="00B56A6D">
        <w:rPr>
          <w:rFonts w:ascii="Times New Roman" w:hAnsi="Times New Roman" w:cs="Times New Roman"/>
          <w:sz w:val="28"/>
          <w:szCs w:val="28"/>
          <w:lang w:val="uk-UA"/>
        </w:rPr>
        <w:t>.</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Голота И. О существенных отличиях либерально-демократической пропаганды от пропаганды тоталитарной. URL: https://www.ldpu.org.ua/partners/institution-of-liberalism/4289c71f84c88/ (дата звернення: 22.10.2022).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rPr>
        <w:t>Грушин Б.А. Мнения о мире и мир мнений. Проблемы методологии исследования общественного мнения / Б.А. Грушин. – М.: Политиздат, 1967. – 400 с.</w:t>
      </w:r>
      <w:r w:rsidRPr="00B56A6D">
        <w:rPr>
          <w:rFonts w:ascii="Times New Roman" w:hAnsi="Times New Roman" w:cs="Times New Roman"/>
          <w:sz w:val="28"/>
          <w:szCs w:val="28"/>
          <w:lang w:val="uk-UA"/>
        </w:rPr>
        <w:t xml:space="preserve"> </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rPr>
      </w:pPr>
      <w:r w:rsidRPr="00B56A6D">
        <w:rPr>
          <w:rFonts w:ascii="Times New Roman" w:hAnsi="Times New Roman" w:cs="Times New Roman"/>
          <w:sz w:val="28"/>
          <w:szCs w:val="28"/>
        </w:rPr>
        <w:t xml:space="preserve">Гупало С. Міф про </w:t>
      </w:r>
      <w:r w:rsidRPr="00B56A6D">
        <w:rPr>
          <w:rFonts w:ascii="Times New Roman" w:hAnsi="Times New Roman" w:cs="Times New Roman"/>
          <w:sz w:val="28"/>
          <w:szCs w:val="28"/>
          <w:lang w:val="uk-UA"/>
        </w:rPr>
        <w:t>П</w:t>
      </w:r>
      <w:r w:rsidRPr="00B56A6D">
        <w:rPr>
          <w:rFonts w:ascii="Times New Roman" w:hAnsi="Times New Roman" w:cs="Times New Roman"/>
          <w:sz w:val="28"/>
          <w:szCs w:val="28"/>
        </w:rPr>
        <w:t xml:space="preserve">авлика </w:t>
      </w:r>
      <w:r w:rsidRPr="00B56A6D">
        <w:rPr>
          <w:rFonts w:ascii="Times New Roman" w:hAnsi="Times New Roman" w:cs="Times New Roman"/>
          <w:sz w:val="28"/>
          <w:szCs w:val="28"/>
          <w:lang w:val="uk-UA"/>
        </w:rPr>
        <w:t>М</w:t>
      </w:r>
      <w:r w:rsidRPr="00B56A6D">
        <w:rPr>
          <w:rFonts w:ascii="Times New Roman" w:hAnsi="Times New Roman" w:cs="Times New Roman"/>
          <w:sz w:val="28"/>
          <w:szCs w:val="28"/>
        </w:rPr>
        <w:t>орозова. Дзеркало тижня. URL: https://zn.ua/ukr/SOCIUM/mif_pro_pavlika_morozova.html (дата звернення: 04.11.2022).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Гуриев С. Гуриев: Будущее информационной автократии Путина. Factcheck.KZ. URL: https://factcheck.kz/mneniya/guriev-budushhee-informacionnoj-avtokratii-putina-mnenie/ (дата звернення: 25.10.2022).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rPr>
        <w:t>Данилин П. В. ПОЛИТИЧЕСКАЯ ПРОПАГАНДА: НОВЫЕ ТЕХНОЛОГИИ [Електронний ресурс] / Павел Викторович Данилин – Режим доступу до ресурсу:</w:t>
      </w:r>
      <w:r w:rsidRPr="00B56A6D">
        <w:rPr>
          <w:rFonts w:ascii="Times New Roman" w:hAnsi="Times New Roman" w:cs="Times New Roman"/>
          <w:sz w:val="28"/>
          <w:szCs w:val="28"/>
          <w:lang w:val="uk-UA"/>
        </w:rPr>
        <w:t xml:space="preserve"> </w:t>
      </w:r>
      <w:r w:rsidRPr="00B56A6D">
        <w:rPr>
          <w:rFonts w:ascii="Times New Roman" w:hAnsi="Times New Roman" w:cs="Times New Roman"/>
          <w:sz w:val="28"/>
          <w:szCs w:val="28"/>
        </w:rPr>
        <w:t>http://www.evartist.narod.ru/text28/0001.htm#%D0%B7_%D0%BB%D0%B5%D0%BA_09</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Дуранти С. Система образования и пропаганда в фашистской Италии. Берегиня. 2014. № 4. С. 140–149.</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lastRenderedPageBreak/>
        <w:t xml:space="preserve">Дьякова Е. Г. Массовая политическая коммуникация в теории установления повестки дня: от эффекта к процессу //Полис. Политические исследования.. – 2003. – № 3. – С. 109-119. </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rPr>
      </w:pPr>
      <w:r w:rsidRPr="00B56A6D">
        <w:rPr>
          <w:rFonts w:ascii="Times New Roman" w:hAnsi="Times New Roman" w:cs="Times New Roman"/>
          <w:sz w:val="28"/>
          <w:szCs w:val="28"/>
        </w:rPr>
        <w:t>Інформування і пропаганда. Критичне мислення. URL: https://criticalthinkerua.wordpress.com/2020/11/13/інформування-і-пропаганда/ (дата звернення: 29.10.2022).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Климанська Л. Д. Соціально-комунікативні технології в політиці: Таємниці політичної «кухні» / Л. Д. Климанська. – Львів: Вид-во Національного університету «Львівська політехніка», 2007. – 332 с.</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Коновалова Л. Советская пропаганда времен Великой Отечественной Войны. 2021.</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Кримінальний кодекс України : Кодекс України від 05.04.2001 р. № 2341-III : станом на 6 листоп. 2022 р. URL: https://zakon.rada.gov.ua/laws/show/2341-14#Text (дата звернення: 11.10.2022).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rPr>
      </w:pPr>
      <w:r w:rsidRPr="00B56A6D">
        <w:rPr>
          <w:rFonts w:ascii="Times New Roman" w:hAnsi="Times New Roman" w:cs="Times New Roman"/>
          <w:sz w:val="28"/>
          <w:szCs w:val="28"/>
        </w:rPr>
        <w:t>Лайнбарджер П. Психологическая война / П. Лайнбарджер . – М. : Воениздат, 1962. – 350 с.</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rPr>
        <w:t>Липпман У</w:t>
      </w:r>
      <w:r w:rsidRPr="00B56A6D">
        <w:rPr>
          <w:rFonts w:ascii="Times New Roman" w:hAnsi="Times New Roman" w:cs="Times New Roman"/>
          <w:sz w:val="28"/>
          <w:szCs w:val="28"/>
          <w:lang w:val="uk-UA"/>
        </w:rPr>
        <w:t>.</w:t>
      </w:r>
      <w:r w:rsidRPr="00B56A6D">
        <w:rPr>
          <w:rFonts w:ascii="Times New Roman" w:hAnsi="Times New Roman" w:cs="Times New Roman"/>
          <w:sz w:val="28"/>
          <w:szCs w:val="28"/>
        </w:rPr>
        <w:t xml:space="preserve"> Общественное мнение / Пер. с англ. Т. В. Барчуновой; Редакторы перевода К. А. Левинсон. К. В. Петренко. — М.: Институт фонда «Общественное мнение», 2004. — 384 с. </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rPr>
      </w:pPr>
      <w:r w:rsidRPr="00B56A6D">
        <w:rPr>
          <w:rFonts w:ascii="Times New Roman" w:hAnsi="Times New Roman" w:cs="Times New Roman"/>
          <w:sz w:val="28"/>
          <w:szCs w:val="28"/>
        </w:rPr>
        <w:t>Лучкин Д. О. Политическая пропаганда в информационной п</w:t>
      </w:r>
      <w:r>
        <w:rPr>
          <w:rFonts w:ascii="Times New Roman" w:hAnsi="Times New Roman" w:cs="Times New Roman"/>
          <w:sz w:val="28"/>
          <w:szCs w:val="28"/>
        </w:rPr>
        <w:t>олитике российского государства</w:t>
      </w:r>
      <w:r w:rsidRPr="00B56A6D">
        <w:rPr>
          <w:rFonts w:ascii="Times New Roman" w:hAnsi="Times New Roman" w:cs="Times New Roman"/>
          <w:sz w:val="28"/>
          <w:szCs w:val="28"/>
        </w:rPr>
        <w:t>: автореф. дис. на соискание науч. степени канд. полит. наук : 23.00.02 / Д.О. Лучкин ; МГУ им. М.В. Ломоносова, – М., 2005. – 24 с.</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Лучкин Д. Почему пропаганда не есть PR, а PR не есть реклама. «Психология и бизнес». 2001.</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rPr>
      </w:pPr>
      <w:r w:rsidRPr="00B56A6D">
        <w:rPr>
          <w:rFonts w:ascii="Times New Roman" w:hAnsi="Times New Roman" w:cs="Times New Roman"/>
          <w:sz w:val="28"/>
          <w:szCs w:val="28"/>
        </w:rPr>
        <w:t>Макішвілі В.Ю. Большая книга манипуляций. Изучаем секре</w:t>
      </w:r>
      <w:r>
        <w:rPr>
          <w:rFonts w:ascii="Times New Roman" w:hAnsi="Times New Roman" w:cs="Times New Roman"/>
          <w:sz w:val="28"/>
          <w:szCs w:val="28"/>
        </w:rPr>
        <w:t>ты управления сознанием. Москва</w:t>
      </w:r>
      <w:r w:rsidRPr="00B56A6D">
        <w:rPr>
          <w:rFonts w:ascii="Times New Roman" w:hAnsi="Times New Roman" w:cs="Times New Roman"/>
          <w:sz w:val="28"/>
          <w:szCs w:val="28"/>
        </w:rPr>
        <w:t>: Окреме видавництво, 2016. 250 с.</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rPr>
        <w:t>Ноэль-Нойман Э. Общественное мнение. Открытие спирали молчания [Текст] / Э. Ноэль-Нойман; пер. с нем.; общ. ред. и предисл. Н</w:t>
      </w:r>
      <w:r w:rsidRPr="00B56A6D">
        <w:rPr>
          <w:rFonts w:ascii="Times New Roman" w:hAnsi="Times New Roman" w:cs="Times New Roman"/>
          <w:sz w:val="28"/>
          <w:szCs w:val="28"/>
          <w:lang w:val="en-US"/>
        </w:rPr>
        <w:t>.</w:t>
      </w:r>
      <w:r w:rsidRPr="00B56A6D">
        <w:rPr>
          <w:rFonts w:ascii="Times New Roman" w:hAnsi="Times New Roman" w:cs="Times New Roman"/>
          <w:sz w:val="28"/>
          <w:szCs w:val="28"/>
        </w:rPr>
        <w:t>С</w:t>
      </w:r>
      <w:r w:rsidRPr="00B56A6D">
        <w:rPr>
          <w:rFonts w:ascii="Times New Roman" w:hAnsi="Times New Roman" w:cs="Times New Roman"/>
          <w:sz w:val="28"/>
          <w:szCs w:val="28"/>
          <w:lang w:val="en-US"/>
        </w:rPr>
        <w:t xml:space="preserve">. </w:t>
      </w:r>
      <w:r w:rsidRPr="00B56A6D">
        <w:rPr>
          <w:rFonts w:ascii="Times New Roman" w:hAnsi="Times New Roman" w:cs="Times New Roman"/>
          <w:sz w:val="28"/>
          <w:szCs w:val="28"/>
        </w:rPr>
        <w:t>Мансурова</w:t>
      </w:r>
      <w:r w:rsidRPr="00B56A6D">
        <w:rPr>
          <w:rFonts w:ascii="Times New Roman" w:hAnsi="Times New Roman" w:cs="Times New Roman"/>
          <w:sz w:val="28"/>
          <w:szCs w:val="28"/>
          <w:lang w:val="en-US"/>
        </w:rPr>
        <w:t xml:space="preserve">. – </w:t>
      </w:r>
      <w:r w:rsidRPr="00B56A6D">
        <w:rPr>
          <w:rFonts w:ascii="Times New Roman" w:hAnsi="Times New Roman" w:cs="Times New Roman"/>
          <w:sz w:val="28"/>
          <w:szCs w:val="28"/>
        </w:rPr>
        <w:t>М</w:t>
      </w:r>
      <w:r w:rsidRPr="00B56A6D">
        <w:rPr>
          <w:rFonts w:ascii="Times New Roman" w:hAnsi="Times New Roman" w:cs="Times New Roman"/>
          <w:sz w:val="28"/>
          <w:szCs w:val="28"/>
          <w:lang w:val="en-US"/>
        </w:rPr>
        <w:t xml:space="preserve">.: </w:t>
      </w:r>
      <w:r w:rsidRPr="00B56A6D">
        <w:rPr>
          <w:rFonts w:ascii="Times New Roman" w:hAnsi="Times New Roman" w:cs="Times New Roman"/>
          <w:sz w:val="28"/>
          <w:szCs w:val="28"/>
        </w:rPr>
        <w:t>Прогресс</w:t>
      </w:r>
      <w:r w:rsidRPr="00B56A6D">
        <w:rPr>
          <w:rFonts w:ascii="Times New Roman" w:hAnsi="Times New Roman" w:cs="Times New Roman"/>
          <w:sz w:val="28"/>
          <w:szCs w:val="28"/>
          <w:lang w:val="en-US"/>
        </w:rPr>
        <w:t>-</w:t>
      </w:r>
      <w:r w:rsidRPr="00B56A6D">
        <w:rPr>
          <w:rFonts w:ascii="Times New Roman" w:hAnsi="Times New Roman" w:cs="Times New Roman"/>
          <w:sz w:val="28"/>
          <w:szCs w:val="28"/>
        </w:rPr>
        <w:t>Академия</w:t>
      </w:r>
      <w:r w:rsidRPr="00B56A6D">
        <w:rPr>
          <w:rFonts w:ascii="Times New Roman" w:hAnsi="Times New Roman" w:cs="Times New Roman"/>
          <w:sz w:val="28"/>
          <w:szCs w:val="28"/>
          <w:lang w:val="en-US"/>
        </w:rPr>
        <w:t xml:space="preserve">, </w:t>
      </w:r>
      <w:r w:rsidRPr="00B56A6D">
        <w:rPr>
          <w:rFonts w:ascii="Times New Roman" w:hAnsi="Times New Roman" w:cs="Times New Roman"/>
          <w:sz w:val="28"/>
          <w:szCs w:val="28"/>
        </w:rPr>
        <w:t>Весь</w:t>
      </w:r>
      <w:r w:rsidRPr="00B56A6D">
        <w:rPr>
          <w:rFonts w:ascii="Times New Roman" w:hAnsi="Times New Roman" w:cs="Times New Roman"/>
          <w:sz w:val="28"/>
          <w:szCs w:val="28"/>
          <w:lang w:val="en-US"/>
        </w:rPr>
        <w:t xml:space="preserve"> </w:t>
      </w:r>
      <w:r w:rsidRPr="00B56A6D">
        <w:rPr>
          <w:rFonts w:ascii="Times New Roman" w:hAnsi="Times New Roman" w:cs="Times New Roman"/>
          <w:sz w:val="28"/>
          <w:szCs w:val="28"/>
        </w:rPr>
        <w:t>Мир</w:t>
      </w:r>
      <w:r w:rsidRPr="00B56A6D">
        <w:rPr>
          <w:rFonts w:ascii="Times New Roman" w:hAnsi="Times New Roman" w:cs="Times New Roman"/>
          <w:sz w:val="28"/>
          <w:szCs w:val="28"/>
          <w:lang w:val="en-US"/>
        </w:rPr>
        <w:t xml:space="preserve">, 1996. – 352 </w:t>
      </w:r>
      <w:r w:rsidRPr="00B56A6D">
        <w:rPr>
          <w:rFonts w:ascii="Times New Roman" w:hAnsi="Times New Roman" w:cs="Times New Roman"/>
          <w:sz w:val="28"/>
          <w:szCs w:val="28"/>
        </w:rPr>
        <w:t>с</w:t>
      </w:r>
      <w:r w:rsidRPr="00B56A6D">
        <w:rPr>
          <w:rFonts w:ascii="Times New Roman" w:hAnsi="Times New Roman" w:cs="Times New Roman"/>
          <w:sz w:val="28"/>
          <w:szCs w:val="28"/>
          <w:lang w:val="en-US"/>
        </w:rPr>
        <w:t>.</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lastRenderedPageBreak/>
        <w:t>Ольшанский Д. В. Политический PR [Текст] / Д.В. Ольшанский. – СПб.: Питер, 2003. – 544 с.</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Официальная пропаганда в КНДР: идеи и методы. URL: https://guide.travel.ru/north_korea/3432.html (дата звернення: 29.10.2022).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rPr>
        <w:t>Павлов Д. М. Громадська думка як об</w:t>
      </w:r>
      <w:r w:rsidRPr="00B56A6D">
        <w:rPr>
          <w:rFonts w:ascii="Times New Roman" w:hAnsi="Times New Roman" w:cs="Times New Roman"/>
          <w:sz w:val="28"/>
          <w:szCs w:val="28"/>
          <w:lang w:val="uk-UA"/>
        </w:rPr>
        <w:t>’</w:t>
      </w:r>
      <w:r w:rsidRPr="00B56A6D">
        <w:rPr>
          <w:rFonts w:ascii="Times New Roman" w:hAnsi="Times New Roman" w:cs="Times New Roman"/>
          <w:sz w:val="28"/>
          <w:szCs w:val="28"/>
        </w:rPr>
        <w:t>єкт політичної пропаганди. Грані. 2013. № 12 (104), груд. С. 54–60.</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Павлов Д. М. Теоретико-методологічні виміри політичної пропаганди : автореф. дис. ... д-ра політ. наук : 23.00.01 / Д. М. Павлов; Дніпр. нац. ун-т ім. О. Гончара. - Дніпро, 2019. - 32 c. - укp.</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lang w:val="uk-UA"/>
        </w:rPr>
        <w:t>Павлов Д. Політична пропаганда: до визначення поняття. Гілея. 2013. Вип. 79 (№ 12). С. 328–331.</w:t>
      </w:r>
      <w:r w:rsidRPr="00B56A6D">
        <w:rPr>
          <w:rFonts w:ascii="Times New Roman" w:hAnsi="Times New Roman" w:cs="Times New Roman"/>
          <w:sz w:val="28"/>
          <w:szCs w:val="28"/>
          <w:lang w:val="en-US"/>
        </w:rPr>
        <w:t xml:space="preserve"> </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«Полє чудєс»: російська гра у слова – Ukraїner. Ukraїner. URL: https://ukrainer.net/novomova/ (дата звернення: 23.09.2022).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Політична пропаганда як засіб становлення і трансформації політичних режимів : Автореф. дис... канд. політ. наук: 23.00.02 / М.А. Кравчук ; Львів. нац. ун-т ім. І.Франка. — Л., 2006. — 19 с. — укp.</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Почепцов Г. КАК СТРОЯТ ФАЛЬШИВЫЙ ИНФОРМАЦИОННЫЙ МИР. Часть вторая. URL: http://www.noravank.am/rus/articles/detail.php?ELEMENT_ID=18480 (дата звернення: 25.10.2022).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Почепцов Г. Модель декодирования Стивена Холла. ПСИ-ФАКТОР. URL: https://psyfactor.org/lib/propaganda29.htm (дата звернення: 16.10.2022).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Почепцов Г. Модель пропаганды Хомского-Хермана. ПСИ-ФАКТОР. URL: https://psyfactor.org/lib/propaganda27.htm (дата звернення: 16.10.2022).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Почепцов Г. Пропаганда 2.0 как успешная технология сегодняшнего дня. ms.detector.media. URL: https://ms.detector.media/mediaanalitika/post/19328/2017-07-23-propaganda-20-</w:t>
      </w:r>
      <w:r w:rsidRPr="00B56A6D">
        <w:rPr>
          <w:rFonts w:ascii="Times New Roman" w:hAnsi="Times New Roman" w:cs="Times New Roman"/>
          <w:sz w:val="28"/>
          <w:szCs w:val="28"/>
          <w:lang w:val="uk-UA"/>
        </w:rPr>
        <w:lastRenderedPageBreak/>
        <w:t>kak-uspeshnaya-tekhnologyya-segodnyashnego-dnya/ (дата звернення: 22.10.2022).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Почепцов Г. Сучасні інформаційні війни / Г.Г Почепцов. – К.: Вид. дім «Києво-Могилянська Академія», 2015. – 497 с.</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Почепцов Г.Г. Коммуникативные технологии двадцатого века. - М.; Киев: Рефл-бук, Ваклер, 2002. - 352 с.</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Про заборону пропаганди російського нацистського тоталітарного режиму, збройної агресії Російської Федерації як держави-терориста проти України, символіки воєнного вторгнення російського нацистського тоталітарного режиму в Україну : Закон України від 22.05.2022 р. № 2265-IX. URL: https://zakon.rada.gov.ua/laws/show/2265-20#Text (дата звернення: 11.10.2022).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Про засудження комуністичного та націонал-соціалістичного (нацистського) тоталітарних режимів в Україні та заборону пропаганди їхньої символіки : Закон України від 09.04.2015 р. № 317-VIII : станом на 1 січ. 2020 р. URL: https://zakon.rada.gov.ua/laws/show/317-19#Text (дата звернення: 11.10.2022).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rPr>
      </w:pPr>
      <w:r w:rsidRPr="00B56A6D">
        <w:rPr>
          <w:rFonts w:ascii="Times New Roman" w:hAnsi="Times New Roman" w:cs="Times New Roman"/>
          <w:sz w:val="28"/>
          <w:szCs w:val="28"/>
        </w:rPr>
        <w:t>Прокопенко Д. Ю. Особенности политической пропаганды в современных российских средствах массовой информаци</w:t>
      </w:r>
      <w:r>
        <w:rPr>
          <w:rFonts w:ascii="Times New Roman" w:hAnsi="Times New Roman" w:cs="Times New Roman"/>
          <w:sz w:val="28"/>
          <w:szCs w:val="28"/>
        </w:rPr>
        <w:t>и: сущность и механизмы влияния</w:t>
      </w:r>
      <w:r w:rsidRPr="00B56A6D">
        <w:rPr>
          <w:rFonts w:ascii="Times New Roman" w:hAnsi="Times New Roman" w:cs="Times New Roman"/>
          <w:sz w:val="28"/>
          <w:szCs w:val="28"/>
        </w:rPr>
        <w:t>: автореф. дис. на соискание науч. степени канд. полит. наук : 23.00.02 / Д. Ю. Прокопенко ; Моск. гос. ин-т междунар. отношен. (ун-т) МИД РФ. – М., 2005. – 32 с.</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rPr>
      </w:pPr>
      <w:r w:rsidRPr="00B56A6D">
        <w:rPr>
          <w:rFonts w:ascii="Times New Roman" w:hAnsi="Times New Roman" w:cs="Times New Roman"/>
          <w:sz w:val="28"/>
          <w:szCs w:val="28"/>
          <w:lang w:val="uk-UA"/>
        </w:rPr>
        <w:t>Пропаганда. Словарь Онлайн. URL: https://bse.slovaronline.com/33206-PROPAGANDA (дата звернення: 13.09.2022).</w:t>
      </w:r>
      <w:r w:rsidRPr="00B56A6D">
        <w:rPr>
          <w:rFonts w:ascii="Times New Roman" w:hAnsi="Times New Roman" w:cs="Times New Roman"/>
          <w:sz w:val="28"/>
          <w:szCs w:val="28"/>
        </w:rPr>
        <w:t xml:space="preserve"> </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Сніжко А. С. Політична пропаганда як засіб формування громадської думки : автореф. дис. ... канд. політ. наук : 23.00.03 / Сніжко Андрій Сергійович ; Київ. нац. ун-т ім. Тараса Шевченка, Ін-т журналістики. - К., 2012. - 20 с.</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lastRenderedPageBreak/>
        <w:t>Сніжко А. С. Характеристики ефективності тоталітарної пропаганди / А. С. Сніжко // Політологічний вісник. – 2010. – № 46. – С. 250-256.</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Сніжко А.С. Політична пропаганда як засіб взаємодії партій та суспільства // Вісник Київського національного університету імені Тараса Шевченка. – 2011. – № 101. – С. 56-58.</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Соловьев А.И. Политология: Политическая теория, политические технологии: Учебник для студентов вузов. – М.: Аспект Пресс, 2000.</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Сороченко В. Энциклопедия методов пропаганды (как нас обрабатывают СМИ, политики и реклама). ПСИ-ФАКТОР. URL: https://psyfactor.org/propaganda.htm (дата звернення: 12.10.2022).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Харичкин И. К. О понятии «Политические технологии». Вестник университета. 2013. Раздел I. Государственное управление и политика. С. 75–78.</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rPr>
      </w:pPr>
      <w:r w:rsidRPr="00B56A6D">
        <w:rPr>
          <w:rFonts w:ascii="Times New Roman" w:hAnsi="Times New Roman" w:cs="Times New Roman"/>
          <w:sz w:val="28"/>
          <w:szCs w:val="28"/>
        </w:rPr>
        <w:t>Цаллер Дж. Происхождение и природа общественного мнения [Текст] / Дж. Цаллер; пер. с англ. А.</w:t>
      </w:r>
      <w:r w:rsidRPr="00B56A6D">
        <w:rPr>
          <w:rFonts w:ascii="Times New Roman" w:hAnsi="Times New Roman" w:cs="Times New Roman"/>
          <w:sz w:val="28"/>
          <w:szCs w:val="28"/>
          <w:lang w:val="uk-UA"/>
        </w:rPr>
        <w:t xml:space="preserve"> </w:t>
      </w:r>
      <w:r w:rsidRPr="00B56A6D">
        <w:rPr>
          <w:rFonts w:ascii="Times New Roman" w:hAnsi="Times New Roman" w:cs="Times New Roman"/>
          <w:sz w:val="28"/>
          <w:szCs w:val="28"/>
        </w:rPr>
        <w:t>А. Петровой. – М.: Ин-т Фонда «Общественное мнение», 2004. – 559 с.</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Шевців М. Б., Гончарук К. А. Пропаганда як соціально-політичне явище: проблеми розуміння. South Ukrainian law journal. 2019. Т. 1. С. 119–122. URL: https://doi.org/10.32850/sulj.2019.1-29 (дата звернення: 02.11.2022).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Шульман Е. Власти всё поделят между собой. Наша Ніва. URL: https://nashaniva.com/?c=ar&amp;amp;i=284332&amp;amp;lang=ru (дата звернення: 14.10.2022).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Шульман Е. Какой в России политический режим? URL:</w:t>
      </w:r>
      <w:r w:rsidRPr="00B56A6D">
        <w:rPr>
          <w:rFonts w:ascii="Times New Roman" w:hAnsi="Times New Roman" w:cs="Times New Roman"/>
          <w:sz w:val="28"/>
          <w:szCs w:val="28"/>
          <w:lang w:val="en-US"/>
        </w:rPr>
        <w:t xml:space="preserve"> </w:t>
      </w:r>
      <w:r w:rsidRPr="00B56A6D">
        <w:rPr>
          <w:rFonts w:ascii="Times New Roman" w:hAnsi="Times New Roman" w:cs="Times New Roman"/>
          <w:sz w:val="28"/>
          <w:szCs w:val="28"/>
          <w:lang w:val="uk-UA"/>
        </w:rPr>
        <w:t>https://meduza.io/cards/kakoy-v-rossii-politicheskiy-rezhim</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Що таке ботоферма і як це працює? – Gwara Media. Gwara Media. URL: https://gwaramedia.com/shho-take-botoferma-i-yak-cze-praczyuie/ (дата звернення: 03.11.2022).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 xml:space="preserve">Яка різниця між Гітлерівською та путінською пропагандою. Центр протидії дезінформації при РНБО України | Головна сторінка. URL: </w:t>
      </w:r>
      <w:r w:rsidRPr="00B56A6D">
        <w:rPr>
          <w:rFonts w:ascii="Times New Roman" w:hAnsi="Times New Roman" w:cs="Times New Roman"/>
          <w:sz w:val="28"/>
          <w:szCs w:val="28"/>
          <w:lang w:val="uk-UA"/>
        </w:rPr>
        <w:lastRenderedPageBreak/>
        <w:t>https://cpd.gov.ua/main/czentr-protydiyi-dezinformacziyi-pry-rnb-33/ (дата звернення: 01.11.2022).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Яковлєва Н. І. Пропаганда як складова політичної комунікації : автореф. дис. ... канд. політ. наук : 23.00.02 / Яковлєва Неллі Іллівна ; Київ. нац. ун-т ім. Т. Шевченка. - К., 2010. - 18 с.</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A very brief history of propaganda in times past. URL: https://www.physics.smu.edu/pseudo/Propaganda/history.html (дата звернення: 30.10.2022).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Advertisement. Cambridge Dictionary | English Dictionary, Translations &amp; Thesaurus. URL: https://dictionary.cambridge.org/dictionary/english/advertisement (дата звернення: 21.10.2022).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Australia Screams. Digital Kenyon: Research, Scholarship, and Creative Exchange. URL: https://digital.kenyon.edu/arthistorystudycollection/591/ (дата звернення: 23.10.2022).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lang w:val="en-US"/>
        </w:rPr>
        <w:t>Cavna M. Captain America was punching Nazis in 1941. Here’s why that was so daring. Washington Post. URL: https://www.washingtonpost.com/news/comic-riffs/wp/2017/08/17/captain-america-was-punching-nazis-in-1941-heres-why-that-was-so-daring/ (дата звернення: 15.10.2022).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Cold War propaganda. Alpha History. URL: https://alphahistory.com/coldwar/cold-war-propaganda/ (дата звернення: 22.10.2022).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lang w:val="en-US"/>
        </w:rPr>
        <w:t>Davison W. P. Public opinion | Definition, Characteristics, Examples, Polls, Types, Importance, &amp; Facts. Encyclopedia Britannica. URL: https://www.britannica.com/topic/public-opinion (дата звернення: 21.10.2022).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lang w:val="en-US"/>
        </w:rPr>
        <w:t>Dr. Belinda Helmke (Author), 2002, Governments’ Use of Public Relations and Propaganda, Munich, GRIN Verlag. URL: https://www.grin.com/document/174552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lang w:val="en-US"/>
        </w:rPr>
        <w:lastRenderedPageBreak/>
        <w:t>Ellul J. Propaganda: The Formation of Men’s Attitudes [Text] /</w:t>
      </w:r>
      <w:r w:rsidRPr="00B56A6D">
        <w:rPr>
          <w:rFonts w:ascii="Times New Roman" w:hAnsi="Times New Roman" w:cs="Times New Roman"/>
          <w:sz w:val="28"/>
          <w:szCs w:val="28"/>
          <w:lang w:val="uk-UA"/>
        </w:rPr>
        <w:t xml:space="preserve"> </w:t>
      </w:r>
      <w:r w:rsidRPr="00B56A6D">
        <w:rPr>
          <w:rFonts w:ascii="Times New Roman" w:hAnsi="Times New Roman" w:cs="Times New Roman"/>
          <w:sz w:val="28"/>
          <w:szCs w:val="28"/>
          <w:lang w:val="en-US"/>
        </w:rPr>
        <w:t>J.Ellul. – New York: Vintage Books, 1973. – XXII, 320 p.</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lang w:val="en-US"/>
        </w:rPr>
        <w:t xml:space="preserve">Ellul J. Propagande [Text] / Jacques Ellul // La Grande Encyclopedie. – Vol.16. - Paris: Libr. Larousse, 1975. - P.8985-8987. </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Feinberg M. Cold War propaganda: the truth belonged to no one country | Aeon Essays. Aeon. URL: https://aeon.co/essays/cold-war-propaganda-the-truth-belonged-to-no-one-country (дата звернення: 29.10.2022).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rPr>
      </w:pPr>
      <w:r w:rsidRPr="00B56A6D">
        <w:rPr>
          <w:rFonts w:ascii="Times New Roman" w:hAnsi="Times New Roman" w:cs="Times New Roman"/>
          <w:sz w:val="28"/>
          <w:szCs w:val="28"/>
          <w:lang w:val="en-US"/>
        </w:rPr>
        <w:t>Garth Jowett and Victoria O’Donnell, Propaganda and Persuasion, 4th ed. Sage</w:t>
      </w:r>
      <w:r w:rsidRPr="00B56A6D">
        <w:rPr>
          <w:rFonts w:ascii="Times New Roman" w:hAnsi="Times New Roman" w:cs="Times New Roman"/>
          <w:sz w:val="28"/>
          <w:szCs w:val="28"/>
        </w:rPr>
        <w:t xml:space="preserve"> </w:t>
      </w:r>
      <w:r w:rsidRPr="00B56A6D">
        <w:rPr>
          <w:rFonts w:ascii="Times New Roman" w:hAnsi="Times New Roman" w:cs="Times New Roman"/>
          <w:sz w:val="28"/>
          <w:szCs w:val="28"/>
          <w:lang w:val="en-US"/>
        </w:rPr>
        <w:t>Publications</w:t>
      </w:r>
      <w:r w:rsidRPr="00B56A6D">
        <w:rPr>
          <w:rFonts w:ascii="Times New Roman" w:hAnsi="Times New Roman" w:cs="Times New Roman"/>
          <w:sz w:val="28"/>
          <w:szCs w:val="28"/>
        </w:rPr>
        <w:t xml:space="preserve">, 2005. – 448 </w:t>
      </w:r>
      <w:r w:rsidRPr="00B56A6D">
        <w:rPr>
          <w:rFonts w:ascii="Times New Roman" w:hAnsi="Times New Roman" w:cs="Times New Roman"/>
          <w:sz w:val="28"/>
          <w:szCs w:val="28"/>
          <w:lang w:val="en-US"/>
        </w:rPr>
        <w:t>p</w:t>
      </w:r>
      <w:r w:rsidRPr="00B56A6D">
        <w:rPr>
          <w:rFonts w:ascii="Times New Roman" w:hAnsi="Times New Roman" w:cs="Times New Roman"/>
          <w:sz w:val="28"/>
          <w:szCs w:val="28"/>
        </w:rPr>
        <w:t>.</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lang w:val="en-US"/>
        </w:rPr>
        <w:t xml:space="preserve">Hurkivska A. CONCEPTUALIZATION OF THE </w:t>
      </w:r>
      <w:r>
        <w:rPr>
          <w:rFonts w:ascii="Times New Roman" w:hAnsi="Times New Roman" w:cs="Times New Roman"/>
          <w:sz w:val="28"/>
          <w:szCs w:val="28"/>
          <w:lang w:val="uk-UA"/>
        </w:rPr>
        <w:t>«</w:t>
      </w:r>
      <w:r w:rsidRPr="00B56A6D">
        <w:rPr>
          <w:rFonts w:ascii="Times New Roman" w:hAnsi="Times New Roman" w:cs="Times New Roman"/>
          <w:sz w:val="28"/>
          <w:szCs w:val="28"/>
          <w:lang w:val="en-US"/>
        </w:rPr>
        <w:t>POLITICAL PROPAGANDA</w:t>
      </w:r>
      <w:r>
        <w:rPr>
          <w:rFonts w:ascii="Times New Roman" w:hAnsi="Times New Roman" w:cs="Times New Roman"/>
          <w:sz w:val="28"/>
          <w:szCs w:val="28"/>
          <w:lang w:val="uk-UA"/>
        </w:rPr>
        <w:t>»</w:t>
      </w:r>
      <w:r w:rsidRPr="00B56A6D">
        <w:rPr>
          <w:rFonts w:ascii="Times New Roman" w:hAnsi="Times New Roman" w:cs="Times New Roman"/>
          <w:sz w:val="28"/>
          <w:szCs w:val="28"/>
          <w:lang w:val="en-US"/>
        </w:rPr>
        <w:t xml:space="preserve"> DEFINITION. Visnyk of the Lviv University. 2021. № 35. С. 150–160. URL: https://doi.org/10.30970/pps.2021.35.18 (дата звернення: 13.1</w:t>
      </w:r>
      <w:r w:rsidRPr="00B56A6D">
        <w:rPr>
          <w:rFonts w:ascii="Times New Roman" w:hAnsi="Times New Roman" w:cs="Times New Roman"/>
          <w:sz w:val="28"/>
          <w:szCs w:val="28"/>
          <w:lang w:val="uk-UA"/>
        </w:rPr>
        <w:t>0</w:t>
      </w:r>
      <w:r w:rsidRPr="00B56A6D">
        <w:rPr>
          <w:rFonts w:ascii="Times New Roman" w:hAnsi="Times New Roman" w:cs="Times New Roman"/>
          <w:sz w:val="28"/>
          <w:szCs w:val="28"/>
          <w:lang w:val="en-US"/>
        </w:rPr>
        <w:t>.2022).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en-US"/>
        </w:rPr>
        <w:t xml:space="preserve">Huxley, </w:t>
      </w:r>
      <w:r w:rsidRPr="00B56A6D">
        <w:rPr>
          <w:rFonts w:ascii="Times New Roman" w:hAnsi="Times New Roman" w:cs="Times New Roman"/>
          <w:sz w:val="28"/>
          <w:szCs w:val="28"/>
        </w:rPr>
        <w:t>А</w:t>
      </w:r>
      <w:r w:rsidRPr="00B56A6D">
        <w:rPr>
          <w:rFonts w:ascii="Times New Roman" w:hAnsi="Times New Roman" w:cs="Times New Roman"/>
          <w:sz w:val="28"/>
          <w:szCs w:val="28"/>
          <w:lang w:val="en-US"/>
        </w:rPr>
        <w:t xml:space="preserve">. (1962). Propaganda in a democratic society. Voice of the people; readings in public opinion and propaganda (Ed. </w:t>
      </w:r>
      <w:r w:rsidRPr="00B56A6D">
        <w:rPr>
          <w:rFonts w:ascii="Times New Roman" w:hAnsi="Times New Roman" w:cs="Times New Roman"/>
          <w:sz w:val="28"/>
          <w:szCs w:val="28"/>
        </w:rPr>
        <w:t>Christenson, R. M.), (pp. 344-348). New York, McGraw-Hill.</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lang w:val="en-US"/>
        </w:rPr>
        <w:t>Kratz J. Vietnam: the first television war. Pieces of History. URL: https://prologue.blogs.archives.gov/2018/01/25/vietnam-the-first-television-war/ (дата звернення: 13.12.2022).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lang w:val="en-US"/>
        </w:rPr>
        <w:t>Lang K. Public opinion [Text] / K. Lang // Encyclopedia of Sociology / Eds. E.F. Borgatta, R.J.V. Montgom</w:t>
      </w:r>
      <w:r w:rsidRPr="00B56A6D">
        <w:rPr>
          <w:rFonts w:ascii="Times New Roman" w:hAnsi="Times New Roman" w:cs="Times New Roman"/>
          <w:sz w:val="28"/>
          <w:szCs w:val="28"/>
          <w:lang w:val="en-US"/>
        </w:rPr>
        <w:softHyphen/>
        <w:t xml:space="preserve">ery. – 2nd ed. – Vol. 3. – New York: Macmillan Reference USA, 2000. – </w:t>
      </w:r>
      <w:r w:rsidRPr="00B56A6D">
        <w:rPr>
          <w:rFonts w:ascii="Times New Roman" w:hAnsi="Times New Roman" w:cs="Times New Roman"/>
          <w:sz w:val="28"/>
          <w:szCs w:val="28"/>
        </w:rPr>
        <w:t>Р</w:t>
      </w:r>
      <w:r w:rsidRPr="00B56A6D">
        <w:rPr>
          <w:rFonts w:ascii="Times New Roman" w:hAnsi="Times New Roman" w:cs="Times New Roman"/>
          <w:sz w:val="28"/>
          <w:szCs w:val="28"/>
          <w:lang w:val="en-US"/>
        </w:rPr>
        <w:t>. 2272-2280.</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lang w:val="en-US"/>
        </w:rPr>
        <w:t>Lasswell H. D. Describing the Contents of Communications / Harold D. Lasswell // Propaganda, communication, and public opinion; a comprehensive reference guide / H. D. Lasswell, B. L. Smith, R. D. Casey. – Princeton: Princeton university press, 1946. – P. 74–94.</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en-US"/>
        </w:rPr>
        <w:t xml:space="preserve">Lasswell H. D. Language of power / H. D. Lasswell // Language of politics; studies in quantitative semantics / Harold D. Lasswell, Nathan Leites and associates. – New York: G. W. Stewart, 1949. – </w:t>
      </w:r>
      <w:r w:rsidRPr="00B56A6D">
        <w:rPr>
          <w:rFonts w:ascii="Times New Roman" w:hAnsi="Times New Roman" w:cs="Times New Roman"/>
          <w:sz w:val="28"/>
          <w:szCs w:val="28"/>
        </w:rPr>
        <w:t>Р</w:t>
      </w:r>
      <w:r w:rsidRPr="00B56A6D">
        <w:rPr>
          <w:rFonts w:ascii="Times New Roman" w:hAnsi="Times New Roman" w:cs="Times New Roman"/>
          <w:sz w:val="28"/>
          <w:szCs w:val="28"/>
          <w:lang w:val="en-US"/>
        </w:rPr>
        <w:t xml:space="preserve">. 3–19. </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en-US"/>
        </w:rPr>
        <w:lastRenderedPageBreak/>
        <w:t>Lasswell H. D. Propaganda technique in the world war / Harold D. Lasswell. – London: K. Paul, Trench, Trubner &amp; co., ltd., New York : A. A. Knopf, 1927. – 233 p.</w:t>
      </w:r>
      <w:r w:rsidRPr="00B56A6D">
        <w:rPr>
          <w:rFonts w:ascii="Times New Roman" w:hAnsi="Times New Roman" w:cs="Times New Roman"/>
          <w:sz w:val="28"/>
          <w:szCs w:val="28"/>
          <w:lang w:val="uk-UA"/>
        </w:rPr>
        <w:t xml:space="preserve"> </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en-US"/>
        </w:rPr>
        <w:t xml:space="preserve">Lasswell H. D. The Person: Subject and Object of Propaganda // Annals of the American Academy of Political and Social Science. – 1935. – Vol.179. – Issue 1. – </w:t>
      </w:r>
      <w:r w:rsidRPr="00B56A6D">
        <w:rPr>
          <w:rFonts w:ascii="Times New Roman" w:hAnsi="Times New Roman" w:cs="Times New Roman"/>
          <w:sz w:val="28"/>
          <w:szCs w:val="28"/>
        </w:rPr>
        <w:t>Р</w:t>
      </w:r>
      <w:r w:rsidRPr="00B56A6D">
        <w:rPr>
          <w:rFonts w:ascii="Times New Roman" w:hAnsi="Times New Roman" w:cs="Times New Roman"/>
          <w:sz w:val="28"/>
          <w:szCs w:val="28"/>
          <w:lang w:val="en-US"/>
        </w:rPr>
        <w:t>.187–193.</w:t>
      </w:r>
      <w:r w:rsidRPr="00B56A6D">
        <w:rPr>
          <w:rFonts w:ascii="Times New Roman" w:hAnsi="Times New Roman" w:cs="Times New Roman"/>
          <w:sz w:val="28"/>
          <w:szCs w:val="28"/>
          <w:lang w:val="uk-UA"/>
        </w:rPr>
        <w:t xml:space="preserve"> </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en-US"/>
        </w:rPr>
        <w:t xml:space="preserve">Lasswell H. D. The Theory of Political Propaganda // American Political Science Review. – 1927. – Vol.21. – Issue 3. – </w:t>
      </w:r>
      <w:r w:rsidRPr="00B56A6D">
        <w:rPr>
          <w:rFonts w:ascii="Times New Roman" w:hAnsi="Times New Roman" w:cs="Times New Roman"/>
          <w:sz w:val="28"/>
          <w:szCs w:val="28"/>
        </w:rPr>
        <w:t>Р</w:t>
      </w:r>
      <w:r w:rsidRPr="00B56A6D">
        <w:rPr>
          <w:rFonts w:ascii="Times New Roman" w:hAnsi="Times New Roman" w:cs="Times New Roman"/>
          <w:sz w:val="28"/>
          <w:szCs w:val="28"/>
          <w:lang w:val="en-US"/>
        </w:rPr>
        <w:t xml:space="preserve">.627–631. </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Lasswell H. D. The Structure and function of communication for society. The Communication of Ideas: Harper and Brothers с. – 1948. – P. 215–228.</w:t>
      </w:r>
      <w:r w:rsidRPr="00B56A6D">
        <w:rPr>
          <w:rFonts w:ascii="Times New Roman" w:hAnsi="Times New Roman" w:cs="Times New Roman"/>
          <w:sz w:val="28"/>
          <w:szCs w:val="28"/>
          <w:lang w:val="en-US"/>
        </w:rPr>
        <w:t xml:space="preserve"> </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Lazersfeld P., Berelson В. &amp; Gaudet H. The People's Choice. How the |voters makes up Ms mind in a presidential campaign. N.Y., Columbia fniv. Press, 1948 - p. 152.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lang w:val="en-US"/>
        </w:rPr>
        <w:t xml:space="preserve">Letki N. Public opinion [Text] / N. Letki // Encyclopedia of governance: in 2 </w:t>
      </w:r>
      <w:r w:rsidRPr="00B56A6D">
        <w:rPr>
          <w:rFonts w:ascii="Times New Roman" w:hAnsi="Times New Roman" w:cs="Times New Roman"/>
          <w:sz w:val="28"/>
          <w:szCs w:val="28"/>
          <w:lang w:val="uk-UA"/>
        </w:rPr>
        <w:t>volumes</w:t>
      </w:r>
      <w:r w:rsidRPr="00B56A6D">
        <w:rPr>
          <w:rFonts w:ascii="Times New Roman" w:hAnsi="Times New Roman" w:cs="Times New Roman"/>
          <w:sz w:val="28"/>
          <w:szCs w:val="28"/>
          <w:lang w:val="en-US"/>
        </w:rPr>
        <w:t xml:space="preserve"> / Ed. M. Bevir. – Vol. 2 – Thousand Oaks: Sage Publications, 2007. – P. 772-773.</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lang w:val="en-US"/>
        </w:rPr>
        <w:t>M. A. McIntosh. A modern history of propaganda since the 19th century. Brewminate: A Bold Blend of News and Ideas. URL: https://brewminate.com/a-modern-history-of-propaganda-since-the-19th-century/ (date of access: 06.11.2022).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lang w:val="en-US"/>
        </w:rPr>
        <w:t xml:space="preserve">Paul Bleile </w:t>
      </w:r>
      <w:r w:rsidRPr="00B56A6D">
        <w:rPr>
          <w:rFonts w:ascii="Times New Roman" w:hAnsi="Times New Roman" w:cs="Times New Roman"/>
          <w:sz w:val="28"/>
          <w:szCs w:val="28"/>
          <w:lang w:val="uk-UA"/>
        </w:rPr>
        <w:t>«</w:t>
      </w:r>
      <w:r w:rsidRPr="00B56A6D">
        <w:rPr>
          <w:rFonts w:ascii="Times New Roman" w:hAnsi="Times New Roman" w:cs="Times New Roman"/>
          <w:sz w:val="28"/>
          <w:szCs w:val="28"/>
          <w:lang w:val="en-US"/>
        </w:rPr>
        <w:t>PR&amp; propaganda: where do you draw the line?</w:t>
      </w:r>
      <w:r w:rsidRPr="00B56A6D">
        <w:rPr>
          <w:rFonts w:ascii="Times New Roman" w:hAnsi="Times New Roman" w:cs="Times New Roman"/>
          <w:sz w:val="28"/>
          <w:szCs w:val="28"/>
          <w:lang w:val="uk-UA"/>
        </w:rPr>
        <w:t xml:space="preserve"> »</w:t>
      </w:r>
      <w:r w:rsidRPr="00B56A6D">
        <w:rPr>
          <w:rFonts w:ascii="Times New Roman" w:hAnsi="Times New Roman" w:cs="Times New Roman"/>
          <w:sz w:val="28"/>
          <w:szCs w:val="28"/>
          <w:lang w:val="en-US"/>
        </w:rPr>
        <w:t>, Communication World, vol. 15, iss. 6, p.26</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lang w:val="en-US"/>
        </w:rPr>
        <w:t>Propaganda and public relations, government | encyclopedia. Encyclopedia. URL: https://www.encyclopedia.com/history/encyclopedias-almanacs-transcripts-and-maps/propaganda-and-public-relations-government (дата звернення: 22.10.2022).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rPr>
      </w:pPr>
      <w:r w:rsidRPr="00B56A6D">
        <w:rPr>
          <w:rFonts w:ascii="Times New Roman" w:hAnsi="Times New Roman" w:cs="Times New Roman"/>
          <w:sz w:val="28"/>
          <w:szCs w:val="28"/>
          <w:lang w:val="uk-UA"/>
        </w:rPr>
        <w:t>Propaganda. Cambridge Dictionary | English Dictionary, Translations &amp; Thesaurus. URL: https://dictionary.cambridge.org/dictionary/english/propaganda (дата звернення: 14.09.2022).</w:t>
      </w:r>
      <w:r w:rsidRPr="00B56A6D">
        <w:rPr>
          <w:rFonts w:ascii="Times New Roman" w:hAnsi="Times New Roman" w:cs="Times New Roman"/>
          <w:sz w:val="28"/>
          <w:szCs w:val="28"/>
        </w:rPr>
        <w:t xml:space="preserve"> </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rPr>
      </w:pPr>
      <w:r w:rsidRPr="00B56A6D">
        <w:rPr>
          <w:rFonts w:ascii="Times New Roman" w:hAnsi="Times New Roman" w:cs="Times New Roman"/>
          <w:sz w:val="28"/>
          <w:szCs w:val="28"/>
          <w:lang w:val="uk-UA"/>
        </w:rPr>
        <w:lastRenderedPageBreak/>
        <w:t>Propaganda. Oxford Learner's Dictionaries | Find definitions, translations, and grammar explanations at Oxford Learner's Dictionaries. URL: https://www.oxfordlearnersdictionaries.com/definition/english/propaganda?q=propaganda (дата звернення: 14.09.2022).</w:t>
      </w:r>
      <w:r w:rsidRPr="00B56A6D">
        <w:rPr>
          <w:rFonts w:ascii="Times New Roman" w:hAnsi="Times New Roman" w:cs="Times New Roman"/>
          <w:sz w:val="28"/>
          <w:szCs w:val="28"/>
        </w:rPr>
        <w:t xml:space="preserve"> </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Renze M. What Are Information Bubbles? – Matthew Renze. Matthew Renze. URL: https://matthewrenze.com/articles/what-are-information-bubbles/#:~:text=An%20information%20bubble%20is%20the,with%20on%20a%20regular%20basis (дата звернення: 28.10.2022).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Revolution, war, and propaganda to 1917. Encyclopedia of American Foreign Policy. URL: https://www.americanforeignrelations.com/O-W/Propaganda-Revolution-war-and-propaganda-to-1917.html (дата звернення: 16.10.2022).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lang w:val="en-US"/>
        </w:rPr>
        <w:t xml:space="preserve">Richard Alan Nelson, A Chronology and Glossary of Propaganda in the United States. Greenwood Press, 1996. – 340 </w:t>
      </w:r>
      <w:r w:rsidRPr="00B56A6D">
        <w:rPr>
          <w:rFonts w:ascii="Times New Roman" w:hAnsi="Times New Roman" w:cs="Times New Roman"/>
          <w:sz w:val="28"/>
          <w:szCs w:val="28"/>
        </w:rPr>
        <w:t>р</w:t>
      </w:r>
      <w:r w:rsidRPr="00B56A6D">
        <w:rPr>
          <w:rFonts w:ascii="Times New Roman" w:hAnsi="Times New Roman" w:cs="Times New Roman"/>
          <w:sz w:val="28"/>
          <w:szCs w:val="28"/>
          <w:lang w:val="en-US"/>
        </w:rPr>
        <w:t>.</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lang w:val="en-US"/>
        </w:rPr>
        <w:t>Rogatchevskaia K. Propaganda in the Russian Revolution. The British Library. URL: https://www.bl.uk/russian-revolution/articles/propaganda-in-the-russian-revolution (дата звернення: 02.11.2022).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lang w:val="en-US"/>
        </w:rPr>
        <w:t>Sexual Orientation, Controversy, and Science. Sage Journals. URL: https://journals.sagepub.com/doi/10.1177/1529100616637616.</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lang w:val="en-US"/>
        </w:rPr>
        <w:t xml:space="preserve">Smith B. L. Propaganda | Definition, History, Techniques, Examples, &amp; Facts. Encyclopedia Britannica. URL: https://www.britannica.com/topic/propaganda (дата звернення: 14.09.2022). </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lang w:val="en-US"/>
        </w:rPr>
        <w:t>Sproule J.M. Channels of propaganda / J. Michael Sproule. –</w:t>
      </w:r>
      <w:r w:rsidRPr="00B56A6D">
        <w:rPr>
          <w:rFonts w:ascii="Times New Roman" w:hAnsi="Times New Roman" w:cs="Times New Roman"/>
          <w:sz w:val="28"/>
          <w:szCs w:val="28"/>
          <w:lang w:val="uk-UA"/>
        </w:rPr>
        <w:t xml:space="preserve"> </w:t>
      </w:r>
      <w:r w:rsidRPr="00B56A6D">
        <w:rPr>
          <w:rFonts w:ascii="Times New Roman" w:hAnsi="Times New Roman" w:cs="Times New Roman"/>
          <w:sz w:val="28"/>
          <w:szCs w:val="28"/>
          <w:lang w:val="en-US"/>
        </w:rPr>
        <w:t>Bloomington, IN: ERIC: Edinfo Press, 1994. – vii, 382 p.</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lang w:val="en-US"/>
        </w:rPr>
        <w:t>Stafford A. The Role of the Media During the Cold War. E-International Relations. URL: https://www.e-ir.info/2013/10/26/the-role-of-the-media-during-the-cold-war/ (дата звернення: 26.10.2022).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t xml:space="preserve">The definitive history of the soviet propaganda poster. URL: https://comradekiev.com/blog/the-definitive-history-soviet-propaganda-poster/ (дата звернення: </w:t>
      </w:r>
      <w:r w:rsidRPr="00B56A6D">
        <w:rPr>
          <w:rFonts w:ascii="Times New Roman" w:hAnsi="Times New Roman" w:cs="Times New Roman"/>
          <w:sz w:val="28"/>
          <w:szCs w:val="28"/>
        </w:rPr>
        <w:t>02.11</w:t>
      </w:r>
      <w:r w:rsidRPr="00B56A6D">
        <w:rPr>
          <w:rFonts w:ascii="Times New Roman" w:hAnsi="Times New Roman" w:cs="Times New Roman"/>
          <w:sz w:val="28"/>
          <w:szCs w:val="28"/>
          <w:lang w:val="uk-UA"/>
        </w:rPr>
        <w:t>.2022).</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uk-UA"/>
        </w:rPr>
      </w:pPr>
      <w:r w:rsidRPr="00B56A6D">
        <w:rPr>
          <w:rFonts w:ascii="Times New Roman" w:hAnsi="Times New Roman" w:cs="Times New Roman"/>
          <w:sz w:val="28"/>
          <w:szCs w:val="28"/>
          <w:lang w:val="uk-UA"/>
        </w:rPr>
        <w:lastRenderedPageBreak/>
        <w:t xml:space="preserve">The Last Word: Do You Really Need to Take 10,000 Steps a Day?. EverydayHealth.com. URL: https://www.everydayhealth.com/fitness/the-last-word-do-you-really-need-to-take-10-000-steps-a-day/ (дата звернення: 14.10.2022). </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lang w:val="en-US"/>
        </w:rPr>
        <w:t>The spread of true and false news online [Електронний ресурс] // Science. – 2018. – Режим доступу до ресурсу: https://www.science.org/doi/full/10.1126/science.aap9559.</w:t>
      </w:r>
    </w:p>
    <w:p w:rsidR="00062A6A" w:rsidRPr="00B56A6D" w:rsidRDefault="00062A6A" w:rsidP="00062A6A">
      <w:pPr>
        <w:pStyle w:val="a5"/>
        <w:numPr>
          <w:ilvl w:val="0"/>
          <w:numId w:val="2"/>
        </w:numPr>
        <w:spacing w:after="0" w:line="360" w:lineRule="auto"/>
        <w:ind w:left="0" w:firstLine="709"/>
        <w:jc w:val="both"/>
        <w:rPr>
          <w:rFonts w:ascii="Times New Roman" w:hAnsi="Times New Roman" w:cs="Times New Roman"/>
          <w:sz w:val="28"/>
          <w:szCs w:val="28"/>
          <w:lang w:val="en-US"/>
        </w:rPr>
      </w:pPr>
      <w:r w:rsidRPr="00B56A6D">
        <w:rPr>
          <w:rFonts w:ascii="Times New Roman" w:hAnsi="Times New Roman" w:cs="Times New Roman"/>
          <w:sz w:val="28"/>
          <w:szCs w:val="28"/>
          <w:lang w:val="en-US"/>
        </w:rPr>
        <w:t>World War II propaganda poster – Australia is ours. National Archives of Australia. URL: https://www.naa.gov.au/learn/learning-resources/learning-resource-themes/war/world-war-ii/world-war-ii-propaganda-poster-australia-ours (дата звернення: 06.11.2022).</w:t>
      </w:r>
    </w:p>
    <w:p w:rsidR="00C65219" w:rsidRPr="00062A6A" w:rsidRDefault="00C65219">
      <w:pPr>
        <w:rPr>
          <w:lang w:val="en-US"/>
        </w:rPr>
      </w:pPr>
      <w:bookmarkStart w:id="3" w:name="_GoBack"/>
      <w:bookmarkEnd w:id="3"/>
    </w:p>
    <w:sectPr w:rsidR="00C65219" w:rsidRPr="00062A6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DA2926"/>
    <w:multiLevelType w:val="hybridMultilevel"/>
    <w:tmpl w:val="B27014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DAC2B0B"/>
    <w:multiLevelType w:val="hybridMultilevel"/>
    <w:tmpl w:val="8DB619C0"/>
    <w:lvl w:ilvl="0" w:tplc="A8D6B426">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7175"/>
    <w:rsid w:val="00062A6A"/>
    <w:rsid w:val="00C65219"/>
    <w:rsid w:val="00EC71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6F68E1F-704C-4999-92DF-1EE0F64AAE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C7175"/>
    <w:pPr>
      <w:spacing w:after="0" w:line="240" w:lineRule="auto"/>
      <w:jc w:val="both"/>
    </w:pPr>
    <w:rPr>
      <w:rFonts w:ascii="Times New Roman" w:eastAsia="Calibri" w:hAnsi="Times New Roman" w:cs="Times New Roman"/>
      <w:sz w:val="24"/>
      <w:szCs w:val="24"/>
      <w:lang w:val="uk-UA"/>
    </w:rPr>
  </w:style>
  <w:style w:type="paragraph" w:styleId="1">
    <w:name w:val="heading 1"/>
    <w:basedOn w:val="a"/>
    <w:next w:val="a"/>
    <w:link w:val="10"/>
    <w:uiPriority w:val="9"/>
    <w:qFormat/>
    <w:rsid w:val="00EC7175"/>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C7175"/>
    <w:rPr>
      <w:rFonts w:asciiTheme="majorHAnsi" w:eastAsiaTheme="majorEastAsia" w:hAnsiTheme="majorHAnsi" w:cstheme="majorBidi"/>
      <w:color w:val="2E74B5" w:themeColor="accent1" w:themeShade="BF"/>
      <w:sz w:val="32"/>
      <w:szCs w:val="32"/>
      <w:lang w:val="uk-UA"/>
    </w:rPr>
  </w:style>
  <w:style w:type="character" w:styleId="a3">
    <w:name w:val="Hyperlink"/>
    <w:basedOn w:val="a0"/>
    <w:uiPriority w:val="99"/>
    <w:unhideWhenUsed/>
    <w:rsid w:val="00EC7175"/>
    <w:rPr>
      <w:color w:val="0000FF"/>
      <w:u w:val="single"/>
    </w:rPr>
  </w:style>
  <w:style w:type="paragraph" w:styleId="a4">
    <w:name w:val="TOC Heading"/>
    <w:basedOn w:val="1"/>
    <w:next w:val="a"/>
    <w:uiPriority w:val="39"/>
    <w:unhideWhenUsed/>
    <w:qFormat/>
    <w:rsid w:val="00EC7175"/>
    <w:pPr>
      <w:outlineLvl w:val="9"/>
    </w:pPr>
    <w:rPr>
      <w:lang w:eastAsia="ru-RU"/>
    </w:rPr>
  </w:style>
  <w:style w:type="paragraph" w:styleId="2">
    <w:name w:val="toc 2"/>
    <w:basedOn w:val="a"/>
    <w:next w:val="a"/>
    <w:autoRedefine/>
    <w:uiPriority w:val="39"/>
    <w:unhideWhenUsed/>
    <w:rsid w:val="00EC7175"/>
    <w:pPr>
      <w:tabs>
        <w:tab w:val="left" w:pos="880"/>
        <w:tab w:val="right" w:leader="dot" w:pos="9627"/>
      </w:tabs>
      <w:spacing w:after="100" w:line="360" w:lineRule="auto"/>
      <w:ind w:left="220"/>
      <w:contextualSpacing/>
    </w:pPr>
    <w:rPr>
      <w:rFonts w:eastAsiaTheme="minorEastAsia"/>
      <w:b/>
      <w:noProof/>
      <w:sz w:val="28"/>
      <w:szCs w:val="28"/>
      <w:lang w:eastAsia="ru-RU"/>
    </w:rPr>
  </w:style>
  <w:style w:type="paragraph" w:styleId="11">
    <w:name w:val="toc 1"/>
    <w:basedOn w:val="a"/>
    <w:next w:val="a"/>
    <w:autoRedefine/>
    <w:uiPriority w:val="39"/>
    <w:unhideWhenUsed/>
    <w:rsid w:val="00EC7175"/>
    <w:pPr>
      <w:tabs>
        <w:tab w:val="right" w:leader="dot" w:pos="9627"/>
      </w:tabs>
      <w:spacing w:line="360" w:lineRule="auto"/>
    </w:pPr>
    <w:rPr>
      <w:rFonts w:eastAsiaTheme="minorEastAsia"/>
      <w:lang w:eastAsia="ru-RU"/>
    </w:rPr>
  </w:style>
  <w:style w:type="paragraph" w:customStyle="1" w:styleId="Default">
    <w:name w:val="Default"/>
    <w:rsid w:val="00EC7175"/>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paragraph" w:styleId="a5">
    <w:name w:val="List Paragraph"/>
    <w:basedOn w:val="a"/>
    <w:uiPriority w:val="34"/>
    <w:qFormat/>
    <w:rsid w:val="00EC7175"/>
    <w:pPr>
      <w:spacing w:after="160" w:line="259" w:lineRule="auto"/>
      <w:ind w:left="720"/>
      <w:contextualSpacing/>
      <w:jc w:val="left"/>
    </w:pPr>
    <w:rPr>
      <w:rFonts w:asciiTheme="minorHAnsi" w:eastAsiaTheme="minorHAnsi" w:hAnsiTheme="minorHAnsi" w:cstheme="minorBidi"/>
      <w:sz w:val="22"/>
      <w:szCs w:val="22"/>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22</Pages>
  <Words>5080</Words>
  <Characters>28956</Characters>
  <Application>Microsoft Office Word</Application>
  <DocSecurity>0</DocSecurity>
  <Lines>241</Lines>
  <Paragraphs>67</Paragraphs>
  <ScaleCrop>false</ScaleCrop>
  <Company/>
  <LinksUpToDate>false</LinksUpToDate>
  <CharactersWithSpaces>33969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2023-05-25T08:01:00Z</dcterms:created>
  <dcterms:modified xsi:type="dcterms:W3CDTF">2023-05-25T08:03:00Z</dcterms:modified>
</cp:coreProperties>
</file>