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word/diagrams/quickStyle1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Override PartName="/word/diagrams/drawing8.xml" ContentType="application/vnd.ms-office.drawingml.diagramDrawing+xml"/>
  <Override PartName="/word/diagrams/colors1.xml" ContentType="application/vnd.openxmlformats-officedocument.drawingml.diagramColors+xml"/>
  <Override PartName="/word/diagrams/drawing6.xml" ContentType="application/vnd.ms-office.drawingml.diagramDrawing+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diagrams/drawing4.xml" ContentType="application/vnd.ms-office.drawingml.diagramDrawing+xml"/>
  <Override PartName="/word/diagrams/layout9.xml" ContentType="application/vnd.openxmlformats-officedocument.drawingml.diagramLayout+xml"/>
  <Override PartName="/word/diagrams/data10.xml" ContentType="application/vnd.openxmlformats-officedocument.drawingml.diagramData+xml"/>
  <Override PartName="/word/diagrams/layout10.xml" ContentType="application/vnd.openxmlformats-officedocument.drawingml.diagramLayout+xml"/>
  <Override PartName="/word/diagrams/drawing2.xml" ContentType="application/vnd.ms-office.drawingml.diagramDrawing+xml"/>
  <Override PartName="/word/diagrams/layout7.xml" ContentType="application/vnd.openxmlformats-officedocument.drawingml.diagramLayout+xml"/>
  <Override PartName="/word/diagrams/quickStyle9.xml" ContentType="application/vnd.openxmlformats-officedocument.drawingml.diagramStyle+xml"/>
  <Override PartName="/word/diagrams/colors11.xml" ContentType="application/vnd.openxmlformats-officedocument.drawingml.diagramColors+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diagrams/quickStyle8.xml" ContentType="application/vnd.openxmlformats-officedocument.drawingml.diagramStyle+xml"/>
  <Override PartName="/word/diagrams/data9.xml" ContentType="application/vnd.openxmlformats-officedocument.drawingml.diagramData+xml"/>
  <Override PartName="/word/diagrams/colors10.xml" ContentType="application/vnd.openxmlformats-officedocument.drawingml.diagramColors+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diagrams/data7.xml" ContentType="application/vnd.openxmlformats-officedocument.drawingml.diagramData+xml"/>
  <Default Extension="xlsx" ContentType="application/vnd.openxmlformats-officedocument.spreadsheetml.sheet"/>
  <Override PartName="/word/diagrams/data8.xml" ContentType="application/vnd.openxmlformats-officedocument.drawingml.diagramData+xml"/>
  <Override PartName="/word/diagrams/colors8.xml" ContentType="application/vnd.openxmlformats-officedocument.drawingml.diagramColors+xml"/>
  <Override PartName="/word/diagrams/colors9.xml" ContentType="application/vnd.openxmlformats-officedocument.drawingml.diagramColors+xml"/>
  <Override PartName="/word/diagrams/drawing10.xml" ContentType="application/vnd.ms-office.drawingml.diagramDrawing+xml"/>
  <Override PartName="/word/diagrams/drawing11.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Default Extension="png" ContentType="image/png"/>
  <Override PartName="/word/diagrams/drawing9.xml" ContentType="application/vnd.ms-office.drawingml.diagramDrawing+xml"/>
  <Override PartName="/word/diagrams/quickStyle10.xml" ContentType="application/vnd.openxmlformats-officedocument.drawingml.diagramStyle+xml"/>
  <Override PartName="/word/diagrams/data2.xml" ContentType="application/vnd.openxmlformats-officedocument.drawingml.diagramData+xml"/>
  <Override PartName="/word/diagrams/colors2.xml" ContentType="application/vnd.openxmlformats-officedocument.drawingml.diagramColors+xml"/>
  <Override PartName="/word/diagrams/drawing7.xml" ContentType="application/vnd.ms-office.drawingml.diagramDrawing+xml"/>
  <Default Extension="jpeg" ContentType="image/jpeg"/>
  <Override PartName="/word/diagrams/drawing5.xml" ContentType="application/vnd.ms-office.drawingml.diagramDrawing+xml"/>
  <Override PartName="/word/diagrams/data11.xml" ContentType="application/vnd.openxmlformats-officedocument.drawingml.diagramData+xml"/>
  <Override PartName="/word/numbering.xml" ContentType="application/vnd.openxmlformats-officedocument.wordprocessingml.numbering+xml"/>
  <Override PartName="/word/endnotes.xml" ContentType="application/vnd.openxmlformats-officedocument.wordprocessingml.endnotes+xml"/>
  <Override PartName="/word/diagrams/drawing3.xml" ContentType="application/vnd.ms-office.drawingml.diagramDrawing+xml"/>
  <Override PartName="/word/diagrams/layout11.xml" ContentType="application/vnd.openxmlformats-officedocument.drawingml.diagramLayout+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layout8.xml" ContentType="application/vnd.openxmlformats-officedocument.drawingml.diagramLayout+xml"/>
  <Default Extension="wdp" ContentType="image/vnd.ms-photo"/>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2209" w:rsidRPr="009D597D" w:rsidRDefault="000F2209" w:rsidP="00F22B13">
      <w:pPr>
        <w:spacing w:line="360" w:lineRule="auto"/>
        <w:ind w:left="113" w:right="57"/>
        <w:jc w:val="center"/>
        <w:rPr>
          <w:caps/>
          <w:sz w:val="28"/>
          <w:szCs w:val="32"/>
          <w:lang w:val="uk-UA"/>
        </w:rPr>
      </w:pPr>
      <w:r w:rsidRPr="009D597D">
        <w:rPr>
          <w:caps/>
          <w:sz w:val="28"/>
          <w:szCs w:val="32"/>
          <w:lang w:val="uk-UA"/>
        </w:rPr>
        <w:t>Одеський національний університет iменi I.I. Мечникова</w:t>
      </w:r>
    </w:p>
    <w:p w:rsidR="000F2209" w:rsidRPr="009D597D" w:rsidRDefault="000F2209" w:rsidP="00F22B13">
      <w:pPr>
        <w:spacing w:line="360" w:lineRule="auto"/>
        <w:ind w:left="113" w:right="57"/>
        <w:jc w:val="center"/>
        <w:rPr>
          <w:sz w:val="28"/>
          <w:szCs w:val="32"/>
          <w:lang w:val="uk-UA"/>
        </w:rPr>
      </w:pPr>
      <w:r w:rsidRPr="009D597D">
        <w:rPr>
          <w:sz w:val="28"/>
          <w:szCs w:val="32"/>
          <w:lang w:val="uk-UA"/>
        </w:rPr>
        <w:t>Екoнoмiкo-правoвий факультет</w:t>
      </w:r>
    </w:p>
    <w:p w:rsidR="000F2209" w:rsidRPr="009D597D" w:rsidRDefault="000F2209" w:rsidP="00F22B13">
      <w:pPr>
        <w:spacing w:line="360" w:lineRule="auto"/>
        <w:ind w:left="113" w:right="57"/>
        <w:jc w:val="center"/>
        <w:rPr>
          <w:sz w:val="28"/>
          <w:szCs w:val="32"/>
          <w:lang w:val="uk-UA"/>
        </w:rPr>
      </w:pPr>
      <w:r w:rsidRPr="009D597D">
        <w:rPr>
          <w:sz w:val="28"/>
          <w:szCs w:val="32"/>
          <w:lang w:val="uk-UA"/>
        </w:rPr>
        <w:t>Кафедра менеджменту та інновацій</w:t>
      </w:r>
    </w:p>
    <w:p w:rsidR="000F2209" w:rsidRPr="009D597D" w:rsidRDefault="000F2209" w:rsidP="00F22B13">
      <w:pPr>
        <w:spacing w:line="360" w:lineRule="auto"/>
        <w:ind w:left="113" w:right="57"/>
        <w:jc w:val="center"/>
        <w:rPr>
          <w:sz w:val="28"/>
          <w:szCs w:val="32"/>
          <w:lang w:val="uk-UA"/>
        </w:rPr>
      </w:pPr>
    </w:p>
    <w:p w:rsidR="000F2209" w:rsidRPr="009D597D" w:rsidRDefault="000F2209" w:rsidP="00F22B13">
      <w:pPr>
        <w:spacing w:line="360" w:lineRule="auto"/>
        <w:ind w:left="113" w:right="57"/>
        <w:jc w:val="center"/>
        <w:rPr>
          <w:sz w:val="28"/>
          <w:szCs w:val="32"/>
          <w:lang w:val="uk-UA"/>
        </w:rPr>
      </w:pPr>
    </w:p>
    <w:p w:rsidR="000F2209" w:rsidRPr="009D597D" w:rsidRDefault="000F2209" w:rsidP="00F22B13">
      <w:pPr>
        <w:spacing w:line="360" w:lineRule="auto"/>
        <w:ind w:left="113" w:right="57"/>
        <w:rPr>
          <w:b/>
          <w:sz w:val="28"/>
          <w:szCs w:val="32"/>
          <w:lang w:val="uk-UA"/>
        </w:rPr>
      </w:pPr>
    </w:p>
    <w:p w:rsidR="000F2209" w:rsidRPr="009D597D" w:rsidRDefault="00FF47B8" w:rsidP="00F22B13">
      <w:pPr>
        <w:spacing w:line="360" w:lineRule="auto"/>
        <w:ind w:left="113" w:right="57"/>
        <w:jc w:val="center"/>
        <w:rPr>
          <w:b/>
          <w:sz w:val="36"/>
          <w:szCs w:val="36"/>
          <w:lang w:val="uk-UA"/>
        </w:rPr>
      </w:pPr>
      <w:r w:rsidRPr="009D597D">
        <w:rPr>
          <w:b/>
          <w:sz w:val="36"/>
          <w:szCs w:val="36"/>
          <w:lang w:val="uk-UA"/>
        </w:rPr>
        <w:t xml:space="preserve">Кваліфікаційна </w:t>
      </w:r>
      <w:r w:rsidR="000F2209" w:rsidRPr="009D597D">
        <w:rPr>
          <w:b/>
          <w:sz w:val="36"/>
          <w:szCs w:val="36"/>
          <w:lang w:val="uk-UA"/>
        </w:rPr>
        <w:t>рoбoта</w:t>
      </w:r>
    </w:p>
    <w:p w:rsidR="000F2209" w:rsidRPr="009D597D" w:rsidRDefault="000F2209" w:rsidP="00F22B13">
      <w:pPr>
        <w:spacing w:line="360" w:lineRule="auto"/>
        <w:ind w:left="113" w:right="57"/>
        <w:jc w:val="center"/>
        <w:rPr>
          <w:sz w:val="28"/>
          <w:szCs w:val="32"/>
          <w:lang w:val="uk-UA"/>
        </w:rPr>
      </w:pPr>
      <w:r w:rsidRPr="009D597D">
        <w:rPr>
          <w:sz w:val="28"/>
          <w:szCs w:val="32"/>
          <w:lang w:val="uk-UA"/>
        </w:rPr>
        <w:t>на здобуття ступеня вищої освіти «магістр»</w:t>
      </w:r>
    </w:p>
    <w:p w:rsidR="000F2209" w:rsidRPr="009D597D" w:rsidRDefault="000F2209" w:rsidP="00F22B13">
      <w:pPr>
        <w:ind w:left="113" w:right="57"/>
        <w:jc w:val="center"/>
        <w:rPr>
          <w:b/>
          <w:sz w:val="28"/>
          <w:szCs w:val="32"/>
          <w:lang w:val="uk-UA"/>
        </w:rPr>
      </w:pPr>
      <w:r w:rsidRPr="009D597D">
        <w:rPr>
          <w:b/>
          <w:sz w:val="28"/>
          <w:szCs w:val="32"/>
          <w:lang w:val="uk-UA"/>
        </w:rPr>
        <w:t>«</w:t>
      </w:r>
      <w:r w:rsidR="0027319D" w:rsidRPr="009D597D">
        <w:rPr>
          <w:b/>
          <w:bCs/>
          <w:sz w:val="28"/>
          <w:szCs w:val="32"/>
          <w:lang w:val="uk-UA"/>
        </w:rPr>
        <w:t>Управління портфелем «зелених</w:t>
      </w:r>
      <w:r w:rsidRPr="009D597D">
        <w:rPr>
          <w:b/>
          <w:bCs/>
          <w:sz w:val="28"/>
          <w:szCs w:val="32"/>
          <w:lang w:val="uk-UA"/>
        </w:rPr>
        <w:t xml:space="preserve"> інвестицій</w:t>
      </w:r>
      <w:r w:rsidR="0027319D" w:rsidRPr="009D597D">
        <w:rPr>
          <w:b/>
          <w:bCs/>
          <w:sz w:val="28"/>
          <w:szCs w:val="32"/>
          <w:lang w:val="uk-UA"/>
        </w:rPr>
        <w:t>»</w:t>
      </w:r>
      <w:r w:rsidRPr="009D597D">
        <w:rPr>
          <w:b/>
          <w:bCs/>
          <w:sz w:val="28"/>
          <w:szCs w:val="32"/>
          <w:lang w:val="uk-UA"/>
        </w:rPr>
        <w:t xml:space="preserve"> та соціально</w:t>
      </w:r>
      <w:r w:rsidR="0027319D" w:rsidRPr="009D597D">
        <w:rPr>
          <w:b/>
          <w:bCs/>
          <w:sz w:val="28"/>
          <w:szCs w:val="32"/>
          <w:lang w:val="uk-UA"/>
        </w:rPr>
        <w:t>-</w:t>
      </w:r>
      <w:r w:rsidRPr="009D597D">
        <w:rPr>
          <w:b/>
          <w:bCs/>
          <w:sz w:val="28"/>
          <w:szCs w:val="32"/>
          <w:lang w:val="uk-UA"/>
        </w:rPr>
        <w:t>відповідальний менеджмент</w:t>
      </w:r>
      <w:r w:rsidRPr="009D597D">
        <w:rPr>
          <w:b/>
          <w:sz w:val="28"/>
          <w:szCs w:val="32"/>
          <w:lang w:val="uk-UA"/>
        </w:rPr>
        <w:t>»</w:t>
      </w:r>
    </w:p>
    <w:p w:rsidR="000F2209" w:rsidRPr="009D597D" w:rsidRDefault="000F2209" w:rsidP="00F22B13">
      <w:pPr>
        <w:ind w:left="113" w:right="57"/>
        <w:jc w:val="center"/>
        <w:rPr>
          <w:sz w:val="28"/>
          <w:szCs w:val="32"/>
          <w:lang w:val="uk-UA"/>
        </w:rPr>
      </w:pPr>
      <w:r w:rsidRPr="009D597D">
        <w:rPr>
          <w:sz w:val="28"/>
          <w:szCs w:val="32"/>
          <w:lang w:val="uk-UA"/>
        </w:rPr>
        <w:t xml:space="preserve">«Portfolio </w:t>
      </w:r>
      <w:r w:rsidR="0027319D" w:rsidRPr="009D597D">
        <w:rPr>
          <w:sz w:val="28"/>
          <w:szCs w:val="32"/>
          <w:lang w:val="uk-UA"/>
        </w:rPr>
        <w:t xml:space="preserve">management </w:t>
      </w:r>
      <w:r w:rsidRPr="009D597D">
        <w:rPr>
          <w:sz w:val="28"/>
          <w:szCs w:val="32"/>
          <w:lang w:val="uk-UA"/>
        </w:rPr>
        <w:t xml:space="preserve">of </w:t>
      </w:r>
      <w:r w:rsidR="0027319D" w:rsidRPr="009D597D">
        <w:rPr>
          <w:sz w:val="28"/>
          <w:szCs w:val="32"/>
          <w:lang w:val="uk-UA"/>
        </w:rPr>
        <w:t>«</w:t>
      </w:r>
      <w:r w:rsidRPr="009D597D">
        <w:rPr>
          <w:sz w:val="28"/>
          <w:szCs w:val="32"/>
          <w:lang w:val="uk-UA"/>
        </w:rPr>
        <w:t>green investments</w:t>
      </w:r>
      <w:r w:rsidR="0027319D" w:rsidRPr="009D597D">
        <w:rPr>
          <w:sz w:val="28"/>
          <w:szCs w:val="32"/>
          <w:lang w:val="uk-UA"/>
        </w:rPr>
        <w:t>»</w:t>
      </w:r>
      <w:r w:rsidRPr="009D597D">
        <w:rPr>
          <w:sz w:val="28"/>
          <w:szCs w:val="32"/>
          <w:lang w:val="uk-UA"/>
        </w:rPr>
        <w:t xml:space="preserve"> and socially responsible management»</w:t>
      </w:r>
    </w:p>
    <w:p w:rsidR="000F2209" w:rsidRPr="009D597D" w:rsidRDefault="000F2209" w:rsidP="00F22B13">
      <w:pPr>
        <w:ind w:left="113" w:right="57"/>
        <w:jc w:val="center"/>
        <w:rPr>
          <w:sz w:val="28"/>
          <w:szCs w:val="32"/>
          <w:lang w:val="uk-UA"/>
        </w:rPr>
      </w:pPr>
    </w:p>
    <w:p w:rsidR="000F2209" w:rsidRPr="009D597D" w:rsidRDefault="000F2209" w:rsidP="00F22B13">
      <w:pPr>
        <w:ind w:left="113" w:right="57"/>
        <w:rPr>
          <w:b/>
          <w:sz w:val="28"/>
          <w:szCs w:val="32"/>
          <w:lang w:val="uk-UA"/>
        </w:rPr>
      </w:pPr>
    </w:p>
    <w:p w:rsidR="000F2209" w:rsidRPr="009D597D" w:rsidRDefault="000F2209" w:rsidP="00F22B13">
      <w:pPr>
        <w:ind w:left="113" w:right="57" w:firstLine="3261"/>
        <w:rPr>
          <w:sz w:val="28"/>
          <w:szCs w:val="32"/>
          <w:lang w:val="uk-UA"/>
        </w:rPr>
      </w:pPr>
      <w:r w:rsidRPr="009D597D">
        <w:rPr>
          <w:sz w:val="28"/>
          <w:szCs w:val="32"/>
          <w:lang w:val="uk-UA"/>
        </w:rPr>
        <w:t>Виконала:</w:t>
      </w:r>
      <w:r w:rsidR="00096538" w:rsidRPr="009D597D">
        <w:rPr>
          <w:sz w:val="28"/>
          <w:szCs w:val="32"/>
          <w:lang w:val="uk-UA"/>
        </w:rPr>
        <w:t xml:space="preserve"> </w:t>
      </w:r>
      <w:r w:rsidRPr="009D597D">
        <w:rPr>
          <w:sz w:val="28"/>
          <w:szCs w:val="32"/>
          <w:lang w:val="uk-UA"/>
        </w:rPr>
        <w:t>здобувачка денної форми навчання</w:t>
      </w:r>
    </w:p>
    <w:p w:rsidR="000F2209" w:rsidRPr="009D597D" w:rsidRDefault="000F2209" w:rsidP="00F22B13">
      <w:pPr>
        <w:ind w:left="113" w:right="57" w:firstLine="3261"/>
        <w:rPr>
          <w:sz w:val="28"/>
          <w:szCs w:val="32"/>
          <w:lang w:val="uk-UA"/>
        </w:rPr>
      </w:pPr>
      <w:r w:rsidRPr="009D597D">
        <w:rPr>
          <w:sz w:val="28"/>
          <w:szCs w:val="32"/>
          <w:lang w:val="uk-UA"/>
        </w:rPr>
        <w:t>спеціальності 073 Менеджмент</w:t>
      </w:r>
    </w:p>
    <w:p w:rsidR="000F2209" w:rsidRPr="009D597D" w:rsidRDefault="000F2209" w:rsidP="00F22B13">
      <w:pPr>
        <w:ind w:left="113" w:right="57" w:firstLine="3261"/>
        <w:rPr>
          <w:sz w:val="28"/>
          <w:szCs w:val="32"/>
          <w:lang w:val="uk-UA"/>
        </w:rPr>
      </w:pPr>
      <w:r w:rsidRPr="009D597D">
        <w:rPr>
          <w:sz w:val="28"/>
          <w:szCs w:val="32"/>
          <w:lang w:val="uk-UA"/>
        </w:rPr>
        <w:t>Освітня програма Менеджмент</w:t>
      </w:r>
    </w:p>
    <w:p w:rsidR="000F2209" w:rsidRPr="009D597D" w:rsidRDefault="000F2209" w:rsidP="00F22B13">
      <w:pPr>
        <w:ind w:left="113" w:right="57" w:firstLine="3261"/>
        <w:rPr>
          <w:b/>
          <w:sz w:val="28"/>
          <w:szCs w:val="32"/>
          <w:lang w:val="uk-UA"/>
        </w:rPr>
      </w:pPr>
      <w:r w:rsidRPr="009D597D">
        <w:rPr>
          <w:b/>
          <w:sz w:val="28"/>
          <w:szCs w:val="32"/>
          <w:lang w:val="uk-UA"/>
        </w:rPr>
        <w:t>Шкуратенюк Наталія Геннадіївна</w:t>
      </w:r>
    </w:p>
    <w:p w:rsidR="000F2209" w:rsidRPr="009D597D" w:rsidRDefault="000F2209" w:rsidP="00F22B13">
      <w:pPr>
        <w:ind w:left="113" w:right="57" w:firstLine="3261"/>
        <w:rPr>
          <w:sz w:val="28"/>
          <w:szCs w:val="32"/>
          <w:lang w:val="uk-UA"/>
        </w:rPr>
      </w:pPr>
    </w:p>
    <w:p w:rsidR="000F2209" w:rsidRPr="009D597D" w:rsidRDefault="000F2209" w:rsidP="00F22B13">
      <w:pPr>
        <w:ind w:left="113" w:right="57" w:firstLine="3261"/>
        <w:rPr>
          <w:sz w:val="28"/>
          <w:szCs w:val="32"/>
          <w:lang w:val="uk-UA"/>
        </w:rPr>
      </w:pPr>
      <w:r w:rsidRPr="009D597D">
        <w:rPr>
          <w:sz w:val="28"/>
          <w:szCs w:val="32"/>
          <w:lang w:val="uk-UA"/>
        </w:rPr>
        <w:t>Керівник: к.е.н., доц. Івашко Л.М ________</w:t>
      </w:r>
      <w:r w:rsidR="00096538" w:rsidRPr="009D597D">
        <w:rPr>
          <w:sz w:val="28"/>
          <w:szCs w:val="32"/>
          <w:lang w:val="uk-UA"/>
        </w:rPr>
        <w:t xml:space="preserve">                               </w:t>
      </w:r>
    </w:p>
    <w:p w:rsidR="000F2209" w:rsidRPr="009D597D" w:rsidRDefault="000F2209" w:rsidP="00F22B13">
      <w:pPr>
        <w:ind w:left="113" w:right="57" w:firstLine="3261"/>
        <w:rPr>
          <w:b/>
          <w:sz w:val="28"/>
          <w:szCs w:val="32"/>
          <w:lang w:val="uk-UA"/>
        </w:rPr>
      </w:pPr>
      <w:r w:rsidRPr="009D597D">
        <w:rPr>
          <w:sz w:val="28"/>
          <w:szCs w:val="32"/>
          <w:lang w:val="uk-UA"/>
        </w:rPr>
        <w:t xml:space="preserve">Рецензент: </w:t>
      </w:r>
      <w:r w:rsidR="000845E4" w:rsidRPr="009D597D">
        <w:rPr>
          <w:sz w:val="28"/>
          <w:szCs w:val="32"/>
          <w:lang w:val="uk-UA"/>
        </w:rPr>
        <w:t>к.е.н., ст. викл. Васильченко К. Г.</w:t>
      </w:r>
    </w:p>
    <w:p w:rsidR="000F2209" w:rsidRPr="009D597D" w:rsidRDefault="000F2209" w:rsidP="00F22B13">
      <w:pPr>
        <w:spacing w:line="360" w:lineRule="auto"/>
        <w:ind w:left="113" w:right="57"/>
        <w:jc w:val="both"/>
        <w:rPr>
          <w:b/>
          <w:sz w:val="28"/>
          <w:szCs w:val="32"/>
          <w:lang w:val="uk-UA"/>
        </w:rPr>
      </w:pPr>
    </w:p>
    <w:p w:rsidR="000F2209" w:rsidRPr="009D597D" w:rsidRDefault="000F2209" w:rsidP="00F22B13">
      <w:pPr>
        <w:spacing w:line="360" w:lineRule="auto"/>
        <w:ind w:left="113" w:right="57"/>
        <w:jc w:val="both"/>
        <w:rPr>
          <w:b/>
          <w:sz w:val="28"/>
          <w:szCs w:val="32"/>
          <w:lang w:val="uk-UA"/>
        </w:rPr>
      </w:pPr>
    </w:p>
    <w:tbl>
      <w:tblPr>
        <w:tblW w:w="5261" w:type="pct"/>
        <w:jc w:val="center"/>
        <w:tblLook w:val="00A0"/>
      </w:tblPr>
      <w:tblGrid>
        <w:gridCol w:w="5355"/>
        <w:gridCol w:w="5313"/>
      </w:tblGrid>
      <w:tr w:rsidR="000F2209" w:rsidRPr="001864B5" w:rsidTr="000F2209">
        <w:trPr>
          <w:jc w:val="center"/>
        </w:trPr>
        <w:tc>
          <w:tcPr>
            <w:tcW w:w="4768" w:type="dxa"/>
          </w:tcPr>
          <w:p w:rsidR="000F2209" w:rsidRPr="009D597D" w:rsidRDefault="000F2209" w:rsidP="00F22B13">
            <w:pPr>
              <w:spacing w:line="360" w:lineRule="auto"/>
              <w:ind w:left="113" w:right="57"/>
              <w:rPr>
                <w:szCs w:val="32"/>
                <w:lang w:val="uk-UA"/>
              </w:rPr>
            </w:pPr>
            <w:r w:rsidRPr="009D597D">
              <w:rPr>
                <w:sz w:val="28"/>
                <w:szCs w:val="32"/>
                <w:lang w:val="uk-UA"/>
              </w:rPr>
              <w:t>Рекoмендoванo дo захисту:</w:t>
            </w:r>
          </w:p>
          <w:p w:rsidR="000F2209" w:rsidRPr="009D597D" w:rsidRDefault="000F2209" w:rsidP="00F22B13">
            <w:pPr>
              <w:spacing w:line="360" w:lineRule="auto"/>
              <w:ind w:left="113" w:right="57"/>
              <w:rPr>
                <w:szCs w:val="32"/>
                <w:lang w:val="uk-UA"/>
              </w:rPr>
            </w:pPr>
            <w:r w:rsidRPr="009D597D">
              <w:rPr>
                <w:sz w:val="28"/>
                <w:szCs w:val="32"/>
                <w:lang w:val="uk-UA"/>
              </w:rPr>
              <w:t>протокол засідання кафедри</w:t>
            </w:r>
          </w:p>
          <w:p w:rsidR="000F2209" w:rsidRPr="009D597D" w:rsidRDefault="000F2209" w:rsidP="00F22B13">
            <w:pPr>
              <w:spacing w:line="360" w:lineRule="auto"/>
              <w:ind w:left="113" w:right="57"/>
              <w:rPr>
                <w:szCs w:val="32"/>
                <w:lang w:val="uk-UA"/>
              </w:rPr>
            </w:pPr>
            <w:r w:rsidRPr="009D597D">
              <w:rPr>
                <w:sz w:val="28"/>
                <w:szCs w:val="32"/>
                <w:lang w:val="uk-UA"/>
              </w:rPr>
              <w:t>№ ___</w:t>
            </w:r>
            <w:r w:rsidR="00096538" w:rsidRPr="009D597D">
              <w:rPr>
                <w:sz w:val="28"/>
                <w:szCs w:val="32"/>
                <w:lang w:val="uk-UA"/>
              </w:rPr>
              <w:t xml:space="preserve"> </w:t>
            </w:r>
            <w:r w:rsidRPr="009D597D">
              <w:rPr>
                <w:sz w:val="28"/>
                <w:szCs w:val="32"/>
                <w:lang w:val="uk-UA"/>
              </w:rPr>
              <w:t xml:space="preserve"> від ____.____. 2024</w:t>
            </w:r>
            <w:r w:rsidR="00096538" w:rsidRPr="009D597D">
              <w:rPr>
                <w:sz w:val="28"/>
                <w:szCs w:val="32"/>
                <w:lang w:val="uk-UA"/>
              </w:rPr>
              <w:t xml:space="preserve"> </w:t>
            </w:r>
            <w:r w:rsidRPr="009D597D">
              <w:rPr>
                <w:sz w:val="28"/>
                <w:szCs w:val="32"/>
                <w:lang w:val="uk-UA"/>
              </w:rPr>
              <w:t>р.</w:t>
            </w:r>
          </w:p>
          <w:p w:rsidR="000F2209" w:rsidRPr="009D597D" w:rsidRDefault="000F2209" w:rsidP="00F22B13">
            <w:pPr>
              <w:spacing w:line="360" w:lineRule="auto"/>
              <w:ind w:left="113" w:right="57"/>
              <w:rPr>
                <w:szCs w:val="32"/>
                <w:lang w:val="uk-UA"/>
              </w:rPr>
            </w:pPr>
          </w:p>
          <w:p w:rsidR="000F2209" w:rsidRPr="009D597D" w:rsidRDefault="000F2209" w:rsidP="00F22B13">
            <w:pPr>
              <w:spacing w:line="360" w:lineRule="auto"/>
              <w:ind w:left="113" w:right="57"/>
              <w:rPr>
                <w:szCs w:val="32"/>
                <w:lang w:val="uk-UA"/>
              </w:rPr>
            </w:pPr>
            <w:r w:rsidRPr="009D597D">
              <w:rPr>
                <w:sz w:val="28"/>
                <w:szCs w:val="32"/>
                <w:lang w:val="uk-UA"/>
              </w:rPr>
              <w:t>Завідувач кафедри</w:t>
            </w:r>
          </w:p>
          <w:p w:rsidR="000F2209" w:rsidRPr="009D597D" w:rsidRDefault="000F2209" w:rsidP="00F22B13">
            <w:pPr>
              <w:tabs>
                <w:tab w:val="left" w:pos="1168"/>
                <w:tab w:val="left" w:pos="3861"/>
              </w:tabs>
              <w:ind w:left="113" w:right="57"/>
              <w:rPr>
                <w:szCs w:val="32"/>
                <w:u w:val="single"/>
                <w:lang w:val="uk-UA"/>
              </w:rPr>
            </w:pPr>
            <w:r w:rsidRPr="009D597D">
              <w:rPr>
                <w:sz w:val="28"/>
                <w:szCs w:val="32"/>
                <w:u w:val="single"/>
                <w:lang w:val="uk-UA"/>
              </w:rPr>
              <w:tab/>
            </w:r>
            <w:r w:rsidRPr="009D597D">
              <w:rPr>
                <w:sz w:val="28"/>
                <w:szCs w:val="32"/>
                <w:lang w:val="uk-UA"/>
              </w:rPr>
              <w:t xml:space="preserve"> прoф. Едуард КУЗНЄЦОВ</w:t>
            </w:r>
            <w:r w:rsidR="00096538" w:rsidRPr="009D597D">
              <w:rPr>
                <w:sz w:val="28"/>
                <w:szCs w:val="32"/>
                <w:lang w:val="uk-UA"/>
              </w:rPr>
              <w:t xml:space="preserve">  </w:t>
            </w:r>
            <w:r w:rsidRPr="009D597D">
              <w:rPr>
                <w:sz w:val="28"/>
                <w:szCs w:val="32"/>
                <w:lang w:val="uk-UA"/>
              </w:rPr>
              <w:t xml:space="preserve"> </w:t>
            </w:r>
          </w:p>
          <w:p w:rsidR="000F2209" w:rsidRPr="009D597D" w:rsidRDefault="000F2209" w:rsidP="00F22B13">
            <w:pPr>
              <w:tabs>
                <w:tab w:val="left" w:pos="284"/>
                <w:tab w:val="left" w:pos="1767"/>
              </w:tabs>
              <w:ind w:left="113" w:right="57"/>
              <w:rPr>
                <w:sz w:val="21"/>
                <w:szCs w:val="21"/>
                <w:lang w:val="uk-UA"/>
              </w:rPr>
            </w:pPr>
            <w:r w:rsidRPr="009D597D">
              <w:rPr>
                <w:sz w:val="21"/>
                <w:szCs w:val="21"/>
                <w:lang w:val="uk-UA"/>
              </w:rPr>
              <w:tab/>
              <w:t>(підпис)</w:t>
            </w:r>
            <w:r w:rsidRPr="009D597D">
              <w:rPr>
                <w:sz w:val="21"/>
                <w:szCs w:val="21"/>
                <w:lang w:val="uk-UA"/>
              </w:rPr>
              <w:tab/>
            </w:r>
          </w:p>
        </w:tc>
        <w:tc>
          <w:tcPr>
            <w:tcW w:w="4730" w:type="dxa"/>
          </w:tcPr>
          <w:p w:rsidR="000F2209" w:rsidRPr="009D597D" w:rsidRDefault="000F2209" w:rsidP="00F22B13">
            <w:pPr>
              <w:tabs>
                <w:tab w:val="right" w:pos="4321"/>
              </w:tabs>
              <w:spacing w:line="360" w:lineRule="auto"/>
              <w:ind w:left="113" w:right="57"/>
              <w:rPr>
                <w:szCs w:val="32"/>
                <w:lang w:val="uk-UA"/>
              </w:rPr>
            </w:pPr>
            <w:r w:rsidRPr="009D597D">
              <w:rPr>
                <w:sz w:val="28"/>
                <w:szCs w:val="32"/>
                <w:lang w:val="uk-UA"/>
              </w:rPr>
              <w:t xml:space="preserve">Захищенo на засiданнi ЕК № </w:t>
            </w:r>
          </w:p>
          <w:p w:rsidR="000F2209" w:rsidRPr="009D597D" w:rsidRDefault="000F2209" w:rsidP="00F22B13">
            <w:pPr>
              <w:tabs>
                <w:tab w:val="right" w:pos="4321"/>
              </w:tabs>
              <w:spacing w:before="120"/>
              <w:ind w:left="113" w:right="57"/>
              <w:rPr>
                <w:szCs w:val="32"/>
                <w:lang w:val="uk-UA"/>
              </w:rPr>
            </w:pPr>
            <w:r w:rsidRPr="009D597D">
              <w:rPr>
                <w:sz w:val="28"/>
                <w:szCs w:val="32"/>
                <w:lang w:val="uk-UA"/>
              </w:rPr>
              <w:t xml:space="preserve">протокол № __від ____.12.2024 р. </w:t>
            </w:r>
          </w:p>
          <w:p w:rsidR="000F2209" w:rsidRPr="009D597D" w:rsidRDefault="000F2209" w:rsidP="00F22B13">
            <w:pPr>
              <w:tabs>
                <w:tab w:val="right" w:pos="4321"/>
              </w:tabs>
              <w:ind w:left="113" w:right="57"/>
              <w:rPr>
                <w:szCs w:val="32"/>
                <w:lang w:val="uk-UA"/>
              </w:rPr>
            </w:pPr>
          </w:p>
          <w:p w:rsidR="000F2209" w:rsidRPr="009D597D" w:rsidRDefault="000F2209" w:rsidP="00F22B13">
            <w:pPr>
              <w:tabs>
                <w:tab w:val="right" w:pos="4321"/>
              </w:tabs>
              <w:ind w:left="113" w:right="57"/>
              <w:rPr>
                <w:szCs w:val="32"/>
                <w:lang w:val="uk-UA"/>
              </w:rPr>
            </w:pPr>
            <w:r w:rsidRPr="009D597D">
              <w:rPr>
                <w:sz w:val="28"/>
                <w:szCs w:val="32"/>
                <w:lang w:val="uk-UA"/>
              </w:rPr>
              <w:t>Oцiнка ______________/___</w:t>
            </w:r>
            <w:r w:rsidRPr="009D597D">
              <w:rPr>
                <w:sz w:val="21"/>
                <w:szCs w:val="21"/>
                <w:lang w:val="uk-UA"/>
              </w:rPr>
              <w:tab/>
            </w:r>
            <w:r w:rsidRPr="009D597D">
              <w:rPr>
                <w:sz w:val="28"/>
                <w:szCs w:val="32"/>
                <w:lang w:val="uk-UA"/>
              </w:rPr>
              <w:t>___/_____</w:t>
            </w:r>
          </w:p>
          <w:p w:rsidR="000F2209" w:rsidRPr="009D597D" w:rsidRDefault="000F2209" w:rsidP="00F22B13">
            <w:pPr>
              <w:tabs>
                <w:tab w:val="right" w:pos="4321"/>
              </w:tabs>
              <w:ind w:left="113" w:right="57"/>
              <w:rPr>
                <w:sz w:val="21"/>
                <w:szCs w:val="21"/>
                <w:lang w:val="uk-UA"/>
              </w:rPr>
            </w:pPr>
            <w:r w:rsidRPr="009D597D">
              <w:rPr>
                <w:sz w:val="21"/>
                <w:szCs w:val="21"/>
                <w:lang w:val="uk-UA"/>
              </w:rPr>
              <w:t>(за нацioнальнoю шкалою/шкалою ЕСТS/ бали)</w:t>
            </w:r>
          </w:p>
          <w:p w:rsidR="000F2209" w:rsidRPr="009D597D" w:rsidRDefault="000F2209" w:rsidP="00F22B13">
            <w:pPr>
              <w:tabs>
                <w:tab w:val="right" w:pos="4321"/>
              </w:tabs>
              <w:spacing w:line="360" w:lineRule="auto"/>
              <w:ind w:left="113" w:right="57"/>
              <w:rPr>
                <w:sz w:val="21"/>
                <w:szCs w:val="21"/>
                <w:lang w:val="uk-UA"/>
              </w:rPr>
            </w:pPr>
            <w:r w:rsidRPr="009D597D">
              <w:rPr>
                <w:sz w:val="28"/>
                <w:szCs w:val="32"/>
                <w:lang w:val="uk-UA"/>
              </w:rPr>
              <w:t>Гoлoва ЕК</w:t>
            </w:r>
          </w:p>
          <w:p w:rsidR="000F2209" w:rsidRPr="009D597D" w:rsidRDefault="000F2209" w:rsidP="00F22B13">
            <w:pPr>
              <w:tabs>
                <w:tab w:val="right" w:pos="4321"/>
              </w:tabs>
              <w:ind w:left="113" w:right="57"/>
              <w:rPr>
                <w:sz w:val="21"/>
                <w:szCs w:val="21"/>
                <w:lang w:val="uk-UA"/>
              </w:rPr>
            </w:pPr>
            <w:r w:rsidRPr="009D597D">
              <w:rPr>
                <w:sz w:val="28"/>
                <w:szCs w:val="32"/>
                <w:lang w:val="uk-UA"/>
              </w:rPr>
              <w:t>_______ прoф. Едуард КУЗНЄЦОВ</w:t>
            </w:r>
          </w:p>
          <w:p w:rsidR="000F2209" w:rsidRPr="009D597D" w:rsidRDefault="00096538" w:rsidP="00F22B13">
            <w:pPr>
              <w:tabs>
                <w:tab w:val="left" w:pos="454"/>
                <w:tab w:val="left" w:pos="2155"/>
                <w:tab w:val="right" w:pos="4321"/>
              </w:tabs>
              <w:ind w:left="113" w:right="57"/>
              <w:rPr>
                <w:szCs w:val="32"/>
                <w:lang w:val="uk-UA"/>
              </w:rPr>
            </w:pPr>
            <w:r w:rsidRPr="009D597D">
              <w:rPr>
                <w:sz w:val="21"/>
                <w:szCs w:val="21"/>
                <w:lang w:val="uk-UA"/>
              </w:rPr>
              <w:t xml:space="preserve"> </w:t>
            </w:r>
            <w:r w:rsidR="000F2209" w:rsidRPr="009D597D">
              <w:rPr>
                <w:sz w:val="21"/>
                <w:szCs w:val="21"/>
                <w:lang w:val="uk-UA"/>
              </w:rPr>
              <w:t xml:space="preserve"> (підпис)</w:t>
            </w:r>
            <w:r w:rsidR="000F2209" w:rsidRPr="009D597D">
              <w:rPr>
                <w:sz w:val="21"/>
                <w:szCs w:val="21"/>
                <w:lang w:val="uk-UA"/>
              </w:rPr>
              <w:tab/>
            </w:r>
          </w:p>
        </w:tc>
      </w:tr>
      <w:tr w:rsidR="000F2209" w:rsidRPr="001864B5" w:rsidTr="000F2209">
        <w:trPr>
          <w:jc w:val="center"/>
        </w:trPr>
        <w:tc>
          <w:tcPr>
            <w:tcW w:w="4768" w:type="dxa"/>
          </w:tcPr>
          <w:p w:rsidR="000F2209" w:rsidRPr="009D597D" w:rsidRDefault="000F2209" w:rsidP="00F22B13">
            <w:pPr>
              <w:ind w:left="113" w:right="57"/>
              <w:rPr>
                <w:szCs w:val="32"/>
                <w:lang w:val="uk-UA"/>
              </w:rPr>
            </w:pPr>
          </w:p>
        </w:tc>
        <w:tc>
          <w:tcPr>
            <w:tcW w:w="4730" w:type="dxa"/>
          </w:tcPr>
          <w:p w:rsidR="000F2209" w:rsidRPr="009D597D" w:rsidRDefault="000F2209" w:rsidP="00F22B13">
            <w:pPr>
              <w:tabs>
                <w:tab w:val="right" w:pos="4321"/>
              </w:tabs>
              <w:ind w:left="113" w:right="57"/>
              <w:rPr>
                <w:szCs w:val="32"/>
                <w:lang w:val="uk-UA"/>
              </w:rPr>
            </w:pPr>
          </w:p>
        </w:tc>
      </w:tr>
    </w:tbl>
    <w:p w:rsidR="000F2209" w:rsidRPr="009D597D" w:rsidRDefault="000F2209" w:rsidP="00F22B13">
      <w:pPr>
        <w:spacing w:line="360" w:lineRule="auto"/>
        <w:ind w:left="113" w:right="57"/>
        <w:rPr>
          <w:b/>
          <w:sz w:val="28"/>
          <w:szCs w:val="32"/>
          <w:lang w:val="uk-UA"/>
        </w:rPr>
      </w:pPr>
    </w:p>
    <w:p w:rsidR="000F2209" w:rsidRPr="009D597D" w:rsidRDefault="000F2209" w:rsidP="00F22B13">
      <w:pPr>
        <w:spacing w:line="360" w:lineRule="auto"/>
        <w:ind w:left="113" w:right="57"/>
        <w:jc w:val="center"/>
        <w:rPr>
          <w:b/>
          <w:sz w:val="28"/>
          <w:szCs w:val="32"/>
          <w:lang w:val="uk-UA"/>
        </w:rPr>
      </w:pPr>
    </w:p>
    <w:p w:rsidR="0027319D" w:rsidRPr="009D597D" w:rsidRDefault="000F2209" w:rsidP="00F22B13">
      <w:pPr>
        <w:spacing w:line="360" w:lineRule="auto"/>
        <w:ind w:left="113" w:right="57"/>
        <w:jc w:val="center"/>
        <w:rPr>
          <w:b/>
          <w:sz w:val="28"/>
          <w:szCs w:val="32"/>
          <w:lang w:val="uk-UA"/>
        </w:rPr>
      </w:pPr>
      <w:r w:rsidRPr="009D597D">
        <w:rPr>
          <w:b/>
          <w:sz w:val="28"/>
          <w:szCs w:val="32"/>
          <w:lang w:val="uk-UA"/>
        </w:rPr>
        <w:t>Одеса 2024</w:t>
      </w:r>
    </w:p>
    <w:sdt>
      <w:sdtPr>
        <w:rPr>
          <w:rFonts w:ascii="Times New Roman" w:eastAsia="Times New Roman" w:hAnsi="Times New Roman" w:cs="Times New Roman"/>
          <w:b w:val="0"/>
          <w:bCs w:val="0"/>
          <w:color w:val="auto"/>
          <w:sz w:val="24"/>
          <w:szCs w:val="24"/>
          <w:lang w:val="uk-UA"/>
        </w:rPr>
        <w:id w:val="135545374"/>
        <w:docPartObj>
          <w:docPartGallery w:val="Table of Contents"/>
          <w:docPartUnique/>
        </w:docPartObj>
      </w:sdtPr>
      <w:sdtEndPr>
        <w:rPr>
          <w:noProof/>
        </w:rPr>
      </w:sdtEndPr>
      <w:sdtContent>
        <w:p w:rsidR="00CA34DD" w:rsidRPr="009D597D" w:rsidRDefault="00FF7E34" w:rsidP="009D597D">
          <w:pPr>
            <w:pStyle w:val="ac"/>
            <w:ind w:right="851"/>
            <w:jc w:val="center"/>
            <w:rPr>
              <w:rFonts w:ascii="Times New Roman" w:hAnsi="Times New Roman" w:cs="Times New Roman"/>
              <w:b w:val="0"/>
              <w:bCs w:val="0"/>
              <w:color w:val="000000" w:themeColor="text1"/>
              <w:lang w:val="uk-UA"/>
            </w:rPr>
          </w:pPr>
          <w:r w:rsidRPr="009D597D">
            <w:rPr>
              <w:rFonts w:ascii="Times New Roman" w:hAnsi="Times New Roman" w:cs="Times New Roman"/>
              <w:b w:val="0"/>
              <w:bCs w:val="0"/>
              <w:color w:val="000000" w:themeColor="text1"/>
              <w:lang w:val="uk-UA"/>
            </w:rPr>
            <w:t>ЗМІСТ</w:t>
          </w:r>
        </w:p>
        <w:p w:rsidR="00CA34DD" w:rsidRPr="009D597D" w:rsidRDefault="005D2442" w:rsidP="00BF68CA">
          <w:pPr>
            <w:pStyle w:val="12"/>
            <w:tabs>
              <w:tab w:val="right" w:leader="dot" w:pos="9016"/>
            </w:tabs>
            <w:spacing w:line="360" w:lineRule="auto"/>
            <w:ind w:right="851"/>
            <w:jc w:val="both"/>
            <w:rPr>
              <w:rFonts w:ascii="Times New Roman" w:eastAsiaTheme="minorEastAsia" w:hAnsi="Times New Roman" w:cs="Times New Roman"/>
              <w:b w:val="0"/>
              <w:bCs w:val="0"/>
              <w:i w:val="0"/>
              <w:iCs w:val="0"/>
              <w:noProof/>
              <w:kern w:val="2"/>
              <w:sz w:val="28"/>
              <w:szCs w:val="28"/>
              <w:lang w:val="uk-UA"/>
            </w:rPr>
          </w:pPr>
          <w:r w:rsidRPr="009D597D">
            <w:rPr>
              <w:rFonts w:ascii="Times New Roman" w:hAnsi="Times New Roman" w:cs="Times New Roman"/>
              <w:b w:val="0"/>
              <w:bCs w:val="0"/>
              <w:i w:val="0"/>
              <w:iCs w:val="0"/>
              <w:sz w:val="28"/>
              <w:szCs w:val="28"/>
              <w:lang w:val="uk-UA"/>
            </w:rPr>
            <w:fldChar w:fldCharType="begin"/>
          </w:r>
          <w:r w:rsidR="00CA34DD" w:rsidRPr="009D597D">
            <w:rPr>
              <w:rFonts w:ascii="Times New Roman" w:hAnsi="Times New Roman" w:cs="Times New Roman"/>
              <w:b w:val="0"/>
              <w:bCs w:val="0"/>
              <w:i w:val="0"/>
              <w:iCs w:val="0"/>
              <w:sz w:val="28"/>
              <w:szCs w:val="28"/>
              <w:lang w:val="uk-UA"/>
            </w:rPr>
            <w:instrText>TOC \o "1-3" \h \z \u</w:instrText>
          </w:r>
          <w:r w:rsidRPr="009D597D">
            <w:rPr>
              <w:rFonts w:ascii="Times New Roman" w:hAnsi="Times New Roman" w:cs="Times New Roman"/>
              <w:b w:val="0"/>
              <w:bCs w:val="0"/>
              <w:i w:val="0"/>
              <w:iCs w:val="0"/>
              <w:sz w:val="28"/>
              <w:szCs w:val="28"/>
              <w:lang w:val="uk-UA"/>
            </w:rPr>
            <w:fldChar w:fldCharType="separate"/>
          </w:r>
          <w:hyperlink w:anchor="_Toc183276712" w:history="1">
            <w:r w:rsidR="00CA34DD" w:rsidRPr="009D597D">
              <w:rPr>
                <w:rStyle w:val="a5"/>
                <w:rFonts w:ascii="Times New Roman" w:hAnsi="Times New Roman" w:cs="Times New Roman"/>
                <w:b w:val="0"/>
                <w:bCs w:val="0"/>
                <w:i w:val="0"/>
                <w:iCs w:val="0"/>
                <w:noProof/>
                <w:sz w:val="28"/>
                <w:szCs w:val="28"/>
                <w:lang w:val="uk-UA"/>
              </w:rPr>
              <w:t>ВСТУП</w:t>
            </w:r>
            <w:r w:rsidR="00CA34DD" w:rsidRPr="009D597D">
              <w:rPr>
                <w:rFonts w:ascii="Times New Roman" w:hAnsi="Times New Roman" w:cs="Times New Roman"/>
                <w:b w:val="0"/>
                <w:bCs w:val="0"/>
                <w:i w:val="0"/>
                <w:iCs w:val="0"/>
                <w:noProof/>
                <w:webHidden/>
                <w:sz w:val="28"/>
                <w:szCs w:val="28"/>
                <w:lang w:val="uk-UA"/>
              </w:rPr>
              <w:tab/>
            </w:r>
            <w:r w:rsidRPr="009D597D">
              <w:rPr>
                <w:rFonts w:ascii="Times New Roman" w:hAnsi="Times New Roman" w:cs="Times New Roman"/>
                <w:b w:val="0"/>
                <w:bCs w:val="0"/>
                <w:i w:val="0"/>
                <w:iCs w:val="0"/>
                <w:noProof/>
                <w:webHidden/>
                <w:sz w:val="28"/>
                <w:szCs w:val="28"/>
                <w:lang w:val="uk-UA"/>
              </w:rPr>
              <w:fldChar w:fldCharType="begin"/>
            </w:r>
            <w:r w:rsidR="00CA34DD" w:rsidRPr="009D597D">
              <w:rPr>
                <w:rFonts w:ascii="Times New Roman" w:hAnsi="Times New Roman" w:cs="Times New Roman"/>
                <w:b w:val="0"/>
                <w:bCs w:val="0"/>
                <w:i w:val="0"/>
                <w:iCs w:val="0"/>
                <w:noProof/>
                <w:webHidden/>
                <w:sz w:val="28"/>
                <w:szCs w:val="28"/>
                <w:lang w:val="uk-UA"/>
              </w:rPr>
              <w:instrText xml:space="preserve"> PAGEREF _Toc183276712 \h </w:instrText>
            </w:r>
            <w:r w:rsidRPr="009D597D">
              <w:rPr>
                <w:rFonts w:ascii="Times New Roman" w:hAnsi="Times New Roman" w:cs="Times New Roman"/>
                <w:b w:val="0"/>
                <w:bCs w:val="0"/>
                <w:i w:val="0"/>
                <w:iCs w:val="0"/>
                <w:noProof/>
                <w:webHidden/>
                <w:sz w:val="28"/>
                <w:szCs w:val="28"/>
                <w:lang w:val="uk-UA"/>
              </w:rPr>
            </w:r>
            <w:r w:rsidRPr="009D597D">
              <w:rPr>
                <w:rFonts w:ascii="Times New Roman" w:hAnsi="Times New Roman" w:cs="Times New Roman"/>
                <w:b w:val="0"/>
                <w:bCs w:val="0"/>
                <w:i w:val="0"/>
                <w:iCs w:val="0"/>
                <w:noProof/>
                <w:webHidden/>
                <w:sz w:val="28"/>
                <w:szCs w:val="28"/>
                <w:lang w:val="uk-UA"/>
              </w:rPr>
              <w:fldChar w:fldCharType="separate"/>
            </w:r>
            <w:r w:rsidR="002669FB" w:rsidRPr="009D597D">
              <w:rPr>
                <w:rFonts w:ascii="Times New Roman" w:hAnsi="Times New Roman" w:cs="Times New Roman"/>
                <w:b w:val="0"/>
                <w:bCs w:val="0"/>
                <w:i w:val="0"/>
                <w:iCs w:val="0"/>
                <w:noProof/>
                <w:webHidden/>
                <w:sz w:val="28"/>
                <w:szCs w:val="28"/>
                <w:lang w:val="uk-UA"/>
              </w:rPr>
              <w:t>4</w:t>
            </w:r>
            <w:r w:rsidRPr="009D597D">
              <w:rPr>
                <w:rFonts w:ascii="Times New Roman" w:hAnsi="Times New Roman" w:cs="Times New Roman"/>
                <w:b w:val="0"/>
                <w:bCs w:val="0"/>
                <w:i w:val="0"/>
                <w:iCs w:val="0"/>
                <w:noProof/>
                <w:webHidden/>
                <w:sz w:val="28"/>
                <w:szCs w:val="28"/>
                <w:lang w:val="uk-UA"/>
              </w:rPr>
              <w:fldChar w:fldCharType="end"/>
            </w:r>
          </w:hyperlink>
        </w:p>
        <w:p w:rsidR="00CA34DD" w:rsidRPr="009D597D" w:rsidRDefault="005D2442" w:rsidP="00BF68CA">
          <w:pPr>
            <w:pStyle w:val="12"/>
            <w:tabs>
              <w:tab w:val="right" w:leader="dot" w:pos="9016"/>
            </w:tabs>
            <w:spacing w:line="360" w:lineRule="auto"/>
            <w:ind w:right="851"/>
            <w:jc w:val="both"/>
            <w:rPr>
              <w:rFonts w:ascii="Times New Roman" w:eastAsiaTheme="minorEastAsia" w:hAnsi="Times New Roman" w:cs="Times New Roman"/>
              <w:b w:val="0"/>
              <w:bCs w:val="0"/>
              <w:i w:val="0"/>
              <w:iCs w:val="0"/>
              <w:noProof/>
              <w:kern w:val="2"/>
              <w:sz w:val="28"/>
              <w:szCs w:val="28"/>
              <w:lang w:val="uk-UA"/>
            </w:rPr>
          </w:pPr>
          <w:hyperlink w:anchor="_Toc183276713" w:history="1">
            <w:r w:rsidR="00CA34DD" w:rsidRPr="009D597D">
              <w:rPr>
                <w:rStyle w:val="a5"/>
                <w:rFonts w:ascii="Times New Roman" w:hAnsi="Times New Roman" w:cs="Times New Roman"/>
                <w:b w:val="0"/>
                <w:bCs w:val="0"/>
                <w:i w:val="0"/>
                <w:iCs w:val="0"/>
                <w:noProof/>
                <w:sz w:val="28"/>
                <w:szCs w:val="28"/>
                <w:lang w:val="uk-UA"/>
              </w:rPr>
              <w:t>РОЗДІЛ 1. ТЕОРЕТИЧНІ ОСНОВИ «ЗЕЛЕНИХ» ІНВЕСТИЦІЙ ТА СОЦІАЛЬНО ВІДПОВІДАЛЬНОГО МЕНЕДЖМЕНТУ</w:t>
            </w:r>
            <w:r w:rsidR="00CA34DD" w:rsidRPr="009D597D">
              <w:rPr>
                <w:rFonts w:ascii="Times New Roman" w:hAnsi="Times New Roman" w:cs="Times New Roman"/>
                <w:b w:val="0"/>
                <w:bCs w:val="0"/>
                <w:i w:val="0"/>
                <w:iCs w:val="0"/>
                <w:noProof/>
                <w:webHidden/>
                <w:sz w:val="28"/>
                <w:szCs w:val="28"/>
                <w:lang w:val="uk-UA"/>
              </w:rPr>
              <w:tab/>
            </w:r>
            <w:r w:rsidRPr="009D597D">
              <w:rPr>
                <w:rFonts w:ascii="Times New Roman" w:hAnsi="Times New Roman" w:cs="Times New Roman"/>
                <w:b w:val="0"/>
                <w:bCs w:val="0"/>
                <w:i w:val="0"/>
                <w:iCs w:val="0"/>
                <w:noProof/>
                <w:webHidden/>
                <w:sz w:val="28"/>
                <w:szCs w:val="28"/>
                <w:lang w:val="uk-UA"/>
              </w:rPr>
              <w:fldChar w:fldCharType="begin"/>
            </w:r>
            <w:r w:rsidR="00CA34DD" w:rsidRPr="009D597D">
              <w:rPr>
                <w:rFonts w:ascii="Times New Roman" w:hAnsi="Times New Roman" w:cs="Times New Roman"/>
                <w:b w:val="0"/>
                <w:bCs w:val="0"/>
                <w:i w:val="0"/>
                <w:iCs w:val="0"/>
                <w:noProof/>
                <w:webHidden/>
                <w:sz w:val="28"/>
                <w:szCs w:val="28"/>
                <w:lang w:val="uk-UA"/>
              </w:rPr>
              <w:instrText xml:space="preserve"> PAGEREF _Toc183276713 \h </w:instrText>
            </w:r>
            <w:r w:rsidRPr="009D597D">
              <w:rPr>
                <w:rFonts w:ascii="Times New Roman" w:hAnsi="Times New Roman" w:cs="Times New Roman"/>
                <w:b w:val="0"/>
                <w:bCs w:val="0"/>
                <w:i w:val="0"/>
                <w:iCs w:val="0"/>
                <w:noProof/>
                <w:webHidden/>
                <w:sz w:val="28"/>
                <w:szCs w:val="28"/>
                <w:lang w:val="uk-UA"/>
              </w:rPr>
            </w:r>
            <w:r w:rsidRPr="009D597D">
              <w:rPr>
                <w:rFonts w:ascii="Times New Roman" w:hAnsi="Times New Roman" w:cs="Times New Roman"/>
                <w:b w:val="0"/>
                <w:bCs w:val="0"/>
                <w:i w:val="0"/>
                <w:iCs w:val="0"/>
                <w:noProof/>
                <w:webHidden/>
                <w:sz w:val="28"/>
                <w:szCs w:val="28"/>
                <w:lang w:val="uk-UA"/>
              </w:rPr>
              <w:fldChar w:fldCharType="separate"/>
            </w:r>
            <w:r w:rsidR="002669FB" w:rsidRPr="009D597D">
              <w:rPr>
                <w:rFonts w:ascii="Times New Roman" w:hAnsi="Times New Roman" w:cs="Times New Roman"/>
                <w:b w:val="0"/>
                <w:bCs w:val="0"/>
                <w:i w:val="0"/>
                <w:iCs w:val="0"/>
                <w:noProof/>
                <w:webHidden/>
                <w:sz w:val="28"/>
                <w:szCs w:val="28"/>
                <w:lang w:val="uk-UA"/>
              </w:rPr>
              <w:t>7</w:t>
            </w:r>
            <w:r w:rsidRPr="009D597D">
              <w:rPr>
                <w:rFonts w:ascii="Times New Roman" w:hAnsi="Times New Roman" w:cs="Times New Roman"/>
                <w:b w:val="0"/>
                <w:bCs w:val="0"/>
                <w:i w:val="0"/>
                <w:iCs w:val="0"/>
                <w:noProof/>
                <w:webHidden/>
                <w:sz w:val="28"/>
                <w:szCs w:val="28"/>
                <w:lang w:val="uk-UA"/>
              </w:rPr>
              <w:fldChar w:fldCharType="end"/>
            </w:r>
          </w:hyperlink>
        </w:p>
        <w:p w:rsidR="00CA34DD" w:rsidRPr="009D597D" w:rsidRDefault="005D2442" w:rsidP="00BF68CA">
          <w:pPr>
            <w:pStyle w:val="22"/>
            <w:tabs>
              <w:tab w:val="right" w:leader="dot" w:pos="9016"/>
            </w:tabs>
            <w:spacing w:line="360" w:lineRule="auto"/>
            <w:ind w:left="0" w:right="851"/>
            <w:jc w:val="both"/>
            <w:rPr>
              <w:rFonts w:ascii="Times New Roman" w:eastAsiaTheme="minorEastAsia" w:hAnsi="Times New Roman" w:cs="Times New Roman"/>
              <w:b w:val="0"/>
              <w:bCs w:val="0"/>
              <w:noProof/>
              <w:kern w:val="2"/>
              <w:sz w:val="28"/>
              <w:szCs w:val="28"/>
              <w:lang w:val="uk-UA"/>
            </w:rPr>
          </w:pPr>
          <w:hyperlink w:anchor="_Toc183276714" w:history="1">
            <w:r w:rsidR="00CA34DD" w:rsidRPr="009D597D">
              <w:rPr>
                <w:rStyle w:val="a5"/>
                <w:rFonts w:ascii="Times New Roman" w:hAnsi="Times New Roman" w:cs="Times New Roman"/>
                <w:b w:val="0"/>
                <w:bCs w:val="0"/>
                <w:noProof/>
                <w:sz w:val="28"/>
                <w:szCs w:val="28"/>
                <w:lang w:val="uk-UA"/>
              </w:rPr>
              <w:t>1.1. Ключові поняття «зелених» інвестицій та соціально відповідального менеджменту</w:t>
            </w:r>
            <w:r w:rsidR="00CA34DD" w:rsidRPr="009D597D">
              <w:rPr>
                <w:rFonts w:ascii="Times New Roman" w:hAnsi="Times New Roman" w:cs="Times New Roman"/>
                <w:b w:val="0"/>
                <w:bCs w:val="0"/>
                <w:noProof/>
                <w:webHidden/>
                <w:sz w:val="28"/>
                <w:szCs w:val="28"/>
                <w:lang w:val="uk-UA"/>
              </w:rPr>
              <w:tab/>
            </w:r>
            <w:r w:rsidRPr="009D597D">
              <w:rPr>
                <w:rFonts w:ascii="Times New Roman" w:hAnsi="Times New Roman" w:cs="Times New Roman"/>
                <w:b w:val="0"/>
                <w:bCs w:val="0"/>
                <w:noProof/>
                <w:webHidden/>
                <w:sz w:val="28"/>
                <w:szCs w:val="28"/>
                <w:lang w:val="uk-UA"/>
              </w:rPr>
              <w:fldChar w:fldCharType="begin"/>
            </w:r>
            <w:r w:rsidR="00CA34DD" w:rsidRPr="009D597D">
              <w:rPr>
                <w:rFonts w:ascii="Times New Roman" w:hAnsi="Times New Roman" w:cs="Times New Roman"/>
                <w:b w:val="0"/>
                <w:bCs w:val="0"/>
                <w:noProof/>
                <w:webHidden/>
                <w:sz w:val="28"/>
                <w:szCs w:val="28"/>
                <w:lang w:val="uk-UA"/>
              </w:rPr>
              <w:instrText xml:space="preserve"> PAGEREF _Toc183276714 \h </w:instrText>
            </w:r>
            <w:r w:rsidRPr="009D597D">
              <w:rPr>
                <w:rFonts w:ascii="Times New Roman" w:hAnsi="Times New Roman" w:cs="Times New Roman"/>
                <w:b w:val="0"/>
                <w:bCs w:val="0"/>
                <w:noProof/>
                <w:webHidden/>
                <w:sz w:val="28"/>
                <w:szCs w:val="28"/>
                <w:lang w:val="uk-UA"/>
              </w:rPr>
            </w:r>
            <w:r w:rsidRPr="009D597D">
              <w:rPr>
                <w:rFonts w:ascii="Times New Roman" w:hAnsi="Times New Roman" w:cs="Times New Roman"/>
                <w:b w:val="0"/>
                <w:bCs w:val="0"/>
                <w:noProof/>
                <w:webHidden/>
                <w:sz w:val="28"/>
                <w:szCs w:val="28"/>
                <w:lang w:val="uk-UA"/>
              </w:rPr>
              <w:fldChar w:fldCharType="separate"/>
            </w:r>
            <w:r w:rsidR="002669FB" w:rsidRPr="009D597D">
              <w:rPr>
                <w:rFonts w:ascii="Times New Roman" w:hAnsi="Times New Roman" w:cs="Times New Roman"/>
                <w:b w:val="0"/>
                <w:bCs w:val="0"/>
                <w:noProof/>
                <w:webHidden/>
                <w:sz w:val="28"/>
                <w:szCs w:val="28"/>
                <w:lang w:val="uk-UA"/>
              </w:rPr>
              <w:t>7</w:t>
            </w:r>
            <w:r w:rsidRPr="009D597D">
              <w:rPr>
                <w:rFonts w:ascii="Times New Roman" w:hAnsi="Times New Roman" w:cs="Times New Roman"/>
                <w:b w:val="0"/>
                <w:bCs w:val="0"/>
                <w:noProof/>
                <w:webHidden/>
                <w:sz w:val="28"/>
                <w:szCs w:val="28"/>
                <w:lang w:val="uk-UA"/>
              </w:rPr>
              <w:fldChar w:fldCharType="end"/>
            </w:r>
          </w:hyperlink>
        </w:p>
        <w:p w:rsidR="00CA34DD" w:rsidRPr="009D597D" w:rsidRDefault="005D2442" w:rsidP="00BF68CA">
          <w:pPr>
            <w:pStyle w:val="22"/>
            <w:tabs>
              <w:tab w:val="right" w:leader="dot" w:pos="9016"/>
            </w:tabs>
            <w:spacing w:line="360" w:lineRule="auto"/>
            <w:ind w:left="0" w:right="851"/>
            <w:jc w:val="both"/>
            <w:rPr>
              <w:rFonts w:ascii="Times New Roman" w:eastAsiaTheme="minorEastAsia" w:hAnsi="Times New Roman" w:cs="Times New Roman"/>
              <w:b w:val="0"/>
              <w:bCs w:val="0"/>
              <w:noProof/>
              <w:kern w:val="2"/>
              <w:sz w:val="28"/>
              <w:szCs w:val="28"/>
              <w:lang w:val="uk-UA"/>
            </w:rPr>
          </w:pPr>
          <w:hyperlink w:anchor="_Toc183276715" w:history="1">
            <w:r w:rsidR="00CA34DD" w:rsidRPr="009D597D">
              <w:rPr>
                <w:rStyle w:val="a5"/>
                <w:rFonts w:ascii="Times New Roman" w:hAnsi="Times New Roman" w:cs="Times New Roman"/>
                <w:b w:val="0"/>
                <w:bCs w:val="0"/>
                <w:noProof/>
                <w:sz w:val="28"/>
                <w:szCs w:val="28"/>
                <w:lang w:val="uk-UA"/>
              </w:rPr>
              <w:t>1.2. Основні аспекти процесу соціально відповідального управління бізнесом</w:t>
            </w:r>
            <w:r w:rsidR="00CA34DD" w:rsidRPr="009D597D">
              <w:rPr>
                <w:rFonts w:ascii="Times New Roman" w:hAnsi="Times New Roman" w:cs="Times New Roman"/>
                <w:b w:val="0"/>
                <w:bCs w:val="0"/>
                <w:noProof/>
                <w:webHidden/>
                <w:sz w:val="28"/>
                <w:szCs w:val="28"/>
                <w:lang w:val="uk-UA"/>
              </w:rPr>
              <w:tab/>
            </w:r>
            <w:r w:rsidRPr="009D597D">
              <w:rPr>
                <w:rFonts w:ascii="Times New Roman" w:hAnsi="Times New Roman" w:cs="Times New Roman"/>
                <w:b w:val="0"/>
                <w:bCs w:val="0"/>
                <w:noProof/>
                <w:webHidden/>
                <w:sz w:val="28"/>
                <w:szCs w:val="28"/>
                <w:lang w:val="uk-UA"/>
              </w:rPr>
              <w:fldChar w:fldCharType="begin"/>
            </w:r>
            <w:r w:rsidR="00CA34DD" w:rsidRPr="009D597D">
              <w:rPr>
                <w:rFonts w:ascii="Times New Roman" w:hAnsi="Times New Roman" w:cs="Times New Roman"/>
                <w:b w:val="0"/>
                <w:bCs w:val="0"/>
                <w:noProof/>
                <w:webHidden/>
                <w:sz w:val="28"/>
                <w:szCs w:val="28"/>
                <w:lang w:val="uk-UA"/>
              </w:rPr>
              <w:instrText xml:space="preserve"> PAGEREF _Toc183276715 \h </w:instrText>
            </w:r>
            <w:r w:rsidRPr="009D597D">
              <w:rPr>
                <w:rFonts w:ascii="Times New Roman" w:hAnsi="Times New Roman" w:cs="Times New Roman"/>
                <w:b w:val="0"/>
                <w:bCs w:val="0"/>
                <w:noProof/>
                <w:webHidden/>
                <w:sz w:val="28"/>
                <w:szCs w:val="28"/>
                <w:lang w:val="uk-UA"/>
              </w:rPr>
            </w:r>
            <w:r w:rsidRPr="009D597D">
              <w:rPr>
                <w:rFonts w:ascii="Times New Roman" w:hAnsi="Times New Roman" w:cs="Times New Roman"/>
                <w:b w:val="0"/>
                <w:bCs w:val="0"/>
                <w:noProof/>
                <w:webHidden/>
                <w:sz w:val="28"/>
                <w:szCs w:val="28"/>
                <w:lang w:val="uk-UA"/>
              </w:rPr>
              <w:fldChar w:fldCharType="separate"/>
            </w:r>
            <w:r w:rsidR="002669FB" w:rsidRPr="009D597D">
              <w:rPr>
                <w:rFonts w:ascii="Times New Roman" w:hAnsi="Times New Roman" w:cs="Times New Roman"/>
                <w:b w:val="0"/>
                <w:bCs w:val="0"/>
                <w:noProof/>
                <w:webHidden/>
                <w:sz w:val="28"/>
                <w:szCs w:val="28"/>
                <w:lang w:val="uk-UA"/>
              </w:rPr>
              <w:t>17</w:t>
            </w:r>
            <w:r w:rsidRPr="009D597D">
              <w:rPr>
                <w:rFonts w:ascii="Times New Roman" w:hAnsi="Times New Roman" w:cs="Times New Roman"/>
                <w:b w:val="0"/>
                <w:bCs w:val="0"/>
                <w:noProof/>
                <w:webHidden/>
                <w:sz w:val="28"/>
                <w:szCs w:val="28"/>
                <w:lang w:val="uk-UA"/>
              </w:rPr>
              <w:fldChar w:fldCharType="end"/>
            </w:r>
          </w:hyperlink>
        </w:p>
        <w:p w:rsidR="00CA34DD" w:rsidRPr="009D597D" w:rsidRDefault="005D2442" w:rsidP="00BF68CA">
          <w:pPr>
            <w:pStyle w:val="22"/>
            <w:tabs>
              <w:tab w:val="right" w:leader="dot" w:pos="9016"/>
            </w:tabs>
            <w:spacing w:line="360" w:lineRule="auto"/>
            <w:ind w:left="0" w:right="851"/>
            <w:jc w:val="both"/>
            <w:rPr>
              <w:rFonts w:ascii="Times New Roman" w:eastAsiaTheme="minorEastAsia" w:hAnsi="Times New Roman" w:cs="Times New Roman"/>
              <w:b w:val="0"/>
              <w:bCs w:val="0"/>
              <w:noProof/>
              <w:kern w:val="2"/>
              <w:sz w:val="28"/>
              <w:szCs w:val="28"/>
              <w:lang w:val="uk-UA"/>
            </w:rPr>
          </w:pPr>
          <w:hyperlink w:anchor="_Toc183276716" w:history="1">
            <w:r w:rsidR="00CA34DD" w:rsidRPr="009D597D">
              <w:rPr>
                <w:rStyle w:val="a5"/>
                <w:rFonts w:ascii="Times New Roman" w:hAnsi="Times New Roman" w:cs="Times New Roman"/>
                <w:b w:val="0"/>
                <w:bCs w:val="0"/>
                <w:noProof/>
                <w:sz w:val="28"/>
                <w:szCs w:val="28"/>
                <w:lang w:val="uk-UA"/>
              </w:rPr>
              <w:t>1.3. Сучасні тренди «зеленого» інвестування у бізнес-стратегіях підприємств</w:t>
            </w:r>
            <w:r w:rsidR="00CA34DD" w:rsidRPr="009D597D">
              <w:rPr>
                <w:rFonts w:ascii="Times New Roman" w:hAnsi="Times New Roman" w:cs="Times New Roman"/>
                <w:b w:val="0"/>
                <w:bCs w:val="0"/>
                <w:noProof/>
                <w:webHidden/>
                <w:sz w:val="28"/>
                <w:szCs w:val="28"/>
                <w:lang w:val="uk-UA"/>
              </w:rPr>
              <w:tab/>
            </w:r>
            <w:r w:rsidRPr="009D597D">
              <w:rPr>
                <w:rFonts w:ascii="Times New Roman" w:hAnsi="Times New Roman" w:cs="Times New Roman"/>
                <w:b w:val="0"/>
                <w:bCs w:val="0"/>
                <w:noProof/>
                <w:webHidden/>
                <w:sz w:val="28"/>
                <w:szCs w:val="28"/>
                <w:lang w:val="uk-UA"/>
              </w:rPr>
              <w:fldChar w:fldCharType="begin"/>
            </w:r>
            <w:r w:rsidR="00CA34DD" w:rsidRPr="009D597D">
              <w:rPr>
                <w:rFonts w:ascii="Times New Roman" w:hAnsi="Times New Roman" w:cs="Times New Roman"/>
                <w:b w:val="0"/>
                <w:bCs w:val="0"/>
                <w:noProof/>
                <w:webHidden/>
                <w:sz w:val="28"/>
                <w:szCs w:val="28"/>
                <w:lang w:val="uk-UA"/>
              </w:rPr>
              <w:instrText xml:space="preserve"> PAGEREF _Toc183276716 \h </w:instrText>
            </w:r>
            <w:r w:rsidRPr="009D597D">
              <w:rPr>
                <w:rFonts w:ascii="Times New Roman" w:hAnsi="Times New Roman" w:cs="Times New Roman"/>
                <w:b w:val="0"/>
                <w:bCs w:val="0"/>
                <w:noProof/>
                <w:webHidden/>
                <w:sz w:val="28"/>
                <w:szCs w:val="28"/>
                <w:lang w:val="uk-UA"/>
              </w:rPr>
            </w:r>
            <w:r w:rsidRPr="009D597D">
              <w:rPr>
                <w:rFonts w:ascii="Times New Roman" w:hAnsi="Times New Roman" w:cs="Times New Roman"/>
                <w:b w:val="0"/>
                <w:bCs w:val="0"/>
                <w:noProof/>
                <w:webHidden/>
                <w:sz w:val="28"/>
                <w:szCs w:val="28"/>
                <w:lang w:val="uk-UA"/>
              </w:rPr>
              <w:fldChar w:fldCharType="separate"/>
            </w:r>
            <w:r w:rsidR="002669FB" w:rsidRPr="009D597D">
              <w:rPr>
                <w:rFonts w:ascii="Times New Roman" w:hAnsi="Times New Roman" w:cs="Times New Roman"/>
                <w:b w:val="0"/>
                <w:bCs w:val="0"/>
                <w:noProof/>
                <w:webHidden/>
                <w:sz w:val="28"/>
                <w:szCs w:val="28"/>
                <w:lang w:val="uk-UA"/>
              </w:rPr>
              <w:t>25</w:t>
            </w:r>
            <w:r w:rsidRPr="009D597D">
              <w:rPr>
                <w:rFonts w:ascii="Times New Roman" w:hAnsi="Times New Roman" w:cs="Times New Roman"/>
                <w:b w:val="0"/>
                <w:bCs w:val="0"/>
                <w:noProof/>
                <w:webHidden/>
                <w:sz w:val="28"/>
                <w:szCs w:val="28"/>
                <w:lang w:val="uk-UA"/>
              </w:rPr>
              <w:fldChar w:fldCharType="end"/>
            </w:r>
          </w:hyperlink>
        </w:p>
        <w:p w:rsidR="00CA34DD" w:rsidRPr="009D597D" w:rsidRDefault="005D2442" w:rsidP="00BF68CA">
          <w:pPr>
            <w:pStyle w:val="12"/>
            <w:tabs>
              <w:tab w:val="right" w:leader="dot" w:pos="9016"/>
            </w:tabs>
            <w:spacing w:line="360" w:lineRule="auto"/>
            <w:ind w:right="851"/>
            <w:jc w:val="both"/>
            <w:rPr>
              <w:rFonts w:ascii="Times New Roman" w:eastAsiaTheme="minorEastAsia" w:hAnsi="Times New Roman" w:cs="Times New Roman"/>
              <w:b w:val="0"/>
              <w:bCs w:val="0"/>
              <w:i w:val="0"/>
              <w:iCs w:val="0"/>
              <w:noProof/>
              <w:kern w:val="2"/>
              <w:sz w:val="28"/>
              <w:szCs w:val="28"/>
              <w:lang w:val="uk-UA"/>
            </w:rPr>
          </w:pPr>
          <w:hyperlink w:anchor="_Toc183276717" w:history="1">
            <w:r w:rsidR="00CA34DD" w:rsidRPr="009D597D">
              <w:rPr>
                <w:rStyle w:val="a5"/>
                <w:rFonts w:ascii="Times New Roman" w:hAnsi="Times New Roman" w:cs="Times New Roman"/>
                <w:b w:val="0"/>
                <w:bCs w:val="0"/>
                <w:i w:val="0"/>
                <w:iCs w:val="0"/>
                <w:noProof/>
                <w:sz w:val="28"/>
                <w:szCs w:val="28"/>
                <w:lang w:val="uk-UA"/>
              </w:rPr>
              <w:t>РОЗДІЛ 2. АНАЛІЗ ОСНОВНИХ АСПЕКТІВ ДІЯЛЬНОСТІ АТ «ДТЕК ОДЕСЬКІ ЕЛЕКТРОМЕРЕЖІ</w:t>
            </w:r>
            <w:r w:rsidR="00CA34DD" w:rsidRPr="009D597D">
              <w:rPr>
                <w:rFonts w:ascii="Times New Roman" w:hAnsi="Times New Roman" w:cs="Times New Roman"/>
                <w:b w:val="0"/>
                <w:bCs w:val="0"/>
                <w:i w:val="0"/>
                <w:iCs w:val="0"/>
                <w:noProof/>
                <w:webHidden/>
                <w:sz w:val="28"/>
                <w:szCs w:val="28"/>
                <w:lang w:val="uk-UA"/>
              </w:rPr>
              <w:tab/>
            </w:r>
            <w:r w:rsidRPr="009D597D">
              <w:rPr>
                <w:rFonts w:ascii="Times New Roman" w:hAnsi="Times New Roman" w:cs="Times New Roman"/>
                <w:b w:val="0"/>
                <w:bCs w:val="0"/>
                <w:i w:val="0"/>
                <w:iCs w:val="0"/>
                <w:noProof/>
                <w:webHidden/>
                <w:sz w:val="28"/>
                <w:szCs w:val="28"/>
                <w:lang w:val="uk-UA"/>
              </w:rPr>
              <w:fldChar w:fldCharType="begin"/>
            </w:r>
            <w:r w:rsidR="00CA34DD" w:rsidRPr="009D597D">
              <w:rPr>
                <w:rFonts w:ascii="Times New Roman" w:hAnsi="Times New Roman" w:cs="Times New Roman"/>
                <w:b w:val="0"/>
                <w:bCs w:val="0"/>
                <w:i w:val="0"/>
                <w:iCs w:val="0"/>
                <w:noProof/>
                <w:webHidden/>
                <w:sz w:val="28"/>
                <w:szCs w:val="28"/>
                <w:lang w:val="uk-UA"/>
              </w:rPr>
              <w:instrText xml:space="preserve"> PAGEREF _Toc183276717 \h </w:instrText>
            </w:r>
            <w:r w:rsidRPr="009D597D">
              <w:rPr>
                <w:rFonts w:ascii="Times New Roman" w:hAnsi="Times New Roman" w:cs="Times New Roman"/>
                <w:b w:val="0"/>
                <w:bCs w:val="0"/>
                <w:i w:val="0"/>
                <w:iCs w:val="0"/>
                <w:noProof/>
                <w:webHidden/>
                <w:sz w:val="28"/>
                <w:szCs w:val="28"/>
                <w:lang w:val="uk-UA"/>
              </w:rPr>
            </w:r>
            <w:r w:rsidRPr="009D597D">
              <w:rPr>
                <w:rFonts w:ascii="Times New Roman" w:hAnsi="Times New Roman" w:cs="Times New Roman"/>
                <w:b w:val="0"/>
                <w:bCs w:val="0"/>
                <w:i w:val="0"/>
                <w:iCs w:val="0"/>
                <w:noProof/>
                <w:webHidden/>
                <w:sz w:val="28"/>
                <w:szCs w:val="28"/>
                <w:lang w:val="uk-UA"/>
              </w:rPr>
              <w:fldChar w:fldCharType="separate"/>
            </w:r>
            <w:r w:rsidR="002669FB" w:rsidRPr="009D597D">
              <w:rPr>
                <w:rFonts w:ascii="Times New Roman" w:hAnsi="Times New Roman" w:cs="Times New Roman"/>
                <w:b w:val="0"/>
                <w:bCs w:val="0"/>
                <w:i w:val="0"/>
                <w:iCs w:val="0"/>
                <w:noProof/>
                <w:webHidden/>
                <w:sz w:val="28"/>
                <w:szCs w:val="28"/>
                <w:lang w:val="uk-UA"/>
              </w:rPr>
              <w:t>34</w:t>
            </w:r>
            <w:r w:rsidRPr="009D597D">
              <w:rPr>
                <w:rFonts w:ascii="Times New Roman" w:hAnsi="Times New Roman" w:cs="Times New Roman"/>
                <w:b w:val="0"/>
                <w:bCs w:val="0"/>
                <w:i w:val="0"/>
                <w:iCs w:val="0"/>
                <w:noProof/>
                <w:webHidden/>
                <w:sz w:val="28"/>
                <w:szCs w:val="28"/>
                <w:lang w:val="uk-UA"/>
              </w:rPr>
              <w:fldChar w:fldCharType="end"/>
            </w:r>
          </w:hyperlink>
        </w:p>
        <w:p w:rsidR="00CA34DD" w:rsidRPr="009D597D" w:rsidRDefault="005D2442" w:rsidP="00BF68CA">
          <w:pPr>
            <w:pStyle w:val="22"/>
            <w:tabs>
              <w:tab w:val="right" w:leader="dot" w:pos="9016"/>
            </w:tabs>
            <w:spacing w:line="360" w:lineRule="auto"/>
            <w:ind w:left="0" w:right="851"/>
            <w:jc w:val="both"/>
            <w:rPr>
              <w:rFonts w:ascii="Times New Roman" w:eastAsiaTheme="minorEastAsia" w:hAnsi="Times New Roman" w:cs="Times New Roman"/>
              <w:b w:val="0"/>
              <w:bCs w:val="0"/>
              <w:noProof/>
              <w:kern w:val="2"/>
              <w:sz w:val="28"/>
              <w:szCs w:val="28"/>
              <w:lang w:val="uk-UA"/>
            </w:rPr>
          </w:pPr>
          <w:hyperlink w:anchor="_Toc183276718" w:history="1">
            <w:r w:rsidR="00CA34DD" w:rsidRPr="009D597D">
              <w:rPr>
                <w:rStyle w:val="a5"/>
                <w:rFonts w:ascii="Times New Roman" w:hAnsi="Times New Roman" w:cs="Times New Roman"/>
                <w:b w:val="0"/>
                <w:bCs w:val="0"/>
                <w:noProof/>
                <w:sz w:val="28"/>
                <w:szCs w:val="28"/>
                <w:lang w:val="uk-UA"/>
              </w:rPr>
              <w:t>2.1. Аналіз енергетичного сектору України та роль АТ «ДТЕК Одеські електромережі» в ньому</w:t>
            </w:r>
            <w:r w:rsidR="00CA34DD" w:rsidRPr="009D597D">
              <w:rPr>
                <w:rFonts w:ascii="Times New Roman" w:hAnsi="Times New Roman" w:cs="Times New Roman"/>
                <w:b w:val="0"/>
                <w:bCs w:val="0"/>
                <w:noProof/>
                <w:webHidden/>
                <w:sz w:val="28"/>
                <w:szCs w:val="28"/>
                <w:lang w:val="uk-UA"/>
              </w:rPr>
              <w:tab/>
            </w:r>
            <w:r w:rsidRPr="009D597D">
              <w:rPr>
                <w:rFonts w:ascii="Times New Roman" w:hAnsi="Times New Roman" w:cs="Times New Roman"/>
                <w:b w:val="0"/>
                <w:bCs w:val="0"/>
                <w:noProof/>
                <w:webHidden/>
                <w:sz w:val="28"/>
                <w:szCs w:val="28"/>
                <w:lang w:val="uk-UA"/>
              </w:rPr>
              <w:fldChar w:fldCharType="begin"/>
            </w:r>
            <w:r w:rsidR="00CA34DD" w:rsidRPr="009D597D">
              <w:rPr>
                <w:rFonts w:ascii="Times New Roman" w:hAnsi="Times New Roman" w:cs="Times New Roman"/>
                <w:b w:val="0"/>
                <w:bCs w:val="0"/>
                <w:noProof/>
                <w:webHidden/>
                <w:sz w:val="28"/>
                <w:szCs w:val="28"/>
                <w:lang w:val="uk-UA"/>
              </w:rPr>
              <w:instrText xml:space="preserve"> PAGEREF _Toc183276718 \h </w:instrText>
            </w:r>
            <w:r w:rsidRPr="009D597D">
              <w:rPr>
                <w:rFonts w:ascii="Times New Roman" w:hAnsi="Times New Roman" w:cs="Times New Roman"/>
                <w:b w:val="0"/>
                <w:bCs w:val="0"/>
                <w:noProof/>
                <w:webHidden/>
                <w:sz w:val="28"/>
                <w:szCs w:val="28"/>
                <w:lang w:val="uk-UA"/>
              </w:rPr>
            </w:r>
            <w:r w:rsidRPr="009D597D">
              <w:rPr>
                <w:rFonts w:ascii="Times New Roman" w:hAnsi="Times New Roman" w:cs="Times New Roman"/>
                <w:b w:val="0"/>
                <w:bCs w:val="0"/>
                <w:noProof/>
                <w:webHidden/>
                <w:sz w:val="28"/>
                <w:szCs w:val="28"/>
                <w:lang w:val="uk-UA"/>
              </w:rPr>
              <w:fldChar w:fldCharType="separate"/>
            </w:r>
            <w:r w:rsidR="002669FB" w:rsidRPr="009D597D">
              <w:rPr>
                <w:rFonts w:ascii="Times New Roman" w:hAnsi="Times New Roman" w:cs="Times New Roman"/>
                <w:b w:val="0"/>
                <w:bCs w:val="0"/>
                <w:noProof/>
                <w:webHidden/>
                <w:sz w:val="28"/>
                <w:szCs w:val="28"/>
                <w:lang w:val="uk-UA"/>
              </w:rPr>
              <w:t>34</w:t>
            </w:r>
            <w:r w:rsidRPr="009D597D">
              <w:rPr>
                <w:rFonts w:ascii="Times New Roman" w:hAnsi="Times New Roman" w:cs="Times New Roman"/>
                <w:b w:val="0"/>
                <w:bCs w:val="0"/>
                <w:noProof/>
                <w:webHidden/>
                <w:sz w:val="28"/>
                <w:szCs w:val="28"/>
                <w:lang w:val="uk-UA"/>
              </w:rPr>
              <w:fldChar w:fldCharType="end"/>
            </w:r>
          </w:hyperlink>
        </w:p>
        <w:p w:rsidR="00CA34DD" w:rsidRPr="009D597D" w:rsidRDefault="005D2442" w:rsidP="00BF68CA">
          <w:pPr>
            <w:pStyle w:val="22"/>
            <w:tabs>
              <w:tab w:val="right" w:leader="dot" w:pos="9016"/>
            </w:tabs>
            <w:spacing w:line="360" w:lineRule="auto"/>
            <w:ind w:left="0" w:right="851"/>
            <w:jc w:val="both"/>
            <w:rPr>
              <w:rFonts w:ascii="Times New Roman" w:eastAsiaTheme="minorEastAsia" w:hAnsi="Times New Roman" w:cs="Times New Roman"/>
              <w:b w:val="0"/>
              <w:bCs w:val="0"/>
              <w:noProof/>
              <w:kern w:val="2"/>
              <w:sz w:val="28"/>
              <w:szCs w:val="28"/>
              <w:lang w:val="uk-UA"/>
            </w:rPr>
          </w:pPr>
          <w:hyperlink w:anchor="_Toc183276719" w:history="1">
            <w:r w:rsidR="00CA34DD" w:rsidRPr="009D597D">
              <w:rPr>
                <w:rStyle w:val="a5"/>
                <w:rFonts w:ascii="Times New Roman" w:hAnsi="Times New Roman" w:cs="Times New Roman"/>
                <w:b w:val="0"/>
                <w:bCs w:val="0"/>
                <w:noProof/>
                <w:sz w:val="28"/>
                <w:szCs w:val="28"/>
                <w:lang w:val="uk-UA"/>
              </w:rPr>
              <w:t>2.2. Оцінка діяльності АТ «ДТЕК Одеські електромережі» та характеристика його ключових фінансово-економічних показників</w:t>
            </w:r>
            <w:r w:rsidR="00CA34DD" w:rsidRPr="009D597D">
              <w:rPr>
                <w:rFonts w:ascii="Times New Roman" w:hAnsi="Times New Roman" w:cs="Times New Roman"/>
                <w:b w:val="0"/>
                <w:bCs w:val="0"/>
                <w:noProof/>
                <w:webHidden/>
                <w:sz w:val="28"/>
                <w:szCs w:val="28"/>
                <w:lang w:val="uk-UA"/>
              </w:rPr>
              <w:tab/>
            </w:r>
            <w:r w:rsidRPr="009D597D">
              <w:rPr>
                <w:rFonts w:ascii="Times New Roman" w:hAnsi="Times New Roman" w:cs="Times New Roman"/>
                <w:b w:val="0"/>
                <w:bCs w:val="0"/>
                <w:noProof/>
                <w:webHidden/>
                <w:sz w:val="28"/>
                <w:szCs w:val="28"/>
                <w:lang w:val="uk-UA"/>
              </w:rPr>
              <w:fldChar w:fldCharType="begin"/>
            </w:r>
            <w:r w:rsidR="00CA34DD" w:rsidRPr="009D597D">
              <w:rPr>
                <w:rFonts w:ascii="Times New Roman" w:hAnsi="Times New Roman" w:cs="Times New Roman"/>
                <w:b w:val="0"/>
                <w:bCs w:val="0"/>
                <w:noProof/>
                <w:webHidden/>
                <w:sz w:val="28"/>
                <w:szCs w:val="28"/>
                <w:lang w:val="uk-UA"/>
              </w:rPr>
              <w:instrText xml:space="preserve"> PAGEREF _Toc183276719 \h </w:instrText>
            </w:r>
            <w:r w:rsidRPr="009D597D">
              <w:rPr>
                <w:rFonts w:ascii="Times New Roman" w:hAnsi="Times New Roman" w:cs="Times New Roman"/>
                <w:b w:val="0"/>
                <w:bCs w:val="0"/>
                <w:noProof/>
                <w:webHidden/>
                <w:sz w:val="28"/>
                <w:szCs w:val="28"/>
                <w:lang w:val="uk-UA"/>
              </w:rPr>
            </w:r>
            <w:r w:rsidRPr="009D597D">
              <w:rPr>
                <w:rFonts w:ascii="Times New Roman" w:hAnsi="Times New Roman" w:cs="Times New Roman"/>
                <w:b w:val="0"/>
                <w:bCs w:val="0"/>
                <w:noProof/>
                <w:webHidden/>
                <w:sz w:val="28"/>
                <w:szCs w:val="28"/>
                <w:lang w:val="uk-UA"/>
              </w:rPr>
              <w:fldChar w:fldCharType="separate"/>
            </w:r>
            <w:r w:rsidR="002669FB" w:rsidRPr="009D597D">
              <w:rPr>
                <w:rFonts w:ascii="Times New Roman" w:hAnsi="Times New Roman" w:cs="Times New Roman"/>
                <w:b w:val="0"/>
                <w:bCs w:val="0"/>
                <w:noProof/>
                <w:webHidden/>
                <w:sz w:val="28"/>
                <w:szCs w:val="28"/>
                <w:lang w:val="uk-UA"/>
              </w:rPr>
              <w:t>40</w:t>
            </w:r>
            <w:r w:rsidRPr="009D597D">
              <w:rPr>
                <w:rFonts w:ascii="Times New Roman" w:hAnsi="Times New Roman" w:cs="Times New Roman"/>
                <w:b w:val="0"/>
                <w:bCs w:val="0"/>
                <w:noProof/>
                <w:webHidden/>
                <w:sz w:val="28"/>
                <w:szCs w:val="28"/>
                <w:lang w:val="uk-UA"/>
              </w:rPr>
              <w:fldChar w:fldCharType="end"/>
            </w:r>
          </w:hyperlink>
        </w:p>
        <w:p w:rsidR="00CA34DD" w:rsidRPr="009D597D" w:rsidRDefault="005D2442" w:rsidP="00BF68CA">
          <w:pPr>
            <w:pStyle w:val="22"/>
            <w:tabs>
              <w:tab w:val="right" w:leader="dot" w:pos="9016"/>
            </w:tabs>
            <w:spacing w:line="360" w:lineRule="auto"/>
            <w:ind w:left="0" w:right="851"/>
            <w:jc w:val="both"/>
            <w:rPr>
              <w:rFonts w:ascii="Times New Roman" w:eastAsiaTheme="minorEastAsia" w:hAnsi="Times New Roman" w:cs="Times New Roman"/>
              <w:b w:val="0"/>
              <w:bCs w:val="0"/>
              <w:noProof/>
              <w:kern w:val="2"/>
              <w:sz w:val="28"/>
              <w:szCs w:val="28"/>
              <w:lang w:val="uk-UA"/>
            </w:rPr>
          </w:pPr>
          <w:hyperlink w:anchor="_Toc183276720" w:history="1">
            <w:r w:rsidR="00CA34DD" w:rsidRPr="009D597D">
              <w:rPr>
                <w:rStyle w:val="a5"/>
                <w:rFonts w:ascii="Times New Roman" w:hAnsi="Times New Roman" w:cs="Times New Roman"/>
                <w:b w:val="0"/>
                <w:bCs w:val="0"/>
                <w:noProof/>
                <w:sz w:val="28"/>
                <w:szCs w:val="28"/>
                <w:lang w:val="uk-UA"/>
              </w:rPr>
              <w:t>2.3. Характеристика ESG-стратегії АТ «ДТЕК Одеські електромережі» в межах сталого розвитку підприємства</w:t>
            </w:r>
            <w:r w:rsidR="00CA34DD" w:rsidRPr="009D597D">
              <w:rPr>
                <w:rFonts w:ascii="Times New Roman" w:hAnsi="Times New Roman" w:cs="Times New Roman"/>
                <w:b w:val="0"/>
                <w:bCs w:val="0"/>
                <w:noProof/>
                <w:webHidden/>
                <w:sz w:val="28"/>
                <w:szCs w:val="28"/>
                <w:lang w:val="uk-UA"/>
              </w:rPr>
              <w:tab/>
            </w:r>
            <w:r w:rsidRPr="009D597D">
              <w:rPr>
                <w:rFonts w:ascii="Times New Roman" w:hAnsi="Times New Roman" w:cs="Times New Roman"/>
                <w:b w:val="0"/>
                <w:bCs w:val="0"/>
                <w:noProof/>
                <w:webHidden/>
                <w:sz w:val="28"/>
                <w:szCs w:val="28"/>
                <w:lang w:val="uk-UA"/>
              </w:rPr>
              <w:fldChar w:fldCharType="begin"/>
            </w:r>
            <w:r w:rsidR="00CA34DD" w:rsidRPr="009D597D">
              <w:rPr>
                <w:rFonts w:ascii="Times New Roman" w:hAnsi="Times New Roman" w:cs="Times New Roman"/>
                <w:b w:val="0"/>
                <w:bCs w:val="0"/>
                <w:noProof/>
                <w:webHidden/>
                <w:sz w:val="28"/>
                <w:szCs w:val="28"/>
                <w:lang w:val="uk-UA"/>
              </w:rPr>
              <w:instrText xml:space="preserve"> PAGEREF _Toc183276720 \h </w:instrText>
            </w:r>
            <w:r w:rsidRPr="009D597D">
              <w:rPr>
                <w:rFonts w:ascii="Times New Roman" w:hAnsi="Times New Roman" w:cs="Times New Roman"/>
                <w:b w:val="0"/>
                <w:bCs w:val="0"/>
                <w:noProof/>
                <w:webHidden/>
                <w:sz w:val="28"/>
                <w:szCs w:val="28"/>
                <w:lang w:val="uk-UA"/>
              </w:rPr>
            </w:r>
            <w:r w:rsidRPr="009D597D">
              <w:rPr>
                <w:rFonts w:ascii="Times New Roman" w:hAnsi="Times New Roman" w:cs="Times New Roman"/>
                <w:b w:val="0"/>
                <w:bCs w:val="0"/>
                <w:noProof/>
                <w:webHidden/>
                <w:sz w:val="28"/>
                <w:szCs w:val="28"/>
                <w:lang w:val="uk-UA"/>
              </w:rPr>
              <w:fldChar w:fldCharType="separate"/>
            </w:r>
            <w:r w:rsidR="002669FB" w:rsidRPr="009D597D">
              <w:rPr>
                <w:rFonts w:ascii="Times New Roman" w:hAnsi="Times New Roman" w:cs="Times New Roman"/>
                <w:b w:val="0"/>
                <w:bCs w:val="0"/>
                <w:noProof/>
                <w:webHidden/>
                <w:sz w:val="28"/>
                <w:szCs w:val="28"/>
                <w:lang w:val="uk-UA"/>
              </w:rPr>
              <w:t>48</w:t>
            </w:r>
            <w:r w:rsidRPr="009D597D">
              <w:rPr>
                <w:rFonts w:ascii="Times New Roman" w:hAnsi="Times New Roman" w:cs="Times New Roman"/>
                <w:b w:val="0"/>
                <w:bCs w:val="0"/>
                <w:noProof/>
                <w:webHidden/>
                <w:sz w:val="28"/>
                <w:szCs w:val="28"/>
                <w:lang w:val="uk-UA"/>
              </w:rPr>
              <w:fldChar w:fldCharType="end"/>
            </w:r>
          </w:hyperlink>
        </w:p>
        <w:p w:rsidR="00CA34DD" w:rsidRPr="009D597D" w:rsidRDefault="005D2442" w:rsidP="00BF68CA">
          <w:pPr>
            <w:pStyle w:val="12"/>
            <w:tabs>
              <w:tab w:val="right" w:leader="dot" w:pos="9016"/>
            </w:tabs>
            <w:spacing w:line="360" w:lineRule="auto"/>
            <w:ind w:right="851"/>
            <w:jc w:val="both"/>
            <w:rPr>
              <w:rFonts w:ascii="Times New Roman" w:eastAsiaTheme="minorEastAsia" w:hAnsi="Times New Roman" w:cs="Times New Roman"/>
              <w:b w:val="0"/>
              <w:bCs w:val="0"/>
              <w:i w:val="0"/>
              <w:iCs w:val="0"/>
              <w:noProof/>
              <w:kern w:val="2"/>
              <w:sz w:val="28"/>
              <w:szCs w:val="28"/>
              <w:lang w:val="uk-UA"/>
            </w:rPr>
          </w:pPr>
          <w:hyperlink w:anchor="_Toc183276721" w:history="1">
            <w:r w:rsidR="00CA34DD" w:rsidRPr="009D597D">
              <w:rPr>
                <w:rStyle w:val="a5"/>
                <w:rFonts w:ascii="Times New Roman" w:hAnsi="Times New Roman" w:cs="Times New Roman"/>
                <w:b w:val="0"/>
                <w:bCs w:val="0"/>
                <w:i w:val="0"/>
                <w:iCs w:val="0"/>
                <w:noProof/>
                <w:sz w:val="28"/>
                <w:szCs w:val="28"/>
                <w:lang w:val="uk-UA"/>
              </w:rPr>
              <w:t>РОЗДІЛ 3. ПРАКТИЧНІ РЕКОМЕНДАЦІЇ ЩОДО СОЦІАЛЬНО ВІДПОВІДАЛЬНОГО МЕНЕДЖМЕНТУ ТА ЗЕЛЕНОГО ІНВЕСТУВАННЯ ДЛЯ АТ «ДТЕК ОДЕСЬКІ ЕЛЕКТРОМЕРЕЖІ».</w:t>
            </w:r>
            <w:r w:rsidR="00CA34DD" w:rsidRPr="009D597D">
              <w:rPr>
                <w:rFonts w:ascii="Times New Roman" w:hAnsi="Times New Roman" w:cs="Times New Roman"/>
                <w:b w:val="0"/>
                <w:bCs w:val="0"/>
                <w:i w:val="0"/>
                <w:iCs w:val="0"/>
                <w:noProof/>
                <w:webHidden/>
                <w:sz w:val="28"/>
                <w:szCs w:val="28"/>
                <w:lang w:val="uk-UA"/>
              </w:rPr>
              <w:tab/>
            </w:r>
            <w:r w:rsidRPr="009D597D">
              <w:rPr>
                <w:rFonts w:ascii="Times New Roman" w:hAnsi="Times New Roman" w:cs="Times New Roman"/>
                <w:b w:val="0"/>
                <w:bCs w:val="0"/>
                <w:i w:val="0"/>
                <w:iCs w:val="0"/>
                <w:noProof/>
                <w:webHidden/>
                <w:sz w:val="28"/>
                <w:szCs w:val="28"/>
                <w:lang w:val="uk-UA"/>
              </w:rPr>
              <w:fldChar w:fldCharType="begin"/>
            </w:r>
            <w:r w:rsidR="00CA34DD" w:rsidRPr="009D597D">
              <w:rPr>
                <w:rFonts w:ascii="Times New Roman" w:hAnsi="Times New Roman" w:cs="Times New Roman"/>
                <w:b w:val="0"/>
                <w:bCs w:val="0"/>
                <w:i w:val="0"/>
                <w:iCs w:val="0"/>
                <w:noProof/>
                <w:webHidden/>
                <w:sz w:val="28"/>
                <w:szCs w:val="28"/>
                <w:lang w:val="uk-UA"/>
              </w:rPr>
              <w:instrText xml:space="preserve"> PAGEREF _Toc183276721 \h </w:instrText>
            </w:r>
            <w:r w:rsidRPr="009D597D">
              <w:rPr>
                <w:rFonts w:ascii="Times New Roman" w:hAnsi="Times New Roman" w:cs="Times New Roman"/>
                <w:b w:val="0"/>
                <w:bCs w:val="0"/>
                <w:i w:val="0"/>
                <w:iCs w:val="0"/>
                <w:noProof/>
                <w:webHidden/>
                <w:sz w:val="28"/>
                <w:szCs w:val="28"/>
                <w:lang w:val="uk-UA"/>
              </w:rPr>
            </w:r>
            <w:r w:rsidRPr="009D597D">
              <w:rPr>
                <w:rFonts w:ascii="Times New Roman" w:hAnsi="Times New Roman" w:cs="Times New Roman"/>
                <w:b w:val="0"/>
                <w:bCs w:val="0"/>
                <w:i w:val="0"/>
                <w:iCs w:val="0"/>
                <w:noProof/>
                <w:webHidden/>
                <w:sz w:val="28"/>
                <w:szCs w:val="28"/>
                <w:lang w:val="uk-UA"/>
              </w:rPr>
              <w:fldChar w:fldCharType="separate"/>
            </w:r>
            <w:r w:rsidR="002669FB" w:rsidRPr="009D597D">
              <w:rPr>
                <w:rFonts w:ascii="Times New Roman" w:hAnsi="Times New Roman" w:cs="Times New Roman"/>
                <w:b w:val="0"/>
                <w:bCs w:val="0"/>
                <w:i w:val="0"/>
                <w:iCs w:val="0"/>
                <w:noProof/>
                <w:webHidden/>
                <w:sz w:val="28"/>
                <w:szCs w:val="28"/>
                <w:lang w:val="uk-UA"/>
              </w:rPr>
              <w:t>55</w:t>
            </w:r>
            <w:r w:rsidRPr="009D597D">
              <w:rPr>
                <w:rFonts w:ascii="Times New Roman" w:hAnsi="Times New Roman" w:cs="Times New Roman"/>
                <w:b w:val="0"/>
                <w:bCs w:val="0"/>
                <w:i w:val="0"/>
                <w:iCs w:val="0"/>
                <w:noProof/>
                <w:webHidden/>
                <w:sz w:val="28"/>
                <w:szCs w:val="28"/>
                <w:lang w:val="uk-UA"/>
              </w:rPr>
              <w:fldChar w:fldCharType="end"/>
            </w:r>
          </w:hyperlink>
        </w:p>
        <w:p w:rsidR="00CA34DD" w:rsidRPr="009D597D" w:rsidRDefault="005D2442" w:rsidP="00BF68CA">
          <w:pPr>
            <w:pStyle w:val="22"/>
            <w:tabs>
              <w:tab w:val="right" w:leader="dot" w:pos="9016"/>
            </w:tabs>
            <w:spacing w:line="360" w:lineRule="auto"/>
            <w:ind w:left="0" w:right="851"/>
            <w:jc w:val="both"/>
            <w:rPr>
              <w:rFonts w:ascii="Times New Roman" w:eastAsiaTheme="minorEastAsia" w:hAnsi="Times New Roman" w:cs="Times New Roman"/>
              <w:b w:val="0"/>
              <w:bCs w:val="0"/>
              <w:noProof/>
              <w:kern w:val="2"/>
              <w:sz w:val="28"/>
              <w:szCs w:val="28"/>
              <w:lang w:val="uk-UA"/>
            </w:rPr>
          </w:pPr>
          <w:hyperlink w:anchor="_Toc183276722" w:history="1">
            <w:r w:rsidR="00CA34DD" w:rsidRPr="009D597D">
              <w:rPr>
                <w:rStyle w:val="a5"/>
                <w:rFonts w:ascii="Times New Roman" w:hAnsi="Times New Roman" w:cs="Times New Roman"/>
                <w:b w:val="0"/>
                <w:bCs w:val="0"/>
                <w:noProof/>
                <w:sz w:val="28"/>
                <w:szCs w:val="28"/>
                <w:lang w:val="uk-UA"/>
              </w:rPr>
              <w:t>3.1. Світовий досвід «зеленого» інвестування та застосування його в українському контексті</w:t>
            </w:r>
            <w:r w:rsidR="00CA34DD" w:rsidRPr="009D597D">
              <w:rPr>
                <w:rFonts w:ascii="Times New Roman" w:hAnsi="Times New Roman" w:cs="Times New Roman"/>
                <w:b w:val="0"/>
                <w:bCs w:val="0"/>
                <w:noProof/>
                <w:webHidden/>
                <w:sz w:val="28"/>
                <w:szCs w:val="28"/>
                <w:lang w:val="uk-UA"/>
              </w:rPr>
              <w:tab/>
            </w:r>
            <w:r w:rsidRPr="009D597D">
              <w:rPr>
                <w:rFonts w:ascii="Times New Roman" w:hAnsi="Times New Roman" w:cs="Times New Roman"/>
                <w:b w:val="0"/>
                <w:bCs w:val="0"/>
                <w:noProof/>
                <w:webHidden/>
                <w:sz w:val="28"/>
                <w:szCs w:val="28"/>
                <w:lang w:val="uk-UA"/>
              </w:rPr>
              <w:fldChar w:fldCharType="begin"/>
            </w:r>
            <w:r w:rsidR="00CA34DD" w:rsidRPr="009D597D">
              <w:rPr>
                <w:rFonts w:ascii="Times New Roman" w:hAnsi="Times New Roman" w:cs="Times New Roman"/>
                <w:b w:val="0"/>
                <w:bCs w:val="0"/>
                <w:noProof/>
                <w:webHidden/>
                <w:sz w:val="28"/>
                <w:szCs w:val="28"/>
                <w:lang w:val="uk-UA"/>
              </w:rPr>
              <w:instrText xml:space="preserve"> PAGEREF _Toc183276722 \h </w:instrText>
            </w:r>
            <w:r w:rsidRPr="009D597D">
              <w:rPr>
                <w:rFonts w:ascii="Times New Roman" w:hAnsi="Times New Roman" w:cs="Times New Roman"/>
                <w:b w:val="0"/>
                <w:bCs w:val="0"/>
                <w:noProof/>
                <w:webHidden/>
                <w:sz w:val="28"/>
                <w:szCs w:val="28"/>
                <w:lang w:val="uk-UA"/>
              </w:rPr>
            </w:r>
            <w:r w:rsidRPr="009D597D">
              <w:rPr>
                <w:rFonts w:ascii="Times New Roman" w:hAnsi="Times New Roman" w:cs="Times New Roman"/>
                <w:b w:val="0"/>
                <w:bCs w:val="0"/>
                <w:noProof/>
                <w:webHidden/>
                <w:sz w:val="28"/>
                <w:szCs w:val="28"/>
                <w:lang w:val="uk-UA"/>
              </w:rPr>
              <w:fldChar w:fldCharType="separate"/>
            </w:r>
            <w:r w:rsidR="002669FB" w:rsidRPr="009D597D">
              <w:rPr>
                <w:rFonts w:ascii="Times New Roman" w:hAnsi="Times New Roman" w:cs="Times New Roman"/>
                <w:b w:val="0"/>
                <w:bCs w:val="0"/>
                <w:noProof/>
                <w:webHidden/>
                <w:sz w:val="28"/>
                <w:szCs w:val="28"/>
                <w:lang w:val="uk-UA"/>
              </w:rPr>
              <w:t>55</w:t>
            </w:r>
            <w:r w:rsidRPr="009D597D">
              <w:rPr>
                <w:rFonts w:ascii="Times New Roman" w:hAnsi="Times New Roman" w:cs="Times New Roman"/>
                <w:b w:val="0"/>
                <w:bCs w:val="0"/>
                <w:noProof/>
                <w:webHidden/>
                <w:sz w:val="28"/>
                <w:szCs w:val="28"/>
                <w:lang w:val="uk-UA"/>
              </w:rPr>
              <w:fldChar w:fldCharType="end"/>
            </w:r>
          </w:hyperlink>
        </w:p>
        <w:p w:rsidR="00CA34DD" w:rsidRPr="009D597D" w:rsidRDefault="005D2442" w:rsidP="00BF68CA">
          <w:pPr>
            <w:pStyle w:val="22"/>
            <w:tabs>
              <w:tab w:val="right" w:leader="dot" w:pos="9016"/>
            </w:tabs>
            <w:spacing w:line="360" w:lineRule="auto"/>
            <w:ind w:left="0" w:right="851"/>
            <w:jc w:val="both"/>
            <w:rPr>
              <w:rFonts w:ascii="Times New Roman" w:eastAsiaTheme="minorEastAsia" w:hAnsi="Times New Roman" w:cs="Times New Roman"/>
              <w:b w:val="0"/>
              <w:bCs w:val="0"/>
              <w:noProof/>
              <w:kern w:val="2"/>
              <w:sz w:val="28"/>
              <w:szCs w:val="28"/>
              <w:lang w:val="uk-UA"/>
            </w:rPr>
          </w:pPr>
          <w:hyperlink w:anchor="_Toc183276723" w:history="1">
            <w:r w:rsidR="00CA34DD" w:rsidRPr="009D597D">
              <w:rPr>
                <w:rStyle w:val="a5"/>
                <w:rFonts w:ascii="Times New Roman" w:hAnsi="Times New Roman" w:cs="Times New Roman"/>
                <w:b w:val="0"/>
                <w:bCs w:val="0"/>
                <w:noProof/>
                <w:sz w:val="28"/>
                <w:szCs w:val="28"/>
                <w:lang w:val="uk-UA"/>
              </w:rPr>
              <w:t>3.2. Інтеграція ESG-критеріїв у процес управління портфелем «зелених» інвестицій та прийняття інвестиційних рішень на АТ «ДТЕК Одеські електромережі»</w:t>
            </w:r>
            <w:r w:rsidR="00CA34DD" w:rsidRPr="009D597D">
              <w:rPr>
                <w:rFonts w:ascii="Times New Roman" w:hAnsi="Times New Roman" w:cs="Times New Roman"/>
                <w:b w:val="0"/>
                <w:bCs w:val="0"/>
                <w:noProof/>
                <w:webHidden/>
                <w:sz w:val="28"/>
                <w:szCs w:val="28"/>
                <w:lang w:val="uk-UA"/>
              </w:rPr>
              <w:tab/>
            </w:r>
            <w:r w:rsidRPr="009D597D">
              <w:rPr>
                <w:rFonts w:ascii="Times New Roman" w:hAnsi="Times New Roman" w:cs="Times New Roman"/>
                <w:b w:val="0"/>
                <w:bCs w:val="0"/>
                <w:noProof/>
                <w:webHidden/>
                <w:sz w:val="28"/>
                <w:szCs w:val="28"/>
                <w:lang w:val="uk-UA"/>
              </w:rPr>
              <w:fldChar w:fldCharType="begin"/>
            </w:r>
            <w:r w:rsidR="00CA34DD" w:rsidRPr="009D597D">
              <w:rPr>
                <w:rFonts w:ascii="Times New Roman" w:hAnsi="Times New Roman" w:cs="Times New Roman"/>
                <w:b w:val="0"/>
                <w:bCs w:val="0"/>
                <w:noProof/>
                <w:webHidden/>
                <w:sz w:val="28"/>
                <w:szCs w:val="28"/>
                <w:lang w:val="uk-UA"/>
              </w:rPr>
              <w:instrText xml:space="preserve"> PAGEREF _Toc183276723 \h </w:instrText>
            </w:r>
            <w:r w:rsidRPr="009D597D">
              <w:rPr>
                <w:rFonts w:ascii="Times New Roman" w:hAnsi="Times New Roman" w:cs="Times New Roman"/>
                <w:b w:val="0"/>
                <w:bCs w:val="0"/>
                <w:noProof/>
                <w:webHidden/>
                <w:sz w:val="28"/>
                <w:szCs w:val="28"/>
                <w:lang w:val="uk-UA"/>
              </w:rPr>
            </w:r>
            <w:r w:rsidRPr="009D597D">
              <w:rPr>
                <w:rFonts w:ascii="Times New Roman" w:hAnsi="Times New Roman" w:cs="Times New Roman"/>
                <w:b w:val="0"/>
                <w:bCs w:val="0"/>
                <w:noProof/>
                <w:webHidden/>
                <w:sz w:val="28"/>
                <w:szCs w:val="28"/>
                <w:lang w:val="uk-UA"/>
              </w:rPr>
              <w:fldChar w:fldCharType="separate"/>
            </w:r>
            <w:r w:rsidR="002669FB" w:rsidRPr="009D597D">
              <w:rPr>
                <w:rFonts w:ascii="Times New Roman" w:hAnsi="Times New Roman" w:cs="Times New Roman"/>
                <w:b w:val="0"/>
                <w:bCs w:val="0"/>
                <w:noProof/>
                <w:webHidden/>
                <w:sz w:val="28"/>
                <w:szCs w:val="28"/>
                <w:lang w:val="uk-UA"/>
              </w:rPr>
              <w:t>61</w:t>
            </w:r>
            <w:r w:rsidRPr="009D597D">
              <w:rPr>
                <w:rFonts w:ascii="Times New Roman" w:hAnsi="Times New Roman" w:cs="Times New Roman"/>
                <w:b w:val="0"/>
                <w:bCs w:val="0"/>
                <w:noProof/>
                <w:webHidden/>
                <w:sz w:val="28"/>
                <w:szCs w:val="28"/>
                <w:lang w:val="uk-UA"/>
              </w:rPr>
              <w:fldChar w:fldCharType="end"/>
            </w:r>
          </w:hyperlink>
        </w:p>
        <w:p w:rsidR="00CA34DD" w:rsidRPr="009D597D" w:rsidRDefault="005D2442" w:rsidP="00BF68CA">
          <w:pPr>
            <w:pStyle w:val="22"/>
            <w:tabs>
              <w:tab w:val="right" w:leader="dot" w:pos="9016"/>
            </w:tabs>
            <w:spacing w:line="360" w:lineRule="auto"/>
            <w:ind w:left="0" w:right="851"/>
            <w:jc w:val="both"/>
            <w:rPr>
              <w:rFonts w:ascii="Times New Roman" w:eastAsiaTheme="minorEastAsia" w:hAnsi="Times New Roman" w:cs="Times New Roman"/>
              <w:b w:val="0"/>
              <w:bCs w:val="0"/>
              <w:noProof/>
              <w:kern w:val="2"/>
              <w:sz w:val="28"/>
              <w:szCs w:val="28"/>
              <w:lang w:val="uk-UA"/>
            </w:rPr>
          </w:pPr>
          <w:hyperlink w:anchor="_Toc183276724" w:history="1">
            <w:r w:rsidR="00CA34DD" w:rsidRPr="009D597D">
              <w:rPr>
                <w:rStyle w:val="a5"/>
                <w:rFonts w:ascii="Times New Roman" w:hAnsi="Times New Roman" w:cs="Times New Roman"/>
                <w:b w:val="0"/>
                <w:bCs w:val="0"/>
                <w:noProof/>
                <w:sz w:val="28"/>
                <w:szCs w:val="28"/>
                <w:lang w:val="uk-UA"/>
              </w:rPr>
              <w:t>3.3. Розробка рекомендацій для АТ «ДТЕК Одеські електромережі» щодо впровадження соціально відповідального менеджменту на підприємстві</w:t>
            </w:r>
            <w:r w:rsidR="00CA34DD" w:rsidRPr="009D597D">
              <w:rPr>
                <w:rFonts w:ascii="Times New Roman" w:hAnsi="Times New Roman" w:cs="Times New Roman"/>
                <w:b w:val="0"/>
                <w:bCs w:val="0"/>
                <w:noProof/>
                <w:webHidden/>
                <w:sz w:val="28"/>
                <w:szCs w:val="28"/>
                <w:lang w:val="uk-UA"/>
              </w:rPr>
              <w:tab/>
            </w:r>
            <w:r w:rsidRPr="009D597D">
              <w:rPr>
                <w:rFonts w:ascii="Times New Roman" w:hAnsi="Times New Roman" w:cs="Times New Roman"/>
                <w:b w:val="0"/>
                <w:bCs w:val="0"/>
                <w:noProof/>
                <w:webHidden/>
                <w:sz w:val="28"/>
                <w:szCs w:val="28"/>
                <w:lang w:val="uk-UA"/>
              </w:rPr>
              <w:fldChar w:fldCharType="begin"/>
            </w:r>
            <w:r w:rsidR="00CA34DD" w:rsidRPr="009D597D">
              <w:rPr>
                <w:rFonts w:ascii="Times New Roman" w:hAnsi="Times New Roman" w:cs="Times New Roman"/>
                <w:b w:val="0"/>
                <w:bCs w:val="0"/>
                <w:noProof/>
                <w:webHidden/>
                <w:sz w:val="28"/>
                <w:szCs w:val="28"/>
                <w:lang w:val="uk-UA"/>
              </w:rPr>
              <w:instrText xml:space="preserve"> PAGEREF _Toc183276724 \h </w:instrText>
            </w:r>
            <w:r w:rsidRPr="009D597D">
              <w:rPr>
                <w:rFonts w:ascii="Times New Roman" w:hAnsi="Times New Roman" w:cs="Times New Roman"/>
                <w:b w:val="0"/>
                <w:bCs w:val="0"/>
                <w:noProof/>
                <w:webHidden/>
                <w:sz w:val="28"/>
                <w:szCs w:val="28"/>
                <w:lang w:val="uk-UA"/>
              </w:rPr>
            </w:r>
            <w:r w:rsidRPr="009D597D">
              <w:rPr>
                <w:rFonts w:ascii="Times New Roman" w:hAnsi="Times New Roman" w:cs="Times New Roman"/>
                <w:b w:val="0"/>
                <w:bCs w:val="0"/>
                <w:noProof/>
                <w:webHidden/>
                <w:sz w:val="28"/>
                <w:szCs w:val="28"/>
                <w:lang w:val="uk-UA"/>
              </w:rPr>
              <w:fldChar w:fldCharType="separate"/>
            </w:r>
            <w:r w:rsidR="002669FB" w:rsidRPr="009D597D">
              <w:rPr>
                <w:rFonts w:ascii="Times New Roman" w:hAnsi="Times New Roman" w:cs="Times New Roman"/>
                <w:b w:val="0"/>
                <w:bCs w:val="0"/>
                <w:noProof/>
                <w:webHidden/>
                <w:sz w:val="28"/>
                <w:szCs w:val="28"/>
                <w:lang w:val="uk-UA"/>
              </w:rPr>
              <w:t>66</w:t>
            </w:r>
            <w:r w:rsidRPr="009D597D">
              <w:rPr>
                <w:rFonts w:ascii="Times New Roman" w:hAnsi="Times New Roman" w:cs="Times New Roman"/>
                <w:b w:val="0"/>
                <w:bCs w:val="0"/>
                <w:noProof/>
                <w:webHidden/>
                <w:sz w:val="28"/>
                <w:szCs w:val="28"/>
                <w:lang w:val="uk-UA"/>
              </w:rPr>
              <w:fldChar w:fldCharType="end"/>
            </w:r>
          </w:hyperlink>
        </w:p>
        <w:p w:rsidR="00CA34DD" w:rsidRPr="009D597D" w:rsidRDefault="005D2442" w:rsidP="00BF68CA">
          <w:pPr>
            <w:pStyle w:val="12"/>
            <w:tabs>
              <w:tab w:val="right" w:leader="dot" w:pos="9016"/>
            </w:tabs>
            <w:spacing w:line="360" w:lineRule="auto"/>
            <w:ind w:right="851"/>
            <w:jc w:val="both"/>
            <w:rPr>
              <w:rFonts w:ascii="Times New Roman" w:eastAsiaTheme="minorEastAsia" w:hAnsi="Times New Roman" w:cs="Times New Roman"/>
              <w:b w:val="0"/>
              <w:bCs w:val="0"/>
              <w:i w:val="0"/>
              <w:iCs w:val="0"/>
              <w:noProof/>
              <w:kern w:val="2"/>
              <w:sz w:val="28"/>
              <w:szCs w:val="28"/>
              <w:lang w:val="uk-UA"/>
            </w:rPr>
          </w:pPr>
          <w:hyperlink w:anchor="_Toc183276725" w:history="1">
            <w:r w:rsidR="00CA34DD" w:rsidRPr="009D597D">
              <w:rPr>
                <w:rStyle w:val="a5"/>
                <w:rFonts w:ascii="Times New Roman" w:hAnsi="Times New Roman" w:cs="Times New Roman"/>
                <w:b w:val="0"/>
                <w:bCs w:val="0"/>
                <w:i w:val="0"/>
                <w:iCs w:val="0"/>
                <w:noProof/>
                <w:sz w:val="28"/>
                <w:szCs w:val="28"/>
                <w:lang w:val="uk-UA"/>
              </w:rPr>
              <w:t>ВИСНОВКИ</w:t>
            </w:r>
            <w:r w:rsidR="00CA34DD" w:rsidRPr="009D597D">
              <w:rPr>
                <w:rFonts w:ascii="Times New Roman" w:hAnsi="Times New Roman" w:cs="Times New Roman"/>
                <w:b w:val="0"/>
                <w:bCs w:val="0"/>
                <w:i w:val="0"/>
                <w:iCs w:val="0"/>
                <w:noProof/>
                <w:webHidden/>
                <w:sz w:val="28"/>
                <w:szCs w:val="28"/>
                <w:lang w:val="uk-UA"/>
              </w:rPr>
              <w:tab/>
            </w:r>
            <w:r w:rsidRPr="009D597D">
              <w:rPr>
                <w:rFonts w:ascii="Times New Roman" w:hAnsi="Times New Roman" w:cs="Times New Roman"/>
                <w:b w:val="0"/>
                <w:bCs w:val="0"/>
                <w:i w:val="0"/>
                <w:iCs w:val="0"/>
                <w:noProof/>
                <w:webHidden/>
                <w:sz w:val="28"/>
                <w:szCs w:val="28"/>
                <w:lang w:val="uk-UA"/>
              </w:rPr>
              <w:fldChar w:fldCharType="begin"/>
            </w:r>
            <w:r w:rsidR="00CA34DD" w:rsidRPr="009D597D">
              <w:rPr>
                <w:rFonts w:ascii="Times New Roman" w:hAnsi="Times New Roman" w:cs="Times New Roman"/>
                <w:b w:val="0"/>
                <w:bCs w:val="0"/>
                <w:i w:val="0"/>
                <w:iCs w:val="0"/>
                <w:noProof/>
                <w:webHidden/>
                <w:sz w:val="28"/>
                <w:szCs w:val="28"/>
                <w:lang w:val="uk-UA"/>
              </w:rPr>
              <w:instrText xml:space="preserve"> PAGEREF _Toc183276725 \h </w:instrText>
            </w:r>
            <w:r w:rsidRPr="009D597D">
              <w:rPr>
                <w:rFonts w:ascii="Times New Roman" w:hAnsi="Times New Roman" w:cs="Times New Roman"/>
                <w:b w:val="0"/>
                <w:bCs w:val="0"/>
                <w:i w:val="0"/>
                <w:iCs w:val="0"/>
                <w:noProof/>
                <w:webHidden/>
                <w:sz w:val="28"/>
                <w:szCs w:val="28"/>
                <w:lang w:val="uk-UA"/>
              </w:rPr>
            </w:r>
            <w:r w:rsidRPr="009D597D">
              <w:rPr>
                <w:rFonts w:ascii="Times New Roman" w:hAnsi="Times New Roman" w:cs="Times New Roman"/>
                <w:b w:val="0"/>
                <w:bCs w:val="0"/>
                <w:i w:val="0"/>
                <w:iCs w:val="0"/>
                <w:noProof/>
                <w:webHidden/>
                <w:sz w:val="28"/>
                <w:szCs w:val="28"/>
                <w:lang w:val="uk-UA"/>
              </w:rPr>
              <w:fldChar w:fldCharType="separate"/>
            </w:r>
            <w:r w:rsidR="002669FB" w:rsidRPr="009D597D">
              <w:rPr>
                <w:rFonts w:ascii="Times New Roman" w:hAnsi="Times New Roman" w:cs="Times New Roman"/>
                <w:b w:val="0"/>
                <w:bCs w:val="0"/>
                <w:i w:val="0"/>
                <w:iCs w:val="0"/>
                <w:noProof/>
                <w:webHidden/>
                <w:sz w:val="28"/>
                <w:szCs w:val="28"/>
                <w:lang w:val="uk-UA"/>
              </w:rPr>
              <w:t>70</w:t>
            </w:r>
            <w:r w:rsidRPr="009D597D">
              <w:rPr>
                <w:rFonts w:ascii="Times New Roman" w:hAnsi="Times New Roman" w:cs="Times New Roman"/>
                <w:b w:val="0"/>
                <w:bCs w:val="0"/>
                <w:i w:val="0"/>
                <w:iCs w:val="0"/>
                <w:noProof/>
                <w:webHidden/>
                <w:sz w:val="28"/>
                <w:szCs w:val="28"/>
                <w:lang w:val="uk-UA"/>
              </w:rPr>
              <w:fldChar w:fldCharType="end"/>
            </w:r>
          </w:hyperlink>
        </w:p>
        <w:p w:rsidR="00CA34DD" w:rsidRPr="009D597D" w:rsidRDefault="005D2442" w:rsidP="00BF68CA">
          <w:pPr>
            <w:pStyle w:val="12"/>
            <w:tabs>
              <w:tab w:val="right" w:leader="dot" w:pos="9016"/>
            </w:tabs>
            <w:spacing w:line="360" w:lineRule="auto"/>
            <w:ind w:right="851"/>
            <w:jc w:val="both"/>
            <w:rPr>
              <w:rFonts w:ascii="Times New Roman" w:eastAsiaTheme="minorEastAsia" w:hAnsi="Times New Roman" w:cs="Times New Roman"/>
              <w:b w:val="0"/>
              <w:bCs w:val="0"/>
              <w:i w:val="0"/>
              <w:iCs w:val="0"/>
              <w:noProof/>
              <w:kern w:val="2"/>
              <w:sz w:val="28"/>
              <w:szCs w:val="28"/>
              <w:lang w:val="uk-UA"/>
            </w:rPr>
          </w:pPr>
          <w:hyperlink w:anchor="_Toc183276726" w:history="1">
            <w:r w:rsidR="00CA34DD" w:rsidRPr="009D597D">
              <w:rPr>
                <w:rStyle w:val="a5"/>
                <w:rFonts w:ascii="Times New Roman" w:hAnsi="Times New Roman" w:cs="Times New Roman"/>
                <w:b w:val="0"/>
                <w:bCs w:val="0"/>
                <w:i w:val="0"/>
                <w:iCs w:val="0"/>
                <w:noProof/>
                <w:sz w:val="28"/>
                <w:szCs w:val="28"/>
                <w:lang w:val="uk-UA"/>
              </w:rPr>
              <w:t>СПИСОК ВИКОРИСТАНИХ ДЖЕРЕЛ</w:t>
            </w:r>
            <w:r w:rsidR="00CA34DD" w:rsidRPr="009D597D">
              <w:rPr>
                <w:rFonts w:ascii="Times New Roman" w:hAnsi="Times New Roman" w:cs="Times New Roman"/>
                <w:b w:val="0"/>
                <w:bCs w:val="0"/>
                <w:i w:val="0"/>
                <w:iCs w:val="0"/>
                <w:noProof/>
                <w:webHidden/>
                <w:sz w:val="28"/>
                <w:szCs w:val="28"/>
                <w:lang w:val="uk-UA"/>
              </w:rPr>
              <w:tab/>
            </w:r>
            <w:r w:rsidRPr="009D597D">
              <w:rPr>
                <w:rFonts w:ascii="Times New Roman" w:hAnsi="Times New Roman" w:cs="Times New Roman"/>
                <w:b w:val="0"/>
                <w:bCs w:val="0"/>
                <w:i w:val="0"/>
                <w:iCs w:val="0"/>
                <w:noProof/>
                <w:webHidden/>
                <w:sz w:val="28"/>
                <w:szCs w:val="28"/>
                <w:lang w:val="uk-UA"/>
              </w:rPr>
              <w:fldChar w:fldCharType="begin"/>
            </w:r>
            <w:r w:rsidR="00CA34DD" w:rsidRPr="009D597D">
              <w:rPr>
                <w:rFonts w:ascii="Times New Roman" w:hAnsi="Times New Roman" w:cs="Times New Roman"/>
                <w:b w:val="0"/>
                <w:bCs w:val="0"/>
                <w:i w:val="0"/>
                <w:iCs w:val="0"/>
                <w:noProof/>
                <w:webHidden/>
                <w:sz w:val="28"/>
                <w:szCs w:val="28"/>
                <w:lang w:val="uk-UA"/>
              </w:rPr>
              <w:instrText xml:space="preserve"> PAGEREF _Toc183276726 \h </w:instrText>
            </w:r>
            <w:r w:rsidRPr="009D597D">
              <w:rPr>
                <w:rFonts w:ascii="Times New Roman" w:hAnsi="Times New Roman" w:cs="Times New Roman"/>
                <w:b w:val="0"/>
                <w:bCs w:val="0"/>
                <w:i w:val="0"/>
                <w:iCs w:val="0"/>
                <w:noProof/>
                <w:webHidden/>
                <w:sz w:val="28"/>
                <w:szCs w:val="28"/>
                <w:lang w:val="uk-UA"/>
              </w:rPr>
            </w:r>
            <w:r w:rsidRPr="009D597D">
              <w:rPr>
                <w:rFonts w:ascii="Times New Roman" w:hAnsi="Times New Roman" w:cs="Times New Roman"/>
                <w:b w:val="0"/>
                <w:bCs w:val="0"/>
                <w:i w:val="0"/>
                <w:iCs w:val="0"/>
                <w:noProof/>
                <w:webHidden/>
                <w:sz w:val="28"/>
                <w:szCs w:val="28"/>
                <w:lang w:val="uk-UA"/>
              </w:rPr>
              <w:fldChar w:fldCharType="separate"/>
            </w:r>
            <w:r w:rsidR="002669FB" w:rsidRPr="009D597D">
              <w:rPr>
                <w:rFonts w:ascii="Times New Roman" w:hAnsi="Times New Roman" w:cs="Times New Roman"/>
                <w:b w:val="0"/>
                <w:bCs w:val="0"/>
                <w:i w:val="0"/>
                <w:iCs w:val="0"/>
                <w:noProof/>
                <w:webHidden/>
                <w:sz w:val="28"/>
                <w:szCs w:val="28"/>
                <w:lang w:val="uk-UA"/>
              </w:rPr>
              <w:t>74</w:t>
            </w:r>
            <w:r w:rsidRPr="009D597D">
              <w:rPr>
                <w:rFonts w:ascii="Times New Roman" w:hAnsi="Times New Roman" w:cs="Times New Roman"/>
                <w:b w:val="0"/>
                <w:bCs w:val="0"/>
                <w:i w:val="0"/>
                <w:iCs w:val="0"/>
                <w:noProof/>
                <w:webHidden/>
                <w:sz w:val="28"/>
                <w:szCs w:val="28"/>
                <w:lang w:val="uk-UA"/>
              </w:rPr>
              <w:fldChar w:fldCharType="end"/>
            </w:r>
          </w:hyperlink>
        </w:p>
        <w:p w:rsidR="00CA34DD" w:rsidRPr="009D597D" w:rsidRDefault="005D2442" w:rsidP="00BF68CA">
          <w:pPr>
            <w:spacing w:line="360" w:lineRule="auto"/>
            <w:ind w:right="851"/>
            <w:jc w:val="both"/>
            <w:rPr>
              <w:sz w:val="28"/>
              <w:szCs w:val="28"/>
              <w:lang w:val="uk-UA"/>
            </w:rPr>
          </w:pPr>
          <w:r w:rsidRPr="009D597D">
            <w:rPr>
              <w:noProof/>
              <w:sz w:val="28"/>
              <w:szCs w:val="28"/>
              <w:lang w:val="uk-UA"/>
            </w:rPr>
            <w:fldChar w:fldCharType="end"/>
          </w:r>
        </w:p>
      </w:sdtContent>
    </w:sdt>
    <w:p w:rsidR="002B2F2F" w:rsidRPr="009D597D" w:rsidRDefault="002B2F2F"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CA34DD" w:rsidRPr="009D597D" w:rsidRDefault="00CA34DD" w:rsidP="00F22B13">
      <w:pPr>
        <w:spacing w:line="360" w:lineRule="auto"/>
        <w:ind w:left="113" w:right="57"/>
        <w:rPr>
          <w:sz w:val="28"/>
          <w:szCs w:val="28"/>
          <w:lang w:val="uk-UA"/>
        </w:rPr>
      </w:pPr>
    </w:p>
    <w:p w:rsidR="00F22B13" w:rsidRPr="009D597D" w:rsidRDefault="00F22B13" w:rsidP="00F22B13">
      <w:pPr>
        <w:spacing w:line="360" w:lineRule="auto"/>
        <w:ind w:left="113" w:right="57"/>
        <w:rPr>
          <w:sz w:val="28"/>
          <w:szCs w:val="28"/>
          <w:lang w:val="uk-UA"/>
        </w:rPr>
      </w:pPr>
    </w:p>
    <w:p w:rsidR="00F22B13" w:rsidRPr="009D597D" w:rsidRDefault="00F22B13" w:rsidP="00F22B13">
      <w:pPr>
        <w:spacing w:line="360" w:lineRule="auto"/>
        <w:ind w:left="113" w:right="57"/>
        <w:rPr>
          <w:sz w:val="28"/>
          <w:szCs w:val="28"/>
          <w:lang w:val="uk-UA"/>
        </w:rPr>
      </w:pPr>
    </w:p>
    <w:p w:rsidR="00FF7E34" w:rsidRPr="009D597D" w:rsidRDefault="00FF7E34" w:rsidP="00F22B13">
      <w:pPr>
        <w:spacing w:line="360" w:lineRule="auto"/>
        <w:ind w:left="113" w:right="57"/>
        <w:rPr>
          <w:sz w:val="28"/>
          <w:szCs w:val="28"/>
          <w:lang w:val="uk-UA"/>
        </w:rPr>
      </w:pPr>
    </w:p>
    <w:p w:rsidR="001779FF" w:rsidRPr="009D597D" w:rsidRDefault="001779FF" w:rsidP="00F22B13">
      <w:pPr>
        <w:pStyle w:val="1"/>
        <w:spacing w:before="0" w:line="360" w:lineRule="auto"/>
        <w:ind w:left="113" w:right="57"/>
        <w:jc w:val="center"/>
        <w:rPr>
          <w:rFonts w:ascii="Times New Roman" w:hAnsi="Times New Roman" w:cs="Times New Roman"/>
          <w:color w:val="000000" w:themeColor="text1"/>
          <w:sz w:val="28"/>
          <w:szCs w:val="28"/>
          <w:lang w:val="uk-UA"/>
        </w:rPr>
      </w:pPr>
      <w:bookmarkStart w:id="0" w:name="_Toc183276712"/>
      <w:r w:rsidRPr="009D597D">
        <w:rPr>
          <w:rFonts w:ascii="Times New Roman" w:hAnsi="Times New Roman" w:cs="Times New Roman"/>
          <w:color w:val="000000" w:themeColor="text1"/>
          <w:sz w:val="28"/>
          <w:szCs w:val="28"/>
          <w:lang w:val="uk-UA"/>
        </w:rPr>
        <w:lastRenderedPageBreak/>
        <w:t>ВСТУП</w:t>
      </w:r>
      <w:bookmarkEnd w:id="0"/>
    </w:p>
    <w:p w:rsidR="001779FF" w:rsidRPr="009D597D" w:rsidRDefault="001779FF" w:rsidP="00F22B13">
      <w:pPr>
        <w:spacing w:line="360" w:lineRule="auto"/>
        <w:ind w:left="113" w:right="57" w:firstLine="29"/>
        <w:jc w:val="center"/>
        <w:rPr>
          <w:sz w:val="28"/>
          <w:szCs w:val="28"/>
          <w:lang w:val="uk-UA"/>
        </w:rPr>
      </w:pPr>
    </w:p>
    <w:p w:rsidR="000222E0" w:rsidRPr="009D597D" w:rsidRDefault="001779FF" w:rsidP="00F22B13">
      <w:pPr>
        <w:spacing w:line="360" w:lineRule="auto"/>
        <w:ind w:left="113" w:right="57" w:firstLine="709"/>
        <w:jc w:val="both"/>
        <w:rPr>
          <w:sz w:val="28"/>
          <w:szCs w:val="28"/>
          <w:lang w:val="uk-UA"/>
        </w:rPr>
      </w:pPr>
      <w:r w:rsidRPr="009D597D">
        <w:rPr>
          <w:rFonts w:eastAsia="TimesNewRoman"/>
          <w:b/>
          <w:sz w:val="28"/>
          <w:szCs w:val="28"/>
          <w:lang w:val="uk-UA"/>
        </w:rPr>
        <w:t>Актуальність.</w:t>
      </w:r>
      <w:r w:rsidRPr="009D597D">
        <w:rPr>
          <w:rFonts w:eastAsia="TimesNewRoman"/>
          <w:sz w:val="28"/>
          <w:szCs w:val="28"/>
          <w:lang w:val="uk-UA"/>
        </w:rPr>
        <w:t xml:space="preserve"> </w:t>
      </w:r>
      <w:r w:rsidR="000845E4" w:rsidRPr="009D597D">
        <w:rPr>
          <w:sz w:val="28"/>
          <w:szCs w:val="28"/>
          <w:lang w:val="uk-UA"/>
        </w:rPr>
        <w:t>У</w:t>
      </w:r>
      <w:r w:rsidR="0087707F" w:rsidRPr="009D597D">
        <w:rPr>
          <w:sz w:val="28"/>
          <w:szCs w:val="28"/>
          <w:lang w:val="uk-UA"/>
        </w:rPr>
        <w:t xml:space="preserve"> сучасних </w:t>
      </w:r>
      <w:r w:rsidR="00544809" w:rsidRPr="009D597D">
        <w:rPr>
          <w:sz w:val="28"/>
          <w:szCs w:val="28"/>
          <w:lang w:val="uk-UA"/>
        </w:rPr>
        <w:t>умовах</w:t>
      </w:r>
      <w:r w:rsidR="0087707F" w:rsidRPr="009D597D">
        <w:rPr>
          <w:sz w:val="28"/>
          <w:szCs w:val="28"/>
          <w:lang w:val="uk-UA"/>
        </w:rPr>
        <w:t>, пов</w:t>
      </w:r>
      <w:r w:rsidR="0086043D" w:rsidRPr="009D597D">
        <w:rPr>
          <w:sz w:val="28"/>
          <w:szCs w:val="28"/>
          <w:lang w:val="uk-UA"/>
        </w:rPr>
        <w:t>ʼ</w:t>
      </w:r>
      <w:r w:rsidR="0087707F" w:rsidRPr="009D597D">
        <w:rPr>
          <w:sz w:val="28"/>
          <w:szCs w:val="28"/>
          <w:lang w:val="uk-UA"/>
        </w:rPr>
        <w:t xml:space="preserve">язаних зі зміною клімату та зростаючими вимогами до стійкості </w:t>
      </w:r>
      <w:r w:rsidR="00FF47B8" w:rsidRPr="009D597D">
        <w:rPr>
          <w:sz w:val="28"/>
          <w:szCs w:val="28"/>
          <w:lang w:val="uk-UA"/>
        </w:rPr>
        <w:t>та</w:t>
      </w:r>
      <w:r w:rsidR="0087707F" w:rsidRPr="009D597D">
        <w:rPr>
          <w:sz w:val="28"/>
          <w:szCs w:val="28"/>
          <w:lang w:val="uk-UA"/>
        </w:rPr>
        <w:t xml:space="preserve"> прозорості підприємницької діяльності, </w:t>
      </w:r>
      <w:r w:rsidR="000222E0" w:rsidRPr="009D597D">
        <w:rPr>
          <w:sz w:val="28"/>
          <w:szCs w:val="28"/>
          <w:lang w:val="uk-UA"/>
        </w:rPr>
        <w:t>підприємства змушені не тільки прагнути до фінансової стійкості, але й відповідати на соціальні та екологічні виклики</w:t>
      </w:r>
      <w:r w:rsidR="00561FBD">
        <w:rPr>
          <w:sz w:val="28"/>
          <w:szCs w:val="28"/>
          <w:lang w:val="uk-UA"/>
        </w:rPr>
        <w:t xml:space="preserve"> сьогодення</w:t>
      </w:r>
      <w:r w:rsidR="000222E0" w:rsidRPr="009D597D">
        <w:rPr>
          <w:sz w:val="28"/>
          <w:szCs w:val="28"/>
          <w:lang w:val="uk-UA"/>
        </w:rPr>
        <w:t xml:space="preserve">. </w:t>
      </w:r>
      <w:r w:rsidR="000222E0" w:rsidRPr="009D597D">
        <w:rPr>
          <w:bCs/>
          <w:sz w:val="28"/>
          <w:szCs w:val="28"/>
          <w:lang w:val="uk-UA"/>
        </w:rPr>
        <w:t>Саме тому все більшого значення для ефективного функціонування підприємства набуває дотримання принципів сталого розвитку та соціально відповідального менеджменту</w:t>
      </w:r>
      <w:r w:rsidR="0087707F" w:rsidRPr="009D597D">
        <w:rPr>
          <w:bCs/>
          <w:sz w:val="28"/>
          <w:szCs w:val="28"/>
          <w:lang w:val="uk-UA"/>
        </w:rPr>
        <w:t xml:space="preserve">. </w:t>
      </w:r>
    </w:p>
    <w:p w:rsidR="001779FF" w:rsidRPr="009D597D" w:rsidRDefault="0087707F" w:rsidP="00F22B13">
      <w:pPr>
        <w:spacing w:line="360" w:lineRule="auto"/>
        <w:ind w:left="113" w:right="57" w:firstLine="709"/>
        <w:jc w:val="both"/>
        <w:rPr>
          <w:sz w:val="28"/>
          <w:szCs w:val="28"/>
          <w:lang w:val="uk-UA"/>
        </w:rPr>
      </w:pPr>
      <w:r w:rsidRPr="009D597D">
        <w:rPr>
          <w:sz w:val="28"/>
          <w:szCs w:val="28"/>
          <w:lang w:val="uk-UA"/>
        </w:rPr>
        <w:t xml:space="preserve">«Зелені» інвестиції </w:t>
      </w:r>
      <w:r w:rsidR="0086043D" w:rsidRPr="009D597D">
        <w:rPr>
          <w:sz w:val="28"/>
          <w:szCs w:val="28"/>
          <w:lang w:val="uk-UA"/>
        </w:rPr>
        <w:t>–</w:t>
      </w:r>
      <w:r w:rsidRPr="009D597D">
        <w:rPr>
          <w:sz w:val="28"/>
          <w:szCs w:val="28"/>
          <w:lang w:val="uk-UA"/>
        </w:rPr>
        <w:t xml:space="preserve"> важливи</w:t>
      </w:r>
      <w:r w:rsidR="00FF47B8" w:rsidRPr="009D597D">
        <w:rPr>
          <w:sz w:val="28"/>
          <w:szCs w:val="28"/>
          <w:lang w:val="uk-UA"/>
        </w:rPr>
        <w:t xml:space="preserve">й елемент </w:t>
      </w:r>
      <w:r w:rsidRPr="009D597D">
        <w:rPr>
          <w:sz w:val="28"/>
          <w:szCs w:val="28"/>
          <w:lang w:val="uk-UA"/>
        </w:rPr>
        <w:t>забезпеченн</w:t>
      </w:r>
      <w:r w:rsidR="00FF47B8" w:rsidRPr="009D597D">
        <w:rPr>
          <w:sz w:val="28"/>
          <w:szCs w:val="28"/>
          <w:lang w:val="uk-UA"/>
        </w:rPr>
        <w:t>я</w:t>
      </w:r>
      <w:r w:rsidRPr="009D597D">
        <w:rPr>
          <w:sz w:val="28"/>
          <w:szCs w:val="28"/>
          <w:lang w:val="uk-UA"/>
        </w:rPr>
        <w:t xml:space="preserve"> стійкого розвитку, оскільки вони спрямовані на фінансування проєктів, </w:t>
      </w:r>
      <w:r w:rsidR="00FF47B8" w:rsidRPr="009D597D">
        <w:rPr>
          <w:sz w:val="28"/>
          <w:szCs w:val="28"/>
          <w:lang w:val="uk-UA"/>
        </w:rPr>
        <w:t>які</w:t>
      </w:r>
      <w:r w:rsidRPr="009D597D">
        <w:rPr>
          <w:sz w:val="28"/>
          <w:szCs w:val="28"/>
          <w:lang w:val="uk-UA"/>
        </w:rPr>
        <w:t xml:space="preserve"> мінімізують негативний вплив на довкілля, підтримують використання відновлюваних джерел енергії та сприяють раціональному використанню ресурсів. Водночас, соціально відповідальний менеджмент передбачає інтеграцію екологічних, соціальних і управлінських факторів (</w:t>
      </w:r>
      <w:r w:rsidR="00FF47B8" w:rsidRPr="009D597D">
        <w:rPr>
          <w:sz w:val="28"/>
          <w:szCs w:val="28"/>
          <w:lang w:val="uk-UA"/>
        </w:rPr>
        <w:t>ESG) у процеси прийняття рішень.</w:t>
      </w:r>
      <w:r w:rsidRPr="009D597D">
        <w:rPr>
          <w:sz w:val="28"/>
          <w:szCs w:val="28"/>
          <w:lang w:val="uk-UA"/>
        </w:rPr>
        <w:t xml:space="preserve"> </w:t>
      </w:r>
      <w:r w:rsidR="00FF47B8" w:rsidRPr="009D597D">
        <w:rPr>
          <w:sz w:val="28"/>
          <w:szCs w:val="28"/>
          <w:lang w:val="uk-UA"/>
        </w:rPr>
        <w:t>Це</w:t>
      </w:r>
      <w:r w:rsidRPr="009D597D">
        <w:rPr>
          <w:sz w:val="28"/>
          <w:szCs w:val="28"/>
          <w:lang w:val="uk-UA"/>
        </w:rPr>
        <w:t xml:space="preserve"> сприяє підвищенню його конкурентоспроможності, мінімізації ризиків і забезпеченню довгострок</w:t>
      </w:r>
      <w:r w:rsidR="00FF47B8" w:rsidRPr="009D597D">
        <w:rPr>
          <w:sz w:val="28"/>
          <w:szCs w:val="28"/>
          <w:lang w:val="uk-UA"/>
        </w:rPr>
        <w:t>ового зростання, а також</w:t>
      </w:r>
      <w:r w:rsidR="001779FF" w:rsidRPr="009D597D">
        <w:rPr>
          <w:bCs/>
          <w:sz w:val="28"/>
          <w:szCs w:val="28"/>
          <w:lang w:val="uk-UA"/>
        </w:rPr>
        <w:t xml:space="preserve"> обумовлює актуальність </w:t>
      </w:r>
      <w:r w:rsidR="00FF47B8" w:rsidRPr="009D597D">
        <w:rPr>
          <w:bCs/>
          <w:sz w:val="28"/>
          <w:szCs w:val="28"/>
          <w:lang w:val="uk-UA"/>
        </w:rPr>
        <w:t>і</w:t>
      </w:r>
      <w:r w:rsidR="001779FF" w:rsidRPr="009D597D">
        <w:rPr>
          <w:bCs/>
          <w:sz w:val="28"/>
          <w:szCs w:val="28"/>
          <w:lang w:val="uk-UA"/>
        </w:rPr>
        <w:t xml:space="preserve"> закономірність дослідження</w:t>
      </w:r>
      <w:r w:rsidR="00EF0FEE" w:rsidRPr="009D597D">
        <w:rPr>
          <w:bCs/>
          <w:sz w:val="28"/>
          <w:szCs w:val="28"/>
          <w:lang w:val="uk-UA"/>
        </w:rPr>
        <w:t xml:space="preserve"> сутності «зеленого» інвестування та соціально відповідального менед</w:t>
      </w:r>
      <w:r w:rsidR="00FF47B8" w:rsidRPr="009D597D">
        <w:rPr>
          <w:bCs/>
          <w:sz w:val="28"/>
          <w:szCs w:val="28"/>
          <w:lang w:val="uk-UA"/>
        </w:rPr>
        <w:t>жменту суб</w:t>
      </w:r>
      <w:r w:rsidR="0086043D" w:rsidRPr="009D597D">
        <w:rPr>
          <w:bCs/>
          <w:sz w:val="28"/>
          <w:szCs w:val="28"/>
          <w:lang w:val="uk-UA"/>
        </w:rPr>
        <w:t>ʼ</w:t>
      </w:r>
      <w:r w:rsidR="00FF47B8" w:rsidRPr="009D597D">
        <w:rPr>
          <w:bCs/>
          <w:sz w:val="28"/>
          <w:szCs w:val="28"/>
          <w:lang w:val="uk-UA"/>
        </w:rPr>
        <w:t>єкта господарювання у</w:t>
      </w:r>
      <w:r w:rsidR="00EF0FEE" w:rsidRPr="009D597D">
        <w:rPr>
          <w:bCs/>
          <w:sz w:val="28"/>
          <w:szCs w:val="28"/>
          <w:lang w:val="uk-UA"/>
        </w:rPr>
        <w:t xml:space="preserve"> сучасних умовах. </w:t>
      </w:r>
    </w:p>
    <w:p w:rsidR="001779FF" w:rsidRPr="009D597D" w:rsidRDefault="001779FF" w:rsidP="00F22B13">
      <w:pPr>
        <w:spacing w:line="360" w:lineRule="auto"/>
        <w:ind w:left="113" w:right="57" w:firstLine="709"/>
        <w:jc w:val="both"/>
        <w:rPr>
          <w:sz w:val="28"/>
          <w:szCs w:val="28"/>
          <w:lang w:val="uk-UA"/>
        </w:rPr>
      </w:pPr>
      <w:r w:rsidRPr="009D597D">
        <w:rPr>
          <w:b/>
          <w:bCs/>
          <w:sz w:val="28"/>
          <w:szCs w:val="28"/>
          <w:lang w:val="uk-UA"/>
        </w:rPr>
        <w:t>Аналіз останніх досліджень і публікацій.</w:t>
      </w:r>
      <w:r w:rsidR="000845E4" w:rsidRPr="009D597D">
        <w:rPr>
          <w:rStyle w:val="apple-converted-space"/>
          <w:sz w:val="28"/>
          <w:szCs w:val="28"/>
          <w:lang w:val="uk-UA"/>
        </w:rPr>
        <w:t xml:space="preserve"> </w:t>
      </w:r>
      <w:r w:rsidRPr="009D597D">
        <w:rPr>
          <w:sz w:val="28"/>
          <w:szCs w:val="28"/>
          <w:lang w:val="uk-UA"/>
        </w:rPr>
        <w:t>Питання</w:t>
      </w:r>
      <w:r w:rsidR="001A153D" w:rsidRPr="009D597D">
        <w:rPr>
          <w:sz w:val="28"/>
          <w:szCs w:val="28"/>
          <w:lang w:val="uk-UA"/>
        </w:rPr>
        <w:t>м</w:t>
      </w:r>
      <w:r w:rsidR="00BF1E52" w:rsidRPr="009D597D">
        <w:rPr>
          <w:sz w:val="28"/>
          <w:szCs w:val="28"/>
          <w:lang w:val="uk-UA"/>
        </w:rPr>
        <w:t xml:space="preserve"> реалізації соціально відповідального менеджменту та управління портфелем «зелених» інвестицій</w:t>
      </w:r>
      <w:r w:rsidRPr="009D597D">
        <w:rPr>
          <w:sz w:val="28"/>
          <w:szCs w:val="28"/>
          <w:lang w:val="uk-UA"/>
        </w:rPr>
        <w:t xml:space="preserve"> присвячені дослідженн</w:t>
      </w:r>
      <w:r w:rsidR="00BF1E52" w:rsidRPr="009D597D">
        <w:rPr>
          <w:sz w:val="28"/>
          <w:szCs w:val="28"/>
          <w:lang w:val="uk-UA"/>
        </w:rPr>
        <w:t>я таких спеціалістів</w:t>
      </w:r>
      <w:r w:rsidRPr="009D597D">
        <w:rPr>
          <w:sz w:val="28"/>
          <w:szCs w:val="28"/>
          <w:lang w:val="uk-UA"/>
        </w:rPr>
        <w:t>:</w:t>
      </w:r>
      <w:r w:rsidR="00125572" w:rsidRPr="009D597D">
        <w:rPr>
          <w:sz w:val="28"/>
          <w:szCs w:val="28"/>
          <w:lang w:val="uk-UA"/>
        </w:rPr>
        <w:t xml:space="preserve"> Зінченко О.А., Краус К.М., Садченко О.В., Ломачинська І.А., Вебер М. (Weber M.), Орлова Н.В., Госн С., Диха М.В., Менделоу А. (Mendelow, A.), Мітчел Р. (R</w:t>
      </w:r>
      <w:r w:rsidR="00544809" w:rsidRPr="009D597D">
        <w:rPr>
          <w:sz w:val="28"/>
          <w:szCs w:val="28"/>
          <w:lang w:val="uk-UA"/>
        </w:rPr>
        <w:t xml:space="preserve">. </w:t>
      </w:r>
      <w:r w:rsidR="00125572" w:rsidRPr="009D597D">
        <w:rPr>
          <w:sz w:val="28"/>
          <w:szCs w:val="28"/>
          <w:lang w:val="uk-UA"/>
        </w:rPr>
        <w:t>Mitchell), Фредерік У. (Frederick, W.), Степьєвич Е. (Stjepcevic J.)</w:t>
      </w:r>
      <w:r w:rsidRPr="009D597D">
        <w:rPr>
          <w:sz w:val="28"/>
          <w:szCs w:val="28"/>
          <w:lang w:val="uk-UA"/>
        </w:rPr>
        <w:t xml:space="preserve"> та ін.</w:t>
      </w:r>
    </w:p>
    <w:p w:rsidR="001779FF" w:rsidRPr="009D597D" w:rsidRDefault="001779FF" w:rsidP="00F22B13">
      <w:pPr>
        <w:spacing w:line="360" w:lineRule="auto"/>
        <w:ind w:left="113" w:right="57" w:firstLine="709"/>
        <w:jc w:val="both"/>
        <w:rPr>
          <w:sz w:val="28"/>
          <w:szCs w:val="28"/>
          <w:lang w:val="uk-UA"/>
        </w:rPr>
      </w:pPr>
      <w:r w:rsidRPr="009D597D">
        <w:rPr>
          <w:b/>
          <w:sz w:val="28"/>
          <w:szCs w:val="28"/>
          <w:lang w:val="uk-UA"/>
        </w:rPr>
        <w:t>Зв</w:t>
      </w:r>
      <w:r w:rsidR="0086043D" w:rsidRPr="009D597D">
        <w:rPr>
          <w:b/>
          <w:sz w:val="28"/>
          <w:szCs w:val="28"/>
          <w:lang w:val="uk-UA"/>
        </w:rPr>
        <w:t>ʼ</w:t>
      </w:r>
      <w:r w:rsidRPr="009D597D">
        <w:rPr>
          <w:b/>
          <w:sz w:val="28"/>
          <w:szCs w:val="28"/>
          <w:lang w:val="uk-UA"/>
        </w:rPr>
        <w:t>язoк кваліфікаційної рoбoти з наукoвими прoграмами, планами, темами</w:t>
      </w:r>
      <w:r w:rsidRPr="009D597D">
        <w:rPr>
          <w:sz w:val="28"/>
          <w:szCs w:val="28"/>
          <w:lang w:val="uk-UA"/>
        </w:rPr>
        <w:t xml:space="preserve">. </w:t>
      </w:r>
      <w:r w:rsidR="00FF47B8" w:rsidRPr="009D597D">
        <w:rPr>
          <w:sz w:val="28"/>
          <w:szCs w:val="28"/>
          <w:lang w:val="uk-UA"/>
        </w:rPr>
        <w:t xml:space="preserve">Кваліфікаційна </w:t>
      </w:r>
      <w:r w:rsidRPr="009D597D">
        <w:rPr>
          <w:sz w:val="28"/>
          <w:szCs w:val="28"/>
          <w:lang w:val="uk-UA"/>
        </w:rPr>
        <w:t>рoбoта викoнана на кафедрi менеджменту та iннoвацiй Oдеськoгo нацioнальнoгo унiверситету iменi I.I. Мечникова вiдпoвiднo дo плану наукoвих дoслiджень кафедри у прoце</w:t>
      </w:r>
      <w:r w:rsidR="00FF47B8" w:rsidRPr="009D597D">
        <w:rPr>
          <w:sz w:val="28"/>
          <w:szCs w:val="28"/>
          <w:lang w:val="uk-UA"/>
        </w:rPr>
        <w:t xml:space="preserve">сi викoнання </w:t>
      </w:r>
      <w:r w:rsidR="00FF47B8" w:rsidRPr="009D597D">
        <w:rPr>
          <w:color w:val="000000" w:themeColor="text1"/>
          <w:sz w:val="28"/>
          <w:szCs w:val="28"/>
          <w:lang w:val="uk-UA"/>
        </w:rPr>
        <w:t>держбюджетн</w:t>
      </w:r>
      <w:r w:rsidR="007D03A9" w:rsidRPr="009D597D">
        <w:rPr>
          <w:color w:val="000000" w:themeColor="text1"/>
          <w:sz w:val="28"/>
          <w:szCs w:val="28"/>
          <w:lang w:val="uk-UA"/>
        </w:rPr>
        <w:t>ої теми</w:t>
      </w:r>
      <w:r w:rsidR="00FF47B8" w:rsidRPr="009D597D">
        <w:rPr>
          <w:color w:val="000000" w:themeColor="text1"/>
          <w:sz w:val="28"/>
          <w:szCs w:val="28"/>
          <w:lang w:val="uk-UA"/>
        </w:rPr>
        <w:t>:</w:t>
      </w:r>
      <w:r w:rsidRPr="009D597D">
        <w:rPr>
          <w:color w:val="000000" w:themeColor="text1"/>
          <w:sz w:val="28"/>
          <w:szCs w:val="28"/>
          <w:lang w:val="uk-UA"/>
        </w:rPr>
        <w:t xml:space="preserve"> </w:t>
      </w:r>
      <w:r w:rsidRPr="009D597D">
        <w:rPr>
          <w:iCs/>
          <w:sz w:val="28"/>
          <w:szCs w:val="28"/>
          <w:lang w:val="uk-UA"/>
        </w:rPr>
        <w:t xml:space="preserve">«Інноваційно-інвестиційні орієнтири модернізації національної економіки в </w:t>
      </w:r>
      <w:r w:rsidRPr="009D597D">
        <w:rPr>
          <w:iCs/>
          <w:sz w:val="28"/>
          <w:szCs w:val="28"/>
          <w:lang w:val="uk-UA"/>
        </w:rPr>
        <w:lastRenderedPageBreak/>
        <w:t>умовах глобалізації</w:t>
      </w:r>
      <w:r w:rsidRPr="009D597D">
        <w:rPr>
          <w:sz w:val="28"/>
          <w:szCs w:val="28"/>
          <w:lang w:val="uk-UA"/>
        </w:rPr>
        <w:t>» (нoмер державнoї реєстрацiї 0121U109469, 2021-2025 рр.)</w:t>
      </w:r>
      <w:r w:rsidR="00544809" w:rsidRPr="009D597D">
        <w:rPr>
          <w:sz w:val="28"/>
          <w:szCs w:val="28"/>
          <w:lang w:val="uk-UA"/>
        </w:rPr>
        <w:t xml:space="preserve"> </w:t>
      </w:r>
      <w:r w:rsidRPr="009D597D">
        <w:rPr>
          <w:sz w:val="28"/>
          <w:szCs w:val="28"/>
          <w:lang w:val="uk-UA"/>
        </w:rPr>
        <w:t xml:space="preserve">– досліджено </w:t>
      </w:r>
      <w:r w:rsidR="00260F14" w:rsidRPr="009D597D">
        <w:rPr>
          <w:sz w:val="28"/>
          <w:szCs w:val="28"/>
          <w:lang w:val="uk-UA"/>
        </w:rPr>
        <w:t>особливості</w:t>
      </w:r>
      <w:r w:rsidRPr="009D597D">
        <w:rPr>
          <w:sz w:val="28"/>
          <w:szCs w:val="28"/>
          <w:lang w:val="uk-UA"/>
        </w:rPr>
        <w:t xml:space="preserve"> </w:t>
      </w:r>
      <w:r w:rsidR="00260F14" w:rsidRPr="009D597D">
        <w:rPr>
          <w:sz w:val="28"/>
          <w:szCs w:val="28"/>
          <w:lang w:val="uk-UA"/>
        </w:rPr>
        <w:t xml:space="preserve">процесів </w:t>
      </w:r>
      <w:r w:rsidR="0087707F" w:rsidRPr="009D597D">
        <w:rPr>
          <w:sz w:val="28"/>
          <w:szCs w:val="28"/>
          <w:lang w:val="uk-UA"/>
        </w:rPr>
        <w:t>«</w:t>
      </w:r>
      <w:r w:rsidR="00260F14" w:rsidRPr="009D597D">
        <w:rPr>
          <w:sz w:val="28"/>
          <w:szCs w:val="28"/>
          <w:lang w:val="uk-UA"/>
        </w:rPr>
        <w:t>зеленого</w:t>
      </w:r>
      <w:r w:rsidR="0087707F" w:rsidRPr="009D597D">
        <w:rPr>
          <w:sz w:val="28"/>
          <w:szCs w:val="28"/>
          <w:lang w:val="uk-UA"/>
        </w:rPr>
        <w:t>»</w:t>
      </w:r>
      <w:r w:rsidR="00260F14" w:rsidRPr="009D597D">
        <w:rPr>
          <w:sz w:val="28"/>
          <w:szCs w:val="28"/>
          <w:lang w:val="uk-UA"/>
        </w:rPr>
        <w:t xml:space="preserve"> інвестування та соціально</w:t>
      </w:r>
      <w:r w:rsidR="002B2F2F" w:rsidRPr="009D597D">
        <w:rPr>
          <w:sz w:val="28"/>
          <w:szCs w:val="28"/>
          <w:lang w:val="uk-UA"/>
        </w:rPr>
        <w:t xml:space="preserve"> </w:t>
      </w:r>
      <w:r w:rsidR="00260F14" w:rsidRPr="009D597D">
        <w:rPr>
          <w:sz w:val="28"/>
          <w:szCs w:val="28"/>
          <w:lang w:val="uk-UA"/>
        </w:rPr>
        <w:t>відповідального менеджменту</w:t>
      </w:r>
      <w:r w:rsidRPr="009D597D">
        <w:rPr>
          <w:sz w:val="28"/>
          <w:szCs w:val="28"/>
          <w:lang w:val="uk-UA"/>
        </w:rPr>
        <w:t>.</w:t>
      </w:r>
    </w:p>
    <w:p w:rsidR="00125572" w:rsidRPr="009D597D" w:rsidRDefault="001779FF" w:rsidP="00F22B13">
      <w:pPr>
        <w:pStyle w:val="a3"/>
        <w:shd w:val="clear" w:color="auto" w:fill="FFFFFF"/>
        <w:spacing w:before="0" w:beforeAutospacing="0" w:after="0" w:afterAutospacing="0" w:line="360" w:lineRule="auto"/>
        <w:ind w:left="113" w:right="57" w:firstLine="709"/>
        <w:jc w:val="both"/>
        <w:rPr>
          <w:sz w:val="28"/>
          <w:szCs w:val="28"/>
          <w:lang w:val="uk-UA"/>
        </w:rPr>
      </w:pPr>
      <w:r w:rsidRPr="009D597D">
        <w:rPr>
          <w:b/>
          <w:sz w:val="28"/>
          <w:szCs w:val="28"/>
          <w:lang w:val="uk-UA"/>
        </w:rPr>
        <w:t xml:space="preserve">Мета i завдання. </w:t>
      </w:r>
      <w:r w:rsidRPr="009D597D">
        <w:rPr>
          <w:sz w:val="28"/>
          <w:szCs w:val="28"/>
          <w:lang w:val="uk-UA"/>
        </w:rPr>
        <w:t>Мет</w:t>
      </w:r>
      <w:r w:rsidR="00260F14" w:rsidRPr="009D597D">
        <w:rPr>
          <w:sz w:val="28"/>
          <w:szCs w:val="28"/>
          <w:lang w:val="uk-UA"/>
        </w:rPr>
        <w:t>а</w:t>
      </w:r>
      <w:r w:rsidRPr="009D597D">
        <w:rPr>
          <w:sz w:val="28"/>
          <w:szCs w:val="28"/>
          <w:lang w:val="uk-UA"/>
        </w:rPr>
        <w:t xml:space="preserve"> дослідження </w:t>
      </w:r>
      <w:r w:rsidR="00260F14" w:rsidRPr="009D597D">
        <w:rPr>
          <w:sz w:val="28"/>
          <w:szCs w:val="28"/>
          <w:lang w:val="uk-UA"/>
        </w:rPr>
        <w:t xml:space="preserve">полягає </w:t>
      </w:r>
      <w:r w:rsidR="004D1BF3">
        <w:rPr>
          <w:sz w:val="28"/>
          <w:szCs w:val="28"/>
          <w:lang w:val="uk-UA"/>
        </w:rPr>
        <w:t>у</w:t>
      </w:r>
      <w:r w:rsidR="00260F14" w:rsidRPr="009D597D">
        <w:rPr>
          <w:sz w:val="28"/>
          <w:szCs w:val="28"/>
          <w:lang w:val="uk-UA"/>
        </w:rPr>
        <w:t xml:space="preserve"> теоретичному та методологічному обґрунтуванні процесу «зеленого» інвестування та соціально відповідального менеджменту на підприємстві</w:t>
      </w:r>
      <w:r w:rsidR="00125572" w:rsidRPr="009D597D">
        <w:rPr>
          <w:sz w:val="28"/>
          <w:szCs w:val="28"/>
          <w:lang w:val="uk-UA"/>
        </w:rPr>
        <w:t>.</w:t>
      </w:r>
    </w:p>
    <w:p w:rsidR="001779FF" w:rsidRPr="009D597D" w:rsidRDefault="001779FF" w:rsidP="00F22B13">
      <w:pPr>
        <w:pStyle w:val="a3"/>
        <w:shd w:val="clear" w:color="auto" w:fill="FFFFFF"/>
        <w:tabs>
          <w:tab w:val="left" w:pos="993"/>
        </w:tabs>
        <w:spacing w:before="0" w:beforeAutospacing="0" w:after="0" w:afterAutospacing="0" w:line="360" w:lineRule="auto"/>
        <w:ind w:left="113" w:right="57" w:firstLine="709"/>
        <w:jc w:val="both"/>
        <w:rPr>
          <w:sz w:val="28"/>
          <w:szCs w:val="28"/>
          <w:lang w:val="uk-UA"/>
        </w:rPr>
      </w:pPr>
      <w:r w:rsidRPr="009D597D">
        <w:rPr>
          <w:sz w:val="28"/>
          <w:szCs w:val="28"/>
          <w:lang w:val="uk-UA"/>
        </w:rPr>
        <w:t>Досягнення мети кваліфікаційної роботи обумовило необхідність постановки та вирішення таких завдань:</w:t>
      </w:r>
    </w:p>
    <w:p w:rsidR="001779FF" w:rsidRPr="009D597D" w:rsidRDefault="001779FF" w:rsidP="00F22B13">
      <w:pPr>
        <w:tabs>
          <w:tab w:val="left" w:pos="993"/>
        </w:tabs>
        <w:spacing w:line="360" w:lineRule="auto"/>
        <w:ind w:left="113" w:right="57" w:firstLine="709"/>
        <w:jc w:val="both"/>
        <w:rPr>
          <w:bCs/>
          <w:sz w:val="28"/>
          <w:szCs w:val="28"/>
          <w:lang w:val="uk-UA"/>
        </w:rPr>
      </w:pPr>
      <w:r w:rsidRPr="009D597D">
        <w:rPr>
          <w:sz w:val="28"/>
          <w:szCs w:val="28"/>
          <w:lang w:val="uk-UA" w:eastAsia="uk-UA"/>
        </w:rPr>
        <w:t>–</w:t>
      </w:r>
      <w:r w:rsidRPr="009D597D">
        <w:rPr>
          <w:sz w:val="28"/>
          <w:szCs w:val="28"/>
          <w:lang w:val="uk-UA"/>
        </w:rPr>
        <w:t xml:space="preserve"> </w:t>
      </w:r>
      <w:r w:rsidRPr="009D597D">
        <w:rPr>
          <w:bCs/>
          <w:sz w:val="28"/>
          <w:szCs w:val="28"/>
          <w:lang w:val="uk-UA"/>
        </w:rPr>
        <w:t>дослідити те</w:t>
      </w:r>
      <w:r w:rsidRPr="009D597D">
        <w:rPr>
          <w:sz w:val="28"/>
          <w:szCs w:val="28"/>
          <w:lang w:val="uk-UA"/>
        </w:rPr>
        <w:t xml:space="preserve">оретичну складову </w:t>
      </w:r>
      <w:r w:rsidR="001A153D" w:rsidRPr="009D597D">
        <w:rPr>
          <w:sz w:val="28"/>
          <w:szCs w:val="28"/>
          <w:lang w:val="uk-UA"/>
        </w:rPr>
        <w:t xml:space="preserve">процесу «зеленого» інвестування та соціально </w:t>
      </w:r>
      <w:r w:rsidR="000F2209" w:rsidRPr="009D597D">
        <w:rPr>
          <w:sz w:val="28"/>
          <w:szCs w:val="28"/>
          <w:lang w:val="uk-UA"/>
        </w:rPr>
        <w:t>в</w:t>
      </w:r>
      <w:r w:rsidR="001A153D" w:rsidRPr="009D597D">
        <w:rPr>
          <w:sz w:val="28"/>
          <w:szCs w:val="28"/>
          <w:lang w:val="uk-UA"/>
        </w:rPr>
        <w:t>ідповідального менеджменту на підприємстві;</w:t>
      </w:r>
    </w:p>
    <w:p w:rsidR="001779FF" w:rsidRPr="009D597D" w:rsidRDefault="001779FF" w:rsidP="00F22B13">
      <w:pPr>
        <w:numPr>
          <w:ilvl w:val="0"/>
          <w:numId w:val="15"/>
        </w:numPr>
        <w:tabs>
          <w:tab w:val="left" w:pos="993"/>
        </w:tabs>
        <w:spacing w:line="360" w:lineRule="auto"/>
        <w:ind w:left="113" w:right="57" w:firstLine="709"/>
        <w:jc w:val="both"/>
        <w:rPr>
          <w:bCs/>
          <w:sz w:val="28"/>
          <w:szCs w:val="28"/>
          <w:lang w:val="uk-UA"/>
        </w:rPr>
      </w:pPr>
      <w:r w:rsidRPr="009D597D">
        <w:rPr>
          <w:bCs/>
          <w:sz w:val="28"/>
          <w:szCs w:val="28"/>
          <w:lang w:val="uk-UA"/>
        </w:rPr>
        <w:t xml:space="preserve">виокремити </w:t>
      </w:r>
      <w:r w:rsidR="00544809" w:rsidRPr="009D597D">
        <w:rPr>
          <w:sz w:val="28"/>
          <w:szCs w:val="28"/>
          <w:lang w:val="uk-UA"/>
        </w:rPr>
        <w:t xml:space="preserve">основні напрямки соціально відповідального менеджменту на підприємстві; </w:t>
      </w:r>
    </w:p>
    <w:p w:rsidR="001779FF" w:rsidRPr="009D597D" w:rsidRDefault="001779FF" w:rsidP="00F22B13">
      <w:pPr>
        <w:tabs>
          <w:tab w:val="left" w:pos="993"/>
        </w:tabs>
        <w:spacing w:line="360" w:lineRule="auto"/>
        <w:ind w:left="113" w:right="57" w:firstLine="709"/>
        <w:jc w:val="both"/>
        <w:rPr>
          <w:sz w:val="28"/>
          <w:szCs w:val="32"/>
          <w:lang w:val="uk-UA"/>
        </w:rPr>
      </w:pPr>
      <w:r w:rsidRPr="009D597D">
        <w:rPr>
          <w:bCs/>
          <w:sz w:val="28"/>
          <w:szCs w:val="28"/>
          <w:lang w:val="uk-UA"/>
        </w:rPr>
        <w:t>–</w:t>
      </w:r>
      <w:r w:rsidR="00096538" w:rsidRPr="009D597D">
        <w:rPr>
          <w:bCs/>
          <w:sz w:val="28"/>
          <w:szCs w:val="28"/>
          <w:lang w:val="uk-UA"/>
        </w:rPr>
        <w:t xml:space="preserve"> </w:t>
      </w:r>
      <w:r w:rsidR="00544809" w:rsidRPr="009D597D">
        <w:rPr>
          <w:bCs/>
          <w:sz w:val="28"/>
          <w:szCs w:val="28"/>
          <w:lang w:val="uk-UA"/>
        </w:rPr>
        <w:t xml:space="preserve">проаналізувати </w:t>
      </w:r>
      <w:r w:rsidR="00544809" w:rsidRPr="009D597D">
        <w:rPr>
          <w:sz w:val="28"/>
          <w:szCs w:val="32"/>
          <w:lang w:val="uk-UA"/>
        </w:rPr>
        <w:t>тренди «зеленого» інвестування у бізнес-стратегіях підприємств</w:t>
      </w:r>
      <w:r w:rsidRPr="009D597D">
        <w:rPr>
          <w:bCs/>
          <w:sz w:val="28"/>
          <w:szCs w:val="28"/>
          <w:lang w:val="uk-UA"/>
        </w:rPr>
        <w:t>;</w:t>
      </w:r>
    </w:p>
    <w:p w:rsidR="001779FF" w:rsidRPr="009D597D" w:rsidRDefault="001779FF" w:rsidP="00F22B13">
      <w:pPr>
        <w:pStyle w:val="a3"/>
        <w:shd w:val="clear" w:color="auto" w:fill="FFFFFF"/>
        <w:tabs>
          <w:tab w:val="left" w:pos="993"/>
        </w:tabs>
        <w:spacing w:before="0" w:beforeAutospacing="0" w:after="0" w:afterAutospacing="0" w:line="360" w:lineRule="auto"/>
        <w:ind w:left="113" w:right="57" w:firstLine="709"/>
        <w:jc w:val="both"/>
        <w:rPr>
          <w:bCs/>
          <w:sz w:val="28"/>
          <w:szCs w:val="28"/>
          <w:highlight w:val="yellow"/>
          <w:lang w:val="uk-UA"/>
        </w:rPr>
      </w:pPr>
      <w:r w:rsidRPr="009D597D">
        <w:rPr>
          <w:bCs/>
          <w:sz w:val="28"/>
          <w:szCs w:val="28"/>
          <w:lang w:val="uk-UA"/>
        </w:rPr>
        <w:t xml:space="preserve">– провести аналітичну оцінку </w:t>
      </w:r>
      <w:r w:rsidR="00544809" w:rsidRPr="009D597D">
        <w:rPr>
          <w:bCs/>
          <w:sz w:val="28"/>
          <w:szCs w:val="28"/>
          <w:lang w:val="uk-UA"/>
        </w:rPr>
        <w:t xml:space="preserve">енергетичного сектору України та </w:t>
      </w:r>
      <w:r w:rsidRPr="009D597D">
        <w:rPr>
          <w:bCs/>
          <w:sz w:val="28"/>
          <w:szCs w:val="28"/>
          <w:lang w:val="uk-UA"/>
        </w:rPr>
        <w:t>ефективності</w:t>
      </w:r>
      <w:r w:rsidR="000F2209" w:rsidRPr="009D597D">
        <w:rPr>
          <w:bCs/>
          <w:sz w:val="28"/>
          <w:szCs w:val="28"/>
          <w:lang w:val="uk-UA"/>
        </w:rPr>
        <w:t xml:space="preserve"> діяльності </w:t>
      </w:r>
      <w:r w:rsidR="00544809" w:rsidRPr="009D597D">
        <w:rPr>
          <w:bCs/>
          <w:sz w:val="28"/>
          <w:szCs w:val="28"/>
          <w:lang w:val="uk-UA"/>
        </w:rPr>
        <w:t xml:space="preserve">субʼєкта господарювання </w:t>
      </w:r>
      <w:r w:rsidR="00544809" w:rsidRPr="009D597D">
        <w:rPr>
          <w:sz w:val="28"/>
          <w:szCs w:val="28"/>
          <w:lang w:val="uk-UA"/>
        </w:rPr>
        <w:t xml:space="preserve">АТ «ДТЕК Одеські електромережі» </w:t>
      </w:r>
      <w:r w:rsidR="000845E4" w:rsidRPr="009D597D">
        <w:rPr>
          <w:sz w:val="28"/>
          <w:szCs w:val="28"/>
          <w:lang w:val="uk-UA"/>
        </w:rPr>
        <w:t>у</w:t>
      </w:r>
      <w:r w:rsidR="00544809" w:rsidRPr="009D597D">
        <w:rPr>
          <w:sz w:val="28"/>
          <w:szCs w:val="28"/>
          <w:lang w:val="uk-UA"/>
        </w:rPr>
        <w:t xml:space="preserve"> межах соціально відповідального менеджменту;</w:t>
      </w:r>
    </w:p>
    <w:p w:rsidR="001779FF" w:rsidRPr="009D597D" w:rsidRDefault="001779FF" w:rsidP="00F22B13">
      <w:pPr>
        <w:pStyle w:val="a3"/>
        <w:shd w:val="clear" w:color="auto" w:fill="FFFFFF"/>
        <w:tabs>
          <w:tab w:val="left" w:pos="993"/>
        </w:tabs>
        <w:spacing w:before="0" w:beforeAutospacing="0" w:after="0" w:afterAutospacing="0" w:line="360" w:lineRule="auto"/>
        <w:ind w:left="113" w:right="57" w:firstLine="709"/>
        <w:jc w:val="both"/>
        <w:rPr>
          <w:bCs/>
          <w:sz w:val="28"/>
          <w:szCs w:val="28"/>
          <w:highlight w:val="yellow"/>
          <w:lang w:val="uk-UA"/>
        </w:rPr>
      </w:pPr>
      <w:r w:rsidRPr="009D597D">
        <w:rPr>
          <w:bCs/>
          <w:sz w:val="28"/>
          <w:szCs w:val="28"/>
          <w:lang w:val="uk-UA"/>
        </w:rPr>
        <w:t xml:space="preserve">– </w:t>
      </w:r>
      <w:r w:rsidR="00544809" w:rsidRPr="009D597D">
        <w:rPr>
          <w:bCs/>
          <w:sz w:val="28"/>
          <w:szCs w:val="28"/>
          <w:lang w:val="uk-UA"/>
        </w:rPr>
        <w:t>запропонувати стратегі</w:t>
      </w:r>
      <w:r w:rsidR="00C25510" w:rsidRPr="009D597D">
        <w:rPr>
          <w:bCs/>
          <w:sz w:val="28"/>
          <w:szCs w:val="28"/>
          <w:lang w:val="uk-UA"/>
        </w:rPr>
        <w:t>ю</w:t>
      </w:r>
      <w:r w:rsidR="00544809" w:rsidRPr="009D597D">
        <w:rPr>
          <w:bCs/>
          <w:sz w:val="28"/>
          <w:szCs w:val="28"/>
          <w:lang w:val="uk-UA"/>
        </w:rPr>
        <w:t xml:space="preserve"> управління портфелем «зелених» інвестицій</w:t>
      </w:r>
      <w:r w:rsidR="00096538" w:rsidRPr="009D597D">
        <w:rPr>
          <w:bCs/>
          <w:sz w:val="28"/>
          <w:szCs w:val="28"/>
          <w:lang w:val="uk-UA"/>
        </w:rPr>
        <w:t xml:space="preserve"> </w:t>
      </w:r>
      <w:r w:rsidR="00544809" w:rsidRPr="009D597D">
        <w:rPr>
          <w:sz w:val="28"/>
          <w:szCs w:val="28"/>
          <w:lang w:val="uk-UA"/>
        </w:rPr>
        <w:t>для АТ «ДТЕК Одеські електромережі»;</w:t>
      </w:r>
    </w:p>
    <w:p w:rsidR="001779FF" w:rsidRPr="009D597D" w:rsidRDefault="001779FF" w:rsidP="00F22B13">
      <w:pPr>
        <w:pStyle w:val="a3"/>
        <w:shd w:val="clear" w:color="auto" w:fill="FFFFFF"/>
        <w:tabs>
          <w:tab w:val="left" w:pos="993"/>
        </w:tabs>
        <w:spacing w:before="0" w:beforeAutospacing="0" w:after="0" w:afterAutospacing="0" w:line="360" w:lineRule="auto"/>
        <w:ind w:left="113" w:right="57" w:firstLine="709"/>
        <w:jc w:val="both"/>
        <w:rPr>
          <w:bCs/>
          <w:sz w:val="28"/>
          <w:szCs w:val="28"/>
          <w:lang w:val="uk-UA"/>
        </w:rPr>
      </w:pPr>
      <w:r w:rsidRPr="009D597D">
        <w:rPr>
          <w:bCs/>
          <w:sz w:val="28"/>
          <w:szCs w:val="28"/>
          <w:lang w:val="uk-UA"/>
        </w:rPr>
        <w:t xml:space="preserve">– </w:t>
      </w:r>
      <w:r w:rsidR="000F2209" w:rsidRPr="009D597D">
        <w:rPr>
          <w:bCs/>
          <w:sz w:val="28"/>
          <w:szCs w:val="28"/>
          <w:lang w:val="uk-UA"/>
        </w:rPr>
        <w:t>розробити</w:t>
      </w:r>
      <w:r w:rsidR="001A153D" w:rsidRPr="009D597D">
        <w:rPr>
          <w:bCs/>
          <w:sz w:val="28"/>
          <w:szCs w:val="28"/>
          <w:lang w:val="uk-UA"/>
        </w:rPr>
        <w:t xml:space="preserve"> </w:t>
      </w:r>
      <w:r w:rsidR="001A153D" w:rsidRPr="009D597D">
        <w:rPr>
          <w:sz w:val="28"/>
          <w:szCs w:val="28"/>
          <w:lang w:val="uk-UA"/>
        </w:rPr>
        <w:t>рекомендацій для АТ «ДТЕК Одеські електромережі» щодо впровадження соціально</w:t>
      </w:r>
      <w:r w:rsidR="002B2F2F" w:rsidRPr="009D597D">
        <w:rPr>
          <w:sz w:val="28"/>
          <w:szCs w:val="28"/>
          <w:lang w:val="uk-UA"/>
        </w:rPr>
        <w:t xml:space="preserve"> </w:t>
      </w:r>
      <w:r w:rsidR="001A153D" w:rsidRPr="009D597D">
        <w:rPr>
          <w:sz w:val="28"/>
          <w:szCs w:val="28"/>
          <w:lang w:val="uk-UA"/>
        </w:rPr>
        <w:t xml:space="preserve">відповідального менеджменту. </w:t>
      </w:r>
    </w:p>
    <w:p w:rsidR="001779FF" w:rsidRPr="009D597D" w:rsidRDefault="001779FF" w:rsidP="00F22B13">
      <w:pPr>
        <w:spacing w:line="360" w:lineRule="auto"/>
        <w:ind w:left="113" w:right="57" w:firstLine="709"/>
        <w:jc w:val="both"/>
        <w:rPr>
          <w:sz w:val="28"/>
          <w:szCs w:val="28"/>
          <w:lang w:val="uk-UA"/>
        </w:rPr>
      </w:pPr>
      <w:r w:rsidRPr="009D597D">
        <w:rPr>
          <w:b/>
          <w:bCs/>
          <w:sz w:val="28"/>
          <w:szCs w:val="28"/>
          <w:lang w:val="uk-UA"/>
        </w:rPr>
        <w:t>Об</w:t>
      </w:r>
      <w:r w:rsidR="0086043D" w:rsidRPr="009D597D">
        <w:rPr>
          <w:b/>
          <w:bCs/>
          <w:sz w:val="28"/>
          <w:szCs w:val="28"/>
          <w:lang w:val="uk-UA"/>
        </w:rPr>
        <w:t>ʼ</w:t>
      </w:r>
      <w:r w:rsidRPr="009D597D">
        <w:rPr>
          <w:b/>
          <w:bCs/>
          <w:sz w:val="28"/>
          <w:szCs w:val="28"/>
          <w:lang w:val="uk-UA"/>
        </w:rPr>
        <w:t>єктом дослідження</w:t>
      </w:r>
      <w:r w:rsidRPr="009D597D">
        <w:rPr>
          <w:bCs/>
          <w:sz w:val="28"/>
          <w:szCs w:val="28"/>
          <w:lang w:val="uk-UA"/>
        </w:rPr>
        <w:t xml:space="preserve"> є</w:t>
      </w:r>
      <w:r w:rsidR="000845E4" w:rsidRPr="009D597D">
        <w:rPr>
          <w:rStyle w:val="apple-converted-space"/>
          <w:bCs/>
          <w:sz w:val="28"/>
          <w:szCs w:val="28"/>
          <w:lang w:val="uk-UA"/>
        </w:rPr>
        <w:t xml:space="preserve"> </w:t>
      </w:r>
      <w:r w:rsidRPr="009D597D">
        <w:rPr>
          <w:rStyle w:val="apple-converted-space"/>
          <w:bCs/>
          <w:sz w:val="28"/>
          <w:szCs w:val="28"/>
          <w:lang w:val="uk-UA"/>
        </w:rPr>
        <w:t xml:space="preserve">процес </w:t>
      </w:r>
      <w:r w:rsidR="00260F14" w:rsidRPr="009D597D">
        <w:rPr>
          <w:bCs/>
          <w:sz w:val="28"/>
          <w:szCs w:val="28"/>
          <w:lang w:val="uk-UA"/>
        </w:rPr>
        <w:t>«зеленого» інв</w:t>
      </w:r>
      <w:r w:rsidR="00260F14" w:rsidRPr="009D597D">
        <w:rPr>
          <w:sz w:val="28"/>
          <w:szCs w:val="28"/>
          <w:lang w:val="uk-UA"/>
        </w:rPr>
        <w:t xml:space="preserve">естування та соціально відповідального менеджменту на підприємстві. </w:t>
      </w:r>
    </w:p>
    <w:p w:rsidR="001779FF" w:rsidRPr="009D597D" w:rsidRDefault="001779FF" w:rsidP="00F22B13">
      <w:pPr>
        <w:spacing w:line="360" w:lineRule="auto"/>
        <w:ind w:left="113" w:right="57" w:firstLine="709"/>
        <w:jc w:val="both"/>
        <w:rPr>
          <w:sz w:val="28"/>
          <w:szCs w:val="28"/>
          <w:lang w:val="uk-UA"/>
        </w:rPr>
      </w:pPr>
      <w:r w:rsidRPr="009D597D">
        <w:rPr>
          <w:b/>
          <w:bCs/>
          <w:sz w:val="28"/>
          <w:szCs w:val="28"/>
          <w:lang w:val="uk-UA"/>
        </w:rPr>
        <w:t>Предметом дослідження</w:t>
      </w:r>
      <w:r w:rsidR="000845E4" w:rsidRPr="009D597D">
        <w:rPr>
          <w:rStyle w:val="apple-converted-space"/>
          <w:b/>
          <w:bCs/>
          <w:sz w:val="28"/>
          <w:szCs w:val="28"/>
          <w:lang w:val="uk-UA"/>
        </w:rPr>
        <w:t xml:space="preserve"> </w:t>
      </w:r>
      <w:r w:rsidRPr="009D597D">
        <w:rPr>
          <w:sz w:val="28"/>
          <w:szCs w:val="28"/>
          <w:lang w:val="uk-UA"/>
        </w:rPr>
        <w:t>є теоретичні, методичні та практичні аспект</w:t>
      </w:r>
      <w:r w:rsidR="00260F14" w:rsidRPr="009D597D">
        <w:rPr>
          <w:sz w:val="28"/>
          <w:szCs w:val="28"/>
          <w:lang w:val="uk-UA"/>
        </w:rPr>
        <w:t xml:space="preserve">и </w:t>
      </w:r>
      <w:r w:rsidR="00260F14" w:rsidRPr="009D597D">
        <w:rPr>
          <w:bCs/>
          <w:sz w:val="28"/>
          <w:szCs w:val="28"/>
          <w:lang w:val="uk-UA"/>
        </w:rPr>
        <w:t>«зеленого» інв</w:t>
      </w:r>
      <w:r w:rsidR="00260F14" w:rsidRPr="009D597D">
        <w:rPr>
          <w:sz w:val="28"/>
          <w:szCs w:val="28"/>
          <w:lang w:val="uk-UA"/>
        </w:rPr>
        <w:t>естування та соціально відповідального менеджменту на підприємстві.</w:t>
      </w:r>
    </w:p>
    <w:p w:rsidR="001779FF" w:rsidRPr="009D597D" w:rsidRDefault="001779FF" w:rsidP="00F22B13">
      <w:pPr>
        <w:pStyle w:val="a3"/>
        <w:shd w:val="clear" w:color="auto" w:fill="FFFFFF"/>
        <w:spacing w:before="0" w:beforeAutospacing="0" w:after="0" w:afterAutospacing="0" w:line="360" w:lineRule="auto"/>
        <w:ind w:left="113" w:right="57" w:firstLine="709"/>
        <w:jc w:val="both"/>
        <w:rPr>
          <w:sz w:val="28"/>
          <w:szCs w:val="28"/>
          <w:lang w:val="uk-UA"/>
        </w:rPr>
      </w:pPr>
      <w:r w:rsidRPr="009D597D">
        <w:rPr>
          <w:b/>
          <w:bCs/>
          <w:sz w:val="28"/>
          <w:szCs w:val="28"/>
          <w:lang w:val="uk-UA"/>
        </w:rPr>
        <w:t>Методи дослідження.</w:t>
      </w:r>
      <w:r w:rsidR="000845E4" w:rsidRPr="009D597D">
        <w:rPr>
          <w:rStyle w:val="apple-converted-space"/>
          <w:sz w:val="28"/>
          <w:szCs w:val="28"/>
          <w:lang w:val="uk-UA"/>
        </w:rPr>
        <w:t xml:space="preserve"> </w:t>
      </w:r>
      <w:r w:rsidR="00260F14" w:rsidRPr="009D597D">
        <w:rPr>
          <w:sz w:val="28"/>
          <w:szCs w:val="28"/>
          <w:lang w:val="uk-UA"/>
        </w:rPr>
        <w:t>При реалізації даного дослідження були використані методи</w:t>
      </w:r>
      <w:r w:rsidRPr="009D597D">
        <w:rPr>
          <w:sz w:val="28"/>
          <w:szCs w:val="28"/>
          <w:lang w:val="uk-UA"/>
        </w:rPr>
        <w:t>, які дозволяють системно вирішувати проблемні завдання з</w:t>
      </w:r>
      <w:r w:rsidR="00096538" w:rsidRPr="009D597D">
        <w:rPr>
          <w:sz w:val="28"/>
          <w:szCs w:val="28"/>
          <w:lang w:val="uk-UA"/>
        </w:rPr>
        <w:t xml:space="preserve"> </w:t>
      </w:r>
      <w:r w:rsidR="000845E4" w:rsidRPr="009D597D">
        <w:rPr>
          <w:sz w:val="28"/>
          <w:szCs w:val="28"/>
          <w:lang w:val="uk-UA"/>
        </w:rPr>
        <w:t>вибран</w:t>
      </w:r>
      <w:r w:rsidRPr="009D597D">
        <w:rPr>
          <w:sz w:val="28"/>
          <w:szCs w:val="28"/>
          <w:lang w:val="uk-UA"/>
        </w:rPr>
        <w:t xml:space="preserve">ого напрямку дослідження: </w:t>
      </w:r>
      <w:r w:rsidR="00260F14" w:rsidRPr="009D597D">
        <w:rPr>
          <w:sz w:val="28"/>
          <w:szCs w:val="28"/>
          <w:lang w:val="uk-UA"/>
        </w:rPr>
        <w:t>системно-структурний аналіз</w:t>
      </w:r>
      <w:r w:rsidR="001A153D" w:rsidRPr="009D597D">
        <w:rPr>
          <w:sz w:val="28"/>
          <w:szCs w:val="28"/>
          <w:lang w:val="uk-UA"/>
        </w:rPr>
        <w:t>,</w:t>
      </w:r>
      <w:r w:rsidR="00260F14" w:rsidRPr="009D597D">
        <w:rPr>
          <w:sz w:val="28"/>
          <w:szCs w:val="28"/>
          <w:lang w:val="uk-UA"/>
        </w:rPr>
        <w:t xml:space="preserve"> статистичн</w:t>
      </w:r>
      <w:r w:rsidR="001A153D" w:rsidRPr="009D597D">
        <w:rPr>
          <w:sz w:val="28"/>
          <w:szCs w:val="28"/>
          <w:lang w:val="uk-UA"/>
        </w:rPr>
        <w:t xml:space="preserve">ий, </w:t>
      </w:r>
      <w:r w:rsidRPr="009D597D">
        <w:rPr>
          <w:sz w:val="28"/>
          <w:szCs w:val="28"/>
          <w:lang w:val="uk-UA"/>
        </w:rPr>
        <w:t>діалектичний, аналітичний, порівняльно-аналітичний, класифікаці</w:t>
      </w:r>
      <w:r w:rsidR="001A153D" w:rsidRPr="009D597D">
        <w:rPr>
          <w:sz w:val="28"/>
          <w:szCs w:val="28"/>
          <w:lang w:val="uk-UA"/>
        </w:rPr>
        <w:t>я</w:t>
      </w:r>
      <w:r w:rsidRPr="009D597D">
        <w:rPr>
          <w:sz w:val="28"/>
          <w:szCs w:val="28"/>
          <w:lang w:val="uk-UA"/>
        </w:rPr>
        <w:t xml:space="preserve"> та оцінк</w:t>
      </w:r>
      <w:r w:rsidR="001A153D" w:rsidRPr="009D597D">
        <w:rPr>
          <w:sz w:val="28"/>
          <w:szCs w:val="28"/>
          <w:lang w:val="uk-UA"/>
        </w:rPr>
        <w:t>а</w:t>
      </w:r>
      <w:r w:rsidRPr="009D597D">
        <w:rPr>
          <w:sz w:val="28"/>
          <w:szCs w:val="28"/>
          <w:lang w:val="uk-UA"/>
        </w:rPr>
        <w:t xml:space="preserve">. А </w:t>
      </w:r>
      <w:r w:rsidRPr="009D597D">
        <w:rPr>
          <w:sz w:val="28"/>
          <w:szCs w:val="28"/>
          <w:lang w:val="uk-UA"/>
        </w:rPr>
        <w:lastRenderedPageBreak/>
        <w:t>також спеціальні методи: анкетування, аудит статистичних, фінансових і техніко-економічних даних суб</w:t>
      </w:r>
      <w:r w:rsidR="0086043D" w:rsidRPr="009D597D">
        <w:rPr>
          <w:sz w:val="28"/>
          <w:szCs w:val="28"/>
          <w:lang w:val="uk-UA"/>
        </w:rPr>
        <w:t>ʼ</w:t>
      </w:r>
      <w:r w:rsidRPr="009D597D">
        <w:rPr>
          <w:sz w:val="28"/>
          <w:szCs w:val="28"/>
          <w:lang w:val="uk-UA"/>
        </w:rPr>
        <w:t>єкта господарювання, експертні оцінки; систематизація наукової літератури, тематичних статей, законодавчих та нормативних актів.</w:t>
      </w:r>
    </w:p>
    <w:p w:rsidR="001779FF" w:rsidRPr="009D597D" w:rsidRDefault="001779FF" w:rsidP="00F22B13">
      <w:pPr>
        <w:autoSpaceDE w:val="0"/>
        <w:autoSpaceDN w:val="0"/>
        <w:adjustRightInd w:val="0"/>
        <w:spacing w:line="360" w:lineRule="auto"/>
        <w:ind w:left="113" w:right="57" w:firstLine="709"/>
        <w:jc w:val="both"/>
        <w:rPr>
          <w:sz w:val="28"/>
          <w:szCs w:val="28"/>
          <w:lang w:val="uk-UA" w:eastAsia="uk-UA"/>
        </w:rPr>
      </w:pPr>
      <w:r w:rsidRPr="009D597D">
        <w:rPr>
          <w:b/>
          <w:sz w:val="28"/>
          <w:szCs w:val="28"/>
          <w:lang w:val="uk-UA" w:eastAsia="uk-UA"/>
        </w:rPr>
        <w:t xml:space="preserve">Iнфoрмацiйна база кваліфікаційної рoбoти </w:t>
      </w:r>
      <w:r w:rsidR="001A153D" w:rsidRPr="009D597D">
        <w:rPr>
          <w:bCs/>
          <w:sz w:val="28"/>
          <w:szCs w:val="28"/>
          <w:lang w:val="uk-UA" w:eastAsia="uk-UA"/>
        </w:rPr>
        <w:t xml:space="preserve">стали дослідження останніх років, </w:t>
      </w:r>
      <w:r w:rsidR="00131BD7" w:rsidRPr="009D597D">
        <w:rPr>
          <w:bCs/>
          <w:sz w:val="28"/>
          <w:szCs w:val="28"/>
          <w:lang w:val="uk-UA" w:eastAsia="uk-UA"/>
        </w:rPr>
        <w:t>які</w:t>
      </w:r>
      <w:r w:rsidR="001A153D" w:rsidRPr="009D597D">
        <w:rPr>
          <w:bCs/>
          <w:sz w:val="28"/>
          <w:szCs w:val="28"/>
          <w:lang w:val="uk-UA" w:eastAsia="uk-UA"/>
        </w:rPr>
        <w:t xml:space="preserve"> висвітлюють нові підходи до «зеленого» інвестування та тренди у сфері соціально відповідального менеджменту, офіційно опублікована статистична інформація Державної служби статистики України та Міністерства економіки України, інтернет-ресурси та результати власних розрахунків, </w:t>
      </w:r>
      <w:r w:rsidRPr="009D597D">
        <w:rPr>
          <w:bCs/>
          <w:sz w:val="28"/>
          <w:szCs w:val="28"/>
          <w:lang w:val="uk-UA" w:eastAsia="uk-UA"/>
        </w:rPr>
        <w:t>чиннi нoрмативнo-правo</w:t>
      </w:r>
      <w:r w:rsidRPr="009D597D">
        <w:rPr>
          <w:sz w:val="28"/>
          <w:szCs w:val="28"/>
          <w:lang w:val="uk-UA" w:eastAsia="uk-UA"/>
        </w:rPr>
        <w:t>вi дoкументи центральних i мiсцевих oрганiв влади, звiтнiсть суб</w:t>
      </w:r>
      <w:r w:rsidR="0086043D" w:rsidRPr="009D597D">
        <w:rPr>
          <w:sz w:val="28"/>
          <w:szCs w:val="28"/>
          <w:lang w:val="uk-UA" w:eastAsia="uk-UA"/>
        </w:rPr>
        <w:t>ʼ</w:t>
      </w:r>
      <w:r w:rsidRPr="009D597D">
        <w:rPr>
          <w:sz w:val="28"/>
          <w:szCs w:val="28"/>
          <w:lang w:val="uk-UA" w:eastAsia="uk-UA"/>
        </w:rPr>
        <w:t>єктiв гoспoдарювання України, oфiцiйнi публiкацiї мiжнарoдних oрганiзацiй.</w:t>
      </w:r>
    </w:p>
    <w:p w:rsidR="001779FF" w:rsidRPr="009D597D" w:rsidRDefault="001779FF" w:rsidP="00F22B13">
      <w:pPr>
        <w:spacing w:line="360" w:lineRule="auto"/>
        <w:ind w:left="113" w:right="57" w:firstLine="709"/>
        <w:jc w:val="both"/>
        <w:rPr>
          <w:iCs/>
          <w:sz w:val="28"/>
          <w:szCs w:val="28"/>
          <w:lang w:val="uk-UA" w:eastAsia="uk-UA"/>
        </w:rPr>
      </w:pPr>
      <w:r w:rsidRPr="009D597D">
        <w:rPr>
          <w:b/>
          <w:bCs/>
          <w:sz w:val="28"/>
          <w:szCs w:val="28"/>
          <w:lang w:val="uk-UA" w:eastAsia="uk-UA"/>
        </w:rPr>
        <w:t xml:space="preserve">Апрoбацiя результатiв дoслiдження та публiкацiї. </w:t>
      </w:r>
      <w:r w:rsidRPr="009D597D">
        <w:rPr>
          <w:rFonts w:eastAsia="Calibri"/>
          <w:sz w:val="28"/>
          <w:szCs w:val="28"/>
          <w:lang w:val="uk-UA"/>
        </w:rPr>
        <w:t xml:space="preserve">Матерiали кваліфікаційної рoбoти апрoбoванi на </w:t>
      </w:r>
      <w:r w:rsidR="0022062C" w:rsidRPr="009D597D">
        <w:rPr>
          <w:rFonts w:eastAsia="Calibri"/>
          <w:sz w:val="28"/>
          <w:szCs w:val="28"/>
          <w:lang w:val="uk-UA"/>
        </w:rPr>
        <w:t>VI Всеукраїнській студентській науковій конференції «Науковий простір: аналіз, сучасний стан, тренди та перспективи» (18 жовтня 2024 року, м. Київ).</w:t>
      </w:r>
      <w:r w:rsidRPr="009D597D">
        <w:rPr>
          <w:rFonts w:eastAsia="Calibri"/>
          <w:sz w:val="28"/>
          <w:szCs w:val="28"/>
          <w:lang w:val="uk-UA"/>
        </w:rPr>
        <w:t xml:space="preserve"> </w:t>
      </w:r>
      <w:r w:rsidRPr="009D597D">
        <w:rPr>
          <w:rFonts w:eastAsia="Calibri"/>
          <w:iCs/>
          <w:sz w:val="28"/>
          <w:szCs w:val="28"/>
          <w:lang w:val="uk-UA"/>
        </w:rPr>
        <w:t xml:space="preserve">За результатами дoслiдження підготовлено доповідь: </w:t>
      </w:r>
      <w:r w:rsidR="0022062C" w:rsidRPr="009D597D">
        <w:rPr>
          <w:rFonts w:eastAsia="Calibri"/>
          <w:iCs/>
          <w:sz w:val="28"/>
          <w:szCs w:val="28"/>
          <w:lang w:val="uk-UA"/>
        </w:rPr>
        <w:t xml:space="preserve">«Системний підхід до управління стейкхолдерами у межах корпоративної соціальної відповідальності». </w:t>
      </w:r>
    </w:p>
    <w:p w:rsidR="001779FF" w:rsidRPr="009D597D" w:rsidRDefault="001779FF" w:rsidP="00F22B13">
      <w:pPr>
        <w:autoSpaceDE w:val="0"/>
        <w:autoSpaceDN w:val="0"/>
        <w:adjustRightInd w:val="0"/>
        <w:spacing w:line="360" w:lineRule="auto"/>
        <w:ind w:left="113" w:right="57" w:firstLine="709"/>
        <w:jc w:val="both"/>
        <w:rPr>
          <w:rFonts w:eastAsia="TimesNewRoman"/>
          <w:sz w:val="28"/>
          <w:szCs w:val="28"/>
          <w:lang w:val="uk-UA"/>
        </w:rPr>
      </w:pPr>
      <w:r w:rsidRPr="009D597D">
        <w:rPr>
          <w:rFonts w:eastAsia="TimesNewRoman"/>
          <w:sz w:val="28"/>
          <w:szCs w:val="28"/>
          <w:lang w:val="uk-UA"/>
        </w:rPr>
        <w:t>У першому рoздiлi досліджено теоретичн</w:t>
      </w:r>
      <w:r w:rsidR="000845E4" w:rsidRPr="009D597D">
        <w:rPr>
          <w:rFonts w:eastAsia="TimesNewRoman"/>
          <w:sz w:val="28"/>
          <w:szCs w:val="28"/>
          <w:lang w:val="uk-UA"/>
        </w:rPr>
        <w:t>у</w:t>
      </w:r>
      <w:r w:rsidRPr="009D597D">
        <w:rPr>
          <w:rFonts w:eastAsia="TimesNewRoman"/>
          <w:sz w:val="28"/>
          <w:szCs w:val="28"/>
          <w:lang w:val="uk-UA"/>
        </w:rPr>
        <w:t xml:space="preserve"> складов</w:t>
      </w:r>
      <w:r w:rsidR="000845E4" w:rsidRPr="009D597D">
        <w:rPr>
          <w:rFonts w:eastAsia="TimesNewRoman"/>
          <w:sz w:val="28"/>
          <w:szCs w:val="28"/>
          <w:lang w:val="uk-UA"/>
        </w:rPr>
        <w:t>у</w:t>
      </w:r>
      <w:r w:rsidR="002117F3" w:rsidRPr="009D597D">
        <w:rPr>
          <w:rFonts w:eastAsia="TimesNewRoman"/>
          <w:sz w:val="28"/>
          <w:szCs w:val="28"/>
          <w:lang w:val="uk-UA"/>
        </w:rPr>
        <w:t>,</w:t>
      </w:r>
      <w:r w:rsidRPr="009D597D">
        <w:rPr>
          <w:rFonts w:eastAsia="TimesNewRoman"/>
          <w:sz w:val="28"/>
          <w:szCs w:val="28"/>
          <w:lang w:val="uk-UA"/>
        </w:rPr>
        <w:t xml:space="preserve"> </w:t>
      </w:r>
      <w:r w:rsidR="002117F3" w:rsidRPr="009D597D">
        <w:rPr>
          <w:rFonts w:eastAsia="TimesNewRoman"/>
          <w:sz w:val="28"/>
          <w:szCs w:val="28"/>
          <w:lang w:val="uk-UA"/>
        </w:rPr>
        <w:t xml:space="preserve">ключові поняття і тенденції </w:t>
      </w:r>
      <w:r w:rsidR="001A153D" w:rsidRPr="009D597D">
        <w:rPr>
          <w:rFonts w:eastAsia="TimesNewRoman"/>
          <w:sz w:val="28"/>
          <w:szCs w:val="28"/>
          <w:lang w:val="uk-UA"/>
        </w:rPr>
        <w:t>«зелених» інвестицій та соціально</w:t>
      </w:r>
      <w:r w:rsidR="002B2F2F" w:rsidRPr="009D597D">
        <w:rPr>
          <w:rFonts w:eastAsia="TimesNewRoman"/>
          <w:sz w:val="28"/>
          <w:szCs w:val="28"/>
          <w:lang w:val="uk-UA"/>
        </w:rPr>
        <w:t xml:space="preserve"> </w:t>
      </w:r>
      <w:r w:rsidR="001A153D" w:rsidRPr="009D597D">
        <w:rPr>
          <w:rFonts w:eastAsia="TimesNewRoman"/>
          <w:sz w:val="28"/>
          <w:szCs w:val="28"/>
          <w:lang w:val="uk-UA"/>
        </w:rPr>
        <w:t xml:space="preserve">відповідального менеджменту. </w:t>
      </w:r>
      <w:r w:rsidRPr="009D597D">
        <w:rPr>
          <w:rFonts w:eastAsia="TimesNewRoman"/>
          <w:sz w:val="28"/>
          <w:szCs w:val="28"/>
          <w:lang w:val="uk-UA"/>
        </w:rPr>
        <w:t xml:space="preserve">У другому рoздiлi прoведенo дослідження </w:t>
      </w:r>
      <w:r w:rsidR="001A153D" w:rsidRPr="009D597D">
        <w:rPr>
          <w:rFonts w:eastAsia="TimesNewRoman"/>
          <w:sz w:val="28"/>
          <w:szCs w:val="28"/>
          <w:lang w:val="uk-UA"/>
        </w:rPr>
        <w:t xml:space="preserve">основних аспектів енергетичної галузі України </w:t>
      </w:r>
      <w:r w:rsidR="002117F3" w:rsidRPr="009D597D">
        <w:rPr>
          <w:rFonts w:eastAsia="TimesNewRoman"/>
          <w:sz w:val="28"/>
          <w:szCs w:val="28"/>
          <w:lang w:val="uk-UA"/>
        </w:rPr>
        <w:t>і</w:t>
      </w:r>
      <w:r w:rsidR="001A153D" w:rsidRPr="009D597D">
        <w:rPr>
          <w:rFonts w:eastAsia="TimesNewRoman"/>
          <w:sz w:val="28"/>
          <w:szCs w:val="28"/>
          <w:lang w:val="uk-UA"/>
        </w:rPr>
        <w:t xml:space="preserve"> діяльності АТ «ДТЕК Одеські електромережі» в ній. </w:t>
      </w:r>
      <w:r w:rsidRPr="009D597D">
        <w:rPr>
          <w:rFonts w:eastAsia="TimesNewRoman"/>
          <w:sz w:val="28"/>
          <w:szCs w:val="28"/>
          <w:lang w:val="uk-UA"/>
        </w:rPr>
        <w:t xml:space="preserve">Удосконалення </w:t>
      </w:r>
      <w:r w:rsidR="001A153D" w:rsidRPr="009D597D">
        <w:rPr>
          <w:sz w:val="28"/>
          <w:szCs w:val="28"/>
          <w:lang w:val="uk-UA"/>
        </w:rPr>
        <w:t>стратегії бізнесу в напрямку соціально</w:t>
      </w:r>
      <w:r w:rsidR="002B2F2F" w:rsidRPr="009D597D">
        <w:rPr>
          <w:sz w:val="28"/>
          <w:szCs w:val="28"/>
          <w:lang w:val="uk-UA"/>
        </w:rPr>
        <w:t xml:space="preserve"> </w:t>
      </w:r>
      <w:r w:rsidR="001A153D" w:rsidRPr="009D597D">
        <w:rPr>
          <w:sz w:val="28"/>
          <w:szCs w:val="28"/>
          <w:lang w:val="uk-UA"/>
        </w:rPr>
        <w:t xml:space="preserve">відповідального менеджменту та </w:t>
      </w:r>
      <w:r w:rsidR="002B2F2F" w:rsidRPr="009D597D">
        <w:rPr>
          <w:sz w:val="28"/>
          <w:szCs w:val="28"/>
          <w:lang w:val="uk-UA"/>
        </w:rPr>
        <w:t>«</w:t>
      </w:r>
      <w:r w:rsidR="001A153D" w:rsidRPr="009D597D">
        <w:rPr>
          <w:sz w:val="28"/>
          <w:szCs w:val="28"/>
          <w:lang w:val="uk-UA"/>
        </w:rPr>
        <w:t>зеленого</w:t>
      </w:r>
      <w:r w:rsidR="002B2F2F" w:rsidRPr="009D597D">
        <w:rPr>
          <w:sz w:val="28"/>
          <w:szCs w:val="28"/>
          <w:lang w:val="uk-UA"/>
        </w:rPr>
        <w:t>»</w:t>
      </w:r>
      <w:r w:rsidR="001A153D" w:rsidRPr="009D597D">
        <w:rPr>
          <w:sz w:val="28"/>
          <w:szCs w:val="28"/>
          <w:lang w:val="uk-UA"/>
        </w:rPr>
        <w:t xml:space="preserve"> інвестування для АТ «ДТЕК Одеські електромережі»</w:t>
      </w:r>
      <w:r w:rsidR="001A153D" w:rsidRPr="009D597D">
        <w:rPr>
          <w:rFonts w:eastAsia="TimesNewRoman"/>
          <w:sz w:val="28"/>
          <w:szCs w:val="28"/>
          <w:lang w:val="uk-UA"/>
        </w:rPr>
        <w:t xml:space="preserve"> </w:t>
      </w:r>
      <w:r w:rsidRPr="009D597D">
        <w:rPr>
          <w:rFonts w:eastAsia="TimesNewRoman"/>
          <w:sz w:val="28"/>
          <w:szCs w:val="28"/>
          <w:lang w:val="uk-UA"/>
        </w:rPr>
        <w:t>розглянуто у треть</w:t>
      </w:r>
      <w:r w:rsidR="00F22B13" w:rsidRPr="009D597D">
        <w:rPr>
          <w:rFonts w:eastAsia="TimesNewRoman"/>
          <w:sz w:val="28"/>
          <w:szCs w:val="28"/>
          <w:lang w:val="uk-UA"/>
        </w:rPr>
        <w:t>о</w:t>
      </w:r>
      <w:r w:rsidRPr="009D597D">
        <w:rPr>
          <w:rFonts w:eastAsia="TimesNewRoman"/>
          <w:sz w:val="28"/>
          <w:szCs w:val="28"/>
          <w:lang w:val="uk-UA"/>
        </w:rPr>
        <w:t xml:space="preserve">му рoздiлi. </w:t>
      </w:r>
    </w:p>
    <w:p w:rsidR="00F22B13" w:rsidRPr="009D597D" w:rsidRDefault="00F22B13" w:rsidP="00F22B13">
      <w:pPr>
        <w:autoSpaceDE w:val="0"/>
        <w:autoSpaceDN w:val="0"/>
        <w:adjustRightInd w:val="0"/>
        <w:spacing w:line="360" w:lineRule="auto"/>
        <w:ind w:left="113" w:right="57" w:firstLine="709"/>
        <w:jc w:val="both"/>
        <w:rPr>
          <w:rFonts w:eastAsia="TimesNewRoman"/>
          <w:sz w:val="28"/>
          <w:szCs w:val="28"/>
          <w:lang w:val="uk-UA"/>
        </w:rPr>
      </w:pPr>
    </w:p>
    <w:p w:rsidR="00F22B13" w:rsidRPr="009D597D" w:rsidRDefault="00F22B13" w:rsidP="00F22B13">
      <w:pPr>
        <w:autoSpaceDE w:val="0"/>
        <w:autoSpaceDN w:val="0"/>
        <w:adjustRightInd w:val="0"/>
        <w:spacing w:line="360" w:lineRule="auto"/>
        <w:ind w:left="113" w:right="57" w:firstLine="709"/>
        <w:jc w:val="both"/>
        <w:rPr>
          <w:rFonts w:eastAsia="TimesNewRoman"/>
          <w:sz w:val="28"/>
          <w:szCs w:val="28"/>
          <w:lang w:val="uk-UA"/>
        </w:rPr>
      </w:pPr>
    </w:p>
    <w:p w:rsidR="00F22B13" w:rsidRPr="009D597D" w:rsidRDefault="00F22B13" w:rsidP="00F22B13">
      <w:pPr>
        <w:autoSpaceDE w:val="0"/>
        <w:autoSpaceDN w:val="0"/>
        <w:adjustRightInd w:val="0"/>
        <w:spacing w:line="360" w:lineRule="auto"/>
        <w:ind w:left="113" w:right="57" w:firstLine="709"/>
        <w:jc w:val="both"/>
        <w:rPr>
          <w:rFonts w:eastAsia="TimesNewRoman"/>
          <w:sz w:val="28"/>
          <w:szCs w:val="28"/>
          <w:lang w:val="uk-UA"/>
        </w:rPr>
      </w:pPr>
    </w:p>
    <w:p w:rsidR="00F22B13" w:rsidRPr="009D597D" w:rsidRDefault="00F22B13" w:rsidP="00F22B13">
      <w:pPr>
        <w:autoSpaceDE w:val="0"/>
        <w:autoSpaceDN w:val="0"/>
        <w:adjustRightInd w:val="0"/>
        <w:spacing w:line="360" w:lineRule="auto"/>
        <w:ind w:left="113" w:right="57" w:firstLine="709"/>
        <w:jc w:val="both"/>
        <w:rPr>
          <w:rFonts w:eastAsia="TimesNewRoman"/>
          <w:sz w:val="28"/>
          <w:szCs w:val="28"/>
          <w:lang w:val="uk-UA"/>
        </w:rPr>
      </w:pPr>
    </w:p>
    <w:p w:rsidR="00F22B13" w:rsidRPr="009D597D" w:rsidRDefault="00F22B13" w:rsidP="00F22B13">
      <w:pPr>
        <w:autoSpaceDE w:val="0"/>
        <w:autoSpaceDN w:val="0"/>
        <w:adjustRightInd w:val="0"/>
        <w:spacing w:line="360" w:lineRule="auto"/>
        <w:ind w:left="113" w:right="57" w:firstLine="709"/>
        <w:jc w:val="both"/>
        <w:rPr>
          <w:rFonts w:eastAsia="TimesNewRoman"/>
          <w:sz w:val="28"/>
          <w:szCs w:val="28"/>
          <w:lang w:val="uk-UA"/>
        </w:rPr>
      </w:pPr>
    </w:p>
    <w:p w:rsidR="00F22B13" w:rsidRPr="009D597D" w:rsidRDefault="00F22B13" w:rsidP="00F22B13">
      <w:pPr>
        <w:autoSpaceDE w:val="0"/>
        <w:autoSpaceDN w:val="0"/>
        <w:adjustRightInd w:val="0"/>
        <w:spacing w:line="360" w:lineRule="auto"/>
        <w:ind w:left="113" w:right="57" w:firstLine="709"/>
        <w:jc w:val="both"/>
        <w:rPr>
          <w:rFonts w:eastAsia="TimesNewRoman"/>
          <w:sz w:val="28"/>
          <w:szCs w:val="28"/>
          <w:lang w:val="uk-UA"/>
        </w:rPr>
      </w:pPr>
    </w:p>
    <w:p w:rsidR="00F22B13" w:rsidRPr="009D597D" w:rsidRDefault="00F22B13" w:rsidP="00F22B13">
      <w:pPr>
        <w:pStyle w:val="1"/>
        <w:spacing w:before="0" w:line="360" w:lineRule="auto"/>
        <w:ind w:left="113" w:right="57"/>
        <w:jc w:val="center"/>
        <w:rPr>
          <w:rFonts w:ascii="Times New Roman" w:hAnsi="Times New Roman" w:cs="Times New Roman"/>
          <w:color w:val="000000" w:themeColor="text1"/>
          <w:sz w:val="28"/>
          <w:szCs w:val="28"/>
          <w:lang w:val="uk-UA"/>
        </w:rPr>
      </w:pPr>
      <w:bookmarkStart w:id="1" w:name="_Toc183276713"/>
      <w:r w:rsidRPr="009D597D">
        <w:rPr>
          <w:rFonts w:ascii="Times New Roman" w:hAnsi="Times New Roman" w:cs="Times New Roman"/>
          <w:color w:val="000000" w:themeColor="text1"/>
          <w:sz w:val="28"/>
          <w:szCs w:val="28"/>
          <w:lang w:val="uk-UA"/>
        </w:rPr>
        <w:t>РОЗДІЛ 1. ТЕОРЕТИЧНІ ОСНОВИ «ЗЕЛЕНИХ» ІНВЕСТИЦІЙ ТА СОЦІАЛЬНО ВІДПОВІДАЛЬНОГО МЕНЕДЖМЕНТУ</w:t>
      </w:r>
    </w:p>
    <w:bookmarkEnd w:id="1"/>
    <w:p w:rsidR="00F9019A" w:rsidRPr="009D597D" w:rsidRDefault="00F9019A" w:rsidP="00F22B13">
      <w:pPr>
        <w:spacing w:line="360" w:lineRule="auto"/>
        <w:ind w:right="57"/>
        <w:jc w:val="both"/>
        <w:rPr>
          <w:sz w:val="28"/>
          <w:szCs w:val="28"/>
          <w:lang w:val="uk-UA"/>
        </w:rPr>
      </w:pPr>
    </w:p>
    <w:p w:rsidR="00F9019A" w:rsidRPr="009D597D" w:rsidRDefault="00F9019A" w:rsidP="00F22B13">
      <w:pPr>
        <w:pStyle w:val="2"/>
        <w:spacing w:before="0" w:line="360" w:lineRule="auto"/>
        <w:ind w:left="113" w:right="57" w:firstLine="709"/>
        <w:jc w:val="both"/>
        <w:rPr>
          <w:rFonts w:ascii="Times New Roman" w:hAnsi="Times New Roman" w:cs="Times New Roman"/>
          <w:color w:val="000000" w:themeColor="text1"/>
          <w:sz w:val="28"/>
          <w:szCs w:val="28"/>
          <w:lang w:val="uk-UA"/>
        </w:rPr>
      </w:pPr>
      <w:bookmarkStart w:id="2" w:name="_Toc183276714"/>
      <w:r w:rsidRPr="009D597D">
        <w:rPr>
          <w:rFonts w:ascii="Times New Roman" w:hAnsi="Times New Roman" w:cs="Times New Roman"/>
          <w:color w:val="000000" w:themeColor="text1"/>
          <w:sz w:val="28"/>
          <w:szCs w:val="28"/>
          <w:lang w:val="uk-UA"/>
        </w:rPr>
        <w:t xml:space="preserve">1.1. Ключові поняття </w:t>
      </w:r>
      <w:r w:rsidR="00FF7EBA" w:rsidRPr="009D597D">
        <w:rPr>
          <w:rFonts w:ascii="Times New Roman" w:hAnsi="Times New Roman" w:cs="Times New Roman"/>
          <w:color w:val="000000" w:themeColor="text1"/>
          <w:sz w:val="28"/>
          <w:szCs w:val="28"/>
          <w:lang w:val="uk-UA"/>
        </w:rPr>
        <w:t>«</w:t>
      </w:r>
      <w:r w:rsidRPr="009D597D">
        <w:rPr>
          <w:rFonts w:ascii="Times New Roman" w:hAnsi="Times New Roman" w:cs="Times New Roman"/>
          <w:color w:val="000000" w:themeColor="text1"/>
          <w:sz w:val="28"/>
          <w:szCs w:val="28"/>
          <w:lang w:val="uk-UA"/>
        </w:rPr>
        <w:t>зелених</w:t>
      </w:r>
      <w:r w:rsidR="00FF7EBA" w:rsidRPr="009D597D">
        <w:rPr>
          <w:rFonts w:ascii="Times New Roman" w:hAnsi="Times New Roman" w:cs="Times New Roman"/>
          <w:color w:val="000000" w:themeColor="text1"/>
          <w:sz w:val="28"/>
          <w:szCs w:val="28"/>
          <w:lang w:val="uk-UA"/>
        </w:rPr>
        <w:t>»</w:t>
      </w:r>
      <w:r w:rsidRPr="009D597D">
        <w:rPr>
          <w:rFonts w:ascii="Times New Roman" w:hAnsi="Times New Roman" w:cs="Times New Roman"/>
          <w:color w:val="000000" w:themeColor="text1"/>
          <w:sz w:val="28"/>
          <w:szCs w:val="28"/>
          <w:lang w:val="uk-UA"/>
        </w:rPr>
        <w:t xml:space="preserve"> інвестицій та соціально відповідального менеджменту</w:t>
      </w:r>
      <w:bookmarkEnd w:id="2"/>
      <w:r w:rsidR="002C0045" w:rsidRPr="009D597D">
        <w:rPr>
          <w:rFonts w:ascii="Times New Roman" w:hAnsi="Times New Roman" w:cs="Times New Roman"/>
          <w:color w:val="000000" w:themeColor="text1"/>
          <w:sz w:val="28"/>
          <w:szCs w:val="28"/>
          <w:lang w:val="uk-UA"/>
        </w:rPr>
        <w:t xml:space="preserve"> </w:t>
      </w:r>
    </w:p>
    <w:p w:rsidR="00F9019A" w:rsidRPr="009D597D" w:rsidRDefault="00F9019A" w:rsidP="00F22B13">
      <w:pPr>
        <w:spacing w:line="360" w:lineRule="auto"/>
        <w:ind w:left="113" w:right="57" w:firstLine="709"/>
        <w:jc w:val="both"/>
        <w:rPr>
          <w:sz w:val="28"/>
          <w:szCs w:val="28"/>
          <w:lang w:val="uk-UA"/>
        </w:rPr>
      </w:pPr>
    </w:p>
    <w:p w:rsidR="00F9019A" w:rsidRPr="009D597D" w:rsidRDefault="00101BFC" w:rsidP="00F22B13">
      <w:pPr>
        <w:spacing w:line="360" w:lineRule="auto"/>
        <w:ind w:left="113" w:right="57" w:firstLine="709"/>
        <w:jc w:val="both"/>
        <w:rPr>
          <w:sz w:val="28"/>
          <w:szCs w:val="28"/>
          <w:lang w:val="uk-UA"/>
        </w:rPr>
      </w:pPr>
      <w:r w:rsidRPr="009D597D">
        <w:rPr>
          <w:sz w:val="28"/>
          <w:szCs w:val="28"/>
          <w:lang w:val="uk-UA"/>
        </w:rPr>
        <w:t xml:space="preserve">Процеси «зеленої» трансформації національних економік багатьох країн, </w:t>
      </w:r>
      <w:r w:rsidR="006A2B15" w:rsidRPr="009D597D">
        <w:rPr>
          <w:color w:val="000000" w:themeColor="text1"/>
          <w:sz w:val="28"/>
          <w:szCs w:val="28"/>
          <w:lang w:val="uk-UA"/>
        </w:rPr>
        <w:t>які</w:t>
      </w:r>
      <w:r w:rsidRPr="009D597D">
        <w:rPr>
          <w:color w:val="000000" w:themeColor="text1"/>
          <w:sz w:val="28"/>
          <w:szCs w:val="28"/>
          <w:lang w:val="uk-UA"/>
        </w:rPr>
        <w:t xml:space="preserve"> </w:t>
      </w:r>
      <w:r w:rsidRPr="009D597D">
        <w:rPr>
          <w:sz w:val="28"/>
          <w:szCs w:val="28"/>
          <w:lang w:val="uk-UA"/>
        </w:rPr>
        <w:t>стрімко розвиваються, визначили необхідність систематизації та уточнення науково-теоретичних підходів до визначення сенсу та економічного змісту соціально відповідальних інвестицій. Неможливо розвивати «зелену» економіку без створення спеціальної фінансової системи, яка сприятиме залученню «зелених» інвестицій для забезпечення збалансованого та сталого росту</w:t>
      </w:r>
      <w:r w:rsidR="00F9019A" w:rsidRPr="009D597D">
        <w:rPr>
          <w:sz w:val="28"/>
          <w:szCs w:val="28"/>
          <w:lang w:val="uk-UA"/>
        </w:rPr>
        <w:t xml:space="preserve">. Таким чином, інвестиції </w:t>
      </w:r>
      <w:r w:rsidR="00FF7EBA" w:rsidRPr="009D597D">
        <w:rPr>
          <w:sz w:val="28"/>
          <w:szCs w:val="28"/>
          <w:lang w:val="uk-UA"/>
        </w:rPr>
        <w:t>виступають</w:t>
      </w:r>
      <w:r w:rsidR="00F9019A" w:rsidRPr="009D597D">
        <w:rPr>
          <w:sz w:val="28"/>
          <w:szCs w:val="28"/>
          <w:lang w:val="uk-UA"/>
        </w:rPr>
        <w:t xml:space="preserve"> важливим інструментом, який підтримує перехід до «зеленої» економіки</w:t>
      </w:r>
      <w:r w:rsidR="00F541A7" w:rsidRPr="009D597D">
        <w:rPr>
          <w:sz w:val="28"/>
          <w:szCs w:val="28"/>
          <w:lang w:val="uk-UA"/>
        </w:rPr>
        <w:t xml:space="preserve"> [</w:t>
      </w:r>
      <w:r w:rsidR="005D2442" w:rsidRPr="009D597D">
        <w:rPr>
          <w:sz w:val="28"/>
          <w:szCs w:val="28"/>
          <w:lang w:val="uk-UA"/>
        </w:rPr>
        <w:fldChar w:fldCharType="begin"/>
      </w:r>
      <w:r w:rsidR="00F541A7" w:rsidRPr="009D597D">
        <w:rPr>
          <w:sz w:val="28"/>
          <w:szCs w:val="28"/>
          <w:lang w:val="uk-UA"/>
        </w:rPr>
        <w:instrText xml:space="preserve"> REF Kairatkyzy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53</w:t>
      </w:r>
      <w:r w:rsidR="005D2442" w:rsidRPr="009D597D">
        <w:rPr>
          <w:sz w:val="28"/>
          <w:szCs w:val="28"/>
          <w:lang w:val="uk-UA"/>
        </w:rPr>
        <w:fldChar w:fldCharType="end"/>
      </w:r>
      <w:r w:rsidR="00F541A7" w:rsidRPr="009D597D">
        <w:rPr>
          <w:sz w:val="28"/>
          <w:szCs w:val="28"/>
          <w:lang w:val="uk-UA"/>
        </w:rPr>
        <w:t>]</w:t>
      </w:r>
      <w:r w:rsidR="00F9019A" w:rsidRPr="009D597D">
        <w:rPr>
          <w:sz w:val="28"/>
          <w:szCs w:val="28"/>
          <w:lang w:val="uk-UA"/>
        </w:rPr>
        <w:t xml:space="preserve">. </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«Зелена» трансформація економіки неможлива без реалізації принципів відповідального інвестування (Principles for Responsible Investment, PRI), визначених у глобальній угоді ООН</w:t>
      </w:r>
      <w:r w:rsidR="006A2B15" w:rsidRPr="009D597D">
        <w:rPr>
          <w:sz w:val="28"/>
          <w:szCs w:val="28"/>
          <w:lang w:val="uk-UA"/>
        </w:rPr>
        <w:t>.</w:t>
      </w:r>
      <w:r w:rsidRPr="009D597D">
        <w:rPr>
          <w:sz w:val="28"/>
          <w:szCs w:val="28"/>
          <w:lang w:val="uk-UA"/>
        </w:rPr>
        <w:t xml:space="preserve"> </w:t>
      </w:r>
      <w:r w:rsidR="006A2B15" w:rsidRPr="009D597D">
        <w:rPr>
          <w:color w:val="000000" w:themeColor="text1"/>
          <w:sz w:val="28"/>
          <w:szCs w:val="28"/>
          <w:lang w:val="uk-UA"/>
        </w:rPr>
        <w:t>В</w:t>
      </w:r>
      <w:r w:rsidRPr="009D597D">
        <w:rPr>
          <w:sz w:val="28"/>
          <w:szCs w:val="28"/>
          <w:lang w:val="uk-UA"/>
        </w:rPr>
        <w:t xml:space="preserve">они </w:t>
      </w:r>
      <w:r w:rsidR="00FF7EBA" w:rsidRPr="009D597D">
        <w:rPr>
          <w:sz w:val="28"/>
          <w:szCs w:val="28"/>
          <w:lang w:val="uk-UA"/>
        </w:rPr>
        <w:t>представлені</w:t>
      </w:r>
      <w:r w:rsidRPr="009D597D">
        <w:rPr>
          <w:sz w:val="28"/>
          <w:szCs w:val="28"/>
          <w:lang w:val="uk-UA"/>
        </w:rPr>
        <w:t xml:space="preserve"> у вигляді підходу до інвестиційних рішень</w:t>
      </w:r>
      <w:r w:rsidRPr="009D597D">
        <w:rPr>
          <w:color w:val="000000" w:themeColor="text1"/>
          <w:sz w:val="28"/>
          <w:szCs w:val="28"/>
          <w:lang w:val="uk-UA"/>
        </w:rPr>
        <w:t xml:space="preserve">, </w:t>
      </w:r>
      <w:r w:rsidR="006A2B15" w:rsidRPr="009D597D">
        <w:rPr>
          <w:color w:val="000000" w:themeColor="text1"/>
          <w:sz w:val="28"/>
          <w:szCs w:val="28"/>
          <w:lang w:val="uk-UA"/>
        </w:rPr>
        <w:t>який</w:t>
      </w:r>
      <w:r w:rsidRPr="009D597D">
        <w:rPr>
          <w:color w:val="000000" w:themeColor="text1"/>
          <w:sz w:val="28"/>
          <w:szCs w:val="28"/>
          <w:lang w:val="uk-UA"/>
        </w:rPr>
        <w:t xml:space="preserve"> враховує </w:t>
      </w:r>
      <w:r w:rsidRPr="009D597D">
        <w:rPr>
          <w:sz w:val="28"/>
          <w:szCs w:val="28"/>
          <w:lang w:val="uk-UA"/>
        </w:rPr>
        <w:t xml:space="preserve">екологічні й соціальні фактори, фактори корпоративного управління (Environmental, Social and Corporate Governance, ESG), а також довгострокову стабільність та стійкість ринку </w:t>
      </w:r>
      <w:r w:rsidR="00F541A7" w:rsidRPr="009D597D">
        <w:rPr>
          <w:sz w:val="28"/>
          <w:szCs w:val="28"/>
          <w:lang w:val="uk-UA"/>
        </w:rPr>
        <w:t>[</w:t>
      </w:r>
      <w:r w:rsidR="005D2442" w:rsidRPr="009D597D">
        <w:rPr>
          <w:sz w:val="28"/>
          <w:szCs w:val="28"/>
          <w:lang w:val="uk-UA"/>
        </w:rPr>
        <w:fldChar w:fldCharType="begin"/>
      </w:r>
      <w:r w:rsidR="00F541A7" w:rsidRPr="009D597D">
        <w:rPr>
          <w:sz w:val="28"/>
          <w:szCs w:val="28"/>
          <w:lang w:val="uk-UA"/>
        </w:rPr>
        <w:instrText xml:space="preserve"> REF PRI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67</w:t>
      </w:r>
      <w:r w:rsidR="005D2442" w:rsidRPr="009D597D">
        <w:rPr>
          <w:sz w:val="28"/>
          <w:szCs w:val="28"/>
          <w:lang w:val="uk-UA"/>
        </w:rPr>
        <w:fldChar w:fldCharType="end"/>
      </w:r>
      <w:r w:rsidR="00F541A7" w:rsidRPr="009D597D">
        <w:rPr>
          <w:sz w:val="28"/>
          <w:szCs w:val="28"/>
          <w:lang w:val="uk-UA"/>
        </w:rPr>
        <w:t>]</w:t>
      </w:r>
      <w:r w:rsidR="00FF7EBA" w:rsidRPr="009D597D">
        <w:rPr>
          <w:sz w:val="28"/>
          <w:szCs w:val="28"/>
          <w:lang w:val="uk-UA"/>
        </w:rPr>
        <w:t>:</w:t>
      </w:r>
      <w:r w:rsidR="000845E4" w:rsidRPr="009D597D">
        <w:rPr>
          <w:sz w:val="28"/>
          <w:szCs w:val="28"/>
          <w:lang w:val="uk-UA"/>
        </w:rPr>
        <w:t xml:space="preserve"> </w:t>
      </w:r>
    </w:p>
    <w:p w:rsidR="00F9019A" w:rsidRPr="009D597D" w:rsidRDefault="00F9019A" w:rsidP="00F22B13">
      <w:pPr>
        <w:pStyle w:val="a6"/>
        <w:numPr>
          <w:ilvl w:val="0"/>
          <w:numId w:val="5"/>
        </w:numPr>
        <w:tabs>
          <w:tab w:val="left" w:pos="993"/>
          <w:tab w:val="left" w:pos="1134"/>
        </w:tabs>
        <w:spacing w:line="360" w:lineRule="auto"/>
        <w:ind w:left="113" w:right="57" w:firstLine="709"/>
        <w:jc w:val="both"/>
        <w:rPr>
          <w:sz w:val="28"/>
          <w:szCs w:val="28"/>
          <w:lang w:val="uk-UA"/>
        </w:rPr>
      </w:pPr>
      <w:r w:rsidRPr="009D597D">
        <w:rPr>
          <w:sz w:val="28"/>
          <w:szCs w:val="28"/>
          <w:lang w:val="uk-UA"/>
        </w:rPr>
        <w:t xml:space="preserve">Принцип 1: </w:t>
      </w:r>
      <w:r w:rsidR="002117F3" w:rsidRPr="009D597D">
        <w:rPr>
          <w:sz w:val="28"/>
          <w:szCs w:val="28"/>
          <w:lang w:val="uk-UA"/>
        </w:rPr>
        <w:t>Включити</w:t>
      </w:r>
      <w:r w:rsidRPr="009D597D">
        <w:rPr>
          <w:sz w:val="28"/>
          <w:szCs w:val="28"/>
          <w:lang w:val="uk-UA"/>
        </w:rPr>
        <w:t xml:space="preserve"> ESG в інвестиційний аналіз та процеси прийняття рішень.</w:t>
      </w:r>
    </w:p>
    <w:p w:rsidR="00F9019A" w:rsidRPr="009D597D" w:rsidRDefault="00F9019A" w:rsidP="00F22B13">
      <w:pPr>
        <w:pStyle w:val="a6"/>
        <w:numPr>
          <w:ilvl w:val="0"/>
          <w:numId w:val="5"/>
        </w:numPr>
        <w:tabs>
          <w:tab w:val="left" w:pos="993"/>
          <w:tab w:val="left" w:pos="1134"/>
        </w:tabs>
        <w:spacing w:line="360" w:lineRule="auto"/>
        <w:ind w:left="113" w:right="57" w:firstLine="709"/>
        <w:jc w:val="both"/>
        <w:rPr>
          <w:sz w:val="28"/>
          <w:szCs w:val="28"/>
          <w:lang w:val="uk-UA"/>
        </w:rPr>
      </w:pPr>
      <w:r w:rsidRPr="009D597D">
        <w:rPr>
          <w:sz w:val="28"/>
          <w:szCs w:val="28"/>
          <w:lang w:val="uk-UA"/>
        </w:rPr>
        <w:t xml:space="preserve">Принцип 2: </w:t>
      </w:r>
      <w:r w:rsidR="002117F3" w:rsidRPr="009D597D">
        <w:rPr>
          <w:sz w:val="28"/>
          <w:szCs w:val="28"/>
          <w:lang w:val="uk-UA"/>
        </w:rPr>
        <w:t>Бути</w:t>
      </w:r>
      <w:r w:rsidRPr="009D597D">
        <w:rPr>
          <w:sz w:val="28"/>
          <w:szCs w:val="28"/>
          <w:lang w:val="uk-UA"/>
        </w:rPr>
        <w:t xml:space="preserve"> активними власниками та включи</w:t>
      </w:r>
      <w:r w:rsidR="002117F3" w:rsidRPr="009D597D">
        <w:rPr>
          <w:sz w:val="28"/>
          <w:szCs w:val="28"/>
          <w:lang w:val="uk-UA"/>
        </w:rPr>
        <w:t>ти</w:t>
      </w:r>
      <w:r w:rsidRPr="009D597D">
        <w:rPr>
          <w:sz w:val="28"/>
          <w:szCs w:val="28"/>
          <w:lang w:val="uk-UA"/>
        </w:rPr>
        <w:t xml:space="preserve"> питання ESG до політики та практики володіння.</w:t>
      </w:r>
    </w:p>
    <w:p w:rsidR="00F9019A" w:rsidRPr="009D597D" w:rsidRDefault="00F9019A" w:rsidP="00F22B13">
      <w:pPr>
        <w:pStyle w:val="a6"/>
        <w:numPr>
          <w:ilvl w:val="0"/>
          <w:numId w:val="5"/>
        </w:numPr>
        <w:tabs>
          <w:tab w:val="left" w:pos="993"/>
          <w:tab w:val="left" w:pos="1134"/>
        </w:tabs>
        <w:spacing w:line="360" w:lineRule="auto"/>
        <w:ind w:left="113" w:right="57" w:firstLine="709"/>
        <w:jc w:val="both"/>
        <w:rPr>
          <w:sz w:val="28"/>
          <w:szCs w:val="28"/>
          <w:lang w:val="uk-UA"/>
        </w:rPr>
      </w:pPr>
      <w:r w:rsidRPr="009D597D">
        <w:rPr>
          <w:sz w:val="28"/>
          <w:szCs w:val="28"/>
          <w:lang w:val="uk-UA"/>
        </w:rPr>
        <w:t xml:space="preserve">Принцип 3: </w:t>
      </w:r>
      <w:r w:rsidR="002117F3" w:rsidRPr="009D597D">
        <w:rPr>
          <w:sz w:val="28"/>
          <w:szCs w:val="28"/>
          <w:lang w:val="uk-UA"/>
        </w:rPr>
        <w:t>Досягнути</w:t>
      </w:r>
      <w:r w:rsidRPr="009D597D">
        <w:rPr>
          <w:sz w:val="28"/>
          <w:szCs w:val="28"/>
          <w:lang w:val="uk-UA"/>
        </w:rPr>
        <w:t xml:space="preserve"> належного розкриття інформації з питань ESG суб</w:t>
      </w:r>
      <w:r w:rsidR="0086043D" w:rsidRPr="009D597D">
        <w:rPr>
          <w:sz w:val="28"/>
          <w:szCs w:val="28"/>
          <w:lang w:val="uk-UA"/>
        </w:rPr>
        <w:t>ʼ</w:t>
      </w:r>
      <w:r w:rsidRPr="009D597D">
        <w:rPr>
          <w:sz w:val="28"/>
          <w:szCs w:val="28"/>
          <w:lang w:val="uk-UA"/>
        </w:rPr>
        <w:t xml:space="preserve">єктами, в які </w:t>
      </w:r>
      <w:r w:rsidR="006451D6" w:rsidRPr="009D597D">
        <w:rPr>
          <w:sz w:val="28"/>
          <w:szCs w:val="28"/>
          <w:lang w:val="uk-UA"/>
        </w:rPr>
        <w:t>інвестується</w:t>
      </w:r>
      <w:r w:rsidRPr="009D597D">
        <w:rPr>
          <w:sz w:val="28"/>
          <w:szCs w:val="28"/>
          <w:lang w:val="uk-UA"/>
        </w:rPr>
        <w:t>.</w:t>
      </w:r>
    </w:p>
    <w:p w:rsidR="00F9019A" w:rsidRPr="009D597D" w:rsidRDefault="00F9019A" w:rsidP="00F22B13">
      <w:pPr>
        <w:pStyle w:val="a6"/>
        <w:numPr>
          <w:ilvl w:val="0"/>
          <w:numId w:val="5"/>
        </w:numPr>
        <w:tabs>
          <w:tab w:val="left" w:pos="993"/>
          <w:tab w:val="left" w:pos="1134"/>
        </w:tabs>
        <w:spacing w:line="360" w:lineRule="auto"/>
        <w:ind w:left="113" w:right="57" w:firstLine="709"/>
        <w:jc w:val="both"/>
        <w:rPr>
          <w:sz w:val="28"/>
          <w:szCs w:val="28"/>
          <w:lang w:val="uk-UA"/>
        </w:rPr>
      </w:pPr>
      <w:r w:rsidRPr="009D597D">
        <w:rPr>
          <w:sz w:val="28"/>
          <w:szCs w:val="28"/>
          <w:lang w:val="uk-UA"/>
        </w:rPr>
        <w:t xml:space="preserve">Принцип 4: </w:t>
      </w:r>
      <w:r w:rsidR="006451D6" w:rsidRPr="009D597D">
        <w:rPr>
          <w:sz w:val="28"/>
          <w:szCs w:val="28"/>
          <w:lang w:val="uk-UA"/>
        </w:rPr>
        <w:t>Сприяти</w:t>
      </w:r>
      <w:r w:rsidRPr="009D597D">
        <w:rPr>
          <w:sz w:val="28"/>
          <w:szCs w:val="28"/>
          <w:lang w:val="uk-UA"/>
        </w:rPr>
        <w:t xml:space="preserve"> прийняттю та впровадженню Принципів в інвестиційній галузі.</w:t>
      </w:r>
    </w:p>
    <w:p w:rsidR="00F9019A" w:rsidRPr="009D597D" w:rsidRDefault="00F9019A" w:rsidP="00F22B13">
      <w:pPr>
        <w:pStyle w:val="a6"/>
        <w:numPr>
          <w:ilvl w:val="0"/>
          <w:numId w:val="5"/>
        </w:numPr>
        <w:tabs>
          <w:tab w:val="left" w:pos="993"/>
          <w:tab w:val="left" w:pos="1134"/>
        </w:tabs>
        <w:spacing w:line="360" w:lineRule="auto"/>
        <w:ind w:left="113" w:right="57" w:firstLine="709"/>
        <w:jc w:val="both"/>
        <w:rPr>
          <w:sz w:val="28"/>
          <w:szCs w:val="28"/>
          <w:lang w:val="uk-UA"/>
        </w:rPr>
      </w:pPr>
      <w:r w:rsidRPr="009D597D">
        <w:rPr>
          <w:sz w:val="28"/>
          <w:szCs w:val="28"/>
          <w:lang w:val="uk-UA"/>
        </w:rPr>
        <w:lastRenderedPageBreak/>
        <w:t xml:space="preserve">Принцип 5: </w:t>
      </w:r>
      <w:r w:rsidR="006451D6" w:rsidRPr="009D597D">
        <w:rPr>
          <w:sz w:val="28"/>
          <w:szCs w:val="28"/>
          <w:lang w:val="uk-UA"/>
        </w:rPr>
        <w:t>П</w:t>
      </w:r>
      <w:r w:rsidRPr="009D597D">
        <w:rPr>
          <w:sz w:val="28"/>
          <w:szCs w:val="28"/>
          <w:lang w:val="uk-UA"/>
        </w:rPr>
        <w:t>рацювати для підвищення ефективності впровадження принципів.</w:t>
      </w:r>
    </w:p>
    <w:p w:rsidR="00F9019A" w:rsidRPr="009D597D" w:rsidRDefault="00F9019A" w:rsidP="00F22B13">
      <w:pPr>
        <w:pStyle w:val="a6"/>
        <w:numPr>
          <w:ilvl w:val="0"/>
          <w:numId w:val="5"/>
        </w:numPr>
        <w:tabs>
          <w:tab w:val="left" w:pos="993"/>
          <w:tab w:val="left" w:pos="1134"/>
        </w:tabs>
        <w:spacing w:line="360" w:lineRule="auto"/>
        <w:ind w:left="113" w:right="57" w:firstLine="709"/>
        <w:jc w:val="both"/>
        <w:rPr>
          <w:sz w:val="28"/>
          <w:szCs w:val="28"/>
          <w:lang w:val="uk-UA"/>
        </w:rPr>
      </w:pPr>
      <w:r w:rsidRPr="009D597D">
        <w:rPr>
          <w:sz w:val="28"/>
          <w:szCs w:val="28"/>
          <w:lang w:val="uk-UA"/>
        </w:rPr>
        <w:t xml:space="preserve">Принцип 6: </w:t>
      </w:r>
      <w:r w:rsidR="006451D6" w:rsidRPr="009D597D">
        <w:rPr>
          <w:sz w:val="28"/>
          <w:szCs w:val="28"/>
          <w:lang w:val="uk-UA"/>
        </w:rPr>
        <w:t>З</w:t>
      </w:r>
      <w:r w:rsidRPr="009D597D">
        <w:rPr>
          <w:sz w:val="28"/>
          <w:szCs w:val="28"/>
          <w:lang w:val="uk-UA"/>
        </w:rPr>
        <w:t>вітувати про свою діяльність та прогрес у реалізації Принципів.</w:t>
      </w:r>
    </w:p>
    <w:p w:rsidR="00FF7EBA" w:rsidRPr="009D597D" w:rsidRDefault="00101BFC" w:rsidP="00F22B13">
      <w:pPr>
        <w:spacing w:line="360" w:lineRule="auto"/>
        <w:ind w:left="113" w:right="57" w:firstLine="709"/>
        <w:jc w:val="both"/>
        <w:rPr>
          <w:sz w:val="28"/>
          <w:szCs w:val="28"/>
          <w:lang w:val="uk-UA"/>
        </w:rPr>
      </w:pPr>
      <w:r w:rsidRPr="009D597D">
        <w:rPr>
          <w:color w:val="000000" w:themeColor="text1"/>
          <w:sz w:val="28"/>
          <w:szCs w:val="28"/>
          <w:lang w:val="uk-UA"/>
        </w:rPr>
        <w:t>Д</w:t>
      </w:r>
      <w:r w:rsidR="00F9019A" w:rsidRPr="009D597D">
        <w:rPr>
          <w:sz w:val="28"/>
          <w:szCs w:val="28"/>
          <w:lang w:val="uk-UA"/>
        </w:rPr>
        <w:t>еякі фахівці говорять про те, що «зелені</w:t>
      </w:r>
      <w:r w:rsidR="00FF7EBA" w:rsidRPr="009D597D">
        <w:rPr>
          <w:sz w:val="28"/>
          <w:szCs w:val="28"/>
          <w:lang w:val="uk-UA"/>
        </w:rPr>
        <w:t>»</w:t>
      </w:r>
      <w:r w:rsidR="00F9019A" w:rsidRPr="009D597D">
        <w:rPr>
          <w:sz w:val="28"/>
          <w:szCs w:val="28"/>
          <w:lang w:val="uk-UA"/>
        </w:rPr>
        <w:t xml:space="preserve"> інвестиції часто помилково ототожнюють з екологічними, соціальними та управлінськими (ESG) інвестиціями, однак вони відрізняються тим, що фокусуються на впливі інвестицій на довкілля</w:t>
      </w:r>
      <w:r w:rsidR="00F541A7" w:rsidRPr="009D597D">
        <w:rPr>
          <w:sz w:val="28"/>
          <w:szCs w:val="28"/>
          <w:lang w:val="uk-UA"/>
        </w:rPr>
        <w:t xml:space="preserve"> [</w:t>
      </w:r>
      <w:r w:rsidR="005D2442" w:rsidRPr="009D597D">
        <w:rPr>
          <w:sz w:val="28"/>
          <w:szCs w:val="28"/>
          <w:lang w:val="uk-UA"/>
        </w:rPr>
        <w:fldChar w:fldCharType="begin"/>
      </w:r>
      <w:r w:rsidR="00F541A7" w:rsidRPr="009D597D">
        <w:rPr>
          <w:sz w:val="28"/>
          <w:szCs w:val="28"/>
          <w:lang w:val="uk-UA"/>
        </w:rPr>
        <w:instrText xml:space="preserve"> REF GreenInvestmentGreenbank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50</w:t>
      </w:r>
      <w:r w:rsidR="005D2442" w:rsidRPr="009D597D">
        <w:rPr>
          <w:sz w:val="28"/>
          <w:szCs w:val="28"/>
          <w:lang w:val="uk-UA"/>
        </w:rPr>
        <w:fldChar w:fldCharType="end"/>
      </w:r>
      <w:r w:rsidR="00F541A7" w:rsidRPr="009D597D">
        <w:rPr>
          <w:sz w:val="28"/>
          <w:szCs w:val="28"/>
          <w:lang w:val="uk-UA"/>
        </w:rPr>
        <w:t>]</w:t>
      </w:r>
      <w:r w:rsidR="00FF7E34" w:rsidRPr="009D597D">
        <w:rPr>
          <w:sz w:val="28"/>
          <w:szCs w:val="28"/>
          <w:lang w:val="uk-UA"/>
        </w:rPr>
        <w:t>.</w:t>
      </w:r>
    </w:p>
    <w:p w:rsidR="00FF7EBA" w:rsidRPr="009D597D" w:rsidRDefault="00F9019A" w:rsidP="00F22B13">
      <w:pPr>
        <w:spacing w:line="360" w:lineRule="auto"/>
        <w:ind w:left="113" w:right="57" w:firstLine="709"/>
        <w:jc w:val="both"/>
        <w:rPr>
          <w:sz w:val="21"/>
          <w:szCs w:val="21"/>
          <w:lang w:val="uk-UA"/>
        </w:rPr>
      </w:pPr>
      <w:r w:rsidRPr="009D597D">
        <w:rPr>
          <w:sz w:val="28"/>
          <w:szCs w:val="28"/>
          <w:lang w:val="uk-UA"/>
        </w:rPr>
        <w:t xml:space="preserve">Таким чином, </w:t>
      </w:r>
      <w:r w:rsidR="00FF7EBA" w:rsidRPr="009D597D">
        <w:rPr>
          <w:sz w:val="28"/>
          <w:szCs w:val="28"/>
          <w:lang w:val="uk-UA"/>
        </w:rPr>
        <w:t xml:space="preserve">на підставі аналізу трактувань даного поняття різними науковцями, можна підсумувати, що </w:t>
      </w:r>
      <w:r w:rsidRPr="009D597D">
        <w:rPr>
          <w:sz w:val="28"/>
          <w:szCs w:val="28"/>
          <w:lang w:val="uk-UA"/>
        </w:rPr>
        <w:t xml:space="preserve">під </w:t>
      </w:r>
      <w:r w:rsidR="00FF7EBA" w:rsidRPr="009D597D">
        <w:rPr>
          <w:sz w:val="28"/>
          <w:szCs w:val="28"/>
          <w:lang w:val="uk-UA"/>
        </w:rPr>
        <w:t>«</w:t>
      </w:r>
      <w:r w:rsidRPr="009D597D">
        <w:rPr>
          <w:sz w:val="28"/>
          <w:szCs w:val="28"/>
          <w:lang w:val="uk-UA"/>
        </w:rPr>
        <w:t>зеленими</w:t>
      </w:r>
      <w:r w:rsidR="00FF7EBA" w:rsidRPr="009D597D">
        <w:rPr>
          <w:sz w:val="28"/>
          <w:szCs w:val="28"/>
          <w:lang w:val="uk-UA"/>
        </w:rPr>
        <w:t>»</w:t>
      </w:r>
      <w:r w:rsidRPr="009D597D">
        <w:rPr>
          <w:sz w:val="28"/>
          <w:szCs w:val="28"/>
          <w:lang w:val="uk-UA"/>
        </w:rPr>
        <w:t xml:space="preserve"> інвестиціями розум</w:t>
      </w:r>
      <w:r w:rsidR="00FF7EBA" w:rsidRPr="009D597D">
        <w:rPr>
          <w:sz w:val="28"/>
          <w:szCs w:val="28"/>
          <w:lang w:val="uk-UA"/>
        </w:rPr>
        <w:t>іють всі види майнових та інтелектуальних цінностей, які вкладаються</w:t>
      </w:r>
      <w:r w:rsidRPr="009D597D">
        <w:rPr>
          <w:sz w:val="28"/>
          <w:szCs w:val="28"/>
          <w:lang w:val="uk-UA"/>
        </w:rPr>
        <w:t xml:space="preserve"> </w:t>
      </w:r>
      <w:r w:rsidR="00FF7EBA" w:rsidRPr="009D597D">
        <w:rPr>
          <w:sz w:val="28"/>
          <w:szCs w:val="28"/>
          <w:lang w:val="uk-UA"/>
        </w:rPr>
        <w:t xml:space="preserve">у ті підприємства та проєкти, </w:t>
      </w:r>
      <w:r w:rsidR="006A2B15" w:rsidRPr="009D597D">
        <w:rPr>
          <w:sz w:val="28"/>
          <w:szCs w:val="28"/>
          <w:lang w:val="uk-UA"/>
        </w:rPr>
        <w:t>які</w:t>
      </w:r>
      <w:r w:rsidR="00FF7EBA" w:rsidRPr="009D597D">
        <w:rPr>
          <w:sz w:val="28"/>
          <w:szCs w:val="28"/>
          <w:lang w:val="uk-UA"/>
        </w:rPr>
        <w:t xml:space="preserve"> переважно працюють у сфері відновлюваної енергетики, зниження рівня викидів вуглецю, покращання змін клімату і створення та розповсюдження екологічних технологій, тобто більша частина або весь прибуток суб</w:t>
      </w:r>
      <w:r w:rsidR="0086043D" w:rsidRPr="009D597D">
        <w:rPr>
          <w:sz w:val="28"/>
          <w:szCs w:val="28"/>
          <w:lang w:val="uk-UA"/>
        </w:rPr>
        <w:t>ʼ</w:t>
      </w:r>
      <w:r w:rsidR="00FF7EBA" w:rsidRPr="009D597D">
        <w:rPr>
          <w:sz w:val="28"/>
          <w:szCs w:val="28"/>
          <w:lang w:val="uk-UA"/>
        </w:rPr>
        <w:t>єкта господарювання надходять від зеленої діяльності</w:t>
      </w:r>
      <w:r w:rsidR="00F541A7" w:rsidRPr="009D597D">
        <w:rPr>
          <w:sz w:val="28"/>
          <w:szCs w:val="28"/>
          <w:lang w:val="uk-UA"/>
        </w:rPr>
        <w:t xml:space="preserve"> [</w:t>
      </w:r>
      <w:r w:rsidR="005D2442" w:rsidRPr="009D597D">
        <w:rPr>
          <w:sz w:val="28"/>
          <w:szCs w:val="28"/>
          <w:lang w:val="uk-UA"/>
        </w:rPr>
        <w:fldChar w:fldCharType="begin"/>
      </w:r>
      <w:r w:rsidR="00F541A7" w:rsidRPr="009D597D">
        <w:rPr>
          <w:sz w:val="28"/>
          <w:szCs w:val="28"/>
          <w:lang w:val="uk-UA"/>
        </w:rPr>
        <w:instrText xml:space="preserve"> REF ігнатченко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12</w:t>
      </w:r>
      <w:r w:rsidR="005D2442" w:rsidRPr="009D597D">
        <w:rPr>
          <w:sz w:val="28"/>
          <w:szCs w:val="28"/>
          <w:lang w:val="uk-UA"/>
        </w:rPr>
        <w:fldChar w:fldCharType="end"/>
      </w:r>
      <w:r w:rsidR="00F541A7" w:rsidRPr="009D597D">
        <w:rPr>
          <w:sz w:val="28"/>
          <w:szCs w:val="28"/>
          <w:lang w:val="uk-UA"/>
        </w:rPr>
        <w:t>]</w:t>
      </w:r>
      <w:r w:rsidR="00FF7EBA" w:rsidRPr="009D597D">
        <w:rPr>
          <w:sz w:val="28"/>
          <w:szCs w:val="28"/>
          <w:lang w:val="uk-UA"/>
        </w:rPr>
        <w:t>.</w:t>
      </w:r>
      <w:r w:rsidR="001766F5" w:rsidRPr="009D597D">
        <w:rPr>
          <w:sz w:val="28"/>
          <w:szCs w:val="28"/>
          <w:lang w:val="uk-UA"/>
        </w:rPr>
        <w:t xml:space="preserve"> </w:t>
      </w:r>
    </w:p>
    <w:p w:rsidR="00F9019A" w:rsidRPr="009D597D" w:rsidRDefault="00FF7EBA" w:rsidP="00F22B13">
      <w:pPr>
        <w:spacing w:line="360" w:lineRule="auto"/>
        <w:ind w:left="113" w:right="57" w:firstLine="709"/>
        <w:jc w:val="both"/>
        <w:rPr>
          <w:sz w:val="28"/>
          <w:szCs w:val="28"/>
          <w:lang w:val="uk-UA"/>
        </w:rPr>
      </w:pPr>
      <w:r w:rsidRPr="009D597D">
        <w:rPr>
          <w:sz w:val="28"/>
          <w:szCs w:val="28"/>
          <w:lang w:val="uk-UA"/>
        </w:rPr>
        <w:t>Реалізація «зеленого» інвестування з</w:t>
      </w:r>
      <w:r w:rsidR="00F9019A" w:rsidRPr="009D597D">
        <w:rPr>
          <w:sz w:val="28"/>
          <w:szCs w:val="28"/>
          <w:lang w:val="uk-UA"/>
        </w:rPr>
        <w:t>абезпечу</w:t>
      </w:r>
      <w:r w:rsidRPr="009D597D">
        <w:rPr>
          <w:sz w:val="28"/>
          <w:szCs w:val="28"/>
          <w:lang w:val="uk-UA"/>
        </w:rPr>
        <w:t>є</w:t>
      </w:r>
      <w:r w:rsidR="00F9019A" w:rsidRPr="009D597D">
        <w:rPr>
          <w:sz w:val="28"/>
          <w:szCs w:val="28"/>
          <w:lang w:val="uk-UA"/>
        </w:rPr>
        <w:t xml:space="preserve"> екологічні вигоди в умовах соціально-економічного розвитку країни, зокрема</w:t>
      </w:r>
      <w:r w:rsidRPr="009D597D">
        <w:rPr>
          <w:sz w:val="28"/>
          <w:szCs w:val="28"/>
          <w:lang w:val="uk-UA"/>
        </w:rPr>
        <w:t xml:space="preserve">, </w:t>
      </w:r>
      <w:r w:rsidR="00F9019A" w:rsidRPr="009D597D">
        <w:rPr>
          <w:sz w:val="28"/>
          <w:szCs w:val="28"/>
          <w:lang w:val="uk-UA"/>
        </w:rPr>
        <w:t>зменшення забруднення повітря, води та ґрунту;</w:t>
      </w:r>
      <w:r w:rsidRPr="009D597D">
        <w:rPr>
          <w:sz w:val="28"/>
          <w:szCs w:val="28"/>
          <w:lang w:val="uk-UA"/>
        </w:rPr>
        <w:t xml:space="preserve"> </w:t>
      </w:r>
      <w:r w:rsidR="00F9019A" w:rsidRPr="009D597D">
        <w:rPr>
          <w:sz w:val="28"/>
          <w:szCs w:val="28"/>
          <w:lang w:val="uk-UA"/>
        </w:rPr>
        <w:t>зниження емісії парникових газів;</w:t>
      </w:r>
      <w:r w:rsidRPr="009D597D">
        <w:rPr>
          <w:sz w:val="28"/>
          <w:szCs w:val="28"/>
          <w:lang w:val="uk-UA"/>
        </w:rPr>
        <w:t xml:space="preserve"> </w:t>
      </w:r>
      <w:r w:rsidR="00F9019A" w:rsidRPr="009D597D">
        <w:rPr>
          <w:sz w:val="28"/>
          <w:szCs w:val="28"/>
          <w:lang w:val="uk-UA"/>
        </w:rPr>
        <w:t>підвищення ефективності використання існуючих природних ресурсів;</w:t>
      </w:r>
      <w:r w:rsidRPr="009D597D">
        <w:rPr>
          <w:sz w:val="28"/>
          <w:szCs w:val="28"/>
          <w:lang w:val="uk-UA"/>
        </w:rPr>
        <w:t xml:space="preserve"> </w:t>
      </w:r>
      <w:r w:rsidR="00F9019A" w:rsidRPr="009D597D">
        <w:rPr>
          <w:sz w:val="28"/>
          <w:szCs w:val="28"/>
          <w:lang w:val="uk-UA"/>
        </w:rPr>
        <w:t>пом</w:t>
      </w:r>
      <w:r w:rsidR="0086043D" w:rsidRPr="009D597D">
        <w:rPr>
          <w:sz w:val="28"/>
          <w:szCs w:val="28"/>
          <w:lang w:val="uk-UA"/>
        </w:rPr>
        <w:t>ʼ</w:t>
      </w:r>
      <w:r w:rsidR="00F9019A" w:rsidRPr="009D597D">
        <w:rPr>
          <w:sz w:val="28"/>
          <w:szCs w:val="28"/>
          <w:lang w:val="uk-UA"/>
        </w:rPr>
        <w:t>якшення наслідків й адаптація до змін клімату та супутні вигоди;</w:t>
      </w:r>
      <w:r w:rsidRPr="009D597D">
        <w:rPr>
          <w:sz w:val="28"/>
          <w:szCs w:val="28"/>
          <w:lang w:val="uk-UA"/>
        </w:rPr>
        <w:t xml:space="preserve"> </w:t>
      </w:r>
      <w:r w:rsidR="00F9019A" w:rsidRPr="009D597D">
        <w:rPr>
          <w:sz w:val="28"/>
          <w:szCs w:val="28"/>
          <w:lang w:val="uk-UA"/>
        </w:rPr>
        <w:t>розширення системи заходів обліку впливу на довкілля;</w:t>
      </w:r>
      <w:r w:rsidRPr="009D597D">
        <w:rPr>
          <w:sz w:val="28"/>
          <w:szCs w:val="28"/>
          <w:lang w:val="uk-UA"/>
        </w:rPr>
        <w:t xml:space="preserve"> </w:t>
      </w:r>
      <w:r w:rsidR="00F9019A" w:rsidRPr="009D597D">
        <w:rPr>
          <w:sz w:val="28"/>
          <w:szCs w:val="28"/>
          <w:lang w:val="uk-UA"/>
        </w:rPr>
        <w:t>розробка та включення екологічних показників в аналіз ризику та шкоди.</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У широкому значенні, «зелене» інвестування – це практика обліку впливу на навколишнє середовище під час вибору інвестицій. Самі ж інвестиції </w:t>
      </w:r>
      <w:r w:rsidR="00B75097" w:rsidRPr="009D597D">
        <w:rPr>
          <w:sz w:val="28"/>
          <w:szCs w:val="28"/>
          <w:lang w:val="uk-UA"/>
        </w:rPr>
        <w:t>до того ж</w:t>
      </w:r>
      <w:r w:rsidRPr="009D597D">
        <w:rPr>
          <w:sz w:val="28"/>
          <w:szCs w:val="28"/>
          <w:lang w:val="uk-UA"/>
        </w:rPr>
        <w:t xml:space="preserve"> </w:t>
      </w:r>
      <w:r w:rsidR="00131BD7" w:rsidRPr="009D597D">
        <w:rPr>
          <w:sz w:val="28"/>
          <w:szCs w:val="28"/>
          <w:lang w:val="uk-UA"/>
        </w:rPr>
        <w:t>виступають</w:t>
      </w:r>
      <w:r w:rsidRPr="009D597D">
        <w:rPr>
          <w:sz w:val="28"/>
          <w:szCs w:val="28"/>
          <w:lang w:val="uk-UA"/>
        </w:rPr>
        <w:t xml:space="preserve"> традиційними інструментами, базові активи яких відповідають заданому набору екологічних критеріїв. Сюди входять компанії та підприємства, які дотримуються екологічно відповідальних практик, а також нові технології, які допомагають світу перейти до нульового рівня викидів. </w:t>
      </w:r>
      <w:r w:rsidR="001766F5" w:rsidRPr="009D597D">
        <w:rPr>
          <w:sz w:val="28"/>
          <w:szCs w:val="28"/>
          <w:lang w:val="uk-UA"/>
        </w:rPr>
        <w:t>Отже, о</w:t>
      </w:r>
      <w:r w:rsidRPr="009D597D">
        <w:rPr>
          <w:sz w:val="28"/>
          <w:szCs w:val="28"/>
          <w:lang w:val="uk-UA"/>
        </w:rPr>
        <w:t>сновн</w:t>
      </w:r>
      <w:r w:rsidR="00FC1ECB" w:rsidRPr="009D597D">
        <w:rPr>
          <w:sz w:val="28"/>
          <w:szCs w:val="28"/>
          <w:lang w:val="uk-UA"/>
        </w:rPr>
        <w:t>і об</w:t>
      </w:r>
      <w:r w:rsidR="0086043D" w:rsidRPr="009D597D">
        <w:rPr>
          <w:sz w:val="28"/>
          <w:szCs w:val="28"/>
          <w:lang w:val="uk-UA"/>
        </w:rPr>
        <w:t>ʼ</w:t>
      </w:r>
      <w:r w:rsidR="00FC1ECB" w:rsidRPr="009D597D">
        <w:rPr>
          <w:sz w:val="28"/>
          <w:szCs w:val="28"/>
          <w:lang w:val="uk-UA"/>
        </w:rPr>
        <w:t>єкт</w:t>
      </w:r>
      <w:r w:rsidRPr="009D597D">
        <w:rPr>
          <w:sz w:val="28"/>
          <w:szCs w:val="28"/>
          <w:lang w:val="uk-UA"/>
        </w:rPr>
        <w:t>и ринк</w:t>
      </w:r>
      <w:r w:rsidR="00FC1ECB" w:rsidRPr="009D597D">
        <w:rPr>
          <w:sz w:val="28"/>
          <w:szCs w:val="28"/>
          <w:lang w:val="uk-UA"/>
        </w:rPr>
        <w:t xml:space="preserve">у відповідального інвестування </w:t>
      </w:r>
      <w:r w:rsidR="006A2B15" w:rsidRPr="009D597D">
        <w:rPr>
          <w:sz w:val="28"/>
          <w:szCs w:val="28"/>
          <w:lang w:val="uk-UA"/>
        </w:rPr>
        <w:t>–</w:t>
      </w:r>
      <w:r w:rsidRPr="009D597D">
        <w:rPr>
          <w:sz w:val="28"/>
          <w:szCs w:val="28"/>
          <w:lang w:val="uk-UA"/>
        </w:rPr>
        <w:t xml:space="preserve"> компанії, </w:t>
      </w:r>
      <w:r w:rsidR="006A2B15" w:rsidRPr="009D597D">
        <w:rPr>
          <w:sz w:val="28"/>
          <w:szCs w:val="28"/>
          <w:lang w:val="uk-UA"/>
        </w:rPr>
        <w:t>які</w:t>
      </w:r>
      <w:r w:rsidRPr="009D597D">
        <w:rPr>
          <w:sz w:val="28"/>
          <w:szCs w:val="28"/>
          <w:lang w:val="uk-UA"/>
        </w:rPr>
        <w:t xml:space="preserve"> відповідають </w:t>
      </w:r>
      <w:r w:rsidRPr="009D597D">
        <w:rPr>
          <w:sz w:val="28"/>
          <w:szCs w:val="28"/>
          <w:lang w:val="uk-UA"/>
        </w:rPr>
        <w:lastRenderedPageBreak/>
        <w:t>критеріям відповідального інвестування (цільові компанії) та «зелених» проектів (цільові інвестиційні проекти)</w:t>
      </w:r>
      <w:r w:rsidR="00F541A7" w:rsidRPr="009D597D">
        <w:rPr>
          <w:sz w:val="28"/>
          <w:szCs w:val="28"/>
          <w:lang w:val="uk-UA"/>
        </w:rPr>
        <w:t xml:space="preserve"> [</w:t>
      </w:r>
      <w:r w:rsidR="005D2442" w:rsidRPr="009D597D">
        <w:rPr>
          <w:sz w:val="28"/>
          <w:szCs w:val="28"/>
          <w:lang w:val="uk-UA"/>
        </w:rPr>
        <w:fldChar w:fldCharType="begin"/>
      </w:r>
      <w:r w:rsidR="00F541A7" w:rsidRPr="009D597D">
        <w:rPr>
          <w:sz w:val="28"/>
          <w:szCs w:val="28"/>
          <w:lang w:val="uk-UA"/>
        </w:rPr>
        <w:instrText xml:space="preserve"> REF Shamuratova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62</w:t>
      </w:r>
      <w:r w:rsidR="005D2442" w:rsidRPr="009D597D">
        <w:rPr>
          <w:sz w:val="28"/>
          <w:szCs w:val="28"/>
          <w:lang w:val="uk-UA"/>
        </w:rPr>
        <w:fldChar w:fldCharType="end"/>
      </w:r>
      <w:r w:rsidR="00F541A7" w:rsidRPr="009D597D">
        <w:rPr>
          <w:sz w:val="28"/>
          <w:szCs w:val="28"/>
          <w:lang w:val="uk-UA"/>
        </w:rPr>
        <w:t>]</w:t>
      </w:r>
      <w:r w:rsidR="00FF7E34" w:rsidRPr="009D597D">
        <w:rPr>
          <w:sz w:val="28"/>
          <w:szCs w:val="28"/>
          <w:lang w:val="uk-UA"/>
        </w:rPr>
        <w:t>.</w:t>
      </w:r>
    </w:p>
    <w:p w:rsidR="00F9019A" w:rsidRPr="009D597D" w:rsidRDefault="001766F5" w:rsidP="00F22B13">
      <w:pPr>
        <w:spacing w:line="360" w:lineRule="auto"/>
        <w:ind w:left="113" w:right="57" w:firstLine="709"/>
        <w:jc w:val="both"/>
        <w:rPr>
          <w:sz w:val="28"/>
          <w:szCs w:val="28"/>
          <w:lang w:val="uk-UA"/>
        </w:rPr>
      </w:pPr>
      <w:r w:rsidRPr="009D597D">
        <w:rPr>
          <w:sz w:val="28"/>
          <w:szCs w:val="28"/>
          <w:lang w:val="uk-UA"/>
        </w:rPr>
        <w:t xml:space="preserve">Серед основних цілей «зеленого» інвестування можна виокремити </w:t>
      </w:r>
      <w:r w:rsidR="00FC1ECB" w:rsidRPr="009D597D">
        <w:rPr>
          <w:sz w:val="28"/>
          <w:szCs w:val="28"/>
          <w:lang w:val="uk-UA"/>
        </w:rPr>
        <w:t>так</w:t>
      </w:r>
      <w:r w:rsidRPr="009D597D">
        <w:rPr>
          <w:sz w:val="28"/>
          <w:szCs w:val="28"/>
          <w:lang w:val="uk-UA"/>
        </w:rPr>
        <w:t>і</w:t>
      </w:r>
      <w:r w:rsidR="00F541A7" w:rsidRPr="009D597D">
        <w:rPr>
          <w:sz w:val="28"/>
          <w:szCs w:val="28"/>
          <w:lang w:val="uk-UA"/>
        </w:rPr>
        <w:t xml:space="preserve"> [</w:t>
      </w:r>
      <w:r w:rsidR="005D2442" w:rsidRPr="009D597D">
        <w:rPr>
          <w:sz w:val="28"/>
          <w:szCs w:val="28"/>
          <w:lang w:val="uk-UA"/>
        </w:rPr>
        <w:fldChar w:fldCharType="begin"/>
      </w:r>
      <w:r w:rsidR="00F541A7" w:rsidRPr="009D597D">
        <w:rPr>
          <w:sz w:val="28"/>
          <w:szCs w:val="28"/>
          <w:lang w:val="uk-UA"/>
        </w:rPr>
        <w:instrText xml:space="preserve"> REF EnvironmentalInvestmentsCarbon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46</w:t>
      </w:r>
      <w:r w:rsidR="005D2442" w:rsidRPr="009D597D">
        <w:rPr>
          <w:sz w:val="28"/>
          <w:szCs w:val="28"/>
          <w:lang w:val="uk-UA"/>
        </w:rPr>
        <w:fldChar w:fldCharType="end"/>
      </w:r>
      <w:r w:rsidR="00F541A7" w:rsidRPr="009D597D">
        <w:rPr>
          <w:sz w:val="28"/>
          <w:szCs w:val="28"/>
          <w:lang w:val="uk-UA"/>
        </w:rPr>
        <w:t>]</w:t>
      </w:r>
      <w:r w:rsidR="00F9019A" w:rsidRPr="009D597D">
        <w:rPr>
          <w:sz w:val="28"/>
          <w:szCs w:val="28"/>
          <w:lang w:val="uk-UA"/>
        </w:rPr>
        <w:t>:</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1. Створення позитивних екологічних результатів та сприяння глобальним зусиллям щодо забезпечення сталого розвитку.</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2. Диверсифікація інвестиційних портфелів та управління екологічними ризиками.</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3. Досягнення конкурентоспроможної фінансової віддачі.</w:t>
      </w:r>
    </w:p>
    <w:p w:rsidR="006451D6" w:rsidRPr="009D597D" w:rsidRDefault="00F9019A" w:rsidP="00F22B13">
      <w:pPr>
        <w:spacing w:line="360" w:lineRule="auto"/>
        <w:ind w:left="113" w:right="57" w:firstLine="709"/>
        <w:jc w:val="both"/>
        <w:rPr>
          <w:sz w:val="22"/>
          <w:szCs w:val="22"/>
          <w:lang w:val="uk-UA"/>
        </w:rPr>
      </w:pPr>
      <w:r w:rsidRPr="009D597D">
        <w:rPr>
          <w:sz w:val="28"/>
          <w:szCs w:val="28"/>
          <w:lang w:val="uk-UA"/>
        </w:rPr>
        <w:t xml:space="preserve">Незважаючи на те, що ми говоримо про «зелене» інвестування </w:t>
      </w:r>
      <w:r w:rsidR="00FC1ECB" w:rsidRPr="009D597D">
        <w:rPr>
          <w:sz w:val="28"/>
          <w:szCs w:val="28"/>
          <w:lang w:val="uk-UA"/>
        </w:rPr>
        <w:t>цілком</w:t>
      </w:r>
      <w:r w:rsidRPr="009D597D">
        <w:rPr>
          <w:sz w:val="28"/>
          <w:szCs w:val="28"/>
          <w:lang w:val="uk-UA"/>
        </w:rPr>
        <w:t xml:space="preserve">, необхідно розрізняти також інструменти, за допомогою яких воно здійснюється </w:t>
      </w:r>
      <w:r w:rsidR="0048237C" w:rsidRPr="009D597D">
        <w:rPr>
          <w:sz w:val="28"/>
          <w:szCs w:val="28"/>
          <w:lang w:val="uk-UA"/>
        </w:rPr>
        <w:t>(рис. 1.1.)</w:t>
      </w:r>
      <w:r w:rsidRPr="009D597D">
        <w:rPr>
          <w:sz w:val="28"/>
          <w:szCs w:val="28"/>
          <w:lang w:val="uk-UA"/>
        </w:rPr>
        <w:t>:</w:t>
      </w:r>
    </w:p>
    <w:p w:rsidR="006451D6" w:rsidRPr="009D597D" w:rsidRDefault="006451D6" w:rsidP="00F22B13">
      <w:pPr>
        <w:spacing w:line="360" w:lineRule="auto"/>
        <w:ind w:left="113" w:right="57"/>
        <w:jc w:val="both"/>
        <w:rPr>
          <w:sz w:val="22"/>
          <w:szCs w:val="22"/>
          <w:lang w:val="uk-UA"/>
        </w:rPr>
      </w:pPr>
      <w:r w:rsidRPr="009D597D">
        <w:rPr>
          <w:noProof/>
          <w:sz w:val="22"/>
          <w:szCs w:val="22"/>
        </w:rPr>
        <w:drawing>
          <wp:inline distT="0" distB="0" distL="0" distR="0">
            <wp:extent cx="5486400" cy="3298372"/>
            <wp:effectExtent l="0" t="0" r="0" b="0"/>
            <wp:docPr id="483546486"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F9019A" w:rsidRPr="009D597D" w:rsidRDefault="006451D6" w:rsidP="00F22B13">
      <w:pPr>
        <w:spacing w:line="360" w:lineRule="auto"/>
        <w:ind w:left="113" w:right="57" w:firstLine="709"/>
        <w:jc w:val="both"/>
        <w:rPr>
          <w:sz w:val="28"/>
          <w:szCs w:val="28"/>
          <w:lang w:val="uk-UA"/>
        </w:rPr>
      </w:pPr>
      <w:r w:rsidRPr="009D597D">
        <w:rPr>
          <w:sz w:val="28"/>
          <w:szCs w:val="28"/>
          <w:lang w:val="uk-UA"/>
        </w:rPr>
        <w:t xml:space="preserve">Рис. 1.1. Основні інструменти </w:t>
      </w:r>
      <w:r w:rsidR="00F22B13" w:rsidRPr="009D597D">
        <w:rPr>
          <w:sz w:val="28"/>
          <w:szCs w:val="28"/>
          <w:lang w:val="uk-UA"/>
        </w:rPr>
        <w:t>«</w:t>
      </w:r>
      <w:r w:rsidRPr="009D597D">
        <w:rPr>
          <w:sz w:val="28"/>
          <w:szCs w:val="28"/>
          <w:lang w:val="uk-UA"/>
        </w:rPr>
        <w:t>зеленого</w:t>
      </w:r>
      <w:r w:rsidR="00F22B13" w:rsidRPr="009D597D">
        <w:rPr>
          <w:sz w:val="28"/>
          <w:szCs w:val="28"/>
          <w:lang w:val="uk-UA"/>
        </w:rPr>
        <w:t>"</w:t>
      </w:r>
      <w:r w:rsidRPr="009D597D">
        <w:rPr>
          <w:sz w:val="28"/>
          <w:szCs w:val="28"/>
          <w:lang w:val="uk-UA"/>
        </w:rPr>
        <w:t xml:space="preserve"> інвестування. Джерело: адаптовано автором</w:t>
      </w:r>
      <w:r w:rsidR="00F541A7" w:rsidRPr="009D597D">
        <w:rPr>
          <w:sz w:val="28"/>
          <w:szCs w:val="28"/>
          <w:lang w:val="uk-UA"/>
        </w:rPr>
        <w:t xml:space="preserve"> [</w:t>
      </w:r>
      <w:r w:rsidR="005D2442" w:rsidRPr="009D597D">
        <w:rPr>
          <w:sz w:val="28"/>
          <w:szCs w:val="28"/>
          <w:lang w:val="uk-UA"/>
        </w:rPr>
        <w:fldChar w:fldCharType="begin"/>
      </w:r>
      <w:r w:rsidR="00F541A7" w:rsidRPr="009D597D">
        <w:rPr>
          <w:sz w:val="28"/>
          <w:szCs w:val="28"/>
          <w:lang w:val="uk-UA"/>
        </w:rPr>
        <w:instrText xml:space="preserve"> REF EnvironmentalInvestmentsCarbon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46</w:t>
      </w:r>
      <w:r w:rsidR="005D2442" w:rsidRPr="009D597D">
        <w:rPr>
          <w:sz w:val="28"/>
          <w:szCs w:val="28"/>
          <w:lang w:val="uk-UA"/>
        </w:rPr>
        <w:fldChar w:fldCharType="end"/>
      </w:r>
      <w:r w:rsidR="00F541A7" w:rsidRPr="009D597D">
        <w:rPr>
          <w:sz w:val="28"/>
          <w:szCs w:val="28"/>
          <w:lang w:val="uk-UA"/>
        </w:rPr>
        <w:t>]</w:t>
      </w:r>
      <w:r w:rsidR="00F22B13" w:rsidRPr="009D597D">
        <w:rPr>
          <w:sz w:val="28"/>
          <w:szCs w:val="28"/>
          <w:lang w:val="uk-UA"/>
        </w:rPr>
        <w:t>.</w:t>
      </w:r>
    </w:p>
    <w:p w:rsidR="00F22B13" w:rsidRPr="009D597D" w:rsidRDefault="00F22B13" w:rsidP="00F22B13">
      <w:pPr>
        <w:spacing w:line="360" w:lineRule="auto"/>
        <w:ind w:left="113" w:right="57" w:firstLine="709"/>
        <w:jc w:val="both"/>
        <w:rPr>
          <w:sz w:val="36"/>
          <w:szCs w:val="36"/>
          <w:lang w:val="uk-UA"/>
        </w:rPr>
      </w:pPr>
    </w:p>
    <w:p w:rsidR="00F9019A" w:rsidRPr="009D597D" w:rsidRDefault="00F9019A" w:rsidP="00664FF2">
      <w:pPr>
        <w:pStyle w:val="a6"/>
        <w:numPr>
          <w:ilvl w:val="0"/>
          <w:numId w:val="6"/>
        </w:numPr>
        <w:tabs>
          <w:tab w:val="left" w:pos="1276"/>
        </w:tabs>
        <w:spacing w:line="360" w:lineRule="auto"/>
        <w:ind w:left="113" w:right="57" w:firstLine="709"/>
        <w:jc w:val="both"/>
        <w:rPr>
          <w:sz w:val="28"/>
          <w:szCs w:val="28"/>
          <w:lang w:val="uk-UA"/>
        </w:rPr>
      </w:pPr>
      <w:r w:rsidRPr="009D597D">
        <w:rPr>
          <w:sz w:val="28"/>
          <w:szCs w:val="28"/>
          <w:lang w:val="uk-UA"/>
        </w:rPr>
        <w:t xml:space="preserve">Зелені облігації (green bonds) </w:t>
      </w:r>
      <w:r w:rsidR="00A43287" w:rsidRPr="009D597D">
        <w:rPr>
          <w:sz w:val="28"/>
          <w:szCs w:val="28"/>
          <w:lang w:val="uk-UA"/>
        </w:rPr>
        <w:t xml:space="preserve">– це цінні папери з фіксованим доходом, які випускає уряд, корпорації чи фінансові установ для фінансування екологічно чистих проектів. Надходження від зелених облігацій використовуються для </w:t>
      </w:r>
      <w:r w:rsidR="00A43287" w:rsidRPr="009D597D">
        <w:rPr>
          <w:sz w:val="28"/>
          <w:szCs w:val="28"/>
          <w:lang w:val="uk-UA"/>
        </w:rPr>
        <w:lastRenderedPageBreak/>
        <w:t>таких проектів, як</w:t>
      </w:r>
      <w:r w:rsidR="00FC1ECB" w:rsidRPr="009D597D">
        <w:rPr>
          <w:sz w:val="28"/>
          <w:szCs w:val="28"/>
          <w:lang w:val="uk-UA"/>
        </w:rPr>
        <w:t>:</w:t>
      </w:r>
      <w:r w:rsidR="00A43287" w:rsidRPr="009D597D">
        <w:rPr>
          <w:sz w:val="28"/>
          <w:szCs w:val="28"/>
          <w:lang w:val="uk-UA"/>
        </w:rPr>
        <w:t xml:space="preserve"> відновлювана енергетика, енергоефективність і контроль забруднення</w:t>
      </w:r>
      <w:r w:rsidRPr="009D597D">
        <w:rPr>
          <w:sz w:val="28"/>
          <w:szCs w:val="28"/>
          <w:lang w:val="uk-UA"/>
        </w:rPr>
        <w:t>.</w:t>
      </w:r>
    </w:p>
    <w:p w:rsidR="00F9019A" w:rsidRPr="009D597D" w:rsidRDefault="00F9019A" w:rsidP="00664FF2">
      <w:pPr>
        <w:pStyle w:val="a6"/>
        <w:numPr>
          <w:ilvl w:val="0"/>
          <w:numId w:val="6"/>
        </w:numPr>
        <w:tabs>
          <w:tab w:val="left" w:pos="1276"/>
        </w:tabs>
        <w:spacing w:line="360" w:lineRule="auto"/>
        <w:ind w:left="113" w:right="57" w:firstLine="709"/>
        <w:jc w:val="both"/>
        <w:rPr>
          <w:sz w:val="28"/>
          <w:szCs w:val="28"/>
          <w:lang w:val="uk-UA"/>
        </w:rPr>
      </w:pPr>
      <w:r w:rsidRPr="009D597D">
        <w:rPr>
          <w:sz w:val="28"/>
          <w:szCs w:val="28"/>
          <w:lang w:val="uk-UA"/>
        </w:rPr>
        <w:t xml:space="preserve">Соціальні облігації (social bonds) залучають кошти для проектів із позитивними соціальними результатами, </w:t>
      </w:r>
      <w:r w:rsidR="00A43287" w:rsidRPr="009D597D">
        <w:rPr>
          <w:sz w:val="28"/>
          <w:szCs w:val="28"/>
          <w:lang w:val="uk-UA"/>
        </w:rPr>
        <w:t>наприклад,</w:t>
      </w:r>
      <w:r w:rsidRPr="009D597D">
        <w:rPr>
          <w:sz w:val="28"/>
          <w:szCs w:val="28"/>
          <w:lang w:val="uk-UA"/>
        </w:rPr>
        <w:t xml:space="preserve"> освіта, охорона здоров</w:t>
      </w:r>
      <w:r w:rsidR="0086043D" w:rsidRPr="009D597D">
        <w:rPr>
          <w:sz w:val="28"/>
          <w:szCs w:val="28"/>
          <w:lang w:val="uk-UA"/>
        </w:rPr>
        <w:t>ʼ</w:t>
      </w:r>
      <w:r w:rsidRPr="009D597D">
        <w:rPr>
          <w:sz w:val="28"/>
          <w:szCs w:val="28"/>
          <w:lang w:val="uk-UA"/>
        </w:rPr>
        <w:t>я, створення робочих місць, особливо для малозабезпечених спільнот</w:t>
      </w:r>
      <w:r w:rsidR="00A43287" w:rsidRPr="009D597D">
        <w:rPr>
          <w:sz w:val="28"/>
          <w:szCs w:val="28"/>
          <w:lang w:val="uk-UA"/>
        </w:rPr>
        <w:t xml:space="preserve"> тощо.</w:t>
      </w:r>
      <w:r w:rsidRPr="009D597D">
        <w:rPr>
          <w:sz w:val="28"/>
          <w:szCs w:val="28"/>
          <w:lang w:val="uk-UA"/>
        </w:rPr>
        <w:t xml:space="preserve"> Емітенти соціальних облігацій також зобов</w:t>
      </w:r>
      <w:r w:rsidR="0086043D" w:rsidRPr="009D597D">
        <w:rPr>
          <w:sz w:val="28"/>
          <w:szCs w:val="28"/>
          <w:lang w:val="uk-UA"/>
        </w:rPr>
        <w:t>ʼ</w:t>
      </w:r>
      <w:r w:rsidRPr="009D597D">
        <w:rPr>
          <w:sz w:val="28"/>
          <w:szCs w:val="28"/>
          <w:lang w:val="uk-UA"/>
        </w:rPr>
        <w:t xml:space="preserve">язуються забезпечувати прозорість щодо використання доходів і впливу проектів, </w:t>
      </w:r>
      <w:r w:rsidR="006A2B15" w:rsidRPr="009D597D">
        <w:rPr>
          <w:color w:val="000000" w:themeColor="text1"/>
          <w:sz w:val="28"/>
          <w:szCs w:val="28"/>
          <w:lang w:val="uk-UA"/>
        </w:rPr>
        <w:t>які</w:t>
      </w:r>
      <w:r w:rsidRPr="009D597D">
        <w:rPr>
          <w:color w:val="000000" w:themeColor="text1"/>
          <w:sz w:val="28"/>
          <w:szCs w:val="28"/>
          <w:lang w:val="uk-UA"/>
        </w:rPr>
        <w:t xml:space="preserve"> фінансуються, гарантуючи, що інвестори </w:t>
      </w:r>
      <w:r w:rsidRPr="009D597D">
        <w:rPr>
          <w:sz w:val="28"/>
          <w:szCs w:val="28"/>
          <w:lang w:val="uk-UA"/>
        </w:rPr>
        <w:t>зможуть побачити соціальні переваги, отримані від своїх інвестицій.</w:t>
      </w:r>
    </w:p>
    <w:p w:rsidR="00F9019A" w:rsidRPr="009D597D" w:rsidRDefault="00F9019A" w:rsidP="00664FF2">
      <w:pPr>
        <w:pStyle w:val="a6"/>
        <w:numPr>
          <w:ilvl w:val="0"/>
          <w:numId w:val="6"/>
        </w:numPr>
        <w:tabs>
          <w:tab w:val="left" w:pos="1276"/>
        </w:tabs>
        <w:spacing w:line="360" w:lineRule="auto"/>
        <w:ind w:left="113" w:right="57" w:firstLine="709"/>
        <w:jc w:val="both"/>
        <w:rPr>
          <w:sz w:val="28"/>
          <w:szCs w:val="28"/>
          <w:lang w:val="uk-UA"/>
        </w:rPr>
      </w:pPr>
      <w:r w:rsidRPr="009D597D">
        <w:rPr>
          <w:sz w:val="28"/>
          <w:szCs w:val="28"/>
          <w:lang w:val="uk-UA"/>
        </w:rPr>
        <w:t xml:space="preserve">Облігації сталого розвитку (sustainability bonds) </w:t>
      </w:r>
      <w:r w:rsidR="00A43287" w:rsidRPr="009D597D">
        <w:rPr>
          <w:sz w:val="28"/>
          <w:szCs w:val="28"/>
          <w:lang w:val="uk-UA"/>
        </w:rPr>
        <w:t>– це поєднання елементів</w:t>
      </w:r>
      <w:r w:rsidRPr="009D597D">
        <w:rPr>
          <w:sz w:val="28"/>
          <w:szCs w:val="28"/>
          <w:lang w:val="uk-UA"/>
        </w:rPr>
        <w:t xml:space="preserve"> як зелених, так і соціальних облігацій. Надходження від </w:t>
      </w:r>
      <w:r w:rsidR="00A43287" w:rsidRPr="009D597D">
        <w:rPr>
          <w:sz w:val="28"/>
          <w:szCs w:val="28"/>
          <w:lang w:val="uk-UA"/>
        </w:rPr>
        <w:t xml:space="preserve">них </w:t>
      </w:r>
      <w:r w:rsidRPr="009D597D">
        <w:rPr>
          <w:sz w:val="28"/>
          <w:szCs w:val="28"/>
          <w:lang w:val="uk-UA"/>
        </w:rPr>
        <w:t xml:space="preserve">використовуються для фінансування </w:t>
      </w:r>
      <w:r w:rsidR="00A43287" w:rsidRPr="009D597D">
        <w:rPr>
          <w:sz w:val="28"/>
          <w:szCs w:val="28"/>
          <w:lang w:val="uk-UA"/>
        </w:rPr>
        <w:t>найрізноманітніших</w:t>
      </w:r>
      <w:r w:rsidRPr="009D597D">
        <w:rPr>
          <w:sz w:val="28"/>
          <w:szCs w:val="28"/>
          <w:lang w:val="uk-UA"/>
        </w:rPr>
        <w:t xml:space="preserve"> ініціатив, таких як</w:t>
      </w:r>
      <w:r w:rsidR="003B55B5" w:rsidRPr="009D597D">
        <w:rPr>
          <w:sz w:val="28"/>
          <w:szCs w:val="28"/>
          <w:lang w:val="uk-UA"/>
        </w:rPr>
        <w:t>:</w:t>
      </w:r>
      <w:r w:rsidRPr="009D597D">
        <w:rPr>
          <w:sz w:val="28"/>
          <w:szCs w:val="28"/>
          <w:lang w:val="uk-UA"/>
        </w:rPr>
        <w:t xml:space="preserve"> про</w:t>
      </w:r>
      <w:r w:rsidR="00A43287" w:rsidRPr="009D597D">
        <w:rPr>
          <w:sz w:val="28"/>
          <w:szCs w:val="28"/>
          <w:lang w:val="uk-UA"/>
        </w:rPr>
        <w:t>є</w:t>
      </w:r>
      <w:r w:rsidRPr="009D597D">
        <w:rPr>
          <w:sz w:val="28"/>
          <w:szCs w:val="28"/>
          <w:lang w:val="uk-UA"/>
        </w:rPr>
        <w:t xml:space="preserve">кти відновлюваної енергетики, збереження води, стійке сільське господарство, доступне житло та медичні установи. Облігації сталого розвитку також призначені для інвесторів, які бажають підтримати комплексні проекти, </w:t>
      </w:r>
      <w:r w:rsidR="006A2B15" w:rsidRPr="009D597D">
        <w:rPr>
          <w:sz w:val="28"/>
          <w:szCs w:val="28"/>
          <w:lang w:val="uk-UA"/>
        </w:rPr>
        <w:t>сприяючі</w:t>
      </w:r>
      <w:r w:rsidRPr="009D597D">
        <w:rPr>
          <w:sz w:val="28"/>
          <w:szCs w:val="28"/>
          <w:lang w:val="uk-UA"/>
        </w:rPr>
        <w:t xml:space="preserve"> досягненню цілей сталого розвитку ООН. Як і зелені та соціальні облігації, емітенти облігацій сталого розвитку забезпечують звітність </w:t>
      </w:r>
      <w:r w:rsidR="006A2B15" w:rsidRPr="009D597D">
        <w:rPr>
          <w:sz w:val="28"/>
          <w:szCs w:val="28"/>
          <w:lang w:val="uk-UA"/>
        </w:rPr>
        <w:t xml:space="preserve">про розподіл доходів </w:t>
      </w:r>
      <w:r w:rsidRPr="009D597D">
        <w:rPr>
          <w:sz w:val="28"/>
          <w:szCs w:val="28"/>
          <w:lang w:val="uk-UA"/>
        </w:rPr>
        <w:t>та відповідність цілям сталого розвитку.</w:t>
      </w:r>
    </w:p>
    <w:p w:rsidR="00F9019A" w:rsidRPr="009D597D" w:rsidRDefault="00F9019A" w:rsidP="00664FF2">
      <w:pPr>
        <w:pStyle w:val="a6"/>
        <w:numPr>
          <w:ilvl w:val="0"/>
          <w:numId w:val="6"/>
        </w:numPr>
        <w:tabs>
          <w:tab w:val="left" w:pos="1276"/>
        </w:tabs>
        <w:spacing w:line="360" w:lineRule="auto"/>
        <w:ind w:left="113" w:right="57" w:firstLine="709"/>
        <w:jc w:val="both"/>
        <w:rPr>
          <w:sz w:val="28"/>
          <w:szCs w:val="28"/>
          <w:lang w:val="uk-UA"/>
        </w:rPr>
      </w:pPr>
      <w:r w:rsidRPr="009D597D">
        <w:rPr>
          <w:sz w:val="28"/>
          <w:szCs w:val="28"/>
          <w:lang w:val="uk-UA"/>
        </w:rPr>
        <w:t>Інвестиції в зелену інфраструктуру</w:t>
      </w:r>
      <w:r w:rsidR="00A43287" w:rsidRPr="009D597D">
        <w:rPr>
          <w:sz w:val="28"/>
          <w:szCs w:val="28"/>
          <w:lang w:val="uk-UA"/>
        </w:rPr>
        <w:t xml:space="preserve"> передбачають </w:t>
      </w:r>
      <w:r w:rsidRPr="009D597D">
        <w:rPr>
          <w:sz w:val="28"/>
          <w:szCs w:val="28"/>
          <w:lang w:val="uk-UA"/>
        </w:rPr>
        <w:t>фінансування проектів, які підтримують екологі</w:t>
      </w:r>
      <w:r w:rsidR="003B55B5" w:rsidRPr="009D597D">
        <w:rPr>
          <w:sz w:val="28"/>
          <w:szCs w:val="28"/>
          <w:lang w:val="uk-UA"/>
        </w:rPr>
        <w:t>чно стійкий розвиток, наприклад:</w:t>
      </w:r>
      <w:r w:rsidRPr="009D597D">
        <w:rPr>
          <w:sz w:val="28"/>
          <w:szCs w:val="28"/>
          <w:lang w:val="uk-UA"/>
        </w:rPr>
        <w:t xml:space="preserve"> громадський транспорт, інфраструктуру відновлюваних джерел енергії та стійке міське планування.</w:t>
      </w:r>
    </w:p>
    <w:p w:rsidR="00F9019A" w:rsidRPr="009D597D" w:rsidRDefault="00F9019A" w:rsidP="00664FF2">
      <w:pPr>
        <w:pStyle w:val="a6"/>
        <w:numPr>
          <w:ilvl w:val="0"/>
          <w:numId w:val="6"/>
        </w:numPr>
        <w:tabs>
          <w:tab w:val="left" w:pos="1276"/>
        </w:tabs>
        <w:spacing w:line="360" w:lineRule="auto"/>
        <w:ind w:left="113" w:right="57" w:firstLine="709"/>
        <w:jc w:val="both"/>
        <w:rPr>
          <w:sz w:val="28"/>
          <w:szCs w:val="28"/>
          <w:lang w:val="uk-UA"/>
        </w:rPr>
      </w:pPr>
      <w:r w:rsidRPr="009D597D">
        <w:rPr>
          <w:sz w:val="28"/>
          <w:szCs w:val="28"/>
          <w:lang w:val="uk-UA"/>
        </w:rPr>
        <w:t xml:space="preserve">Інвестиції в чисту енергетику </w:t>
      </w:r>
      <w:r w:rsidR="00A43287" w:rsidRPr="009D597D">
        <w:rPr>
          <w:sz w:val="28"/>
          <w:szCs w:val="28"/>
          <w:lang w:val="uk-UA"/>
        </w:rPr>
        <w:t>передбачають</w:t>
      </w:r>
      <w:r w:rsidRPr="009D597D">
        <w:rPr>
          <w:sz w:val="28"/>
          <w:szCs w:val="28"/>
          <w:lang w:val="uk-UA"/>
        </w:rPr>
        <w:t xml:space="preserve"> інвестиції в технології та компанії в галузі відновлюваних джерел енергії, такі як сонячна, вітрова, гідро- та геотермальна енергетика, а також рішення щодо збереження енергії та енергоефективності.</w:t>
      </w:r>
    </w:p>
    <w:p w:rsidR="00F9019A" w:rsidRPr="009D597D" w:rsidRDefault="00F9019A" w:rsidP="00664FF2">
      <w:pPr>
        <w:pStyle w:val="a6"/>
        <w:numPr>
          <w:ilvl w:val="0"/>
          <w:numId w:val="6"/>
        </w:numPr>
        <w:tabs>
          <w:tab w:val="left" w:pos="1276"/>
        </w:tabs>
        <w:spacing w:line="360" w:lineRule="auto"/>
        <w:ind w:left="113" w:right="57" w:firstLine="709"/>
        <w:jc w:val="both"/>
        <w:rPr>
          <w:sz w:val="28"/>
          <w:szCs w:val="28"/>
          <w:lang w:val="uk-UA"/>
        </w:rPr>
      </w:pPr>
      <w:r w:rsidRPr="009D597D">
        <w:rPr>
          <w:sz w:val="28"/>
          <w:szCs w:val="28"/>
          <w:lang w:val="uk-UA"/>
        </w:rPr>
        <w:t xml:space="preserve">Інвестиції в природний капітал </w:t>
      </w:r>
      <w:r w:rsidR="00A43287" w:rsidRPr="009D597D">
        <w:rPr>
          <w:sz w:val="28"/>
          <w:szCs w:val="28"/>
          <w:lang w:val="uk-UA"/>
        </w:rPr>
        <w:t>включають в себе</w:t>
      </w:r>
      <w:r w:rsidRPr="009D597D">
        <w:rPr>
          <w:sz w:val="28"/>
          <w:szCs w:val="28"/>
          <w:lang w:val="uk-UA"/>
        </w:rPr>
        <w:t xml:space="preserve"> спрямування капіталу на збереження, відновлення </w:t>
      </w:r>
      <w:r w:rsidR="00A43287" w:rsidRPr="009D597D">
        <w:rPr>
          <w:sz w:val="28"/>
          <w:szCs w:val="28"/>
          <w:lang w:val="uk-UA"/>
        </w:rPr>
        <w:t>та/</w:t>
      </w:r>
      <w:r w:rsidRPr="009D597D">
        <w:rPr>
          <w:sz w:val="28"/>
          <w:szCs w:val="28"/>
          <w:lang w:val="uk-UA"/>
        </w:rPr>
        <w:t xml:space="preserve">або стійке використання природних ресурсів, таких як ліси, </w:t>
      </w:r>
      <w:r w:rsidR="00A43287" w:rsidRPr="009D597D">
        <w:rPr>
          <w:sz w:val="28"/>
          <w:szCs w:val="28"/>
          <w:lang w:val="uk-UA"/>
        </w:rPr>
        <w:t>водні ресурси тощо</w:t>
      </w:r>
      <w:r w:rsidRPr="009D597D">
        <w:rPr>
          <w:sz w:val="28"/>
          <w:szCs w:val="28"/>
          <w:lang w:val="uk-UA"/>
        </w:rPr>
        <w:t xml:space="preserve">. Ці інвестиції можуть </w:t>
      </w:r>
      <w:r w:rsidR="00A43287" w:rsidRPr="009D597D">
        <w:rPr>
          <w:sz w:val="28"/>
          <w:szCs w:val="28"/>
          <w:lang w:val="uk-UA"/>
        </w:rPr>
        <w:t>приносити</w:t>
      </w:r>
      <w:r w:rsidRPr="009D597D">
        <w:rPr>
          <w:sz w:val="28"/>
          <w:szCs w:val="28"/>
          <w:lang w:val="uk-UA"/>
        </w:rPr>
        <w:t xml:space="preserve"> прибуток за рахунок екотуризм</w:t>
      </w:r>
      <w:r w:rsidR="006A2B15" w:rsidRPr="009D597D">
        <w:rPr>
          <w:sz w:val="28"/>
          <w:szCs w:val="28"/>
          <w:lang w:val="uk-UA"/>
        </w:rPr>
        <w:t>у</w:t>
      </w:r>
      <w:r w:rsidR="00A43287" w:rsidRPr="009D597D">
        <w:rPr>
          <w:sz w:val="28"/>
          <w:szCs w:val="28"/>
          <w:lang w:val="uk-UA"/>
        </w:rPr>
        <w:t xml:space="preserve">, </w:t>
      </w:r>
      <w:r w:rsidRPr="009D597D">
        <w:rPr>
          <w:sz w:val="28"/>
          <w:szCs w:val="28"/>
          <w:lang w:val="uk-UA"/>
        </w:rPr>
        <w:t>відновлюван</w:t>
      </w:r>
      <w:r w:rsidR="006A2B15" w:rsidRPr="009D597D">
        <w:rPr>
          <w:sz w:val="28"/>
          <w:szCs w:val="28"/>
          <w:lang w:val="uk-UA"/>
        </w:rPr>
        <w:t>ого</w:t>
      </w:r>
      <w:r w:rsidRPr="009D597D">
        <w:rPr>
          <w:sz w:val="28"/>
          <w:szCs w:val="28"/>
          <w:lang w:val="uk-UA"/>
        </w:rPr>
        <w:t xml:space="preserve"> сільськ</w:t>
      </w:r>
      <w:r w:rsidR="006A2B15" w:rsidRPr="009D597D">
        <w:rPr>
          <w:sz w:val="28"/>
          <w:szCs w:val="28"/>
          <w:lang w:val="uk-UA"/>
        </w:rPr>
        <w:t>ого</w:t>
      </w:r>
      <w:r w:rsidRPr="009D597D">
        <w:rPr>
          <w:sz w:val="28"/>
          <w:szCs w:val="28"/>
          <w:lang w:val="uk-UA"/>
        </w:rPr>
        <w:t xml:space="preserve"> господарств</w:t>
      </w:r>
      <w:r w:rsidR="006A2B15" w:rsidRPr="009D597D">
        <w:rPr>
          <w:sz w:val="28"/>
          <w:szCs w:val="28"/>
          <w:lang w:val="uk-UA"/>
        </w:rPr>
        <w:t>а</w:t>
      </w:r>
      <w:r w:rsidR="00A43287" w:rsidRPr="009D597D">
        <w:rPr>
          <w:sz w:val="28"/>
          <w:szCs w:val="28"/>
          <w:lang w:val="uk-UA"/>
        </w:rPr>
        <w:t xml:space="preserve"> та ін</w:t>
      </w:r>
      <w:r w:rsidRPr="009D597D">
        <w:rPr>
          <w:sz w:val="28"/>
          <w:szCs w:val="28"/>
          <w:lang w:val="uk-UA"/>
        </w:rPr>
        <w:t>.</w:t>
      </w:r>
    </w:p>
    <w:p w:rsidR="00F9019A" w:rsidRPr="009D597D" w:rsidRDefault="00F9019A" w:rsidP="00664FF2">
      <w:pPr>
        <w:pStyle w:val="a6"/>
        <w:numPr>
          <w:ilvl w:val="0"/>
          <w:numId w:val="6"/>
        </w:numPr>
        <w:tabs>
          <w:tab w:val="left" w:pos="1276"/>
        </w:tabs>
        <w:spacing w:line="360" w:lineRule="auto"/>
        <w:ind w:left="113" w:right="57" w:firstLine="709"/>
        <w:jc w:val="both"/>
        <w:rPr>
          <w:sz w:val="28"/>
          <w:szCs w:val="28"/>
          <w:lang w:val="uk-UA"/>
        </w:rPr>
      </w:pPr>
      <w:r w:rsidRPr="009D597D">
        <w:rPr>
          <w:sz w:val="28"/>
          <w:szCs w:val="28"/>
          <w:lang w:val="uk-UA"/>
        </w:rPr>
        <w:lastRenderedPageBreak/>
        <w:t xml:space="preserve">Проекти </w:t>
      </w:r>
      <w:r w:rsidR="00A43287" w:rsidRPr="009D597D">
        <w:rPr>
          <w:sz w:val="28"/>
          <w:szCs w:val="28"/>
          <w:lang w:val="uk-UA"/>
        </w:rPr>
        <w:t>з</w:t>
      </w:r>
      <w:r w:rsidRPr="009D597D">
        <w:rPr>
          <w:sz w:val="28"/>
          <w:szCs w:val="28"/>
          <w:lang w:val="uk-UA"/>
        </w:rPr>
        <w:t xml:space="preserve"> компенсації викидів вуглецю – це ініціативи, спрямовані на скорочення викидів парникових газів або покращення </w:t>
      </w:r>
      <w:r w:rsidR="00A43287" w:rsidRPr="009D597D">
        <w:rPr>
          <w:sz w:val="28"/>
          <w:szCs w:val="28"/>
          <w:lang w:val="uk-UA"/>
        </w:rPr>
        <w:t>поглинання</w:t>
      </w:r>
      <w:r w:rsidRPr="009D597D">
        <w:rPr>
          <w:sz w:val="28"/>
          <w:szCs w:val="28"/>
          <w:lang w:val="uk-UA"/>
        </w:rPr>
        <w:t xml:space="preserve"> вуглецю для компенсації викидів, </w:t>
      </w:r>
      <w:r w:rsidR="006A2B15" w:rsidRPr="009D597D">
        <w:rPr>
          <w:sz w:val="28"/>
          <w:szCs w:val="28"/>
          <w:lang w:val="uk-UA"/>
        </w:rPr>
        <w:t>які</w:t>
      </w:r>
      <w:r w:rsidRPr="009D597D">
        <w:rPr>
          <w:sz w:val="28"/>
          <w:szCs w:val="28"/>
          <w:lang w:val="uk-UA"/>
        </w:rPr>
        <w:t xml:space="preserve"> виникають в інших місцях</w:t>
      </w:r>
      <w:r w:rsidR="00F541A7" w:rsidRPr="009D597D">
        <w:rPr>
          <w:sz w:val="28"/>
          <w:szCs w:val="28"/>
          <w:lang w:val="uk-UA"/>
        </w:rPr>
        <w:t xml:space="preserve"> [</w:t>
      </w:r>
      <w:r w:rsidR="005D2442" w:rsidRPr="009D597D">
        <w:rPr>
          <w:sz w:val="28"/>
          <w:szCs w:val="28"/>
          <w:lang w:val="uk-UA"/>
        </w:rPr>
        <w:fldChar w:fldCharType="begin"/>
      </w:r>
      <w:r w:rsidR="00F541A7" w:rsidRPr="009D597D">
        <w:rPr>
          <w:sz w:val="28"/>
          <w:szCs w:val="28"/>
          <w:lang w:val="uk-UA"/>
        </w:rPr>
        <w:instrText xml:space="preserve"> REF EnvironmentalInvestmentsCarbon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46</w:t>
      </w:r>
      <w:r w:rsidR="005D2442" w:rsidRPr="009D597D">
        <w:rPr>
          <w:sz w:val="28"/>
          <w:szCs w:val="28"/>
          <w:lang w:val="uk-UA"/>
        </w:rPr>
        <w:fldChar w:fldCharType="end"/>
      </w:r>
      <w:r w:rsidR="00F541A7" w:rsidRPr="009D597D">
        <w:rPr>
          <w:sz w:val="28"/>
          <w:szCs w:val="28"/>
          <w:lang w:val="uk-UA"/>
        </w:rPr>
        <w:t>]</w:t>
      </w:r>
      <w:r w:rsidRPr="009D597D">
        <w:rPr>
          <w:sz w:val="28"/>
          <w:szCs w:val="28"/>
          <w:lang w:val="uk-UA"/>
        </w:rPr>
        <w:t>.</w:t>
      </w:r>
    </w:p>
    <w:p w:rsidR="00F9019A" w:rsidRPr="009D597D" w:rsidRDefault="00007BE1" w:rsidP="00F22B13">
      <w:pPr>
        <w:spacing w:line="360" w:lineRule="auto"/>
        <w:ind w:left="113" w:right="57" w:firstLine="709"/>
        <w:jc w:val="both"/>
        <w:rPr>
          <w:sz w:val="28"/>
          <w:szCs w:val="28"/>
          <w:lang w:val="uk-UA"/>
        </w:rPr>
      </w:pPr>
      <w:r w:rsidRPr="009D597D">
        <w:rPr>
          <w:sz w:val="28"/>
          <w:szCs w:val="28"/>
          <w:lang w:val="uk-UA"/>
        </w:rPr>
        <w:t>Звісно п</w:t>
      </w:r>
      <w:r w:rsidR="00F9019A" w:rsidRPr="009D597D">
        <w:rPr>
          <w:sz w:val="28"/>
          <w:szCs w:val="28"/>
          <w:lang w:val="uk-UA"/>
        </w:rPr>
        <w:t xml:space="preserve">рибутковість </w:t>
      </w:r>
      <w:r w:rsidRPr="009D597D">
        <w:rPr>
          <w:sz w:val="28"/>
          <w:szCs w:val="28"/>
          <w:lang w:val="uk-UA"/>
        </w:rPr>
        <w:t>–</w:t>
      </w:r>
      <w:r w:rsidR="00F9019A" w:rsidRPr="009D597D">
        <w:rPr>
          <w:sz w:val="28"/>
          <w:szCs w:val="28"/>
          <w:lang w:val="uk-UA"/>
        </w:rPr>
        <w:t xml:space="preserve"> не єдина мета екологічних інвестицій, але фінансове зростання, як і раніше, залишається важливим чинником. Оскільки </w:t>
      </w:r>
      <w:r w:rsidRPr="009D597D">
        <w:rPr>
          <w:sz w:val="28"/>
          <w:szCs w:val="28"/>
          <w:lang w:val="uk-UA"/>
        </w:rPr>
        <w:t>«</w:t>
      </w:r>
      <w:r w:rsidR="00F9019A" w:rsidRPr="009D597D">
        <w:rPr>
          <w:sz w:val="28"/>
          <w:szCs w:val="28"/>
          <w:lang w:val="uk-UA"/>
        </w:rPr>
        <w:t>зелені</w:t>
      </w:r>
      <w:r w:rsidRPr="009D597D">
        <w:rPr>
          <w:sz w:val="28"/>
          <w:szCs w:val="28"/>
          <w:lang w:val="uk-UA"/>
        </w:rPr>
        <w:t>»</w:t>
      </w:r>
      <w:r w:rsidR="00F9019A" w:rsidRPr="009D597D">
        <w:rPr>
          <w:sz w:val="28"/>
          <w:szCs w:val="28"/>
          <w:lang w:val="uk-UA"/>
        </w:rPr>
        <w:t xml:space="preserve"> інвестиції </w:t>
      </w:r>
      <w:r w:rsidRPr="009D597D">
        <w:rPr>
          <w:sz w:val="28"/>
          <w:szCs w:val="28"/>
          <w:lang w:val="uk-UA"/>
        </w:rPr>
        <w:t>виступають</w:t>
      </w:r>
      <w:r w:rsidR="00F9019A" w:rsidRPr="009D597D">
        <w:rPr>
          <w:sz w:val="28"/>
          <w:szCs w:val="28"/>
          <w:lang w:val="uk-UA"/>
        </w:rPr>
        <w:t xml:space="preserve"> відносно новим типом фінансового інструменту, історична інформація обмежена</w:t>
      </w:r>
      <w:r w:rsidR="006A2B15" w:rsidRPr="009D597D">
        <w:rPr>
          <w:sz w:val="28"/>
          <w:szCs w:val="28"/>
          <w:lang w:val="uk-UA"/>
        </w:rPr>
        <w:t>. Це</w:t>
      </w:r>
      <w:r w:rsidR="00F9019A" w:rsidRPr="009D597D">
        <w:rPr>
          <w:sz w:val="28"/>
          <w:szCs w:val="28"/>
          <w:lang w:val="uk-UA"/>
        </w:rPr>
        <w:t xml:space="preserve"> ускладнює оцінку їхньої здатності давати високі результати. Проте, незважаючи на відсутність переконливих історичних доказів, інвестор</w:t>
      </w:r>
      <w:r w:rsidR="006A2B15" w:rsidRPr="009D597D">
        <w:rPr>
          <w:sz w:val="28"/>
          <w:szCs w:val="28"/>
          <w:lang w:val="uk-UA"/>
        </w:rPr>
        <w:t>и</w:t>
      </w:r>
      <w:r w:rsidR="00F9019A" w:rsidRPr="009D597D">
        <w:rPr>
          <w:sz w:val="28"/>
          <w:szCs w:val="28"/>
          <w:lang w:val="uk-UA"/>
        </w:rPr>
        <w:t xml:space="preserve"> вважають, що екологічно свідомі інвестиції </w:t>
      </w:r>
      <w:r w:rsidRPr="009D597D">
        <w:rPr>
          <w:sz w:val="28"/>
          <w:szCs w:val="28"/>
          <w:lang w:val="uk-UA"/>
        </w:rPr>
        <w:t>можуть дати</w:t>
      </w:r>
      <w:r w:rsidR="00F9019A" w:rsidRPr="009D597D">
        <w:rPr>
          <w:sz w:val="28"/>
          <w:szCs w:val="28"/>
          <w:lang w:val="uk-UA"/>
        </w:rPr>
        <w:t xml:space="preserve"> їм найкращі шанси на довгостроковий прибуток у майбутньому. Оскільки вплив людини на зміну клімату стає все </w:t>
      </w:r>
      <w:r w:rsidRPr="009D597D">
        <w:rPr>
          <w:sz w:val="28"/>
          <w:szCs w:val="28"/>
          <w:lang w:val="uk-UA"/>
        </w:rPr>
        <w:t>більш очевидним та суттєвим</w:t>
      </w:r>
      <w:r w:rsidR="00F9019A" w:rsidRPr="009D597D">
        <w:rPr>
          <w:sz w:val="28"/>
          <w:szCs w:val="28"/>
          <w:lang w:val="uk-UA"/>
        </w:rPr>
        <w:t xml:space="preserve">, зростає попит на те, щоб </w:t>
      </w:r>
      <w:r w:rsidRPr="009D597D">
        <w:rPr>
          <w:sz w:val="28"/>
          <w:szCs w:val="28"/>
          <w:lang w:val="uk-UA"/>
        </w:rPr>
        <w:t>підприємства також</w:t>
      </w:r>
      <w:r w:rsidR="00F9019A" w:rsidRPr="009D597D">
        <w:rPr>
          <w:sz w:val="28"/>
          <w:szCs w:val="28"/>
          <w:lang w:val="uk-UA"/>
        </w:rPr>
        <w:t xml:space="preserve"> брали на себе відповідальність і були прозорі щодо свого впливу на навколишнє середовище.</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Фактично, «зелені» інвестиції </w:t>
      </w:r>
      <w:r w:rsidR="00EF7622" w:rsidRPr="009D597D">
        <w:rPr>
          <w:sz w:val="28"/>
          <w:szCs w:val="28"/>
          <w:lang w:val="uk-UA"/>
        </w:rPr>
        <w:t>виступають</w:t>
      </w:r>
      <w:r w:rsidRPr="009D597D">
        <w:rPr>
          <w:sz w:val="28"/>
          <w:szCs w:val="28"/>
          <w:lang w:val="uk-UA"/>
        </w:rPr>
        <w:t xml:space="preserve"> одним із інструментів ширшого підходу – соціальної відповідальності бізнесу або корпоративної соціальної відповідальності (КСВ).</w:t>
      </w:r>
    </w:p>
    <w:p w:rsidR="00CB3B5D" w:rsidRPr="009D597D" w:rsidRDefault="00CB3B5D" w:rsidP="00F22B13">
      <w:pPr>
        <w:spacing w:line="360" w:lineRule="auto"/>
        <w:ind w:left="113" w:right="57" w:firstLine="709"/>
        <w:jc w:val="both"/>
        <w:rPr>
          <w:sz w:val="28"/>
          <w:szCs w:val="28"/>
          <w:lang w:val="uk-UA"/>
        </w:rPr>
      </w:pPr>
      <w:r w:rsidRPr="009D597D">
        <w:rPr>
          <w:sz w:val="28"/>
          <w:szCs w:val="28"/>
          <w:lang w:val="uk-UA"/>
        </w:rPr>
        <w:t xml:space="preserve">Термін КСВ використовується для опису того, як підприємства реалізують громадську відповідальність, виходячи за </w:t>
      </w:r>
      <w:r w:rsidR="003B55B5" w:rsidRPr="009D597D">
        <w:rPr>
          <w:sz w:val="28"/>
          <w:szCs w:val="28"/>
          <w:lang w:val="uk-UA"/>
        </w:rPr>
        <w:t>межі</w:t>
      </w:r>
      <w:r w:rsidRPr="009D597D">
        <w:rPr>
          <w:sz w:val="28"/>
          <w:szCs w:val="28"/>
          <w:lang w:val="uk-UA"/>
        </w:rPr>
        <w:t xml:space="preserve"> економічних критеріїв оцінки їх діяльності. Вона включає в себе ряд корпоративних видів діяльності, спрямованих на підвищення добробуту груп зацікавлених сторін, </w:t>
      </w:r>
      <w:r w:rsidR="00096538" w:rsidRPr="009D597D">
        <w:rPr>
          <w:sz w:val="28"/>
          <w:szCs w:val="28"/>
          <w:lang w:val="uk-UA"/>
        </w:rPr>
        <w:t>зокрема</w:t>
      </w:r>
      <w:r w:rsidRPr="009D597D">
        <w:rPr>
          <w:sz w:val="28"/>
          <w:szCs w:val="28"/>
          <w:lang w:val="uk-UA"/>
        </w:rPr>
        <w:t xml:space="preserve"> і суспільства </w:t>
      </w:r>
      <w:r w:rsidR="00FC1ECB" w:rsidRPr="009D597D">
        <w:rPr>
          <w:sz w:val="28"/>
          <w:szCs w:val="28"/>
          <w:lang w:val="uk-UA"/>
        </w:rPr>
        <w:t>цілком</w:t>
      </w:r>
      <w:r w:rsidRPr="009D597D">
        <w:rPr>
          <w:sz w:val="28"/>
          <w:szCs w:val="28"/>
          <w:lang w:val="uk-UA"/>
        </w:rPr>
        <w:t>, а також охорону навколишнього середовища</w:t>
      </w:r>
      <w:r w:rsidR="00F541A7" w:rsidRPr="009D597D">
        <w:rPr>
          <w:sz w:val="28"/>
          <w:szCs w:val="28"/>
          <w:lang w:val="uk-UA"/>
        </w:rPr>
        <w:t xml:space="preserve"> [</w:t>
      </w:r>
      <w:r w:rsidR="005D2442" w:rsidRPr="009D597D">
        <w:rPr>
          <w:sz w:val="28"/>
          <w:szCs w:val="28"/>
          <w:lang w:val="uk-UA"/>
        </w:rPr>
        <w:fldChar w:fldCharType="begin"/>
      </w:r>
      <w:r w:rsidR="00F541A7" w:rsidRPr="009D597D">
        <w:rPr>
          <w:sz w:val="28"/>
          <w:szCs w:val="28"/>
          <w:lang w:val="uk-UA"/>
        </w:rPr>
        <w:instrText xml:space="preserve"> REF орловакорпоративна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23</w:t>
      </w:r>
      <w:r w:rsidR="005D2442" w:rsidRPr="009D597D">
        <w:rPr>
          <w:sz w:val="28"/>
          <w:szCs w:val="28"/>
          <w:lang w:val="uk-UA"/>
        </w:rPr>
        <w:fldChar w:fldCharType="end"/>
      </w:r>
      <w:r w:rsidR="00F541A7" w:rsidRPr="009D597D">
        <w:rPr>
          <w:sz w:val="28"/>
          <w:szCs w:val="28"/>
          <w:lang w:val="uk-UA"/>
        </w:rPr>
        <w:t>]</w:t>
      </w:r>
      <w:r w:rsidRPr="009D597D">
        <w:rPr>
          <w:sz w:val="28"/>
          <w:szCs w:val="28"/>
          <w:lang w:val="uk-UA"/>
        </w:rPr>
        <w:t xml:space="preserve">. </w:t>
      </w:r>
    </w:p>
    <w:p w:rsidR="00CB3B5D" w:rsidRPr="009D597D" w:rsidRDefault="006B2701" w:rsidP="00F22B13">
      <w:pPr>
        <w:spacing w:line="360" w:lineRule="auto"/>
        <w:ind w:left="113" w:right="57" w:firstLine="709"/>
        <w:jc w:val="both"/>
        <w:rPr>
          <w:sz w:val="28"/>
          <w:szCs w:val="28"/>
          <w:lang w:val="uk-UA"/>
        </w:rPr>
      </w:pPr>
      <w:r w:rsidRPr="009D597D">
        <w:rPr>
          <w:sz w:val="28"/>
          <w:szCs w:val="28"/>
          <w:lang w:val="uk-UA"/>
        </w:rPr>
        <w:t>Тобто к</w:t>
      </w:r>
      <w:r w:rsidR="00F9019A" w:rsidRPr="009D597D">
        <w:rPr>
          <w:sz w:val="28"/>
          <w:szCs w:val="28"/>
          <w:lang w:val="uk-UA"/>
        </w:rPr>
        <w:t xml:space="preserve">орпоративна соціальна відповідальність </w:t>
      </w:r>
      <w:r w:rsidR="00007BE1" w:rsidRPr="009D597D">
        <w:rPr>
          <w:sz w:val="28"/>
          <w:szCs w:val="28"/>
          <w:lang w:val="uk-UA"/>
        </w:rPr>
        <w:t>–</w:t>
      </w:r>
      <w:r w:rsidR="00F9019A" w:rsidRPr="009D597D">
        <w:rPr>
          <w:sz w:val="28"/>
          <w:szCs w:val="28"/>
          <w:lang w:val="uk-UA"/>
        </w:rPr>
        <w:t xml:space="preserve"> це </w:t>
      </w:r>
      <w:r w:rsidRPr="009D597D">
        <w:rPr>
          <w:sz w:val="28"/>
          <w:szCs w:val="28"/>
          <w:lang w:val="uk-UA"/>
        </w:rPr>
        <w:t xml:space="preserve">ціла </w:t>
      </w:r>
      <w:r w:rsidR="00F9019A" w:rsidRPr="009D597D">
        <w:rPr>
          <w:sz w:val="28"/>
          <w:szCs w:val="28"/>
          <w:lang w:val="uk-UA"/>
        </w:rPr>
        <w:t xml:space="preserve">концепція управління, яка описує, як компанія робить внесок у вирішення соціальних та екологічних проблем місцевих спільнот та суспільства </w:t>
      </w:r>
      <w:r w:rsidR="00FC1ECB" w:rsidRPr="009D597D">
        <w:rPr>
          <w:sz w:val="28"/>
          <w:szCs w:val="28"/>
          <w:lang w:val="uk-UA"/>
        </w:rPr>
        <w:t>цілком</w:t>
      </w:r>
      <w:r w:rsidR="00F9019A" w:rsidRPr="009D597D">
        <w:rPr>
          <w:sz w:val="28"/>
          <w:szCs w:val="28"/>
          <w:lang w:val="uk-UA"/>
        </w:rPr>
        <w:t>, активно взаємодіючи з усіма зацікавленими сторонами (стейкхолдерами)</w:t>
      </w:r>
      <w:r w:rsidR="00F541A7" w:rsidRPr="009D597D">
        <w:rPr>
          <w:sz w:val="28"/>
          <w:szCs w:val="28"/>
          <w:lang w:val="uk-UA"/>
        </w:rPr>
        <w:t xml:space="preserve"> [</w:t>
      </w:r>
      <w:r w:rsidR="005D2442" w:rsidRPr="009D597D">
        <w:rPr>
          <w:sz w:val="28"/>
          <w:szCs w:val="28"/>
          <w:lang w:val="uk-UA"/>
        </w:rPr>
        <w:fldChar w:fldCharType="begin"/>
      </w:r>
      <w:r w:rsidR="00F541A7" w:rsidRPr="009D597D">
        <w:rPr>
          <w:sz w:val="28"/>
          <w:szCs w:val="28"/>
          <w:lang w:val="uk-UA"/>
        </w:rPr>
        <w:instrText xml:space="preserve"> REF WhatCorporateBusinessNewsDaily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69</w:t>
      </w:r>
      <w:r w:rsidR="005D2442" w:rsidRPr="009D597D">
        <w:rPr>
          <w:sz w:val="28"/>
          <w:szCs w:val="28"/>
          <w:lang w:val="uk-UA"/>
        </w:rPr>
        <w:fldChar w:fldCharType="end"/>
      </w:r>
      <w:r w:rsidR="00F541A7" w:rsidRPr="009D597D">
        <w:rPr>
          <w:sz w:val="28"/>
          <w:szCs w:val="28"/>
          <w:lang w:val="uk-UA"/>
        </w:rPr>
        <w:t>]</w:t>
      </w:r>
      <w:r w:rsidR="00FF7E34" w:rsidRPr="009D597D">
        <w:rPr>
          <w:sz w:val="28"/>
          <w:szCs w:val="28"/>
          <w:lang w:val="uk-UA"/>
        </w:rPr>
        <w:t>.</w:t>
      </w:r>
    </w:p>
    <w:p w:rsidR="00C258BF" w:rsidRPr="009D597D" w:rsidRDefault="00096538" w:rsidP="00F22B13">
      <w:pPr>
        <w:spacing w:line="360" w:lineRule="auto"/>
        <w:ind w:left="113" w:right="57" w:firstLine="709"/>
        <w:jc w:val="both"/>
        <w:rPr>
          <w:sz w:val="22"/>
          <w:szCs w:val="22"/>
          <w:lang w:val="uk-UA"/>
        </w:rPr>
      </w:pPr>
      <w:r w:rsidRPr="009D597D">
        <w:rPr>
          <w:sz w:val="28"/>
          <w:szCs w:val="28"/>
          <w:lang w:val="uk-UA"/>
        </w:rPr>
        <w:t xml:space="preserve">«Стейкхолдер», </w:t>
      </w:r>
      <w:r w:rsidR="00C258BF" w:rsidRPr="009D597D">
        <w:rPr>
          <w:sz w:val="28"/>
          <w:szCs w:val="28"/>
          <w:lang w:val="uk-UA"/>
        </w:rPr>
        <w:t>або</w:t>
      </w:r>
      <w:r w:rsidRPr="009D597D">
        <w:rPr>
          <w:sz w:val="28"/>
          <w:szCs w:val="28"/>
          <w:lang w:val="uk-UA"/>
        </w:rPr>
        <w:t xml:space="preserve"> </w:t>
      </w:r>
      <w:r w:rsidR="00C258BF" w:rsidRPr="009D597D">
        <w:rPr>
          <w:sz w:val="28"/>
          <w:szCs w:val="28"/>
          <w:lang w:val="uk-UA"/>
        </w:rPr>
        <w:t>«зацікавлена сторона»</w:t>
      </w:r>
      <w:r w:rsidRPr="009D597D">
        <w:rPr>
          <w:sz w:val="28"/>
          <w:szCs w:val="28"/>
          <w:lang w:val="uk-UA"/>
        </w:rPr>
        <w:t xml:space="preserve"> </w:t>
      </w:r>
      <w:r w:rsidR="00C258BF" w:rsidRPr="009D597D">
        <w:rPr>
          <w:sz w:val="28"/>
          <w:szCs w:val="28"/>
          <w:lang w:val="uk-UA"/>
        </w:rPr>
        <w:t>–</w:t>
      </w:r>
      <w:r w:rsidRPr="009D597D">
        <w:rPr>
          <w:sz w:val="28"/>
          <w:szCs w:val="28"/>
          <w:lang w:val="uk-UA"/>
        </w:rPr>
        <w:t xml:space="preserve"> </w:t>
      </w:r>
      <w:r w:rsidR="00C258BF" w:rsidRPr="009D597D">
        <w:rPr>
          <w:sz w:val="28"/>
          <w:szCs w:val="28"/>
          <w:lang w:val="uk-UA"/>
        </w:rPr>
        <w:t>це</w:t>
      </w:r>
      <w:r w:rsidRPr="009D597D">
        <w:rPr>
          <w:sz w:val="28"/>
          <w:szCs w:val="28"/>
          <w:lang w:val="uk-UA"/>
        </w:rPr>
        <w:t xml:space="preserve"> </w:t>
      </w:r>
      <w:r w:rsidR="00C258BF" w:rsidRPr="009D597D">
        <w:rPr>
          <w:sz w:val="28"/>
          <w:szCs w:val="28"/>
          <w:lang w:val="uk-UA"/>
        </w:rPr>
        <w:t>центральне поняття,</w:t>
      </w:r>
      <w:r w:rsidRPr="009D597D">
        <w:rPr>
          <w:sz w:val="28"/>
          <w:szCs w:val="28"/>
          <w:lang w:val="uk-UA"/>
        </w:rPr>
        <w:t xml:space="preserve"> </w:t>
      </w:r>
      <w:r w:rsidR="00C258BF" w:rsidRPr="009D597D">
        <w:rPr>
          <w:sz w:val="28"/>
          <w:szCs w:val="28"/>
          <w:lang w:val="uk-UA"/>
        </w:rPr>
        <w:t>яке</w:t>
      </w:r>
      <w:r w:rsidRPr="009D597D">
        <w:rPr>
          <w:sz w:val="28"/>
          <w:szCs w:val="28"/>
          <w:lang w:val="uk-UA"/>
        </w:rPr>
        <w:t xml:space="preserve"> </w:t>
      </w:r>
      <w:r w:rsidR="00C258BF" w:rsidRPr="009D597D">
        <w:rPr>
          <w:sz w:val="28"/>
          <w:szCs w:val="28"/>
          <w:lang w:val="uk-UA"/>
        </w:rPr>
        <w:t>формує</w:t>
      </w:r>
      <w:r w:rsidRPr="009D597D">
        <w:rPr>
          <w:sz w:val="28"/>
          <w:szCs w:val="28"/>
          <w:lang w:val="uk-UA"/>
        </w:rPr>
        <w:t xml:space="preserve"> </w:t>
      </w:r>
      <w:r w:rsidR="00C258BF" w:rsidRPr="009D597D">
        <w:rPr>
          <w:sz w:val="28"/>
          <w:szCs w:val="28"/>
          <w:lang w:val="uk-UA"/>
        </w:rPr>
        <w:t>концептуально-категоріальний</w:t>
      </w:r>
      <w:r w:rsidRPr="009D597D">
        <w:rPr>
          <w:sz w:val="28"/>
          <w:szCs w:val="28"/>
          <w:lang w:val="uk-UA"/>
        </w:rPr>
        <w:t xml:space="preserve"> </w:t>
      </w:r>
      <w:r w:rsidR="00C258BF" w:rsidRPr="009D597D">
        <w:rPr>
          <w:sz w:val="28"/>
          <w:szCs w:val="28"/>
          <w:lang w:val="uk-UA"/>
        </w:rPr>
        <w:t>апарат</w:t>
      </w:r>
      <w:r w:rsidRPr="009D597D">
        <w:rPr>
          <w:sz w:val="28"/>
          <w:szCs w:val="28"/>
          <w:lang w:val="uk-UA"/>
        </w:rPr>
        <w:t xml:space="preserve"> </w:t>
      </w:r>
      <w:r w:rsidR="00C258BF" w:rsidRPr="009D597D">
        <w:rPr>
          <w:sz w:val="28"/>
          <w:szCs w:val="28"/>
          <w:lang w:val="uk-UA"/>
        </w:rPr>
        <w:t>теорії стейкхолдерів у сфері корпоративної соціальної відповідальності</w:t>
      </w:r>
      <w:r w:rsidR="00F541A7" w:rsidRPr="009D597D">
        <w:rPr>
          <w:sz w:val="28"/>
          <w:szCs w:val="28"/>
          <w:lang w:val="uk-UA"/>
        </w:rPr>
        <w:t xml:space="preserve"> [</w:t>
      </w:r>
      <w:r w:rsidR="005D2442" w:rsidRPr="009D597D">
        <w:rPr>
          <w:sz w:val="28"/>
          <w:szCs w:val="28"/>
          <w:lang w:val="uk-UA"/>
        </w:rPr>
        <w:fldChar w:fldCharType="begin"/>
      </w:r>
      <w:r w:rsidR="00F541A7" w:rsidRPr="009D597D">
        <w:rPr>
          <w:sz w:val="28"/>
          <w:szCs w:val="28"/>
          <w:lang w:val="uk-UA"/>
        </w:rPr>
        <w:instrText xml:space="preserve"> REF Mints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58</w:t>
      </w:r>
      <w:r w:rsidR="005D2442" w:rsidRPr="009D597D">
        <w:rPr>
          <w:sz w:val="28"/>
          <w:szCs w:val="28"/>
          <w:lang w:val="uk-UA"/>
        </w:rPr>
        <w:fldChar w:fldCharType="end"/>
      </w:r>
      <w:r w:rsidR="00F541A7" w:rsidRPr="009D597D">
        <w:rPr>
          <w:sz w:val="28"/>
          <w:szCs w:val="28"/>
          <w:lang w:val="uk-UA"/>
        </w:rPr>
        <w:t>]</w:t>
      </w:r>
      <w:r w:rsidR="00C258BF" w:rsidRPr="009D597D">
        <w:rPr>
          <w:sz w:val="28"/>
          <w:szCs w:val="28"/>
          <w:lang w:val="uk-UA"/>
        </w:rPr>
        <w:t xml:space="preserve">. </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lastRenderedPageBreak/>
        <w:t xml:space="preserve">Крім того, багато визначень КСВ відрізняють її від філантропії, наголошуючи, що корпоративна соціальна відповідальність, </w:t>
      </w:r>
      <w:r w:rsidR="003B55B5" w:rsidRPr="009D597D">
        <w:rPr>
          <w:sz w:val="28"/>
          <w:szCs w:val="28"/>
          <w:lang w:val="uk-UA"/>
        </w:rPr>
        <w:t>зазвичай</w:t>
      </w:r>
      <w:r w:rsidRPr="009D597D">
        <w:rPr>
          <w:sz w:val="28"/>
          <w:szCs w:val="28"/>
          <w:lang w:val="uk-UA"/>
        </w:rPr>
        <w:t>, пов</w:t>
      </w:r>
      <w:r w:rsidR="0086043D" w:rsidRPr="009D597D">
        <w:rPr>
          <w:sz w:val="28"/>
          <w:szCs w:val="28"/>
          <w:lang w:val="uk-UA"/>
        </w:rPr>
        <w:t>ʼ</w:t>
      </w:r>
      <w:r w:rsidRPr="009D597D">
        <w:rPr>
          <w:sz w:val="28"/>
          <w:szCs w:val="28"/>
          <w:lang w:val="uk-UA"/>
        </w:rPr>
        <w:t>язана з операційною діяльністю компанії та</w:t>
      </w:r>
      <w:r w:rsidR="006A2B15" w:rsidRPr="009D597D">
        <w:rPr>
          <w:sz w:val="28"/>
          <w:szCs w:val="28"/>
          <w:lang w:val="uk-UA"/>
        </w:rPr>
        <w:t xml:space="preserve"> </w:t>
      </w:r>
      <w:r w:rsidRPr="009D597D">
        <w:rPr>
          <w:sz w:val="28"/>
          <w:szCs w:val="28"/>
          <w:lang w:val="uk-UA"/>
        </w:rPr>
        <w:t>сприяє підвищенню її прибутковості.</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Часто бізнес-модель та практики компанії будуються навколо фінансових цілей. Однак програми КСВ спонукають керівників бізнесу враховувати також ширший вплив бізнесу на суспільство під час прийняття рішень. Крім того, корпоративна соціальна відповідальність грає вирішальну роль у тому, як бренди сприймаються клієнтами та їх цільовою аудиторією. Вона також може допомогти залучити співробітників та інвесторів, які ставлять у пріоритет цілі КСВ, визначені </w:t>
      </w:r>
      <w:r w:rsidR="00C258BF" w:rsidRPr="009D597D">
        <w:rPr>
          <w:sz w:val="28"/>
          <w:szCs w:val="28"/>
          <w:lang w:val="uk-UA"/>
        </w:rPr>
        <w:t>підприємством</w:t>
      </w:r>
      <w:r w:rsidRPr="009D597D">
        <w:rPr>
          <w:sz w:val="28"/>
          <w:szCs w:val="28"/>
          <w:lang w:val="uk-UA"/>
        </w:rPr>
        <w:t xml:space="preserve">. </w:t>
      </w:r>
    </w:p>
    <w:p w:rsidR="00C35DD2" w:rsidRPr="009D597D" w:rsidRDefault="00C35DD2" w:rsidP="00F22B13">
      <w:pPr>
        <w:spacing w:line="360" w:lineRule="auto"/>
        <w:ind w:left="113" w:right="57" w:firstLine="709"/>
        <w:jc w:val="both"/>
        <w:rPr>
          <w:sz w:val="28"/>
          <w:szCs w:val="28"/>
          <w:lang w:val="uk-UA"/>
        </w:rPr>
      </w:pPr>
      <w:r w:rsidRPr="009D597D">
        <w:rPr>
          <w:sz w:val="28"/>
          <w:szCs w:val="28"/>
          <w:lang w:val="uk-UA"/>
        </w:rPr>
        <w:t>Ще з</w:t>
      </w:r>
      <w:r w:rsidR="000845E4" w:rsidRPr="009D597D">
        <w:rPr>
          <w:sz w:val="28"/>
          <w:szCs w:val="28"/>
          <w:lang w:val="uk-UA"/>
        </w:rPr>
        <w:t xml:space="preserve"> </w:t>
      </w:r>
      <w:r w:rsidRPr="009D597D">
        <w:rPr>
          <w:sz w:val="28"/>
          <w:szCs w:val="28"/>
          <w:lang w:val="uk-UA"/>
        </w:rPr>
        <w:t>кінця XIX ст. підприємці почали все частіше приділяти увагу добробуту своїх працівників, а</w:t>
      </w:r>
      <w:r w:rsidR="000845E4" w:rsidRPr="009D597D">
        <w:rPr>
          <w:sz w:val="28"/>
          <w:szCs w:val="28"/>
          <w:lang w:val="uk-UA"/>
        </w:rPr>
        <w:t xml:space="preserve"> </w:t>
      </w:r>
      <w:r w:rsidRPr="009D597D">
        <w:rPr>
          <w:sz w:val="28"/>
          <w:szCs w:val="28"/>
          <w:lang w:val="uk-UA"/>
        </w:rPr>
        <w:t xml:space="preserve">також підіймати питання впливу діяльності їхніх підприємств на суспільство </w:t>
      </w:r>
      <w:r w:rsidR="00FC1ECB" w:rsidRPr="009D597D">
        <w:rPr>
          <w:sz w:val="28"/>
          <w:szCs w:val="28"/>
          <w:lang w:val="uk-UA"/>
        </w:rPr>
        <w:t>цілком</w:t>
      </w:r>
      <w:r w:rsidRPr="009D597D">
        <w:rPr>
          <w:sz w:val="28"/>
          <w:szCs w:val="28"/>
          <w:lang w:val="uk-UA"/>
        </w:rPr>
        <w:t>. З</w:t>
      </w:r>
      <w:r w:rsidR="000845E4" w:rsidRPr="009D597D">
        <w:rPr>
          <w:sz w:val="28"/>
          <w:szCs w:val="28"/>
          <w:lang w:val="uk-UA"/>
        </w:rPr>
        <w:t xml:space="preserve"> </w:t>
      </w:r>
      <w:r w:rsidRPr="009D597D">
        <w:rPr>
          <w:sz w:val="28"/>
          <w:szCs w:val="28"/>
          <w:lang w:val="uk-UA"/>
        </w:rPr>
        <w:t>появою робочих рухів, викликаних промисловою революцією, підприємства почали надавати соціальне забезпечення, включаючи, наприклад, будівництво лікарень та лазень, надання продовольчих талонів тощо</w:t>
      </w:r>
      <w:r w:rsidR="00F541A7" w:rsidRPr="009D597D">
        <w:rPr>
          <w:sz w:val="28"/>
          <w:szCs w:val="28"/>
          <w:lang w:val="uk-UA"/>
        </w:rPr>
        <w:t xml:space="preserve"> [</w:t>
      </w:r>
      <w:r w:rsidR="005D2442" w:rsidRPr="009D597D">
        <w:rPr>
          <w:sz w:val="28"/>
          <w:szCs w:val="28"/>
          <w:lang w:val="uk-UA"/>
        </w:rPr>
        <w:fldChar w:fldCharType="begin"/>
      </w:r>
      <w:r w:rsidR="00F541A7" w:rsidRPr="009D597D">
        <w:rPr>
          <w:sz w:val="28"/>
          <w:szCs w:val="28"/>
          <w:lang w:val="uk-UA"/>
        </w:rPr>
        <w:instrText xml:space="preserve"> REF ломачинськаХалєєва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17</w:t>
      </w:r>
      <w:r w:rsidR="005D2442" w:rsidRPr="009D597D">
        <w:rPr>
          <w:sz w:val="28"/>
          <w:szCs w:val="28"/>
          <w:lang w:val="uk-UA"/>
        </w:rPr>
        <w:fldChar w:fldCharType="end"/>
      </w:r>
      <w:r w:rsidR="00F541A7" w:rsidRPr="009D597D">
        <w:rPr>
          <w:sz w:val="28"/>
          <w:szCs w:val="28"/>
          <w:lang w:val="uk-UA"/>
        </w:rPr>
        <w:t>]</w:t>
      </w:r>
      <w:r w:rsidRPr="009D597D">
        <w:rPr>
          <w:sz w:val="28"/>
          <w:szCs w:val="28"/>
          <w:lang w:val="uk-UA"/>
        </w:rPr>
        <w:t xml:space="preserve">. </w:t>
      </w:r>
    </w:p>
    <w:p w:rsidR="00C258BF" w:rsidRPr="009D597D" w:rsidRDefault="00C35DD2" w:rsidP="00F22B13">
      <w:pPr>
        <w:spacing w:line="360" w:lineRule="auto"/>
        <w:ind w:left="113" w:right="57" w:firstLine="709"/>
        <w:jc w:val="both"/>
        <w:rPr>
          <w:sz w:val="28"/>
          <w:szCs w:val="28"/>
          <w:lang w:val="uk-UA"/>
        </w:rPr>
      </w:pPr>
      <w:r w:rsidRPr="009D597D">
        <w:rPr>
          <w:sz w:val="28"/>
          <w:szCs w:val="28"/>
          <w:lang w:val="uk-UA"/>
        </w:rPr>
        <w:t>У</w:t>
      </w:r>
      <w:r w:rsidR="00F9019A" w:rsidRPr="009D597D">
        <w:rPr>
          <w:sz w:val="28"/>
          <w:szCs w:val="28"/>
          <w:lang w:val="uk-UA"/>
        </w:rPr>
        <w:t xml:space="preserve"> 1950-х і 1960-х рок</w:t>
      </w:r>
      <w:r w:rsidRPr="009D597D">
        <w:rPr>
          <w:sz w:val="28"/>
          <w:szCs w:val="28"/>
          <w:lang w:val="uk-UA"/>
        </w:rPr>
        <w:t xml:space="preserve">ах </w:t>
      </w:r>
      <w:r w:rsidR="00F9019A" w:rsidRPr="009D597D">
        <w:rPr>
          <w:sz w:val="28"/>
          <w:szCs w:val="28"/>
          <w:lang w:val="uk-UA"/>
        </w:rPr>
        <w:t>такі економісти, як Говард Р. Боуен</w:t>
      </w:r>
      <w:r w:rsidR="00F541A7" w:rsidRPr="009D597D">
        <w:rPr>
          <w:sz w:val="28"/>
          <w:szCs w:val="28"/>
          <w:lang w:val="uk-UA"/>
        </w:rPr>
        <w:t xml:space="preserve"> [</w:t>
      </w:r>
      <w:r w:rsidR="005D2442" w:rsidRPr="009D597D">
        <w:rPr>
          <w:sz w:val="28"/>
          <w:szCs w:val="28"/>
          <w:lang w:val="uk-UA"/>
        </w:rPr>
        <w:fldChar w:fldCharType="begin"/>
      </w:r>
      <w:r w:rsidR="00F541A7" w:rsidRPr="009D597D">
        <w:rPr>
          <w:sz w:val="28"/>
          <w:szCs w:val="28"/>
          <w:lang w:val="uk-UA"/>
        </w:rPr>
        <w:instrText xml:space="preserve"> REF BowenSocialresponsibilities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44</w:t>
      </w:r>
      <w:r w:rsidR="005D2442" w:rsidRPr="009D597D">
        <w:rPr>
          <w:sz w:val="28"/>
          <w:szCs w:val="28"/>
          <w:lang w:val="uk-UA"/>
        </w:rPr>
        <w:fldChar w:fldCharType="end"/>
      </w:r>
      <w:r w:rsidR="00F541A7" w:rsidRPr="009D597D">
        <w:rPr>
          <w:sz w:val="28"/>
          <w:szCs w:val="28"/>
          <w:lang w:val="uk-UA"/>
        </w:rPr>
        <w:t>]</w:t>
      </w:r>
      <w:r w:rsidR="00F9019A" w:rsidRPr="009D597D">
        <w:rPr>
          <w:sz w:val="28"/>
          <w:szCs w:val="28"/>
          <w:lang w:val="uk-UA"/>
        </w:rPr>
        <w:t xml:space="preserve"> та Вільям К. Фредерік</w:t>
      </w:r>
      <w:r w:rsidR="00F541A7" w:rsidRPr="009D597D">
        <w:rPr>
          <w:sz w:val="28"/>
          <w:szCs w:val="28"/>
          <w:lang w:val="uk-UA"/>
        </w:rPr>
        <w:t xml:space="preserve"> [</w:t>
      </w:r>
      <w:r w:rsidR="005D2442" w:rsidRPr="009D597D">
        <w:rPr>
          <w:sz w:val="28"/>
          <w:szCs w:val="28"/>
          <w:lang w:val="uk-UA"/>
        </w:rPr>
        <w:fldChar w:fldCharType="begin"/>
      </w:r>
      <w:r w:rsidR="00F541A7" w:rsidRPr="009D597D">
        <w:rPr>
          <w:sz w:val="28"/>
          <w:szCs w:val="28"/>
          <w:lang w:val="uk-UA"/>
        </w:rPr>
        <w:instrText xml:space="preserve"> REF Frederick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47</w:t>
      </w:r>
      <w:r w:rsidR="005D2442" w:rsidRPr="009D597D">
        <w:rPr>
          <w:sz w:val="28"/>
          <w:szCs w:val="28"/>
          <w:lang w:val="uk-UA"/>
        </w:rPr>
        <w:fldChar w:fldCharType="end"/>
      </w:r>
      <w:r w:rsidR="00F541A7" w:rsidRPr="009D597D">
        <w:rPr>
          <w:sz w:val="28"/>
          <w:szCs w:val="28"/>
          <w:lang w:val="uk-UA"/>
        </w:rPr>
        <w:t>]</w:t>
      </w:r>
      <w:r w:rsidR="00F9019A" w:rsidRPr="009D597D">
        <w:rPr>
          <w:sz w:val="28"/>
          <w:szCs w:val="28"/>
          <w:lang w:val="uk-UA"/>
        </w:rPr>
        <w:t xml:space="preserve">, опублікували свої роботи щодо соціальної відповідальності комерційних фірм та їх керівників. Це було зроблено у відповідь на моральні питання, </w:t>
      </w:r>
      <w:r w:rsidR="006A2B15" w:rsidRPr="009D597D">
        <w:rPr>
          <w:sz w:val="28"/>
          <w:szCs w:val="28"/>
          <w:lang w:val="uk-UA"/>
        </w:rPr>
        <w:t>які</w:t>
      </w:r>
      <w:r w:rsidR="00F9019A" w:rsidRPr="009D597D">
        <w:rPr>
          <w:sz w:val="28"/>
          <w:szCs w:val="28"/>
          <w:lang w:val="uk-UA"/>
        </w:rPr>
        <w:t xml:space="preserve"> виникають у зв</w:t>
      </w:r>
      <w:r w:rsidR="0086043D" w:rsidRPr="009D597D">
        <w:rPr>
          <w:sz w:val="28"/>
          <w:szCs w:val="28"/>
          <w:lang w:val="uk-UA"/>
        </w:rPr>
        <w:t>ʼ</w:t>
      </w:r>
      <w:r w:rsidR="00F9019A" w:rsidRPr="009D597D">
        <w:rPr>
          <w:sz w:val="28"/>
          <w:szCs w:val="28"/>
          <w:lang w:val="uk-UA"/>
        </w:rPr>
        <w:t xml:space="preserve">язку із професіоналізацією управління та появою безпрецедентно великих корпорацій. </w:t>
      </w:r>
    </w:p>
    <w:p w:rsidR="00E05B4C" w:rsidRPr="009D597D" w:rsidRDefault="00E05B4C" w:rsidP="00F22B13">
      <w:pPr>
        <w:spacing w:line="360" w:lineRule="auto"/>
        <w:ind w:left="113" w:right="57" w:firstLine="709"/>
        <w:jc w:val="both"/>
        <w:rPr>
          <w:sz w:val="21"/>
          <w:szCs w:val="21"/>
          <w:lang w:val="uk-UA"/>
        </w:rPr>
      </w:pPr>
      <w:r w:rsidRPr="009D597D">
        <w:rPr>
          <w:sz w:val="28"/>
          <w:szCs w:val="28"/>
          <w:lang w:val="uk-UA"/>
        </w:rPr>
        <w:t xml:space="preserve">Поступово соціальна відповідальність стала загальноприйнятим правилом не тільки для великих, але </w:t>
      </w:r>
      <w:r w:rsidR="006B527E" w:rsidRPr="009D597D">
        <w:rPr>
          <w:sz w:val="28"/>
          <w:szCs w:val="28"/>
          <w:lang w:val="uk-UA"/>
        </w:rPr>
        <w:t>і</w:t>
      </w:r>
      <w:r w:rsidRPr="009D597D">
        <w:rPr>
          <w:sz w:val="28"/>
          <w:szCs w:val="28"/>
          <w:lang w:val="uk-UA"/>
        </w:rPr>
        <w:t xml:space="preserve"> для середніх та дрібних компаній у всьому світі. Соціально</w:t>
      </w:r>
      <w:r w:rsidR="002B2F2F" w:rsidRPr="009D597D">
        <w:rPr>
          <w:sz w:val="28"/>
          <w:szCs w:val="28"/>
          <w:lang w:val="uk-UA"/>
        </w:rPr>
        <w:t xml:space="preserve"> </w:t>
      </w:r>
      <w:r w:rsidRPr="009D597D">
        <w:rPr>
          <w:sz w:val="28"/>
          <w:szCs w:val="28"/>
          <w:lang w:val="uk-UA"/>
        </w:rPr>
        <w:t>відповідальна діяльність – це ціла система заходів для впливу на економічні, екологічні та соціальні сфери</w:t>
      </w:r>
      <w:r w:rsidR="00F541A7" w:rsidRPr="009D597D">
        <w:rPr>
          <w:sz w:val="28"/>
          <w:szCs w:val="28"/>
          <w:lang w:val="uk-UA"/>
        </w:rPr>
        <w:t xml:space="preserve"> [</w:t>
      </w:r>
      <w:r w:rsidR="005D2442" w:rsidRPr="009D597D">
        <w:rPr>
          <w:sz w:val="28"/>
          <w:szCs w:val="28"/>
          <w:lang w:val="uk-UA"/>
        </w:rPr>
        <w:fldChar w:fldCharType="begin"/>
      </w:r>
      <w:r w:rsidR="00F541A7" w:rsidRPr="009D597D">
        <w:rPr>
          <w:sz w:val="28"/>
          <w:szCs w:val="28"/>
          <w:lang w:val="uk-UA"/>
        </w:rPr>
        <w:instrText xml:space="preserve"> REF СадченкоБушняк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34</w:t>
      </w:r>
      <w:r w:rsidR="005D2442" w:rsidRPr="009D597D">
        <w:rPr>
          <w:sz w:val="28"/>
          <w:szCs w:val="28"/>
          <w:lang w:val="uk-UA"/>
        </w:rPr>
        <w:fldChar w:fldCharType="end"/>
      </w:r>
      <w:r w:rsidR="00F541A7" w:rsidRPr="009D597D">
        <w:rPr>
          <w:sz w:val="28"/>
          <w:szCs w:val="28"/>
          <w:lang w:val="uk-UA"/>
        </w:rPr>
        <w:t>]</w:t>
      </w:r>
      <w:r w:rsidRPr="009D597D">
        <w:rPr>
          <w:sz w:val="28"/>
          <w:szCs w:val="28"/>
          <w:lang w:val="uk-UA"/>
        </w:rPr>
        <w:t>.</w:t>
      </w:r>
      <w:r w:rsidRPr="009D597D">
        <w:rPr>
          <w:sz w:val="22"/>
          <w:szCs w:val="22"/>
          <w:lang w:val="uk-UA"/>
        </w:rPr>
        <w:t xml:space="preserve"> </w:t>
      </w:r>
    </w:p>
    <w:p w:rsidR="006B2701" w:rsidRPr="009D597D" w:rsidRDefault="006B2701" w:rsidP="00F22B13">
      <w:pPr>
        <w:spacing w:line="360" w:lineRule="auto"/>
        <w:ind w:left="113" w:right="57" w:firstLine="709"/>
        <w:jc w:val="both"/>
        <w:rPr>
          <w:sz w:val="28"/>
          <w:szCs w:val="28"/>
          <w:lang w:val="uk-UA"/>
        </w:rPr>
      </w:pPr>
      <w:r w:rsidRPr="009D597D">
        <w:rPr>
          <w:sz w:val="28"/>
          <w:szCs w:val="28"/>
          <w:lang w:val="uk-UA"/>
        </w:rPr>
        <w:t xml:space="preserve">Дослідники вказують на </w:t>
      </w:r>
      <w:r w:rsidR="006B527E" w:rsidRPr="009D597D">
        <w:rPr>
          <w:sz w:val="28"/>
          <w:szCs w:val="28"/>
          <w:lang w:val="uk-UA"/>
        </w:rPr>
        <w:t>низку</w:t>
      </w:r>
      <w:r w:rsidRPr="009D597D">
        <w:rPr>
          <w:sz w:val="28"/>
          <w:szCs w:val="28"/>
          <w:lang w:val="uk-UA"/>
        </w:rPr>
        <w:t xml:space="preserve"> причин, </w:t>
      </w:r>
      <w:r w:rsidR="006A2B15" w:rsidRPr="009D597D">
        <w:rPr>
          <w:sz w:val="28"/>
          <w:szCs w:val="28"/>
          <w:lang w:val="uk-UA"/>
        </w:rPr>
        <w:t>які</w:t>
      </w:r>
      <w:r w:rsidRPr="009D597D">
        <w:rPr>
          <w:sz w:val="28"/>
          <w:szCs w:val="28"/>
          <w:lang w:val="uk-UA"/>
        </w:rPr>
        <w:t xml:space="preserve"> лежать в основі мотивації компаній до здійснення соціально відповідальної діяльності. Наприклад, Вебер виділив 5 областей, де КСВ формує систему позитивних відносин. Тобто він виокремлював і п</w:t>
      </w:r>
      <w:r w:rsidR="0086043D" w:rsidRPr="009D597D">
        <w:rPr>
          <w:sz w:val="28"/>
          <w:szCs w:val="28"/>
          <w:lang w:val="uk-UA"/>
        </w:rPr>
        <w:t>ʼ</w:t>
      </w:r>
      <w:r w:rsidRPr="009D597D">
        <w:rPr>
          <w:sz w:val="28"/>
          <w:szCs w:val="28"/>
          <w:lang w:val="uk-UA"/>
        </w:rPr>
        <w:t xml:space="preserve">ять причин для КСВ: </w:t>
      </w:r>
    </w:p>
    <w:p w:rsidR="006B2701" w:rsidRPr="009D597D" w:rsidRDefault="006B2701" w:rsidP="00F22B13">
      <w:pPr>
        <w:spacing w:line="360" w:lineRule="auto"/>
        <w:ind w:left="113" w:right="57" w:firstLine="709"/>
        <w:jc w:val="both"/>
        <w:rPr>
          <w:sz w:val="28"/>
          <w:szCs w:val="28"/>
          <w:lang w:val="uk-UA"/>
        </w:rPr>
      </w:pPr>
      <w:r w:rsidRPr="009D597D">
        <w:rPr>
          <w:sz w:val="28"/>
          <w:szCs w:val="28"/>
          <w:lang w:val="uk-UA"/>
        </w:rPr>
        <w:t xml:space="preserve">1. </w:t>
      </w:r>
      <w:r w:rsidR="00C35DD2" w:rsidRPr="009D597D">
        <w:rPr>
          <w:sz w:val="28"/>
          <w:szCs w:val="28"/>
          <w:lang w:val="uk-UA"/>
        </w:rPr>
        <w:t>П</w:t>
      </w:r>
      <w:r w:rsidRPr="009D597D">
        <w:rPr>
          <w:sz w:val="28"/>
          <w:szCs w:val="28"/>
          <w:lang w:val="uk-UA"/>
        </w:rPr>
        <w:t xml:space="preserve">озитивний вплив на імідж і репутацію організації; </w:t>
      </w:r>
    </w:p>
    <w:p w:rsidR="006B2701" w:rsidRPr="009D597D" w:rsidRDefault="006B2701" w:rsidP="00F22B13">
      <w:pPr>
        <w:tabs>
          <w:tab w:val="left" w:pos="993"/>
          <w:tab w:val="left" w:pos="1134"/>
        </w:tabs>
        <w:spacing w:line="360" w:lineRule="auto"/>
        <w:ind w:left="113" w:right="57" w:firstLine="709"/>
        <w:jc w:val="both"/>
        <w:rPr>
          <w:sz w:val="28"/>
          <w:szCs w:val="28"/>
          <w:lang w:val="uk-UA"/>
        </w:rPr>
      </w:pPr>
      <w:r w:rsidRPr="009D597D">
        <w:rPr>
          <w:sz w:val="28"/>
          <w:szCs w:val="28"/>
          <w:lang w:val="uk-UA"/>
        </w:rPr>
        <w:lastRenderedPageBreak/>
        <w:t xml:space="preserve">2. </w:t>
      </w:r>
      <w:r w:rsidR="00C35DD2" w:rsidRPr="009D597D">
        <w:rPr>
          <w:sz w:val="28"/>
          <w:szCs w:val="28"/>
          <w:lang w:val="uk-UA"/>
        </w:rPr>
        <w:t>П</w:t>
      </w:r>
      <w:r w:rsidRPr="009D597D">
        <w:rPr>
          <w:sz w:val="28"/>
          <w:szCs w:val="28"/>
          <w:lang w:val="uk-UA"/>
        </w:rPr>
        <w:t xml:space="preserve">озитивний вплив на мотивацію, утримання і набір співробітників; </w:t>
      </w:r>
    </w:p>
    <w:p w:rsidR="006B2701" w:rsidRPr="009D597D" w:rsidRDefault="006B2701" w:rsidP="00F22B13">
      <w:pPr>
        <w:spacing w:line="360" w:lineRule="auto"/>
        <w:ind w:left="113" w:right="57" w:firstLine="709"/>
        <w:jc w:val="both"/>
        <w:rPr>
          <w:sz w:val="28"/>
          <w:szCs w:val="28"/>
          <w:lang w:val="uk-UA"/>
        </w:rPr>
      </w:pPr>
      <w:r w:rsidRPr="009D597D">
        <w:rPr>
          <w:sz w:val="28"/>
          <w:szCs w:val="28"/>
          <w:lang w:val="uk-UA"/>
        </w:rPr>
        <w:t xml:space="preserve">3. </w:t>
      </w:r>
      <w:r w:rsidR="00C35DD2" w:rsidRPr="009D597D">
        <w:rPr>
          <w:sz w:val="28"/>
          <w:szCs w:val="28"/>
          <w:lang w:val="uk-UA"/>
        </w:rPr>
        <w:t>Е</w:t>
      </w:r>
      <w:r w:rsidRPr="009D597D">
        <w:rPr>
          <w:sz w:val="28"/>
          <w:szCs w:val="28"/>
          <w:lang w:val="uk-UA"/>
        </w:rPr>
        <w:t xml:space="preserve">кономія на витратах; </w:t>
      </w:r>
    </w:p>
    <w:p w:rsidR="006B2701" w:rsidRPr="009D597D" w:rsidRDefault="006B2701" w:rsidP="00F22B13">
      <w:pPr>
        <w:spacing w:line="360" w:lineRule="auto"/>
        <w:ind w:left="113" w:right="57" w:firstLine="709"/>
        <w:jc w:val="both"/>
        <w:rPr>
          <w:sz w:val="28"/>
          <w:szCs w:val="28"/>
          <w:lang w:val="uk-UA"/>
        </w:rPr>
      </w:pPr>
      <w:r w:rsidRPr="009D597D">
        <w:rPr>
          <w:sz w:val="28"/>
          <w:szCs w:val="28"/>
          <w:lang w:val="uk-UA"/>
        </w:rPr>
        <w:t xml:space="preserve">4. </w:t>
      </w:r>
      <w:r w:rsidR="00C35DD2" w:rsidRPr="009D597D">
        <w:rPr>
          <w:sz w:val="28"/>
          <w:szCs w:val="28"/>
          <w:lang w:val="uk-UA"/>
        </w:rPr>
        <w:t>З</w:t>
      </w:r>
      <w:r w:rsidRPr="009D597D">
        <w:rPr>
          <w:sz w:val="28"/>
          <w:szCs w:val="28"/>
          <w:lang w:val="uk-UA"/>
        </w:rPr>
        <w:t xml:space="preserve">ростання виручки від збільшення продажів і частки ринку; </w:t>
      </w:r>
    </w:p>
    <w:p w:rsidR="006B2701" w:rsidRPr="009D597D" w:rsidRDefault="006B2701" w:rsidP="00F22B13">
      <w:pPr>
        <w:spacing w:line="360" w:lineRule="auto"/>
        <w:ind w:left="113" w:right="57" w:firstLine="709"/>
        <w:jc w:val="both"/>
        <w:rPr>
          <w:sz w:val="28"/>
          <w:szCs w:val="28"/>
          <w:lang w:val="uk-UA"/>
        </w:rPr>
      </w:pPr>
      <w:r w:rsidRPr="009D597D">
        <w:rPr>
          <w:sz w:val="28"/>
          <w:szCs w:val="28"/>
          <w:lang w:val="uk-UA"/>
        </w:rPr>
        <w:t xml:space="preserve">5. </w:t>
      </w:r>
      <w:r w:rsidR="00C35DD2" w:rsidRPr="009D597D">
        <w:rPr>
          <w:sz w:val="28"/>
          <w:szCs w:val="28"/>
          <w:lang w:val="uk-UA"/>
        </w:rPr>
        <w:t>З</w:t>
      </w:r>
      <w:r w:rsidRPr="009D597D">
        <w:rPr>
          <w:sz w:val="28"/>
          <w:szCs w:val="28"/>
          <w:lang w:val="uk-UA"/>
        </w:rPr>
        <w:t>ниження або управління ризиками, пов</w:t>
      </w:r>
      <w:r w:rsidR="0086043D" w:rsidRPr="009D597D">
        <w:rPr>
          <w:sz w:val="28"/>
          <w:szCs w:val="28"/>
          <w:lang w:val="uk-UA"/>
        </w:rPr>
        <w:t>ʼ</w:t>
      </w:r>
      <w:r w:rsidRPr="009D597D">
        <w:rPr>
          <w:sz w:val="28"/>
          <w:szCs w:val="28"/>
          <w:lang w:val="uk-UA"/>
        </w:rPr>
        <w:t>язаними з КСВ</w:t>
      </w:r>
      <w:r w:rsidR="00F541A7" w:rsidRPr="009D597D">
        <w:rPr>
          <w:sz w:val="28"/>
          <w:szCs w:val="28"/>
          <w:lang w:val="uk-UA"/>
        </w:rPr>
        <w:t xml:space="preserve"> [</w:t>
      </w:r>
      <w:r w:rsidR="005D2442" w:rsidRPr="009D597D">
        <w:rPr>
          <w:sz w:val="28"/>
          <w:szCs w:val="28"/>
          <w:lang w:val="uk-UA"/>
        </w:rPr>
        <w:fldChar w:fldCharType="begin"/>
      </w:r>
      <w:r w:rsidR="00F541A7" w:rsidRPr="009D597D">
        <w:rPr>
          <w:sz w:val="28"/>
          <w:szCs w:val="28"/>
          <w:lang w:val="uk-UA"/>
        </w:rPr>
        <w:instrText xml:space="preserve"> REF ВЕБЕР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66</w:t>
      </w:r>
      <w:r w:rsidR="005D2442" w:rsidRPr="009D597D">
        <w:rPr>
          <w:sz w:val="28"/>
          <w:szCs w:val="28"/>
          <w:lang w:val="uk-UA"/>
        </w:rPr>
        <w:fldChar w:fldCharType="end"/>
      </w:r>
      <w:r w:rsidR="00F541A7" w:rsidRPr="009D597D">
        <w:rPr>
          <w:sz w:val="28"/>
          <w:szCs w:val="28"/>
          <w:lang w:val="uk-UA"/>
        </w:rPr>
        <w:t>]</w:t>
      </w:r>
      <w:r w:rsidRPr="009D597D">
        <w:rPr>
          <w:sz w:val="28"/>
          <w:szCs w:val="28"/>
          <w:lang w:val="uk-UA"/>
        </w:rPr>
        <w:t xml:space="preserve">. </w:t>
      </w:r>
    </w:p>
    <w:p w:rsidR="00F9019A" w:rsidRPr="009D597D" w:rsidRDefault="006B2701" w:rsidP="00F22B13">
      <w:pPr>
        <w:spacing w:line="360" w:lineRule="auto"/>
        <w:ind w:left="113" w:right="57" w:firstLine="709"/>
        <w:jc w:val="both"/>
        <w:rPr>
          <w:sz w:val="28"/>
          <w:szCs w:val="28"/>
          <w:lang w:val="uk-UA"/>
        </w:rPr>
      </w:pPr>
      <w:r w:rsidRPr="009D597D">
        <w:rPr>
          <w:sz w:val="28"/>
          <w:szCs w:val="28"/>
          <w:lang w:val="uk-UA"/>
        </w:rPr>
        <w:t>Отже,</w:t>
      </w:r>
      <w:r w:rsidR="00F9019A" w:rsidRPr="009D597D">
        <w:rPr>
          <w:sz w:val="28"/>
          <w:szCs w:val="28"/>
          <w:lang w:val="uk-UA"/>
        </w:rPr>
        <w:t xml:space="preserve"> популярність КСВ почала набирати вже у XXI столітті. Доказом цього може бути еволюція показників звітності: у той час як наприкінці 2000-х років лише одна третина зі списку G250 (250 найбільших за обсягом виручки компаній світу) публікувала звіти КСВ, з початку 2010-х років показник звітності КСВ тримається на рівні, який постійно перевищує 90%. Подібна тенденція спостерігається і серед N100 (100 найбільших компаній за обсягом виручки </w:t>
      </w:r>
      <w:r w:rsidR="006B527E" w:rsidRPr="009D597D">
        <w:rPr>
          <w:sz w:val="28"/>
          <w:szCs w:val="28"/>
          <w:lang w:val="uk-UA"/>
        </w:rPr>
        <w:t>у</w:t>
      </w:r>
      <w:r w:rsidR="00F9019A" w:rsidRPr="009D597D">
        <w:rPr>
          <w:sz w:val="28"/>
          <w:szCs w:val="28"/>
          <w:lang w:val="uk-UA"/>
        </w:rPr>
        <w:t xml:space="preserve"> 58 країнах): якщо наприкінці 90-х років XX століття лише приблизно 20-25% організацій з цього списку звітували про свою корпоративну соціальну відповідальність, то вже в середині 2000-х рр. спостерігалося стрімке зростання, і до 2021 року цей показник становив майже 80% (табл. 1.1)</w:t>
      </w:r>
      <w:r w:rsidR="00C35DD2" w:rsidRPr="009D597D">
        <w:rPr>
          <w:sz w:val="28"/>
          <w:szCs w:val="28"/>
          <w:lang w:val="uk-UA"/>
        </w:rPr>
        <w:t xml:space="preserve">. </w:t>
      </w:r>
    </w:p>
    <w:p w:rsidR="00664FF2" w:rsidRPr="009D597D" w:rsidRDefault="00664FF2" w:rsidP="00664FF2">
      <w:pPr>
        <w:spacing w:line="360" w:lineRule="auto"/>
        <w:ind w:right="57"/>
        <w:rPr>
          <w:sz w:val="28"/>
          <w:szCs w:val="28"/>
          <w:lang w:val="uk-UA"/>
        </w:rPr>
      </w:pPr>
    </w:p>
    <w:p w:rsidR="00F9019A" w:rsidRPr="009D597D" w:rsidRDefault="00F9019A" w:rsidP="00F22B13">
      <w:pPr>
        <w:spacing w:line="360" w:lineRule="auto"/>
        <w:ind w:left="113" w:right="57" w:firstLine="709"/>
        <w:jc w:val="right"/>
        <w:rPr>
          <w:sz w:val="28"/>
          <w:szCs w:val="28"/>
          <w:lang w:val="uk-UA"/>
        </w:rPr>
      </w:pPr>
      <w:r w:rsidRPr="009D597D">
        <w:rPr>
          <w:sz w:val="28"/>
          <w:szCs w:val="28"/>
          <w:lang w:val="uk-UA"/>
        </w:rPr>
        <w:t>Таблиця 1.1</w:t>
      </w:r>
    </w:p>
    <w:p w:rsidR="00F9019A" w:rsidRPr="009D597D" w:rsidRDefault="00F9019A" w:rsidP="00F22B13">
      <w:pPr>
        <w:spacing w:line="360" w:lineRule="auto"/>
        <w:ind w:left="113" w:right="57" w:firstLine="709"/>
        <w:jc w:val="center"/>
        <w:rPr>
          <w:sz w:val="28"/>
          <w:szCs w:val="28"/>
          <w:lang w:val="uk-UA"/>
        </w:rPr>
      </w:pPr>
      <w:r w:rsidRPr="009D597D">
        <w:rPr>
          <w:sz w:val="28"/>
          <w:szCs w:val="28"/>
          <w:lang w:val="uk-UA"/>
        </w:rPr>
        <w:t>Глобальні показники звітності про стійкий розвиток</w:t>
      </w:r>
    </w:p>
    <w:tbl>
      <w:tblPr>
        <w:tblStyle w:val="a7"/>
        <w:tblW w:w="0" w:type="auto"/>
        <w:tblLook w:val="04A0"/>
      </w:tblPr>
      <w:tblGrid>
        <w:gridCol w:w="3114"/>
        <w:gridCol w:w="3118"/>
        <w:gridCol w:w="3112"/>
      </w:tblGrid>
      <w:tr w:rsidR="00F9019A" w:rsidRPr="009D597D" w:rsidTr="00FF47B8">
        <w:tc>
          <w:tcPr>
            <w:tcW w:w="3114"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Рік</w:t>
            </w:r>
          </w:p>
        </w:tc>
        <w:tc>
          <w:tcPr>
            <w:tcW w:w="3118"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G250</w:t>
            </w:r>
          </w:p>
        </w:tc>
        <w:tc>
          <w:tcPr>
            <w:tcW w:w="3112"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N100</w:t>
            </w:r>
          </w:p>
        </w:tc>
      </w:tr>
      <w:tr w:rsidR="00F9019A" w:rsidRPr="009D597D" w:rsidTr="00FF47B8">
        <w:tc>
          <w:tcPr>
            <w:tcW w:w="3114"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1999</w:t>
            </w:r>
          </w:p>
        </w:tc>
        <w:tc>
          <w:tcPr>
            <w:tcW w:w="3118"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35%</w:t>
            </w:r>
          </w:p>
        </w:tc>
        <w:tc>
          <w:tcPr>
            <w:tcW w:w="3112"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24%</w:t>
            </w:r>
          </w:p>
        </w:tc>
      </w:tr>
      <w:tr w:rsidR="00F9019A" w:rsidRPr="009D597D" w:rsidTr="00FF47B8">
        <w:tc>
          <w:tcPr>
            <w:tcW w:w="3114"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2002</w:t>
            </w:r>
          </w:p>
        </w:tc>
        <w:tc>
          <w:tcPr>
            <w:tcW w:w="3118"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45%</w:t>
            </w:r>
          </w:p>
        </w:tc>
        <w:tc>
          <w:tcPr>
            <w:tcW w:w="3112"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18%</w:t>
            </w:r>
          </w:p>
        </w:tc>
      </w:tr>
      <w:tr w:rsidR="00F9019A" w:rsidRPr="009D597D" w:rsidTr="00FF47B8">
        <w:tc>
          <w:tcPr>
            <w:tcW w:w="3114"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2005</w:t>
            </w:r>
          </w:p>
        </w:tc>
        <w:tc>
          <w:tcPr>
            <w:tcW w:w="3118"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64%</w:t>
            </w:r>
          </w:p>
        </w:tc>
        <w:tc>
          <w:tcPr>
            <w:tcW w:w="3112"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41%</w:t>
            </w:r>
          </w:p>
        </w:tc>
      </w:tr>
      <w:tr w:rsidR="00F9019A" w:rsidRPr="009D597D" w:rsidTr="00FF47B8">
        <w:tc>
          <w:tcPr>
            <w:tcW w:w="3114"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2008</w:t>
            </w:r>
          </w:p>
        </w:tc>
        <w:tc>
          <w:tcPr>
            <w:tcW w:w="3118"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83%</w:t>
            </w:r>
          </w:p>
        </w:tc>
        <w:tc>
          <w:tcPr>
            <w:tcW w:w="3112"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53%</w:t>
            </w:r>
          </w:p>
        </w:tc>
      </w:tr>
      <w:tr w:rsidR="00F9019A" w:rsidRPr="009D597D" w:rsidTr="00FF47B8">
        <w:tc>
          <w:tcPr>
            <w:tcW w:w="3114"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2011</w:t>
            </w:r>
          </w:p>
        </w:tc>
        <w:tc>
          <w:tcPr>
            <w:tcW w:w="3118"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95%</w:t>
            </w:r>
          </w:p>
        </w:tc>
        <w:tc>
          <w:tcPr>
            <w:tcW w:w="3112"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64%</w:t>
            </w:r>
          </w:p>
        </w:tc>
      </w:tr>
      <w:tr w:rsidR="00F9019A" w:rsidRPr="009D597D" w:rsidTr="00FF47B8">
        <w:tc>
          <w:tcPr>
            <w:tcW w:w="3114"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2013</w:t>
            </w:r>
          </w:p>
        </w:tc>
        <w:tc>
          <w:tcPr>
            <w:tcW w:w="3118"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93%</w:t>
            </w:r>
          </w:p>
        </w:tc>
        <w:tc>
          <w:tcPr>
            <w:tcW w:w="3112"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71%</w:t>
            </w:r>
          </w:p>
        </w:tc>
      </w:tr>
      <w:tr w:rsidR="00F9019A" w:rsidRPr="009D597D" w:rsidTr="00FF47B8">
        <w:tc>
          <w:tcPr>
            <w:tcW w:w="3114"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2015</w:t>
            </w:r>
          </w:p>
        </w:tc>
        <w:tc>
          <w:tcPr>
            <w:tcW w:w="3118"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92%</w:t>
            </w:r>
          </w:p>
        </w:tc>
        <w:tc>
          <w:tcPr>
            <w:tcW w:w="3112"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73%</w:t>
            </w:r>
          </w:p>
        </w:tc>
      </w:tr>
      <w:tr w:rsidR="00F9019A" w:rsidRPr="009D597D" w:rsidTr="00FF47B8">
        <w:tc>
          <w:tcPr>
            <w:tcW w:w="3114"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2017</w:t>
            </w:r>
          </w:p>
        </w:tc>
        <w:tc>
          <w:tcPr>
            <w:tcW w:w="3118"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93%</w:t>
            </w:r>
          </w:p>
        </w:tc>
        <w:tc>
          <w:tcPr>
            <w:tcW w:w="3112"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75%</w:t>
            </w:r>
          </w:p>
        </w:tc>
      </w:tr>
      <w:tr w:rsidR="00F9019A" w:rsidRPr="009D597D" w:rsidTr="00FF47B8">
        <w:tc>
          <w:tcPr>
            <w:tcW w:w="3114"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2019</w:t>
            </w:r>
          </w:p>
        </w:tc>
        <w:tc>
          <w:tcPr>
            <w:tcW w:w="3118"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96%</w:t>
            </w:r>
          </w:p>
        </w:tc>
        <w:tc>
          <w:tcPr>
            <w:tcW w:w="3112"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77%</w:t>
            </w:r>
          </w:p>
        </w:tc>
      </w:tr>
      <w:tr w:rsidR="00F9019A" w:rsidRPr="009D597D" w:rsidTr="00FF47B8">
        <w:tc>
          <w:tcPr>
            <w:tcW w:w="3114"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2021</w:t>
            </w:r>
          </w:p>
        </w:tc>
        <w:tc>
          <w:tcPr>
            <w:tcW w:w="3118"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96%</w:t>
            </w:r>
          </w:p>
        </w:tc>
        <w:tc>
          <w:tcPr>
            <w:tcW w:w="3112" w:type="dxa"/>
          </w:tcPr>
          <w:p w:rsidR="00F9019A" w:rsidRPr="009D597D" w:rsidRDefault="00F9019A" w:rsidP="00F22B13">
            <w:pPr>
              <w:spacing w:line="360" w:lineRule="auto"/>
              <w:ind w:left="113" w:right="57" w:firstLine="709"/>
              <w:jc w:val="both"/>
              <w:rPr>
                <w:rFonts w:ascii="Times New Roman" w:hAnsi="Times New Roman" w:cs="Times New Roman"/>
                <w:lang w:val="uk-UA"/>
              </w:rPr>
            </w:pPr>
            <w:r w:rsidRPr="009D597D">
              <w:rPr>
                <w:rFonts w:ascii="Times New Roman" w:hAnsi="Times New Roman" w:cs="Times New Roman"/>
                <w:lang w:val="uk-UA"/>
              </w:rPr>
              <w:t>79%</w:t>
            </w:r>
          </w:p>
        </w:tc>
      </w:tr>
    </w:tbl>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Джерело:</w:t>
      </w:r>
      <w:r w:rsidR="008C226E" w:rsidRPr="009D597D">
        <w:rPr>
          <w:sz w:val="28"/>
          <w:szCs w:val="28"/>
          <w:lang w:val="uk-UA"/>
        </w:rPr>
        <w:t xml:space="preserve"> </w:t>
      </w:r>
      <w:r w:rsidR="00664FF2" w:rsidRPr="009D597D">
        <w:rPr>
          <w:sz w:val="28"/>
          <w:szCs w:val="28"/>
          <w:lang w:val="uk-UA"/>
        </w:rPr>
        <w:t xml:space="preserve">опрацьовано автором </w:t>
      </w:r>
      <w:r w:rsidR="008C226E" w:rsidRPr="009D597D">
        <w:rPr>
          <w:sz w:val="28"/>
          <w:szCs w:val="28"/>
          <w:lang w:val="uk-UA"/>
        </w:rPr>
        <w:t>[</w:t>
      </w:r>
      <w:r w:rsidR="005D2442" w:rsidRPr="009D597D">
        <w:rPr>
          <w:sz w:val="28"/>
          <w:szCs w:val="28"/>
          <w:lang w:val="uk-UA"/>
        </w:rPr>
        <w:fldChar w:fldCharType="begin"/>
      </w:r>
      <w:r w:rsidR="008C226E" w:rsidRPr="009D597D">
        <w:rPr>
          <w:sz w:val="28"/>
          <w:szCs w:val="28"/>
          <w:lang w:val="uk-UA"/>
        </w:rPr>
        <w:instrText xml:space="preserve"> REF SurveySustainabilityReportingКРМДЖ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64</w:t>
      </w:r>
      <w:r w:rsidR="005D2442" w:rsidRPr="009D597D">
        <w:rPr>
          <w:sz w:val="28"/>
          <w:szCs w:val="28"/>
          <w:lang w:val="uk-UA"/>
        </w:rPr>
        <w:fldChar w:fldCharType="end"/>
      </w:r>
      <w:r w:rsidR="008C226E" w:rsidRPr="009D597D">
        <w:rPr>
          <w:sz w:val="28"/>
          <w:szCs w:val="28"/>
          <w:lang w:val="uk-UA"/>
        </w:rPr>
        <w:t>]</w:t>
      </w:r>
      <w:r w:rsidR="00FF7E34" w:rsidRPr="009D597D">
        <w:rPr>
          <w:sz w:val="28"/>
          <w:szCs w:val="28"/>
          <w:lang w:val="uk-UA"/>
        </w:rPr>
        <w:t>.</w:t>
      </w:r>
    </w:p>
    <w:p w:rsidR="0027319D" w:rsidRPr="009D597D" w:rsidRDefault="0027319D" w:rsidP="00F22B13">
      <w:pPr>
        <w:spacing w:line="360" w:lineRule="auto"/>
        <w:ind w:left="113" w:right="57" w:firstLine="709"/>
        <w:jc w:val="both"/>
        <w:rPr>
          <w:sz w:val="28"/>
          <w:szCs w:val="28"/>
          <w:lang w:val="uk-UA"/>
        </w:rPr>
      </w:pP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lastRenderedPageBreak/>
        <w:t>Корпоративні ініціативи соціальної відповідальності</w:t>
      </w:r>
      <w:r w:rsidR="003B55B5" w:rsidRPr="009D597D">
        <w:rPr>
          <w:sz w:val="28"/>
          <w:szCs w:val="28"/>
          <w:lang w:val="uk-UA"/>
        </w:rPr>
        <w:t>,</w:t>
      </w:r>
      <w:r w:rsidRPr="009D597D">
        <w:rPr>
          <w:sz w:val="28"/>
          <w:szCs w:val="28"/>
          <w:lang w:val="uk-UA"/>
        </w:rPr>
        <w:t xml:space="preserve"> зазвичай</w:t>
      </w:r>
      <w:r w:rsidR="003B55B5" w:rsidRPr="009D597D">
        <w:rPr>
          <w:sz w:val="28"/>
          <w:szCs w:val="28"/>
          <w:lang w:val="uk-UA"/>
        </w:rPr>
        <w:t>,</w:t>
      </w:r>
      <w:r w:rsidRPr="009D597D">
        <w:rPr>
          <w:sz w:val="28"/>
          <w:szCs w:val="28"/>
          <w:lang w:val="uk-UA"/>
        </w:rPr>
        <w:t xml:space="preserve"> поділяються на чотири категорії: екологічні, етичні, філантропічні та економічні. Кожен тип робить свій внесок у загальну стратегію КСВ компанії</w:t>
      </w:r>
      <w:r w:rsidR="008C226E" w:rsidRPr="009D597D">
        <w:rPr>
          <w:sz w:val="28"/>
          <w:szCs w:val="28"/>
          <w:lang w:val="uk-UA"/>
        </w:rPr>
        <w:t xml:space="preserve"> [</w:t>
      </w:r>
      <w:fldSimple w:instr=" REF IBM \r \h  \* MERGEFORMAT ">
        <w:r w:rsidR="002669FB" w:rsidRPr="009D597D">
          <w:rPr>
            <w:sz w:val="28"/>
            <w:szCs w:val="28"/>
            <w:lang w:val="uk-UA"/>
          </w:rPr>
          <w:t>68</w:t>
        </w:r>
      </w:fldSimple>
      <w:r w:rsidR="008C226E" w:rsidRPr="009D597D">
        <w:rPr>
          <w:sz w:val="28"/>
          <w:szCs w:val="28"/>
          <w:lang w:val="uk-UA"/>
        </w:rPr>
        <w:t>]</w:t>
      </w:r>
      <w:r w:rsidR="00C258BF" w:rsidRPr="009D597D">
        <w:rPr>
          <w:sz w:val="28"/>
          <w:szCs w:val="28"/>
          <w:lang w:val="uk-UA"/>
        </w:rPr>
        <w:t>:</w:t>
      </w:r>
      <w:r w:rsidR="00096538" w:rsidRPr="009D597D">
        <w:rPr>
          <w:sz w:val="28"/>
          <w:szCs w:val="28"/>
          <w:lang w:val="uk-UA"/>
        </w:rPr>
        <w:t xml:space="preserve"> </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1. Екологічна відповідальність – це переконання, що організації повинні поводитися максимально екологічно. Це одна з найпоширеніших форм соціальної відповідальності бізнесу. Деякі компанії використовують термін </w:t>
      </w:r>
      <w:r w:rsidR="00C258BF" w:rsidRPr="009D597D">
        <w:rPr>
          <w:sz w:val="28"/>
          <w:szCs w:val="28"/>
          <w:lang w:val="uk-UA"/>
        </w:rPr>
        <w:t>«</w:t>
      </w:r>
      <w:r w:rsidRPr="009D597D">
        <w:rPr>
          <w:sz w:val="28"/>
          <w:szCs w:val="28"/>
          <w:lang w:val="uk-UA"/>
        </w:rPr>
        <w:t>екологічне управління</w:t>
      </w:r>
      <w:r w:rsidR="00C258BF" w:rsidRPr="009D597D">
        <w:rPr>
          <w:sz w:val="28"/>
          <w:szCs w:val="28"/>
          <w:lang w:val="uk-UA"/>
        </w:rPr>
        <w:t>»</w:t>
      </w:r>
      <w:r w:rsidRPr="009D597D">
        <w:rPr>
          <w:sz w:val="28"/>
          <w:szCs w:val="28"/>
          <w:lang w:val="uk-UA"/>
        </w:rPr>
        <w:t xml:space="preserve"> для позначення таких ініціатив.</w:t>
      </w:r>
    </w:p>
    <w:p w:rsidR="00F9019A" w:rsidRPr="009D597D" w:rsidRDefault="00C35DD2" w:rsidP="00F22B13">
      <w:pPr>
        <w:spacing w:line="360" w:lineRule="auto"/>
        <w:ind w:left="113" w:right="57" w:firstLine="709"/>
        <w:jc w:val="both"/>
        <w:rPr>
          <w:sz w:val="28"/>
          <w:szCs w:val="28"/>
          <w:lang w:val="uk-UA"/>
        </w:rPr>
      </w:pPr>
      <w:r w:rsidRPr="009D597D">
        <w:rPr>
          <w:sz w:val="28"/>
          <w:szCs w:val="28"/>
          <w:lang w:val="uk-UA"/>
        </w:rPr>
        <w:t>Екологічна відповідальність бізнесу як складова корпоративної соціальної відповідальності може внести вклад у розв</w:t>
      </w:r>
      <w:r w:rsidR="0086043D" w:rsidRPr="009D597D">
        <w:rPr>
          <w:sz w:val="28"/>
          <w:szCs w:val="28"/>
          <w:lang w:val="uk-UA"/>
        </w:rPr>
        <w:t>ʼ</w:t>
      </w:r>
      <w:r w:rsidRPr="009D597D">
        <w:rPr>
          <w:sz w:val="28"/>
          <w:szCs w:val="28"/>
          <w:lang w:val="uk-UA"/>
        </w:rPr>
        <w:t xml:space="preserve">язання </w:t>
      </w:r>
      <w:r w:rsidR="006A2B15" w:rsidRPr="009D597D">
        <w:rPr>
          <w:sz w:val="28"/>
          <w:szCs w:val="28"/>
          <w:lang w:val="uk-UA"/>
        </w:rPr>
        <w:t xml:space="preserve">назріваючих </w:t>
      </w:r>
      <w:r w:rsidRPr="009D597D">
        <w:rPr>
          <w:sz w:val="28"/>
          <w:szCs w:val="28"/>
          <w:lang w:val="uk-UA"/>
        </w:rPr>
        <w:t>екологічних проблем</w:t>
      </w:r>
      <w:r w:rsidR="006A2B15" w:rsidRPr="009D597D">
        <w:rPr>
          <w:sz w:val="28"/>
          <w:szCs w:val="28"/>
          <w:lang w:val="uk-UA"/>
        </w:rPr>
        <w:t xml:space="preserve"> та</w:t>
      </w:r>
      <w:r w:rsidRPr="009D597D">
        <w:rPr>
          <w:sz w:val="28"/>
          <w:szCs w:val="28"/>
          <w:lang w:val="uk-UA"/>
        </w:rPr>
        <w:t xml:space="preserve"> запобігти можливим конфліктам у взаємовідносинах бізнесу, суспільства і влади, сприйняття вітчизняних товаровиробників на міжнародному рівні</w:t>
      </w:r>
      <w:r w:rsidR="008C226E"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СадченкоБожатник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33</w:t>
      </w:r>
      <w:r w:rsidR="005D2442" w:rsidRPr="009D597D">
        <w:rPr>
          <w:sz w:val="28"/>
          <w:szCs w:val="28"/>
          <w:lang w:val="uk-UA"/>
        </w:rPr>
        <w:fldChar w:fldCharType="end"/>
      </w:r>
      <w:r w:rsidR="008C226E" w:rsidRPr="009D597D">
        <w:rPr>
          <w:sz w:val="28"/>
          <w:szCs w:val="28"/>
          <w:lang w:val="uk-UA"/>
        </w:rPr>
        <w:t>]</w:t>
      </w:r>
      <w:r w:rsidRPr="009D597D">
        <w:rPr>
          <w:sz w:val="28"/>
          <w:szCs w:val="28"/>
          <w:lang w:val="uk-UA"/>
        </w:rPr>
        <w:t xml:space="preserve">. </w:t>
      </w:r>
      <w:r w:rsidR="00F9019A" w:rsidRPr="009D597D">
        <w:rPr>
          <w:sz w:val="28"/>
          <w:szCs w:val="28"/>
          <w:lang w:val="uk-UA"/>
        </w:rPr>
        <w:t>Компанії можуть робити це різними способами:</w:t>
      </w:r>
    </w:p>
    <w:p w:rsidR="00F9019A" w:rsidRPr="009D597D" w:rsidRDefault="00F9019A" w:rsidP="00F22B13">
      <w:pPr>
        <w:pStyle w:val="a6"/>
        <w:numPr>
          <w:ilvl w:val="0"/>
          <w:numId w:val="7"/>
        </w:numPr>
        <w:tabs>
          <w:tab w:val="left" w:pos="993"/>
        </w:tabs>
        <w:spacing w:line="360" w:lineRule="auto"/>
        <w:ind w:left="113" w:right="57" w:firstLine="709"/>
        <w:jc w:val="both"/>
        <w:rPr>
          <w:sz w:val="28"/>
          <w:szCs w:val="28"/>
          <w:lang w:val="uk-UA"/>
        </w:rPr>
      </w:pPr>
      <w:r w:rsidRPr="009D597D">
        <w:rPr>
          <w:sz w:val="28"/>
          <w:szCs w:val="28"/>
          <w:lang w:val="uk-UA"/>
        </w:rPr>
        <w:t>Скорочення шкідливих практик: зниження забруднення, викидів парникових газів, використання одноразового пластику, споживання води та загальних відходів.</w:t>
      </w:r>
    </w:p>
    <w:p w:rsidR="00F9019A" w:rsidRPr="009D597D" w:rsidRDefault="00F9019A" w:rsidP="00F22B13">
      <w:pPr>
        <w:pStyle w:val="a6"/>
        <w:numPr>
          <w:ilvl w:val="0"/>
          <w:numId w:val="7"/>
        </w:numPr>
        <w:tabs>
          <w:tab w:val="left" w:pos="993"/>
        </w:tabs>
        <w:spacing w:line="360" w:lineRule="auto"/>
        <w:ind w:left="113" w:right="57" w:firstLine="709"/>
        <w:jc w:val="both"/>
        <w:rPr>
          <w:sz w:val="28"/>
          <w:szCs w:val="28"/>
          <w:lang w:val="uk-UA"/>
        </w:rPr>
      </w:pPr>
      <w:r w:rsidRPr="009D597D">
        <w:rPr>
          <w:sz w:val="28"/>
          <w:szCs w:val="28"/>
          <w:lang w:val="uk-UA"/>
        </w:rPr>
        <w:t>Регулювання споживання енергії: збільшення використання відновлюваних джерел енергії, «стійких» ресурсів та перероблених чи частково перероблених матеріалів.</w:t>
      </w:r>
    </w:p>
    <w:p w:rsidR="00F9019A" w:rsidRPr="009D597D" w:rsidRDefault="00F9019A" w:rsidP="00F22B13">
      <w:pPr>
        <w:pStyle w:val="a6"/>
        <w:numPr>
          <w:ilvl w:val="0"/>
          <w:numId w:val="7"/>
        </w:numPr>
        <w:tabs>
          <w:tab w:val="left" w:pos="993"/>
        </w:tabs>
        <w:spacing w:line="360" w:lineRule="auto"/>
        <w:ind w:left="113" w:right="57" w:firstLine="709"/>
        <w:jc w:val="both"/>
        <w:rPr>
          <w:sz w:val="28"/>
          <w:szCs w:val="28"/>
          <w:lang w:val="uk-UA"/>
        </w:rPr>
      </w:pPr>
      <w:r w:rsidRPr="009D597D">
        <w:rPr>
          <w:sz w:val="28"/>
          <w:szCs w:val="28"/>
          <w:lang w:val="uk-UA"/>
        </w:rPr>
        <w:t>Компенсація негативного впливу на довкілля: посадка дерев, фінансування досліджень та пожертвування на цілі, пов</w:t>
      </w:r>
      <w:r w:rsidR="0086043D" w:rsidRPr="009D597D">
        <w:rPr>
          <w:sz w:val="28"/>
          <w:szCs w:val="28"/>
          <w:lang w:val="uk-UA"/>
        </w:rPr>
        <w:t>ʼ</w:t>
      </w:r>
      <w:r w:rsidRPr="009D597D">
        <w:rPr>
          <w:sz w:val="28"/>
          <w:szCs w:val="28"/>
          <w:lang w:val="uk-UA"/>
        </w:rPr>
        <w:t>язані з цим</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HarvardBusinessScholl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70</w:t>
      </w:r>
      <w:r w:rsidR="005D2442" w:rsidRPr="009D597D">
        <w:rPr>
          <w:sz w:val="28"/>
          <w:szCs w:val="28"/>
          <w:lang w:val="uk-UA"/>
        </w:rPr>
        <w:fldChar w:fldCharType="end"/>
      </w:r>
      <w:r w:rsidR="006E4142" w:rsidRPr="009D597D">
        <w:rPr>
          <w:sz w:val="28"/>
          <w:szCs w:val="28"/>
          <w:lang w:val="uk-UA"/>
        </w:rPr>
        <w:t>]</w:t>
      </w:r>
      <w:r w:rsidRPr="009D597D">
        <w:rPr>
          <w:sz w:val="28"/>
          <w:szCs w:val="28"/>
          <w:lang w:val="uk-UA"/>
        </w:rPr>
        <w:t xml:space="preserve">. </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2. Етична відповідальність стосується забезпечення того, щоб організація працювала чесно та етично. Це виражається у справедливому відношенні до всі</w:t>
      </w:r>
      <w:r w:rsidR="006B527E" w:rsidRPr="009D597D">
        <w:rPr>
          <w:sz w:val="28"/>
          <w:szCs w:val="28"/>
          <w:lang w:val="uk-UA"/>
        </w:rPr>
        <w:t>х зацікавлених сторін, включно</w:t>
      </w:r>
      <w:r w:rsidRPr="009D597D">
        <w:rPr>
          <w:sz w:val="28"/>
          <w:szCs w:val="28"/>
          <w:lang w:val="uk-UA"/>
        </w:rPr>
        <w:t xml:space="preserve"> керівництво, інвесторів, співробітників, постачальників та клієнтів.</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Фірми можуть пр</w:t>
      </w:r>
      <w:r w:rsidR="006B527E" w:rsidRPr="009D597D">
        <w:rPr>
          <w:sz w:val="28"/>
          <w:szCs w:val="28"/>
          <w:lang w:val="uk-UA"/>
        </w:rPr>
        <w:t>иймати етичну відповідальність різним спосо</w:t>
      </w:r>
      <w:r w:rsidRPr="009D597D">
        <w:rPr>
          <w:sz w:val="28"/>
          <w:szCs w:val="28"/>
          <w:lang w:val="uk-UA"/>
        </w:rPr>
        <w:t>б</w:t>
      </w:r>
      <w:r w:rsidR="006B527E" w:rsidRPr="009D597D">
        <w:rPr>
          <w:sz w:val="28"/>
          <w:szCs w:val="28"/>
          <w:lang w:val="uk-UA"/>
        </w:rPr>
        <w:t>ом</w:t>
      </w:r>
      <w:r w:rsidRPr="009D597D">
        <w:rPr>
          <w:sz w:val="28"/>
          <w:szCs w:val="28"/>
          <w:lang w:val="uk-UA"/>
        </w:rPr>
        <w:t>. Наприклад, бізнес може встановити свою власну, ви</w:t>
      </w:r>
      <w:r w:rsidR="006B527E" w:rsidRPr="009D597D">
        <w:rPr>
          <w:sz w:val="28"/>
          <w:szCs w:val="28"/>
          <w:lang w:val="uk-UA"/>
        </w:rPr>
        <w:t>щ</w:t>
      </w:r>
      <w:r w:rsidRPr="009D597D">
        <w:rPr>
          <w:sz w:val="28"/>
          <w:szCs w:val="28"/>
          <w:lang w:val="uk-UA"/>
        </w:rPr>
        <w:t xml:space="preserve">у мінімальну заробітну плату, якщо встановлена державою не видається прийнятною. Також етична КСВ може включати дотримання справедливих трудових практик, припинення дискримінації на робочому місці та забезпечення прозорості ланцюжка </w:t>
      </w:r>
      <w:r w:rsidRPr="009D597D">
        <w:rPr>
          <w:sz w:val="28"/>
          <w:szCs w:val="28"/>
          <w:lang w:val="uk-UA"/>
        </w:rPr>
        <w:lastRenderedPageBreak/>
        <w:t>постачання. У зв</w:t>
      </w:r>
      <w:r w:rsidR="0086043D" w:rsidRPr="009D597D">
        <w:rPr>
          <w:sz w:val="28"/>
          <w:szCs w:val="28"/>
          <w:lang w:val="uk-UA"/>
        </w:rPr>
        <w:t>ʼ</w:t>
      </w:r>
      <w:r w:rsidRPr="009D597D">
        <w:rPr>
          <w:sz w:val="28"/>
          <w:szCs w:val="28"/>
          <w:lang w:val="uk-UA"/>
        </w:rPr>
        <w:t xml:space="preserve">язку з цим </w:t>
      </w:r>
      <w:r w:rsidR="00EF7622" w:rsidRPr="009D597D">
        <w:rPr>
          <w:sz w:val="28"/>
          <w:szCs w:val="28"/>
          <w:lang w:val="uk-UA"/>
        </w:rPr>
        <w:t xml:space="preserve">багато фірм </w:t>
      </w:r>
      <w:r w:rsidRPr="009D597D">
        <w:rPr>
          <w:sz w:val="28"/>
          <w:szCs w:val="28"/>
          <w:lang w:val="uk-UA"/>
        </w:rPr>
        <w:t>гарантують, що вони не купують продукти, отримані внаслідок рабства чи дитячої праці.</w:t>
      </w:r>
    </w:p>
    <w:p w:rsidR="00F9019A" w:rsidRPr="009D597D" w:rsidRDefault="00F9019A" w:rsidP="00F22B13">
      <w:pPr>
        <w:tabs>
          <w:tab w:val="left" w:pos="1134"/>
        </w:tabs>
        <w:spacing w:line="360" w:lineRule="auto"/>
        <w:ind w:left="113" w:right="57" w:firstLine="709"/>
        <w:jc w:val="both"/>
        <w:rPr>
          <w:sz w:val="28"/>
          <w:szCs w:val="28"/>
          <w:lang w:val="uk-UA"/>
        </w:rPr>
      </w:pPr>
      <w:r w:rsidRPr="009D597D">
        <w:rPr>
          <w:sz w:val="28"/>
          <w:szCs w:val="28"/>
          <w:lang w:val="uk-UA"/>
        </w:rPr>
        <w:t xml:space="preserve">3. Філантропічна відповідальність. </w:t>
      </w:r>
      <w:r w:rsidR="003B55B5" w:rsidRPr="009D597D">
        <w:rPr>
          <w:sz w:val="28"/>
          <w:szCs w:val="28"/>
          <w:lang w:val="uk-UA"/>
        </w:rPr>
        <w:t xml:space="preserve">Йдеться про </w:t>
      </w:r>
      <w:r w:rsidR="00131BD7" w:rsidRPr="009D597D">
        <w:rPr>
          <w:sz w:val="28"/>
          <w:szCs w:val="28"/>
          <w:lang w:val="uk-UA"/>
        </w:rPr>
        <w:t>бажання бізнесу</w:t>
      </w:r>
      <w:r w:rsidRPr="009D597D">
        <w:rPr>
          <w:sz w:val="28"/>
          <w:szCs w:val="28"/>
          <w:highlight w:val="cyan"/>
          <w:lang w:val="uk-UA"/>
        </w:rPr>
        <w:t xml:space="preserve"> </w:t>
      </w:r>
      <w:r w:rsidR="006B527E" w:rsidRPr="009D597D">
        <w:rPr>
          <w:sz w:val="28"/>
          <w:szCs w:val="28"/>
          <w:lang w:val="uk-UA"/>
        </w:rPr>
        <w:t>робити світ і суспільство кращими</w:t>
      </w:r>
      <w:r w:rsidRPr="009D597D">
        <w:rPr>
          <w:sz w:val="28"/>
          <w:szCs w:val="28"/>
          <w:lang w:val="uk-UA"/>
        </w:rPr>
        <w:t xml:space="preserve">. Організації, </w:t>
      </w:r>
      <w:r w:rsidR="00131BD7" w:rsidRPr="009D597D">
        <w:rPr>
          <w:sz w:val="28"/>
          <w:szCs w:val="28"/>
          <w:lang w:val="uk-UA"/>
        </w:rPr>
        <w:t>які</w:t>
      </w:r>
      <w:r w:rsidRPr="009D597D">
        <w:rPr>
          <w:sz w:val="28"/>
          <w:szCs w:val="28"/>
          <w:lang w:val="uk-UA"/>
        </w:rPr>
        <w:t xml:space="preserve"> </w:t>
      </w:r>
      <w:r w:rsidR="006B527E" w:rsidRPr="009D597D">
        <w:rPr>
          <w:sz w:val="28"/>
          <w:szCs w:val="28"/>
          <w:lang w:val="uk-UA"/>
        </w:rPr>
        <w:t>керу</w:t>
      </w:r>
      <w:r w:rsidRPr="009D597D">
        <w:rPr>
          <w:sz w:val="28"/>
          <w:szCs w:val="28"/>
          <w:lang w:val="uk-UA"/>
        </w:rPr>
        <w:t>ються філантропічною відповідальністю, не тільки діють етично та екологічно, але й часто виділяють частину своїх доходів на благодійність, включ</w:t>
      </w:r>
      <w:r w:rsidR="006B527E" w:rsidRPr="009D597D">
        <w:rPr>
          <w:sz w:val="28"/>
          <w:szCs w:val="28"/>
          <w:lang w:val="uk-UA"/>
        </w:rPr>
        <w:t>но</w:t>
      </w:r>
      <w:r w:rsidRPr="009D597D">
        <w:rPr>
          <w:sz w:val="28"/>
          <w:szCs w:val="28"/>
          <w:lang w:val="uk-UA"/>
        </w:rPr>
        <w:t xml:space="preserve"> пожертвування грошей, ресурсів або часу для різних організацій, таких як місцеві та національні благодійні фонди, освітні програми, допомога при стихійних лихах </w:t>
      </w:r>
      <w:r w:rsidR="006B527E" w:rsidRPr="009D597D">
        <w:rPr>
          <w:sz w:val="28"/>
          <w:szCs w:val="28"/>
          <w:lang w:val="uk-UA"/>
        </w:rPr>
        <w:t>тощо</w:t>
      </w:r>
      <w:r w:rsidRPr="009D597D">
        <w:rPr>
          <w:sz w:val="28"/>
          <w:szCs w:val="28"/>
          <w:lang w:val="uk-UA"/>
        </w:rPr>
        <w:t>.</w:t>
      </w:r>
    </w:p>
    <w:p w:rsidR="00F9019A" w:rsidRPr="009D597D" w:rsidRDefault="00F9019A" w:rsidP="00F22B13">
      <w:pPr>
        <w:tabs>
          <w:tab w:val="left" w:pos="1134"/>
        </w:tabs>
        <w:spacing w:line="360" w:lineRule="auto"/>
        <w:ind w:left="113" w:right="57" w:firstLine="709"/>
        <w:jc w:val="both"/>
        <w:rPr>
          <w:sz w:val="28"/>
          <w:szCs w:val="28"/>
          <w:lang w:val="uk-UA"/>
        </w:rPr>
      </w:pPr>
      <w:r w:rsidRPr="009D597D">
        <w:rPr>
          <w:sz w:val="28"/>
          <w:szCs w:val="28"/>
          <w:lang w:val="uk-UA"/>
        </w:rPr>
        <w:t>4.</w:t>
      </w:r>
      <w:r w:rsidR="002C0045" w:rsidRPr="009D597D">
        <w:rPr>
          <w:sz w:val="28"/>
          <w:szCs w:val="28"/>
          <w:lang w:val="uk-UA"/>
        </w:rPr>
        <w:t xml:space="preserve"> </w:t>
      </w:r>
      <w:r w:rsidRPr="009D597D">
        <w:rPr>
          <w:sz w:val="28"/>
          <w:szCs w:val="28"/>
          <w:lang w:val="uk-UA"/>
        </w:rPr>
        <w:t xml:space="preserve">Економічна відповідальність. </w:t>
      </w:r>
      <w:r w:rsidR="00131BD7" w:rsidRPr="009D597D">
        <w:rPr>
          <w:sz w:val="28"/>
          <w:szCs w:val="28"/>
          <w:lang w:val="uk-UA"/>
        </w:rPr>
        <w:t>Йдеться про</w:t>
      </w:r>
      <w:r w:rsidRPr="009D597D">
        <w:rPr>
          <w:sz w:val="28"/>
          <w:szCs w:val="28"/>
          <w:lang w:val="uk-UA"/>
        </w:rPr>
        <w:t xml:space="preserve"> забезпечення того, щоб гроші не були єдиним мотиватором компанії. Для демонстрації цього компанії приймають політики та процедури, щоб переконатися, що їхній вибір відповідає цінностям, навіть якщо альтернативи можуть заощадити гроші або підвищити прибутковість. Економічна соціальна відповідальність бізнесу також включає зусилля з підтримки економічного розвитку та зростання співтовариств, в яких працює бізнес, наприклад, підтримку зусиль щодо навчання та створення робочих місць, а також налагодження місцев</w:t>
      </w:r>
      <w:r w:rsidR="002C0045" w:rsidRPr="009D597D">
        <w:rPr>
          <w:sz w:val="28"/>
          <w:szCs w:val="28"/>
          <w:lang w:val="uk-UA"/>
        </w:rPr>
        <w:t>ого</w:t>
      </w:r>
      <w:r w:rsidRPr="009D597D">
        <w:rPr>
          <w:sz w:val="28"/>
          <w:szCs w:val="28"/>
          <w:lang w:val="uk-UA"/>
        </w:rPr>
        <w:t xml:space="preserve"> </w:t>
      </w:r>
      <w:r w:rsidR="002C0045" w:rsidRPr="009D597D">
        <w:rPr>
          <w:sz w:val="28"/>
          <w:szCs w:val="28"/>
          <w:lang w:val="uk-UA"/>
        </w:rPr>
        <w:t>партнерства</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IBM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68</w:t>
      </w:r>
      <w:r w:rsidR="005D2442" w:rsidRPr="009D597D">
        <w:rPr>
          <w:sz w:val="28"/>
          <w:szCs w:val="28"/>
          <w:lang w:val="uk-UA"/>
        </w:rPr>
        <w:fldChar w:fldCharType="end"/>
      </w:r>
      <w:r w:rsidR="006E4142" w:rsidRPr="009D597D">
        <w:rPr>
          <w:sz w:val="28"/>
          <w:szCs w:val="28"/>
          <w:lang w:val="uk-UA"/>
        </w:rPr>
        <w:t>]</w:t>
      </w:r>
      <w:r w:rsidR="00FF7E34" w:rsidRPr="009D597D">
        <w:rPr>
          <w:sz w:val="28"/>
          <w:szCs w:val="28"/>
          <w:lang w:val="uk-UA"/>
        </w:rPr>
        <w:t>.</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Позитивний вплив для компанії реалізації політики КСВ важко переоцінити. </w:t>
      </w:r>
      <w:r w:rsidR="00A06102" w:rsidRPr="009D597D">
        <w:rPr>
          <w:sz w:val="28"/>
          <w:szCs w:val="28"/>
          <w:lang w:val="uk-UA"/>
        </w:rPr>
        <w:t>Вище вже</w:t>
      </w:r>
      <w:r w:rsidRPr="009D597D">
        <w:rPr>
          <w:sz w:val="28"/>
          <w:szCs w:val="28"/>
          <w:lang w:val="uk-UA"/>
        </w:rPr>
        <w:t xml:space="preserve"> згадувалося, що </w:t>
      </w:r>
      <w:r w:rsidR="00A06102" w:rsidRPr="009D597D">
        <w:rPr>
          <w:sz w:val="28"/>
          <w:szCs w:val="28"/>
          <w:lang w:val="uk-UA"/>
        </w:rPr>
        <w:t xml:space="preserve">на </w:t>
      </w:r>
      <w:r w:rsidRPr="009D597D">
        <w:rPr>
          <w:sz w:val="28"/>
          <w:szCs w:val="28"/>
          <w:lang w:val="uk-UA"/>
        </w:rPr>
        <w:t xml:space="preserve">сьогодні для </w:t>
      </w:r>
      <w:r w:rsidR="00A06102" w:rsidRPr="009D597D">
        <w:rPr>
          <w:sz w:val="28"/>
          <w:szCs w:val="28"/>
          <w:lang w:val="uk-UA"/>
        </w:rPr>
        <w:t>стейкхолдерів</w:t>
      </w:r>
      <w:r w:rsidRPr="009D597D">
        <w:rPr>
          <w:sz w:val="28"/>
          <w:szCs w:val="28"/>
          <w:lang w:val="uk-UA"/>
        </w:rPr>
        <w:t xml:space="preserve"> одним </w:t>
      </w:r>
      <w:r w:rsidR="00A06102" w:rsidRPr="009D597D">
        <w:rPr>
          <w:sz w:val="28"/>
          <w:szCs w:val="28"/>
          <w:lang w:val="uk-UA"/>
        </w:rPr>
        <w:t>з важливих</w:t>
      </w:r>
      <w:r w:rsidRPr="009D597D">
        <w:rPr>
          <w:sz w:val="28"/>
          <w:szCs w:val="28"/>
          <w:lang w:val="uk-UA"/>
        </w:rPr>
        <w:t xml:space="preserve"> критеріїв вибору є те, наскільки </w:t>
      </w:r>
      <w:r w:rsidR="00A06102" w:rsidRPr="009D597D">
        <w:rPr>
          <w:sz w:val="28"/>
          <w:szCs w:val="28"/>
          <w:lang w:val="uk-UA"/>
        </w:rPr>
        <w:t>підприємство</w:t>
      </w:r>
      <w:r w:rsidRPr="009D597D">
        <w:rPr>
          <w:sz w:val="28"/>
          <w:szCs w:val="28"/>
          <w:lang w:val="uk-UA"/>
        </w:rPr>
        <w:t xml:space="preserve"> соціально відповідальн</w:t>
      </w:r>
      <w:r w:rsidR="00A06102" w:rsidRPr="009D597D">
        <w:rPr>
          <w:sz w:val="28"/>
          <w:szCs w:val="28"/>
          <w:lang w:val="uk-UA"/>
        </w:rPr>
        <w:t>е</w:t>
      </w:r>
      <w:r w:rsidRPr="009D597D">
        <w:rPr>
          <w:sz w:val="28"/>
          <w:szCs w:val="28"/>
          <w:lang w:val="uk-UA"/>
        </w:rPr>
        <w:t>. Дослідження Kantar Purpose 2020</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KantarPurpose2020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54</w:t>
      </w:r>
      <w:r w:rsidR="005D2442" w:rsidRPr="009D597D">
        <w:rPr>
          <w:sz w:val="28"/>
          <w:szCs w:val="28"/>
          <w:lang w:val="uk-UA"/>
        </w:rPr>
        <w:fldChar w:fldCharType="end"/>
      </w:r>
      <w:r w:rsidR="006E4142" w:rsidRPr="009D597D">
        <w:rPr>
          <w:sz w:val="28"/>
          <w:szCs w:val="28"/>
          <w:lang w:val="uk-UA"/>
        </w:rPr>
        <w:t>]</w:t>
      </w:r>
      <w:r w:rsidRPr="009D597D">
        <w:rPr>
          <w:sz w:val="28"/>
          <w:szCs w:val="28"/>
          <w:lang w:val="uk-UA"/>
        </w:rPr>
        <w:t xml:space="preserve"> продемонструвало прямий зв</w:t>
      </w:r>
      <w:r w:rsidR="0086043D" w:rsidRPr="009D597D">
        <w:rPr>
          <w:sz w:val="28"/>
          <w:szCs w:val="28"/>
          <w:lang w:val="uk-UA"/>
        </w:rPr>
        <w:t>ʼ</w:t>
      </w:r>
      <w:r w:rsidRPr="009D597D">
        <w:rPr>
          <w:sz w:val="28"/>
          <w:szCs w:val="28"/>
          <w:lang w:val="uk-UA"/>
        </w:rPr>
        <w:t xml:space="preserve">язок між позитивним впливом і зростанням цінності бренду. Компанії, які, на думку громадськості, </w:t>
      </w:r>
      <w:r w:rsidR="00A06102" w:rsidRPr="009D597D">
        <w:rPr>
          <w:sz w:val="28"/>
          <w:szCs w:val="28"/>
          <w:lang w:val="uk-UA"/>
        </w:rPr>
        <w:t>позитивно</w:t>
      </w:r>
      <w:r w:rsidRPr="009D597D">
        <w:rPr>
          <w:sz w:val="28"/>
          <w:szCs w:val="28"/>
          <w:lang w:val="uk-UA"/>
        </w:rPr>
        <w:t xml:space="preserve"> впливали на своє зовнішнє середовище, продемонстрували зростання вартості бренду на 175% за 12 років</w:t>
      </w:r>
      <w:r w:rsidR="00F30C0C" w:rsidRPr="009D597D">
        <w:rPr>
          <w:sz w:val="28"/>
          <w:szCs w:val="28"/>
          <w:lang w:val="uk-UA"/>
        </w:rPr>
        <w:t xml:space="preserve"> </w:t>
      </w:r>
      <w:r w:rsidR="0048237C" w:rsidRPr="009D597D">
        <w:rPr>
          <w:sz w:val="28"/>
          <w:szCs w:val="28"/>
          <w:lang w:val="uk-UA"/>
        </w:rPr>
        <w:t>з 2008 до 2020 р.</w:t>
      </w:r>
      <w:r w:rsidRPr="009D597D">
        <w:rPr>
          <w:sz w:val="28"/>
          <w:szCs w:val="28"/>
          <w:lang w:val="uk-UA"/>
        </w:rPr>
        <w:t>, тоді як підприємства, які цього не робили або робили недостатньо, показали зростання лише на 70%</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KantarPurpose2020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54</w:t>
      </w:r>
      <w:r w:rsidR="005D2442" w:rsidRPr="009D597D">
        <w:rPr>
          <w:sz w:val="28"/>
          <w:szCs w:val="28"/>
          <w:lang w:val="uk-UA"/>
        </w:rPr>
        <w:fldChar w:fldCharType="end"/>
      </w:r>
      <w:r w:rsidR="006E4142" w:rsidRPr="009D597D">
        <w:rPr>
          <w:sz w:val="28"/>
          <w:szCs w:val="28"/>
          <w:lang w:val="uk-UA"/>
        </w:rPr>
        <w:t>]</w:t>
      </w:r>
      <w:r w:rsidR="00FF7E34" w:rsidRPr="009D597D">
        <w:rPr>
          <w:sz w:val="28"/>
          <w:szCs w:val="28"/>
          <w:lang w:val="uk-UA"/>
        </w:rPr>
        <w:t>.</w:t>
      </w:r>
    </w:p>
    <w:p w:rsidR="0048237C" w:rsidRPr="009D597D" w:rsidRDefault="00F9019A" w:rsidP="00F22B13">
      <w:pPr>
        <w:spacing w:line="360" w:lineRule="auto"/>
        <w:ind w:left="113" w:right="57" w:firstLine="709"/>
        <w:jc w:val="both"/>
        <w:rPr>
          <w:sz w:val="28"/>
          <w:szCs w:val="28"/>
          <w:lang w:val="uk-UA"/>
        </w:rPr>
      </w:pPr>
      <w:r w:rsidRPr="009D597D">
        <w:rPr>
          <w:sz w:val="28"/>
          <w:szCs w:val="28"/>
          <w:lang w:val="uk-UA"/>
        </w:rPr>
        <w:t>Згідно з опитуванням «міленіалів» та покоління Z, проведеним Deloitte у 2021 році, сучасні співробітники віддають пріоритет культурі, різноманітності та високому впливу</w:t>
      </w:r>
      <w:r w:rsidR="0022062C" w:rsidRPr="009D597D">
        <w:rPr>
          <w:sz w:val="28"/>
          <w:szCs w:val="28"/>
          <w:lang w:val="uk-UA"/>
        </w:rPr>
        <w:t xml:space="preserve"> порівняно</w:t>
      </w:r>
      <w:r w:rsidR="00F30C0C" w:rsidRPr="009D597D">
        <w:rPr>
          <w:sz w:val="28"/>
          <w:szCs w:val="28"/>
          <w:lang w:val="uk-UA"/>
        </w:rPr>
        <w:t xml:space="preserve"> </w:t>
      </w:r>
      <w:r w:rsidRPr="009D597D">
        <w:rPr>
          <w:sz w:val="28"/>
          <w:szCs w:val="28"/>
          <w:lang w:val="uk-UA"/>
        </w:rPr>
        <w:t>з фінансовими вигодами: 44% міленіалів та 49% представників покоління Z покладаються на свою особисту етику при виборі типу роботи та компанії, частиною яких вони хотіли б стати</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Inits10thyeartheDeloitteGloba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52</w:t>
      </w:r>
      <w:r w:rsidR="005D2442" w:rsidRPr="009D597D">
        <w:rPr>
          <w:sz w:val="28"/>
          <w:szCs w:val="28"/>
          <w:lang w:val="uk-UA"/>
        </w:rPr>
        <w:fldChar w:fldCharType="end"/>
      </w:r>
      <w:r w:rsidR="006E4142" w:rsidRPr="009D597D">
        <w:rPr>
          <w:sz w:val="28"/>
          <w:szCs w:val="28"/>
          <w:lang w:val="uk-UA"/>
        </w:rPr>
        <w:t>]</w:t>
      </w:r>
      <w:r w:rsidR="00FF7E34" w:rsidRPr="009D597D">
        <w:rPr>
          <w:sz w:val="28"/>
          <w:szCs w:val="28"/>
          <w:lang w:val="uk-UA"/>
        </w:rPr>
        <w:t>.</w:t>
      </w:r>
    </w:p>
    <w:p w:rsidR="00820995" w:rsidRPr="009D597D" w:rsidRDefault="00F9019A" w:rsidP="00F22B13">
      <w:pPr>
        <w:spacing w:line="360" w:lineRule="auto"/>
        <w:ind w:left="113" w:right="57" w:firstLine="709"/>
        <w:jc w:val="both"/>
        <w:rPr>
          <w:sz w:val="28"/>
          <w:szCs w:val="28"/>
          <w:lang w:val="uk-UA"/>
        </w:rPr>
      </w:pPr>
      <w:r w:rsidRPr="009D597D">
        <w:rPr>
          <w:color w:val="000000" w:themeColor="text1"/>
          <w:sz w:val="28"/>
          <w:szCs w:val="28"/>
          <w:lang w:val="uk-UA"/>
        </w:rPr>
        <w:lastRenderedPageBreak/>
        <w:t>У 2024 році екологічна стійкість залишається головною турботою для покоління Z та міленіалів</w:t>
      </w:r>
      <w:r w:rsidR="006E4142" w:rsidRPr="009D597D">
        <w:rPr>
          <w:color w:val="000000" w:themeColor="text1"/>
          <w:sz w:val="28"/>
          <w:szCs w:val="28"/>
          <w:lang w:val="uk-UA"/>
        </w:rPr>
        <w:t xml:space="preserve"> [</w:t>
      </w:r>
      <w:r w:rsidR="005D2442" w:rsidRPr="009D597D">
        <w:rPr>
          <w:color w:val="000000" w:themeColor="text1"/>
          <w:sz w:val="28"/>
          <w:szCs w:val="28"/>
          <w:lang w:val="uk-UA"/>
        </w:rPr>
        <w:fldChar w:fldCharType="begin"/>
      </w:r>
      <w:r w:rsidR="006E4142" w:rsidRPr="009D597D">
        <w:rPr>
          <w:color w:val="000000" w:themeColor="text1"/>
          <w:sz w:val="28"/>
          <w:szCs w:val="28"/>
          <w:lang w:val="uk-UA"/>
        </w:rPr>
        <w:instrText xml:space="preserve"> REF genZangMillenial \r \h </w:instrText>
      </w:r>
      <w:r w:rsidR="005D2442" w:rsidRPr="009D597D">
        <w:rPr>
          <w:color w:val="000000" w:themeColor="text1"/>
          <w:sz w:val="28"/>
          <w:szCs w:val="28"/>
          <w:lang w:val="uk-UA"/>
        </w:rPr>
      </w:r>
      <w:r w:rsidR="005D2442" w:rsidRPr="009D597D">
        <w:rPr>
          <w:color w:val="000000" w:themeColor="text1"/>
          <w:sz w:val="28"/>
          <w:szCs w:val="28"/>
          <w:lang w:val="uk-UA"/>
        </w:rPr>
        <w:fldChar w:fldCharType="separate"/>
      </w:r>
      <w:r w:rsidR="002669FB" w:rsidRPr="009D597D">
        <w:rPr>
          <w:color w:val="000000" w:themeColor="text1"/>
          <w:sz w:val="28"/>
          <w:szCs w:val="28"/>
          <w:lang w:val="uk-UA"/>
        </w:rPr>
        <w:t>1</w:t>
      </w:r>
      <w:r w:rsidR="005D2442" w:rsidRPr="009D597D">
        <w:rPr>
          <w:color w:val="000000" w:themeColor="text1"/>
          <w:sz w:val="28"/>
          <w:szCs w:val="28"/>
          <w:lang w:val="uk-UA"/>
        </w:rPr>
        <w:fldChar w:fldCharType="end"/>
      </w:r>
      <w:r w:rsidR="006E4142" w:rsidRPr="009D597D">
        <w:rPr>
          <w:color w:val="000000" w:themeColor="text1"/>
          <w:sz w:val="28"/>
          <w:szCs w:val="28"/>
          <w:lang w:val="uk-UA"/>
        </w:rPr>
        <w:t>]</w:t>
      </w:r>
      <w:r w:rsidR="00FF7E34" w:rsidRPr="009D597D">
        <w:rPr>
          <w:color w:val="000000" w:themeColor="text1"/>
          <w:sz w:val="28"/>
          <w:szCs w:val="28"/>
          <w:lang w:val="uk-UA"/>
        </w:rPr>
        <w:t xml:space="preserve">: </w:t>
      </w:r>
      <w:r w:rsidRPr="009D597D">
        <w:rPr>
          <w:color w:val="000000" w:themeColor="text1"/>
          <w:sz w:val="28"/>
          <w:szCs w:val="28"/>
          <w:lang w:val="uk-UA"/>
        </w:rPr>
        <w:t>62% представників покоління Z та 59% міленіалів повідомили</w:t>
      </w:r>
      <w:r w:rsidR="00131BD7" w:rsidRPr="009D597D">
        <w:rPr>
          <w:color w:val="000000" w:themeColor="text1"/>
          <w:sz w:val="28"/>
          <w:szCs w:val="28"/>
          <w:lang w:val="uk-UA"/>
        </w:rPr>
        <w:t xml:space="preserve"> про почуття</w:t>
      </w:r>
      <w:r w:rsidRPr="009D597D">
        <w:rPr>
          <w:color w:val="000000" w:themeColor="text1"/>
          <w:sz w:val="28"/>
          <w:szCs w:val="28"/>
          <w:lang w:val="uk-UA"/>
        </w:rPr>
        <w:t xml:space="preserve"> занепокоєння чи тривогу щодо зміни клімату за останній </w:t>
      </w:r>
      <w:r w:rsidR="00A06102" w:rsidRPr="009D597D">
        <w:rPr>
          <w:color w:val="000000" w:themeColor="text1"/>
          <w:sz w:val="28"/>
          <w:szCs w:val="28"/>
          <w:lang w:val="uk-UA"/>
        </w:rPr>
        <w:t>час</w:t>
      </w:r>
      <w:r w:rsidRPr="009D597D">
        <w:rPr>
          <w:color w:val="000000" w:themeColor="text1"/>
          <w:sz w:val="28"/>
          <w:szCs w:val="28"/>
          <w:lang w:val="uk-UA"/>
        </w:rPr>
        <w:t xml:space="preserve">. Обидва покоління активно вживають заходів щодо обмеження свого впливу на навколишнє середовище. Вони хочуть, щоб уряди підштовхували бізнес до вжиття активніших заходів боротьби зі зміною клімату, а бізнес допомагав споживачам робити більш стійкий вибір. Захист навколишнього середовища </w:t>
      </w:r>
      <w:r w:rsidR="00A06102" w:rsidRPr="009D597D">
        <w:rPr>
          <w:color w:val="000000" w:themeColor="text1"/>
          <w:sz w:val="28"/>
          <w:szCs w:val="28"/>
          <w:lang w:val="uk-UA"/>
        </w:rPr>
        <w:t xml:space="preserve">– </w:t>
      </w:r>
      <w:r w:rsidRPr="009D597D">
        <w:rPr>
          <w:color w:val="000000" w:themeColor="text1"/>
          <w:sz w:val="28"/>
          <w:szCs w:val="28"/>
          <w:lang w:val="uk-UA"/>
        </w:rPr>
        <w:t>це соціальне завдання, у вирішенні якого, на думку респондентів, бізнес має найбільші можливості та вплив для внесення змін. Це відображається у рішеннях про кар</w:t>
      </w:r>
      <w:r w:rsidR="0086043D" w:rsidRPr="009D597D">
        <w:rPr>
          <w:color w:val="000000" w:themeColor="text1"/>
          <w:sz w:val="28"/>
          <w:szCs w:val="28"/>
          <w:lang w:val="uk-UA"/>
        </w:rPr>
        <w:t>ʼ</w:t>
      </w:r>
      <w:r w:rsidRPr="009D597D">
        <w:rPr>
          <w:color w:val="000000" w:themeColor="text1"/>
          <w:sz w:val="28"/>
          <w:szCs w:val="28"/>
          <w:lang w:val="uk-UA"/>
        </w:rPr>
        <w:t xml:space="preserve">єру представників покоління Z та мілініалів: двоє з десяти представників </w:t>
      </w:r>
      <w:r w:rsidR="00D71073" w:rsidRPr="009D597D">
        <w:rPr>
          <w:color w:val="000000" w:themeColor="text1"/>
          <w:sz w:val="28"/>
          <w:szCs w:val="28"/>
          <w:lang w:val="uk-UA"/>
        </w:rPr>
        <w:t>даних поколінь</w:t>
      </w:r>
      <w:r w:rsidRPr="009D597D">
        <w:rPr>
          <w:color w:val="000000" w:themeColor="text1"/>
          <w:sz w:val="28"/>
          <w:szCs w:val="28"/>
          <w:lang w:val="uk-UA"/>
        </w:rPr>
        <w:t xml:space="preserve"> вже змінили роботу чи галузь, щоб краще відповідати своїм екологічним цінностям, а ще чверть представників планують </w:t>
      </w:r>
      <w:r w:rsidR="0022062C" w:rsidRPr="009D597D">
        <w:rPr>
          <w:color w:val="000000" w:themeColor="text1"/>
          <w:sz w:val="28"/>
          <w:szCs w:val="28"/>
          <w:lang w:val="uk-UA"/>
        </w:rPr>
        <w:t>змінити роботи чи галузь</w:t>
      </w:r>
      <w:r w:rsidR="00820995" w:rsidRPr="009D597D">
        <w:rPr>
          <w:color w:val="000000" w:themeColor="text1"/>
          <w:sz w:val="28"/>
          <w:szCs w:val="28"/>
          <w:lang w:val="uk-UA"/>
        </w:rPr>
        <w:t xml:space="preserve">. </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Корпоративна соціальна відповідальність часто піддається критиці за те, що</w:t>
      </w:r>
      <w:r w:rsidR="001D0F78" w:rsidRPr="009D597D">
        <w:rPr>
          <w:sz w:val="28"/>
          <w:szCs w:val="28"/>
          <w:lang w:val="uk-UA"/>
        </w:rPr>
        <w:t xml:space="preserve"> </w:t>
      </w:r>
      <w:r w:rsidRPr="009D597D">
        <w:rPr>
          <w:sz w:val="28"/>
          <w:szCs w:val="28"/>
          <w:lang w:val="uk-UA"/>
        </w:rPr>
        <w:t>через неї дуже мало часу приділяється операційній діяльності компаній</w:t>
      </w:r>
      <w:r w:rsidR="001D0F78" w:rsidRPr="009D597D">
        <w:rPr>
          <w:sz w:val="28"/>
          <w:szCs w:val="28"/>
          <w:lang w:val="uk-UA"/>
        </w:rPr>
        <w:t xml:space="preserve">. Також </w:t>
      </w:r>
      <w:r w:rsidRPr="009D597D">
        <w:rPr>
          <w:sz w:val="28"/>
          <w:szCs w:val="28"/>
          <w:lang w:val="uk-UA"/>
        </w:rPr>
        <w:t xml:space="preserve">часто </w:t>
      </w:r>
      <w:r w:rsidR="00E941AF" w:rsidRPr="009D597D">
        <w:rPr>
          <w:sz w:val="28"/>
          <w:szCs w:val="28"/>
          <w:lang w:val="uk-UA"/>
        </w:rPr>
        <w:t>йдеться про</w:t>
      </w:r>
      <w:r w:rsidRPr="009D597D">
        <w:rPr>
          <w:sz w:val="28"/>
          <w:szCs w:val="28"/>
          <w:lang w:val="uk-UA"/>
        </w:rPr>
        <w:t xml:space="preserve"> просте відшкодування за негативний вплив на зовнішнє середовище, створюване бізнесом</w:t>
      </w:r>
      <w:r w:rsidR="00E941AF" w:rsidRPr="009D597D">
        <w:rPr>
          <w:sz w:val="28"/>
          <w:szCs w:val="28"/>
          <w:lang w:val="uk-UA"/>
        </w:rPr>
        <w:t>. Д</w:t>
      </w:r>
      <w:r w:rsidR="001D0F78" w:rsidRPr="009D597D">
        <w:rPr>
          <w:sz w:val="28"/>
          <w:szCs w:val="28"/>
          <w:lang w:val="uk-UA"/>
        </w:rPr>
        <w:t xml:space="preserve">о того ж </w:t>
      </w:r>
      <w:r w:rsidR="00E941AF" w:rsidRPr="009D597D">
        <w:rPr>
          <w:sz w:val="28"/>
          <w:szCs w:val="28"/>
          <w:lang w:val="uk-UA"/>
        </w:rPr>
        <w:t>КСВ</w:t>
      </w:r>
      <w:r w:rsidRPr="009D597D">
        <w:rPr>
          <w:sz w:val="28"/>
          <w:szCs w:val="28"/>
          <w:lang w:val="uk-UA"/>
        </w:rPr>
        <w:t xml:space="preserve"> </w:t>
      </w:r>
      <w:r w:rsidR="001D0F78" w:rsidRPr="009D597D">
        <w:rPr>
          <w:sz w:val="28"/>
          <w:szCs w:val="28"/>
          <w:lang w:val="uk-UA"/>
        </w:rPr>
        <w:t xml:space="preserve">часто </w:t>
      </w:r>
      <w:r w:rsidRPr="009D597D">
        <w:rPr>
          <w:sz w:val="28"/>
          <w:szCs w:val="28"/>
          <w:lang w:val="uk-UA"/>
        </w:rPr>
        <w:t>розгляда</w:t>
      </w:r>
      <w:r w:rsidR="002C0045" w:rsidRPr="009D597D">
        <w:rPr>
          <w:sz w:val="28"/>
          <w:szCs w:val="28"/>
          <w:lang w:val="uk-UA"/>
        </w:rPr>
        <w:t>ється</w:t>
      </w:r>
      <w:r w:rsidRPr="009D597D">
        <w:rPr>
          <w:sz w:val="28"/>
          <w:szCs w:val="28"/>
          <w:lang w:val="uk-UA"/>
        </w:rPr>
        <w:t xml:space="preserve"> як обмеження, а не як рушійна сила інновацій.</w:t>
      </w:r>
    </w:p>
    <w:p w:rsidR="00F9019A" w:rsidRPr="009D597D" w:rsidRDefault="00E941AF" w:rsidP="00F22B13">
      <w:pPr>
        <w:spacing w:line="360" w:lineRule="auto"/>
        <w:ind w:left="113" w:right="57" w:firstLine="709"/>
        <w:jc w:val="both"/>
        <w:rPr>
          <w:sz w:val="28"/>
          <w:szCs w:val="28"/>
          <w:lang w:val="uk-UA"/>
        </w:rPr>
      </w:pPr>
      <w:r w:rsidRPr="009D597D">
        <w:rPr>
          <w:sz w:val="28"/>
          <w:szCs w:val="28"/>
          <w:lang w:val="uk-UA"/>
        </w:rPr>
        <w:t>У</w:t>
      </w:r>
      <w:r w:rsidR="00F9019A" w:rsidRPr="009D597D">
        <w:rPr>
          <w:sz w:val="28"/>
          <w:szCs w:val="28"/>
          <w:lang w:val="uk-UA"/>
        </w:rPr>
        <w:t>наслідок цього деякі вчені запропонували більш амбітні підходи. Наприклад, М. Портер та М. Крамер пропонують підхід «Створення спільної цінності» (Creating Shared Value, CSV), який розглядає соціальні та екологічні проблеми як бізнес-можливості та можливі джерела інновацій</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Porter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59</w:t>
      </w:r>
      <w:r w:rsidR="005D2442" w:rsidRPr="009D597D">
        <w:rPr>
          <w:sz w:val="28"/>
          <w:szCs w:val="28"/>
          <w:lang w:val="uk-UA"/>
        </w:rPr>
        <w:fldChar w:fldCharType="end"/>
      </w:r>
      <w:r w:rsidR="006E4142" w:rsidRPr="009D597D">
        <w:rPr>
          <w:sz w:val="28"/>
          <w:szCs w:val="28"/>
          <w:lang w:val="uk-UA"/>
        </w:rPr>
        <w:t>]</w:t>
      </w:r>
      <w:r w:rsidR="00FF7E34" w:rsidRPr="009D597D">
        <w:rPr>
          <w:sz w:val="28"/>
          <w:szCs w:val="28"/>
          <w:lang w:val="uk-UA"/>
        </w:rPr>
        <w:t>.</w:t>
      </w:r>
      <w:r w:rsidR="00096538" w:rsidRPr="009D597D">
        <w:rPr>
          <w:sz w:val="28"/>
          <w:szCs w:val="28"/>
          <w:lang w:val="uk-UA"/>
        </w:rPr>
        <w:t xml:space="preserve"> </w:t>
      </w:r>
      <w:r w:rsidR="00F9019A" w:rsidRPr="009D597D">
        <w:rPr>
          <w:sz w:val="28"/>
          <w:szCs w:val="28"/>
          <w:lang w:val="uk-UA"/>
        </w:rPr>
        <w:t>Інші автори, такі як В. Віссер, закликають до підходу КСВ 2.0, який намагається усунути глибинні причини сьогоднішніх проблем за допомогою інноваційних бізнес-моделей та глибокої трансформації бізнес-практики організацій</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Visser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65</w:t>
      </w:r>
      <w:r w:rsidR="005D2442" w:rsidRPr="009D597D">
        <w:rPr>
          <w:sz w:val="28"/>
          <w:szCs w:val="28"/>
          <w:lang w:val="uk-UA"/>
        </w:rPr>
        <w:fldChar w:fldCharType="end"/>
      </w:r>
      <w:r w:rsidR="006E4142" w:rsidRPr="009D597D">
        <w:rPr>
          <w:sz w:val="28"/>
          <w:szCs w:val="28"/>
          <w:lang w:val="uk-UA"/>
        </w:rPr>
        <w:t>]</w:t>
      </w:r>
      <w:r w:rsidR="00FF7E34" w:rsidRPr="009D597D">
        <w:rPr>
          <w:sz w:val="28"/>
          <w:szCs w:val="28"/>
          <w:lang w:val="uk-UA"/>
        </w:rPr>
        <w:t>.</w:t>
      </w:r>
    </w:p>
    <w:p w:rsidR="00820995" w:rsidRPr="009D597D" w:rsidRDefault="00F9019A" w:rsidP="00F22B13">
      <w:pPr>
        <w:spacing w:line="360" w:lineRule="auto"/>
        <w:ind w:left="113" w:right="57" w:firstLine="709"/>
        <w:jc w:val="both"/>
        <w:rPr>
          <w:sz w:val="28"/>
          <w:szCs w:val="28"/>
          <w:lang w:val="uk-UA"/>
        </w:rPr>
      </w:pPr>
      <w:r w:rsidRPr="009D597D">
        <w:rPr>
          <w:sz w:val="28"/>
          <w:szCs w:val="28"/>
          <w:lang w:val="uk-UA"/>
        </w:rPr>
        <w:t>Хоча стартапи та невеликі компанії не мають таких фінансових можливостей, як великі підприємства, їх</w:t>
      </w:r>
      <w:r w:rsidR="00E941AF" w:rsidRPr="009D597D">
        <w:rPr>
          <w:sz w:val="28"/>
          <w:szCs w:val="28"/>
          <w:lang w:val="uk-UA"/>
        </w:rPr>
        <w:t>ні</w:t>
      </w:r>
      <w:r w:rsidRPr="009D597D">
        <w:rPr>
          <w:sz w:val="28"/>
          <w:szCs w:val="28"/>
          <w:lang w:val="uk-UA"/>
        </w:rPr>
        <w:t xml:space="preserve"> зусилля можуть мати значний вплив</w:t>
      </w:r>
      <w:r w:rsidR="0022062C" w:rsidRPr="009D597D">
        <w:rPr>
          <w:sz w:val="28"/>
          <w:szCs w:val="28"/>
          <w:lang w:val="uk-UA"/>
        </w:rPr>
        <w:t>. Зокрема,</w:t>
      </w:r>
      <w:r w:rsidRPr="009D597D">
        <w:rPr>
          <w:sz w:val="28"/>
          <w:szCs w:val="28"/>
          <w:lang w:val="uk-UA"/>
        </w:rPr>
        <w:t xml:space="preserve"> зважаючи на потужність і здатність багатонаціональних компаній впливати на державну політику, є дослідники, які закликають розширити розуміння КСВ, включивши до нього те, що вони називають «корпоративною </w:t>
      </w:r>
      <w:r w:rsidRPr="009D597D">
        <w:rPr>
          <w:sz w:val="28"/>
          <w:szCs w:val="28"/>
          <w:lang w:val="uk-UA"/>
        </w:rPr>
        <w:lastRenderedPageBreak/>
        <w:t>політичною відповідальністю»</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LyonDelmas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55</w:t>
      </w:r>
      <w:r w:rsidR="005D2442" w:rsidRPr="009D597D">
        <w:rPr>
          <w:sz w:val="28"/>
          <w:szCs w:val="28"/>
          <w:lang w:val="uk-UA"/>
        </w:rPr>
        <w:fldChar w:fldCharType="end"/>
      </w:r>
      <w:r w:rsidR="006E4142" w:rsidRPr="009D597D">
        <w:rPr>
          <w:sz w:val="28"/>
          <w:szCs w:val="28"/>
          <w:lang w:val="uk-UA"/>
        </w:rPr>
        <w:t>]</w:t>
      </w:r>
      <w:r w:rsidRPr="009D597D">
        <w:rPr>
          <w:sz w:val="28"/>
          <w:szCs w:val="28"/>
          <w:lang w:val="uk-UA"/>
        </w:rPr>
        <w:t>.</w:t>
      </w:r>
      <w:r w:rsidR="00096538" w:rsidRPr="009D597D">
        <w:rPr>
          <w:sz w:val="28"/>
          <w:szCs w:val="28"/>
          <w:lang w:val="uk-UA"/>
        </w:rPr>
        <w:t xml:space="preserve"> </w:t>
      </w:r>
      <w:r w:rsidRPr="009D597D">
        <w:rPr>
          <w:sz w:val="28"/>
          <w:szCs w:val="28"/>
          <w:lang w:val="uk-UA"/>
        </w:rPr>
        <w:t xml:space="preserve">Вони стверджують, що </w:t>
      </w:r>
      <w:r w:rsidR="002C0045" w:rsidRPr="009D597D">
        <w:rPr>
          <w:sz w:val="28"/>
          <w:szCs w:val="28"/>
          <w:lang w:val="uk-UA"/>
        </w:rPr>
        <w:t>підприємства</w:t>
      </w:r>
      <w:r w:rsidR="00E941AF" w:rsidRPr="009D597D">
        <w:rPr>
          <w:sz w:val="28"/>
          <w:szCs w:val="28"/>
          <w:lang w:val="uk-UA"/>
        </w:rPr>
        <w:t>м</w:t>
      </w:r>
      <w:r w:rsidRPr="009D597D">
        <w:rPr>
          <w:sz w:val="28"/>
          <w:szCs w:val="28"/>
          <w:lang w:val="uk-UA"/>
        </w:rPr>
        <w:t xml:space="preserve"> </w:t>
      </w:r>
      <w:r w:rsidR="00E941AF" w:rsidRPr="009D597D">
        <w:rPr>
          <w:sz w:val="28"/>
          <w:szCs w:val="28"/>
          <w:lang w:val="uk-UA"/>
        </w:rPr>
        <w:t>варто</w:t>
      </w:r>
      <w:r w:rsidRPr="009D597D">
        <w:rPr>
          <w:sz w:val="28"/>
          <w:szCs w:val="28"/>
          <w:lang w:val="uk-UA"/>
        </w:rPr>
        <w:t xml:space="preserve"> прозоріше повідомляти про те, як вони відстоюють соціально та екологічно корисну державну політику, наприклад, за допомогою пожертвувань, лобістської діяльності та активності генеральних директорів.</w:t>
      </w:r>
      <w:r w:rsidR="00820995" w:rsidRPr="009D597D">
        <w:rPr>
          <w:sz w:val="28"/>
          <w:szCs w:val="28"/>
          <w:lang w:val="uk-UA"/>
        </w:rPr>
        <w:t xml:space="preserve"> </w:t>
      </w:r>
    </w:p>
    <w:p w:rsidR="00B51CB8" w:rsidRPr="009D597D" w:rsidRDefault="00B51CB8" w:rsidP="00F22B13">
      <w:pPr>
        <w:spacing w:line="360" w:lineRule="auto"/>
        <w:ind w:left="113" w:right="57" w:firstLine="709"/>
        <w:jc w:val="both"/>
        <w:rPr>
          <w:sz w:val="28"/>
          <w:szCs w:val="28"/>
          <w:lang w:val="uk-UA"/>
        </w:rPr>
      </w:pPr>
      <w:r w:rsidRPr="009D597D">
        <w:rPr>
          <w:sz w:val="28"/>
          <w:szCs w:val="28"/>
          <w:lang w:val="uk-UA"/>
        </w:rPr>
        <w:t xml:space="preserve">Враховуючи усі аспекти та критику корпоративної соціальної відповідальності, очевидно, що підприємствам слід системно підходити до інтеграції соціальних та екологічних принципів у свою діяльність. Це вимагає не тільки врахування зовнішніх вимог та очікувань суспільства, але й </w:t>
      </w:r>
      <w:r w:rsidR="0048237C" w:rsidRPr="009D597D">
        <w:rPr>
          <w:sz w:val="28"/>
          <w:szCs w:val="28"/>
          <w:lang w:val="uk-UA"/>
        </w:rPr>
        <w:t xml:space="preserve">вивчення основних аспектів самого процесу соціально відповідального управління бізнесом та </w:t>
      </w:r>
      <w:r w:rsidRPr="009D597D">
        <w:rPr>
          <w:sz w:val="28"/>
          <w:szCs w:val="28"/>
          <w:lang w:val="uk-UA"/>
        </w:rPr>
        <w:t xml:space="preserve">орієнтації на інтереси різних груп зацікавлених сторін. Такий підхід передбачає побудову стратегії взаємодії з тими, хто прямо чи опосередковано може впливати на діяльність підприємства. </w:t>
      </w:r>
    </w:p>
    <w:p w:rsidR="0048237C" w:rsidRPr="009D597D" w:rsidRDefault="0048237C" w:rsidP="00F22B13">
      <w:pPr>
        <w:spacing w:line="360" w:lineRule="auto"/>
        <w:ind w:left="113" w:right="57" w:firstLine="709"/>
        <w:jc w:val="both"/>
        <w:rPr>
          <w:sz w:val="28"/>
          <w:szCs w:val="28"/>
          <w:lang w:val="uk-UA"/>
        </w:rPr>
      </w:pPr>
    </w:p>
    <w:p w:rsidR="00F9019A" w:rsidRPr="009D597D" w:rsidRDefault="00F9019A" w:rsidP="00F22B13">
      <w:pPr>
        <w:pStyle w:val="2"/>
        <w:spacing w:line="360" w:lineRule="auto"/>
        <w:ind w:left="113" w:right="57" w:firstLine="709"/>
        <w:jc w:val="both"/>
        <w:rPr>
          <w:rFonts w:ascii="Times New Roman" w:hAnsi="Times New Roman" w:cs="Times New Roman"/>
          <w:color w:val="000000" w:themeColor="text1"/>
          <w:sz w:val="28"/>
          <w:szCs w:val="28"/>
          <w:lang w:val="uk-UA"/>
        </w:rPr>
      </w:pPr>
      <w:bookmarkStart w:id="3" w:name="_Toc183276715"/>
      <w:r w:rsidRPr="009D597D">
        <w:rPr>
          <w:rFonts w:ascii="Times New Roman" w:hAnsi="Times New Roman" w:cs="Times New Roman"/>
          <w:color w:val="000000" w:themeColor="text1"/>
          <w:sz w:val="28"/>
          <w:szCs w:val="28"/>
          <w:lang w:val="uk-UA"/>
        </w:rPr>
        <w:t>1.2. Основні аспекти процесу соціально</w:t>
      </w:r>
      <w:r w:rsidR="002B2F2F" w:rsidRPr="009D597D">
        <w:rPr>
          <w:rFonts w:ascii="Times New Roman" w:hAnsi="Times New Roman" w:cs="Times New Roman"/>
          <w:color w:val="000000" w:themeColor="text1"/>
          <w:sz w:val="28"/>
          <w:szCs w:val="28"/>
          <w:lang w:val="uk-UA"/>
        </w:rPr>
        <w:t xml:space="preserve"> </w:t>
      </w:r>
      <w:r w:rsidRPr="009D597D">
        <w:rPr>
          <w:rFonts w:ascii="Times New Roman" w:hAnsi="Times New Roman" w:cs="Times New Roman"/>
          <w:color w:val="000000" w:themeColor="text1"/>
          <w:sz w:val="28"/>
          <w:szCs w:val="28"/>
          <w:lang w:val="uk-UA"/>
        </w:rPr>
        <w:t>відповідального управління бізнесом</w:t>
      </w:r>
      <w:bookmarkEnd w:id="3"/>
      <w:r w:rsidR="002C0045" w:rsidRPr="009D597D">
        <w:rPr>
          <w:rFonts w:ascii="Times New Roman" w:hAnsi="Times New Roman" w:cs="Times New Roman"/>
          <w:color w:val="000000" w:themeColor="text1"/>
          <w:sz w:val="28"/>
          <w:szCs w:val="28"/>
          <w:lang w:val="uk-UA"/>
        </w:rPr>
        <w:t xml:space="preserve"> </w:t>
      </w:r>
    </w:p>
    <w:p w:rsidR="00F9019A" w:rsidRPr="009D597D" w:rsidRDefault="00F9019A" w:rsidP="00F22B13">
      <w:pPr>
        <w:spacing w:line="360" w:lineRule="auto"/>
        <w:ind w:left="113" w:right="57" w:firstLine="709"/>
        <w:jc w:val="both"/>
        <w:rPr>
          <w:sz w:val="28"/>
          <w:szCs w:val="28"/>
          <w:lang w:val="uk-UA"/>
        </w:rPr>
      </w:pPr>
    </w:p>
    <w:p w:rsidR="00C77E3A"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Для побудови ефективної діяльності компанії, </w:t>
      </w:r>
      <w:r w:rsidR="0027319D" w:rsidRPr="009D597D">
        <w:rPr>
          <w:sz w:val="28"/>
          <w:szCs w:val="28"/>
          <w:lang w:val="uk-UA"/>
        </w:rPr>
        <w:t>зокрема</w:t>
      </w:r>
      <w:r w:rsidRPr="009D597D">
        <w:rPr>
          <w:sz w:val="28"/>
          <w:szCs w:val="28"/>
          <w:lang w:val="uk-UA"/>
        </w:rPr>
        <w:t xml:space="preserve"> і для побудови системи корпоративної соціальної відповідальності, важливий системний підхід у взаємодії із зацікавленими сторонами</w:t>
      </w:r>
      <w:r w:rsidR="00F476CE" w:rsidRPr="009D597D">
        <w:rPr>
          <w:sz w:val="28"/>
          <w:szCs w:val="28"/>
          <w:lang w:val="uk-UA"/>
        </w:rPr>
        <w:t>, або ж стейкхолдерами</w:t>
      </w:r>
      <w:r w:rsidRPr="009D597D">
        <w:rPr>
          <w:sz w:val="28"/>
          <w:szCs w:val="28"/>
          <w:lang w:val="uk-UA"/>
        </w:rPr>
        <w:t xml:space="preserve"> – особами, групами чи організаціями, які можуть впливати</w:t>
      </w:r>
      <w:r w:rsidR="00C77E3A" w:rsidRPr="009D597D">
        <w:rPr>
          <w:sz w:val="28"/>
          <w:szCs w:val="28"/>
          <w:lang w:val="uk-UA"/>
        </w:rPr>
        <w:t xml:space="preserve"> </w:t>
      </w:r>
      <w:r w:rsidRPr="009D597D">
        <w:rPr>
          <w:sz w:val="28"/>
          <w:szCs w:val="28"/>
          <w:lang w:val="uk-UA"/>
        </w:rPr>
        <w:t xml:space="preserve">або </w:t>
      </w:r>
      <w:r w:rsidR="00C77E3A" w:rsidRPr="009D597D">
        <w:rPr>
          <w:sz w:val="28"/>
          <w:szCs w:val="28"/>
          <w:lang w:val="uk-UA"/>
        </w:rPr>
        <w:t>перебувати</w:t>
      </w:r>
      <w:r w:rsidRPr="009D597D">
        <w:rPr>
          <w:sz w:val="28"/>
          <w:szCs w:val="28"/>
          <w:lang w:val="uk-UA"/>
        </w:rPr>
        <w:t xml:space="preserve"> під впливом рішення, діяльності або результатів функціонування підприємства. </w:t>
      </w:r>
    </w:p>
    <w:p w:rsidR="00FF7E34" w:rsidRPr="009D597D" w:rsidRDefault="00C77E3A" w:rsidP="00F22B13">
      <w:pPr>
        <w:spacing w:line="360" w:lineRule="auto"/>
        <w:ind w:left="113" w:right="57" w:firstLine="709"/>
        <w:jc w:val="both"/>
        <w:rPr>
          <w:sz w:val="28"/>
          <w:szCs w:val="28"/>
          <w:lang w:val="uk-UA"/>
        </w:rPr>
      </w:pPr>
      <w:r w:rsidRPr="009D597D">
        <w:rPr>
          <w:sz w:val="28"/>
          <w:szCs w:val="28"/>
          <w:lang w:val="uk-UA"/>
        </w:rPr>
        <w:t>Підприємства мають створювати цінність для своїх стейкхолдерів. Це можна реалізовувати різними шляхами: створення нового продукту, який відповідає потребам зацікавлених сторін, створення позитивного соціального внеску у суспільство або довкілля, підвищення результативності реагування та надання зворотного звʼязку тощо</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РМВОК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21</w:t>
      </w:r>
      <w:r w:rsidR="005D2442" w:rsidRPr="009D597D">
        <w:rPr>
          <w:sz w:val="28"/>
          <w:szCs w:val="28"/>
          <w:lang w:val="uk-UA"/>
        </w:rPr>
        <w:fldChar w:fldCharType="end"/>
      </w:r>
      <w:r w:rsidR="006E4142" w:rsidRPr="009D597D">
        <w:rPr>
          <w:sz w:val="28"/>
          <w:szCs w:val="28"/>
          <w:lang w:val="uk-UA"/>
        </w:rPr>
        <w:t>]</w:t>
      </w:r>
      <w:r w:rsidRPr="009D597D">
        <w:rPr>
          <w:sz w:val="28"/>
          <w:szCs w:val="28"/>
          <w:lang w:val="uk-UA"/>
        </w:rPr>
        <w:t>.</w:t>
      </w:r>
    </w:p>
    <w:p w:rsidR="00F27E8D" w:rsidRPr="009D597D" w:rsidRDefault="00F9019A" w:rsidP="00F22B13">
      <w:pPr>
        <w:spacing w:line="360" w:lineRule="auto"/>
        <w:ind w:left="113" w:right="57" w:firstLine="709"/>
        <w:jc w:val="both"/>
        <w:rPr>
          <w:sz w:val="28"/>
          <w:szCs w:val="28"/>
          <w:lang w:val="uk-UA"/>
        </w:rPr>
      </w:pPr>
      <w:r w:rsidRPr="009D597D">
        <w:rPr>
          <w:sz w:val="28"/>
          <w:szCs w:val="28"/>
          <w:lang w:val="uk-UA"/>
        </w:rPr>
        <w:t>Перша згадка поняття «стейкхолдер» у науковій літературі представлена в монографії Е. Фрімана «Стратегічне управління: роль зацікавлених сторін», яка була видана у 1984 р</w:t>
      </w:r>
      <w:r w:rsidR="006E4142" w:rsidRPr="009D597D">
        <w:rPr>
          <w:sz w:val="28"/>
          <w:szCs w:val="28"/>
          <w:lang w:val="uk-UA"/>
        </w:rPr>
        <w:t xml:space="preserve"> [</w:t>
      </w:r>
      <w:fldSimple w:instr=" REF Freeman \r \h  \* MERGEFORMAT ">
        <w:r w:rsidR="002669FB" w:rsidRPr="009D597D">
          <w:rPr>
            <w:sz w:val="28"/>
            <w:szCs w:val="28"/>
            <w:lang w:val="uk-UA"/>
          </w:rPr>
          <w:t>48</w:t>
        </w:r>
      </w:fldSimple>
      <w:r w:rsidR="006E4142" w:rsidRPr="009D597D">
        <w:rPr>
          <w:sz w:val="28"/>
          <w:szCs w:val="28"/>
          <w:lang w:val="uk-UA"/>
        </w:rPr>
        <w:t>]</w:t>
      </w:r>
      <w:r w:rsidRPr="009D597D">
        <w:rPr>
          <w:sz w:val="28"/>
          <w:szCs w:val="28"/>
          <w:lang w:val="uk-UA"/>
        </w:rPr>
        <w:t xml:space="preserve">. Він вважав, що, прислухаючись до вимог і бажань зовнішніх стейкхолдерів, компанія досягатиме поставлених цілей результативно. </w:t>
      </w:r>
      <w:r w:rsidRPr="009D597D">
        <w:rPr>
          <w:sz w:val="28"/>
          <w:szCs w:val="28"/>
          <w:lang w:val="uk-UA"/>
        </w:rPr>
        <w:lastRenderedPageBreak/>
        <w:t>Е. Фрімен та його послідовники проводили класифікацію стейкхо</w:t>
      </w:r>
      <w:r w:rsidR="00E941AF" w:rsidRPr="009D597D">
        <w:rPr>
          <w:sz w:val="28"/>
          <w:szCs w:val="28"/>
          <w:lang w:val="uk-UA"/>
        </w:rPr>
        <w:t>лдерів залежно від різних ознак. З</w:t>
      </w:r>
      <w:r w:rsidRPr="009D597D">
        <w:rPr>
          <w:sz w:val="28"/>
          <w:szCs w:val="28"/>
          <w:lang w:val="uk-UA"/>
        </w:rPr>
        <w:t>окрема, виділялися по відношенню до аналізованої компанії внутрішні та зовнішні стейкхолдери (табл. 1.2).</w:t>
      </w:r>
    </w:p>
    <w:p w:rsidR="00664FF2" w:rsidRPr="009D597D" w:rsidRDefault="00664FF2" w:rsidP="00F22B13">
      <w:pPr>
        <w:spacing w:line="360" w:lineRule="auto"/>
        <w:ind w:left="113" w:right="57" w:firstLine="709"/>
        <w:jc w:val="right"/>
        <w:rPr>
          <w:sz w:val="28"/>
          <w:szCs w:val="28"/>
          <w:lang w:val="uk-UA"/>
        </w:rPr>
      </w:pPr>
    </w:p>
    <w:p w:rsidR="00F9019A" w:rsidRPr="009D597D" w:rsidRDefault="00F9019A" w:rsidP="00F22B13">
      <w:pPr>
        <w:spacing w:line="360" w:lineRule="auto"/>
        <w:ind w:left="113" w:right="57" w:firstLine="709"/>
        <w:jc w:val="right"/>
        <w:rPr>
          <w:sz w:val="28"/>
          <w:szCs w:val="28"/>
          <w:lang w:val="uk-UA"/>
        </w:rPr>
      </w:pPr>
      <w:r w:rsidRPr="009D597D">
        <w:rPr>
          <w:sz w:val="28"/>
          <w:szCs w:val="28"/>
          <w:lang w:val="uk-UA"/>
        </w:rPr>
        <w:t>Таблиця 1.2</w:t>
      </w:r>
    </w:p>
    <w:p w:rsidR="00F9019A" w:rsidRPr="009D597D" w:rsidRDefault="00F9019A" w:rsidP="00F22B13">
      <w:pPr>
        <w:spacing w:line="360" w:lineRule="auto"/>
        <w:ind w:left="113" w:right="57" w:firstLine="709"/>
        <w:jc w:val="center"/>
        <w:rPr>
          <w:sz w:val="28"/>
          <w:szCs w:val="28"/>
          <w:lang w:val="uk-UA"/>
        </w:rPr>
      </w:pPr>
      <w:r w:rsidRPr="009D597D">
        <w:rPr>
          <w:sz w:val="28"/>
          <w:szCs w:val="28"/>
          <w:lang w:val="uk-UA"/>
        </w:rPr>
        <w:t>Класифікація стейкхолдерів</w:t>
      </w:r>
    </w:p>
    <w:tbl>
      <w:tblPr>
        <w:tblStyle w:val="a7"/>
        <w:tblW w:w="9918" w:type="dxa"/>
        <w:tblLook w:val="04A0"/>
      </w:tblPr>
      <w:tblGrid>
        <w:gridCol w:w="636"/>
        <w:gridCol w:w="3087"/>
        <w:gridCol w:w="6195"/>
      </w:tblGrid>
      <w:tr w:rsidR="00F9019A" w:rsidRPr="009D597D" w:rsidTr="00664FF2">
        <w:trPr>
          <w:trHeight w:val="955"/>
        </w:trPr>
        <w:tc>
          <w:tcPr>
            <w:tcW w:w="636" w:type="dxa"/>
            <w:vMerge w:val="restart"/>
            <w:textDirection w:val="btLr"/>
            <w:vAlign w:val="center"/>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Внутрішні</w:t>
            </w:r>
          </w:p>
        </w:tc>
        <w:tc>
          <w:tcPr>
            <w:tcW w:w="3087"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Співробітники</w:t>
            </w:r>
          </w:p>
        </w:tc>
        <w:tc>
          <w:tcPr>
            <w:tcW w:w="6195"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 xml:space="preserve">Члени ради директорів; топ-менеджмент; менеджери; співробітники (як наявні, так і ті, </w:t>
            </w:r>
            <w:r w:rsidR="00131BD7" w:rsidRPr="009D597D">
              <w:rPr>
                <w:rFonts w:ascii="Times New Roman" w:hAnsi="Times New Roman" w:cs="Times New Roman"/>
                <w:szCs w:val="21"/>
                <w:lang w:val="uk-UA"/>
              </w:rPr>
              <w:t>які</w:t>
            </w:r>
            <w:r w:rsidRPr="009D597D">
              <w:rPr>
                <w:rFonts w:ascii="Times New Roman" w:hAnsi="Times New Roman" w:cs="Times New Roman"/>
                <w:szCs w:val="21"/>
                <w:lang w:val="uk-UA"/>
              </w:rPr>
              <w:t xml:space="preserve"> пішли з компанії)</w:t>
            </w:r>
          </w:p>
        </w:tc>
      </w:tr>
      <w:tr w:rsidR="00F9019A" w:rsidRPr="009D597D" w:rsidTr="00664FF2">
        <w:tc>
          <w:tcPr>
            <w:tcW w:w="636" w:type="dxa"/>
            <w:vMerge/>
            <w:vAlign w:val="center"/>
          </w:tcPr>
          <w:p w:rsidR="00F9019A" w:rsidRPr="009D597D" w:rsidRDefault="00F9019A" w:rsidP="00F22B13">
            <w:pPr>
              <w:spacing w:line="360" w:lineRule="auto"/>
              <w:ind w:left="113" w:right="57" w:firstLine="709"/>
              <w:jc w:val="both"/>
              <w:rPr>
                <w:rFonts w:ascii="Times New Roman" w:hAnsi="Times New Roman" w:cs="Times New Roman"/>
                <w:szCs w:val="21"/>
                <w:lang w:val="uk-UA"/>
              </w:rPr>
            </w:pPr>
          </w:p>
        </w:tc>
        <w:tc>
          <w:tcPr>
            <w:tcW w:w="3087"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Інвестори</w:t>
            </w:r>
          </w:p>
        </w:tc>
        <w:tc>
          <w:tcPr>
            <w:tcW w:w="6195"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Власники часток у бізнесі</w:t>
            </w:r>
          </w:p>
        </w:tc>
      </w:tr>
    </w:tbl>
    <w:p w:rsidR="00664FF2" w:rsidRPr="009D597D" w:rsidRDefault="00664FF2" w:rsidP="00F22B13">
      <w:pPr>
        <w:spacing w:line="360" w:lineRule="auto"/>
        <w:ind w:left="113" w:right="57" w:firstLine="709"/>
        <w:jc w:val="both"/>
        <w:rPr>
          <w:lang w:val="uk-UA"/>
        </w:rPr>
      </w:pPr>
    </w:p>
    <w:p w:rsidR="00664FF2" w:rsidRPr="009D597D" w:rsidRDefault="00664FF2" w:rsidP="00664FF2">
      <w:pPr>
        <w:spacing w:line="360" w:lineRule="auto"/>
        <w:ind w:left="113" w:right="57" w:firstLine="709"/>
        <w:jc w:val="right"/>
        <w:rPr>
          <w:sz w:val="28"/>
          <w:szCs w:val="28"/>
          <w:lang w:val="uk-UA"/>
        </w:rPr>
      </w:pPr>
      <w:r w:rsidRPr="009D597D">
        <w:rPr>
          <w:sz w:val="28"/>
          <w:szCs w:val="28"/>
          <w:lang w:val="uk-UA"/>
        </w:rPr>
        <w:t>Продовження таблиці 1.2.</w:t>
      </w:r>
    </w:p>
    <w:tbl>
      <w:tblPr>
        <w:tblStyle w:val="a7"/>
        <w:tblW w:w="0" w:type="auto"/>
        <w:tblLook w:val="04A0"/>
      </w:tblPr>
      <w:tblGrid>
        <w:gridCol w:w="636"/>
        <w:gridCol w:w="3087"/>
        <w:gridCol w:w="6053"/>
      </w:tblGrid>
      <w:tr w:rsidR="00664FF2" w:rsidRPr="009D597D" w:rsidTr="00664FF2">
        <w:tc>
          <w:tcPr>
            <w:tcW w:w="636" w:type="dxa"/>
            <w:vMerge w:val="restart"/>
            <w:textDirection w:val="btLr"/>
            <w:vAlign w:val="center"/>
          </w:tcPr>
          <w:p w:rsidR="00664FF2" w:rsidRPr="009D597D" w:rsidRDefault="00664FF2" w:rsidP="00664FF2">
            <w:pPr>
              <w:spacing w:line="360" w:lineRule="auto"/>
              <w:ind w:left="113" w:right="57"/>
              <w:rPr>
                <w:szCs w:val="21"/>
                <w:lang w:val="uk-UA"/>
              </w:rPr>
            </w:pPr>
            <w:r w:rsidRPr="009D597D">
              <w:rPr>
                <w:rFonts w:ascii="Times New Roman" w:hAnsi="Times New Roman" w:cs="Times New Roman"/>
                <w:szCs w:val="21"/>
                <w:lang w:val="uk-UA"/>
              </w:rPr>
              <w:t>Внутрішні</w:t>
            </w:r>
          </w:p>
        </w:tc>
        <w:tc>
          <w:tcPr>
            <w:tcW w:w="3087"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Постачальники</w:t>
            </w:r>
          </w:p>
        </w:tc>
        <w:tc>
          <w:tcPr>
            <w:tcW w:w="6053"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Субпідрядники; консультанти; аутсорсинг</w:t>
            </w:r>
          </w:p>
        </w:tc>
      </w:tr>
      <w:tr w:rsidR="00664FF2" w:rsidRPr="009D597D" w:rsidTr="00664FF2">
        <w:tc>
          <w:tcPr>
            <w:tcW w:w="636" w:type="dxa"/>
            <w:vMerge/>
            <w:textDirection w:val="btLr"/>
            <w:vAlign w:val="center"/>
          </w:tcPr>
          <w:p w:rsidR="00664FF2" w:rsidRPr="009D597D" w:rsidRDefault="00664FF2" w:rsidP="00664FF2">
            <w:pPr>
              <w:spacing w:line="360" w:lineRule="auto"/>
              <w:ind w:left="113" w:right="57" w:firstLine="709"/>
              <w:jc w:val="center"/>
              <w:rPr>
                <w:szCs w:val="21"/>
                <w:lang w:val="uk-UA"/>
              </w:rPr>
            </w:pPr>
          </w:p>
        </w:tc>
        <w:tc>
          <w:tcPr>
            <w:tcW w:w="3087"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Ділові партнери</w:t>
            </w:r>
          </w:p>
        </w:tc>
        <w:tc>
          <w:tcPr>
            <w:tcW w:w="6053"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Партнери по НДДКР</w:t>
            </w:r>
          </w:p>
        </w:tc>
      </w:tr>
      <w:tr w:rsidR="00664FF2" w:rsidRPr="009D597D" w:rsidTr="00664FF2">
        <w:tc>
          <w:tcPr>
            <w:tcW w:w="636" w:type="dxa"/>
            <w:vMerge/>
            <w:textDirection w:val="btLr"/>
            <w:vAlign w:val="center"/>
          </w:tcPr>
          <w:p w:rsidR="00664FF2" w:rsidRPr="009D597D" w:rsidRDefault="00664FF2" w:rsidP="00664FF2">
            <w:pPr>
              <w:spacing w:line="360" w:lineRule="auto"/>
              <w:ind w:left="113" w:right="57" w:firstLine="709"/>
              <w:jc w:val="center"/>
              <w:rPr>
                <w:szCs w:val="21"/>
                <w:lang w:val="uk-UA"/>
              </w:rPr>
            </w:pPr>
          </w:p>
        </w:tc>
        <w:tc>
          <w:tcPr>
            <w:tcW w:w="3087" w:type="dxa"/>
          </w:tcPr>
          <w:p w:rsidR="00664FF2" w:rsidRPr="009D597D" w:rsidRDefault="00664FF2" w:rsidP="00664FF2">
            <w:pPr>
              <w:spacing w:line="360" w:lineRule="auto"/>
              <w:ind w:left="113" w:right="57"/>
              <w:rPr>
                <w:rFonts w:ascii="Times New Roman" w:hAnsi="Times New Roman" w:cs="Times New Roman"/>
                <w:szCs w:val="21"/>
                <w:lang w:val="uk-UA"/>
              </w:rPr>
            </w:pPr>
            <w:r w:rsidRPr="009D597D">
              <w:rPr>
                <w:rFonts w:ascii="Times New Roman" w:hAnsi="Times New Roman" w:cs="Times New Roman"/>
                <w:szCs w:val="21"/>
                <w:lang w:val="uk-UA"/>
              </w:rPr>
              <w:t>Університети та наукова спільнота</w:t>
            </w:r>
          </w:p>
        </w:tc>
        <w:tc>
          <w:tcPr>
            <w:tcW w:w="6053" w:type="dxa"/>
          </w:tcPr>
          <w:p w:rsidR="00664FF2" w:rsidRPr="009D597D" w:rsidRDefault="00664FF2" w:rsidP="00664FF2">
            <w:pPr>
              <w:spacing w:line="360" w:lineRule="auto"/>
              <w:ind w:left="113" w:right="57"/>
              <w:rPr>
                <w:rFonts w:ascii="Times New Roman" w:hAnsi="Times New Roman" w:cs="Times New Roman"/>
                <w:szCs w:val="21"/>
                <w:lang w:val="uk-UA"/>
              </w:rPr>
            </w:pPr>
            <w:r w:rsidRPr="009D597D">
              <w:rPr>
                <w:rFonts w:ascii="Times New Roman" w:hAnsi="Times New Roman" w:cs="Times New Roman"/>
                <w:szCs w:val="21"/>
                <w:lang w:val="uk-UA"/>
              </w:rPr>
              <w:t>Наукові співробітники, аспіранти та студенти, які проходять практику/стажування в компанії</w:t>
            </w:r>
          </w:p>
        </w:tc>
      </w:tr>
      <w:tr w:rsidR="00664FF2" w:rsidRPr="009D597D" w:rsidTr="00664FF2">
        <w:tc>
          <w:tcPr>
            <w:tcW w:w="636" w:type="dxa"/>
            <w:vMerge w:val="restart"/>
            <w:textDirection w:val="btLr"/>
            <w:vAlign w:val="center"/>
          </w:tcPr>
          <w:p w:rsidR="00664FF2" w:rsidRPr="009D597D" w:rsidRDefault="00664FF2" w:rsidP="00664FF2">
            <w:pPr>
              <w:spacing w:line="360" w:lineRule="auto"/>
              <w:ind w:left="113" w:right="57" w:firstLine="709"/>
              <w:jc w:val="center"/>
              <w:rPr>
                <w:rFonts w:ascii="Times New Roman" w:hAnsi="Times New Roman" w:cs="Times New Roman"/>
                <w:szCs w:val="21"/>
                <w:lang w:val="uk-UA"/>
              </w:rPr>
            </w:pPr>
            <w:r w:rsidRPr="009D597D">
              <w:rPr>
                <w:rFonts w:ascii="Times New Roman" w:hAnsi="Times New Roman" w:cs="Times New Roman"/>
                <w:szCs w:val="21"/>
                <w:lang w:val="uk-UA"/>
              </w:rPr>
              <w:t>Зовнішні</w:t>
            </w:r>
          </w:p>
        </w:tc>
        <w:tc>
          <w:tcPr>
            <w:tcW w:w="3087"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Співробітники</w:t>
            </w:r>
          </w:p>
        </w:tc>
        <w:tc>
          <w:tcPr>
            <w:tcW w:w="6053"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Потенційні співробітники</w:t>
            </w:r>
          </w:p>
        </w:tc>
      </w:tr>
      <w:tr w:rsidR="00664FF2" w:rsidRPr="001864B5" w:rsidTr="00664FF2">
        <w:tc>
          <w:tcPr>
            <w:tcW w:w="636" w:type="dxa"/>
            <w:vMerge/>
          </w:tcPr>
          <w:p w:rsidR="00664FF2" w:rsidRPr="009D597D" w:rsidRDefault="00664FF2" w:rsidP="00664FF2">
            <w:pPr>
              <w:spacing w:line="360" w:lineRule="auto"/>
              <w:ind w:left="113" w:right="57" w:firstLine="709"/>
              <w:jc w:val="both"/>
              <w:rPr>
                <w:rFonts w:ascii="Times New Roman" w:hAnsi="Times New Roman" w:cs="Times New Roman"/>
                <w:szCs w:val="21"/>
                <w:lang w:val="uk-UA"/>
              </w:rPr>
            </w:pPr>
          </w:p>
        </w:tc>
        <w:tc>
          <w:tcPr>
            <w:tcW w:w="3087"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Інвестори</w:t>
            </w:r>
          </w:p>
        </w:tc>
        <w:tc>
          <w:tcPr>
            <w:tcW w:w="6053"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Кредитні організації; менеджери та аналітики інвестиційних фондів; рейтингові агентства</w:t>
            </w:r>
          </w:p>
        </w:tc>
      </w:tr>
      <w:tr w:rsidR="00664FF2" w:rsidRPr="009D597D" w:rsidTr="00664FF2">
        <w:tc>
          <w:tcPr>
            <w:tcW w:w="636" w:type="dxa"/>
            <w:vMerge/>
          </w:tcPr>
          <w:p w:rsidR="00664FF2" w:rsidRPr="009D597D" w:rsidRDefault="00664FF2" w:rsidP="00664FF2">
            <w:pPr>
              <w:spacing w:line="360" w:lineRule="auto"/>
              <w:ind w:left="113" w:right="57" w:firstLine="709"/>
              <w:jc w:val="both"/>
              <w:rPr>
                <w:rFonts w:ascii="Times New Roman" w:hAnsi="Times New Roman" w:cs="Times New Roman"/>
                <w:szCs w:val="21"/>
                <w:lang w:val="uk-UA"/>
              </w:rPr>
            </w:pPr>
          </w:p>
        </w:tc>
        <w:tc>
          <w:tcPr>
            <w:tcW w:w="3087"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Клієнти</w:t>
            </w:r>
          </w:p>
        </w:tc>
        <w:tc>
          <w:tcPr>
            <w:tcW w:w="6053"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Кінцеві споживачі; посередники; особи, які впливають при виборі товару</w:t>
            </w:r>
          </w:p>
        </w:tc>
      </w:tr>
      <w:tr w:rsidR="00664FF2" w:rsidRPr="009D597D" w:rsidTr="00664FF2">
        <w:tc>
          <w:tcPr>
            <w:tcW w:w="636" w:type="dxa"/>
            <w:vMerge/>
          </w:tcPr>
          <w:p w:rsidR="00664FF2" w:rsidRPr="009D597D" w:rsidRDefault="00664FF2" w:rsidP="00664FF2">
            <w:pPr>
              <w:spacing w:line="360" w:lineRule="auto"/>
              <w:ind w:left="113" w:right="57" w:firstLine="709"/>
              <w:jc w:val="both"/>
              <w:rPr>
                <w:rFonts w:ascii="Times New Roman" w:hAnsi="Times New Roman" w:cs="Times New Roman"/>
                <w:szCs w:val="21"/>
                <w:lang w:val="uk-UA"/>
              </w:rPr>
            </w:pPr>
          </w:p>
        </w:tc>
        <w:tc>
          <w:tcPr>
            <w:tcW w:w="3087"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Постачальники</w:t>
            </w:r>
          </w:p>
        </w:tc>
        <w:tc>
          <w:tcPr>
            <w:tcW w:w="6053"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Постачальники матеріалів та сировини; провайдери послуг та продуктів, які відносяться до інфраструктури</w:t>
            </w:r>
          </w:p>
        </w:tc>
      </w:tr>
      <w:tr w:rsidR="00664FF2" w:rsidRPr="009D597D" w:rsidTr="00664FF2">
        <w:tc>
          <w:tcPr>
            <w:tcW w:w="636" w:type="dxa"/>
            <w:vMerge/>
          </w:tcPr>
          <w:p w:rsidR="00664FF2" w:rsidRPr="009D597D" w:rsidRDefault="00664FF2" w:rsidP="00664FF2">
            <w:pPr>
              <w:spacing w:line="360" w:lineRule="auto"/>
              <w:ind w:left="113" w:right="57" w:firstLine="709"/>
              <w:jc w:val="both"/>
              <w:rPr>
                <w:rFonts w:ascii="Times New Roman" w:hAnsi="Times New Roman" w:cs="Times New Roman"/>
                <w:szCs w:val="21"/>
                <w:lang w:val="uk-UA"/>
              </w:rPr>
            </w:pPr>
          </w:p>
        </w:tc>
        <w:tc>
          <w:tcPr>
            <w:tcW w:w="3087"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Конкуренти</w:t>
            </w:r>
          </w:p>
        </w:tc>
        <w:tc>
          <w:tcPr>
            <w:tcW w:w="6053"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Прямі конкуренти; виробники товарів-замінники</w:t>
            </w:r>
          </w:p>
        </w:tc>
      </w:tr>
      <w:tr w:rsidR="00664FF2" w:rsidRPr="009D597D" w:rsidTr="00664FF2">
        <w:tc>
          <w:tcPr>
            <w:tcW w:w="636" w:type="dxa"/>
            <w:vMerge/>
          </w:tcPr>
          <w:p w:rsidR="00664FF2" w:rsidRPr="009D597D" w:rsidRDefault="00664FF2" w:rsidP="00664FF2">
            <w:pPr>
              <w:spacing w:line="360" w:lineRule="auto"/>
              <w:ind w:left="113" w:right="57" w:firstLine="709"/>
              <w:jc w:val="both"/>
              <w:rPr>
                <w:rFonts w:ascii="Times New Roman" w:hAnsi="Times New Roman" w:cs="Times New Roman"/>
                <w:szCs w:val="21"/>
                <w:lang w:val="uk-UA"/>
              </w:rPr>
            </w:pPr>
          </w:p>
        </w:tc>
        <w:tc>
          <w:tcPr>
            <w:tcW w:w="3087"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Уряд та регулюючі органи</w:t>
            </w:r>
          </w:p>
        </w:tc>
        <w:tc>
          <w:tcPr>
            <w:tcW w:w="6053"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Профільні міністерства, відомства, комітети</w:t>
            </w:r>
          </w:p>
        </w:tc>
      </w:tr>
      <w:tr w:rsidR="00664FF2" w:rsidRPr="009D597D" w:rsidTr="00664FF2">
        <w:tc>
          <w:tcPr>
            <w:tcW w:w="636" w:type="dxa"/>
            <w:vMerge/>
          </w:tcPr>
          <w:p w:rsidR="00664FF2" w:rsidRPr="009D597D" w:rsidRDefault="00664FF2" w:rsidP="00664FF2">
            <w:pPr>
              <w:spacing w:line="360" w:lineRule="auto"/>
              <w:ind w:left="113" w:right="57" w:firstLine="709"/>
              <w:jc w:val="both"/>
              <w:rPr>
                <w:rFonts w:ascii="Times New Roman" w:hAnsi="Times New Roman" w:cs="Times New Roman"/>
                <w:szCs w:val="21"/>
                <w:lang w:val="uk-UA"/>
              </w:rPr>
            </w:pPr>
          </w:p>
        </w:tc>
        <w:tc>
          <w:tcPr>
            <w:tcW w:w="3087"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Ділові партнери</w:t>
            </w:r>
          </w:p>
        </w:tc>
        <w:tc>
          <w:tcPr>
            <w:tcW w:w="6053"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Ліцензіати, університети тощо</w:t>
            </w:r>
          </w:p>
        </w:tc>
      </w:tr>
      <w:tr w:rsidR="00664FF2" w:rsidRPr="009D597D" w:rsidTr="00664FF2">
        <w:tc>
          <w:tcPr>
            <w:tcW w:w="636" w:type="dxa"/>
            <w:vMerge/>
          </w:tcPr>
          <w:p w:rsidR="00664FF2" w:rsidRPr="009D597D" w:rsidRDefault="00664FF2" w:rsidP="00664FF2">
            <w:pPr>
              <w:spacing w:line="360" w:lineRule="auto"/>
              <w:ind w:left="113" w:right="57" w:firstLine="709"/>
              <w:jc w:val="both"/>
              <w:rPr>
                <w:rFonts w:ascii="Times New Roman" w:hAnsi="Times New Roman" w:cs="Times New Roman"/>
                <w:szCs w:val="21"/>
                <w:lang w:val="uk-UA"/>
              </w:rPr>
            </w:pPr>
          </w:p>
        </w:tc>
        <w:tc>
          <w:tcPr>
            <w:tcW w:w="3087"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Місцеві спільноти</w:t>
            </w:r>
          </w:p>
        </w:tc>
        <w:tc>
          <w:tcPr>
            <w:tcW w:w="6053"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Сусіди; місцева влада; благодійні та волонтерські організації</w:t>
            </w:r>
          </w:p>
        </w:tc>
      </w:tr>
      <w:tr w:rsidR="00664FF2" w:rsidRPr="009D597D" w:rsidTr="00664FF2">
        <w:tc>
          <w:tcPr>
            <w:tcW w:w="636" w:type="dxa"/>
            <w:vMerge/>
          </w:tcPr>
          <w:p w:rsidR="00664FF2" w:rsidRPr="009D597D" w:rsidRDefault="00664FF2" w:rsidP="00664FF2">
            <w:pPr>
              <w:spacing w:line="360" w:lineRule="auto"/>
              <w:ind w:left="113" w:right="57" w:firstLine="709"/>
              <w:jc w:val="both"/>
              <w:rPr>
                <w:rFonts w:ascii="Times New Roman" w:hAnsi="Times New Roman" w:cs="Times New Roman"/>
                <w:szCs w:val="21"/>
                <w:lang w:val="uk-UA"/>
              </w:rPr>
            </w:pPr>
          </w:p>
        </w:tc>
        <w:tc>
          <w:tcPr>
            <w:tcW w:w="3087"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Університети та наукова спільнота</w:t>
            </w:r>
          </w:p>
        </w:tc>
        <w:tc>
          <w:tcPr>
            <w:tcW w:w="6053"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Дослідницькі центри; науково-педагогічні співробітники</w:t>
            </w:r>
          </w:p>
        </w:tc>
      </w:tr>
      <w:tr w:rsidR="00664FF2" w:rsidRPr="009D597D" w:rsidTr="00664FF2">
        <w:tc>
          <w:tcPr>
            <w:tcW w:w="636" w:type="dxa"/>
            <w:vMerge/>
          </w:tcPr>
          <w:p w:rsidR="00664FF2" w:rsidRPr="009D597D" w:rsidRDefault="00664FF2" w:rsidP="00664FF2">
            <w:pPr>
              <w:spacing w:line="360" w:lineRule="auto"/>
              <w:ind w:left="113" w:right="57" w:firstLine="709"/>
              <w:jc w:val="both"/>
              <w:rPr>
                <w:rFonts w:ascii="Times New Roman" w:hAnsi="Times New Roman" w:cs="Times New Roman"/>
                <w:szCs w:val="21"/>
                <w:lang w:val="uk-UA"/>
              </w:rPr>
            </w:pPr>
          </w:p>
        </w:tc>
        <w:tc>
          <w:tcPr>
            <w:tcW w:w="3087"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ЗМІ</w:t>
            </w:r>
          </w:p>
        </w:tc>
        <w:tc>
          <w:tcPr>
            <w:tcW w:w="6053"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Інтернет, радіо, телебачення, друковані видання</w:t>
            </w:r>
          </w:p>
        </w:tc>
      </w:tr>
      <w:tr w:rsidR="00664FF2" w:rsidRPr="001864B5" w:rsidTr="00664FF2">
        <w:tc>
          <w:tcPr>
            <w:tcW w:w="636" w:type="dxa"/>
            <w:vMerge/>
          </w:tcPr>
          <w:p w:rsidR="00664FF2" w:rsidRPr="009D597D" w:rsidRDefault="00664FF2" w:rsidP="00664FF2">
            <w:pPr>
              <w:spacing w:line="360" w:lineRule="auto"/>
              <w:ind w:left="113" w:right="57" w:firstLine="709"/>
              <w:jc w:val="both"/>
              <w:rPr>
                <w:rFonts w:ascii="Times New Roman" w:hAnsi="Times New Roman" w:cs="Times New Roman"/>
                <w:szCs w:val="21"/>
                <w:lang w:val="uk-UA"/>
              </w:rPr>
            </w:pPr>
          </w:p>
        </w:tc>
        <w:tc>
          <w:tcPr>
            <w:tcW w:w="3087"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Неурядові організації та групи тиску</w:t>
            </w:r>
          </w:p>
        </w:tc>
        <w:tc>
          <w:tcPr>
            <w:tcW w:w="6053" w:type="dxa"/>
          </w:tcPr>
          <w:p w:rsidR="00664FF2" w:rsidRPr="009D597D" w:rsidRDefault="00664FF2" w:rsidP="00664FF2">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Організації захисту прав людини; організації із захисту тварин; організації з охорони навколишнього середовища та ін.</w:t>
            </w:r>
          </w:p>
        </w:tc>
      </w:tr>
    </w:tbl>
    <w:p w:rsidR="00F9019A" w:rsidRPr="009D597D" w:rsidRDefault="00F9019A" w:rsidP="00664FF2">
      <w:pPr>
        <w:spacing w:line="360" w:lineRule="auto"/>
        <w:ind w:right="57" w:firstLine="851"/>
        <w:jc w:val="both"/>
        <w:rPr>
          <w:sz w:val="28"/>
          <w:szCs w:val="28"/>
          <w:lang w:val="uk-UA"/>
        </w:rPr>
      </w:pPr>
      <w:r w:rsidRPr="009D597D">
        <w:rPr>
          <w:sz w:val="28"/>
          <w:szCs w:val="28"/>
          <w:lang w:val="uk-UA"/>
        </w:rPr>
        <w:t>Джерело: складено на основі</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Freeman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48</w:t>
      </w:r>
      <w:r w:rsidR="005D2442" w:rsidRPr="009D597D">
        <w:rPr>
          <w:sz w:val="28"/>
          <w:szCs w:val="28"/>
          <w:lang w:val="uk-UA"/>
        </w:rPr>
        <w:fldChar w:fldCharType="end"/>
      </w:r>
      <w:r w:rsidR="006E4142" w:rsidRPr="009D597D">
        <w:rPr>
          <w:sz w:val="28"/>
          <w:szCs w:val="28"/>
          <w:lang w:val="uk-UA"/>
        </w:rPr>
        <w:t>]</w:t>
      </w:r>
      <w:r w:rsidR="00FF7E34" w:rsidRPr="009D597D">
        <w:rPr>
          <w:sz w:val="28"/>
          <w:szCs w:val="28"/>
          <w:lang w:val="uk-UA"/>
        </w:rPr>
        <w:t>.</w:t>
      </w:r>
    </w:p>
    <w:p w:rsidR="00F9019A" w:rsidRPr="009D597D" w:rsidRDefault="00F9019A" w:rsidP="00F22B13">
      <w:pPr>
        <w:spacing w:line="360" w:lineRule="auto"/>
        <w:ind w:left="113" w:right="57" w:firstLine="709"/>
        <w:jc w:val="both"/>
        <w:rPr>
          <w:sz w:val="28"/>
          <w:szCs w:val="28"/>
          <w:lang w:val="uk-UA"/>
        </w:rPr>
      </w:pPr>
    </w:p>
    <w:p w:rsidR="0048237C" w:rsidRPr="009D597D" w:rsidRDefault="00F9019A" w:rsidP="00F22B13">
      <w:pPr>
        <w:spacing w:line="360" w:lineRule="auto"/>
        <w:ind w:left="113" w:right="57" w:firstLine="709"/>
        <w:jc w:val="both"/>
        <w:rPr>
          <w:sz w:val="28"/>
          <w:lang w:val="uk-UA"/>
        </w:rPr>
      </w:pPr>
      <w:r w:rsidRPr="009D597D">
        <w:rPr>
          <w:sz w:val="28"/>
          <w:szCs w:val="28"/>
          <w:lang w:val="uk-UA"/>
        </w:rPr>
        <w:lastRenderedPageBreak/>
        <w:t>Стейкхолдери у взаємодії з компаніями формують корпоративні соціальні програми</w:t>
      </w:r>
      <w:r w:rsidR="00977E6E" w:rsidRPr="009D597D">
        <w:rPr>
          <w:sz w:val="28"/>
          <w:szCs w:val="28"/>
          <w:lang w:val="uk-UA"/>
        </w:rPr>
        <w:t xml:space="preserve"> для</w:t>
      </w:r>
      <w:r w:rsidRPr="009D597D">
        <w:rPr>
          <w:sz w:val="28"/>
          <w:szCs w:val="28"/>
          <w:lang w:val="uk-UA"/>
        </w:rPr>
        <w:t xml:space="preserve"> мінімізаці</w:t>
      </w:r>
      <w:r w:rsidR="0022062C" w:rsidRPr="009D597D">
        <w:rPr>
          <w:sz w:val="28"/>
          <w:szCs w:val="28"/>
          <w:lang w:val="uk-UA"/>
        </w:rPr>
        <w:t>ї</w:t>
      </w:r>
      <w:r w:rsidRPr="009D597D">
        <w:rPr>
          <w:sz w:val="28"/>
          <w:szCs w:val="28"/>
          <w:lang w:val="uk-UA"/>
        </w:rPr>
        <w:t xml:space="preserve"> та управління нефінансовими ризиками. З розвитком компаній виникає питання управління такою взаємодією. Цей процес може включати</w:t>
      </w:r>
      <w:r w:rsidR="00101BFC" w:rsidRPr="009D597D">
        <w:rPr>
          <w:sz w:val="28"/>
          <w:szCs w:val="28"/>
          <w:lang w:val="uk-UA"/>
        </w:rPr>
        <w:t xml:space="preserve"> такі </w:t>
      </w:r>
      <w:r w:rsidRPr="009D597D">
        <w:rPr>
          <w:sz w:val="28"/>
          <w:szCs w:val="28"/>
          <w:lang w:val="uk-UA"/>
        </w:rPr>
        <w:t>етапи</w:t>
      </w:r>
      <w:r w:rsidR="0048237C" w:rsidRPr="009D597D">
        <w:rPr>
          <w:sz w:val="28"/>
          <w:szCs w:val="28"/>
          <w:lang w:val="uk-UA"/>
        </w:rPr>
        <w:t xml:space="preserve"> (рис. 1.2.)</w:t>
      </w:r>
      <w:r w:rsidR="00DA6B4C" w:rsidRPr="009D597D">
        <w:rPr>
          <w:sz w:val="28"/>
          <w:szCs w:val="28"/>
          <w:lang w:val="uk-UA"/>
        </w:rPr>
        <w:t>:</w:t>
      </w:r>
    </w:p>
    <w:p w:rsidR="0048237C" w:rsidRPr="009D597D" w:rsidRDefault="00DA6B4C" w:rsidP="00664FF2">
      <w:pPr>
        <w:spacing w:line="360" w:lineRule="auto"/>
        <w:ind w:left="113" w:right="57" w:firstLine="738"/>
        <w:jc w:val="both"/>
        <w:rPr>
          <w:sz w:val="28"/>
          <w:lang w:val="uk-UA"/>
        </w:rPr>
      </w:pPr>
      <w:r w:rsidRPr="009D597D">
        <w:rPr>
          <w:noProof/>
          <w:sz w:val="28"/>
        </w:rPr>
        <w:drawing>
          <wp:inline distT="0" distB="0" distL="0" distR="0">
            <wp:extent cx="5633085" cy="2628900"/>
            <wp:effectExtent l="19050" t="0" r="62865" b="0"/>
            <wp:docPr id="1429341684"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DA6B4C" w:rsidRPr="009D597D" w:rsidRDefault="00DA6B4C" w:rsidP="00F22B13">
      <w:pPr>
        <w:spacing w:line="360" w:lineRule="auto"/>
        <w:ind w:left="113" w:right="57" w:firstLine="709"/>
        <w:jc w:val="both"/>
        <w:rPr>
          <w:sz w:val="28"/>
          <w:lang w:val="uk-UA"/>
        </w:rPr>
      </w:pPr>
      <w:r w:rsidRPr="009D597D">
        <w:rPr>
          <w:sz w:val="28"/>
          <w:lang w:val="uk-UA"/>
        </w:rPr>
        <w:t>Рис. 1.2. Процес управління зацікавленими сторонам підприємства. Складено автором на основі</w:t>
      </w:r>
      <w:r w:rsidR="006E4142" w:rsidRPr="009D597D">
        <w:rPr>
          <w:sz w:val="28"/>
          <w:lang w:val="uk-UA"/>
        </w:rPr>
        <w:t xml:space="preserve"> [</w:t>
      </w:r>
      <w:r w:rsidR="005D2442" w:rsidRPr="009D597D">
        <w:rPr>
          <w:sz w:val="28"/>
          <w:lang w:val="uk-UA"/>
        </w:rPr>
        <w:fldChar w:fldCharType="begin"/>
      </w:r>
      <w:r w:rsidR="006E4142" w:rsidRPr="009D597D">
        <w:rPr>
          <w:sz w:val="28"/>
          <w:lang w:val="uk-UA"/>
        </w:rPr>
        <w:instrText xml:space="preserve"> REF госн \r \h </w:instrText>
      </w:r>
      <w:r w:rsidR="005D2442" w:rsidRPr="009D597D">
        <w:rPr>
          <w:sz w:val="28"/>
          <w:lang w:val="uk-UA"/>
        </w:rPr>
      </w:r>
      <w:r w:rsidR="005D2442" w:rsidRPr="009D597D">
        <w:rPr>
          <w:sz w:val="28"/>
          <w:lang w:val="uk-UA"/>
        </w:rPr>
        <w:fldChar w:fldCharType="separate"/>
      </w:r>
      <w:r w:rsidR="002669FB" w:rsidRPr="009D597D">
        <w:rPr>
          <w:sz w:val="28"/>
          <w:lang w:val="uk-UA"/>
        </w:rPr>
        <w:t>7</w:t>
      </w:r>
      <w:r w:rsidR="005D2442" w:rsidRPr="009D597D">
        <w:rPr>
          <w:sz w:val="28"/>
          <w:lang w:val="uk-UA"/>
        </w:rPr>
        <w:fldChar w:fldCharType="end"/>
      </w:r>
      <w:r w:rsidR="006E4142" w:rsidRPr="009D597D">
        <w:rPr>
          <w:sz w:val="28"/>
          <w:lang w:val="uk-UA"/>
        </w:rPr>
        <w:t>, c. 44]</w:t>
      </w:r>
      <w:r w:rsidR="00FF7E34" w:rsidRPr="009D597D">
        <w:rPr>
          <w:sz w:val="28"/>
          <w:lang w:val="uk-UA"/>
        </w:rPr>
        <w:t>:</w:t>
      </w:r>
    </w:p>
    <w:p w:rsidR="00DA6B4C" w:rsidRPr="009D597D" w:rsidRDefault="00DA6B4C" w:rsidP="00F22B13">
      <w:pPr>
        <w:spacing w:line="360" w:lineRule="auto"/>
        <w:ind w:left="113" w:right="57"/>
        <w:jc w:val="both"/>
        <w:rPr>
          <w:sz w:val="28"/>
          <w:lang w:val="uk-UA"/>
        </w:rPr>
      </w:pPr>
    </w:p>
    <w:p w:rsidR="0022062C"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Перший етап управління зацікавленими сторонами може бути реалізований на основі моделі Р. Мітчелла, </w:t>
      </w:r>
      <w:r w:rsidR="00131BD7" w:rsidRPr="009D597D">
        <w:rPr>
          <w:sz w:val="28"/>
          <w:szCs w:val="28"/>
          <w:lang w:val="uk-UA"/>
        </w:rPr>
        <w:t>яка</w:t>
      </w:r>
      <w:r w:rsidRPr="009D597D">
        <w:rPr>
          <w:sz w:val="28"/>
          <w:szCs w:val="28"/>
          <w:lang w:val="uk-UA"/>
        </w:rPr>
        <w:t xml:space="preserve"> сприяє ідентифікації значущості зацікавлених сторін</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Agle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43</w:t>
      </w:r>
      <w:r w:rsidR="005D2442" w:rsidRPr="009D597D">
        <w:rPr>
          <w:sz w:val="28"/>
          <w:szCs w:val="28"/>
          <w:lang w:val="uk-UA"/>
        </w:rPr>
        <w:fldChar w:fldCharType="end"/>
      </w:r>
      <w:r w:rsidR="006E4142" w:rsidRPr="009D597D">
        <w:rPr>
          <w:sz w:val="28"/>
          <w:szCs w:val="28"/>
          <w:lang w:val="uk-UA"/>
        </w:rPr>
        <w:t>]</w:t>
      </w:r>
      <w:r w:rsidR="00FF7E34" w:rsidRPr="009D597D">
        <w:rPr>
          <w:sz w:val="28"/>
          <w:szCs w:val="28"/>
          <w:lang w:val="uk-UA"/>
        </w:rPr>
        <w:t xml:space="preserve">. </w:t>
      </w:r>
      <w:r w:rsidRPr="009D597D">
        <w:rPr>
          <w:sz w:val="28"/>
          <w:szCs w:val="28"/>
          <w:lang w:val="uk-UA"/>
        </w:rPr>
        <w:t>Ця модель пропонує використовувати три атрибути для оцінки</w:t>
      </w:r>
      <w:r w:rsidR="00BF68CA" w:rsidRPr="009D597D">
        <w:rPr>
          <w:sz w:val="28"/>
          <w:szCs w:val="28"/>
          <w:lang w:val="uk-UA"/>
        </w:rPr>
        <w:t xml:space="preserve"> (рис. 1.3)</w:t>
      </w:r>
      <w:r w:rsidRPr="009D597D">
        <w:rPr>
          <w:sz w:val="28"/>
          <w:szCs w:val="28"/>
          <w:lang w:val="uk-UA"/>
        </w:rPr>
        <w:t>:</w:t>
      </w:r>
      <w:r w:rsidR="00977E6E" w:rsidRPr="009D597D">
        <w:rPr>
          <w:sz w:val="28"/>
          <w:szCs w:val="28"/>
          <w:lang w:val="uk-UA"/>
        </w:rPr>
        <w:t xml:space="preserve"> </w:t>
      </w:r>
    </w:p>
    <w:p w:rsidR="0022062C" w:rsidRPr="009D597D" w:rsidRDefault="0022062C" w:rsidP="00664FF2">
      <w:pPr>
        <w:spacing w:line="360" w:lineRule="auto"/>
        <w:ind w:left="113" w:right="57" w:firstLine="454"/>
        <w:jc w:val="both"/>
        <w:rPr>
          <w:lang w:val="uk-UA"/>
        </w:rPr>
      </w:pPr>
      <w:r w:rsidRPr="009D597D">
        <w:rPr>
          <w:noProof/>
        </w:rPr>
        <w:lastRenderedPageBreak/>
        <w:drawing>
          <wp:inline distT="0" distB="0" distL="0" distR="0">
            <wp:extent cx="5621655" cy="3668111"/>
            <wp:effectExtent l="19050" t="0" r="17145" b="0"/>
            <wp:docPr id="68908985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FA0F26" w:rsidRPr="009D597D" w:rsidRDefault="00FA0F26" w:rsidP="00F22B13">
      <w:pPr>
        <w:spacing w:line="360" w:lineRule="auto"/>
        <w:ind w:left="113" w:right="57" w:firstLine="709"/>
        <w:jc w:val="both"/>
        <w:rPr>
          <w:sz w:val="22"/>
          <w:szCs w:val="22"/>
          <w:lang w:val="uk-UA"/>
        </w:rPr>
      </w:pPr>
      <w:r w:rsidRPr="009D597D">
        <w:rPr>
          <w:sz w:val="28"/>
          <w:szCs w:val="28"/>
          <w:lang w:val="uk-UA"/>
        </w:rPr>
        <w:t xml:space="preserve">Рис. </w:t>
      </w:r>
      <w:r w:rsidR="000A0693" w:rsidRPr="009D597D">
        <w:rPr>
          <w:sz w:val="28"/>
          <w:szCs w:val="28"/>
          <w:lang w:val="uk-UA"/>
        </w:rPr>
        <w:t>1.</w:t>
      </w:r>
      <w:r w:rsidR="00BF68CA" w:rsidRPr="009D597D">
        <w:rPr>
          <w:sz w:val="28"/>
          <w:szCs w:val="28"/>
          <w:lang w:val="uk-UA"/>
        </w:rPr>
        <w:t>3</w:t>
      </w:r>
      <w:r w:rsidRPr="009D597D">
        <w:rPr>
          <w:sz w:val="28"/>
          <w:szCs w:val="28"/>
          <w:lang w:val="uk-UA"/>
        </w:rPr>
        <w:t xml:space="preserve">. Атрибути для оцінки значущості зацікавлених сторін. Джерело: </w:t>
      </w:r>
      <w:r w:rsidRPr="009D597D">
        <w:rPr>
          <w:i/>
          <w:iCs/>
          <w:sz w:val="28"/>
          <w:szCs w:val="28"/>
          <w:lang w:val="uk-UA"/>
        </w:rPr>
        <w:t>складено автором на основі</w:t>
      </w:r>
      <w:r w:rsidRPr="009D597D">
        <w:rPr>
          <w:sz w:val="28"/>
          <w:szCs w:val="28"/>
          <w:lang w:val="uk-UA"/>
        </w:rPr>
        <w:t xml:space="preserve"> </w:t>
      </w:r>
      <w:r w:rsidR="006E4142" w:rsidRPr="009D597D">
        <w:rPr>
          <w:sz w:val="28"/>
          <w:szCs w:val="28"/>
          <w:lang w:val="uk-UA"/>
        </w:rPr>
        <w:t>[</w:t>
      </w:r>
      <w:r w:rsidR="005D2442" w:rsidRPr="009D597D">
        <w:rPr>
          <w:sz w:val="28"/>
          <w:szCs w:val="28"/>
          <w:lang w:val="uk-UA"/>
        </w:rPr>
        <w:fldChar w:fldCharType="begin"/>
      </w:r>
      <w:r w:rsidR="006E4142" w:rsidRPr="009D597D">
        <w:rPr>
          <w:sz w:val="28"/>
          <w:szCs w:val="28"/>
          <w:lang w:val="uk-UA"/>
        </w:rPr>
        <w:instrText xml:space="preserve"> REF Agle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43</w:t>
      </w:r>
      <w:r w:rsidR="005D2442" w:rsidRPr="009D597D">
        <w:rPr>
          <w:sz w:val="28"/>
          <w:szCs w:val="28"/>
          <w:lang w:val="uk-UA"/>
        </w:rPr>
        <w:fldChar w:fldCharType="end"/>
      </w:r>
      <w:r w:rsidR="006E4142" w:rsidRPr="009D597D">
        <w:rPr>
          <w:sz w:val="28"/>
          <w:szCs w:val="28"/>
          <w:lang w:val="uk-UA"/>
        </w:rPr>
        <w:t>]</w:t>
      </w:r>
    </w:p>
    <w:p w:rsidR="00FA0F26" w:rsidRPr="009D597D" w:rsidRDefault="00FA0F26" w:rsidP="00F22B13">
      <w:pPr>
        <w:spacing w:line="360" w:lineRule="auto"/>
        <w:ind w:left="113" w:right="57"/>
        <w:jc w:val="both"/>
        <w:rPr>
          <w:sz w:val="28"/>
          <w:szCs w:val="28"/>
          <w:lang w:val="uk-UA"/>
        </w:rPr>
      </w:pPr>
    </w:p>
    <w:p w:rsidR="00F9019A" w:rsidRPr="009D597D" w:rsidRDefault="00F9019A" w:rsidP="00F22B13">
      <w:pPr>
        <w:spacing w:line="360" w:lineRule="auto"/>
        <w:ind w:left="113" w:right="57" w:firstLine="709"/>
        <w:jc w:val="both"/>
        <w:rPr>
          <w:sz w:val="22"/>
          <w:szCs w:val="21"/>
          <w:lang w:val="uk-UA"/>
        </w:rPr>
      </w:pPr>
      <w:r w:rsidRPr="009D597D">
        <w:rPr>
          <w:sz w:val="28"/>
          <w:szCs w:val="28"/>
          <w:lang w:val="uk-UA"/>
        </w:rPr>
        <w:t xml:space="preserve">Групи, </w:t>
      </w:r>
      <w:r w:rsidR="00131BD7" w:rsidRPr="009D597D">
        <w:rPr>
          <w:sz w:val="28"/>
          <w:szCs w:val="28"/>
          <w:lang w:val="uk-UA"/>
        </w:rPr>
        <w:t>які</w:t>
      </w:r>
      <w:r w:rsidRPr="009D597D">
        <w:rPr>
          <w:sz w:val="28"/>
          <w:szCs w:val="28"/>
          <w:lang w:val="uk-UA"/>
        </w:rPr>
        <w:t xml:space="preserve"> володіють лише одним із зазначених атрибутів, називають латентними (Latent Stakeholders), двома – очікуючими (Expectant Stakeholders), а поєднання всіх трьох факторів </w:t>
      </w:r>
      <w:r w:rsidR="00EF7622" w:rsidRPr="009D597D">
        <w:rPr>
          <w:sz w:val="28"/>
          <w:szCs w:val="28"/>
          <w:lang w:val="uk-UA"/>
        </w:rPr>
        <w:t>–</w:t>
      </w:r>
      <w:r w:rsidRPr="009D597D">
        <w:rPr>
          <w:sz w:val="28"/>
          <w:szCs w:val="28"/>
          <w:lang w:val="uk-UA"/>
        </w:rPr>
        <w:t xml:space="preserve"> визначальн</w:t>
      </w:r>
      <w:r w:rsidR="00EF7622" w:rsidRPr="009D597D">
        <w:rPr>
          <w:sz w:val="28"/>
          <w:szCs w:val="28"/>
          <w:lang w:val="uk-UA"/>
        </w:rPr>
        <w:t>а</w:t>
      </w:r>
      <w:r w:rsidRPr="009D597D">
        <w:rPr>
          <w:sz w:val="28"/>
          <w:szCs w:val="28"/>
          <w:lang w:val="uk-UA"/>
        </w:rPr>
        <w:t xml:space="preserve"> рис</w:t>
      </w:r>
      <w:r w:rsidR="00EF7622" w:rsidRPr="009D597D">
        <w:rPr>
          <w:sz w:val="28"/>
          <w:szCs w:val="28"/>
          <w:lang w:val="uk-UA"/>
        </w:rPr>
        <w:t>а</w:t>
      </w:r>
      <w:r w:rsidRPr="009D597D">
        <w:rPr>
          <w:sz w:val="28"/>
          <w:szCs w:val="28"/>
          <w:lang w:val="uk-UA"/>
        </w:rPr>
        <w:t xml:space="preserve"> основної, визначальної групи (Definitive Stakeholders). Ці фактори можуть з часом змінюватись для всіх зацікавлених сторін. При обмеженому часі, енергії та інших ресурсах для відстеження поведінки зацікавлених сторін та управління відносинами менеджери можуть нехтувати стейкхолдерами, які, на їхню думку, латентн</w:t>
      </w:r>
      <w:r w:rsidR="00EF7622" w:rsidRPr="009D597D">
        <w:rPr>
          <w:sz w:val="28"/>
          <w:szCs w:val="28"/>
          <w:lang w:val="uk-UA"/>
        </w:rPr>
        <w:t>і</w:t>
      </w:r>
      <w:r w:rsidRPr="009D597D">
        <w:rPr>
          <w:sz w:val="28"/>
          <w:szCs w:val="28"/>
          <w:lang w:val="uk-UA"/>
        </w:rPr>
        <w:t xml:space="preserve"> (і навіть не виділяти їх), оскільки й самі вони, найімовірніше, не звертають увагу на організацію</w:t>
      </w:r>
      <w:r w:rsidR="006E4142" w:rsidRPr="009D597D">
        <w:rPr>
          <w:sz w:val="28"/>
          <w:szCs w:val="28"/>
          <w:lang w:val="uk-UA"/>
        </w:rPr>
        <w:t xml:space="preserve"> </w:t>
      </w:r>
      <w:r w:rsidR="006E4142" w:rsidRPr="009D597D">
        <w:rPr>
          <w:sz w:val="28"/>
          <w:lang w:val="uk-UA"/>
        </w:rPr>
        <w:t>[</w:t>
      </w:r>
      <w:r w:rsidR="005D2442" w:rsidRPr="009D597D">
        <w:rPr>
          <w:sz w:val="28"/>
          <w:lang w:val="uk-UA"/>
        </w:rPr>
        <w:fldChar w:fldCharType="begin"/>
      </w:r>
      <w:r w:rsidR="006E4142" w:rsidRPr="009D597D">
        <w:rPr>
          <w:sz w:val="28"/>
          <w:lang w:val="uk-UA"/>
        </w:rPr>
        <w:instrText xml:space="preserve"> REF госн \r \h </w:instrText>
      </w:r>
      <w:r w:rsidR="005D2442" w:rsidRPr="009D597D">
        <w:rPr>
          <w:sz w:val="28"/>
          <w:lang w:val="uk-UA"/>
        </w:rPr>
      </w:r>
      <w:r w:rsidR="005D2442" w:rsidRPr="009D597D">
        <w:rPr>
          <w:sz w:val="28"/>
          <w:lang w:val="uk-UA"/>
        </w:rPr>
        <w:fldChar w:fldCharType="separate"/>
      </w:r>
      <w:r w:rsidR="002669FB" w:rsidRPr="009D597D">
        <w:rPr>
          <w:sz w:val="28"/>
          <w:lang w:val="uk-UA"/>
        </w:rPr>
        <w:t>7</w:t>
      </w:r>
      <w:r w:rsidR="005D2442" w:rsidRPr="009D597D">
        <w:rPr>
          <w:sz w:val="28"/>
          <w:lang w:val="uk-UA"/>
        </w:rPr>
        <w:fldChar w:fldCharType="end"/>
      </w:r>
      <w:r w:rsidR="006E4142" w:rsidRPr="009D597D">
        <w:rPr>
          <w:sz w:val="28"/>
          <w:lang w:val="uk-UA"/>
        </w:rPr>
        <w:t>, c. 23]</w:t>
      </w:r>
      <w:r w:rsidRPr="009D597D">
        <w:rPr>
          <w:sz w:val="28"/>
          <w:szCs w:val="28"/>
          <w:lang w:val="uk-UA"/>
        </w:rPr>
        <w:t>.</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Загалом, на основі комбінацій цих факторів виділяють сім груп зацікавлених сторін (рис. 1</w:t>
      </w:r>
      <w:r w:rsidR="000A0693" w:rsidRPr="009D597D">
        <w:rPr>
          <w:sz w:val="28"/>
          <w:szCs w:val="28"/>
          <w:lang w:val="uk-UA"/>
        </w:rPr>
        <w:t>.</w:t>
      </w:r>
      <w:r w:rsidR="00BF68CA" w:rsidRPr="009D597D">
        <w:rPr>
          <w:sz w:val="28"/>
          <w:szCs w:val="28"/>
          <w:lang w:val="uk-UA"/>
        </w:rPr>
        <w:t>4</w:t>
      </w:r>
      <w:r w:rsidRPr="009D597D">
        <w:rPr>
          <w:sz w:val="28"/>
          <w:szCs w:val="28"/>
          <w:lang w:val="uk-UA"/>
        </w:rPr>
        <w:t>)</w:t>
      </w:r>
      <w:r w:rsidR="00820995" w:rsidRPr="009D597D">
        <w:rPr>
          <w:sz w:val="28"/>
          <w:szCs w:val="28"/>
          <w:lang w:val="uk-UA"/>
        </w:rPr>
        <w:t>:</w:t>
      </w:r>
    </w:p>
    <w:p w:rsidR="00F9019A" w:rsidRPr="009D597D" w:rsidRDefault="00F9019A" w:rsidP="00F22B13">
      <w:pPr>
        <w:spacing w:line="360" w:lineRule="auto"/>
        <w:ind w:left="113" w:right="57"/>
        <w:jc w:val="center"/>
        <w:rPr>
          <w:lang w:val="uk-UA"/>
        </w:rPr>
      </w:pPr>
      <w:r w:rsidRPr="009D597D">
        <w:rPr>
          <w:noProof/>
        </w:rPr>
        <w:lastRenderedPageBreak/>
        <w:drawing>
          <wp:inline distT="0" distB="0" distL="0" distR="0">
            <wp:extent cx="3217333" cy="3217333"/>
            <wp:effectExtent l="0" t="0" r="0" b="0"/>
            <wp:docPr id="2441868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25412" cy="3225412"/>
                    </a:xfrm>
                    <a:prstGeom prst="rect">
                      <a:avLst/>
                    </a:prstGeom>
                    <a:noFill/>
                    <a:ln>
                      <a:noFill/>
                    </a:ln>
                  </pic:spPr>
                </pic:pic>
              </a:graphicData>
            </a:graphic>
          </wp:inline>
        </w:drawing>
      </w:r>
    </w:p>
    <w:p w:rsidR="00F9019A" w:rsidRPr="009D597D" w:rsidRDefault="00F9019A" w:rsidP="00BF68CA">
      <w:pPr>
        <w:spacing w:line="360" w:lineRule="auto"/>
        <w:ind w:left="113" w:right="57" w:firstLine="709"/>
        <w:jc w:val="both"/>
        <w:rPr>
          <w:sz w:val="28"/>
          <w:szCs w:val="28"/>
          <w:lang w:val="uk-UA"/>
        </w:rPr>
      </w:pPr>
      <w:r w:rsidRPr="009D597D">
        <w:rPr>
          <w:sz w:val="28"/>
          <w:szCs w:val="28"/>
          <w:lang w:val="uk-UA"/>
        </w:rPr>
        <w:t>Рис 1.</w:t>
      </w:r>
      <w:r w:rsidR="00BF68CA" w:rsidRPr="009D597D">
        <w:rPr>
          <w:sz w:val="28"/>
          <w:szCs w:val="28"/>
          <w:lang w:val="uk-UA"/>
        </w:rPr>
        <w:t>4</w:t>
      </w:r>
      <w:r w:rsidR="000A0693" w:rsidRPr="009D597D">
        <w:rPr>
          <w:sz w:val="28"/>
          <w:szCs w:val="28"/>
          <w:lang w:val="uk-UA"/>
        </w:rPr>
        <w:t>.</w:t>
      </w:r>
      <w:r w:rsidRPr="009D597D">
        <w:rPr>
          <w:sz w:val="28"/>
          <w:szCs w:val="28"/>
          <w:lang w:val="uk-UA"/>
        </w:rPr>
        <w:t xml:space="preserve"> Модель Мітчелла</w:t>
      </w:r>
      <w:r w:rsidR="00BF68CA" w:rsidRPr="009D597D">
        <w:rPr>
          <w:sz w:val="28"/>
          <w:szCs w:val="28"/>
          <w:lang w:val="uk-UA"/>
        </w:rPr>
        <w:t xml:space="preserve"> </w:t>
      </w:r>
      <w:r w:rsidRPr="009D597D">
        <w:rPr>
          <w:sz w:val="28"/>
          <w:szCs w:val="28"/>
          <w:lang w:val="uk-UA"/>
        </w:rPr>
        <w:t xml:space="preserve">Джерело: </w:t>
      </w:r>
      <w:r w:rsidR="00820995" w:rsidRPr="009D597D">
        <w:rPr>
          <w:sz w:val="28"/>
          <w:szCs w:val="28"/>
          <w:lang w:val="uk-UA"/>
        </w:rPr>
        <w:t>адаптовано</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RonaldMitchell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60</w:t>
      </w:r>
      <w:r w:rsidR="005D2442" w:rsidRPr="009D597D">
        <w:rPr>
          <w:sz w:val="28"/>
          <w:szCs w:val="28"/>
          <w:lang w:val="uk-UA"/>
        </w:rPr>
        <w:fldChar w:fldCharType="end"/>
      </w:r>
      <w:r w:rsidR="006E4142" w:rsidRPr="009D597D">
        <w:rPr>
          <w:sz w:val="28"/>
          <w:szCs w:val="28"/>
          <w:lang w:val="uk-UA"/>
        </w:rPr>
        <w:t>]</w:t>
      </w:r>
      <w:r w:rsidR="00FF7E34" w:rsidRPr="009D597D">
        <w:rPr>
          <w:sz w:val="28"/>
          <w:szCs w:val="28"/>
          <w:lang w:val="uk-UA"/>
        </w:rPr>
        <w:t>.</w:t>
      </w:r>
    </w:p>
    <w:p w:rsidR="00D71073" w:rsidRPr="009D597D" w:rsidRDefault="00D71073" w:rsidP="00F22B13">
      <w:pPr>
        <w:spacing w:line="360" w:lineRule="auto"/>
        <w:ind w:left="113" w:right="57" w:firstLine="709"/>
        <w:jc w:val="both"/>
        <w:rPr>
          <w:sz w:val="28"/>
          <w:szCs w:val="28"/>
          <w:lang w:val="uk-UA"/>
        </w:rPr>
      </w:pP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1</w:t>
      </w:r>
      <w:r w:rsidR="006A2B15" w:rsidRPr="009D597D">
        <w:rPr>
          <w:sz w:val="28"/>
          <w:szCs w:val="28"/>
          <w:lang w:val="uk-UA"/>
        </w:rPr>
        <w:t>.</w:t>
      </w:r>
      <w:r w:rsidRPr="009D597D">
        <w:rPr>
          <w:sz w:val="28"/>
          <w:szCs w:val="28"/>
          <w:lang w:val="uk-UA"/>
        </w:rPr>
        <w:t xml:space="preserve"> </w:t>
      </w:r>
      <w:r w:rsidR="00FA0F26" w:rsidRPr="009D597D">
        <w:rPr>
          <w:sz w:val="28"/>
          <w:szCs w:val="28"/>
          <w:lang w:val="uk-UA"/>
        </w:rPr>
        <w:t>Пасивні</w:t>
      </w:r>
      <w:r w:rsidRPr="009D597D">
        <w:rPr>
          <w:sz w:val="28"/>
          <w:szCs w:val="28"/>
          <w:lang w:val="uk-UA"/>
        </w:rPr>
        <w:t xml:space="preserve"> стейкхолдери (Dormant Stakeholders). Мають владу нав</w:t>
      </w:r>
      <w:r w:rsidR="0086043D" w:rsidRPr="009D597D">
        <w:rPr>
          <w:sz w:val="28"/>
          <w:szCs w:val="28"/>
          <w:lang w:val="uk-UA"/>
        </w:rPr>
        <w:t>ʼ</w:t>
      </w:r>
      <w:r w:rsidRPr="009D597D">
        <w:rPr>
          <w:sz w:val="28"/>
          <w:szCs w:val="28"/>
          <w:lang w:val="uk-UA"/>
        </w:rPr>
        <w:t>язувати свою волю фірмі, але, не маючи законних підстав чи термінової необхідності в цьому, ці можливості залишаються невикористаними. Ці зацікавлені сторони мало або зовсім не взаємодіють з фірмою, проте, враховуючи можливість додавання другого фактора, керівництво має залишатися обізнаним про таких стейкхолдерів.</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2</w:t>
      </w:r>
      <w:r w:rsidR="006A2B15" w:rsidRPr="009D597D">
        <w:rPr>
          <w:sz w:val="28"/>
          <w:szCs w:val="28"/>
          <w:lang w:val="uk-UA"/>
        </w:rPr>
        <w:t>.</w:t>
      </w:r>
      <w:r w:rsidRPr="009D597D">
        <w:rPr>
          <w:sz w:val="28"/>
          <w:szCs w:val="28"/>
          <w:lang w:val="uk-UA"/>
        </w:rPr>
        <w:t xml:space="preserve"> Дискреційні стейкхолдери (Discretionary Stakeholders). Мають легітимність, але в них немає влади впливати на фірму і немає термінових вимог.</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3</w:t>
      </w:r>
      <w:r w:rsidR="006A2B15" w:rsidRPr="009D597D">
        <w:rPr>
          <w:sz w:val="28"/>
          <w:szCs w:val="28"/>
          <w:lang w:val="uk-UA"/>
        </w:rPr>
        <w:t>.</w:t>
      </w:r>
      <w:r w:rsidRPr="009D597D">
        <w:rPr>
          <w:sz w:val="28"/>
          <w:szCs w:val="28"/>
          <w:lang w:val="uk-UA"/>
        </w:rPr>
        <w:t xml:space="preserve"> </w:t>
      </w:r>
      <w:r w:rsidR="00FA0F26" w:rsidRPr="009D597D">
        <w:rPr>
          <w:sz w:val="28"/>
          <w:szCs w:val="28"/>
          <w:lang w:val="uk-UA"/>
        </w:rPr>
        <w:t xml:space="preserve">Вимогливі стейкхолдери </w:t>
      </w:r>
      <w:r w:rsidRPr="009D597D">
        <w:rPr>
          <w:sz w:val="28"/>
          <w:szCs w:val="28"/>
          <w:lang w:val="uk-UA"/>
        </w:rPr>
        <w:t>(Dema</w:t>
      </w:r>
      <w:r w:rsidR="001A7D01" w:rsidRPr="009D597D">
        <w:rPr>
          <w:sz w:val="28"/>
          <w:szCs w:val="28"/>
          <w:lang w:val="uk-UA"/>
        </w:rPr>
        <w:t>nding Stakeholders). Ті, хто мають</w:t>
      </w:r>
      <w:r w:rsidRPr="009D597D">
        <w:rPr>
          <w:sz w:val="28"/>
          <w:szCs w:val="28"/>
          <w:lang w:val="uk-UA"/>
        </w:rPr>
        <w:t xml:space="preserve"> термінові вимоги, але не</w:t>
      </w:r>
      <w:r w:rsidR="001A7D01" w:rsidRPr="009D597D">
        <w:rPr>
          <w:sz w:val="28"/>
          <w:szCs w:val="28"/>
          <w:lang w:val="uk-UA"/>
        </w:rPr>
        <w:t xml:space="preserve"> мають</w:t>
      </w:r>
      <w:r w:rsidRPr="009D597D">
        <w:rPr>
          <w:sz w:val="28"/>
          <w:szCs w:val="28"/>
          <w:lang w:val="uk-UA"/>
        </w:rPr>
        <w:t xml:space="preserve"> ні влади, ні легітимності. Якщо вони не можуть або не бажають отримати ані владу, ані легітимність, необхідні для того, щоб зробити свою вимогу помітнішою, це буде лише «шумом» для менеджменту організації. Наприклад, самотній пікетувальник, який марширує біля штаб-квартири компанії з плакатом, може бути вкрай дратівливим, але його вимоги залишаються</w:t>
      </w:r>
      <w:r w:rsidR="000A0693" w:rsidRPr="009D597D">
        <w:rPr>
          <w:sz w:val="28"/>
          <w:szCs w:val="28"/>
          <w:lang w:val="uk-UA"/>
        </w:rPr>
        <w:t xml:space="preserve"> переваж</w:t>
      </w:r>
      <w:r w:rsidR="00FA0F26" w:rsidRPr="009D597D">
        <w:rPr>
          <w:sz w:val="28"/>
          <w:szCs w:val="28"/>
          <w:lang w:val="uk-UA"/>
        </w:rPr>
        <w:t>но</w:t>
      </w:r>
      <w:r w:rsidRPr="009D597D">
        <w:rPr>
          <w:sz w:val="28"/>
          <w:szCs w:val="28"/>
          <w:lang w:val="uk-UA"/>
        </w:rPr>
        <w:t xml:space="preserve"> поза увагою</w:t>
      </w:r>
      <w:r w:rsidR="000A0693" w:rsidRPr="009D597D">
        <w:rPr>
          <w:sz w:val="28"/>
          <w:szCs w:val="28"/>
          <w:lang w:val="uk-UA"/>
        </w:rPr>
        <w:t xml:space="preserve"> </w:t>
      </w:r>
      <w:r w:rsidR="00DA6B4C" w:rsidRPr="009D597D">
        <w:rPr>
          <w:sz w:val="28"/>
          <w:szCs w:val="28"/>
          <w:lang w:val="uk-UA"/>
        </w:rPr>
        <w:t xml:space="preserve">підприємства. </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lastRenderedPageBreak/>
        <w:t>4</w:t>
      </w:r>
      <w:r w:rsidR="006A2B15" w:rsidRPr="009D597D">
        <w:rPr>
          <w:sz w:val="28"/>
          <w:szCs w:val="28"/>
          <w:lang w:val="uk-UA"/>
        </w:rPr>
        <w:t>.</w:t>
      </w:r>
      <w:r w:rsidRPr="009D597D">
        <w:rPr>
          <w:sz w:val="28"/>
          <w:szCs w:val="28"/>
          <w:lang w:val="uk-UA"/>
        </w:rPr>
        <w:t xml:space="preserve"> Домінуючі стейкхолдери (Dominant Stakeholders). У ситуації, коли зацікавлені сторони </w:t>
      </w:r>
      <w:r w:rsidR="00684054" w:rsidRPr="009D597D">
        <w:rPr>
          <w:sz w:val="28"/>
          <w:szCs w:val="28"/>
          <w:lang w:val="uk-UA"/>
        </w:rPr>
        <w:t xml:space="preserve">і </w:t>
      </w:r>
      <w:r w:rsidRPr="009D597D">
        <w:rPr>
          <w:sz w:val="28"/>
          <w:szCs w:val="28"/>
          <w:lang w:val="uk-UA"/>
        </w:rPr>
        <w:t>сильн</w:t>
      </w:r>
      <w:r w:rsidR="00684054" w:rsidRPr="009D597D">
        <w:rPr>
          <w:sz w:val="28"/>
          <w:szCs w:val="28"/>
          <w:lang w:val="uk-UA"/>
        </w:rPr>
        <w:t>і</w:t>
      </w:r>
      <w:r w:rsidRPr="009D597D">
        <w:rPr>
          <w:sz w:val="28"/>
          <w:szCs w:val="28"/>
          <w:lang w:val="uk-UA"/>
        </w:rPr>
        <w:t>, і легітимн</w:t>
      </w:r>
      <w:r w:rsidR="00684054" w:rsidRPr="009D597D">
        <w:rPr>
          <w:sz w:val="28"/>
          <w:szCs w:val="28"/>
          <w:lang w:val="uk-UA"/>
        </w:rPr>
        <w:t>і</w:t>
      </w:r>
      <w:r w:rsidRPr="009D597D">
        <w:rPr>
          <w:sz w:val="28"/>
          <w:szCs w:val="28"/>
          <w:lang w:val="uk-UA"/>
        </w:rPr>
        <w:t>, їхній вплив на фірму гарантовано. Очікується, що у домінуючих зацікавлених сторін буде якийсь формальний механізм, який визнає важливість їхніх відносин із фірмою. Наприклад, у корпоративні ради директорів зазвичай входять представники власників, великих кредиторів та лідерів спільноти, і зазвичай існує офіс зв</w:t>
      </w:r>
      <w:r w:rsidR="0086043D" w:rsidRPr="009D597D">
        <w:rPr>
          <w:sz w:val="28"/>
          <w:szCs w:val="28"/>
          <w:lang w:val="uk-UA"/>
        </w:rPr>
        <w:t>ʼ</w:t>
      </w:r>
      <w:r w:rsidRPr="009D597D">
        <w:rPr>
          <w:sz w:val="28"/>
          <w:szCs w:val="28"/>
          <w:lang w:val="uk-UA"/>
        </w:rPr>
        <w:t>язків з інвесторами для управління поточними відносинами з ними. Крім того, корпорації подають їм різноманітні звіти: річні, про екологічну та соціальну відповідальність тощо. Домінуючі зацікавлені сторони по сут</w:t>
      </w:r>
      <w:r w:rsidR="00FA0F26" w:rsidRPr="009D597D">
        <w:rPr>
          <w:sz w:val="28"/>
          <w:szCs w:val="28"/>
          <w:lang w:val="uk-UA"/>
        </w:rPr>
        <w:t>і ті</w:t>
      </w:r>
      <w:r w:rsidRPr="009D597D">
        <w:rPr>
          <w:sz w:val="28"/>
          <w:szCs w:val="28"/>
          <w:lang w:val="uk-UA"/>
        </w:rPr>
        <w:t xml:space="preserve"> стейкхолде</w:t>
      </w:r>
      <w:r w:rsidR="00FA0F26" w:rsidRPr="009D597D">
        <w:rPr>
          <w:sz w:val="28"/>
          <w:szCs w:val="28"/>
          <w:lang w:val="uk-UA"/>
        </w:rPr>
        <w:t>ри</w:t>
      </w:r>
      <w:r w:rsidRPr="009D597D">
        <w:rPr>
          <w:sz w:val="28"/>
          <w:szCs w:val="28"/>
          <w:lang w:val="uk-UA"/>
        </w:rPr>
        <w:t>, яких деякі вважають єдиними зацікавленими сторонами фірми.</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5</w:t>
      </w:r>
      <w:r w:rsidR="006A2B15" w:rsidRPr="009D597D">
        <w:rPr>
          <w:sz w:val="28"/>
          <w:szCs w:val="28"/>
          <w:lang w:val="uk-UA"/>
        </w:rPr>
        <w:t>.</w:t>
      </w:r>
      <w:r w:rsidRPr="009D597D">
        <w:rPr>
          <w:sz w:val="28"/>
          <w:szCs w:val="28"/>
          <w:lang w:val="uk-UA"/>
        </w:rPr>
        <w:t xml:space="preserve"> Небезпечні стейкхолдери (Dangerous Stakeholders). Наявність факторів терміновості та влади за відсутності легітимності робить зацікавлену сторону небезпечною. Її дії можна охарактеризувати як примус, оскільки використання примусових заходів часто супроводжує нелегітимний статус. Прикладами таких дій можуть бути</w:t>
      </w:r>
      <w:r w:rsidR="001A7D01" w:rsidRPr="009D597D">
        <w:rPr>
          <w:sz w:val="28"/>
          <w:szCs w:val="28"/>
          <w:lang w:val="uk-UA"/>
        </w:rPr>
        <w:t>:</w:t>
      </w:r>
      <w:r w:rsidRPr="009D597D">
        <w:rPr>
          <w:sz w:val="28"/>
          <w:szCs w:val="28"/>
          <w:lang w:val="uk-UA"/>
        </w:rPr>
        <w:t xml:space="preserve"> стихійні страйки, саботаж працівників, тероризм тощо. Важливо </w:t>
      </w:r>
      <w:r w:rsidR="001A7D01" w:rsidRPr="009D597D">
        <w:rPr>
          <w:sz w:val="28"/>
          <w:szCs w:val="28"/>
          <w:lang w:val="uk-UA"/>
        </w:rPr>
        <w:t>за</w:t>
      </w:r>
      <w:r w:rsidRPr="009D597D">
        <w:rPr>
          <w:sz w:val="28"/>
          <w:szCs w:val="28"/>
          <w:lang w:val="uk-UA"/>
        </w:rPr>
        <w:t>значити, що нездатність ідентифікації небезпечних зацікавлених сторін призведе до втрачених можливостей для пом</w:t>
      </w:r>
      <w:r w:rsidR="0086043D" w:rsidRPr="009D597D">
        <w:rPr>
          <w:sz w:val="28"/>
          <w:szCs w:val="28"/>
          <w:lang w:val="uk-UA"/>
        </w:rPr>
        <w:t>ʼ</w:t>
      </w:r>
      <w:r w:rsidRPr="009D597D">
        <w:rPr>
          <w:sz w:val="28"/>
          <w:szCs w:val="28"/>
          <w:lang w:val="uk-UA"/>
        </w:rPr>
        <w:t>якшення ситуації та зниження рівня готовності у ситуації, коли ніяке пристосування вже неможл</w:t>
      </w:r>
      <w:r w:rsidR="000A0693" w:rsidRPr="009D597D">
        <w:rPr>
          <w:sz w:val="28"/>
          <w:szCs w:val="28"/>
          <w:lang w:val="uk-UA"/>
        </w:rPr>
        <w:t>иве</w:t>
      </w:r>
      <w:r w:rsidRPr="009D597D">
        <w:rPr>
          <w:sz w:val="28"/>
          <w:szCs w:val="28"/>
          <w:lang w:val="uk-UA"/>
        </w:rPr>
        <w:t>.</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6</w:t>
      </w:r>
      <w:r w:rsidR="006A2B15" w:rsidRPr="009D597D">
        <w:rPr>
          <w:sz w:val="28"/>
          <w:szCs w:val="28"/>
          <w:lang w:val="uk-UA"/>
        </w:rPr>
        <w:t>.</w:t>
      </w:r>
      <w:r w:rsidRPr="009D597D">
        <w:rPr>
          <w:sz w:val="28"/>
          <w:szCs w:val="28"/>
          <w:lang w:val="uk-UA"/>
        </w:rPr>
        <w:t xml:space="preserve"> Залежні стейкхолдери (Dependent Stakeholders). Вони не мають влади, але </w:t>
      </w:r>
      <w:r w:rsidR="00820995" w:rsidRPr="009D597D">
        <w:rPr>
          <w:sz w:val="28"/>
          <w:szCs w:val="28"/>
          <w:lang w:val="uk-UA"/>
        </w:rPr>
        <w:t>мають</w:t>
      </w:r>
      <w:r w:rsidRPr="009D597D">
        <w:rPr>
          <w:sz w:val="28"/>
          <w:szCs w:val="28"/>
          <w:lang w:val="uk-UA"/>
        </w:rPr>
        <w:t xml:space="preserve"> термінові законні вимоги. Це можна продемонструвати н</w:t>
      </w:r>
      <w:r w:rsidR="000A0693" w:rsidRPr="009D597D">
        <w:rPr>
          <w:sz w:val="28"/>
          <w:szCs w:val="28"/>
          <w:lang w:val="uk-UA"/>
        </w:rPr>
        <w:t>а прикладі розливу нафти, коли у</w:t>
      </w:r>
      <w:r w:rsidRPr="009D597D">
        <w:rPr>
          <w:sz w:val="28"/>
          <w:szCs w:val="28"/>
          <w:lang w:val="uk-UA"/>
        </w:rPr>
        <w:t xml:space="preserve"> </w:t>
      </w:r>
      <w:r w:rsidR="000A0693" w:rsidRPr="009D597D">
        <w:rPr>
          <w:sz w:val="28"/>
          <w:szCs w:val="28"/>
          <w:lang w:val="uk-UA"/>
        </w:rPr>
        <w:t>де</w:t>
      </w:r>
      <w:r w:rsidRPr="009D597D">
        <w:rPr>
          <w:sz w:val="28"/>
          <w:szCs w:val="28"/>
          <w:lang w:val="uk-UA"/>
        </w:rPr>
        <w:t xml:space="preserve">кількох груп зацікавлених сторін були термінові та законні вимоги, але вони мали </w:t>
      </w:r>
      <w:r w:rsidR="00FA0F26" w:rsidRPr="009D597D">
        <w:rPr>
          <w:sz w:val="28"/>
          <w:szCs w:val="28"/>
          <w:lang w:val="uk-UA"/>
        </w:rPr>
        <w:t>недостатньо</w:t>
      </w:r>
      <w:r w:rsidRPr="009D597D">
        <w:rPr>
          <w:sz w:val="28"/>
          <w:szCs w:val="28"/>
          <w:lang w:val="uk-UA"/>
        </w:rPr>
        <w:t xml:space="preserve"> або зовсім не мали влади для реалізації своєї вол</w:t>
      </w:r>
      <w:r w:rsidR="001A7D01" w:rsidRPr="009D597D">
        <w:rPr>
          <w:sz w:val="28"/>
          <w:szCs w:val="28"/>
          <w:lang w:val="uk-UA"/>
        </w:rPr>
        <w:t>і. Щоб задовольнити свої вимоги</w:t>
      </w:r>
      <w:r w:rsidRPr="009D597D">
        <w:rPr>
          <w:sz w:val="28"/>
          <w:szCs w:val="28"/>
          <w:lang w:val="uk-UA"/>
        </w:rPr>
        <w:t xml:space="preserve"> вони мали покладатися на захист інших, «могутніших» стейкхолдерів, або на прихильність і волюнтаризм керівництва фірми.</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7</w:t>
      </w:r>
      <w:r w:rsidR="006A2B15" w:rsidRPr="009D597D">
        <w:rPr>
          <w:sz w:val="28"/>
          <w:szCs w:val="28"/>
          <w:lang w:val="uk-UA"/>
        </w:rPr>
        <w:t>.</w:t>
      </w:r>
      <w:r w:rsidRPr="009D597D">
        <w:rPr>
          <w:sz w:val="28"/>
          <w:szCs w:val="28"/>
          <w:lang w:val="uk-UA"/>
        </w:rPr>
        <w:t xml:space="preserve"> Визначальні стейкхолдери (Definitive Stakeholders). Оскільки вони мають усі атрибути, необхідно приділяти їм уваг</w:t>
      </w:r>
      <w:r w:rsidR="00C75A2A" w:rsidRPr="009D597D">
        <w:rPr>
          <w:sz w:val="28"/>
          <w:szCs w:val="28"/>
          <w:lang w:val="uk-UA"/>
        </w:rPr>
        <w:t>у першочергово</w:t>
      </w:r>
      <w:r w:rsidRPr="009D597D">
        <w:rPr>
          <w:sz w:val="28"/>
          <w:szCs w:val="28"/>
          <w:lang w:val="uk-UA"/>
        </w:rPr>
        <w:t>.</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На другому етапі управління необхідно розглядати механізм взаємодії компанії зі стейкхолдерами (табл. 1.3). Для кожної групи стейкхолдерів </w:t>
      </w:r>
      <w:r w:rsidRPr="009D597D">
        <w:rPr>
          <w:sz w:val="28"/>
          <w:szCs w:val="28"/>
          <w:lang w:val="uk-UA"/>
        </w:rPr>
        <w:lastRenderedPageBreak/>
        <w:t>визначаються їхні основні вимоги до компанії та очікування компанії від зацікавлених сторін.</w:t>
      </w:r>
    </w:p>
    <w:p w:rsidR="00F9019A" w:rsidRPr="009D597D" w:rsidRDefault="00F9019A" w:rsidP="00F22B13">
      <w:pPr>
        <w:spacing w:line="360" w:lineRule="auto"/>
        <w:ind w:left="113" w:right="57" w:firstLine="709"/>
        <w:jc w:val="right"/>
        <w:rPr>
          <w:sz w:val="28"/>
          <w:szCs w:val="28"/>
          <w:lang w:val="uk-UA"/>
        </w:rPr>
      </w:pPr>
      <w:r w:rsidRPr="009D597D">
        <w:rPr>
          <w:sz w:val="28"/>
          <w:szCs w:val="28"/>
          <w:lang w:val="uk-UA"/>
        </w:rPr>
        <w:t>Таблиця 1.3</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Характеристика інтересів зацікавлених сторін (стейкхолдерів)</w:t>
      </w:r>
    </w:p>
    <w:tbl>
      <w:tblPr>
        <w:tblStyle w:val="a7"/>
        <w:tblW w:w="9918" w:type="dxa"/>
        <w:tblLook w:val="04A0"/>
      </w:tblPr>
      <w:tblGrid>
        <w:gridCol w:w="1696"/>
        <w:gridCol w:w="4111"/>
        <w:gridCol w:w="4111"/>
      </w:tblGrid>
      <w:tr w:rsidR="00F9019A" w:rsidRPr="009D597D" w:rsidTr="00664FF2">
        <w:tc>
          <w:tcPr>
            <w:tcW w:w="1696" w:type="dxa"/>
          </w:tcPr>
          <w:p w:rsidR="00F9019A" w:rsidRPr="009D597D" w:rsidRDefault="00F9019A" w:rsidP="00664FF2">
            <w:pPr>
              <w:ind w:left="-118" w:right="57"/>
              <w:jc w:val="both"/>
              <w:rPr>
                <w:rFonts w:ascii="Times New Roman" w:hAnsi="Times New Roman" w:cs="Times New Roman"/>
                <w:szCs w:val="21"/>
                <w:lang w:val="uk-UA"/>
              </w:rPr>
            </w:pPr>
            <w:r w:rsidRPr="009D597D">
              <w:rPr>
                <w:rFonts w:ascii="Times New Roman" w:hAnsi="Times New Roman" w:cs="Times New Roman"/>
                <w:szCs w:val="21"/>
                <w:lang w:val="uk-UA"/>
              </w:rPr>
              <w:t>Зацікавлені сторони</w:t>
            </w:r>
          </w:p>
        </w:tc>
        <w:tc>
          <w:tcPr>
            <w:tcW w:w="4111" w:type="dxa"/>
          </w:tcPr>
          <w:p w:rsidR="00F9019A" w:rsidRPr="009D597D" w:rsidRDefault="00F9019A" w:rsidP="00F22B13">
            <w:pPr>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Вимоги стейкхолдерів до компанії</w:t>
            </w:r>
          </w:p>
        </w:tc>
        <w:tc>
          <w:tcPr>
            <w:tcW w:w="4111" w:type="dxa"/>
          </w:tcPr>
          <w:p w:rsidR="00F9019A" w:rsidRPr="009D597D" w:rsidRDefault="00F9019A" w:rsidP="00F22B13">
            <w:pPr>
              <w:ind w:left="113" w:right="57" w:firstLine="28"/>
              <w:jc w:val="both"/>
              <w:rPr>
                <w:rFonts w:ascii="Times New Roman" w:hAnsi="Times New Roman" w:cs="Times New Roman"/>
                <w:szCs w:val="21"/>
                <w:lang w:val="uk-UA"/>
              </w:rPr>
            </w:pPr>
            <w:r w:rsidRPr="009D597D">
              <w:rPr>
                <w:rFonts w:ascii="Times New Roman" w:hAnsi="Times New Roman" w:cs="Times New Roman"/>
                <w:szCs w:val="21"/>
                <w:lang w:val="uk-UA"/>
              </w:rPr>
              <w:t>Очікування компанії від стейкхолдерів</w:t>
            </w:r>
          </w:p>
        </w:tc>
      </w:tr>
      <w:tr w:rsidR="00F9019A" w:rsidRPr="009D597D" w:rsidTr="00664FF2">
        <w:tc>
          <w:tcPr>
            <w:tcW w:w="1696" w:type="dxa"/>
          </w:tcPr>
          <w:p w:rsidR="00F9019A" w:rsidRPr="009D597D" w:rsidRDefault="00F9019A" w:rsidP="00664FF2">
            <w:pPr>
              <w:ind w:left="-118" w:right="57"/>
              <w:jc w:val="both"/>
              <w:rPr>
                <w:rFonts w:ascii="Times New Roman" w:hAnsi="Times New Roman" w:cs="Times New Roman"/>
                <w:szCs w:val="21"/>
                <w:lang w:val="uk-UA"/>
              </w:rPr>
            </w:pPr>
            <w:r w:rsidRPr="009D597D">
              <w:rPr>
                <w:rFonts w:ascii="Times New Roman" w:hAnsi="Times New Roman" w:cs="Times New Roman"/>
                <w:szCs w:val="21"/>
                <w:lang w:val="uk-UA"/>
              </w:rPr>
              <w:t>Акціонери</w:t>
            </w:r>
          </w:p>
        </w:tc>
        <w:tc>
          <w:tcPr>
            <w:tcW w:w="4111" w:type="dxa"/>
          </w:tcPr>
          <w:p w:rsidR="00F9019A" w:rsidRPr="009D597D" w:rsidRDefault="00F9019A" w:rsidP="00F22B13">
            <w:pPr>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Збільшення дивідендів, підвищення вартості акцій та капіталізації компанії</w:t>
            </w:r>
          </w:p>
        </w:tc>
        <w:tc>
          <w:tcPr>
            <w:tcW w:w="4111" w:type="dxa"/>
          </w:tcPr>
          <w:p w:rsidR="00F9019A" w:rsidRPr="009D597D" w:rsidRDefault="00F9019A" w:rsidP="00F22B13">
            <w:pPr>
              <w:ind w:left="113" w:right="57" w:firstLine="28"/>
              <w:jc w:val="both"/>
              <w:rPr>
                <w:rFonts w:ascii="Times New Roman" w:hAnsi="Times New Roman" w:cs="Times New Roman"/>
                <w:szCs w:val="21"/>
                <w:lang w:val="uk-UA"/>
              </w:rPr>
            </w:pPr>
            <w:r w:rsidRPr="009D597D">
              <w:rPr>
                <w:rFonts w:ascii="Times New Roman" w:hAnsi="Times New Roman" w:cs="Times New Roman"/>
                <w:szCs w:val="21"/>
                <w:lang w:val="uk-UA"/>
              </w:rPr>
              <w:t>Формування статутного акціонерного капіталу</w:t>
            </w:r>
          </w:p>
        </w:tc>
      </w:tr>
      <w:tr w:rsidR="00F9019A" w:rsidRPr="009D597D" w:rsidTr="00664FF2">
        <w:tc>
          <w:tcPr>
            <w:tcW w:w="1696" w:type="dxa"/>
          </w:tcPr>
          <w:p w:rsidR="00F9019A" w:rsidRPr="009D597D" w:rsidRDefault="00F9019A" w:rsidP="00664FF2">
            <w:pPr>
              <w:ind w:left="-118" w:right="57"/>
              <w:jc w:val="both"/>
              <w:rPr>
                <w:rFonts w:ascii="Times New Roman" w:hAnsi="Times New Roman" w:cs="Times New Roman"/>
                <w:szCs w:val="21"/>
                <w:lang w:val="uk-UA"/>
              </w:rPr>
            </w:pPr>
            <w:r w:rsidRPr="009D597D">
              <w:rPr>
                <w:rFonts w:ascii="Times New Roman" w:hAnsi="Times New Roman" w:cs="Times New Roman"/>
                <w:szCs w:val="21"/>
                <w:lang w:val="uk-UA"/>
              </w:rPr>
              <w:t>Органи державної влади</w:t>
            </w:r>
          </w:p>
        </w:tc>
        <w:tc>
          <w:tcPr>
            <w:tcW w:w="4111" w:type="dxa"/>
          </w:tcPr>
          <w:p w:rsidR="00F9019A" w:rsidRPr="009D597D" w:rsidRDefault="00F9019A" w:rsidP="00F22B13">
            <w:pPr>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Дотримання чинних нормативно-правових актів, підвищення кількості зайнятого населення, вкладення в економічне зростання та місцеві бюджети</w:t>
            </w:r>
          </w:p>
        </w:tc>
        <w:tc>
          <w:tcPr>
            <w:tcW w:w="4111" w:type="dxa"/>
          </w:tcPr>
          <w:p w:rsidR="00F9019A" w:rsidRPr="009D597D" w:rsidRDefault="00F9019A" w:rsidP="00F22B13">
            <w:pPr>
              <w:ind w:left="113" w:right="57" w:firstLine="28"/>
              <w:jc w:val="both"/>
              <w:rPr>
                <w:rFonts w:ascii="Times New Roman" w:hAnsi="Times New Roman" w:cs="Times New Roman"/>
                <w:szCs w:val="21"/>
                <w:lang w:val="uk-UA"/>
              </w:rPr>
            </w:pPr>
            <w:r w:rsidRPr="009D597D">
              <w:rPr>
                <w:rFonts w:ascii="Times New Roman" w:hAnsi="Times New Roman" w:cs="Times New Roman"/>
                <w:szCs w:val="21"/>
                <w:lang w:val="uk-UA"/>
              </w:rPr>
              <w:t>Формування позитивного інвестиційного клімату, зниження податкових ставок, відсутність бар</w:t>
            </w:r>
            <w:r w:rsidR="0086043D" w:rsidRPr="009D597D">
              <w:rPr>
                <w:rFonts w:ascii="Times New Roman" w:hAnsi="Times New Roman" w:cs="Times New Roman"/>
                <w:szCs w:val="21"/>
                <w:lang w:val="uk-UA"/>
              </w:rPr>
              <w:t>ʼ</w:t>
            </w:r>
            <w:r w:rsidRPr="009D597D">
              <w:rPr>
                <w:rFonts w:ascii="Times New Roman" w:hAnsi="Times New Roman" w:cs="Times New Roman"/>
                <w:szCs w:val="21"/>
                <w:lang w:val="uk-UA"/>
              </w:rPr>
              <w:t>єрів доступу до природних ресурсів</w:t>
            </w:r>
          </w:p>
        </w:tc>
      </w:tr>
      <w:tr w:rsidR="00F9019A" w:rsidRPr="009D597D" w:rsidTr="00664FF2">
        <w:tc>
          <w:tcPr>
            <w:tcW w:w="1696" w:type="dxa"/>
          </w:tcPr>
          <w:p w:rsidR="00F9019A" w:rsidRPr="009D597D" w:rsidRDefault="00F9019A" w:rsidP="00664FF2">
            <w:pPr>
              <w:ind w:left="-118" w:right="57"/>
              <w:jc w:val="both"/>
              <w:rPr>
                <w:rFonts w:ascii="Times New Roman" w:hAnsi="Times New Roman" w:cs="Times New Roman"/>
                <w:szCs w:val="21"/>
                <w:lang w:val="uk-UA"/>
              </w:rPr>
            </w:pPr>
            <w:r w:rsidRPr="009D597D">
              <w:rPr>
                <w:rFonts w:ascii="Times New Roman" w:hAnsi="Times New Roman" w:cs="Times New Roman"/>
                <w:szCs w:val="21"/>
                <w:lang w:val="uk-UA"/>
              </w:rPr>
              <w:t>Споживачі</w:t>
            </w:r>
          </w:p>
        </w:tc>
        <w:tc>
          <w:tcPr>
            <w:tcW w:w="4111" w:type="dxa"/>
          </w:tcPr>
          <w:p w:rsidR="00F9019A" w:rsidRPr="009D597D" w:rsidRDefault="00F9019A" w:rsidP="00F22B13">
            <w:pPr>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Створення товарів</w:t>
            </w:r>
            <w:r w:rsidR="00C75A2A" w:rsidRPr="009D597D">
              <w:rPr>
                <w:rFonts w:ascii="Times New Roman" w:hAnsi="Times New Roman" w:cs="Times New Roman"/>
                <w:szCs w:val="21"/>
                <w:lang w:val="uk-UA"/>
              </w:rPr>
              <w:t xml:space="preserve"> відповідно до </w:t>
            </w:r>
            <w:r w:rsidRPr="009D597D">
              <w:rPr>
                <w:rFonts w:ascii="Times New Roman" w:hAnsi="Times New Roman" w:cs="Times New Roman"/>
                <w:szCs w:val="21"/>
                <w:lang w:val="uk-UA"/>
              </w:rPr>
              <w:t>стандартів, задоволення попиту за допомогою різноманітного асортименту якісних товарів та послуг за прийнятними цінами</w:t>
            </w:r>
          </w:p>
        </w:tc>
        <w:tc>
          <w:tcPr>
            <w:tcW w:w="4111" w:type="dxa"/>
          </w:tcPr>
          <w:p w:rsidR="00F9019A" w:rsidRPr="009D597D" w:rsidRDefault="00F9019A" w:rsidP="00F22B13">
            <w:pPr>
              <w:ind w:left="113" w:right="57" w:firstLine="28"/>
              <w:jc w:val="both"/>
              <w:rPr>
                <w:rFonts w:ascii="Times New Roman" w:hAnsi="Times New Roman" w:cs="Times New Roman"/>
                <w:szCs w:val="21"/>
                <w:lang w:val="uk-UA"/>
              </w:rPr>
            </w:pPr>
            <w:r w:rsidRPr="009D597D">
              <w:rPr>
                <w:rFonts w:ascii="Times New Roman" w:hAnsi="Times New Roman" w:cs="Times New Roman"/>
                <w:szCs w:val="21"/>
                <w:lang w:val="uk-UA"/>
              </w:rPr>
              <w:t>Збільшення ринку збуту, підвищення лояльності споживачів до торгової марки</w:t>
            </w:r>
          </w:p>
        </w:tc>
      </w:tr>
      <w:tr w:rsidR="00F9019A" w:rsidRPr="009D597D" w:rsidTr="00664FF2">
        <w:tc>
          <w:tcPr>
            <w:tcW w:w="1696" w:type="dxa"/>
          </w:tcPr>
          <w:p w:rsidR="00F9019A" w:rsidRPr="009D597D" w:rsidRDefault="00F9019A" w:rsidP="00664FF2">
            <w:pPr>
              <w:ind w:left="-118" w:right="57"/>
              <w:jc w:val="both"/>
              <w:rPr>
                <w:rFonts w:ascii="Times New Roman" w:hAnsi="Times New Roman" w:cs="Times New Roman"/>
                <w:szCs w:val="21"/>
                <w:lang w:val="uk-UA"/>
              </w:rPr>
            </w:pPr>
            <w:r w:rsidRPr="009D597D">
              <w:rPr>
                <w:rFonts w:ascii="Times New Roman" w:hAnsi="Times New Roman" w:cs="Times New Roman"/>
                <w:szCs w:val="21"/>
                <w:lang w:val="uk-UA"/>
              </w:rPr>
              <w:t>Співробітники</w:t>
            </w:r>
          </w:p>
        </w:tc>
        <w:tc>
          <w:tcPr>
            <w:tcW w:w="4111" w:type="dxa"/>
          </w:tcPr>
          <w:p w:rsidR="00F9019A" w:rsidRPr="009D597D" w:rsidRDefault="00F9019A" w:rsidP="00F22B13">
            <w:pPr>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Оплата праці відповідно до трудового договору, безпечні умови праці, знижки на товари та послуги, які виробляє компанія</w:t>
            </w:r>
          </w:p>
        </w:tc>
        <w:tc>
          <w:tcPr>
            <w:tcW w:w="4111" w:type="dxa"/>
          </w:tcPr>
          <w:p w:rsidR="00F9019A" w:rsidRPr="009D597D" w:rsidRDefault="00F9019A" w:rsidP="00F22B13">
            <w:pPr>
              <w:ind w:left="113" w:right="57" w:firstLine="28"/>
              <w:jc w:val="both"/>
              <w:rPr>
                <w:rFonts w:ascii="Times New Roman" w:hAnsi="Times New Roman" w:cs="Times New Roman"/>
                <w:szCs w:val="21"/>
                <w:lang w:val="uk-UA"/>
              </w:rPr>
            </w:pPr>
            <w:r w:rsidRPr="009D597D">
              <w:rPr>
                <w:rFonts w:ascii="Times New Roman" w:hAnsi="Times New Roman" w:cs="Times New Roman"/>
                <w:szCs w:val="21"/>
                <w:lang w:val="uk-UA"/>
              </w:rPr>
              <w:t>Виконання професійних обов</w:t>
            </w:r>
            <w:r w:rsidR="0086043D" w:rsidRPr="009D597D">
              <w:rPr>
                <w:rFonts w:ascii="Times New Roman" w:hAnsi="Times New Roman" w:cs="Times New Roman"/>
                <w:szCs w:val="21"/>
                <w:lang w:val="uk-UA"/>
              </w:rPr>
              <w:t>ʼ</w:t>
            </w:r>
            <w:r w:rsidRPr="009D597D">
              <w:rPr>
                <w:rFonts w:ascii="Times New Roman" w:hAnsi="Times New Roman" w:cs="Times New Roman"/>
                <w:szCs w:val="21"/>
                <w:lang w:val="uk-UA"/>
              </w:rPr>
              <w:t>язків відповідно до трудового договору, участь співробітників у реалізації соціальної відповідальності</w:t>
            </w:r>
          </w:p>
        </w:tc>
      </w:tr>
      <w:tr w:rsidR="00066E21" w:rsidRPr="009D597D" w:rsidTr="00664FF2">
        <w:tc>
          <w:tcPr>
            <w:tcW w:w="1696" w:type="dxa"/>
          </w:tcPr>
          <w:p w:rsidR="00066E21" w:rsidRPr="009D597D" w:rsidRDefault="00066E21" w:rsidP="00664FF2">
            <w:pPr>
              <w:ind w:left="-118" w:right="57"/>
              <w:jc w:val="both"/>
              <w:rPr>
                <w:rFonts w:ascii="Times New Roman" w:hAnsi="Times New Roman" w:cs="Times New Roman"/>
                <w:szCs w:val="21"/>
                <w:lang w:val="uk-UA"/>
              </w:rPr>
            </w:pPr>
            <w:r w:rsidRPr="009D597D">
              <w:rPr>
                <w:rFonts w:ascii="Times New Roman" w:hAnsi="Times New Roman" w:cs="Times New Roman"/>
                <w:szCs w:val="21"/>
                <w:lang w:val="uk-UA"/>
              </w:rPr>
              <w:t>Постачальники</w:t>
            </w:r>
          </w:p>
        </w:tc>
        <w:tc>
          <w:tcPr>
            <w:tcW w:w="4111" w:type="dxa"/>
          </w:tcPr>
          <w:p w:rsidR="00066E21" w:rsidRPr="009D597D" w:rsidRDefault="00066E21" w:rsidP="00F22B13">
            <w:pPr>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Стабільні замовлення,</w:t>
            </w:r>
            <w:r w:rsidR="001A7D01" w:rsidRPr="009D597D">
              <w:rPr>
                <w:rFonts w:ascii="Times New Roman" w:hAnsi="Times New Roman" w:cs="Times New Roman"/>
                <w:szCs w:val="21"/>
                <w:lang w:val="uk-UA"/>
              </w:rPr>
              <w:t xml:space="preserve"> </w:t>
            </w:r>
            <w:r w:rsidRPr="009D597D">
              <w:rPr>
                <w:rFonts w:ascii="Times New Roman" w:hAnsi="Times New Roman" w:cs="Times New Roman"/>
                <w:szCs w:val="21"/>
                <w:lang w:val="uk-UA"/>
              </w:rPr>
              <w:t>вчасні розрахунки відповідно до умов договору</w:t>
            </w:r>
          </w:p>
        </w:tc>
        <w:tc>
          <w:tcPr>
            <w:tcW w:w="4111" w:type="dxa"/>
          </w:tcPr>
          <w:p w:rsidR="00066E21" w:rsidRPr="009D597D" w:rsidRDefault="00066E21" w:rsidP="00F22B13">
            <w:pPr>
              <w:ind w:left="113" w:right="57" w:firstLine="28"/>
              <w:jc w:val="both"/>
              <w:rPr>
                <w:rFonts w:ascii="Times New Roman" w:hAnsi="Times New Roman" w:cs="Times New Roman"/>
                <w:szCs w:val="21"/>
                <w:lang w:val="uk-UA"/>
              </w:rPr>
            </w:pPr>
            <w:r w:rsidRPr="009D597D">
              <w:rPr>
                <w:rFonts w:ascii="Times New Roman" w:hAnsi="Times New Roman" w:cs="Times New Roman"/>
                <w:szCs w:val="21"/>
                <w:lang w:val="uk-UA"/>
              </w:rPr>
              <w:t>Довгострокова співпраця, висока якість ресурсів</w:t>
            </w:r>
          </w:p>
        </w:tc>
      </w:tr>
      <w:tr w:rsidR="00066E21" w:rsidRPr="009D597D" w:rsidTr="00664FF2">
        <w:tc>
          <w:tcPr>
            <w:tcW w:w="1696" w:type="dxa"/>
          </w:tcPr>
          <w:p w:rsidR="00066E21" w:rsidRPr="009D597D" w:rsidRDefault="00066E21" w:rsidP="00664FF2">
            <w:pPr>
              <w:ind w:left="-118" w:right="57"/>
              <w:jc w:val="both"/>
              <w:rPr>
                <w:rFonts w:ascii="Times New Roman" w:hAnsi="Times New Roman" w:cs="Times New Roman"/>
                <w:szCs w:val="21"/>
                <w:lang w:val="uk-UA"/>
              </w:rPr>
            </w:pPr>
            <w:r w:rsidRPr="009D597D">
              <w:rPr>
                <w:rFonts w:ascii="Times New Roman" w:hAnsi="Times New Roman" w:cs="Times New Roman"/>
                <w:szCs w:val="21"/>
                <w:lang w:val="uk-UA"/>
              </w:rPr>
              <w:t>Конкуренти</w:t>
            </w:r>
          </w:p>
        </w:tc>
        <w:tc>
          <w:tcPr>
            <w:tcW w:w="4111" w:type="dxa"/>
          </w:tcPr>
          <w:p w:rsidR="00066E21" w:rsidRPr="009D597D" w:rsidRDefault="00066E21" w:rsidP="00F22B13">
            <w:pPr>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Вільна конкуренція без шахрайства та інших незаконних і неетичних дій, наявність конкурентних переваг</w:t>
            </w:r>
          </w:p>
        </w:tc>
        <w:tc>
          <w:tcPr>
            <w:tcW w:w="4111" w:type="dxa"/>
          </w:tcPr>
          <w:p w:rsidR="00066E21" w:rsidRPr="009D597D" w:rsidRDefault="00066E21" w:rsidP="00F22B13">
            <w:pPr>
              <w:ind w:left="113" w:right="57" w:firstLine="28"/>
              <w:jc w:val="both"/>
              <w:rPr>
                <w:rFonts w:ascii="Times New Roman" w:hAnsi="Times New Roman" w:cs="Times New Roman"/>
                <w:szCs w:val="21"/>
                <w:lang w:val="uk-UA"/>
              </w:rPr>
            </w:pPr>
            <w:r w:rsidRPr="009D597D">
              <w:rPr>
                <w:rFonts w:ascii="Times New Roman" w:hAnsi="Times New Roman" w:cs="Times New Roman"/>
                <w:szCs w:val="21"/>
                <w:lang w:val="uk-UA"/>
              </w:rPr>
              <w:t>Можливість створення платформи ділового партнерства шляхом інтеграції певних процесів</w:t>
            </w:r>
          </w:p>
        </w:tc>
      </w:tr>
    </w:tbl>
    <w:p w:rsidR="00FF7E34" w:rsidRPr="009D597D" w:rsidRDefault="00F9019A" w:rsidP="00664FF2">
      <w:pPr>
        <w:spacing w:line="360" w:lineRule="auto"/>
        <w:ind w:left="113" w:right="57" w:firstLine="567"/>
        <w:jc w:val="both"/>
        <w:rPr>
          <w:sz w:val="28"/>
          <w:szCs w:val="28"/>
          <w:lang w:val="uk-UA"/>
        </w:rPr>
      </w:pPr>
      <w:r w:rsidRPr="009D597D">
        <w:rPr>
          <w:sz w:val="28"/>
          <w:szCs w:val="28"/>
          <w:lang w:val="uk-UA"/>
        </w:rPr>
        <w:tab/>
        <w:t>Джерело:</w:t>
      </w:r>
      <w:r w:rsidR="00096538" w:rsidRPr="009D597D">
        <w:rPr>
          <w:sz w:val="28"/>
          <w:szCs w:val="28"/>
          <w:lang w:val="uk-UA"/>
        </w:rPr>
        <w:t xml:space="preserve"> </w:t>
      </w:r>
      <w:r w:rsidR="000434DE" w:rsidRPr="009D597D">
        <w:rPr>
          <w:sz w:val="28"/>
          <w:szCs w:val="28"/>
          <w:lang w:val="uk-UA"/>
        </w:rPr>
        <w:t>систематизовано на основі</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Герасименко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6</w:t>
      </w:r>
      <w:r w:rsidR="005D2442" w:rsidRPr="009D597D">
        <w:rPr>
          <w:sz w:val="28"/>
          <w:szCs w:val="28"/>
          <w:lang w:val="uk-UA"/>
        </w:rPr>
        <w:fldChar w:fldCharType="end"/>
      </w:r>
      <w:r w:rsidR="006E4142" w:rsidRPr="009D597D">
        <w:rPr>
          <w:sz w:val="28"/>
          <w:szCs w:val="28"/>
          <w:lang w:val="uk-UA"/>
        </w:rPr>
        <w:t>]</w:t>
      </w:r>
      <w:r w:rsidR="00FF7E34" w:rsidRPr="009D597D">
        <w:rPr>
          <w:sz w:val="28"/>
          <w:szCs w:val="28"/>
          <w:lang w:val="uk-UA"/>
        </w:rPr>
        <w:t>.</w:t>
      </w:r>
    </w:p>
    <w:p w:rsidR="00F27E8D" w:rsidRPr="009D597D" w:rsidRDefault="00F27E8D" w:rsidP="00F22B13">
      <w:pPr>
        <w:spacing w:line="360" w:lineRule="auto"/>
        <w:ind w:left="113" w:right="57" w:firstLine="709"/>
        <w:jc w:val="both"/>
        <w:rPr>
          <w:sz w:val="22"/>
          <w:szCs w:val="22"/>
          <w:lang w:val="uk-UA"/>
        </w:rPr>
      </w:pPr>
      <w:r w:rsidRPr="009D597D">
        <w:rPr>
          <w:sz w:val="28"/>
          <w:szCs w:val="28"/>
          <w:lang w:val="uk-UA"/>
        </w:rPr>
        <w:t xml:space="preserve">Таким чином, будь-яка компанія, яка використовує </w:t>
      </w:r>
      <w:r w:rsidR="009136F7" w:rsidRPr="009D597D">
        <w:rPr>
          <w:sz w:val="28"/>
          <w:szCs w:val="28"/>
          <w:lang w:val="uk-UA"/>
        </w:rPr>
        <w:t>у</w:t>
      </w:r>
      <w:r w:rsidRPr="009D597D">
        <w:rPr>
          <w:sz w:val="28"/>
          <w:szCs w:val="28"/>
          <w:lang w:val="uk-UA"/>
        </w:rPr>
        <w:t xml:space="preserve"> своїй діяльності принципи соціально відповідальної поведінки, повинна враховувати і реагувати на комплекс суперечливих очікувань, породжених різноманіттям інтересів зацікавлених сторін. Відповідно, менеджмент організації повинен ранжувати стейкхолдерів, враховувати конфігурацію очікувань різних груп стейкхолдерів і забезпечувати відповідний відгук. І спираючись на це, все частіше зустрічається точка зору про необхідність переходу від ідеї КСВ до ідеї відповідальності підприємства перед зацікавленими сторонами</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орловаЖмай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24</w:t>
      </w:r>
      <w:r w:rsidR="005D2442" w:rsidRPr="009D597D">
        <w:rPr>
          <w:sz w:val="28"/>
          <w:szCs w:val="28"/>
          <w:lang w:val="uk-UA"/>
        </w:rPr>
        <w:fldChar w:fldCharType="end"/>
      </w:r>
      <w:r w:rsidR="006E4142" w:rsidRPr="009D597D">
        <w:rPr>
          <w:sz w:val="28"/>
          <w:szCs w:val="28"/>
          <w:lang w:val="uk-UA"/>
        </w:rPr>
        <w:t>]</w:t>
      </w:r>
      <w:r w:rsidRPr="009D597D">
        <w:rPr>
          <w:sz w:val="28"/>
          <w:szCs w:val="28"/>
          <w:lang w:val="uk-UA"/>
        </w:rPr>
        <w:t xml:space="preserve">. </w:t>
      </w:r>
    </w:p>
    <w:p w:rsidR="00E23F5C"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Третій етап управління зацікавленими сторонами реалізується за допомогою побудови та аналізу матриці Обрі Л. Менделоу, який запропонував використовувати її для систематизації </w:t>
      </w:r>
      <w:r w:rsidR="00407844" w:rsidRPr="009D597D">
        <w:rPr>
          <w:sz w:val="28"/>
          <w:szCs w:val="28"/>
          <w:lang w:val="uk-UA"/>
        </w:rPr>
        <w:t>стейкхолдерів</w:t>
      </w:r>
      <w:r w:rsidRPr="009D597D">
        <w:rPr>
          <w:sz w:val="28"/>
          <w:szCs w:val="28"/>
          <w:lang w:val="uk-UA"/>
        </w:rPr>
        <w:t xml:space="preserve">. Цей інструмент прийняття управлінських рішень включає два параметри: влада, під якою розуміється </w:t>
      </w:r>
      <w:r w:rsidRPr="009D597D">
        <w:rPr>
          <w:sz w:val="28"/>
          <w:szCs w:val="28"/>
          <w:lang w:val="uk-UA"/>
        </w:rPr>
        <w:lastRenderedPageBreak/>
        <w:t>можливість стейкхолдера впливати на поведінку і результати бізнесу, і значущість, або рівень інтересу, тобто ймовірність того, що стейкходер буде використовувати свою можливість реалізувати владу над бізнесом (табл. 1.4).</w:t>
      </w:r>
    </w:p>
    <w:p w:rsidR="00664FF2" w:rsidRPr="009D597D" w:rsidRDefault="00664FF2" w:rsidP="00F22B13">
      <w:pPr>
        <w:spacing w:line="360" w:lineRule="auto"/>
        <w:ind w:left="113" w:right="57" w:firstLine="709"/>
        <w:jc w:val="right"/>
        <w:rPr>
          <w:sz w:val="28"/>
          <w:szCs w:val="28"/>
          <w:lang w:val="uk-UA"/>
        </w:rPr>
      </w:pPr>
    </w:p>
    <w:p w:rsidR="00F9019A" w:rsidRPr="009D597D" w:rsidRDefault="00F9019A" w:rsidP="00F22B13">
      <w:pPr>
        <w:spacing w:line="360" w:lineRule="auto"/>
        <w:ind w:left="113" w:right="57" w:firstLine="709"/>
        <w:jc w:val="right"/>
        <w:rPr>
          <w:sz w:val="28"/>
          <w:szCs w:val="28"/>
          <w:lang w:val="uk-UA"/>
        </w:rPr>
      </w:pPr>
      <w:r w:rsidRPr="009D597D">
        <w:rPr>
          <w:sz w:val="28"/>
          <w:szCs w:val="28"/>
          <w:lang w:val="uk-UA"/>
        </w:rPr>
        <w:t>Таблиця 1.4</w:t>
      </w:r>
    </w:p>
    <w:p w:rsidR="00F9019A" w:rsidRPr="009D597D" w:rsidRDefault="00F9019A" w:rsidP="00F22B13">
      <w:pPr>
        <w:spacing w:line="360" w:lineRule="auto"/>
        <w:ind w:left="113" w:right="57" w:firstLine="709"/>
        <w:jc w:val="center"/>
        <w:rPr>
          <w:sz w:val="28"/>
          <w:szCs w:val="28"/>
          <w:lang w:val="uk-UA"/>
        </w:rPr>
      </w:pPr>
      <w:r w:rsidRPr="009D597D">
        <w:rPr>
          <w:sz w:val="28"/>
          <w:szCs w:val="28"/>
          <w:lang w:val="uk-UA"/>
        </w:rPr>
        <w:t>Матриця влади/інтересів О. Менделоу</w:t>
      </w:r>
    </w:p>
    <w:tbl>
      <w:tblPr>
        <w:tblStyle w:val="a7"/>
        <w:tblW w:w="0" w:type="auto"/>
        <w:tblLook w:val="04A0"/>
      </w:tblPr>
      <w:tblGrid>
        <w:gridCol w:w="1276"/>
        <w:gridCol w:w="3544"/>
        <w:gridCol w:w="4201"/>
      </w:tblGrid>
      <w:tr w:rsidR="00F9019A" w:rsidRPr="009D597D" w:rsidTr="00664FF2">
        <w:tc>
          <w:tcPr>
            <w:tcW w:w="1276" w:type="dxa"/>
            <w:tcBorders>
              <w:top w:val="nil"/>
              <w:left w:val="nil"/>
              <w:bottom w:val="single" w:sz="4" w:space="0" w:color="auto"/>
              <w:right w:val="single" w:sz="4" w:space="0" w:color="auto"/>
            </w:tcBorders>
          </w:tcPr>
          <w:p w:rsidR="00F9019A" w:rsidRPr="009D597D" w:rsidRDefault="00F9019A" w:rsidP="00F22B13">
            <w:pPr>
              <w:spacing w:line="360" w:lineRule="auto"/>
              <w:ind w:left="113" w:right="57"/>
              <w:jc w:val="both"/>
              <w:rPr>
                <w:rFonts w:ascii="Times New Roman" w:hAnsi="Times New Roman" w:cs="Times New Roman"/>
                <w:szCs w:val="21"/>
                <w:lang w:val="uk-UA"/>
              </w:rPr>
            </w:pPr>
          </w:p>
        </w:tc>
        <w:tc>
          <w:tcPr>
            <w:tcW w:w="3544" w:type="dxa"/>
            <w:tcBorders>
              <w:left w:val="single" w:sz="4" w:space="0" w:color="auto"/>
              <w:bottom w:val="single" w:sz="4" w:space="0" w:color="auto"/>
            </w:tcBorders>
          </w:tcPr>
          <w:p w:rsidR="00F9019A" w:rsidRPr="009D597D" w:rsidRDefault="00F9019A" w:rsidP="00F22B13">
            <w:pPr>
              <w:spacing w:line="360" w:lineRule="auto"/>
              <w:ind w:left="113" w:right="57"/>
              <w:jc w:val="center"/>
              <w:rPr>
                <w:rFonts w:ascii="Times New Roman" w:hAnsi="Times New Roman" w:cs="Times New Roman"/>
                <w:szCs w:val="21"/>
                <w:lang w:val="uk-UA"/>
              </w:rPr>
            </w:pPr>
            <w:r w:rsidRPr="009D597D">
              <w:rPr>
                <w:rFonts w:ascii="Times New Roman" w:hAnsi="Times New Roman" w:cs="Times New Roman"/>
                <w:szCs w:val="21"/>
                <w:lang w:val="uk-UA"/>
              </w:rPr>
              <w:t>Низький ступінь зацікавленості</w:t>
            </w:r>
          </w:p>
        </w:tc>
        <w:tc>
          <w:tcPr>
            <w:tcW w:w="4201" w:type="dxa"/>
          </w:tcPr>
          <w:p w:rsidR="00F9019A" w:rsidRPr="009D597D" w:rsidRDefault="00F9019A" w:rsidP="00F22B13">
            <w:pPr>
              <w:spacing w:line="360" w:lineRule="auto"/>
              <w:ind w:left="113" w:right="57"/>
              <w:jc w:val="center"/>
              <w:rPr>
                <w:rFonts w:ascii="Times New Roman" w:hAnsi="Times New Roman" w:cs="Times New Roman"/>
                <w:szCs w:val="21"/>
                <w:lang w:val="uk-UA"/>
              </w:rPr>
            </w:pPr>
            <w:r w:rsidRPr="009D597D">
              <w:rPr>
                <w:rFonts w:ascii="Times New Roman" w:hAnsi="Times New Roman" w:cs="Times New Roman"/>
                <w:szCs w:val="21"/>
                <w:lang w:val="uk-UA"/>
              </w:rPr>
              <w:t>Високий ступінь</w:t>
            </w:r>
          </w:p>
          <w:p w:rsidR="00F9019A" w:rsidRPr="009D597D" w:rsidRDefault="00F9019A" w:rsidP="00F22B13">
            <w:pPr>
              <w:spacing w:line="360" w:lineRule="auto"/>
              <w:ind w:left="113" w:right="57"/>
              <w:jc w:val="center"/>
              <w:rPr>
                <w:rFonts w:ascii="Times New Roman" w:hAnsi="Times New Roman" w:cs="Times New Roman"/>
                <w:szCs w:val="21"/>
                <w:lang w:val="uk-UA"/>
              </w:rPr>
            </w:pPr>
            <w:r w:rsidRPr="009D597D">
              <w:rPr>
                <w:rFonts w:ascii="Times New Roman" w:hAnsi="Times New Roman" w:cs="Times New Roman"/>
                <w:szCs w:val="21"/>
                <w:lang w:val="uk-UA"/>
              </w:rPr>
              <w:t>зацікавленості</w:t>
            </w:r>
          </w:p>
        </w:tc>
      </w:tr>
      <w:tr w:rsidR="00F9019A" w:rsidRPr="001864B5" w:rsidTr="00664FF2">
        <w:tc>
          <w:tcPr>
            <w:tcW w:w="1276" w:type="dxa"/>
            <w:tcBorders>
              <w:top w:val="single" w:sz="4" w:space="0" w:color="auto"/>
            </w:tcBorders>
            <w:vAlign w:val="center"/>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Високий рівень влади</w:t>
            </w:r>
          </w:p>
        </w:tc>
        <w:tc>
          <w:tcPr>
            <w:tcW w:w="3544" w:type="dxa"/>
            <w:tcBorders>
              <w:top w:val="single" w:sz="4" w:space="0" w:color="auto"/>
            </w:tcBorders>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Ця група має нечасті запитання,</w:t>
            </w:r>
            <w:r w:rsidR="00DA6B4C" w:rsidRPr="009D597D">
              <w:rPr>
                <w:rFonts w:ascii="Times New Roman" w:hAnsi="Times New Roman" w:cs="Times New Roman"/>
                <w:szCs w:val="21"/>
                <w:lang w:val="uk-UA"/>
              </w:rPr>
              <w:t xml:space="preserve"> </w:t>
            </w:r>
            <w:r w:rsidRPr="009D597D">
              <w:rPr>
                <w:rFonts w:ascii="Times New Roman" w:hAnsi="Times New Roman" w:cs="Times New Roman"/>
                <w:szCs w:val="21"/>
                <w:lang w:val="uk-UA"/>
              </w:rPr>
              <w:t>які, потребують оперативного рішення</w:t>
            </w:r>
          </w:p>
        </w:tc>
        <w:tc>
          <w:tcPr>
            <w:tcW w:w="4201"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 xml:space="preserve">Здебільшого визначає долю бізнесу, тому значна частина діяльності підприємства </w:t>
            </w:r>
            <w:r w:rsidR="009136F7" w:rsidRPr="009D597D">
              <w:rPr>
                <w:rFonts w:ascii="Times New Roman" w:hAnsi="Times New Roman" w:cs="Times New Roman"/>
                <w:szCs w:val="21"/>
                <w:lang w:val="uk-UA"/>
              </w:rPr>
              <w:t>у</w:t>
            </w:r>
            <w:r w:rsidRPr="009D597D">
              <w:rPr>
                <w:rFonts w:ascii="Times New Roman" w:hAnsi="Times New Roman" w:cs="Times New Roman"/>
                <w:szCs w:val="21"/>
                <w:lang w:val="uk-UA"/>
              </w:rPr>
              <w:t xml:space="preserve"> межах КСВ має бути націлена на взаємодію та задоволення інтересів саме цієї групи</w:t>
            </w:r>
          </w:p>
        </w:tc>
      </w:tr>
      <w:tr w:rsidR="00F9019A" w:rsidRPr="009D597D" w:rsidTr="00664FF2">
        <w:tc>
          <w:tcPr>
            <w:tcW w:w="1276" w:type="dxa"/>
            <w:vAlign w:val="center"/>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Низький рівень влади</w:t>
            </w:r>
          </w:p>
        </w:tc>
        <w:tc>
          <w:tcPr>
            <w:tcW w:w="3544" w:type="dxa"/>
            <w:vAlign w:val="center"/>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Дана група потребує мінімальних зусиль у вигляді періодичного моніторингу</w:t>
            </w:r>
          </w:p>
        </w:tc>
        <w:tc>
          <w:tcPr>
            <w:tcW w:w="4201"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Цю групу необхідно більш активно за</w:t>
            </w:r>
            <w:r w:rsidR="009136F7" w:rsidRPr="009D597D">
              <w:rPr>
                <w:rFonts w:ascii="Times New Roman" w:hAnsi="Times New Roman" w:cs="Times New Roman"/>
                <w:szCs w:val="21"/>
                <w:lang w:val="uk-UA"/>
              </w:rPr>
              <w:t>луч</w:t>
            </w:r>
            <w:r w:rsidRPr="009D597D">
              <w:rPr>
                <w:rFonts w:ascii="Times New Roman" w:hAnsi="Times New Roman" w:cs="Times New Roman"/>
                <w:szCs w:val="21"/>
                <w:lang w:val="uk-UA"/>
              </w:rPr>
              <w:t>ати до формування пулу соціальних програм компанії при реалізації КСВ-проектів з метою формування їхньої лояльності</w:t>
            </w:r>
          </w:p>
        </w:tc>
      </w:tr>
    </w:tbl>
    <w:p w:rsidR="00F9019A" w:rsidRPr="009D597D" w:rsidRDefault="00F9019A" w:rsidP="00F22B13">
      <w:pPr>
        <w:spacing w:line="360" w:lineRule="auto"/>
        <w:ind w:left="113" w:right="57"/>
        <w:jc w:val="both"/>
        <w:rPr>
          <w:sz w:val="28"/>
          <w:szCs w:val="28"/>
          <w:lang w:val="uk-UA"/>
        </w:rPr>
      </w:pPr>
      <w:r w:rsidRPr="009D597D">
        <w:rPr>
          <w:lang w:val="uk-UA"/>
        </w:rPr>
        <w:tab/>
      </w:r>
      <w:r w:rsidRPr="009D597D">
        <w:rPr>
          <w:sz w:val="28"/>
          <w:szCs w:val="28"/>
          <w:lang w:val="uk-UA"/>
        </w:rPr>
        <w:t>Джерело: складено на основі</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Mendelow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57</w:t>
      </w:r>
      <w:r w:rsidR="005D2442" w:rsidRPr="009D597D">
        <w:rPr>
          <w:sz w:val="28"/>
          <w:szCs w:val="28"/>
          <w:lang w:val="uk-UA"/>
        </w:rPr>
        <w:fldChar w:fldCharType="end"/>
      </w:r>
      <w:r w:rsidR="006E4142" w:rsidRPr="009D597D">
        <w:rPr>
          <w:sz w:val="28"/>
          <w:szCs w:val="28"/>
          <w:lang w:val="uk-UA"/>
        </w:rPr>
        <w:t>]</w:t>
      </w:r>
      <w:r w:rsidR="00FF7E34" w:rsidRPr="009D597D">
        <w:rPr>
          <w:sz w:val="28"/>
          <w:szCs w:val="28"/>
          <w:lang w:val="uk-UA"/>
        </w:rPr>
        <w:t>.</w:t>
      </w:r>
      <w:r w:rsidRPr="009D597D">
        <w:rPr>
          <w:sz w:val="28"/>
          <w:szCs w:val="28"/>
          <w:highlight w:val="yellow"/>
          <w:lang w:val="uk-UA"/>
        </w:rPr>
        <w:t xml:space="preserve"> </w:t>
      </w:r>
    </w:p>
    <w:p w:rsidR="00FF7E34" w:rsidRPr="009D597D" w:rsidRDefault="00FF7E34" w:rsidP="00F22B13">
      <w:pPr>
        <w:spacing w:line="360" w:lineRule="auto"/>
        <w:ind w:left="113" w:right="57"/>
        <w:jc w:val="both"/>
        <w:rPr>
          <w:sz w:val="28"/>
          <w:szCs w:val="28"/>
          <w:lang w:val="uk-UA"/>
        </w:rPr>
      </w:pP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Четвертий етап управління взаємодією із зацікавленими сторонами реалізується з метою активізації взаємодії зі стейкхолдерами, </w:t>
      </w:r>
      <w:r w:rsidR="00131BD7" w:rsidRPr="009D597D">
        <w:rPr>
          <w:sz w:val="28"/>
          <w:szCs w:val="28"/>
          <w:lang w:val="uk-UA"/>
        </w:rPr>
        <w:t>які відповідно до</w:t>
      </w:r>
      <w:r w:rsidR="00096538" w:rsidRPr="009D597D">
        <w:rPr>
          <w:sz w:val="28"/>
          <w:szCs w:val="28"/>
          <w:lang w:val="uk-UA"/>
        </w:rPr>
        <w:t xml:space="preserve"> </w:t>
      </w:r>
      <w:r w:rsidR="00131BD7" w:rsidRPr="009D597D">
        <w:rPr>
          <w:sz w:val="28"/>
          <w:szCs w:val="28"/>
          <w:lang w:val="uk-UA"/>
        </w:rPr>
        <w:t xml:space="preserve">матриці влади/інтересів О. Менделоу володіють високим ступенем зацікавленості та високим рівнем влади. </w:t>
      </w:r>
    </w:p>
    <w:p w:rsidR="00F9019A" w:rsidRPr="009D597D" w:rsidRDefault="009136F7" w:rsidP="00F22B13">
      <w:pPr>
        <w:spacing w:line="360" w:lineRule="auto"/>
        <w:ind w:left="113" w:right="57" w:firstLine="709"/>
        <w:jc w:val="both"/>
        <w:rPr>
          <w:sz w:val="28"/>
          <w:szCs w:val="28"/>
          <w:lang w:val="uk-UA"/>
        </w:rPr>
      </w:pPr>
      <w:r w:rsidRPr="009D597D">
        <w:rPr>
          <w:sz w:val="28"/>
          <w:szCs w:val="28"/>
          <w:lang w:val="uk-UA"/>
        </w:rPr>
        <w:t>У</w:t>
      </w:r>
      <w:r w:rsidR="00F9019A" w:rsidRPr="009D597D">
        <w:rPr>
          <w:sz w:val="28"/>
          <w:szCs w:val="28"/>
          <w:lang w:val="uk-UA"/>
        </w:rPr>
        <w:t xml:space="preserve">наслідок потрясінь останніх кількох років, починаючи з коронавірусу та закінчуючи військовими діями, керівники всіх підприємств як в Україні, так і в інших країнах зіткнулися з проблемами соціальної відповідальності, передусім перед власними працівниками. </w:t>
      </w:r>
      <w:r w:rsidR="001A7D01" w:rsidRPr="009D597D">
        <w:rPr>
          <w:sz w:val="28"/>
          <w:szCs w:val="28"/>
          <w:lang w:val="uk-UA"/>
        </w:rPr>
        <w:t>У</w:t>
      </w:r>
      <w:r w:rsidRPr="009D597D">
        <w:rPr>
          <w:sz w:val="28"/>
          <w:szCs w:val="28"/>
          <w:lang w:val="uk-UA"/>
        </w:rPr>
        <w:t xml:space="preserve"> таких умовах виникла потреба оцінювання</w:t>
      </w:r>
      <w:r w:rsidR="00F9019A" w:rsidRPr="009D597D">
        <w:rPr>
          <w:sz w:val="28"/>
          <w:szCs w:val="28"/>
          <w:lang w:val="uk-UA"/>
        </w:rPr>
        <w:t xml:space="preserve"> ефективності заходів КСВ.</w:t>
      </w:r>
    </w:p>
    <w:p w:rsidR="00F9019A" w:rsidRPr="009D597D" w:rsidRDefault="001A7D01" w:rsidP="00F22B13">
      <w:pPr>
        <w:spacing w:line="360" w:lineRule="auto"/>
        <w:ind w:left="113" w:right="57" w:firstLine="709"/>
        <w:jc w:val="both"/>
        <w:rPr>
          <w:sz w:val="28"/>
          <w:szCs w:val="28"/>
          <w:lang w:val="uk-UA"/>
        </w:rPr>
      </w:pPr>
      <w:r w:rsidRPr="009D597D">
        <w:rPr>
          <w:sz w:val="28"/>
          <w:szCs w:val="28"/>
          <w:lang w:val="uk-UA"/>
        </w:rPr>
        <w:t>У</w:t>
      </w:r>
      <w:r w:rsidR="00F9019A" w:rsidRPr="009D597D">
        <w:rPr>
          <w:sz w:val="28"/>
          <w:szCs w:val="28"/>
          <w:lang w:val="uk-UA"/>
        </w:rPr>
        <w:t xml:space="preserve"> даний час як показник</w:t>
      </w:r>
      <w:r w:rsidRPr="009D597D">
        <w:rPr>
          <w:sz w:val="28"/>
          <w:szCs w:val="28"/>
          <w:lang w:val="uk-UA"/>
        </w:rPr>
        <w:t>и</w:t>
      </w:r>
      <w:r w:rsidR="00F9019A" w:rsidRPr="009D597D">
        <w:rPr>
          <w:sz w:val="28"/>
          <w:szCs w:val="28"/>
          <w:lang w:val="uk-UA"/>
        </w:rPr>
        <w:t xml:space="preserve"> соціальної спрямованості своєї діяльності організації у нефінансовій звітності розкривають величину витрат на соціальну підтримку працівників, на спонсорські програми та інше. Однак такий набір </w:t>
      </w:r>
      <w:r w:rsidR="00F9019A" w:rsidRPr="009D597D">
        <w:rPr>
          <w:sz w:val="28"/>
          <w:szCs w:val="28"/>
          <w:lang w:val="uk-UA"/>
        </w:rPr>
        <w:lastRenderedPageBreak/>
        <w:t xml:space="preserve">показників </w:t>
      </w:r>
      <w:r w:rsidR="009136F7" w:rsidRPr="009D597D">
        <w:rPr>
          <w:sz w:val="28"/>
          <w:szCs w:val="28"/>
          <w:lang w:val="uk-UA"/>
        </w:rPr>
        <w:t>–</w:t>
      </w:r>
      <w:r w:rsidRPr="009D597D">
        <w:rPr>
          <w:sz w:val="28"/>
          <w:szCs w:val="28"/>
          <w:lang w:val="uk-UA"/>
        </w:rPr>
        <w:t xml:space="preserve"> недостатній</w:t>
      </w:r>
      <w:r w:rsidR="009136F7" w:rsidRPr="009D597D">
        <w:rPr>
          <w:sz w:val="28"/>
          <w:szCs w:val="28"/>
          <w:lang w:val="uk-UA"/>
        </w:rPr>
        <w:t>.</w:t>
      </w:r>
      <w:r w:rsidR="00F9019A" w:rsidRPr="009D597D">
        <w:rPr>
          <w:sz w:val="28"/>
          <w:szCs w:val="28"/>
          <w:lang w:val="uk-UA"/>
        </w:rPr>
        <w:t xml:space="preserve"> </w:t>
      </w:r>
      <w:r w:rsidR="009136F7" w:rsidRPr="009D597D">
        <w:rPr>
          <w:sz w:val="28"/>
          <w:szCs w:val="28"/>
          <w:lang w:val="uk-UA"/>
        </w:rPr>
        <w:t>О</w:t>
      </w:r>
      <w:r w:rsidR="00F9019A" w:rsidRPr="009D597D">
        <w:rPr>
          <w:sz w:val="28"/>
          <w:szCs w:val="28"/>
          <w:lang w:val="uk-UA"/>
        </w:rPr>
        <w:t>скільки при оцін</w:t>
      </w:r>
      <w:r w:rsidR="009136F7" w:rsidRPr="009D597D">
        <w:rPr>
          <w:sz w:val="28"/>
          <w:szCs w:val="28"/>
          <w:lang w:val="uk-UA"/>
        </w:rPr>
        <w:t>юванні</w:t>
      </w:r>
      <w:r w:rsidR="00F9019A" w:rsidRPr="009D597D">
        <w:rPr>
          <w:sz w:val="28"/>
          <w:szCs w:val="28"/>
          <w:lang w:val="uk-UA"/>
        </w:rPr>
        <w:t xml:space="preserve"> ефективності соціальних інвестицій необхідно розрізняти поняття соціального ефекту (характеризує ступінь задоволення населення якістю життя) та соціально-економічної ефективності (це співвідношення між ефектом, </w:t>
      </w:r>
      <w:r w:rsidR="00131BD7" w:rsidRPr="009D597D">
        <w:rPr>
          <w:sz w:val="28"/>
          <w:szCs w:val="28"/>
          <w:lang w:val="uk-UA"/>
        </w:rPr>
        <w:t>який</w:t>
      </w:r>
      <w:r w:rsidR="00F9019A" w:rsidRPr="009D597D">
        <w:rPr>
          <w:sz w:val="28"/>
          <w:szCs w:val="28"/>
          <w:lang w:val="uk-UA"/>
        </w:rPr>
        <w:t xml:space="preserve"> досягається, і величиною соціальних інвестицій).</w:t>
      </w:r>
    </w:p>
    <w:p w:rsidR="00411393" w:rsidRPr="009D597D" w:rsidRDefault="00F9019A" w:rsidP="00F22B13">
      <w:pPr>
        <w:spacing w:line="360" w:lineRule="auto"/>
        <w:ind w:left="113" w:right="57" w:firstLine="709"/>
        <w:jc w:val="both"/>
        <w:rPr>
          <w:sz w:val="28"/>
          <w:szCs w:val="28"/>
          <w:lang w:val="uk-UA"/>
        </w:rPr>
      </w:pPr>
      <w:r w:rsidRPr="009D597D">
        <w:rPr>
          <w:sz w:val="28"/>
          <w:szCs w:val="28"/>
          <w:lang w:val="uk-UA"/>
        </w:rPr>
        <w:t>Для оцін</w:t>
      </w:r>
      <w:r w:rsidR="009136F7" w:rsidRPr="009D597D">
        <w:rPr>
          <w:sz w:val="28"/>
          <w:szCs w:val="28"/>
          <w:lang w:val="uk-UA"/>
        </w:rPr>
        <w:t>ювання</w:t>
      </w:r>
      <w:r w:rsidRPr="009D597D">
        <w:rPr>
          <w:sz w:val="28"/>
          <w:szCs w:val="28"/>
          <w:lang w:val="uk-UA"/>
        </w:rPr>
        <w:t xml:space="preserve"> соціального ефекту та соціально-економічної ефективності соціальних програм може проводитись соціальний аудит, який </w:t>
      </w:r>
      <w:r w:rsidR="00411393" w:rsidRPr="009D597D">
        <w:rPr>
          <w:sz w:val="28"/>
          <w:szCs w:val="28"/>
          <w:lang w:val="uk-UA"/>
        </w:rPr>
        <w:t>за функціональним змістом розділяють на: соціальний аудит відповідності, соціальний аудит ефективності та стратегічний соціальний аудит</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хрущ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41</w:t>
      </w:r>
      <w:r w:rsidR="005D2442" w:rsidRPr="009D597D">
        <w:rPr>
          <w:sz w:val="28"/>
          <w:szCs w:val="28"/>
          <w:lang w:val="uk-UA"/>
        </w:rPr>
        <w:fldChar w:fldCharType="end"/>
      </w:r>
      <w:r w:rsidR="006E4142" w:rsidRPr="009D597D">
        <w:rPr>
          <w:sz w:val="28"/>
          <w:szCs w:val="28"/>
          <w:lang w:val="uk-UA"/>
        </w:rPr>
        <w:t>]</w:t>
      </w:r>
      <w:r w:rsidR="00411393" w:rsidRPr="009D597D">
        <w:rPr>
          <w:sz w:val="28"/>
          <w:szCs w:val="28"/>
          <w:lang w:val="uk-UA"/>
        </w:rPr>
        <w:t xml:space="preserve">. </w:t>
      </w:r>
    </w:p>
    <w:p w:rsidR="00411393" w:rsidRPr="009D597D" w:rsidRDefault="00411393" w:rsidP="00F22B13">
      <w:pPr>
        <w:spacing w:line="360" w:lineRule="auto"/>
        <w:ind w:left="113" w:right="57" w:firstLine="709"/>
        <w:jc w:val="both"/>
        <w:rPr>
          <w:sz w:val="28"/>
          <w:szCs w:val="28"/>
          <w:lang w:val="uk-UA"/>
        </w:rPr>
      </w:pPr>
      <w:r w:rsidRPr="009D597D">
        <w:rPr>
          <w:sz w:val="28"/>
          <w:szCs w:val="28"/>
          <w:lang w:val="uk-UA"/>
        </w:rPr>
        <w:t xml:space="preserve">Соціальний аудит відповідності оцінює </w:t>
      </w:r>
      <w:r w:rsidR="00AE213B" w:rsidRPr="009D597D">
        <w:rPr>
          <w:sz w:val="28"/>
          <w:szCs w:val="28"/>
          <w:lang w:val="uk-UA"/>
        </w:rPr>
        <w:t>, наскільки практичні дії</w:t>
      </w:r>
      <w:r w:rsidRPr="009D597D">
        <w:rPr>
          <w:sz w:val="28"/>
          <w:szCs w:val="28"/>
          <w:lang w:val="uk-UA"/>
        </w:rPr>
        <w:t>, які реалізуються на об</w:t>
      </w:r>
      <w:r w:rsidR="0086043D" w:rsidRPr="009D597D">
        <w:rPr>
          <w:sz w:val="28"/>
          <w:szCs w:val="28"/>
          <w:lang w:val="uk-UA"/>
        </w:rPr>
        <w:t>ʼ</w:t>
      </w:r>
      <w:r w:rsidRPr="009D597D">
        <w:rPr>
          <w:sz w:val="28"/>
          <w:szCs w:val="28"/>
          <w:lang w:val="uk-UA"/>
        </w:rPr>
        <w:t>єкті соціального аудиту</w:t>
      </w:r>
      <w:r w:rsidR="009136F7" w:rsidRPr="009D597D">
        <w:rPr>
          <w:sz w:val="28"/>
          <w:szCs w:val="28"/>
          <w:lang w:val="uk-UA"/>
        </w:rPr>
        <w:t xml:space="preserve">, </w:t>
      </w:r>
      <w:r w:rsidR="00DA6B4C" w:rsidRPr="009D597D">
        <w:rPr>
          <w:sz w:val="28"/>
          <w:szCs w:val="28"/>
          <w:lang w:val="uk-UA"/>
        </w:rPr>
        <w:t xml:space="preserve">узгоджуються з </w:t>
      </w:r>
      <w:r w:rsidR="009136F7" w:rsidRPr="009D597D">
        <w:rPr>
          <w:sz w:val="28"/>
          <w:szCs w:val="28"/>
          <w:lang w:val="uk-UA"/>
        </w:rPr>
        <w:t>у</w:t>
      </w:r>
      <w:r w:rsidR="00AE213B" w:rsidRPr="009D597D">
        <w:rPr>
          <w:sz w:val="28"/>
          <w:szCs w:val="28"/>
          <w:lang w:val="uk-UA"/>
        </w:rPr>
        <w:t>становленим</w:t>
      </w:r>
      <w:r w:rsidR="00DA6B4C" w:rsidRPr="009D597D">
        <w:rPr>
          <w:sz w:val="28"/>
          <w:szCs w:val="28"/>
          <w:lang w:val="uk-UA"/>
        </w:rPr>
        <w:t>и</w:t>
      </w:r>
      <w:r w:rsidR="00AE213B" w:rsidRPr="009D597D">
        <w:rPr>
          <w:sz w:val="28"/>
          <w:szCs w:val="28"/>
          <w:lang w:val="uk-UA"/>
        </w:rPr>
        <w:t xml:space="preserve"> </w:t>
      </w:r>
      <w:r w:rsidRPr="009D597D">
        <w:rPr>
          <w:sz w:val="28"/>
          <w:szCs w:val="28"/>
          <w:lang w:val="uk-UA"/>
        </w:rPr>
        <w:t xml:space="preserve">еталонам (нормам, правилам, планам). Соціальний аудит ефективності </w:t>
      </w:r>
      <w:r w:rsidR="00AE213B" w:rsidRPr="009D597D">
        <w:rPr>
          <w:sz w:val="28"/>
          <w:szCs w:val="28"/>
          <w:lang w:val="uk-UA"/>
        </w:rPr>
        <w:t>аналізує, як методи внутрішнього управління об</w:t>
      </w:r>
      <w:r w:rsidR="0086043D" w:rsidRPr="009D597D">
        <w:rPr>
          <w:sz w:val="28"/>
          <w:szCs w:val="28"/>
          <w:lang w:val="uk-UA"/>
        </w:rPr>
        <w:t>ʼ</w:t>
      </w:r>
      <w:r w:rsidR="00AE213B" w:rsidRPr="009D597D">
        <w:rPr>
          <w:sz w:val="28"/>
          <w:szCs w:val="28"/>
          <w:lang w:val="uk-UA"/>
        </w:rPr>
        <w:t xml:space="preserve">єкта соціального аудиту співвідносяться з його цілями та можливість їхнього покращення. Також він </w:t>
      </w:r>
      <w:r w:rsidRPr="009D597D">
        <w:rPr>
          <w:sz w:val="28"/>
          <w:szCs w:val="28"/>
          <w:lang w:val="uk-UA"/>
        </w:rPr>
        <w:t xml:space="preserve">вивчає не тільки досягнуті результатів, але і весь спектр процедур за допомогою яких вони були досягнуті. Стратегічний соціальний аудит виявляє </w:t>
      </w:r>
      <w:r w:rsidR="00AE213B" w:rsidRPr="009D597D">
        <w:rPr>
          <w:sz w:val="28"/>
          <w:szCs w:val="28"/>
          <w:lang w:val="uk-UA"/>
        </w:rPr>
        <w:t xml:space="preserve">рівень </w:t>
      </w:r>
      <w:r w:rsidRPr="009D597D">
        <w:rPr>
          <w:sz w:val="28"/>
          <w:szCs w:val="28"/>
          <w:lang w:val="uk-UA"/>
        </w:rPr>
        <w:t>узгодженості соціальної політики із цілями об</w:t>
      </w:r>
      <w:r w:rsidR="0086043D" w:rsidRPr="009D597D">
        <w:rPr>
          <w:sz w:val="28"/>
          <w:szCs w:val="28"/>
          <w:lang w:val="uk-UA"/>
        </w:rPr>
        <w:t>ʼ</w:t>
      </w:r>
      <w:r w:rsidRPr="009D597D">
        <w:rPr>
          <w:sz w:val="28"/>
          <w:szCs w:val="28"/>
          <w:lang w:val="uk-UA"/>
        </w:rPr>
        <w:t xml:space="preserve">єкта, його глобальною та соціальною стратегіями, а також </w:t>
      </w:r>
      <w:r w:rsidR="00AE213B" w:rsidRPr="009D597D">
        <w:rPr>
          <w:sz w:val="28"/>
          <w:szCs w:val="28"/>
          <w:lang w:val="uk-UA"/>
        </w:rPr>
        <w:t>розглядає взаємозв</w:t>
      </w:r>
      <w:r w:rsidR="0086043D" w:rsidRPr="009D597D">
        <w:rPr>
          <w:sz w:val="28"/>
          <w:szCs w:val="28"/>
          <w:lang w:val="uk-UA"/>
        </w:rPr>
        <w:t>ʼ</w:t>
      </w:r>
      <w:r w:rsidR="00AE213B" w:rsidRPr="009D597D">
        <w:rPr>
          <w:sz w:val="28"/>
          <w:szCs w:val="28"/>
          <w:lang w:val="uk-UA"/>
        </w:rPr>
        <w:t>язок соціальної політики</w:t>
      </w:r>
      <w:r w:rsidRPr="009D597D">
        <w:rPr>
          <w:sz w:val="28"/>
          <w:szCs w:val="28"/>
          <w:lang w:val="uk-UA"/>
        </w:rPr>
        <w:t xml:space="preserve"> зі специфікою організації та зовнішніми умовами господарювання</w:t>
      </w:r>
      <w:r w:rsidR="006E4142" w:rsidRPr="009D597D">
        <w:rPr>
          <w:sz w:val="28"/>
          <w:szCs w:val="28"/>
          <w:lang w:val="uk-UA"/>
        </w:rPr>
        <w:t>[</w:t>
      </w:r>
      <w:r w:rsidR="005D2442" w:rsidRPr="009D597D">
        <w:rPr>
          <w:sz w:val="28"/>
          <w:szCs w:val="28"/>
          <w:lang w:val="uk-UA"/>
        </w:rPr>
        <w:fldChar w:fldCharType="begin"/>
      </w:r>
      <w:r w:rsidR="006E4142" w:rsidRPr="009D597D">
        <w:rPr>
          <w:sz w:val="28"/>
          <w:szCs w:val="28"/>
          <w:lang w:val="uk-UA"/>
        </w:rPr>
        <w:instrText xml:space="preserve"> REF хрущ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41</w:t>
      </w:r>
      <w:r w:rsidR="005D2442" w:rsidRPr="009D597D">
        <w:rPr>
          <w:sz w:val="28"/>
          <w:szCs w:val="28"/>
          <w:lang w:val="uk-UA"/>
        </w:rPr>
        <w:fldChar w:fldCharType="end"/>
      </w:r>
      <w:r w:rsidR="006E4142" w:rsidRPr="009D597D">
        <w:rPr>
          <w:sz w:val="28"/>
          <w:szCs w:val="28"/>
          <w:lang w:val="uk-UA"/>
        </w:rPr>
        <w:t xml:space="preserve">]. </w:t>
      </w:r>
    </w:p>
    <w:p w:rsidR="00F9019A" w:rsidRPr="009D597D" w:rsidRDefault="009D1FFD" w:rsidP="00F22B13">
      <w:pPr>
        <w:spacing w:line="360" w:lineRule="auto"/>
        <w:ind w:left="113" w:right="57" w:firstLine="709"/>
        <w:jc w:val="both"/>
        <w:rPr>
          <w:sz w:val="28"/>
          <w:szCs w:val="28"/>
          <w:lang w:val="uk-UA"/>
        </w:rPr>
      </w:pPr>
      <w:r w:rsidRPr="009D597D">
        <w:rPr>
          <w:sz w:val="28"/>
          <w:szCs w:val="28"/>
          <w:lang w:val="uk-UA"/>
        </w:rPr>
        <w:t>Звісно</w:t>
      </w:r>
      <w:r w:rsidR="009B7AAA" w:rsidRPr="009D597D">
        <w:rPr>
          <w:sz w:val="28"/>
          <w:szCs w:val="28"/>
          <w:lang w:val="uk-UA"/>
        </w:rPr>
        <w:t>,</w:t>
      </w:r>
      <w:r w:rsidRPr="009D597D">
        <w:rPr>
          <w:sz w:val="28"/>
          <w:szCs w:val="28"/>
          <w:lang w:val="uk-UA"/>
        </w:rPr>
        <w:t xml:space="preserve"> в</w:t>
      </w:r>
      <w:r w:rsidR="00F9019A" w:rsidRPr="009D597D">
        <w:rPr>
          <w:sz w:val="28"/>
          <w:szCs w:val="28"/>
          <w:lang w:val="uk-UA"/>
        </w:rPr>
        <w:t>заємодіяти з усіма зацікавленими</w:t>
      </w:r>
      <w:r w:rsidR="009B7AAA" w:rsidRPr="009D597D">
        <w:rPr>
          <w:sz w:val="28"/>
          <w:szCs w:val="28"/>
          <w:lang w:val="uk-UA"/>
        </w:rPr>
        <w:t xml:space="preserve"> сторонами рівномірно неможливо. Т</w:t>
      </w:r>
      <w:r w:rsidR="00F9019A" w:rsidRPr="009D597D">
        <w:rPr>
          <w:sz w:val="28"/>
          <w:szCs w:val="28"/>
          <w:lang w:val="uk-UA"/>
        </w:rPr>
        <w:t xml:space="preserve">ому необхідно робити це, ґрунтуючись на стратегії компанії, і вибудовувати зрозумілу комунікаційну стратегію, попередньо проаналізувавши взаємні очікування стейкхолдерів та організації, виділяючи </w:t>
      </w:r>
      <w:r w:rsidR="00B75097" w:rsidRPr="009D597D">
        <w:rPr>
          <w:sz w:val="28"/>
          <w:szCs w:val="28"/>
          <w:lang w:val="uk-UA"/>
        </w:rPr>
        <w:t>до того ж</w:t>
      </w:r>
      <w:r w:rsidR="00F9019A" w:rsidRPr="009D597D">
        <w:rPr>
          <w:sz w:val="28"/>
          <w:szCs w:val="28"/>
          <w:lang w:val="uk-UA"/>
        </w:rPr>
        <w:t xml:space="preserve"> ключові зацікавлені сторони. </w:t>
      </w:r>
    </w:p>
    <w:p w:rsidR="00B51CB8" w:rsidRPr="009D597D" w:rsidRDefault="00B51CB8" w:rsidP="00F22B13">
      <w:pPr>
        <w:spacing w:line="360" w:lineRule="auto"/>
        <w:ind w:left="113" w:right="57" w:firstLine="709"/>
        <w:jc w:val="both"/>
        <w:rPr>
          <w:sz w:val="28"/>
          <w:szCs w:val="28"/>
          <w:lang w:val="uk-UA"/>
        </w:rPr>
      </w:pPr>
      <w:r w:rsidRPr="009D597D">
        <w:rPr>
          <w:sz w:val="28"/>
          <w:szCs w:val="28"/>
          <w:lang w:val="uk-UA"/>
        </w:rPr>
        <w:t xml:space="preserve">Але варто зазначити, що для ефективної взаємодії зі стейкхолдерами важливо не лише побудувати комунікаційну стратегію, а й враховувати актуальні глобальні тренди, які впливають на бізнес-процеси підприємств. Одним з таких трендів виступає зростаюча увага до сталого розвитку та соціальної відповідальності. Це вимагає від підприємств переорієнтації на більш </w:t>
      </w:r>
      <w:r w:rsidRPr="009D597D">
        <w:rPr>
          <w:sz w:val="28"/>
          <w:szCs w:val="28"/>
          <w:lang w:val="uk-UA"/>
        </w:rPr>
        <w:lastRenderedPageBreak/>
        <w:t>«зелені» моделі розвитку, в яких «зелене» інвестування відіграє одну з ключових ролей.</w:t>
      </w:r>
      <w:r w:rsidR="00096538" w:rsidRPr="009D597D">
        <w:rPr>
          <w:sz w:val="28"/>
          <w:szCs w:val="28"/>
          <w:lang w:val="uk-UA"/>
        </w:rPr>
        <w:t xml:space="preserve"> </w:t>
      </w:r>
    </w:p>
    <w:p w:rsidR="00B51CB8" w:rsidRPr="009D597D" w:rsidRDefault="00B51CB8" w:rsidP="00F22B13">
      <w:pPr>
        <w:spacing w:line="360" w:lineRule="auto"/>
        <w:ind w:left="113" w:right="57" w:firstLine="709"/>
        <w:jc w:val="both"/>
        <w:rPr>
          <w:sz w:val="28"/>
          <w:szCs w:val="28"/>
          <w:lang w:val="uk-UA"/>
        </w:rPr>
      </w:pPr>
    </w:p>
    <w:p w:rsidR="00F9019A" w:rsidRPr="009D597D" w:rsidRDefault="00F9019A" w:rsidP="00F22B13">
      <w:pPr>
        <w:pStyle w:val="2"/>
        <w:spacing w:line="360" w:lineRule="auto"/>
        <w:ind w:left="113" w:right="57" w:firstLine="709"/>
        <w:jc w:val="both"/>
        <w:rPr>
          <w:rFonts w:ascii="Times New Roman" w:hAnsi="Times New Roman" w:cs="Times New Roman"/>
          <w:color w:val="000000" w:themeColor="text1"/>
          <w:sz w:val="28"/>
          <w:szCs w:val="28"/>
          <w:lang w:val="uk-UA"/>
        </w:rPr>
      </w:pPr>
      <w:bookmarkStart w:id="4" w:name="_Toc183276716"/>
      <w:r w:rsidRPr="009D597D">
        <w:rPr>
          <w:rFonts w:ascii="Times New Roman" w:hAnsi="Times New Roman" w:cs="Times New Roman"/>
          <w:color w:val="000000" w:themeColor="text1"/>
          <w:sz w:val="28"/>
          <w:szCs w:val="28"/>
          <w:lang w:val="uk-UA"/>
        </w:rPr>
        <w:t xml:space="preserve">1.3. Сучасні тренди </w:t>
      </w:r>
      <w:r w:rsidR="00544809" w:rsidRPr="009D597D">
        <w:rPr>
          <w:rFonts w:ascii="Times New Roman" w:hAnsi="Times New Roman" w:cs="Times New Roman"/>
          <w:color w:val="000000" w:themeColor="text1"/>
          <w:sz w:val="28"/>
          <w:szCs w:val="28"/>
          <w:lang w:val="uk-UA"/>
        </w:rPr>
        <w:t>«</w:t>
      </w:r>
      <w:r w:rsidRPr="009D597D">
        <w:rPr>
          <w:rFonts w:ascii="Times New Roman" w:hAnsi="Times New Roman" w:cs="Times New Roman"/>
          <w:color w:val="000000" w:themeColor="text1"/>
          <w:sz w:val="28"/>
          <w:szCs w:val="28"/>
          <w:lang w:val="uk-UA"/>
        </w:rPr>
        <w:t>зеленого</w:t>
      </w:r>
      <w:r w:rsidR="00544809" w:rsidRPr="009D597D">
        <w:rPr>
          <w:rFonts w:ascii="Times New Roman" w:hAnsi="Times New Roman" w:cs="Times New Roman"/>
          <w:color w:val="000000" w:themeColor="text1"/>
          <w:sz w:val="28"/>
          <w:szCs w:val="28"/>
          <w:lang w:val="uk-UA"/>
        </w:rPr>
        <w:t>»</w:t>
      </w:r>
      <w:r w:rsidRPr="009D597D">
        <w:rPr>
          <w:rFonts w:ascii="Times New Roman" w:hAnsi="Times New Roman" w:cs="Times New Roman"/>
          <w:color w:val="000000" w:themeColor="text1"/>
          <w:sz w:val="28"/>
          <w:szCs w:val="28"/>
          <w:lang w:val="uk-UA"/>
        </w:rPr>
        <w:t xml:space="preserve"> інвестування </w:t>
      </w:r>
      <w:r w:rsidR="00C9606B" w:rsidRPr="009D597D">
        <w:rPr>
          <w:rFonts w:ascii="Times New Roman" w:hAnsi="Times New Roman" w:cs="Times New Roman"/>
          <w:color w:val="000000" w:themeColor="text1"/>
          <w:sz w:val="28"/>
          <w:szCs w:val="28"/>
          <w:lang w:val="uk-UA"/>
        </w:rPr>
        <w:t>у</w:t>
      </w:r>
      <w:r w:rsidRPr="009D597D">
        <w:rPr>
          <w:rFonts w:ascii="Times New Roman" w:hAnsi="Times New Roman" w:cs="Times New Roman"/>
          <w:color w:val="000000" w:themeColor="text1"/>
          <w:sz w:val="28"/>
          <w:szCs w:val="28"/>
          <w:lang w:val="uk-UA"/>
        </w:rPr>
        <w:t xml:space="preserve"> бізнес-стратегіях підприємств</w:t>
      </w:r>
      <w:bookmarkEnd w:id="4"/>
    </w:p>
    <w:p w:rsidR="00F9019A" w:rsidRPr="009D597D" w:rsidRDefault="00F9019A" w:rsidP="00F22B13">
      <w:pPr>
        <w:spacing w:line="360" w:lineRule="auto"/>
        <w:ind w:left="113" w:right="57" w:firstLine="709"/>
        <w:jc w:val="both"/>
        <w:rPr>
          <w:sz w:val="28"/>
          <w:szCs w:val="32"/>
          <w:lang w:val="uk-UA"/>
        </w:rPr>
      </w:pP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Екологічні загрози, пов</w:t>
      </w:r>
      <w:r w:rsidR="0086043D" w:rsidRPr="009D597D">
        <w:rPr>
          <w:sz w:val="28"/>
          <w:szCs w:val="28"/>
          <w:lang w:val="uk-UA"/>
        </w:rPr>
        <w:t>ʼ</w:t>
      </w:r>
      <w:r w:rsidRPr="009D597D">
        <w:rPr>
          <w:sz w:val="28"/>
          <w:szCs w:val="28"/>
          <w:lang w:val="uk-UA"/>
        </w:rPr>
        <w:t>язані з глобальною зміною клімату та погіршенням стану навколишнього середовища, останніми роками вийшли на передній план ризиків глобального розвитку. Вони змінили світовий політичний порядок денний у бік відновлення природних екосистем на засадах економічної ефективності, соціальної справедливості та сталого розвитку. Тенденції перших двох десятиліть ХХІ століття створили «вікно можливостей» для радикальних реформ і переходу до принципів зеленого економічного розвитку, яке набуло популярності на міжнародному, регіональному та національному рівнях, ставши, з одного боку, відповіддю на світову фінансову кризу, а з іншого</w:t>
      </w:r>
      <w:r w:rsidR="00C75A2A" w:rsidRPr="009D597D">
        <w:rPr>
          <w:sz w:val="28"/>
          <w:szCs w:val="28"/>
          <w:lang w:val="uk-UA"/>
        </w:rPr>
        <w:t xml:space="preserve"> –</w:t>
      </w:r>
      <w:r w:rsidRPr="009D597D">
        <w:rPr>
          <w:sz w:val="28"/>
          <w:szCs w:val="28"/>
          <w:lang w:val="uk-UA"/>
        </w:rPr>
        <w:t xml:space="preserve"> драйвером переходу до нової моделі зростання. Технологічний прогрес, ефект масштабу та підтримка політичних еліт сприяли накопиченню «зелених» інвестицій. Також національні програми та стратегії, спрямовані на «зелене» зростання, визначили перерозподіл внутрішніх фінансів та іноземних інвестицій.</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Загалом ринок стійкого інвестування продовжує зростати. У 2023 році ва</w:t>
      </w:r>
      <w:r w:rsidR="009B7AAA" w:rsidRPr="009D597D">
        <w:rPr>
          <w:sz w:val="28"/>
          <w:szCs w:val="28"/>
          <w:lang w:val="uk-UA"/>
        </w:rPr>
        <w:t>ртість всіх продуктів, включно</w:t>
      </w:r>
      <w:r w:rsidRPr="009D597D">
        <w:rPr>
          <w:sz w:val="28"/>
          <w:szCs w:val="28"/>
          <w:lang w:val="uk-UA"/>
        </w:rPr>
        <w:t xml:space="preserve"> облігації та фонди, склала понад 7 трильйонів доларів, </w:t>
      </w:r>
      <w:r w:rsidR="00131BD7" w:rsidRPr="009D597D">
        <w:rPr>
          <w:sz w:val="28"/>
          <w:szCs w:val="28"/>
          <w:lang w:val="uk-UA"/>
        </w:rPr>
        <w:t>це</w:t>
      </w:r>
      <w:r w:rsidRPr="009D597D">
        <w:rPr>
          <w:sz w:val="28"/>
          <w:szCs w:val="28"/>
          <w:lang w:val="uk-UA"/>
        </w:rPr>
        <w:t xml:space="preserve"> на 20</w:t>
      </w:r>
      <w:r w:rsidR="009D1FFD" w:rsidRPr="009D597D">
        <w:rPr>
          <w:sz w:val="28"/>
          <w:szCs w:val="28"/>
          <w:lang w:val="uk-UA"/>
        </w:rPr>
        <w:t xml:space="preserve">% </w:t>
      </w:r>
      <w:r w:rsidRPr="009D597D">
        <w:rPr>
          <w:sz w:val="28"/>
          <w:szCs w:val="28"/>
          <w:lang w:val="uk-UA"/>
        </w:rPr>
        <w:t xml:space="preserve">більше, ніж у 2022 році. Хоча картина неоднозначна, загальна позитивна тенденція на ринку вказує на впевненість інвесторів і стійкість стратегій. Облігації сталого розвитку були основним драйвером зростання, їхня емісія зросла до 872 мільярдів доларів, </w:t>
      </w:r>
      <w:r w:rsidR="00131BD7" w:rsidRPr="009D597D">
        <w:rPr>
          <w:sz w:val="28"/>
          <w:szCs w:val="28"/>
          <w:lang w:val="uk-UA"/>
        </w:rPr>
        <w:t>це</w:t>
      </w:r>
      <w:r w:rsidRPr="009D597D">
        <w:rPr>
          <w:sz w:val="28"/>
          <w:szCs w:val="28"/>
          <w:lang w:val="uk-UA"/>
        </w:rPr>
        <w:t xml:space="preserve"> на 3</w:t>
      </w:r>
      <w:r w:rsidR="009D1FFD" w:rsidRPr="009D597D">
        <w:rPr>
          <w:sz w:val="28"/>
          <w:szCs w:val="28"/>
          <w:lang w:val="uk-UA"/>
        </w:rPr>
        <w:t xml:space="preserve">% </w:t>
      </w:r>
      <w:r w:rsidRPr="009D597D">
        <w:rPr>
          <w:sz w:val="28"/>
          <w:szCs w:val="28"/>
          <w:lang w:val="uk-UA"/>
        </w:rPr>
        <w:t>більше, ніж у 2022 році, внаслідок чого сукупна вартість цього ринку з 2018 року перевищила 4 трильйони доларів. Однак, не</w:t>
      </w:r>
      <w:r w:rsidR="00C9606B" w:rsidRPr="009D597D">
        <w:rPr>
          <w:sz w:val="28"/>
          <w:szCs w:val="28"/>
          <w:lang w:val="uk-UA"/>
        </w:rPr>
        <w:t xml:space="preserve"> </w:t>
      </w:r>
      <w:r w:rsidRPr="009D597D">
        <w:rPr>
          <w:sz w:val="28"/>
          <w:szCs w:val="28"/>
          <w:lang w:val="uk-UA"/>
        </w:rPr>
        <w:t>зважаючи на зростання кількості та вартості активів, «стійкі» фонди зіткнулися з сильними перешкодами минулого року. Чистий приплив коштів скоротився зі 161 мільярда доларів у 2022 році до 63 мільярдів доларів у 2023 році</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WorldInvestmentReport2024UNCTAD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71</w:t>
      </w:r>
      <w:r w:rsidR="005D2442" w:rsidRPr="009D597D">
        <w:rPr>
          <w:sz w:val="28"/>
          <w:szCs w:val="28"/>
          <w:lang w:val="uk-UA"/>
        </w:rPr>
        <w:fldChar w:fldCharType="end"/>
      </w:r>
      <w:r w:rsidR="006E4142" w:rsidRPr="009D597D">
        <w:rPr>
          <w:sz w:val="28"/>
          <w:szCs w:val="28"/>
          <w:lang w:val="uk-UA"/>
        </w:rPr>
        <w:t>]</w:t>
      </w:r>
      <w:r w:rsidR="00FF7E34" w:rsidRPr="009D597D">
        <w:rPr>
          <w:sz w:val="28"/>
          <w:szCs w:val="28"/>
          <w:lang w:val="uk-UA"/>
        </w:rPr>
        <w:t>.</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lastRenderedPageBreak/>
        <w:t>Глобальний випуск зелених, соціальних</w:t>
      </w:r>
      <w:r w:rsidR="009D1FFD" w:rsidRPr="009D597D">
        <w:rPr>
          <w:sz w:val="28"/>
          <w:szCs w:val="28"/>
          <w:lang w:val="uk-UA"/>
        </w:rPr>
        <w:t xml:space="preserve"> </w:t>
      </w:r>
      <w:r w:rsidRPr="009D597D">
        <w:rPr>
          <w:sz w:val="28"/>
          <w:szCs w:val="28"/>
          <w:lang w:val="uk-UA"/>
        </w:rPr>
        <w:t xml:space="preserve">та </w:t>
      </w:r>
      <w:r w:rsidR="009D1FFD" w:rsidRPr="009D597D">
        <w:rPr>
          <w:sz w:val="28"/>
          <w:szCs w:val="28"/>
          <w:lang w:val="uk-UA"/>
        </w:rPr>
        <w:t xml:space="preserve">інших, </w:t>
      </w:r>
      <w:r w:rsidRPr="009D597D">
        <w:rPr>
          <w:sz w:val="28"/>
          <w:szCs w:val="28"/>
          <w:lang w:val="uk-UA"/>
        </w:rPr>
        <w:t>пов</w:t>
      </w:r>
      <w:r w:rsidR="0086043D" w:rsidRPr="009D597D">
        <w:rPr>
          <w:sz w:val="28"/>
          <w:szCs w:val="28"/>
          <w:lang w:val="uk-UA"/>
        </w:rPr>
        <w:t>ʼ</w:t>
      </w:r>
      <w:r w:rsidRPr="009D597D">
        <w:rPr>
          <w:sz w:val="28"/>
          <w:szCs w:val="28"/>
          <w:lang w:val="uk-UA"/>
        </w:rPr>
        <w:t xml:space="preserve">язаних </w:t>
      </w:r>
      <w:r w:rsidR="009D1FFD" w:rsidRPr="009D597D">
        <w:rPr>
          <w:sz w:val="28"/>
          <w:szCs w:val="28"/>
          <w:lang w:val="uk-UA"/>
        </w:rPr>
        <w:t>зі</w:t>
      </w:r>
      <w:r w:rsidRPr="009D597D">
        <w:rPr>
          <w:sz w:val="28"/>
          <w:szCs w:val="28"/>
          <w:lang w:val="uk-UA"/>
        </w:rPr>
        <w:t xml:space="preserve"> стійкістю</w:t>
      </w:r>
      <w:r w:rsidR="009D1FFD" w:rsidRPr="009D597D">
        <w:rPr>
          <w:sz w:val="28"/>
          <w:szCs w:val="28"/>
          <w:lang w:val="uk-UA"/>
        </w:rPr>
        <w:t>,</w:t>
      </w:r>
      <w:r w:rsidRPr="009D597D">
        <w:rPr>
          <w:sz w:val="28"/>
          <w:szCs w:val="28"/>
          <w:lang w:val="uk-UA"/>
        </w:rPr>
        <w:t xml:space="preserve"> облігацій зріс у </w:t>
      </w:r>
      <w:r w:rsidR="009D1FFD" w:rsidRPr="009D597D">
        <w:rPr>
          <w:sz w:val="28"/>
          <w:szCs w:val="28"/>
          <w:lang w:val="uk-UA"/>
        </w:rPr>
        <w:t>4</w:t>
      </w:r>
      <w:r w:rsidRPr="009D597D">
        <w:rPr>
          <w:sz w:val="28"/>
          <w:szCs w:val="28"/>
          <w:lang w:val="uk-UA"/>
        </w:rPr>
        <w:t xml:space="preserve"> рази з 2018 року. Як частина світових ринків облігацій, «стійкий» сегмент склав 5</w:t>
      </w:r>
      <w:r w:rsidR="009D1FFD" w:rsidRPr="009D597D">
        <w:rPr>
          <w:sz w:val="28"/>
          <w:szCs w:val="28"/>
          <w:lang w:val="uk-UA"/>
        </w:rPr>
        <w:t xml:space="preserve">% </w:t>
      </w:r>
      <w:r w:rsidRPr="009D597D">
        <w:rPr>
          <w:sz w:val="28"/>
          <w:szCs w:val="28"/>
          <w:lang w:val="uk-UA"/>
        </w:rPr>
        <w:t>2023 року, не змінившись порівняно з 2022 роком. Ця стабільність, а також рекордні рівні непогашених облігацій та збільшення щорічного випуску стійких облігацій сигналізують про їх зростаючу важливість як механізм фінансування сталого розвитку. Однак майже рекордні рівні випуску зелених облігацій та облігацій, пов</w:t>
      </w:r>
      <w:r w:rsidR="0086043D" w:rsidRPr="009D597D">
        <w:rPr>
          <w:sz w:val="28"/>
          <w:szCs w:val="28"/>
          <w:lang w:val="uk-UA"/>
        </w:rPr>
        <w:t>ʼ</w:t>
      </w:r>
      <w:r w:rsidRPr="009D597D">
        <w:rPr>
          <w:sz w:val="28"/>
          <w:szCs w:val="28"/>
          <w:lang w:val="uk-UA"/>
        </w:rPr>
        <w:t>язаних із стійкістю, були компенсовані падінням випуску соціальних та «стійких» облігацій, частково пов</w:t>
      </w:r>
      <w:r w:rsidR="0086043D" w:rsidRPr="009D597D">
        <w:rPr>
          <w:sz w:val="28"/>
          <w:szCs w:val="28"/>
          <w:lang w:val="uk-UA"/>
        </w:rPr>
        <w:t>ʼ</w:t>
      </w:r>
      <w:r w:rsidR="009B7AAA" w:rsidRPr="009D597D">
        <w:rPr>
          <w:sz w:val="28"/>
          <w:szCs w:val="28"/>
          <w:lang w:val="uk-UA"/>
        </w:rPr>
        <w:t>язаних із пандемією COVID-19.</w:t>
      </w:r>
      <w:r w:rsidRPr="009D597D">
        <w:rPr>
          <w:sz w:val="28"/>
          <w:szCs w:val="28"/>
          <w:lang w:val="uk-UA"/>
        </w:rPr>
        <w:t xml:space="preserve"> </w:t>
      </w:r>
      <w:r w:rsidR="009B7AAA" w:rsidRPr="009D597D">
        <w:rPr>
          <w:sz w:val="28"/>
          <w:szCs w:val="28"/>
          <w:lang w:val="uk-UA"/>
        </w:rPr>
        <w:t>Це</w:t>
      </w:r>
      <w:r w:rsidRPr="009D597D">
        <w:rPr>
          <w:sz w:val="28"/>
          <w:szCs w:val="28"/>
          <w:lang w:val="uk-UA"/>
        </w:rPr>
        <w:t xml:space="preserve"> сприяло уповільненню п</w:t>
      </w:r>
      <w:r w:rsidR="0086043D" w:rsidRPr="009D597D">
        <w:rPr>
          <w:sz w:val="28"/>
          <w:szCs w:val="28"/>
          <w:lang w:val="uk-UA"/>
        </w:rPr>
        <w:t>ʼ</w:t>
      </w:r>
      <w:r w:rsidRPr="009D597D">
        <w:rPr>
          <w:sz w:val="28"/>
          <w:szCs w:val="28"/>
          <w:lang w:val="uk-UA"/>
        </w:rPr>
        <w:t>ятирічного сукупного річного темпу зростання сегмент</w:t>
      </w:r>
      <w:r w:rsidR="009B7AAA" w:rsidRPr="009D597D">
        <w:rPr>
          <w:sz w:val="28"/>
          <w:szCs w:val="28"/>
          <w:lang w:val="uk-UA"/>
        </w:rPr>
        <w:t>у</w:t>
      </w:r>
      <w:r w:rsidRPr="009D597D">
        <w:rPr>
          <w:sz w:val="28"/>
          <w:szCs w:val="28"/>
          <w:lang w:val="uk-UA"/>
        </w:rPr>
        <w:t xml:space="preserve"> «стійких» облігацій.</w:t>
      </w:r>
    </w:p>
    <w:p w:rsidR="000F2209" w:rsidRPr="009D597D" w:rsidRDefault="00F9019A" w:rsidP="00F22B13">
      <w:pPr>
        <w:spacing w:line="360" w:lineRule="auto"/>
        <w:ind w:left="113" w:right="57" w:firstLine="709"/>
        <w:jc w:val="both"/>
        <w:rPr>
          <w:sz w:val="28"/>
          <w:szCs w:val="28"/>
          <w:lang w:val="uk-UA"/>
        </w:rPr>
      </w:pPr>
      <w:r w:rsidRPr="009D597D">
        <w:rPr>
          <w:sz w:val="28"/>
          <w:szCs w:val="28"/>
          <w:lang w:val="uk-UA"/>
        </w:rPr>
        <w:t>Емітенти з Європи займають 46</w:t>
      </w:r>
      <w:r w:rsidR="009D1FFD" w:rsidRPr="009D597D">
        <w:rPr>
          <w:sz w:val="28"/>
          <w:szCs w:val="28"/>
          <w:lang w:val="uk-UA"/>
        </w:rPr>
        <w:t xml:space="preserve">% </w:t>
      </w:r>
      <w:r w:rsidRPr="009D597D">
        <w:rPr>
          <w:sz w:val="28"/>
          <w:szCs w:val="28"/>
          <w:lang w:val="uk-UA"/>
        </w:rPr>
        <w:t xml:space="preserve">світового ринку, </w:t>
      </w:r>
      <w:r w:rsidR="00684054" w:rsidRPr="009D597D">
        <w:rPr>
          <w:sz w:val="28"/>
          <w:szCs w:val="28"/>
          <w:lang w:val="uk-UA"/>
        </w:rPr>
        <w:t xml:space="preserve">а </w:t>
      </w:r>
      <w:r w:rsidRPr="009D597D">
        <w:rPr>
          <w:sz w:val="28"/>
          <w:szCs w:val="28"/>
          <w:lang w:val="uk-UA"/>
        </w:rPr>
        <w:t xml:space="preserve">випуск </w:t>
      </w:r>
      <w:r w:rsidR="00DA6B4C" w:rsidRPr="009D597D">
        <w:rPr>
          <w:sz w:val="28"/>
          <w:szCs w:val="28"/>
          <w:lang w:val="uk-UA"/>
        </w:rPr>
        <w:t>облігацій</w:t>
      </w:r>
      <w:r w:rsidR="009B7AAA" w:rsidRPr="009D597D">
        <w:rPr>
          <w:sz w:val="28"/>
          <w:szCs w:val="28"/>
          <w:lang w:val="uk-UA"/>
        </w:rPr>
        <w:t xml:space="preserve"> </w:t>
      </w:r>
      <w:r w:rsidR="00684054" w:rsidRPr="009D597D">
        <w:rPr>
          <w:sz w:val="28"/>
          <w:szCs w:val="28"/>
          <w:lang w:val="uk-UA"/>
        </w:rPr>
        <w:t xml:space="preserve">у </w:t>
      </w:r>
      <w:r w:rsidRPr="009D597D">
        <w:rPr>
          <w:sz w:val="28"/>
          <w:szCs w:val="28"/>
          <w:lang w:val="uk-UA"/>
        </w:rPr>
        <w:t>2023 ро</w:t>
      </w:r>
      <w:r w:rsidR="00684054" w:rsidRPr="009D597D">
        <w:rPr>
          <w:sz w:val="28"/>
          <w:szCs w:val="28"/>
          <w:lang w:val="uk-UA"/>
        </w:rPr>
        <w:t>ці</w:t>
      </w:r>
      <w:r w:rsidRPr="009D597D">
        <w:rPr>
          <w:sz w:val="28"/>
          <w:szCs w:val="28"/>
          <w:lang w:val="uk-UA"/>
        </w:rPr>
        <w:t xml:space="preserve"> </w:t>
      </w:r>
      <w:r w:rsidR="009B7AAA" w:rsidRPr="009D597D">
        <w:rPr>
          <w:sz w:val="28"/>
          <w:szCs w:val="28"/>
          <w:lang w:val="uk-UA"/>
        </w:rPr>
        <w:t>незначно</w:t>
      </w:r>
      <w:r w:rsidRPr="009D597D">
        <w:rPr>
          <w:sz w:val="28"/>
          <w:szCs w:val="28"/>
          <w:lang w:val="uk-UA"/>
        </w:rPr>
        <w:t xml:space="preserve"> зріс порівняно з 2022 роком. На Азіатсько-Тихоокеанський регіон припала третина загального обсягу випуску, що на 40</w:t>
      </w:r>
      <w:r w:rsidR="009D1FFD" w:rsidRPr="009D597D">
        <w:rPr>
          <w:sz w:val="28"/>
          <w:szCs w:val="28"/>
          <w:lang w:val="uk-UA"/>
        </w:rPr>
        <w:t xml:space="preserve">% </w:t>
      </w:r>
      <w:r w:rsidRPr="009D597D">
        <w:rPr>
          <w:sz w:val="28"/>
          <w:szCs w:val="28"/>
          <w:lang w:val="uk-UA"/>
        </w:rPr>
        <w:t>більше, ніж у 2022 році. Емітенти з Північної Америки 2023 року займали 11</w:t>
      </w:r>
      <w:r w:rsidR="009D1FFD" w:rsidRPr="009D597D">
        <w:rPr>
          <w:sz w:val="28"/>
          <w:szCs w:val="28"/>
          <w:lang w:val="uk-UA"/>
        </w:rPr>
        <w:t xml:space="preserve">% </w:t>
      </w:r>
      <w:r w:rsidRPr="009D597D">
        <w:rPr>
          <w:sz w:val="28"/>
          <w:szCs w:val="28"/>
          <w:lang w:val="uk-UA"/>
        </w:rPr>
        <w:t>світового ринку. Наднаціональний випуск</w:t>
      </w:r>
      <w:r w:rsidR="00EF7622" w:rsidRPr="009D597D">
        <w:rPr>
          <w:sz w:val="28"/>
          <w:szCs w:val="28"/>
          <w:lang w:val="uk-UA"/>
        </w:rPr>
        <w:t xml:space="preserve"> – </w:t>
      </w:r>
      <w:r w:rsidRPr="009D597D">
        <w:rPr>
          <w:sz w:val="28"/>
          <w:szCs w:val="28"/>
          <w:lang w:val="uk-UA"/>
        </w:rPr>
        <w:t>важлив</w:t>
      </w:r>
      <w:r w:rsidR="00EF7622" w:rsidRPr="009D597D">
        <w:rPr>
          <w:sz w:val="28"/>
          <w:szCs w:val="28"/>
          <w:lang w:val="uk-UA"/>
        </w:rPr>
        <w:t>е</w:t>
      </w:r>
      <w:r w:rsidRPr="009D597D">
        <w:rPr>
          <w:sz w:val="28"/>
          <w:szCs w:val="28"/>
          <w:lang w:val="uk-UA"/>
        </w:rPr>
        <w:t xml:space="preserve"> джерело стійких облігацій</w:t>
      </w:r>
      <w:r w:rsidR="00EF7622" w:rsidRPr="009D597D">
        <w:rPr>
          <w:sz w:val="28"/>
          <w:szCs w:val="28"/>
          <w:lang w:val="uk-UA"/>
        </w:rPr>
        <w:t xml:space="preserve"> – </w:t>
      </w:r>
      <w:r w:rsidRPr="009D597D">
        <w:rPr>
          <w:sz w:val="28"/>
          <w:szCs w:val="28"/>
          <w:lang w:val="uk-UA"/>
        </w:rPr>
        <w:t>скоротився до 24 мільярдів доларів у 2023 році порівняно зі 106 мільярдами доларів у 2022</w:t>
      </w:r>
      <w:r w:rsidR="009D1FFD" w:rsidRPr="009D597D">
        <w:rPr>
          <w:sz w:val="28"/>
          <w:szCs w:val="28"/>
          <w:lang w:val="uk-UA"/>
        </w:rPr>
        <w:t xml:space="preserve"> році</w:t>
      </w:r>
      <w:r w:rsidRPr="009D597D">
        <w:rPr>
          <w:sz w:val="28"/>
          <w:szCs w:val="28"/>
          <w:lang w:val="uk-UA"/>
        </w:rPr>
        <w:t>, що на 77</w:t>
      </w:r>
      <w:r w:rsidR="009D1FFD" w:rsidRPr="009D597D">
        <w:rPr>
          <w:sz w:val="28"/>
          <w:szCs w:val="28"/>
          <w:lang w:val="uk-UA"/>
        </w:rPr>
        <w:t xml:space="preserve">% </w:t>
      </w:r>
      <w:r w:rsidRPr="009D597D">
        <w:rPr>
          <w:sz w:val="28"/>
          <w:szCs w:val="28"/>
          <w:lang w:val="uk-UA"/>
        </w:rPr>
        <w:t>менше (табл. 1.5).</w:t>
      </w:r>
    </w:p>
    <w:p w:rsidR="00664FF2" w:rsidRPr="009D597D" w:rsidRDefault="00664FF2" w:rsidP="00F22B13">
      <w:pPr>
        <w:spacing w:line="360" w:lineRule="auto"/>
        <w:ind w:left="113" w:right="57" w:firstLine="709"/>
        <w:jc w:val="right"/>
        <w:rPr>
          <w:sz w:val="28"/>
          <w:szCs w:val="28"/>
          <w:lang w:val="uk-UA"/>
        </w:rPr>
      </w:pPr>
    </w:p>
    <w:p w:rsidR="00664FF2" w:rsidRPr="009D597D" w:rsidRDefault="00664FF2" w:rsidP="00F22B13">
      <w:pPr>
        <w:spacing w:line="360" w:lineRule="auto"/>
        <w:ind w:left="113" w:right="57" w:firstLine="709"/>
        <w:jc w:val="right"/>
        <w:rPr>
          <w:sz w:val="28"/>
          <w:szCs w:val="28"/>
          <w:lang w:val="uk-UA"/>
        </w:rPr>
      </w:pPr>
    </w:p>
    <w:p w:rsidR="00F9019A" w:rsidRPr="009D597D" w:rsidRDefault="00F9019A" w:rsidP="00F22B13">
      <w:pPr>
        <w:spacing w:line="360" w:lineRule="auto"/>
        <w:ind w:left="113" w:right="57" w:firstLine="709"/>
        <w:jc w:val="right"/>
        <w:rPr>
          <w:sz w:val="28"/>
          <w:szCs w:val="28"/>
          <w:lang w:val="uk-UA"/>
        </w:rPr>
      </w:pPr>
      <w:r w:rsidRPr="009D597D">
        <w:rPr>
          <w:sz w:val="28"/>
          <w:szCs w:val="28"/>
          <w:lang w:val="uk-UA"/>
        </w:rPr>
        <w:t>Таблиця 1.5</w:t>
      </w:r>
    </w:p>
    <w:p w:rsidR="00F9019A" w:rsidRPr="009D597D" w:rsidRDefault="00F9019A" w:rsidP="00F22B13">
      <w:pPr>
        <w:spacing w:line="360" w:lineRule="auto"/>
        <w:ind w:left="113" w:right="57" w:firstLine="709"/>
        <w:jc w:val="both"/>
        <w:rPr>
          <w:lang w:val="uk-UA"/>
        </w:rPr>
      </w:pPr>
      <w:r w:rsidRPr="009D597D">
        <w:rPr>
          <w:sz w:val="28"/>
          <w:szCs w:val="28"/>
          <w:lang w:val="uk-UA"/>
        </w:rPr>
        <w:t>Світовий випуск усіх видів облігацій стійкого розвитку за регіонами</w:t>
      </w:r>
    </w:p>
    <w:tbl>
      <w:tblPr>
        <w:tblStyle w:val="a7"/>
        <w:tblW w:w="9918" w:type="dxa"/>
        <w:tblLook w:val="04A0"/>
      </w:tblPr>
      <w:tblGrid>
        <w:gridCol w:w="3256"/>
        <w:gridCol w:w="3118"/>
        <w:gridCol w:w="3544"/>
      </w:tblGrid>
      <w:tr w:rsidR="00F9019A" w:rsidRPr="009D597D" w:rsidTr="00664FF2">
        <w:tc>
          <w:tcPr>
            <w:tcW w:w="3256"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Регіон</w:t>
            </w:r>
          </w:p>
        </w:tc>
        <w:tc>
          <w:tcPr>
            <w:tcW w:w="3118"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Випуск у 2023 році, млрд $</w:t>
            </w:r>
          </w:p>
        </w:tc>
        <w:tc>
          <w:tcPr>
            <w:tcW w:w="3544" w:type="dxa"/>
          </w:tcPr>
          <w:p w:rsidR="00F9019A" w:rsidRPr="009D597D" w:rsidRDefault="00F9019A" w:rsidP="00F22B13">
            <w:pPr>
              <w:spacing w:line="360" w:lineRule="auto"/>
              <w:ind w:left="113" w:right="57" w:firstLine="32"/>
              <w:jc w:val="both"/>
              <w:rPr>
                <w:rFonts w:ascii="Times New Roman" w:hAnsi="Times New Roman" w:cs="Times New Roman"/>
                <w:szCs w:val="21"/>
                <w:lang w:val="uk-UA"/>
              </w:rPr>
            </w:pPr>
            <w:r w:rsidRPr="009D597D">
              <w:rPr>
                <w:rFonts w:ascii="Times New Roman" w:hAnsi="Times New Roman" w:cs="Times New Roman"/>
                <w:szCs w:val="21"/>
                <w:lang w:val="uk-UA"/>
              </w:rPr>
              <w:t xml:space="preserve">Зміна </w:t>
            </w:r>
            <w:r w:rsidR="00C75A2A" w:rsidRPr="009D597D">
              <w:rPr>
                <w:rFonts w:ascii="Times New Roman" w:hAnsi="Times New Roman" w:cs="Times New Roman"/>
                <w:szCs w:val="21"/>
                <w:lang w:val="uk-UA"/>
              </w:rPr>
              <w:t xml:space="preserve">порівняно </w:t>
            </w:r>
            <w:r w:rsidRPr="009D597D">
              <w:rPr>
                <w:rFonts w:ascii="Times New Roman" w:hAnsi="Times New Roman" w:cs="Times New Roman"/>
                <w:szCs w:val="21"/>
                <w:lang w:val="uk-UA"/>
              </w:rPr>
              <w:t>з 2022 роком, %</w:t>
            </w:r>
          </w:p>
        </w:tc>
      </w:tr>
      <w:tr w:rsidR="00F9019A" w:rsidRPr="009D597D" w:rsidTr="00664FF2">
        <w:tc>
          <w:tcPr>
            <w:tcW w:w="3256"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Європа</w:t>
            </w:r>
          </w:p>
        </w:tc>
        <w:tc>
          <w:tcPr>
            <w:tcW w:w="3118"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405</w:t>
            </w:r>
          </w:p>
        </w:tc>
        <w:tc>
          <w:tcPr>
            <w:tcW w:w="3544" w:type="dxa"/>
          </w:tcPr>
          <w:p w:rsidR="00F9019A" w:rsidRPr="009D597D" w:rsidRDefault="00F9019A" w:rsidP="00F22B13">
            <w:pPr>
              <w:spacing w:line="360" w:lineRule="auto"/>
              <w:ind w:left="113" w:right="57" w:firstLine="32"/>
              <w:jc w:val="both"/>
              <w:rPr>
                <w:rFonts w:ascii="Times New Roman" w:hAnsi="Times New Roman" w:cs="Times New Roman"/>
                <w:szCs w:val="21"/>
                <w:lang w:val="uk-UA"/>
              </w:rPr>
            </w:pPr>
            <w:r w:rsidRPr="009D597D">
              <w:rPr>
                <w:rFonts w:ascii="Times New Roman" w:hAnsi="Times New Roman" w:cs="Times New Roman"/>
                <w:szCs w:val="21"/>
                <w:lang w:val="uk-UA"/>
              </w:rPr>
              <w:t>+0,75</w:t>
            </w:r>
          </w:p>
        </w:tc>
      </w:tr>
      <w:tr w:rsidR="00F9019A" w:rsidRPr="009D597D" w:rsidTr="00664FF2">
        <w:tc>
          <w:tcPr>
            <w:tcW w:w="3256"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Азіатсько-тихоокеанський</w:t>
            </w:r>
          </w:p>
        </w:tc>
        <w:tc>
          <w:tcPr>
            <w:tcW w:w="3118"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288</w:t>
            </w:r>
          </w:p>
        </w:tc>
        <w:tc>
          <w:tcPr>
            <w:tcW w:w="3544" w:type="dxa"/>
          </w:tcPr>
          <w:p w:rsidR="00F9019A" w:rsidRPr="009D597D" w:rsidRDefault="00F9019A" w:rsidP="00F22B13">
            <w:pPr>
              <w:spacing w:line="360" w:lineRule="auto"/>
              <w:ind w:left="113" w:right="57" w:firstLine="32"/>
              <w:jc w:val="both"/>
              <w:rPr>
                <w:rFonts w:ascii="Times New Roman" w:hAnsi="Times New Roman" w:cs="Times New Roman"/>
                <w:szCs w:val="21"/>
                <w:lang w:val="uk-UA"/>
              </w:rPr>
            </w:pPr>
            <w:r w:rsidRPr="009D597D">
              <w:rPr>
                <w:rFonts w:ascii="Times New Roman" w:hAnsi="Times New Roman" w:cs="Times New Roman"/>
                <w:szCs w:val="21"/>
                <w:lang w:val="uk-UA"/>
              </w:rPr>
              <w:t>+39</w:t>
            </w:r>
          </w:p>
        </w:tc>
      </w:tr>
      <w:tr w:rsidR="00F9019A" w:rsidRPr="009D597D" w:rsidTr="00664FF2">
        <w:tc>
          <w:tcPr>
            <w:tcW w:w="3256"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Північна Америка</w:t>
            </w:r>
          </w:p>
        </w:tc>
        <w:tc>
          <w:tcPr>
            <w:tcW w:w="3118"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97</w:t>
            </w:r>
          </w:p>
        </w:tc>
        <w:tc>
          <w:tcPr>
            <w:tcW w:w="3544" w:type="dxa"/>
          </w:tcPr>
          <w:p w:rsidR="00F9019A" w:rsidRPr="009D597D" w:rsidRDefault="00F9019A" w:rsidP="00F22B13">
            <w:pPr>
              <w:spacing w:line="360" w:lineRule="auto"/>
              <w:ind w:left="113" w:right="57" w:firstLine="32"/>
              <w:jc w:val="both"/>
              <w:rPr>
                <w:rFonts w:ascii="Times New Roman" w:hAnsi="Times New Roman" w:cs="Times New Roman"/>
                <w:szCs w:val="21"/>
                <w:lang w:val="uk-UA"/>
              </w:rPr>
            </w:pPr>
            <w:r w:rsidRPr="009D597D">
              <w:rPr>
                <w:rFonts w:ascii="Times New Roman" w:hAnsi="Times New Roman" w:cs="Times New Roman"/>
                <w:szCs w:val="21"/>
                <w:lang w:val="uk-UA"/>
              </w:rPr>
              <w:t>-28</w:t>
            </w:r>
          </w:p>
        </w:tc>
      </w:tr>
      <w:tr w:rsidR="00F9019A" w:rsidRPr="009D597D" w:rsidTr="00664FF2">
        <w:tc>
          <w:tcPr>
            <w:tcW w:w="3256"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Південна Америка та Карибський басейн</w:t>
            </w:r>
          </w:p>
        </w:tc>
        <w:tc>
          <w:tcPr>
            <w:tcW w:w="3118"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54</w:t>
            </w:r>
          </w:p>
        </w:tc>
        <w:tc>
          <w:tcPr>
            <w:tcW w:w="3544" w:type="dxa"/>
          </w:tcPr>
          <w:p w:rsidR="00F9019A" w:rsidRPr="009D597D" w:rsidRDefault="00F9019A" w:rsidP="00F22B13">
            <w:pPr>
              <w:spacing w:line="360" w:lineRule="auto"/>
              <w:ind w:left="113" w:right="57" w:firstLine="32"/>
              <w:jc w:val="both"/>
              <w:rPr>
                <w:rFonts w:ascii="Times New Roman" w:hAnsi="Times New Roman" w:cs="Times New Roman"/>
                <w:szCs w:val="21"/>
                <w:lang w:val="uk-UA"/>
              </w:rPr>
            </w:pPr>
            <w:r w:rsidRPr="009D597D">
              <w:rPr>
                <w:rFonts w:ascii="Times New Roman" w:hAnsi="Times New Roman" w:cs="Times New Roman"/>
                <w:szCs w:val="21"/>
                <w:lang w:val="uk-UA"/>
              </w:rPr>
              <w:t>+74</w:t>
            </w:r>
          </w:p>
        </w:tc>
      </w:tr>
      <w:tr w:rsidR="00F9019A" w:rsidRPr="009D597D" w:rsidTr="00664FF2">
        <w:tc>
          <w:tcPr>
            <w:tcW w:w="3256"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Африка</w:t>
            </w:r>
          </w:p>
        </w:tc>
        <w:tc>
          <w:tcPr>
            <w:tcW w:w="3118"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4</w:t>
            </w:r>
          </w:p>
        </w:tc>
        <w:tc>
          <w:tcPr>
            <w:tcW w:w="3544" w:type="dxa"/>
          </w:tcPr>
          <w:p w:rsidR="00F9019A" w:rsidRPr="009D597D" w:rsidRDefault="00F9019A" w:rsidP="00F22B13">
            <w:pPr>
              <w:spacing w:line="360" w:lineRule="auto"/>
              <w:ind w:left="113" w:right="57" w:firstLine="32"/>
              <w:jc w:val="both"/>
              <w:rPr>
                <w:rFonts w:ascii="Times New Roman" w:hAnsi="Times New Roman" w:cs="Times New Roman"/>
                <w:szCs w:val="21"/>
                <w:lang w:val="uk-UA"/>
              </w:rPr>
            </w:pPr>
            <w:r w:rsidRPr="009D597D">
              <w:rPr>
                <w:rFonts w:ascii="Times New Roman" w:hAnsi="Times New Roman" w:cs="Times New Roman"/>
                <w:szCs w:val="21"/>
                <w:lang w:val="uk-UA"/>
              </w:rPr>
              <w:t>-</w:t>
            </w:r>
          </w:p>
        </w:tc>
      </w:tr>
      <w:tr w:rsidR="00F9019A" w:rsidRPr="009D597D" w:rsidTr="00664FF2">
        <w:tc>
          <w:tcPr>
            <w:tcW w:w="3256"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Наднаціональний випуск</w:t>
            </w:r>
          </w:p>
        </w:tc>
        <w:tc>
          <w:tcPr>
            <w:tcW w:w="3118"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24</w:t>
            </w:r>
          </w:p>
        </w:tc>
        <w:tc>
          <w:tcPr>
            <w:tcW w:w="3544" w:type="dxa"/>
          </w:tcPr>
          <w:p w:rsidR="00F9019A" w:rsidRPr="009D597D" w:rsidRDefault="00F9019A" w:rsidP="00F22B13">
            <w:pPr>
              <w:spacing w:line="360" w:lineRule="auto"/>
              <w:ind w:left="113" w:right="57" w:firstLine="32"/>
              <w:jc w:val="both"/>
              <w:rPr>
                <w:rFonts w:ascii="Times New Roman" w:hAnsi="Times New Roman" w:cs="Times New Roman"/>
                <w:szCs w:val="21"/>
                <w:lang w:val="uk-UA"/>
              </w:rPr>
            </w:pPr>
            <w:r w:rsidRPr="009D597D">
              <w:rPr>
                <w:rFonts w:ascii="Times New Roman" w:hAnsi="Times New Roman" w:cs="Times New Roman"/>
                <w:szCs w:val="21"/>
                <w:lang w:val="uk-UA"/>
              </w:rPr>
              <w:t>-77</w:t>
            </w:r>
          </w:p>
        </w:tc>
      </w:tr>
    </w:tbl>
    <w:p w:rsidR="00F9019A" w:rsidRPr="009D597D" w:rsidRDefault="00F9019A" w:rsidP="00F22B13">
      <w:pPr>
        <w:spacing w:line="360" w:lineRule="auto"/>
        <w:ind w:left="113" w:right="57" w:firstLine="426"/>
        <w:jc w:val="both"/>
        <w:rPr>
          <w:sz w:val="28"/>
          <w:lang w:val="uk-UA"/>
        </w:rPr>
      </w:pPr>
      <w:r w:rsidRPr="009D597D">
        <w:rPr>
          <w:lang w:val="uk-UA"/>
        </w:rPr>
        <w:tab/>
      </w:r>
      <w:r w:rsidRPr="009D597D">
        <w:rPr>
          <w:sz w:val="28"/>
          <w:szCs w:val="28"/>
          <w:lang w:val="uk-UA"/>
        </w:rPr>
        <w:t xml:space="preserve">Джерело: складено на основі </w:t>
      </w:r>
      <w:r w:rsidR="006E4142" w:rsidRPr="009D597D">
        <w:rPr>
          <w:sz w:val="28"/>
          <w:szCs w:val="28"/>
          <w:lang w:val="uk-UA"/>
        </w:rPr>
        <w:t>[</w:t>
      </w:r>
      <w:r w:rsidR="005D2442" w:rsidRPr="009D597D">
        <w:rPr>
          <w:sz w:val="28"/>
          <w:szCs w:val="28"/>
          <w:lang w:val="uk-UA"/>
        </w:rPr>
        <w:fldChar w:fldCharType="begin"/>
      </w:r>
      <w:r w:rsidR="006E4142" w:rsidRPr="009D597D">
        <w:rPr>
          <w:sz w:val="28"/>
          <w:szCs w:val="28"/>
          <w:lang w:val="uk-UA"/>
        </w:rPr>
        <w:instrText xml:space="preserve"> REF WorldInvestmentReport2024UNCTAD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71</w:t>
      </w:r>
      <w:r w:rsidR="005D2442" w:rsidRPr="009D597D">
        <w:rPr>
          <w:sz w:val="28"/>
          <w:szCs w:val="28"/>
          <w:lang w:val="uk-UA"/>
        </w:rPr>
        <w:fldChar w:fldCharType="end"/>
      </w:r>
      <w:r w:rsidR="006E4142" w:rsidRPr="009D597D">
        <w:rPr>
          <w:sz w:val="28"/>
          <w:szCs w:val="28"/>
          <w:lang w:val="uk-UA"/>
        </w:rPr>
        <w:t>]</w:t>
      </w:r>
      <w:r w:rsidR="00FF7E34" w:rsidRPr="009D597D">
        <w:rPr>
          <w:sz w:val="28"/>
          <w:lang w:val="uk-UA"/>
        </w:rPr>
        <w:t>.</w:t>
      </w:r>
    </w:p>
    <w:p w:rsidR="00F9019A" w:rsidRPr="009D597D" w:rsidRDefault="00F9019A" w:rsidP="00F22B13">
      <w:pPr>
        <w:spacing w:line="360" w:lineRule="auto"/>
        <w:ind w:left="113" w:right="57" w:firstLine="709"/>
        <w:jc w:val="both"/>
        <w:rPr>
          <w:sz w:val="28"/>
          <w:szCs w:val="28"/>
          <w:lang w:val="uk-UA"/>
        </w:rPr>
      </w:pP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lastRenderedPageBreak/>
        <w:t xml:space="preserve">Відображаючи цей регіональний розподіл, євро </w:t>
      </w:r>
      <w:r w:rsidR="009B7AAA" w:rsidRPr="009D597D">
        <w:rPr>
          <w:sz w:val="28"/>
          <w:szCs w:val="28"/>
          <w:lang w:val="uk-UA"/>
        </w:rPr>
        <w:t>- це</w:t>
      </w:r>
      <w:r w:rsidRPr="009D597D">
        <w:rPr>
          <w:sz w:val="28"/>
          <w:szCs w:val="28"/>
          <w:lang w:val="uk-UA"/>
        </w:rPr>
        <w:t xml:space="preserve"> найпоширен</w:t>
      </w:r>
      <w:r w:rsidR="009B7AAA" w:rsidRPr="009D597D">
        <w:rPr>
          <w:sz w:val="28"/>
          <w:szCs w:val="28"/>
          <w:lang w:val="uk-UA"/>
        </w:rPr>
        <w:t>іша</w:t>
      </w:r>
      <w:r w:rsidRPr="009D597D">
        <w:rPr>
          <w:sz w:val="28"/>
          <w:szCs w:val="28"/>
          <w:lang w:val="uk-UA"/>
        </w:rPr>
        <w:t xml:space="preserve"> валют</w:t>
      </w:r>
      <w:r w:rsidR="009B7AAA" w:rsidRPr="009D597D">
        <w:rPr>
          <w:sz w:val="28"/>
          <w:szCs w:val="28"/>
          <w:lang w:val="uk-UA"/>
        </w:rPr>
        <w:t>а</w:t>
      </w:r>
      <w:r w:rsidRPr="009D597D">
        <w:rPr>
          <w:sz w:val="28"/>
          <w:szCs w:val="28"/>
          <w:lang w:val="uk-UA"/>
        </w:rPr>
        <w:t>, яка використовується для випуску стійких боргових зобов</w:t>
      </w:r>
      <w:r w:rsidR="0086043D" w:rsidRPr="009D597D">
        <w:rPr>
          <w:sz w:val="28"/>
          <w:szCs w:val="28"/>
          <w:lang w:val="uk-UA"/>
        </w:rPr>
        <w:t>ʼ</w:t>
      </w:r>
      <w:r w:rsidRPr="009D597D">
        <w:rPr>
          <w:sz w:val="28"/>
          <w:szCs w:val="28"/>
          <w:lang w:val="uk-UA"/>
        </w:rPr>
        <w:t>яз</w:t>
      </w:r>
      <w:r w:rsidR="009B7AAA" w:rsidRPr="009D597D">
        <w:rPr>
          <w:sz w:val="28"/>
          <w:szCs w:val="28"/>
          <w:lang w:val="uk-UA"/>
        </w:rPr>
        <w:t>ань.</w:t>
      </w:r>
      <w:r w:rsidRPr="009D597D">
        <w:rPr>
          <w:sz w:val="28"/>
          <w:szCs w:val="28"/>
          <w:lang w:val="uk-UA"/>
        </w:rPr>
        <w:t xml:space="preserve"> </w:t>
      </w:r>
      <w:r w:rsidR="009B7AAA" w:rsidRPr="009D597D">
        <w:rPr>
          <w:sz w:val="28"/>
          <w:szCs w:val="28"/>
          <w:lang w:val="uk-UA"/>
        </w:rPr>
        <w:t>Н</w:t>
      </w:r>
      <w:r w:rsidRPr="009D597D">
        <w:rPr>
          <w:sz w:val="28"/>
          <w:szCs w:val="28"/>
          <w:lang w:val="uk-UA"/>
        </w:rPr>
        <w:t xml:space="preserve">а </w:t>
      </w:r>
      <w:r w:rsidR="009B7AAA" w:rsidRPr="009D597D">
        <w:rPr>
          <w:sz w:val="28"/>
          <w:szCs w:val="28"/>
          <w:lang w:val="uk-UA"/>
        </w:rPr>
        <w:t xml:space="preserve">її </w:t>
      </w:r>
      <w:r w:rsidRPr="009D597D">
        <w:rPr>
          <w:sz w:val="28"/>
          <w:szCs w:val="28"/>
          <w:lang w:val="uk-UA"/>
        </w:rPr>
        <w:t>частку припадає понад 40</w:t>
      </w:r>
      <w:r w:rsidR="009D1FFD" w:rsidRPr="009D597D">
        <w:rPr>
          <w:sz w:val="28"/>
          <w:szCs w:val="28"/>
          <w:lang w:val="uk-UA"/>
        </w:rPr>
        <w:t xml:space="preserve">% </w:t>
      </w:r>
      <w:r w:rsidRPr="009D597D">
        <w:rPr>
          <w:sz w:val="28"/>
          <w:szCs w:val="28"/>
          <w:lang w:val="uk-UA"/>
        </w:rPr>
        <w:t>загального сукупного випуску на сьогоднішній день (в еквіваленті доларів США). Далі йдуть долар (3</w:t>
      </w:r>
      <w:r w:rsidR="009D1FFD" w:rsidRPr="009D597D">
        <w:rPr>
          <w:sz w:val="28"/>
          <w:szCs w:val="28"/>
          <w:lang w:val="uk-UA"/>
        </w:rPr>
        <w:t>0%</w:t>
      </w:r>
      <w:r w:rsidRPr="009D597D">
        <w:rPr>
          <w:sz w:val="28"/>
          <w:szCs w:val="28"/>
          <w:lang w:val="uk-UA"/>
        </w:rPr>
        <w:t>), юань (</w:t>
      </w:r>
      <w:r w:rsidR="009D1FFD" w:rsidRPr="009D597D">
        <w:rPr>
          <w:sz w:val="28"/>
          <w:szCs w:val="28"/>
          <w:lang w:val="uk-UA"/>
        </w:rPr>
        <w:t>9%</w:t>
      </w:r>
      <w:r w:rsidR="009B7AAA" w:rsidRPr="009D597D">
        <w:rPr>
          <w:sz w:val="28"/>
          <w:szCs w:val="28"/>
          <w:lang w:val="uk-UA"/>
        </w:rPr>
        <w:t>) і фунт стерлінг</w:t>
      </w:r>
      <w:r w:rsidRPr="009D597D">
        <w:rPr>
          <w:sz w:val="28"/>
          <w:szCs w:val="28"/>
          <w:lang w:val="uk-UA"/>
        </w:rPr>
        <w:t xml:space="preserve"> (4</w:t>
      </w:r>
      <w:r w:rsidR="009D1FFD" w:rsidRPr="009D597D">
        <w:rPr>
          <w:sz w:val="28"/>
          <w:szCs w:val="28"/>
          <w:lang w:val="uk-UA"/>
        </w:rPr>
        <w:t>%</w:t>
      </w:r>
      <w:r w:rsidRPr="009D597D">
        <w:rPr>
          <w:sz w:val="28"/>
          <w:szCs w:val="28"/>
          <w:lang w:val="uk-UA"/>
        </w:rPr>
        <w:t xml:space="preserve">), а </w:t>
      </w:r>
      <w:r w:rsidR="00131BD7" w:rsidRPr="009D597D">
        <w:rPr>
          <w:sz w:val="28"/>
          <w:szCs w:val="28"/>
          <w:lang w:val="uk-UA"/>
        </w:rPr>
        <w:t xml:space="preserve">інші </w:t>
      </w:r>
      <w:r w:rsidRPr="009D597D">
        <w:rPr>
          <w:sz w:val="28"/>
          <w:szCs w:val="28"/>
          <w:lang w:val="uk-UA"/>
        </w:rPr>
        <w:t>17</w:t>
      </w:r>
      <w:r w:rsidR="00131BD7" w:rsidRPr="009D597D">
        <w:rPr>
          <w:sz w:val="28"/>
          <w:szCs w:val="28"/>
          <w:lang w:val="uk-UA"/>
        </w:rPr>
        <w:t>%</w:t>
      </w:r>
      <w:r w:rsidRPr="009D597D">
        <w:rPr>
          <w:sz w:val="28"/>
          <w:szCs w:val="28"/>
          <w:lang w:val="uk-UA"/>
        </w:rPr>
        <w:t xml:space="preserve"> </w:t>
      </w:r>
      <w:r w:rsidR="00C75A2A" w:rsidRPr="009D597D">
        <w:rPr>
          <w:sz w:val="28"/>
          <w:szCs w:val="28"/>
          <w:lang w:val="uk-UA"/>
        </w:rPr>
        <w:t>–</w:t>
      </w:r>
      <w:r w:rsidRPr="009D597D">
        <w:rPr>
          <w:sz w:val="28"/>
          <w:szCs w:val="28"/>
          <w:lang w:val="uk-UA"/>
        </w:rPr>
        <w:t xml:space="preserve"> в інших валютах.</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Вартість випущених «зелених» облігацій зросла на 15</w:t>
      </w:r>
      <w:r w:rsidR="006D5331" w:rsidRPr="009D597D">
        <w:rPr>
          <w:sz w:val="28"/>
          <w:szCs w:val="28"/>
          <w:lang w:val="uk-UA"/>
        </w:rPr>
        <w:t xml:space="preserve">% </w:t>
      </w:r>
      <w:r w:rsidRPr="009D597D">
        <w:rPr>
          <w:sz w:val="28"/>
          <w:szCs w:val="28"/>
          <w:lang w:val="uk-UA"/>
        </w:rPr>
        <w:t>до 587 мільярдів доларів у 2023 році з 509 мільярдів доларів у 2022 році. Цей підйом був здебільшого обумовлений зростанням у секторах енергетики, транспорту, інформаційно-комунікаційних технологій, відходів та промисловості. Примітно, що випуск державних облігацій підскочив на 45</w:t>
      </w:r>
      <w:r w:rsidR="006D5331" w:rsidRPr="009D597D">
        <w:rPr>
          <w:sz w:val="28"/>
          <w:szCs w:val="28"/>
          <w:lang w:val="uk-UA"/>
        </w:rPr>
        <w:t xml:space="preserve">% </w:t>
      </w:r>
      <w:r w:rsidRPr="009D597D">
        <w:rPr>
          <w:sz w:val="28"/>
          <w:szCs w:val="28"/>
          <w:lang w:val="uk-UA"/>
        </w:rPr>
        <w:t>до 120 мільярдів доларів у 2023 році, збільшившись з 83 мільярдів доларів у 2022 році та перевершивши попередній історичний максимум у 92 мільярди доларів у 2021 році.</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Вартість емісії як соціальних, так і облігацій сталого розвитку впала у 2023 році. Емісія соціальних облігацій скоротилася на </w:t>
      </w:r>
      <w:r w:rsidR="006D5331" w:rsidRPr="009D597D">
        <w:rPr>
          <w:sz w:val="28"/>
          <w:szCs w:val="28"/>
          <w:lang w:val="uk-UA"/>
        </w:rPr>
        <w:t>7%</w:t>
      </w:r>
      <w:r w:rsidRPr="009D597D">
        <w:rPr>
          <w:sz w:val="28"/>
          <w:szCs w:val="28"/>
          <w:lang w:val="uk-UA"/>
        </w:rPr>
        <w:t>, із 165 мільярдів доларів до 153 мільярдів доларів, тоді як емісія облігацій сталого розвитку впала на 30</w:t>
      </w:r>
      <w:r w:rsidR="006D5331" w:rsidRPr="009D597D">
        <w:rPr>
          <w:sz w:val="28"/>
          <w:szCs w:val="28"/>
          <w:lang w:val="uk-UA"/>
        </w:rPr>
        <w:t>%</w:t>
      </w:r>
      <w:r w:rsidRPr="009D597D">
        <w:rPr>
          <w:sz w:val="28"/>
          <w:szCs w:val="28"/>
          <w:lang w:val="uk-UA"/>
        </w:rPr>
        <w:t>, із 157 мільярдів доларів до 109 мільярдів доларів. Незважаючи на зростаючу обізнаність щодо проблем клімату та екологічної стійкості та відкриття додаткових інвестиційних можливостей у соціальні та стійкі проекти, обидва типи облігацій продовжували падати до передпандемі</w:t>
      </w:r>
      <w:r w:rsidR="009B7AAA" w:rsidRPr="009D597D">
        <w:rPr>
          <w:sz w:val="28"/>
          <w:szCs w:val="28"/>
          <w:lang w:val="uk-UA"/>
        </w:rPr>
        <w:t>й</w:t>
      </w:r>
      <w:r w:rsidRPr="009D597D">
        <w:rPr>
          <w:sz w:val="28"/>
          <w:szCs w:val="28"/>
          <w:lang w:val="uk-UA"/>
        </w:rPr>
        <w:t>них рівнів емісії.</w:t>
      </w:r>
    </w:p>
    <w:p w:rsidR="00E23F5C" w:rsidRPr="009D597D" w:rsidRDefault="00F9019A" w:rsidP="00F22B13">
      <w:pPr>
        <w:spacing w:line="360" w:lineRule="auto"/>
        <w:ind w:left="113" w:right="57" w:firstLine="709"/>
        <w:jc w:val="both"/>
        <w:rPr>
          <w:sz w:val="28"/>
          <w:szCs w:val="28"/>
          <w:lang w:val="uk-UA"/>
        </w:rPr>
      </w:pPr>
      <w:r w:rsidRPr="009D597D">
        <w:rPr>
          <w:sz w:val="28"/>
          <w:szCs w:val="28"/>
          <w:lang w:val="uk-UA"/>
        </w:rPr>
        <w:t>Навпаки, щорічний випуск облігацій, пов</w:t>
      </w:r>
      <w:r w:rsidR="0086043D" w:rsidRPr="009D597D">
        <w:rPr>
          <w:sz w:val="28"/>
          <w:szCs w:val="28"/>
          <w:lang w:val="uk-UA"/>
        </w:rPr>
        <w:t>ʼ</w:t>
      </w:r>
      <w:r w:rsidRPr="009D597D">
        <w:rPr>
          <w:sz w:val="28"/>
          <w:szCs w:val="28"/>
          <w:lang w:val="uk-UA"/>
        </w:rPr>
        <w:t>язаних зі стійким розвитком, збільшився на 8</w:t>
      </w:r>
      <w:r w:rsidR="006D5331" w:rsidRPr="009D597D">
        <w:rPr>
          <w:sz w:val="28"/>
          <w:szCs w:val="28"/>
          <w:lang w:val="uk-UA"/>
        </w:rPr>
        <w:t>3%</w:t>
      </w:r>
      <w:r w:rsidRPr="009D597D">
        <w:rPr>
          <w:sz w:val="28"/>
          <w:szCs w:val="28"/>
          <w:lang w:val="uk-UA"/>
        </w:rPr>
        <w:t>, з 12 мільярдів доларів у 2022 році до 22 мільярдів доларів у 2023 році (табл. 1.6). Це продовжує постійне щорічне зростання з моменту запровадження перших таких облігацій компанією Enel (Італія) у 2019 році, внаслідок чого сукупний випуск таких облігацій досяг 47 мільярдів доларів</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WorldInvestmentReport2024UNCTAD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71</w:t>
      </w:r>
      <w:r w:rsidR="005D2442" w:rsidRPr="009D597D">
        <w:rPr>
          <w:sz w:val="28"/>
          <w:szCs w:val="28"/>
          <w:lang w:val="uk-UA"/>
        </w:rPr>
        <w:fldChar w:fldCharType="end"/>
      </w:r>
      <w:r w:rsidR="006E4142" w:rsidRPr="009D597D">
        <w:rPr>
          <w:sz w:val="28"/>
          <w:szCs w:val="28"/>
          <w:lang w:val="uk-UA"/>
        </w:rPr>
        <w:t>]</w:t>
      </w:r>
      <w:r w:rsidR="00FF7E34" w:rsidRPr="009D597D">
        <w:rPr>
          <w:sz w:val="28"/>
          <w:szCs w:val="28"/>
          <w:lang w:val="uk-UA"/>
        </w:rPr>
        <w:t>.</w:t>
      </w:r>
    </w:p>
    <w:p w:rsidR="00664FF2" w:rsidRPr="009D597D" w:rsidRDefault="00664FF2" w:rsidP="00F22B13">
      <w:pPr>
        <w:spacing w:line="360" w:lineRule="auto"/>
        <w:ind w:left="113" w:right="57" w:firstLine="709"/>
        <w:jc w:val="right"/>
        <w:rPr>
          <w:sz w:val="28"/>
          <w:szCs w:val="28"/>
          <w:lang w:val="uk-UA"/>
        </w:rPr>
      </w:pPr>
    </w:p>
    <w:p w:rsidR="00F9019A" w:rsidRPr="009D597D" w:rsidRDefault="00F9019A" w:rsidP="00F22B13">
      <w:pPr>
        <w:spacing w:line="360" w:lineRule="auto"/>
        <w:ind w:left="113" w:right="57" w:firstLine="709"/>
        <w:jc w:val="right"/>
        <w:rPr>
          <w:sz w:val="28"/>
          <w:szCs w:val="28"/>
          <w:lang w:val="uk-UA"/>
        </w:rPr>
      </w:pPr>
      <w:r w:rsidRPr="009D597D">
        <w:rPr>
          <w:sz w:val="28"/>
          <w:szCs w:val="28"/>
          <w:lang w:val="uk-UA"/>
        </w:rPr>
        <w:t>Таблиця</w:t>
      </w:r>
      <w:r w:rsidR="006D5331" w:rsidRPr="009D597D">
        <w:rPr>
          <w:sz w:val="28"/>
          <w:szCs w:val="28"/>
          <w:lang w:val="uk-UA"/>
        </w:rPr>
        <w:t xml:space="preserve"> 1.6</w:t>
      </w:r>
    </w:p>
    <w:p w:rsidR="00F9019A" w:rsidRPr="009D597D" w:rsidRDefault="00F9019A" w:rsidP="00F22B13">
      <w:pPr>
        <w:spacing w:line="360" w:lineRule="auto"/>
        <w:ind w:left="113" w:right="57" w:firstLine="709"/>
        <w:jc w:val="both"/>
        <w:rPr>
          <w:lang w:val="uk-UA"/>
        </w:rPr>
      </w:pPr>
      <w:r w:rsidRPr="009D597D">
        <w:rPr>
          <w:sz w:val="28"/>
          <w:szCs w:val="28"/>
          <w:lang w:val="uk-UA"/>
        </w:rPr>
        <w:t>Світовий випуск усіх видів облігацій стійкого розвитку за типом</w:t>
      </w:r>
    </w:p>
    <w:tbl>
      <w:tblPr>
        <w:tblStyle w:val="a7"/>
        <w:tblW w:w="0" w:type="auto"/>
        <w:tblLook w:val="04A0"/>
      </w:tblPr>
      <w:tblGrid>
        <w:gridCol w:w="5949"/>
        <w:gridCol w:w="1701"/>
        <w:gridCol w:w="1694"/>
      </w:tblGrid>
      <w:tr w:rsidR="00F9019A" w:rsidRPr="009D597D" w:rsidTr="00FF47B8">
        <w:tc>
          <w:tcPr>
            <w:tcW w:w="5949" w:type="dxa"/>
          </w:tcPr>
          <w:p w:rsidR="00F9019A" w:rsidRPr="009D597D" w:rsidRDefault="00F9019A" w:rsidP="00F22B13">
            <w:pPr>
              <w:spacing w:line="360" w:lineRule="auto"/>
              <w:ind w:left="113" w:right="57" w:firstLine="25"/>
              <w:jc w:val="both"/>
              <w:rPr>
                <w:rFonts w:ascii="Times New Roman" w:hAnsi="Times New Roman" w:cs="Times New Roman"/>
                <w:szCs w:val="21"/>
                <w:lang w:val="uk-UA"/>
              </w:rPr>
            </w:pPr>
            <w:r w:rsidRPr="009D597D">
              <w:rPr>
                <w:rFonts w:ascii="Times New Roman" w:hAnsi="Times New Roman" w:cs="Times New Roman"/>
                <w:szCs w:val="21"/>
                <w:lang w:val="uk-UA"/>
              </w:rPr>
              <w:t>Тип облігацій</w:t>
            </w:r>
          </w:p>
        </w:tc>
        <w:tc>
          <w:tcPr>
            <w:tcW w:w="1701" w:type="dxa"/>
          </w:tcPr>
          <w:p w:rsidR="00F9019A" w:rsidRPr="009D597D" w:rsidRDefault="00F9019A" w:rsidP="00F22B13">
            <w:pPr>
              <w:spacing w:line="360" w:lineRule="auto"/>
              <w:ind w:left="113" w:right="57" w:firstLine="36"/>
              <w:jc w:val="both"/>
              <w:rPr>
                <w:rFonts w:ascii="Times New Roman" w:hAnsi="Times New Roman" w:cs="Times New Roman"/>
                <w:szCs w:val="21"/>
                <w:lang w:val="uk-UA"/>
              </w:rPr>
            </w:pPr>
            <w:r w:rsidRPr="009D597D">
              <w:rPr>
                <w:rFonts w:ascii="Times New Roman" w:hAnsi="Times New Roman" w:cs="Times New Roman"/>
                <w:szCs w:val="21"/>
                <w:lang w:val="uk-UA"/>
              </w:rPr>
              <w:t>2022, млрд $</w:t>
            </w:r>
          </w:p>
        </w:tc>
        <w:tc>
          <w:tcPr>
            <w:tcW w:w="1694"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2023, млрд $</w:t>
            </w:r>
          </w:p>
        </w:tc>
      </w:tr>
      <w:tr w:rsidR="00F9019A" w:rsidRPr="009D597D" w:rsidTr="00FF47B8">
        <w:tc>
          <w:tcPr>
            <w:tcW w:w="5949" w:type="dxa"/>
          </w:tcPr>
          <w:p w:rsidR="00F9019A" w:rsidRPr="009D597D" w:rsidRDefault="00F9019A" w:rsidP="00F22B13">
            <w:pPr>
              <w:spacing w:line="360" w:lineRule="auto"/>
              <w:ind w:left="113" w:right="57" w:firstLine="25"/>
              <w:jc w:val="both"/>
              <w:rPr>
                <w:rFonts w:ascii="Times New Roman" w:hAnsi="Times New Roman" w:cs="Times New Roman"/>
                <w:szCs w:val="21"/>
                <w:lang w:val="uk-UA"/>
              </w:rPr>
            </w:pPr>
            <w:r w:rsidRPr="009D597D">
              <w:rPr>
                <w:rFonts w:ascii="Times New Roman" w:hAnsi="Times New Roman" w:cs="Times New Roman"/>
                <w:szCs w:val="21"/>
                <w:lang w:val="uk-UA"/>
              </w:rPr>
              <w:t>«Зелені» (green bonds)</w:t>
            </w:r>
          </w:p>
        </w:tc>
        <w:tc>
          <w:tcPr>
            <w:tcW w:w="1701" w:type="dxa"/>
          </w:tcPr>
          <w:p w:rsidR="00F9019A" w:rsidRPr="009D597D" w:rsidRDefault="00F9019A" w:rsidP="00F22B13">
            <w:pPr>
              <w:spacing w:line="360" w:lineRule="auto"/>
              <w:ind w:left="113" w:right="57" w:firstLine="36"/>
              <w:jc w:val="both"/>
              <w:rPr>
                <w:rFonts w:ascii="Times New Roman" w:hAnsi="Times New Roman" w:cs="Times New Roman"/>
                <w:szCs w:val="21"/>
                <w:lang w:val="uk-UA"/>
              </w:rPr>
            </w:pPr>
            <w:r w:rsidRPr="009D597D">
              <w:rPr>
                <w:rFonts w:ascii="Times New Roman" w:hAnsi="Times New Roman" w:cs="Times New Roman"/>
                <w:szCs w:val="21"/>
                <w:lang w:val="uk-UA"/>
              </w:rPr>
              <w:t>509</w:t>
            </w:r>
          </w:p>
        </w:tc>
        <w:tc>
          <w:tcPr>
            <w:tcW w:w="1694"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587</w:t>
            </w:r>
          </w:p>
        </w:tc>
      </w:tr>
      <w:tr w:rsidR="00F9019A" w:rsidRPr="009D597D" w:rsidTr="00FF47B8">
        <w:tc>
          <w:tcPr>
            <w:tcW w:w="5949" w:type="dxa"/>
          </w:tcPr>
          <w:p w:rsidR="00F9019A" w:rsidRPr="009D597D" w:rsidRDefault="00F9019A" w:rsidP="00F22B13">
            <w:pPr>
              <w:spacing w:line="360" w:lineRule="auto"/>
              <w:ind w:left="113" w:right="57" w:firstLine="25"/>
              <w:jc w:val="both"/>
              <w:rPr>
                <w:rFonts w:ascii="Times New Roman" w:hAnsi="Times New Roman" w:cs="Times New Roman"/>
                <w:szCs w:val="21"/>
                <w:lang w:val="uk-UA"/>
              </w:rPr>
            </w:pPr>
            <w:r w:rsidRPr="009D597D">
              <w:rPr>
                <w:rFonts w:ascii="Times New Roman" w:hAnsi="Times New Roman" w:cs="Times New Roman"/>
                <w:szCs w:val="21"/>
                <w:lang w:val="uk-UA"/>
              </w:rPr>
              <w:t>Соціальні (social bonds)</w:t>
            </w:r>
          </w:p>
        </w:tc>
        <w:tc>
          <w:tcPr>
            <w:tcW w:w="1701" w:type="dxa"/>
          </w:tcPr>
          <w:p w:rsidR="00F9019A" w:rsidRPr="009D597D" w:rsidRDefault="00F9019A" w:rsidP="00F22B13">
            <w:pPr>
              <w:spacing w:line="360" w:lineRule="auto"/>
              <w:ind w:left="113" w:right="57" w:firstLine="36"/>
              <w:jc w:val="both"/>
              <w:rPr>
                <w:rFonts w:ascii="Times New Roman" w:hAnsi="Times New Roman" w:cs="Times New Roman"/>
                <w:szCs w:val="21"/>
                <w:lang w:val="uk-UA"/>
              </w:rPr>
            </w:pPr>
            <w:r w:rsidRPr="009D597D">
              <w:rPr>
                <w:rFonts w:ascii="Times New Roman" w:hAnsi="Times New Roman" w:cs="Times New Roman"/>
                <w:szCs w:val="21"/>
                <w:lang w:val="uk-UA"/>
              </w:rPr>
              <w:t>165</w:t>
            </w:r>
          </w:p>
        </w:tc>
        <w:tc>
          <w:tcPr>
            <w:tcW w:w="1694"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153</w:t>
            </w:r>
          </w:p>
        </w:tc>
      </w:tr>
      <w:tr w:rsidR="00F9019A" w:rsidRPr="009D597D" w:rsidTr="00FF47B8">
        <w:tc>
          <w:tcPr>
            <w:tcW w:w="5949" w:type="dxa"/>
          </w:tcPr>
          <w:p w:rsidR="00F9019A" w:rsidRPr="009D597D" w:rsidRDefault="00F9019A" w:rsidP="00F22B13">
            <w:pPr>
              <w:spacing w:line="360" w:lineRule="auto"/>
              <w:ind w:left="113" w:right="57" w:firstLine="25"/>
              <w:jc w:val="both"/>
              <w:rPr>
                <w:rFonts w:ascii="Times New Roman" w:hAnsi="Times New Roman" w:cs="Times New Roman"/>
                <w:szCs w:val="21"/>
                <w:lang w:val="uk-UA"/>
              </w:rPr>
            </w:pPr>
            <w:r w:rsidRPr="009D597D">
              <w:rPr>
                <w:rFonts w:ascii="Times New Roman" w:hAnsi="Times New Roman" w:cs="Times New Roman"/>
                <w:szCs w:val="21"/>
                <w:lang w:val="uk-UA"/>
              </w:rPr>
              <w:lastRenderedPageBreak/>
              <w:t>«Стійкі» (sustainability bonds)</w:t>
            </w:r>
          </w:p>
        </w:tc>
        <w:tc>
          <w:tcPr>
            <w:tcW w:w="1701" w:type="dxa"/>
          </w:tcPr>
          <w:p w:rsidR="00F9019A" w:rsidRPr="009D597D" w:rsidRDefault="00F9019A" w:rsidP="00F22B13">
            <w:pPr>
              <w:spacing w:line="360" w:lineRule="auto"/>
              <w:ind w:left="113" w:right="57" w:firstLine="36"/>
              <w:jc w:val="both"/>
              <w:rPr>
                <w:rFonts w:ascii="Times New Roman" w:hAnsi="Times New Roman" w:cs="Times New Roman"/>
                <w:szCs w:val="21"/>
                <w:lang w:val="uk-UA"/>
              </w:rPr>
            </w:pPr>
            <w:r w:rsidRPr="009D597D">
              <w:rPr>
                <w:rFonts w:ascii="Times New Roman" w:hAnsi="Times New Roman" w:cs="Times New Roman"/>
                <w:szCs w:val="21"/>
                <w:lang w:val="uk-UA"/>
              </w:rPr>
              <w:t>157</w:t>
            </w:r>
          </w:p>
        </w:tc>
        <w:tc>
          <w:tcPr>
            <w:tcW w:w="1694"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109</w:t>
            </w:r>
          </w:p>
        </w:tc>
      </w:tr>
      <w:tr w:rsidR="00F9019A" w:rsidRPr="009D597D" w:rsidTr="00FF47B8">
        <w:tc>
          <w:tcPr>
            <w:tcW w:w="5949" w:type="dxa"/>
          </w:tcPr>
          <w:p w:rsidR="00F9019A" w:rsidRPr="009D597D" w:rsidRDefault="00F9019A" w:rsidP="00F22B13">
            <w:pPr>
              <w:spacing w:line="360" w:lineRule="auto"/>
              <w:ind w:left="113" w:right="57" w:firstLine="25"/>
              <w:jc w:val="both"/>
              <w:rPr>
                <w:rFonts w:ascii="Times New Roman" w:hAnsi="Times New Roman" w:cs="Times New Roman"/>
                <w:szCs w:val="21"/>
                <w:lang w:val="uk-UA"/>
              </w:rPr>
            </w:pPr>
            <w:r w:rsidRPr="009D597D">
              <w:rPr>
                <w:rFonts w:ascii="Times New Roman" w:hAnsi="Times New Roman" w:cs="Times New Roman"/>
                <w:szCs w:val="21"/>
                <w:lang w:val="uk-UA"/>
              </w:rPr>
              <w:t>Пов</w:t>
            </w:r>
            <w:r w:rsidR="0086043D" w:rsidRPr="009D597D">
              <w:rPr>
                <w:rFonts w:ascii="Times New Roman" w:hAnsi="Times New Roman" w:cs="Times New Roman"/>
                <w:szCs w:val="21"/>
                <w:lang w:val="uk-UA"/>
              </w:rPr>
              <w:t>ʼ</w:t>
            </w:r>
            <w:r w:rsidRPr="009D597D">
              <w:rPr>
                <w:rFonts w:ascii="Times New Roman" w:hAnsi="Times New Roman" w:cs="Times New Roman"/>
                <w:szCs w:val="21"/>
                <w:lang w:val="uk-UA"/>
              </w:rPr>
              <w:t>язані зі стійким розвитком (sustainability-linked bonds)</w:t>
            </w:r>
          </w:p>
        </w:tc>
        <w:tc>
          <w:tcPr>
            <w:tcW w:w="1701" w:type="dxa"/>
          </w:tcPr>
          <w:p w:rsidR="00F9019A" w:rsidRPr="009D597D" w:rsidRDefault="00F9019A" w:rsidP="00F22B13">
            <w:pPr>
              <w:spacing w:line="360" w:lineRule="auto"/>
              <w:ind w:left="113" w:right="57" w:firstLine="36"/>
              <w:jc w:val="both"/>
              <w:rPr>
                <w:rFonts w:ascii="Times New Roman" w:hAnsi="Times New Roman" w:cs="Times New Roman"/>
                <w:szCs w:val="21"/>
                <w:lang w:val="uk-UA"/>
              </w:rPr>
            </w:pPr>
            <w:r w:rsidRPr="009D597D">
              <w:rPr>
                <w:rFonts w:ascii="Times New Roman" w:hAnsi="Times New Roman" w:cs="Times New Roman"/>
                <w:szCs w:val="21"/>
                <w:lang w:val="uk-UA"/>
              </w:rPr>
              <w:t>12</w:t>
            </w:r>
          </w:p>
        </w:tc>
        <w:tc>
          <w:tcPr>
            <w:tcW w:w="1694" w:type="dxa"/>
          </w:tcPr>
          <w:p w:rsidR="00F9019A" w:rsidRPr="009D597D" w:rsidRDefault="00F9019A" w:rsidP="00F22B13">
            <w:pPr>
              <w:spacing w:line="360" w:lineRule="auto"/>
              <w:ind w:left="113" w:right="57"/>
              <w:jc w:val="both"/>
              <w:rPr>
                <w:rFonts w:ascii="Times New Roman" w:hAnsi="Times New Roman" w:cs="Times New Roman"/>
                <w:szCs w:val="21"/>
                <w:lang w:val="uk-UA"/>
              </w:rPr>
            </w:pPr>
            <w:r w:rsidRPr="009D597D">
              <w:rPr>
                <w:rFonts w:ascii="Times New Roman" w:hAnsi="Times New Roman" w:cs="Times New Roman"/>
                <w:szCs w:val="21"/>
                <w:lang w:val="uk-UA"/>
              </w:rPr>
              <w:t>22</w:t>
            </w:r>
          </w:p>
        </w:tc>
      </w:tr>
    </w:tbl>
    <w:p w:rsidR="006D5331" w:rsidRPr="009D597D" w:rsidRDefault="00F9019A" w:rsidP="00F22B13">
      <w:pPr>
        <w:spacing w:line="360" w:lineRule="auto"/>
        <w:ind w:left="113" w:right="57" w:firstLine="426"/>
        <w:jc w:val="both"/>
        <w:rPr>
          <w:sz w:val="28"/>
          <w:szCs w:val="28"/>
          <w:lang w:val="uk-UA"/>
        </w:rPr>
      </w:pPr>
      <w:r w:rsidRPr="009D597D">
        <w:rPr>
          <w:lang w:val="uk-UA"/>
        </w:rPr>
        <w:tab/>
      </w:r>
      <w:r w:rsidRPr="009D597D">
        <w:rPr>
          <w:sz w:val="28"/>
          <w:szCs w:val="28"/>
          <w:lang w:val="uk-UA"/>
        </w:rPr>
        <w:t>Джерело: складено на основі</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WorldInvestmentReport2024UNCTAD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71</w:t>
      </w:r>
      <w:r w:rsidR="005D2442" w:rsidRPr="009D597D">
        <w:rPr>
          <w:sz w:val="28"/>
          <w:szCs w:val="28"/>
          <w:lang w:val="uk-UA"/>
        </w:rPr>
        <w:fldChar w:fldCharType="end"/>
      </w:r>
      <w:r w:rsidR="006E4142" w:rsidRPr="009D597D">
        <w:rPr>
          <w:sz w:val="28"/>
          <w:szCs w:val="28"/>
          <w:lang w:val="uk-UA"/>
        </w:rPr>
        <w:t>]</w:t>
      </w:r>
      <w:r w:rsidR="00FF7E34" w:rsidRPr="009D597D">
        <w:rPr>
          <w:sz w:val="28"/>
          <w:szCs w:val="28"/>
          <w:lang w:val="uk-UA"/>
        </w:rPr>
        <w:t>.</w:t>
      </w:r>
    </w:p>
    <w:p w:rsidR="00664FF2" w:rsidRPr="009D597D" w:rsidRDefault="00664FF2" w:rsidP="00F22B13">
      <w:pPr>
        <w:spacing w:line="360" w:lineRule="auto"/>
        <w:ind w:left="113" w:right="57" w:firstLine="426"/>
        <w:jc w:val="both"/>
        <w:rPr>
          <w:sz w:val="28"/>
          <w:szCs w:val="28"/>
          <w:lang w:val="uk-UA"/>
        </w:rPr>
      </w:pP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У 2023 році організації та фінансові корпоративні структури, </w:t>
      </w:r>
      <w:r w:rsidR="00131BD7" w:rsidRPr="009D597D">
        <w:rPr>
          <w:sz w:val="28"/>
          <w:szCs w:val="28"/>
          <w:lang w:val="uk-UA"/>
        </w:rPr>
        <w:t>які</w:t>
      </w:r>
      <w:r w:rsidRPr="009D597D">
        <w:rPr>
          <w:sz w:val="28"/>
          <w:szCs w:val="28"/>
          <w:lang w:val="uk-UA"/>
        </w:rPr>
        <w:t xml:space="preserve"> підтримуються державою, віддавали перевагу соціальним облігаціям. Облігації сталого розвитку були популярнішими серед місцевих органів влади, нефінансових корпорацій та суверенних емітентів. Облігаціям, пов</w:t>
      </w:r>
      <w:r w:rsidR="0086043D" w:rsidRPr="009D597D">
        <w:rPr>
          <w:sz w:val="28"/>
          <w:szCs w:val="28"/>
          <w:lang w:val="uk-UA"/>
        </w:rPr>
        <w:t>ʼ</w:t>
      </w:r>
      <w:r w:rsidRPr="009D597D">
        <w:rPr>
          <w:sz w:val="28"/>
          <w:szCs w:val="28"/>
          <w:lang w:val="uk-UA"/>
        </w:rPr>
        <w:t>язаним зі стійкістю, переважно віддавали перевагу нефінансові корпорації та незалежні кредитори.</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У контексті концепції «зеленої» економіки запобігання розповсюдженню екологічних загроз потребує довгострокових інвестицій та комплексних підходів. Зміна «траєкторії» світової економіки у бік сталого розвитку визначає прагнення урядів, транснаціональних корпорацій (ТНК), інституційних інвесторів та домогосподарств мобілізувати «зелені» інвестиції у низьковуглецеву та кліматично стійку інфраструктуру, відновлювані джерела енергії, транспорт з низьким рівнем викидів, стійке сільське та лісове господарство енергоефективне будівництво, </w:t>
      </w:r>
      <w:r w:rsidR="00F21112" w:rsidRPr="009D597D">
        <w:rPr>
          <w:sz w:val="28"/>
          <w:szCs w:val="28"/>
          <w:lang w:val="uk-UA"/>
        </w:rPr>
        <w:t>у</w:t>
      </w:r>
      <w:r w:rsidRPr="009D597D">
        <w:rPr>
          <w:sz w:val="28"/>
          <w:szCs w:val="28"/>
          <w:lang w:val="uk-UA"/>
        </w:rPr>
        <w:t xml:space="preserve">провадження чистих технологій, </w:t>
      </w:r>
      <w:r w:rsidR="00F21112" w:rsidRPr="009D597D">
        <w:rPr>
          <w:sz w:val="28"/>
          <w:szCs w:val="28"/>
          <w:lang w:val="uk-UA"/>
        </w:rPr>
        <w:t>у</w:t>
      </w:r>
      <w:r w:rsidRPr="009D597D">
        <w:rPr>
          <w:sz w:val="28"/>
          <w:szCs w:val="28"/>
          <w:lang w:val="uk-UA"/>
        </w:rPr>
        <w:t>досконалення системи керування відходами.</w:t>
      </w:r>
    </w:p>
    <w:p w:rsidR="0081696D" w:rsidRPr="009D597D" w:rsidRDefault="00F9019A" w:rsidP="00F22B13">
      <w:pPr>
        <w:spacing w:line="360" w:lineRule="auto"/>
        <w:ind w:left="113" w:right="57" w:firstLine="709"/>
        <w:jc w:val="both"/>
        <w:rPr>
          <w:lang w:val="uk-UA"/>
        </w:rPr>
      </w:pPr>
      <w:r w:rsidRPr="009D597D">
        <w:rPr>
          <w:sz w:val="28"/>
          <w:szCs w:val="28"/>
          <w:lang w:val="uk-UA"/>
        </w:rPr>
        <w:t xml:space="preserve">Зелені інвестиції сприяють </w:t>
      </w:r>
      <w:r w:rsidR="006D5331" w:rsidRPr="009D597D">
        <w:rPr>
          <w:sz w:val="28"/>
          <w:szCs w:val="28"/>
          <w:lang w:val="uk-UA"/>
        </w:rPr>
        <w:t>досяг</w:t>
      </w:r>
      <w:r w:rsidR="0081696D" w:rsidRPr="009D597D">
        <w:rPr>
          <w:sz w:val="28"/>
          <w:szCs w:val="28"/>
          <w:lang w:val="uk-UA"/>
        </w:rPr>
        <w:t>ненню</w:t>
      </w:r>
      <w:r w:rsidR="006D5331" w:rsidRPr="009D597D">
        <w:rPr>
          <w:sz w:val="28"/>
          <w:szCs w:val="28"/>
          <w:lang w:val="uk-UA"/>
        </w:rPr>
        <w:t xml:space="preserve"> екологічн</w:t>
      </w:r>
      <w:r w:rsidR="0081696D" w:rsidRPr="009D597D">
        <w:rPr>
          <w:sz w:val="28"/>
          <w:szCs w:val="28"/>
          <w:lang w:val="uk-UA"/>
        </w:rPr>
        <w:t>их</w:t>
      </w:r>
      <w:r w:rsidR="006D5331" w:rsidRPr="009D597D">
        <w:rPr>
          <w:sz w:val="28"/>
          <w:szCs w:val="28"/>
          <w:lang w:val="uk-UA"/>
        </w:rPr>
        <w:t>, соціальн</w:t>
      </w:r>
      <w:r w:rsidR="0081696D" w:rsidRPr="009D597D">
        <w:rPr>
          <w:sz w:val="28"/>
          <w:szCs w:val="28"/>
          <w:lang w:val="uk-UA"/>
        </w:rPr>
        <w:t>их</w:t>
      </w:r>
      <w:r w:rsidR="006D5331" w:rsidRPr="009D597D">
        <w:rPr>
          <w:sz w:val="28"/>
          <w:szCs w:val="28"/>
          <w:lang w:val="uk-UA"/>
        </w:rPr>
        <w:t>, економічн</w:t>
      </w:r>
      <w:r w:rsidR="0081696D" w:rsidRPr="009D597D">
        <w:rPr>
          <w:sz w:val="28"/>
          <w:szCs w:val="28"/>
          <w:lang w:val="uk-UA"/>
        </w:rPr>
        <w:t>их</w:t>
      </w:r>
      <w:r w:rsidR="006D5331" w:rsidRPr="009D597D">
        <w:rPr>
          <w:sz w:val="28"/>
          <w:szCs w:val="28"/>
          <w:lang w:val="uk-UA"/>
        </w:rPr>
        <w:t xml:space="preserve"> і політичн</w:t>
      </w:r>
      <w:r w:rsidR="0081696D" w:rsidRPr="009D597D">
        <w:rPr>
          <w:sz w:val="28"/>
          <w:szCs w:val="28"/>
          <w:lang w:val="uk-UA"/>
        </w:rPr>
        <w:t>их</w:t>
      </w:r>
      <w:r w:rsidR="006D5331" w:rsidRPr="009D597D">
        <w:rPr>
          <w:sz w:val="28"/>
          <w:szCs w:val="28"/>
          <w:lang w:val="uk-UA"/>
        </w:rPr>
        <w:t xml:space="preserve"> результат</w:t>
      </w:r>
      <w:r w:rsidR="0081696D" w:rsidRPr="009D597D">
        <w:rPr>
          <w:sz w:val="28"/>
          <w:szCs w:val="28"/>
          <w:lang w:val="uk-UA"/>
        </w:rPr>
        <w:t>ів</w:t>
      </w:r>
      <w:r w:rsidR="006D5331" w:rsidRPr="009D597D">
        <w:rPr>
          <w:sz w:val="28"/>
          <w:szCs w:val="28"/>
          <w:lang w:val="uk-UA"/>
        </w:rPr>
        <w:t>.</w:t>
      </w:r>
      <w:r w:rsidRPr="009D597D">
        <w:rPr>
          <w:sz w:val="28"/>
          <w:szCs w:val="28"/>
          <w:lang w:val="uk-UA"/>
        </w:rPr>
        <w:t xml:space="preserve"> </w:t>
      </w:r>
      <w:r w:rsidR="0081696D" w:rsidRPr="009D597D">
        <w:rPr>
          <w:sz w:val="28"/>
          <w:szCs w:val="28"/>
          <w:lang w:val="uk-UA"/>
        </w:rPr>
        <w:t>Вони</w:t>
      </w:r>
      <w:r w:rsidR="006D5331" w:rsidRPr="009D597D">
        <w:rPr>
          <w:sz w:val="28"/>
          <w:szCs w:val="28"/>
          <w:lang w:val="uk-UA"/>
        </w:rPr>
        <w:t xml:space="preserve"> проявляються </w:t>
      </w:r>
      <w:r w:rsidR="0081696D" w:rsidRPr="009D597D">
        <w:rPr>
          <w:sz w:val="28"/>
          <w:szCs w:val="28"/>
          <w:lang w:val="uk-UA"/>
        </w:rPr>
        <w:t>наступним чином</w:t>
      </w:r>
      <w:r w:rsidR="00F21112" w:rsidRPr="009D597D">
        <w:rPr>
          <w:sz w:val="28"/>
          <w:szCs w:val="28"/>
          <w:lang w:val="uk-UA"/>
        </w:rPr>
        <w:t>: екологічні полягають у</w:t>
      </w:r>
      <w:r w:rsidR="006D5331" w:rsidRPr="009D597D">
        <w:rPr>
          <w:sz w:val="28"/>
          <w:szCs w:val="28"/>
          <w:lang w:val="uk-UA"/>
        </w:rPr>
        <w:t xml:space="preserve"> зниженні антропогенного, техногенного навантажень на </w:t>
      </w:r>
      <w:r w:rsidR="0081696D" w:rsidRPr="009D597D">
        <w:rPr>
          <w:sz w:val="28"/>
          <w:szCs w:val="28"/>
          <w:lang w:val="uk-UA"/>
        </w:rPr>
        <w:t>навколишнє середовище</w:t>
      </w:r>
      <w:r w:rsidR="006D5331" w:rsidRPr="009D597D">
        <w:rPr>
          <w:sz w:val="28"/>
          <w:szCs w:val="28"/>
          <w:lang w:val="uk-UA"/>
        </w:rPr>
        <w:t xml:space="preserve">, підвищенні якості ресурсоспоживання; соціально-економічні </w:t>
      </w:r>
      <w:r w:rsidR="0081696D" w:rsidRPr="009D597D">
        <w:rPr>
          <w:sz w:val="28"/>
          <w:szCs w:val="28"/>
          <w:lang w:val="uk-UA"/>
        </w:rPr>
        <w:t xml:space="preserve">– </w:t>
      </w:r>
      <w:r w:rsidR="00F21112" w:rsidRPr="009D597D">
        <w:rPr>
          <w:sz w:val="28"/>
          <w:szCs w:val="28"/>
          <w:lang w:val="uk-UA"/>
        </w:rPr>
        <w:t>у</w:t>
      </w:r>
      <w:r w:rsidR="006D5331" w:rsidRPr="009D597D">
        <w:rPr>
          <w:sz w:val="28"/>
          <w:szCs w:val="28"/>
          <w:lang w:val="uk-UA"/>
        </w:rPr>
        <w:t xml:space="preserve"> підвищенні якості і тривалості життя населення, збільшенні </w:t>
      </w:r>
      <w:r w:rsidR="0081696D" w:rsidRPr="009D597D">
        <w:rPr>
          <w:sz w:val="28"/>
          <w:szCs w:val="28"/>
          <w:lang w:val="uk-UA"/>
        </w:rPr>
        <w:t>рівня доходів та зайнятості тощо</w:t>
      </w:r>
      <w:r w:rsidR="006D5331" w:rsidRPr="009D597D">
        <w:rPr>
          <w:sz w:val="28"/>
          <w:szCs w:val="28"/>
          <w:lang w:val="uk-UA"/>
        </w:rPr>
        <w:t xml:space="preserve">; політичні </w:t>
      </w:r>
      <w:r w:rsidR="0081696D" w:rsidRPr="009D597D">
        <w:rPr>
          <w:sz w:val="28"/>
          <w:szCs w:val="28"/>
          <w:lang w:val="uk-UA"/>
        </w:rPr>
        <w:t>–</w:t>
      </w:r>
      <w:r w:rsidR="006D5331" w:rsidRPr="009D597D">
        <w:rPr>
          <w:sz w:val="28"/>
          <w:szCs w:val="28"/>
          <w:lang w:val="uk-UA"/>
        </w:rPr>
        <w:t xml:space="preserve"> </w:t>
      </w:r>
      <w:r w:rsidR="00F21112" w:rsidRPr="009D597D">
        <w:rPr>
          <w:sz w:val="28"/>
          <w:szCs w:val="28"/>
          <w:lang w:val="uk-UA"/>
        </w:rPr>
        <w:t>у</w:t>
      </w:r>
      <w:r w:rsidR="006D5331" w:rsidRPr="009D597D">
        <w:rPr>
          <w:sz w:val="28"/>
          <w:szCs w:val="28"/>
          <w:lang w:val="uk-UA"/>
        </w:rPr>
        <w:t xml:space="preserve"> зменшенні ступеня політичної залежності країни від зарубіжних постачальників природних ресурсів; можливості використання міжнародних домовленостей для активізації торгівлі екологічними квотами, екологічно чистою продукцією </w:t>
      </w:r>
      <w:r w:rsidR="0081696D" w:rsidRPr="009D597D">
        <w:rPr>
          <w:sz w:val="28"/>
          <w:szCs w:val="28"/>
          <w:lang w:val="uk-UA"/>
        </w:rPr>
        <w:t>тощо</w:t>
      </w:r>
      <w:r w:rsidR="006E4142" w:rsidRPr="009D597D">
        <w:rPr>
          <w:sz w:val="28"/>
          <w:szCs w:val="28"/>
          <w:lang w:val="uk-UA"/>
        </w:rPr>
        <w:t xml:space="preserve"> [</w:t>
      </w:r>
      <w:r w:rsidR="005D2442" w:rsidRPr="009D597D">
        <w:rPr>
          <w:sz w:val="28"/>
          <w:szCs w:val="28"/>
          <w:lang w:val="uk-UA"/>
        </w:rPr>
        <w:fldChar w:fldCharType="begin"/>
      </w:r>
      <w:r w:rsidR="006E4142" w:rsidRPr="009D597D">
        <w:rPr>
          <w:sz w:val="28"/>
          <w:szCs w:val="28"/>
          <w:lang w:val="uk-UA"/>
        </w:rPr>
        <w:instrText xml:space="preserve"> REF харічков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40</w:t>
      </w:r>
      <w:r w:rsidR="005D2442" w:rsidRPr="009D597D">
        <w:rPr>
          <w:sz w:val="28"/>
          <w:szCs w:val="28"/>
          <w:lang w:val="uk-UA"/>
        </w:rPr>
        <w:fldChar w:fldCharType="end"/>
      </w:r>
      <w:r w:rsidR="006E4142" w:rsidRPr="009D597D">
        <w:rPr>
          <w:sz w:val="28"/>
          <w:szCs w:val="28"/>
          <w:lang w:val="uk-UA"/>
        </w:rPr>
        <w:t>]</w:t>
      </w:r>
      <w:r w:rsidR="006D5331" w:rsidRPr="009D597D">
        <w:rPr>
          <w:sz w:val="28"/>
          <w:szCs w:val="28"/>
          <w:lang w:val="uk-UA"/>
        </w:rPr>
        <w:t>.</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Такі інвестиції можуть створювати нові («зелені») робочі місця та забезпечувати гідну заробітну плату працівникам. Збільшення «зелених» </w:t>
      </w:r>
      <w:r w:rsidRPr="009D597D">
        <w:rPr>
          <w:sz w:val="28"/>
          <w:szCs w:val="28"/>
          <w:lang w:val="uk-UA"/>
        </w:rPr>
        <w:lastRenderedPageBreak/>
        <w:t xml:space="preserve">інвестицій у світову економіку </w:t>
      </w:r>
      <w:r w:rsidR="00F21112" w:rsidRPr="009D597D">
        <w:rPr>
          <w:sz w:val="28"/>
          <w:szCs w:val="28"/>
          <w:lang w:val="uk-UA"/>
        </w:rPr>
        <w:t xml:space="preserve">- </w:t>
      </w:r>
      <w:r w:rsidRPr="009D597D">
        <w:rPr>
          <w:sz w:val="28"/>
          <w:szCs w:val="28"/>
          <w:lang w:val="uk-UA"/>
        </w:rPr>
        <w:t>середньостроков</w:t>
      </w:r>
      <w:r w:rsidR="00F21112" w:rsidRPr="009D597D">
        <w:rPr>
          <w:sz w:val="28"/>
          <w:szCs w:val="28"/>
          <w:lang w:val="uk-UA"/>
        </w:rPr>
        <w:t>а</w:t>
      </w:r>
      <w:r w:rsidRPr="009D597D">
        <w:rPr>
          <w:sz w:val="28"/>
          <w:szCs w:val="28"/>
          <w:lang w:val="uk-UA"/>
        </w:rPr>
        <w:t xml:space="preserve"> кліматичн</w:t>
      </w:r>
      <w:r w:rsidR="00F21112" w:rsidRPr="009D597D">
        <w:rPr>
          <w:sz w:val="28"/>
          <w:szCs w:val="28"/>
          <w:lang w:val="uk-UA"/>
        </w:rPr>
        <w:t>а</w:t>
      </w:r>
      <w:r w:rsidRPr="009D597D">
        <w:rPr>
          <w:sz w:val="28"/>
          <w:szCs w:val="28"/>
          <w:lang w:val="uk-UA"/>
        </w:rPr>
        <w:t xml:space="preserve"> мет</w:t>
      </w:r>
      <w:r w:rsidR="00F21112" w:rsidRPr="009D597D">
        <w:rPr>
          <w:sz w:val="28"/>
          <w:szCs w:val="28"/>
          <w:lang w:val="uk-UA"/>
        </w:rPr>
        <w:t>а</w:t>
      </w:r>
      <w:r w:rsidRPr="009D597D">
        <w:rPr>
          <w:sz w:val="28"/>
          <w:szCs w:val="28"/>
          <w:lang w:val="uk-UA"/>
        </w:rPr>
        <w:t>ю та можливіст</w:t>
      </w:r>
      <w:r w:rsidR="00F21112" w:rsidRPr="009D597D">
        <w:rPr>
          <w:sz w:val="28"/>
          <w:szCs w:val="28"/>
          <w:lang w:val="uk-UA"/>
        </w:rPr>
        <w:t>ь</w:t>
      </w:r>
      <w:r w:rsidRPr="009D597D">
        <w:rPr>
          <w:sz w:val="28"/>
          <w:szCs w:val="28"/>
          <w:lang w:val="uk-UA"/>
        </w:rPr>
        <w:t xml:space="preserve"> зміцнити енергетичну безпеку кожної країни.</w:t>
      </w:r>
      <w:r w:rsidR="0081696D" w:rsidRPr="009D597D">
        <w:rPr>
          <w:sz w:val="28"/>
          <w:szCs w:val="28"/>
          <w:lang w:val="uk-UA"/>
        </w:rPr>
        <w:t xml:space="preserve"> Переваги «зелених» інвестицій, які можна відчути у галузях економіки, очевидні, оскільки вони мають сильний вплив на реалізацію цілей сталого розвитку.</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Стійкий розвиток </w:t>
      </w:r>
      <w:r w:rsidR="00684054" w:rsidRPr="009D597D">
        <w:rPr>
          <w:sz w:val="28"/>
          <w:szCs w:val="28"/>
          <w:lang w:val="uk-UA"/>
        </w:rPr>
        <w:t>–</w:t>
      </w:r>
      <w:r w:rsidR="00C9606B" w:rsidRPr="009D597D">
        <w:rPr>
          <w:sz w:val="28"/>
          <w:szCs w:val="28"/>
          <w:lang w:val="uk-UA"/>
        </w:rPr>
        <w:t xml:space="preserve"> мета</w:t>
      </w:r>
      <w:r w:rsidRPr="009D597D">
        <w:rPr>
          <w:sz w:val="28"/>
          <w:szCs w:val="28"/>
          <w:lang w:val="uk-UA"/>
        </w:rPr>
        <w:t xml:space="preserve"> багатьох країн. Інвестиції </w:t>
      </w:r>
      <w:r w:rsidR="00C9606B" w:rsidRPr="009D597D">
        <w:rPr>
          <w:sz w:val="28"/>
          <w:szCs w:val="28"/>
          <w:lang w:val="uk-UA"/>
        </w:rPr>
        <w:t>у</w:t>
      </w:r>
      <w:r w:rsidRPr="009D597D">
        <w:rPr>
          <w:sz w:val="28"/>
          <w:szCs w:val="28"/>
          <w:lang w:val="uk-UA"/>
        </w:rPr>
        <w:t xml:space="preserve"> низьковуглецеву інфраструктуру (енергетика, вода, транспорт, будівництво тощо) вкрай важливі для досягнення цієї мети. І розуміння важливості такої інфраструктури для кліматичних цілей та того, що необх</w:t>
      </w:r>
      <w:r w:rsidR="00B75097" w:rsidRPr="009D597D">
        <w:rPr>
          <w:sz w:val="28"/>
          <w:szCs w:val="28"/>
          <w:lang w:val="uk-UA"/>
        </w:rPr>
        <w:t>ідно зробити для її створення, - це перший крок</w:t>
      </w:r>
      <w:r w:rsidRPr="009D597D">
        <w:rPr>
          <w:sz w:val="28"/>
          <w:szCs w:val="28"/>
          <w:lang w:val="uk-UA"/>
        </w:rPr>
        <w:t xml:space="preserve"> до структурних реформ, які допоможуть залучити інвестиції.</w:t>
      </w:r>
    </w:p>
    <w:p w:rsidR="00F9019A" w:rsidRPr="009D597D" w:rsidRDefault="00F9019A" w:rsidP="00F22B13">
      <w:pPr>
        <w:spacing w:line="360" w:lineRule="auto"/>
        <w:ind w:left="113" w:right="57" w:firstLine="709"/>
        <w:jc w:val="both"/>
        <w:rPr>
          <w:sz w:val="21"/>
          <w:szCs w:val="21"/>
          <w:lang w:val="uk-UA"/>
        </w:rPr>
      </w:pPr>
      <w:r w:rsidRPr="009D597D">
        <w:rPr>
          <w:sz w:val="28"/>
          <w:szCs w:val="28"/>
          <w:lang w:val="uk-UA"/>
        </w:rPr>
        <w:t xml:space="preserve">Низьковуглецева інфраструктура включає будівництво та реконструкцію енергетичних </w:t>
      </w:r>
      <w:r w:rsidR="00F21112" w:rsidRPr="009D597D">
        <w:rPr>
          <w:sz w:val="28"/>
          <w:szCs w:val="28"/>
          <w:lang w:val="uk-UA"/>
        </w:rPr>
        <w:t>і</w:t>
      </w:r>
      <w:r w:rsidRPr="009D597D">
        <w:rPr>
          <w:sz w:val="28"/>
          <w:szCs w:val="28"/>
          <w:lang w:val="uk-UA"/>
        </w:rPr>
        <w:t xml:space="preserve"> транспортних об</w:t>
      </w:r>
      <w:r w:rsidR="0086043D" w:rsidRPr="009D597D">
        <w:rPr>
          <w:sz w:val="28"/>
          <w:szCs w:val="28"/>
          <w:lang w:val="uk-UA"/>
        </w:rPr>
        <w:t>ʼ</w:t>
      </w:r>
      <w:r w:rsidRPr="009D597D">
        <w:rPr>
          <w:sz w:val="28"/>
          <w:szCs w:val="28"/>
          <w:lang w:val="uk-UA"/>
        </w:rPr>
        <w:t xml:space="preserve">єктів, систем водопостачання та будівель, спрямованих на скорочення викидів парникових газів. Але водночас це не лише екологічно чисті </w:t>
      </w:r>
      <w:r w:rsidR="00B75097" w:rsidRPr="009D597D">
        <w:rPr>
          <w:sz w:val="28"/>
          <w:szCs w:val="28"/>
          <w:lang w:val="uk-UA"/>
        </w:rPr>
        <w:t>об</w:t>
      </w:r>
      <w:r w:rsidR="0086043D" w:rsidRPr="009D597D">
        <w:rPr>
          <w:sz w:val="28"/>
          <w:szCs w:val="28"/>
          <w:lang w:val="uk-UA"/>
        </w:rPr>
        <w:t>ʼ</w:t>
      </w:r>
      <w:r w:rsidR="00B75097" w:rsidRPr="009D597D">
        <w:rPr>
          <w:sz w:val="28"/>
          <w:szCs w:val="28"/>
          <w:lang w:val="uk-UA"/>
        </w:rPr>
        <w:t>єкти, а й фізичні об</w:t>
      </w:r>
      <w:r w:rsidR="0086043D" w:rsidRPr="009D597D">
        <w:rPr>
          <w:sz w:val="28"/>
          <w:szCs w:val="28"/>
          <w:lang w:val="uk-UA"/>
        </w:rPr>
        <w:t>ʼ</w:t>
      </w:r>
      <w:r w:rsidR="00B75097" w:rsidRPr="009D597D">
        <w:rPr>
          <w:sz w:val="28"/>
          <w:szCs w:val="28"/>
          <w:lang w:val="uk-UA"/>
        </w:rPr>
        <w:t>єкти, які</w:t>
      </w:r>
      <w:r w:rsidRPr="009D597D">
        <w:rPr>
          <w:sz w:val="28"/>
          <w:szCs w:val="28"/>
          <w:lang w:val="uk-UA"/>
        </w:rPr>
        <w:t xml:space="preserve"> підтримують «зелене» зростання. Така інфраструктура може скоротити викиди парникових газів (наприклад, за допомогою виробництва </w:t>
      </w:r>
      <w:r w:rsidR="007C5604" w:rsidRPr="009D597D">
        <w:rPr>
          <w:sz w:val="28"/>
          <w:szCs w:val="28"/>
          <w:lang w:val="uk-UA"/>
        </w:rPr>
        <w:t>«</w:t>
      </w:r>
      <w:r w:rsidRPr="009D597D">
        <w:rPr>
          <w:sz w:val="28"/>
          <w:szCs w:val="28"/>
          <w:lang w:val="uk-UA"/>
        </w:rPr>
        <w:t>зеленої</w:t>
      </w:r>
      <w:r w:rsidR="007C5604" w:rsidRPr="009D597D">
        <w:rPr>
          <w:sz w:val="28"/>
          <w:szCs w:val="28"/>
          <w:lang w:val="uk-UA"/>
        </w:rPr>
        <w:t>»</w:t>
      </w:r>
      <w:r w:rsidRPr="009D597D">
        <w:rPr>
          <w:sz w:val="28"/>
          <w:szCs w:val="28"/>
          <w:lang w:val="uk-UA"/>
        </w:rPr>
        <w:t xml:space="preserve"> енергії) або вплинути на зміну клімату</w:t>
      </w:r>
      <w:r w:rsidR="006E4142"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CorfeeMorlot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45</w:t>
      </w:r>
      <w:r w:rsidR="005D2442" w:rsidRPr="009D597D">
        <w:rPr>
          <w:sz w:val="28"/>
          <w:szCs w:val="28"/>
          <w:lang w:val="uk-UA"/>
        </w:rPr>
        <w:fldChar w:fldCharType="end"/>
      </w:r>
      <w:r w:rsidR="006E4142" w:rsidRPr="009D597D">
        <w:rPr>
          <w:sz w:val="28"/>
          <w:szCs w:val="28"/>
          <w:lang w:val="uk-UA"/>
        </w:rPr>
        <w:t>]</w:t>
      </w:r>
      <w:r w:rsidR="00FF7E34" w:rsidRPr="009D597D">
        <w:rPr>
          <w:sz w:val="28"/>
          <w:szCs w:val="28"/>
          <w:lang w:val="uk-UA"/>
        </w:rPr>
        <w:t>.</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Інвестиції можуть бути спрямовані як на заходи щодо адаптації, так і на заходи щодо пом</w:t>
      </w:r>
      <w:r w:rsidR="0086043D" w:rsidRPr="009D597D">
        <w:rPr>
          <w:sz w:val="28"/>
          <w:szCs w:val="28"/>
          <w:lang w:val="uk-UA"/>
        </w:rPr>
        <w:t>ʼ</w:t>
      </w:r>
      <w:r w:rsidRPr="009D597D">
        <w:rPr>
          <w:sz w:val="28"/>
          <w:szCs w:val="28"/>
          <w:lang w:val="uk-UA"/>
        </w:rPr>
        <w:t xml:space="preserve">якшення наслідків зміни клімату (наприклад, у лісовому господарстві та землекористуванні, а також енергоефективності). </w:t>
      </w:r>
    </w:p>
    <w:p w:rsidR="00F9019A" w:rsidRPr="009D597D" w:rsidRDefault="00F21112" w:rsidP="00F22B13">
      <w:pPr>
        <w:spacing w:line="360" w:lineRule="auto"/>
        <w:ind w:left="113" w:right="57" w:firstLine="709"/>
        <w:jc w:val="both"/>
        <w:rPr>
          <w:sz w:val="28"/>
          <w:szCs w:val="28"/>
          <w:lang w:val="uk-UA"/>
        </w:rPr>
      </w:pPr>
      <w:r w:rsidRPr="009D597D">
        <w:rPr>
          <w:sz w:val="28"/>
          <w:szCs w:val="28"/>
          <w:lang w:val="uk-UA"/>
        </w:rPr>
        <w:t>Водночас</w:t>
      </w:r>
      <w:r w:rsidR="007C5604" w:rsidRPr="009D597D">
        <w:rPr>
          <w:sz w:val="28"/>
          <w:szCs w:val="28"/>
          <w:lang w:val="uk-UA"/>
        </w:rPr>
        <w:t>, а</w:t>
      </w:r>
      <w:r w:rsidR="00F9019A" w:rsidRPr="009D597D">
        <w:rPr>
          <w:sz w:val="28"/>
          <w:szCs w:val="28"/>
          <w:lang w:val="uk-UA"/>
        </w:rPr>
        <w:t>налітики Організації економічного співробітництва та розвитку (ОЕСР) ще у 2016 році виділили такі напрями «зелених» інвестицій:</w:t>
      </w:r>
    </w:p>
    <w:p w:rsidR="00F9019A" w:rsidRPr="009D597D" w:rsidRDefault="00F9019A" w:rsidP="00F22B13">
      <w:pPr>
        <w:pStyle w:val="a6"/>
        <w:numPr>
          <w:ilvl w:val="0"/>
          <w:numId w:val="10"/>
        </w:numPr>
        <w:tabs>
          <w:tab w:val="left" w:pos="993"/>
        </w:tabs>
        <w:spacing w:line="360" w:lineRule="auto"/>
        <w:ind w:left="113" w:right="57" w:firstLine="709"/>
        <w:jc w:val="both"/>
        <w:rPr>
          <w:sz w:val="28"/>
          <w:szCs w:val="28"/>
          <w:lang w:val="uk-UA"/>
        </w:rPr>
      </w:pPr>
      <w:r w:rsidRPr="009D597D">
        <w:rPr>
          <w:sz w:val="28"/>
          <w:szCs w:val="28"/>
          <w:lang w:val="uk-UA"/>
        </w:rPr>
        <w:t xml:space="preserve">Енергозабезпечення з низьким рівнем викидів. </w:t>
      </w:r>
      <w:r w:rsidR="007C5604" w:rsidRPr="009D597D">
        <w:rPr>
          <w:sz w:val="28"/>
          <w:szCs w:val="28"/>
          <w:lang w:val="uk-UA"/>
        </w:rPr>
        <w:t>«</w:t>
      </w:r>
      <w:r w:rsidRPr="009D597D">
        <w:rPr>
          <w:sz w:val="28"/>
          <w:szCs w:val="28"/>
          <w:lang w:val="uk-UA"/>
        </w:rPr>
        <w:t>Зелені</w:t>
      </w:r>
      <w:r w:rsidR="007C5604" w:rsidRPr="009D597D">
        <w:rPr>
          <w:sz w:val="28"/>
          <w:szCs w:val="28"/>
          <w:lang w:val="uk-UA"/>
        </w:rPr>
        <w:t>»</w:t>
      </w:r>
      <w:r w:rsidRPr="009D597D">
        <w:rPr>
          <w:sz w:val="28"/>
          <w:szCs w:val="28"/>
          <w:lang w:val="uk-UA"/>
        </w:rPr>
        <w:t xml:space="preserve"> інвестиції зміщують акцент із викопного палива на менш забруднюючі альтернативні джерела енергії (вітер, сонячна енергія, гідроенергетика та біопаливо). Поняття «зелених» інвестицій охоплює не лише нові екологічні та енергозберігаючі технології, такі як вітрові та електростанції, але також атомну та гідроенергетику. Відновлювані джерела енергії включають вітряні, сонячні, геотермальні, океанічні, гідроенергетичні та електростанції на біомасі. Винят</w:t>
      </w:r>
      <w:r w:rsidR="00EF7622" w:rsidRPr="009D597D">
        <w:rPr>
          <w:sz w:val="28"/>
          <w:szCs w:val="28"/>
          <w:lang w:val="uk-UA"/>
        </w:rPr>
        <w:t>ок</w:t>
      </w:r>
      <w:r w:rsidRPr="009D597D">
        <w:rPr>
          <w:sz w:val="28"/>
          <w:szCs w:val="28"/>
          <w:lang w:val="uk-UA"/>
        </w:rPr>
        <w:t xml:space="preserve"> </w:t>
      </w:r>
      <w:r w:rsidR="00EF7622" w:rsidRPr="009D597D">
        <w:rPr>
          <w:sz w:val="28"/>
          <w:szCs w:val="28"/>
          <w:lang w:val="uk-UA"/>
        </w:rPr>
        <w:t>–</w:t>
      </w:r>
      <w:r w:rsidRPr="009D597D">
        <w:rPr>
          <w:sz w:val="28"/>
          <w:szCs w:val="28"/>
          <w:lang w:val="uk-UA"/>
        </w:rPr>
        <w:t xml:space="preserve"> атомна енергія, оскільки, хоча вона низьковуглецев</w:t>
      </w:r>
      <w:r w:rsidR="00EF7622" w:rsidRPr="009D597D">
        <w:rPr>
          <w:sz w:val="28"/>
          <w:szCs w:val="28"/>
          <w:lang w:val="uk-UA"/>
        </w:rPr>
        <w:t>а</w:t>
      </w:r>
      <w:r w:rsidRPr="009D597D">
        <w:rPr>
          <w:sz w:val="28"/>
          <w:szCs w:val="28"/>
          <w:lang w:val="uk-UA"/>
        </w:rPr>
        <w:t>, виникають інші ризики, пов</w:t>
      </w:r>
      <w:r w:rsidR="0086043D" w:rsidRPr="009D597D">
        <w:rPr>
          <w:sz w:val="28"/>
          <w:szCs w:val="28"/>
          <w:lang w:val="uk-UA"/>
        </w:rPr>
        <w:t>ʼ</w:t>
      </w:r>
      <w:r w:rsidRPr="009D597D">
        <w:rPr>
          <w:sz w:val="28"/>
          <w:szCs w:val="28"/>
          <w:lang w:val="uk-UA"/>
        </w:rPr>
        <w:t xml:space="preserve">язані з управлінням відходами і викидами радіації. Деякі експерти </w:t>
      </w:r>
      <w:r w:rsidRPr="009D597D">
        <w:rPr>
          <w:sz w:val="28"/>
          <w:szCs w:val="28"/>
          <w:lang w:val="uk-UA"/>
        </w:rPr>
        <w:lastRenderedPageBreak/>
        <w:t>стверджують, що атомну енергію слід виключити із концепції «зелених» інвестицій через радіоактивні відходи. Однак з точки зору викидів парникових газів атомна енергія</w:t>
      </w:r>
      <w:r w:rsidR="00EF7622" w:rsidRPr="009D597D">
        <w:rPr>
          <w:sz w:val="28"/>
          <w:szCs w:val="28"/>
          <w:lang w:val="uk-UA"/>
        </w:rPr>
        <w:t xml:space="preserve"> </w:t>
      </w:r>
      <w:r w:rsidRPr="009D597D">
        <w:rPr>
          <w:sz w:val="28"/>
          <w:szCs w:val="28"/>
          <w:lang w:val="uk-UA"/>
        </w:rPr>
        <w:t>позитивно</w:t>
      </w:r>
      <w:r w:rsidR="00EF7622" w:rsidRPr="009D597D">
        <w:rPr>
          <w:sz w:val="28"/>
          <w:szCs w:val="28"/>
          <w:lang w:val="uk-UA"/>
        </w:rPr>
        <w:t xml:space="preserve"> впливає</w:t>
      </w:r>
      <w:r w:rsidRPr="009D597D">
        <w:rPr>
          <w:sz w:val="28"/>
          <w:szCs w:val="28"/>
          <w:lang w:val="uk-UA"/>
        </w:rPr>
        <w:t xml:space="preserve"> </w:t>
      </w:r>
      <w:r w:rsidR="00EF7622" w:rsidRPr="009D597D">
        <w:rPr>
          <w:sz w:val="28"/>
          <w:szCs w:val="28"/>
          <w:lang w:val="uk-UA"/>
        </w:rPr>
        <w:t>на</w:t>
      </w:r>
      <w:r w:rsidRPr="009D597D">
        <w:rPr>
          <w:sz w:val="28"/>
          <w:szCs w:val="28"/>
          <w:lang w:val="uk-UA"/>
        </w:rPr>
        <w:t xml:space="preserve"> навколишн</w:t>
      </w:r>
      <w:r w:rsidR="00EF7622" w:rsidRPr="009D597D">
        <w:rPr>
          <w:sz w:val="28"/>
          <w:szCs w:val="28"/>
          <w:lang w:val="uk-UA"/>
        </w:rPr>
        <w:t>є</w:t>
      </w:r>
      <w:r w:rsidRPr="009D597D">
        <w:rPr>
          <w:sz w:val="28"/>
          <w:szCs w:val="28"/>
          <w:lang w:val="uk-UA"/>
        </w:rPr>
        <w:t xml:space="preserve"> середовищ</w:t>
      </w:r>
      <w:r w:rsidR="00EF7622" w:rsidRPr="009D597D">
        <w:rPr>
          <w:sz w:val="28"/>
          <w:szCs w:val="28"/>
          <w:lang w:val="uk-UA"/>
        </w:rPr>
        <w:t>е</w:t>
      </w:r>
      <w:r w:rsidRPr="009D597D">
        <w:rPr>
          <w:sz w:val="28"/>
          <w:szCs w:val="28"/>
          <w:lang w:val="uk-UA"/>
        </w:rPr>
        <w:t>. Більше того, наприклад, біопаливо зазвичай вважається «чистим» паливом, незважаючи на його суперечливий вплив з погляду викидів CO2.</w:t>
      </w:r>
    </w:p>
    <w:p w:rsidR="00F9019A" w:rsidRPr="009D597D" w:rsidRDefault="00F9019A" w:rsidP="00F22B13">
      <w:pPr>
        <w:pStyle w:val="a6"/>
        <w:numPr>
          <w:ilvl w:val="0"/>
          <w:numId w:val="10"/>
        </w:numPr>
        <w:tabs>
          <w:tab w:val="left" w:pos="993"/>
        </w:tabs>
        <w:spacing w:line="360" w:lineRule="auto"/>
        <w:ind w:left="113" w:right="57" w:firstLine="709"/>
        <w:jc w:val="both"/>
        <w:rPr>
          <w:sz w:val="28"/>
          <w:szCs w:val="28"/>
          <w:lang w:val="uk-UA"/>
        </w:rPr>
      </w:pPr>
      <w:r w:rsidRPr="009D597D">
        <w:rPr>
          <w:sz w:val="28"/>
          <w:szCs w:val="28"/>
          <w:lang w:val="uk-UA"/>
        </w:rPr>
        <w:t xml:space="preserve">Енергоефективність. </w:t>
      </w:r>
      <w:r w:rsidR="007C5604" w:rsidRPr="009D597D">
        <w:rPr>
          <w:sz w:val="28"/>
          <w:szCs w:val="28"/>
          <w:lang w:val="uk-UA"/>
        </w:rPr>
        <w:t>«</w:t>
      </w:r>
      <w:r w:rsidRPr="009D597D">
        <w:rPr>
          <w:sz w:val="28"/>
          <w:szCs w:val="28"/>
          <w:lang w:val="uk-UA"/>
        </w:rPr>
        <w:t>Зелені</w:t>
      </w:r>
      <w:r w:rsidR="007C5604" w:rsidRPr="009D597D">
        <w:rPr>
          <w:sz w:val="28"/>
          <w:szCs w:val="28"/>
          <w:lang w:val="uk-UA"/>
        </w:rPr>
        <w:t>»</w:t>
      </w:r>
      <w:r w:rsidRPr="009D597D">
        <w:rPr>
          <w:sz w:val="28"/>
          <w:szCs w:val="28"/>
          <w:lang w:val="uk-UA"/>
        </w:rPr>
        <w:t xml:space="preserve"> інвестиції включають технології, створені задля зниження споживання енергії під час виробництва товарів та послуг. Так, у транспортному секторі </w:t>
      </w:r>
      <w:r w:rsidR="00F21112" w:rsidRPr="009D597D">
        <w:rPr>
          <w:sz w:val="28"/>
          <w:szCs w:val="28"/>
          <w:lang w:val="uk-UA"/>
        </w:rPr>
        <w:t xml:space="preserve">- </w:t>
      </w:r>
      <w:r w:rsidRPr="009D597D">
        <w:rPr>
          <w:sz w:val="28"/>
          <w:szCs w:val="28"/>
          <w:lang w:val="uk-UA"/>
        </w:rPr>
        <w:t xml:space="preserve">це економічні (гібридні) та електромобілі, у промисловості </w:t>
      </w:r>
      <w:r w:rsidR="007C5604" w:rsidRPr="009D597D">
        <w:rPr>
          <w:sz w:val="28"/>
          <w:szCs w:val="28"/>
          <w:lang w:val="uk-UA"/>
        </w:rPr>
        <w:t xml:space="preserve">– </w:t>
      </w:r>
      <w:r w:rsidRPr="009D597D">
        <w:rPr>
          <w:sz w:val="28"/>
          <w:szCs w:val="28"/>
          <w:lang w:val="uk-UA"/>
        </w:rPr>
        <w:t>використання енергозберігаючого обладнання та покращення системи управління відходами, а у будівництві – покращення систем ізоляції та охолодження.</w:t>
      </w:r>
    </w:p>
    <w:p w:rsidR="00F9019A" w:rsidRPr="009D597D" w:rsidRDefault="00F9019A" w:rsidP="00F22B13">
      <w:pPr>
        <w:pStyle w:val="a6"/>
        <w:numPr>
          <w:ilvl w:val="0"/>
          <w:numId w:val="10"/>
        </w:numPr>
        <w:tabs>
          <w:tab w:val="left" w:pos="993"/>
        </w:tabs>
        <w:spacing w:line="360" w:lineRule="auto"/>
        <w:ind w:left="113" w:right="57" w:firstLine="709"/>
        <w:jc w:val="both"/>
        <w:rPr>
          <w:sz w:val="13"/>
          <w:szCs w:val="13"/>
          <w:lang w:val="uk-UA"/>
        </w:rPr>
      </w:pPr>
      <w:r w:rsidRPr="009D597D">
        <w:rPr>
          <w:sz w:val="28"/>
          <w:szCs w:val="28"/>
          <w:lang w:val="uk-UA"/>
        </w:rPr>
        <w:t>Уловлювання вуглецю. Після спалювання викопного палива вирубка лісів</w:t>
      </w:r>
      <w:r w:rsidR="00EF7622" w:rsidRPr="009D597D">
        <w:rPr>
          <w:sz w:val="28"/>
          <w:szCs w:val="28"/>
          <w:lang w:val="uk-UA"/>
        </w:rPr>
        <w:t xml:space="preserve"> –</w:t>
      </w:r>
      <w:r w:rsidRPr="009D597D">
        <w:rPr>
          <w:sz w:val="28"/>
          <w:szCs w:val="28"/>
          <w:lang w:val="uk-UA"/>
        </w:rPr>
        <w:t xml:space="preserve"> друг</w:t>
      </w:r>
      <w:r w:rsidR="00EF7622" w:rsidRPr="009D597D">
        <w:rPr>
          <w:sz w:val="28"/>
          <w:szCs w:val="28"/>
          <w:lang w:val="uk-UA"/>
        </w:rPr>
        <w:t>е</w:t>
      </w:r>
      <w:r w:rsidRPr="009D597D">
        <w:rPr>
          <w:sz w:val="28"/>
          <w:szCs w:val="28"/>
          <w:lang w:val="uk-UA"/>
        </w:rPr>
        <w:t xml:space="preserve"> за величиною джерело викидів вуглецю у світі, на частку якого припадає 20% від загального обсягу викидів. Припинення вирубки лісів, лісовідновлення та вловлювання вуглецю за допомогою нових методів ведення сільського господарства </w:t>
      </w:r>
      <w:r w:rsidR="00EF7622" w:rsidRPr="009D597D">
        <w:rPr>
          <w:sz w:val="28"/>
          <w:szCs w:val="28"/>
          <w:lang w:val="uk-UA"/>
        </w:rPr>
        <w:t>–</w:t>
      </w:r>
      <w:r w:rsidRPr="009D597D">
        <w:rPr>
          <w:sz w:val="28"/>
          <w:szCs w:val="28"/>
          <w:lang w:val="uk-UA"/>
        </w:rPr>
        <w:t xml:space="preserve"> важлив</w:t>
      </w:r>
      <w:r w:rsidR="00EF7622" w:rsidRPr="009D597D">
        <w:rPr>
          <w:sz w:val="28"/>
          <w:szCs w:val="28"/>
          <w:lang w:val="uk-UA"/>
        </w:rPr>
        <w:t>і</w:t>
      </w:r>
      <w:r w:rsidRPr="009D597D">
        <w:rPr>
          <w:sz w:val="28"/>
          <w:szCs w:val="28"/>
          <w:lang w:val="uk-UA"/>
        </w:rPr>
        <w:t xml:space="preserve"> крок</w:t>
      </w:r>
      <w:r w:rsidR="00EF7622" w:rsidRPr="009D597D">
        <w:rPr>
          <w:sz w:val="28"/>
          <w:szCs w:val="28"/>
          <w:lang w:val="uk-UA"/>
        </w:rPr>
        <w:t>и</w:t>
      </w:r>
      <w:r w:rsidRPr="009D597D">
        <w:rPr>
          <w:sz w:val="28"/>
          <w:szCs w:val="28"/>
          <w:lang w:val="uk-UA"/>
        </w:rPr>
        <w:t xml:space="preserve"> у скороченні викидів вуглецю. </w:t>
      </w:r>
      <w:r w:rsidR="00F21112" w:rsidRPr="009D597D">
        <w:rPr>
          <w:sz w:val="28"/>
          <w:szCs w:val="28"/>
          <w:lang w:val="uk-UA"/>
        </w:rPr>
        <w:t>Із</w:t>
      </w:r>
      <w:r w:rsidRPr="009D597D">
        <w:rPr>
          <w:sz w:val="28"/>
          <w:szCs w:val="28"/>
          <w:lang w:val="uk-UA"/>
        </w:rPr>
        <w:t xml:space="preserve"> 2014 року кілька агентств та аналітичних центрів почали оцінювати потреби в інвестиціях для досягнення цих цілей та переосмислювати загальні потреби у фінансуванні</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Golub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49</w:t>
      </w:r>
      <w:r w:rsidR="005D2442" w:rsidRPr="009D597D">
        <w:rPr>
          <w:sz w:val="28"/>
          <w:szCs w:val="28"/>
          <w:lang w:val="uk-UA"/>
        </w:rPr>
        <w:fldChar w:fldCharType="end"/>
      </w:r>
      <w:r w:rsidR="00E45C35" w:rsidRPr="009D597D">
        <w:rPr>
          <w:sz w:val="28"/>
          <w:szCs w:val="28"/>
          <w:lang w:val="uk-UA"/>
        </w:rPr>
        <w:t>]</w:t>
      </w:r>
      <w:r w:rsidR="00FF7E34" w:rsidRPr="009D597D">
        <w:rPr>
          <w:sz w:val="28"/>
          <w:szCs w:val="28"/>
          <w:lang w:val="uk-UA"/>
        </w:rPr>
        <w:t>.</w:t>
      </w: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На приплив «зелених» інвестицій можуть вплинути безліч факторів, таких як</w:t>
      </w:r>
      <w:r w:rsidR="00DD2184" w:rsidRPr="009D597D">
        <w:rPr>
          <w:sz w:val="28"/>
          <w:szCs w:val="28"/>
          <w:lang w:val="uk-UA"/>
        </w:rPr>
        <w:t xml:space="preserve"> (рис. 1.</w:t>
      </w:r>
      <w:r w:rsidR="00BF68CA" w:rsidRPr="009D597D">
        <w:rPr>
          <w:sz w:val="28"/>
          <w:szCs w:val="28"/>
          <w:lang w:val="uk-UA"/>
        </w:rPr>
        <w:t>5</w:t>
      </w:r>
      <w:r w:rsidR="00DD2184" w:rsidRPr="009D597D">
        <w:rPr>
          <w:sz w:val="28"/>
          <w:szCs w:val="28"/>
          <w:lang w:val="uk-UA"/>
        </w:rPr>
        <w:t>.)</w:t>
      </w:r>
      <w:r w:rsidRPr="009D597D">
        <w:rPr>
          <w:sz w:val="28"/>
          <w:szCs w:val="28"/>
          <w:lang w:val="uk-UA"/>
        </w:rPr>
        <w:t>:</w:t>
      </w:r>
      <w:r w:rsidR="0018094A" w:rsidRPr="009D597D">
        <w:rPr>
          <w:sz w:val="28"/>
          <w:szCs w:val="28"/>
          <w:lang w:val="uk-UA"/>
        </w:rPr>
        <w:t xml:space="preserve"> </w:t>
      </w:r>
    </w:p>
    <w:p w:rsidR="00DD2184" w:rsidRPr="009D597D" w:rsidRDefault="00DD2184" w:rsidP="00664FF2">
      <w:pPr>
        <w:spacing w:line="360" w:lineRule="auto"/>
        <w:ind w:left="113" w:right="57" w:firstLine="313"/>
        <w:jc w:val="both"/>
        <w:rPr>
          <w:sz w:val="28"/>
          <w:szCs w:val="28"/>
          <w:lang w:val="uk-UA"/>
        </w:rPr>
      </w:pPr>
      <w:r w:rsidRPr="009D597D">
        <w:rPr>
          <w:noProof/>
          <w:sz w:val="28"/>
          <w:szCs w:val="28"/>
        </w:rPr>
        <w:lastRenderedPageBreak/>
        <w:drawing>
          <wp:inline distT="0" distB="0" distL="0" distR="0">
            <wp:extent cx="5721985" cy="3456836"/>
            <wp:effectExtent l="19050" t="0" r="12065" b="0"/>
            <wp:docPr id="11970696"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DD2184" w:rsidRPr="009D597D" w:rsidRDefault="00DD2184" w:rsidP="00F22B13">
      <w:pPr>
        <w:spacing w:line="360" w:lineRule="auto"/>
        <w:ind w:left="113" w:right="57" w:firstLine="709"/>
        <w:jc w:val="both"/>
        <w:rPr>
          <w:sz w:val="20"/>
          <w:szCs w:val="20"/>
          <w:lang w:val="uk-UA"/>
        </w:rPr>
      </w:pPr>
      <w:r w:rsidRPr="009D597D">
        <w:rPr>
          <w:sz w:val="28"/>
          <w:szCs w:val="28"/>
          <w:lang w:val="uk-UA"/>
        </w:rPr>
        <w:t>Рис. 1.</w:t>
      </w:r>
      <w:r w:rsidR="00BF68CA" w:rsidRPr="009D597D">
        <w:rPr>
          <w:sz w:val="28"/>
          <w:szCs w:val="28"/>
          <w:lang w:val="uk-UA"/>
        </w:rPr>
        <w:t>5</w:t>
      </w:r>
      <w:r w:rsidRPr="009D597D">
        <w:rPr>
          <w:sz w:val="28"/>
          <w:szCs w:val="28"/>
          <w:lang w:val="uk-UA"/>
        </w:rPr>
        <w:t xml:space="preserve">.  Фактори, які </w:t>
      </w:r>
      <w:r w:rsidR="004D1BF3">
        <w:rPr>
          <w:sz w:val="28"/>
          <w:szCs w:val="28"/>
          <w:lang w:val="uk-UA"/>
        </w:rPr>
        <w:t>чиня</w:t>
      </w:r>
      <w:r w:rsidRPr="009D597D">
        <w:rPr>
          <w:sz w:val="28"/>
          <w:szCs w:val="28"/>
          <w:lang w:val="uk-UA"/>
        </w:rPr>
        <w:t>ть найбільший вплив на приплив «зелених» інвестицій. Складено автором на основі</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Golub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49</w:t>
      </w:r>
      <w:r w:rsidR="005D2442" w:rsidRPr="009D597D">
        <w:rPr>
          <w:sz w:val="28"/>
          <w:szCs w:val="28"/>
          <w:lang w:val="uk-UA"/>
        </w:rPr>
        <w:fldChar w:fldCharType="end"/>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іншеков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13</w:t>
      </w:r>
      <w:r w:rsidR="005D2442" w:rsidRPr="009D597D">
        <w:rPr>
          <w:sz w:val="28"/>
          <w:szCs w:val="28"/>
          <w:lang w:val="uk-UA"/>
        </w:rPr>
        <w:fldChar w:fldCharType="end"/>
      </w:r>
      <w:r w:rsidR="00E45C35" w:rsidRPr="009D597D">
        <w:rPr>
          <w:sz w:val="28"/>
          <w:szCs w:val="28"/>
          <w:lang w:val="uk-UA"/>
        </w:rPr>
        <w:t>]</w:t>
      </w:r>
      <w:r w:rsidR="00FF7E34" w:rsidRPr="009D597D">
        <w:rPr>
          <w:sz w:val="28"/>
          <w:szCs w:val="28"/>
          <w:lang w:val="uk-UA"/>
        </w:rPr>
        <w:t>.</w:t>
      </w:r>
    </w:p>
    <w:p w:rsidR="00DD2184" w:rsidRPr="009D597D" w:rsidRDefault="00DD2184" w:rsidP="00F22B13">
      <w:pPr>
        <w:spacing w:line="360" w:lineRule="auto"/>
        <w:ind w:left="113" w:right="57"/>
        <w:jc w:val="both"/>
        <w:rPr>
          <w:sz w:val="28"/>
          <w:szCs w:val="28"/>
          <w:lang w:val="uk-UA"/>
        </w:rPr>
      </w:pPr>
    </w:p>
    <w:p w:rsidR="00F9019A" w:rsidRPr="009D597D" w:rsidRDefault="00F9019A" w:rsidP="00F22B13">
      <w:pPr>
        <w:pStyle w:val="a6"/>
        <w:numPr>
          <w:ilvl w:val="0"/>
          <w:numId w:val="11"/>
        </w:numPr>
        <w:spacing w:line="360" w:lineRule="auto"/>
        <w:ind w:left="113" w:right="57" w:firstLine="709"/>
        <w:jc w:val="both"/>
        <w:rPr>
          <w:sz w:val="28"/>
          <w:szCs w:val="28"/>
          <w:lang w:val="uk-UA"/>
        </w:rPr>
      </w:pPr>
      <w:r w:rsidRPr="009D597D">
        <w:rPr>
          <w:sz w:val="28"/>
          <w:szCs w:val="28"/>
          <w:lang w:val="uk-UA"/>
        </w:rPr>
        <w:t xml:space="preserve">Економічне зростання та рівень доходів. Доведено, що економічне зростання країни підвищує попит на енергоресурси, а отже, й інвестиції у розвиток енергетичного сектору. Гіпотеза «екологічної кривої» С. Кузнеця пояснює, що </w:t>
      </w:r>
      <w:r w:rsidR="00FB6925" w:rsidRPr="009D597D">
        <w:rPr>
          <w:sz w:val="28"/>
          <w:szCs w:val="28"/>
          <w:lang w:val="uk-UA"/>
        </w:rPr>
        <w:t xml:space="preserve">не завжди розвиток економіки призводить до погіршення стану навколишнього середовища, а, буває й навпаки, інтенсивний розвиток господарства на певній стадії еволюції суспільства сприяє зменшенню негативного впливу на довкілля (звісно, </w:t>
      </w:r>
      <w:r w:rsidR="00B75097" w:rsidRPr="009D597D">
        <w:rPr>
          <w:sz w:val="28"/>
          <w:szCs w:val="28"/>
          <w:lang w:val="uk-UA"/>
        </w:rPr>
        <w:t>до того ж</w:t>
      </w:r>
      <w:r w:rsidR="00FB6925" w:rsidRPr="009D597D">
        <w:rPr>
          <w:sz w:val="28"/>
          <w:szCs w:val="28"/>
          <w:lang w:val="uk-UA"/>
        </w:rPr>
        <w:t xml:space="preserve"> повинні виконуватись відповідні природоохоронні, соціальні умови). Е</w:t>
      </w:r>
      <w:r w:rsidRPr="009D597D">
        <w:rPr>
          <w:sz w:val="28"/>
          <w:szCs w:val="28"/>
          <w:lang w:val="uk-UA"/>
        </w:rPr>
        <w:t>кономічний розвиток, структурні зміни у промисловому виробництві та послугах, міжнародне переміщення, підвищення екологічної обізнаності та дотримання екологічних норм та стандартів призводять до збільшення інвестицій у екологічні цілі</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іншеков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13</w:t>
      </w:r>
      <w:r w:rsidR="005D2442" w:rsidRPr="009D597D">
        <w:rPr>
          <w:sz w:val="28"/>
          <w:szCs w:val="28"/>
          <w:lang w:val="uk-UA"/>
        </w:rPr>
        <w:fldChar w:fldCharType="end"/>
      </w:r>
      <w:r w:rsidR="00E45C35" w:rsidRPr="009D597D">
        <w:rPr>
          <w:sz w:val="28"/>
          <w:szCs w:val="28"/>
          <w:lang w:val="uk-UA"/>
        </w:rPr>
        <w:t>]</w:t>
      </w:r>
      <w:r w:rsidR="00FF7E34" w:rsidRPr="009D597D">
        <w:rPr>
          <w:sz w:val="28"/>
          <w:szCs w:val="28"/>
          <w:lang w:val="uk-UA"/>
        </w:rPr>
        <w:t>.</w:t>
      </w:r>
    </w:p>
    <w:p w:rsidR="00F9019A" w:rsidRPr="009D597D" w:rsidRDefault="00F9019A" w:rsidP="00F22B13">
      <w:pPr>
        <w:pStyle w:val="a6"/>
        <w:numPr>
          <w:ilvl w:val="0"/>
          <w:numId w:val="11"/>
        </w:numPr>
        <w:tabs>
          <w:tab w:val="left" w:pos="993"/>
        </w:tabs>
        <w:spacing w:line="360" w:lineRule="auto"/>
        <w:ind w:left="113" w:right="57" w:firstLine="709"/>
        <w:jc w:val="both"/>
        <w:rPr>
          <w:sz w:val="28"/>
          <w:szCs w:val="28"/>
          <w:lang w:val="uk-UA"/>
        </w:rPr>
      </w:pPr>
      <w:r w:rsidRPr="009D597D">
        <w:rPr>
          <w:sz w:val="28"/>
          <w:szCs w:val="28"/>
          <w:lang w:val="uk-UA"/>
        </w:rPr>
        <w:t>Технічний прогрес та інновації. Наприклад, нові методи збирання та зберігання енергії сприяють використанню «переривчастих» джерел енергії, таких як сонячна або вітрова енергія. Інвестиції у нові «чисті» технології також залежать від технологічного рівня країни/галузі та ступеня людського капіталу.</w:t>
      </w:r>
    </w:p>
    <w:p w:rsidR="00F9019A" w:rsidRPr="009D597D" w:rsidRDefault="00F9019A" w:rsidP="00F22B13">
      <w:pPr>
        <w:pStyle w:val="a6"/>
        <w:numPr>
          <w:ilvl w:val="0"/>
          <w:numId w:val="11"/>
        </w:numPr>
        <w:tabs>
          <w:tab w:val="left" w:pos="993"/>
        </w:tabs>
        <w:spacing w:line="360" w:lineRule="auto"/>
        <w:ind w:left="113" w:right="57" w:firstLine="709"/>
        <w:jc w:val="both"/>
        <w:rPr>
          <w:sz w:val="28"/>
          <w:szCs w:val="28"/>
          <w:lang w:val="uk-UA"/>
        </w:rPr>
      </w:pPr>
      <w:r w:rsidRPr="009D597D">
        <w:rPr>
          <w:sz w:val="28"/>
          <w:szCs w:val="28"/>
          <w:lang w:val="uk-UA"/>
        </w:rPr>
        <w:lastRenderedPageBreak/>
        <w:t>Населення. Зміна чисельності населення може вплинути на потоки та обсяги зелених інвестицій. Країни зі зростаючим населенням стикаються з додатковими енергетичними потребами, які вимагають інвестицій у відновлювані джерела енергії.</w:t>
      </w:r>
    </w:p>
    <w:p w:rsidR="00F9019A" w:rsidRPr="009D597D" w:rsidRDefault="00F9019A" w:rsidP="00F22B13">
      <w:pPr>
        <w:pStyle w:val="a6"/>
        <w:numPr>
          <w:ilvl w:val="0"/>
          <w:numId w:val="11"/>
        </w:numPr>
        <w:tabs>
          <w:tab w:val="left" w:pos="993"/>
        </w:tabs>
        <w:spacing w:line="360" w:lineRule="auto"/>
        <w:ind w:left="113" w:right="57" w:firstLine="709"/>
        <w:jc w:val="both"/>
        <w:rPr>
          <w:sz w:val="28"/>
          <w:szCs w:val="28"/>
          <w:lang w:val="uk-UA"/>
        </w:rPr>
      </w:pPr>
      <w:r w:rsidRPr="009D597D">
        <w:rPr>
          <w:sz w:val="28"/>
          <w:szCs w:val="28"/>
          <w:lang w:val="uk-UA"/>
        </w:rPr>
        <w:t>Відсоткові ставки. Високі відсоткові ставки відбивають нестачу фінансування і, зазвичай, скорочують інвестиції.</w:t>
      </w:r>
    </w:p>
    <w:p w:rsidR="00F9019A" w:rsidRPr="009D597D" w:rsidRDefault="00F9019A" w:rsidP="00F22B13">
      <w:pPr>
        <w:pStyle w:val="a6"/>
        <w:numPr>
          <w:ilvl w:val="0"/>
          <w:numId w:val="11"/>
        </w:numPr>
        <w:tabs>
          <w:tab w:val="left" w:pos="993"/>
        </w:tabs>
        <w:spacing w:line="360" w:lineRule="auto"/>
        <w:ind w:left="113" w:right="57" w:firstLine="709"/>
        <w:jc w:val="both"/>
        <w:rPr>
          <w:sz w:val="28"/>
          <w:szCs w:val="28"/>
          <w:lang w:val="uk-UA"/>
        </w:rPr>
      </w:pPr>
      <w:r w:rsidRPr="009D597D">
        <w:rPr>
          <w:sz w:val="28"/>
          <w:szCs w:val="28"/>
          <w:lang w:val="uk-UA"/>
        </w:rPr>
        <w:t>Державна підтримка «зеленого» виробництва.</w:t>
      </w:r>
    </w:p>
    <w:p w:rsidR="0073528B" w:rsidRPr="009D597D" w:rsidRDefault="00F9019A" w:rsidP="00F22B13">
      <w:pPr>
        <w:pStyle w:val="a6"/>
        <w:numPr>
          <w:ilvl w:val="0"/>
          <w:numId w:val="11"/>
        </w:numPr>
        <w:tabs>
          <w:tab w:val="left" w:pos="993"/>
        </w:tabs>
        <w:spacing w:line="360" w:lineRule="auto"/>
        <w:ind w:left="113" w:right="57" w:firstLine="709"/>
        <w:jc w:val="both"/>
        <w:rPr>
          <w:sz w:val="28"/>
          <w:szCs w:val="28"/>
          <w:lang w:val="uk-UA"/>
        </w:rPr>
      </w:pPr>
      <w:r w:rsidRPr="009D597D">
        <w:rPr>
          <w:sz w:val="28"/>
          <w:szCs w:val="28"/>
          <w:lang w:val="uk-UA"/>
        </w:rPr>
        <w:t>Геофізичні умови. Приплив зелених інвестицій також залежить від наявності природних умов/ресурсів, таких як кількість сонячних годин на рік або наявність води та вітру.</w:t>
      </w:r>
    </w:p>
    <w:p w:rsidR="00E23F5C" w:rsidRPr="009D597D" w:rsidRDefault="0018094A" w:rsidP="00F22B13">
      <w:pPr>
        <w:spacing w:line="360" w:lineRule="auto"/>
        <w:ind w:left="113" w:right="57" w:firstLine="709"/>
        <w:jc w:val="both"/>
        <w:rPr>
          <w:sz w:val="28"/>
          <w:szCs w:val="28"/>
          <w:lang w:val="uk-UA"/>
        </w:rPr>
      </w:pPr>
      <w:r w:rsidRPr="009D597D">
        <w:rPr>
          <w:sz w:val="28"/>
          <w:szCs w:val="28"/>
          <w:lang w:val="uk-UA"/>
        </w:rPr>
        <w:t>Світові інвестиції у</w:t>
      </w:r>
      <w:r w:rsidR="00F9019A" w:rsidRPr="009D597D">
        <w:rPr>
          <w:sz w:val="28"/>
          <w:szCs w:val="28"/>
          <w:lang w:val="uk-UA"/>
        </w:rPr>
        <w:t xml:space="preserve"> нові потужності відновлюваної енергетики (за винятком великих гідроелектростанцій) витримали економічну кризу, викликану COVID-19, і склали $303,5 млрд у 2020 році. </w:t>
      </w:r>
      <w:r w:rsidR="00B75097" w:rsidRPr="009D597D">
        <w:rPr>
          <w:sz w:val="28"/>
          <w:szCs w:val="28"/>
          <w:lang w:val="uk-UA"/>
        </w:rPr>
        <w:t>До того ж</w:t>
      </w:r>
      <w:r w:rsidR="00F9019A" w:rsidRPr="009D597D">
        <w:rPr>
          <w:sz w:val="28"/>
          <w:szCs w:val="28"/>
          <w:lang w:val="uk-UA"/>
        </w:rPr>
        <w:t xml:space="preserve"> відбулися зміни у галузевому розподілі інвестицій, зокрема, інвестиції в сонячну енергетику збільшилися на 12% до $148,6 млрд, тоді як інвестиції </w:t>
      </w:r>
      <w:r w:rsidRPr="009D597D">
        <w:rPr>
          <w:sz w:val="28"/>
          <w:szCs w:val="28"/>
          <w:lang w:val="uk-UA"/>
        </w:rPr>
        <w:t>у</w:t>
      </w:r>
      <w:r w:rsidR="00F9019A" w:rsidRPr="009D597D">
        <w:rPr>
          <w:sz w:val="28"/>
          <w:szCs w:val="28"/>
          <w:lang w:val="uk-UA"/>
        </w:rPr>
        <w:t xml:space="preserve"> сектор вітроенергетики скоротилися на 6%</w:t>
      </w:r>
      <w:r w:rsidR="00C75A2A" w:rsidRPr="009D597D">
        <w:rPr>
          <w:sz w:val="28"/>
          <w:szCs w:val="28"/>
          <w:lang w:val="uk-UA"/>
        </w:rPr>
        <w:t xml:space="preserve"> –</w:t>
      </w:r>
      <w:r w:rsidR="00F9019A" w:rsidRPr="009D597D">
        <w:rPr>
          <w:sz w:val="28"/>
          <w:szCs w:val="28"/>
          <w:lang w:val="uk-UA"/>
        </w:rPr>
        <w:t xml:space="preserve"> із $151,3 млрд до $142,7 млрд (табл 1.7). Сонячна енергетика була єдиною техноло</w:t>
      </w:r>
      <w:r w:rsidRPr="009D597D">
        <w:rPr>
          <w:sz w:val="28"/>
          <w:szCs w:val="28"/>
          <w:lang w:val="uk-UA"/>
        </w:rPr>
        <w:t>гією відновлюваної енергетики, у</w:t>
      </w:r>
      <w:r w:rsidR="00F9019A" w:rsidRPr="009D597D">
        <w:rPr>
          <w:sz w:val="28"/>
          <w:szCs w:val="28"/>
          <w:lang w:val="uk-UA"/>
        </w:rPr>
        <w:t xml:space="preserve"> якій спостерігалося зростання інвестицій, і цей сектор створив вдвічі більше робочих</w:t>
      </w:r>
      <w:r w:rsidRPr="009D597D">
        <w:rPr>
          <w:sz w:val="28"/>
          <w:szCs w:val="28"/>
          <w:lang w:val="uk-UA"/>
        </w:rPr>
        <w:t xml:space="preserve"> місць, ніж</w:t>
      </w:r>
      <w:r w:rsidR="00F9019A" w:rsidRPr="009D597D">
        <w:rPr>
          <w:sz w:val="28"/>
          <w:szCs w:val="28"/>
          <w:lang w:val="uk-UA"/>
        </w:rPr>
        <w:t xml:space="preserve"> вугільн</w:t>
      </w:r>
      <w:r w:rsidRPr="009D597D">
        <w:rPr>
          <w:sz w:val="28"/>
          <w:szCs w:val="28"/>
          <w:lang w:val="uk-UA"/>
        </w:rPr>
        <w:t>а</w:t>
      </w:r>
      <w:r w:rsidR="00F9019A" w:rsidRPr="009D597D">
        <w:rPr>
          <w:sz w:val="28"/>
          <w:szCs w:val="28"/>
          <w:lang w:val="uk-UA"/>
        </w:rPr>
        <w:t xml:space="preserve"> чи газов</w:t>
      </w:r>
      <w:r w:rsidRPr="009D597D">
        <w:rPr>
          <w:sz w:val="28"/>
          <w:szCs w:val="28"/>
          <w:lang w:val="uk-UA"/>
        </w:rPr>
        <w:t>а</w:t>
      </w:r>
      <w:r w:rsidR="00F9019A" w:rsidRPr="009D597D">
        <w:rPr>
          <w:sz w:val="28"/>
          <w:szCs w:val="28"/>
          <w:lang w:val="uk-UA"/>
        </w:rPr>
        <w:t xml:space="preserve"> промисловості.</w:t>
      </w:r>
    </w:p>
    <w:p w:rsidR="00664FF2" w:rsidRPr="009D597D" w:rsidRDefault="00664FF2" w:rsidP="00664FF2">
      <w:pPr>
        <w:spacing w:line="360" w:lineRule="auto"/>
        <w:ind w:left="113" w:right="57" w:firstLine="709"/>
        <w:jc w:val="center"/>
        <w:rPr>
          <w:sz w:val="28"/>
          <w:szCs w:val="28"/>
          <w:lang w:val="uk-UA"/>
        </w:rPr>
      </w:pPr>
    </w:p>
    <w:p w:rsidR="00F9019A" w:rsidRPr="009D597D" w:rsidRDefault="00F9019A" w:rsidP="00664FF2">
      <w:pPr>
        <w:spacing w:line="360" w:lineRule="auto"/>
        <w:ind w:left="113" w:right="57" w:firstLine="709"/>
        <w:jc w:val="right"/>
        <w:rPr>
          <w:sz w:val="28"/>
          <w:szCs w:val="28"/>
          <w:lang w:val="uk-UA"/>
        </w:rPr>
      </w:pPr>
      <w:r w:rsidRPr="009D597D">
        <w:rPr>
          <w:sz w:val="28"/>
          <w:szCs w:val="28"/>
          <w:lang w:val="uk-UA"/>
        </w:rPr>
        <w:t>Таблиця 1.7</w:t>
      </w:r>
    </w:p>
    <w:p w:rsidR="00F9019A" w:rsidRPr="009D597D" w:rsidRDefault="00F9019A" w:rsidP="00F22B13">
      <w:pPr>
        <w:spacing w:line="360" w:lineRule="auto"/>
        <w:ind w:left="113" w:right="57" w:firstLine="709"/>
        <w:jc w:val="center"/>
        <w:rPr>
          <w:sz w:val="28"/>
          <w:szCs w:val="28"/>
          <w:lang w:val="uk-UA"/>
        </w:rPr>
      </w:pPr>
      <w:r w:rsidRPr="009D597D">
        <w:rPr>
          <w:sz w:val="28"/>
          <w:szCs w:val="28"/>
          <w:lang w:val="uk-UA"/>
        </w:rPr>
        <w:t>Інвестиції у відновлювані джерела енергії, млрд $</w:t>
      </w:r>
    </w:p>
    <w:tbl>
      <w:tblPr>
        <w:tblStyle w:val="a7"/>
        <w:tblW w:w="9918" w:type="dxa"/>
        <w:tblLook w:val="04A0"/>
      </w:tblPr>
      <w:tblGrid>
        <w:gridCol w:w="4503"/>
        <w:gridCol w:w="1275"/>
        <w:gridCol w:w="1305"/>
        <w:gridCol w:w="1276"/>
        <w:gridCol w:w="1559"/>
      </w:tblGrid>
      <w:tr w:rsidR="009809B0" w:rsidRPr="009D597D" w:rsidTr="00664FF2">
        <w:tc>
          <w:tcPr>
            <w:tcW w:w="4503" w:type="dxa"/>
          </w:tcPr>
          <w:p w:rsidR="009809B0" w:rsidRPr="009D597D" w:rsidRDefault="009809B0" w:rsidP="00F22B13">
            <w:pPr>
              <w:spacing w:line="360" w:lineRule="auto"/>
              <w:ind w:left="113" w:right="57" w:firstLine="177"/>
              <w:jc w:val="center"/>
              <w:rPr>
                <w:rFonts w:ascii="Times New Roman" w:hAnsi="Times New Roman" w:cs="Times New Roman"/>
                <w:b/>
                <w:bCs/>
                <w:szCs w:val="24"/>
                <w:lang w:val="uk-UA"/>
              </w:rPr>
            </w:pPr>
            <w:r w:rsidRPr="009D597D">
              <w:rPr>
                <w:rFonts w:ascii="Times New Roman" w:hAnsi="Times New Roman" w:cs="Times New Roman"/>
                <w:b/>
                <w:bCs/>
                <w:szCs w:val="24"/>
                <w:lang w:val="uk-UA"/>
              </w:rPr>
              <w:t>Джерело енергії</w:t>
            </w:r>
          </w:p>
        </w:tc>
        <w:tc>
          <w:tcPr>
            <w:tcW w:w="1275" w:type="dxa"/>
          </w:tcPr>
          <w:p w:rsidR="009809B0" w:rsidRPr="009D597D" w:rsidRDefault="009809B0" w:rsidP="00F22B13">
            <w:pPr>
              <w:spacing w:line="360" w:lineRule="auto"/>
              <w:ind w:left="113" w:right="57"/>
              <w:rPr>
                <w:rFonts w:ascii="Times New Roman" w:hAnsi="Times New Roman" w:cs="Times New Roman"/>
                <w:b/>
                <w:bCs/>
                <w:szCs w:val="24"/>
                <w:lang w:val="uk-UA"/>
              </w:rPr>
            </w:pPr>
            <w:r w:rsidRPr="009D597D">
              <w:rPr>
                <w:rFonts w:ascii="Times New Roman" w:hAnsi="Times New Roman" w:cs="Times New Roman"/>
                <w:b/>
                <w:bCs/>
                <w:szCs w:val="24"/>
                <w:lang w:val="uk-UA"/>
              </w:rPr>
              <w:t>2019 рік</w:t>
            </w:r>
          </w:p>
        </w:tc>
        <w:tc>
          <w:tcPr>
            <w:tcW w:w="1305" w:type="dxa"/>
          </w:tcPr>
          <w:p w:rsidR="009809B0" w:rsidRPr="009D597D" w:rsidRDefault="009809B0" w:rsidP="00F22B13">
            <w:pPr>
              <w:spacing w:line="360" w:lineRule="auto"/>
              <w:ind w:left="113" w:right="57"/>
              <w:rPr>
                <w:rFonts w:ascii="Times New Roman" w:hAnsi="Times New Roman" w:cs="Times New Roman"/>
                <w:b/>
                <w:bCs/>
                <w:szCs w:val="24"/>
                <w:lang w:val="uk-UA"/>
              </w:rPr>
            </w:pPr>
            <w:r w:rsidRPr="009D597D">
              <w:rPr>
                <w:rFonts w:ascii="Times New Roman" w:hAnsi="Times New Roman" w:cs="Times New Roman"/>
                <w:b/>
                <w:bCs/>
                <w:szCs w:val="24"/>
                <w:lang w:val="uk-UA"/>
              </w:rPr>
              <w:t>2020 рік</w:t>
            </w:r>
          </w:p>
        </w:tc>
        <w:tc>
          <w:tcPr>
            <w:tcW w:w="1276" w:type="dxa"/>
          </w:tcPr>
          <w:p w:rsidR="009809B0" w:rsidRPr="009D597D" w:rsidRDefault="009809B0" w:rsidP="00F22B13">
            <w:pPr>
              <w:spacing w:line="360" w:lineRule="auto"/>
              <w:ind w:left="113" w:right="57"/>
              <w:rPr>
                <w:rFonts w:ascii="Times New Roman" w:hAnsi="Times New Roman" w:cs="Times New Roman"/>
                <w:b/>
                <w:bCs/>
                <w:lang w:val="uk-UA"/>
              </w:rPr>
            </w:pPr>
            <w:r w:rsidRPr="009D597D">
              <w:rPr>
                <w:rFonts w:ascii="Times New Roman" w:hAnsi="Times New Roman" w:cs="Times New Roman"/>
                <w:b/>
                <w:bCs/>
                <w:lang w:val="uk-UA"/>
              </w:rPr>
              <w:t>2021 рік</w:t>
            </w:r>
          </w:p>
        </w:tc>
        <w:tc>
          <w:tcPr>
            <w:tcW w:w="1559" w:type="dxa"/>
          </w:tcPr>
          <w:p w:rsidR="009809B0" w:rsidRPr="009D597D" w:rsidRDefault="009809B0" w:rsidP="00F22B13">
            <w:pPr>
              <w:spacing w:line="360" w:lineRule="auto"/>
              <w:ind w:left="113" w:right="57"/>
              <w:rPr>
                <w:rFonts w:ascii="Times New Roman" w:hAnsi="Times New Roman" w:cs="Times New Roman"/>
                <w:b/>
                <w:bCs/>
                <w:lang w:val="uk-UA"/>
              </w:rPr>
            </w:pPr>
            <w:r w:rsidRPr="009D597D">
              <w:rPr>
                <w:rFonts w:ascii="Times New Roman" w:hAnsi="Times New Roman" w:cs="Times New Roman"/>
                <w:b/>
                <w:bCs/>
                <w:lang w:val="uk-UA"/>
              </w:rPr>
              <w:t>2022 рік</w:t>
            </w:r>
          </w:p>
        </w:tc>
      </w:tr>
      <w:tr w:rsidR="009809B0" w:rsidRPr="009D597D" w:rsidTr="00664FF2">
        <w:tc>
          <w:tcPr>
            <w:tcW w:w="4503" w:type="dxa"/>
          </w:tcPr>
          <w:p w:rsidR="009809B0" w:rsidRPr="009D597D" w:rsidRDefault="009809B0" w:rsidP="00F22B13">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Сонячна енергія</w:t>
            </w:r>
          </w:p>
        </w:tc>
        <w:tc>
          <w:tcPr>
            <w:tcW w:w="1275" w:type="dxa"/>
          </w:tcPr>
          <w:p w:rsidR="009809B0" w:rsidRPr="009D597D" w:rsidRDefault="009809B0" w:rsidP="00F22B13">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132,4</w:t>
            </w:r>
          </w:p>
        </w:tc>
        <w:tc>
          <w:tcPr>
            <w:tcW w:w="1305" w:type="dxa"/>
          </w:tcPr>
          <w:p w:rsidR="009809B0" w:rsidRPr="009D597D" w:rsidRDefault="009809B0" w:rsidP="00F22B13">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148,66</w:t>
            </w:r>
          </w:p>
        </w:tc>
        <w:tc>
          <w:tcPr>
            <w:tcW w:w="1276" w:type="dxa"/>
          </w:tcPr>
          <w:p w:rsidR="009809B0" w:rsidRPr="009D597D" w:rsidRDefault="009809B0" w:rsidP="00F22B13">
            <w:pPr>
              <w:spacing w:line="360" w:lineRule="auto"/>
              <w:ind w:left="113" w:right="57"/>
              <w:jc w:val="both"/>
              <w:rPr>
                <w:rFonts w:ascii="Times New Roman" w:hAnsi="Times New Roman" w:cs="Times New Roman"/>
                <w:lang w:val="uk-UA"/>
              </w:rPr>
            </w:pPr>
            <w:r w:rsidRPr="009D597D">
              <w:rPr>
                <w:rFonts w:ascii="Times New Roman" w:hAnsi="Times New Roman" w:cs="Times New Roman"/>
                <w:lang w:val="uk-UA"/>
              </w:rPr>
              <w:t>226,1</w:t>
            </w:r>
          </w:p>
        </w:tc>
        <w:tc>
          <w:tcPr>
            <w:tcW w:w="1559" w:type="dxa"/>
          </w:tcPr>
          <w:p w:rsidR="009809B0" w:rsidRPr="009D597D" w:rsidRDefault="009809B0" w:rsidP="00F22B13">
            <w:pPr>
              <w:spacing w:line="360" w:lineRule="auto"/>
              <w:ind w:left="113" w:right="57"/>
              <w:jc w:val="both"/>
              <w:rPr>
                <w:rFonts w:ascii="Times New Roman" w:hAnsi="Times New Roman" w:cs="Times New Roman"/>
                <w:lang w:val="uk-UA"/>
              </w:rPr>
            </w:pPr>
            <w:r w:rsidRPr="009D597D">
              <w:rPr>
                <w:rFonts w:ascii="Times New Roman" w:hAnsi="Times New Roman" w:cs="Times New Roman"/>
                <w:lang w:val="uk-UA"/>
              </w:rPr>
              <w:t>307,5</w:t>
            </w:r>
          </w:p>
        </w:tc>
      </w:tr>
      <w:tr w:rsidR="009809B0" w:rsidRPr="009D597D" w:rsidTr="00664FF2">
        <w:tc>
          <w:tcPr>
            <w:tcW w:w="4503" w:type="dxa"/>
          </w:tcPr>
          <w:p w:rsidR="009809B0" w:rsidRPr="009D597D" w:rsidRDefault="009809B0" w:rsidP="00F22B13">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Енергія вітру</w:t>
            </w:r>
          </w:p>
        </w:tc>
        <w:tc>
          <w:tcPr>
            <w:tcW w:w="1275" w:type="dxa"/>
          </w:tcPr>
          <w:p w:rsidR="009809B0" w:rsidRPr="009D597D" w:rsidRDefault="009809B0" w:rsidP="00F22B13">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151,3</w:t>
            </w:r>
          </w:p>
        </w:tc>
        <w:tc>
          <w:tcPr>
            <w:tcW w:w="1305" w:type="dxa"/>
          </w:tcPr>
          <w:p w:rsidR="009809B0" w:rsidRPr="009D597D" w:rsidRDefault="009809B0" w:rsidP="00F22B13">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142,7</w:t>
            </w:r>
          </w:p>
        </w:tc>
        <w:tc>
          <w:tcPr>
            <w:tcW w:w="1276" w:type="dxa"/>
          </w:tcPr>
          <w:p w:rsidR="009809B0" w:rsidRPr="009D597D" w:rsidRDefault="009809B0" w:rsidP="00F22B13">
            <w:pPr>
              <w:spacing w:line="360" w:lineRule="auto"/>
              <w:ind w:left="113" w:right="57"/>
              <w:jc w:val="both"/>
              <w:rPr>
                <w:rFonts w:ascii="Times New Roman" w:hAnsi="Times New Roman" w:cs="Times New Roman"/>
                <w:lang w:val="uk-UA"/>
              </w:rPr>
            </w:pPr>
            <w:r w:rsidRPr="009D597D">
              <w:rPr>
                <w:rFonts w:ascii="Times New Roman" w:hAnsi="Times New Roman" w:cs="Times New Roman"/>
                <w:lang w:val="uk-UA"/>
              </w:rPr>
              <w:t>176,8</w:t>
            </w:r>
          </w:p>
        </w:tc>
        <w:tc>
          <w:tcPr>
            <w:tcW w:w="1559" w:type="dxa"/>
          </w:tcPr>
          <w:p w:rsidR="009809B0" w:rsidRPr="009D597D" w:rsidRDefault="009809B0" w:rsidP="00F22B13">
            <w:pPr>
              <w:spacing w:line="360" w:lineRule="auto"/>
              <w:ind w:left="113" w:right="57"/>
              <w:jc w:val="both"/>
              <w:rPr>
                <w:rFonts w:ascii="Times New Roman" w:hAnsi="Times New Roman" w:cs="Times New Roman"/>
                <w:lang w:val="uk-UA"/>
              </w:rPr>
            </w:pPr>
            <w:r w:rsidRPr="009D597D">
              <w:rPr>
                <w:rFonts w:ascii="Times New Roman" w:hAnsi="Times New Roman" w:cs="Times New Roman"/>
                <w:lang w:val="uk-UA"/>
              </w:rPr>
              <w:t>174,5</w:t>
            </w:r>
          </w:p>
        </w:tc>
      </w:tr>
    </w:tbl>
    <w:p w:rsidR="00664FF2" w:rsidRPr="009D597D" w:rsidRDefault="00664FF2" w:rsidP="00664FF2">
      <w:pPr>
        <w:spacing w:line="360" w:lineRule="auto"/>
        <w:ind w:left="113" w:right="57" w:firstLine="567"/>
        <w:jc w:val="right"/>
        <w:rPr>
          <w:sz w:val="28"/>
          <w:szCs w:val="28"/>
          <w:lang w:val="uk-UA"/>
        </w:rPr>
      </w:pPr>
    </w:p>
    <w:p w:rsidR="00664FF2" w:rsidRPr="009D597D" w:rsidRDefault="00664FF2" w:rsidP="00664FF2">
      <w:pPr>
        <w:spacing w:line="360" w:lineRule="auto"/>
        <w:ind w:left="113" w:right="57" w:firstLine="567"/>
        <w:jc w:val="right"/>
        <w:rPr>
          <w:sz w:val="28"/>
          <w:szCs w:val="28"/>
          <w:lang w:val="uk-UA"/>
        </w:rPr>
      </w:pPr>
      <w:r w:rsidRPr="009D597D">
        <w:rPr>
          <w:sz w:val="28"/>
          <w:szCs w:val="28"/>
          <w:lang w:val="uk-UA"/>
        </w:rPr>
        <w:t>Продовження таблиці 1.7</w:t>
      </w:r>
    </w:p>
    <w:tbl>
      <w:tblPr>
        <w:tblStyle w:val="a7"/>
        <w:tblW w:w="9918" w:type="dxa"/>
        <w:tblLook w:val="04A0"/>
      </w:tblPr>
      <w:tblGrid>
        <w:gridCol w:w="4503"/>
        <w:gridCol w:w="1275"/>
        <w:gridCol w:w="1305"/>
        <w:gridCol w:w="1276"/>
        <w:gridCol w:w="1559"/>
      </w:tblGrid>
      <w:tr w:rsidR="00664FF2" w:rsidRPr="009D597D" w:rsidTr="00664FF2">
        <w:tc>
          <w:tcPr>
            <w:tcW w:w="4503"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Біомаса та перетворення відходів в енергію</w:t>
            </w:r>
          </w:p>
        </w:tc>
        <w:tc>
          <w:tcPr>
            <w:tcW w:w="1275"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10,3</w:t>
            </w:r>
          </w:p>
        </w:tc>
        <w:tc>
          <w:tcPr>
            <w:tcW w:w="1305"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10</w:t>
            </w:r>
          </w:p>
        </w:tc>
        <w:tc>
          <w:tcPr>
            <w:tcW w:w="1276"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9,5</w:t>
            </w:r>
          </w:p>
        </w:tc>
        <w:tc>
          <w:tcPr>
            <w:tcW w:w="1559"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11,3</w:t>
            </w:r>
          </w:p>
        </w:tc>
      </w:tr>
      <w:tr w:rsidR="00664FF2" w:rsidRPr="009D597D" w:rsidTr="00664FF2">
        <w:tc>
          <w:tcPr>
            <w:tcW w:w="4503"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Біопаливо</w:t>
            </w:r>
          </w:p>
        </w:tc>
        <w:tc>
          <w:tcPr>
            <w:tcW w:w="1275"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1,7</w:t>
            </w:r>
          </w:p>
        </w:tc>
        <w:tc>
          <w:tcPr>
            <w:tcW w:w="1305"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0,6</w:t>
            </w:r>
          </w:p>
        </w:tc>
        <w:tc>
          <w:tcPr>
            <w:tcW w:w="1276"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1</w:t>
            </w:r>
          </w:p>
        </w:tc>
        <w:tc>
          <w:tcPr>
            <w:tcW w:w="1559"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0,9</w:t>
            </w:r>
          </w:p>
        </w:tc>
      </w:tr>
      <w:tr w:rsidR="00664FF2" w:rsidRPr="009D597D" w:rsidTr="00664FF2">
        <w:tc>
          <w:tcPr>
            <w:tcW w:w="4503"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Геотермальна енергія</w:t>
            </w:r>
          </w:p>
        </w:tc>
        <w:tc>
          <w:tcPr>
            <w:tcW w:w="1275"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1</w:t>
            </w:r>
          </w:p>
        </w:tc>
        <w:tc>
          <w:tcPr>
            <w:tcW w:w="1305"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0,7</w:t>
            </w:r>
          </w:p>
        </w:tc>
        <w:tc>
          <w:tcPr>
            <w:tcW w:w="1276"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0,7</w:t>
            </w:r>
          </w:p>
        </w:tc>
        <w:tc>
          <w:tcPr>
            <w:tcW w:w="1559"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0,9</w:t>
            </w:r>
          </w:p>
        </w:tc>
      </w:tr>
      <w:tr w:rsidR="00664FF2" w:rsidRPr="009D597D" w:rsidTr="00664FF2">
        <w:tc>
          <w:tcPr>
            <w:tcW w:w="4503"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Мала гідроенергетика (&lt;50 МВт)</w:t>
            </w:r>
          </w:p>
        </w:tc>
        <w:tc>
          <w:tcPr>
            <w:tcW w:w="1275"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1,7</w:t>
            </w:r>
          </w:p>
        </w:tc>
        <w:tc>
          <w:tcPr>
            <w:tcW w:w="1305"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0,9</w:t>
            </w:r>
          </w:p>
        </w:tc>
        <w:tc>
          <w:tcPr>
            <w:tcW w:w="1276"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1,1</w:t>
            </w:r>
          </w:p>
        </w:tc>
        <w:tc>
          <w:tcPr>
            <w:tcW w:w="1559"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1,2</w:t>
            </w:r>
          </w:p>
        </w:tc>
      </w:tr>
      <w:tr w:rsidR="00664FF2" w:rsidRPr="009D597D" w:rsidTr="00664FF2">
        <w:tc>
          <w:tcPr>
            <w:tcW w:w="4503"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lastRenderedPageBreak/>
              <w:t>Енергія океану</w:t>
            </w:r>
          </w:p>
        </w:tc>
        <w:tc>
          <w:tcPr>
            <w:tcW w:w="1275"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0</w:t>
            </w:r>
          </w:p>
        </w:tc>
        <w:tc>
          <w:tcPr>
            <w:tcW w:w="1305"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0</w:t>
            </w:r>
          </w:p>
        </w:tc>
        <w:tc>
          <w:tcPr>
            <w:tcW w:w="1276"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0,2</w:t>
            </w:r>
          </w:p>
        </w:tc>
        <w:tc>
          <w:tcPr>
            <w:tcW w:w="1559" w:type="dxa"/>
          </w:tcPr>
          <w:p w:rsidR="00664FF2" w:rsidRPr="009D597D" w:rsidRDefault="00664FF2"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0,1</w:t>
            </w:r>
          </w:p>
        </w:tc>
      </w:tr>
    </w:tbl>
    <w:p w:rsidR="00684054" w:rsidRPr="009D597D" w:rsidRDefault="00F9019A" w:rsidP="00664FF2">
      <w:pPr>
        <w:spacing w:line="360" w:lineRule="auto"/>
        <w:ind w:right="57"/>
        <w:jc w:val="both"/>
        <w:rPr>
          <w:sz w:val="28"/>
          <w:szCs w:val="28"/>
          <w:lang w:val="uk-UA"/>
        </w:rPr>
      </w:pPr>
      <w:r w:rsidRPr="009D597D">
        <w:rPr>
          <w:sz w:val="28"/>
          <w:szCs w:val="28"/>
          <w:lang w:val="uk-UA"/>
        </w:rPr>
        <w:tab/>
        <w:t>Джерело:</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Markevych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56</w:t>
      </w:r>
      <w:r w:rsidR="005D2442" w:rsidRPr="009D597D">
        <w:rPr>
          <w:sz w:val="28"/>
          <w:szCs w:val="28"/>
          <w:lang w:val="uk-UA"/>
        </w:rPr>
        <w:fldChar w:fldCharType="end"/>
      </w:r>
      <w:r w:rsidR="00E45C35" w:rsidRPr="009D597D">
        <w:rPr>
          <w:sz w:val="28"/>
          <w:szCs w:val="28"/>
          <w:lang w:val="uk-UA"/>
        </w:rPr>
        <w:t>]</w:t>
      </w:r>
      <w:r w:rsidR="00FF7E34" w:rsidRPr="009D597D">
        <w:rPr>
          <w:sz w:val="28"/>
          <w:szCs w:val="28"/>
          <w:lang w:val="uk-UA"/>
        </w:rPr>
        <w:t>.</w:t>
      </w:r>
    </w:p>
    <w:p w:rsidR="00FF7E34" w:rsidRPr="009D597D" w:rsidRDefault="00FF7E34" w:rsidP="00F22B13">
      <w:pPr>
        <w:spacing w:line="360" w:lineRule="auto"/>
        <w:ind w:left="113" w:right="57" w:firstLine="567"/>
        <w:jc w:val="both"/>
        <w:rPr>
          <w:sz w:val="22"/>
          <w:szCs w:val="22"/>
          <w:lang w:val="uk-UA"/>
        </w:rPr>
      </w:pPr>
    </w:p>
    <w:p w:rsidR="00F9019A"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Таким чином, аналіз зелених інвестицій </w:t>
      </w:r>
      <w:r w:rsidR="00684054" w:rsidRPr="009D597D">
        <w:rPr>
          <w:sz w:val="28"/>
          <w:szCs w:val="28"/>
          <w:lang w:val="uk-UA"/>
        </w:rPr>
        <w:t>демонструє</w:t>
      </w:r>
      <w:r w:rsidRPr="009D597D">
        <w:rPr>
          <w:sz w:val="28"/>
          <w:szCs w:val="28"/>
          <w:lang w:val="uk-UA"/>
        </w:rPr>
        <w:t xml:space="preserve"> </w:t>
      </w:r>
      <w:r w:rsidR="00684054" w:rsidRPr="009D597D">
        <w:rPr>
          <w:sz w:val="28"/>
          <w:szCs w:val="28"/>
          <w:lang w:val="uk-UA"/>
        </w:rPr>
        <w:t xml:space="preserve">стурбованість </w:t>
      </w:r>
      <w:r w:rsidRPr="009D597D">
        <w:rPr>
          <w:sz w:val="28"/>
          <w:szCs w:val="28"/>
          <w:lang w:val="uk-UA"/>
        </w:rPr>
        <w:t>країн і приватних інвесторів з приводу екологічних проблем і дотримання принципів сталого розвитку. Проте перехід до сталого розвитку в інвестиціях ще не відбувся</w:t>
      </w:r>
      <w:r w:rsidR="0018094A" w:rsidRPr="009D597D">
        <w:rPr>
          <w:sz w:val="28"/>
          <w:szCs w:val="28"/>
          <w:lang w:val="uk-UA"/>
        </w:rPr>
        <w:t xml:space="preserve"> повно</w:t>
      </w:r>
      <w:r w:rsidR="00684054" w:rsidRPr="009D597D">
        <w:rPr>
          <w:sz w:val="28"/>
          <w:szCs w:val="28"/>
          <w:lang w:val="uk-UA"/>
        </w:rPr>
        <w:t>мір</w:t>
      </w:r>
      <w:r w:rsidR="0018094A" w:rsidRPr="009D597D">
        <w:rPr>
          <w:sz w:val="28"/>
          <w:szCs w:val="28"/>
          <w:lang w:val="uk-UA"/>
        </w:rPr>
        <w:t>но</w:t>
      </w:r>
      <w:r w:rsidRPr="009D597D">
        <w:rPr>
          <w:sz w:val="28"/>
          <w:szCs w:val="28"/>
          <w:lang w:val="uk-UA"/>
        </w:rPr>
        <w:t xml:space="preserve">. Інвестиційний прогрес потребує нових «трансформаційних» ініціатив для мобілізації інвестиційних потоків у </w:t>
      </w:r>
      <w:r w:rsidR="0098022F" w:rsidRPr="009D597D">
        <w:rPr>
          <w:sz w:val="28"/>
          <w:szCs w:val="28"/>
          <w:lang w:val="uk-UA"/>
        </w:rPr>
        <w:t>«зелені» сектори економіки. У</w:t>
      </w:r>
      <w:r w:rsidRPr="009D597D">
        <w:rPr>
          <w:sz w:val="28"/>
          <w:szCs w:val="28"/>
          <w:lang w:val="uk-UA"/>
        </w:rPr>
        <w:t xml:space="preserve">ряди повинні продовжувати рухатися у напрямі сталого розвитку, приймаючи національні кліматичні плани та збільшуючи фінансову підтримку для реалізації цих планів. </w:t>
      </w:r>
    </w:p>
    <w:p w:rsidR="00FB6925" w:rsidRPr="009D597D" w:rsidRDefault="00F9019A" w:rsidP="00F22B13">
      <w:pPr>
        <w:spacing w:line="360" w:lineRule="auto"/>
        <w:ind w:left="113" w:right="57" w:firstLine="709"/>
        <w:jc w:val="both"/>
        <w:rPr>
          <w:sz w:val="28"/>
          <w:szCs w:val="28"/>
          <w:lang w:val="uk-UA"/>
        </w:rPr>
      </w:pPr>
      <w:r w:rsidRPr="009D597D">
        <w:rPr>
          <w:sz w:val="28"/>
          <w:szCs w:val="28"/>
          <w:lang w:val="uk-UA"/>
        </w:rPr>
        <w:t xml:space="preserve">Перехід до </w:t>
      </w:r>
      <w:r w:rsidR="00EF0006" w:rsidRPr="009D597D">
        <w:rPr>
          <w:sz w:val="28"/>
          <w:szCs w:val="28"/>
          <w:lang w:val="uk-UA"/>
        </w:rPr>
        <w:t>«</w:t>
      </w:r>
      <w:r w:rsidRPr="009D597D">
        <w:rPr>
          <w:sz w:val="28"/>
          <w:szCs w:val="28"/>
          <w:lang w:val="uk-UA"/>
        </w:rPr>
        <w:t>зеленої</w:t>
      </w:r>
      <w:r w:rsidR="00EF0006" w:rsidRPr="009D597D">
        <w:rPr>
          <w:sz w:val="28"/>
          <w:szCs w:val="28"/>
          <w:lang w:val="uk-UA"/>
        </w:rPr>
        <w:t>»</w:t>
      </w:r>
      <w:r w:rsidRPr="009D597D">
        <w:rPr>
          <w:sz w:val="28"/>
          <w:szCs w:val="28"/>
          <w:lang w:val="uk-UA"/>
        </w:rPr>
        <w:t>, стійкої до зміни клімату</w:t>
      </w:r>
      <w:r w:rsidR="0018094A" w:rsidRPr="009D597D">
        <w:rPr>
          <w:sz w:val="28"/>
          <w:szCs w:val="28"/>
          <w:lang w:val="uk-UA"/>
        </w:rPr>
        <w:t xml:space="preserve"> економіки потребує інвестицій у</w:t>
      </w:r>
      <w:r w:rsidRPr="009D597D">
        <w:rPr>
          <w:sz w:val="28"/>
          <w:szCs w:val="28"/>
          <w:lang w:val="uk-UA"/>
        </w:rPr>
        <w:t xml:space="preserve"> </w:t>
      </w:r>
      <w:r w:rsidR="00EF0006" w:rsidRPr="009D597D">
        <w:rPr>
          <w:sz w:val="28"/>
          <w:szCs w:val="28"/>
          <w:lang w:val="uk-UA"/>
        </w:rPr>
        <w:t>різні</w:t>
      </w:r>
      <w:r w:rsidR="0018094A" w:rsidRPr="009D597D">
        <w:rPr>
          <w:sz w:val="28"/>
          <w:szCs w:val="28"/>
          <w:lang w:val="uk-UA"/>
        </w:rPr>
        <w:t xml:space="preserve"> сектори, особливо у</w:t>
      </w:r>
      <w:r w:rsidRPr="009D597D">
        <w:rPr>
          <w:sz w:val="28"/>
          <w:szCs w:val="28"/>
          <w:lang w:val="uk-UA"/>
        </w:rPr>
        <w:t xml:space="preserve"> </w:t>
      </w:r>
      <w:r w:rsidR="00652EA0" w:rsidRPr="009D597D">
        <w:rPr>
          <w:sz w:val="28"/>
          <w:szCs w:val="28"/>
          <w:lang w:val="uk-UA"/>
        </w:rPr>
        <w:t>сектор енергетики</w:t>
      </w:r>
      <w:r w:rsidRPr="009D597D">
        <w:rPr>
          <w:sz w:val="28"/>
          <w:szCs w:val="28"/>
          <w:lang w:val="uk-UA"/>
        </w:rPr>
        <w:t>.</w:t>
      </w:r>
      <w:r w:rsidR="00652EA0" w:rsidRPr="009D597D">
        <w:rPr>
          <w:sz w:val="28"/>
          <w:szCs w:val="28"/>
          <w:lang w:val="uk-UA"/>
        </w:rPr>
        <w:t xml:space="preserve"> Підприємства даного сектор</w:t>
      </w:r>
      <w:r w:rsidR="00C75A2A" w:rsidRPr="009D597D">
        <w:rPr>
          <w:sz w:val="28"/>
          <w:szCs w:val="28"/>
          <w:lang w:val="uk-UA"/>
        </w:rPr>
        <w:t xml:space="preserve">у </w:t>
      </w:r>
      <w:r w:rsidR="002F1F8A" w:rsidRPr="009D597D">
        <w:rPr>
          <w:sz w:val="28"/>
          <w:szCs w:val="28"/>
          <w:lang w:val="uk-UA"/>
        </w:rPr>
        <w:t xml:space="preserve">мають адаптувати свої стратегії відповідно до вимог часу та </w:t>
      </w:r>
      <w:r w:rsidR="00EF0006" w:rsidRPr="009D597D">
        <w:rPr>
          <w:sz w:val="28"/>
          <w:szCs w:val="28"/>
          <w:lang w:val="uk-UA"/>
        </w:rPr>
        <w:t xml:space="preserve">трендів </w:t>
      </w:r>
      <w:r w:rsidR="002F1F8A" w:rsidRPr="009D597D">
        <w:rPr>
          <w:sz w:val="28"/>
          <w:szCs w:val="28"/>
          <w:lang w:val="uk-UA"/>
        </w:rPr>
        <w:t xml:space="preserve">сталого розвитку, інтегруючи принципи «зеленої» економіки у свою діяльність та забезпечуючи стабільне енергопостачання при мінімальному впливі на довкілля. </w:t>
      </w:r>
      <w:r w:rsidR="00EF0006" w:rsidRPr="009D597D">
        <w:rPr>
          <w:sz w:val="28"/>
          <w:szCs w:val="28"/>
          <w:lang w:val="uk-UA"/>
        </w:rPr>
        <w:t>Одним із ключових учасників енергетичного ринку України виступає АТ «ДТЕК Одеські електромережі». Такі підприємства можуть стати рушійною силою переходу до сталого розвитку та впровадження екологічно відповідальних практик українським бізнесом. Тому важливо більш змістовно проаналізувати діяльність АТ «ДТЕК Одеські електромережі</w:t>
      </w:r>
      <w:r w:rsidR="0018094A" w:rsidRPr="009D597D">
        <w:rPr>
          <w:sz w:val="28"/>
          <w:szCs w:val="28"/>
          <w:lang w:val="uk-UA"/>
        </w:rPr>
        <w:t>» у</w:t>
      </w:r>
      <w:r w:rsidR="00EF0006" w:rsidRPr="009D597D">
        <w:rPr>
          <w:sz w:val="28"/>
          <w:szCs w:val="28"/>
          <w:lang w:val="uk-UA"/>
        </w:rPr>
        <w:t xml:space="preserve"> контексті соціальної відповідальності та його роль у енергетичному секторі України. </w:t>
      </w:r>
    </w:p>
    <w:p w:rsidR="00D71073" w:rsidRPr="009D597D" w:rsidRDefault="00D71073" w:rsidP="00F22B13">
      <w:pPr>
        <w:spacing w:line="360" w:lineRule="auto"/>
        <w:ind w:left="113" w:right="57"/>
        <w:jc w:val="both"/>
        <w:rPr>
          <w:sz w:val="28"/>
          <w:szCs w:val="28"/>
          <w:lang w:val="uk-UA"/>
        </w:rPr>
      </w:pPr>
    </w:p>
    <w:p w:rsidR="0049593E" w:rsidRPr="009D597D" w:rsidRDefault="00F9019A" w:rsidP="00F22B13">
      <w:pPr>
        <w:pStyle w:val="1"/>
        <w:spacing w:line="360" w:lineRule="auto"/>
        <w:ind w:left="113" w:right="57"/>
        <w:jc w:val="center"/>
        <w:rPr>
          <w:rFonts w:ascii="Times New Roman" w:hAnsi="Times New Roman" w:cs="Times New Roman"/>
          <w:color w:val="000000" w:themeColor="text1"/>
          <w:sz w:val="28"/>
          <w:szCs w:val="28"/>
          <w:lang w:val="uk-UA"/>
        </w:rPr>
      </w:pPr>
      <w:bookmarkStart w:id="5" w:name="_Toc183276717"/>
      <w:r w:rsidRPr="009D597D">
        <w:rPr>
          <w:rFonts w:ascii="Times New Roman" w:hAnsi="Times New Roman" w:cs="Times New Roman"/>
          <w:color w:val="000000" w:themeColor="text1"/>
          <w:sz w:val="28"/>
          <w:szCs w:val="28"/>
          <w:lang w:val="uk-UA"/>
        </w:rPr>
        <w:t>РОЗДІЛ 2. АНАЛІЗ ОСНОВНИХ АСПЕКТІВ ДІЯЛЬНОСТІ АТ «ДТЕК ОДЕСЬКІ ЕЛЕКТРОМЕРЕЖІ</w:t>
      </w:r>
      <w:bookmarkEnd w:id="5"/>
    </w:p>
    <w:p w:rsidR="00F9019A" w:rsidRPr="009D597D" w:rsidRDefault="00F9019A" w:rsidP="00F22B13">
      <w:pPr>
        <w:pStyle w:val="a3"/>
        <w:tabs>
          <w:tab w:val="left" w:pos="567"/>
        </w:tabs>
        <w:spacing w:before="0" w:beforeAutospacing="0" w:after="0" w:afterAutospacing="0" w:line="360" w:lineRule="auto"/>
        <w:ind w:left="113" w:right="57"/>
        <w:jc w:val="center"/>
        <w:rPr>
          <w:sz w:val="28"/>
          <w:szCs w:val="28"/>
          <w:lang w:val="uk-UA"/>
        </w:rPr>
      </w:pPr>
    </w:p>
    <w:p w:rsidR="00762284" w:rsidRPr="009D597D" w:rsidRDefault="00762284" w:rsidP="00F22B13">
      <w:pPr>
        <w:pStyle w:val="2"/>
        <w:spacing w:line="360" w:lineRule="auto"/>
        <w:ind w:left="113" w:right="57" w:firstLine="567"/>
        <w:jc w:val="both"/>
        <w:rPr>
          <w:rFonts w:ascii="Times New Roman" w:hAnsi="Times New Roman" w:cs="Times New Roman"/>
          <w:color w:val="000000" w:themeColor="text1"/>
          <w:sz w:val="28"/>
          <w:szCs w:val="28"/>
          <w:lang w:val="uk-UA"/>
        </w:rPr>
      </w:pPr>
      <w:bookmarkStart w:id="6" w:name="_Toc183276718"/>
      <w:r w:rsidRPr="009D597D">
        <w:rPr>
          <w:rFonts w:ascii="Times New Roman" w:hAnsi="Times New Roman" w:cs="Times New Roman"/>
          <w:color w:val="000000" w:themeColor="text1"/>
          <w:sz w:val="28"/>
          <w:szCs w:val="28"/>
          <w:lang w:val="uk-UA"/>
        </w:rPr>
        <w:t xml:space="preserve">2.1. Аналіз енергетичного сектору України та роль </w:t>
      </w:r>
      <w:r w:rsidR="00B91321" w:rsidRPr="009D597D">
        <w:rPr>
          <w:rFonts w:ascii="Times New Roman" w:hAnsi="Times New Roman" w:cs="Times New Roman"/>
          <w:color w:val="000000" w:themeColor="text1"/>
          <w:sz w:val="28"/>
          <w:szCs w:val="28"/>
          <w:lang w:val="uk-UA"/>
        </w:rPr>
        <w:t>АТ</w:t>
      </w:r>
      <w:r w:rsidRPr="009D597D">
        <w:rPr>
          <w:rFonts w:ascii="Times New Roman" w:hAnsi="Times New Roman" w:cs="Times New Roman"/>
          <w:color w:val="000000" w:themeColor="text1"/>
          <w:sz w:val="28"/>
          <w:szCs w:val="28"/>
          <w:lang w:val="uk-UA"/>
        </w:rPr>
        <w:t xml:space="preserve"> «ДТЕК</w:t>
      </w:r>
      <w:r w:rsidR="00B91321" w:rsidRPr="009D597D">
        <w:rPr>
          <w:rFonts w:ascii="Times New Roman" w:hAnsi="Times New Roman" w:cs="Times New Roman"/>
          <w:color w:val="000000" w:themeColor="text1"/>
          <w:sz w:val="28"/>
          <w:szCs w:val="28"/>
          <w:lang w:val="uk-UA"/>
        </w:rPr>
        <w:t xml:space="preserve"> Одеські електромережі</w:t>
      </w:r>
      <w:r w:rsidRPr="009D597D">
        <w:rPr>
          <w:rFonts w:ascii="Times New Roman" w:hAnsi="Times New Roman" w:cs="Times New Roman"/>
          <w:color w:val="000000" w:themeColor="text1"/>
          <w:sz w:val="28"/>
          <w:szCs w:val="28"/>
          <w:lang w:val="uk-UA"/>
        </w:rPr>
        <w:t>» в ньому</w:t>
      </w:r>
      <w:bookmarkEnd w:id="6"/>
    </w:p>
    <w:p w:rsidR="004C790D" w:rsidRPr="009D597D" w:rsidRDefault="004C790D" w:rsidP="00F22B13">
      <w:pPr>
        <w:pStyle w:val="a3"/>
        <w:tabs>
          <w:tab w:val="left" w:pos="567"/>
        </w:tabs>
        <w:spacing w:before="0" w:beforeAutospacing="0" w:after="0" w:afterAutospacing="0" w:line="360" w:lineRule="auto"/>
        <w:ind w:left="113" w:right="57" w:firstLine="567"/>
        <w:jc w:val="both"/>
        <w:rPr>
          <w:sz w:val="28"/>
          <w:szCs w:val="28"/>
          <w:lang w:val="uk-UA"/>
        </w:rPr>
      </w:pPr>
    </w:p>
    <w:p w:rsidR="0078591E" w:rsidRPr="009D597D" w:rsidRDefault="00BE5687" w:rsidP="00F22B13">
      <w:pPr>
        <w:spacing w:line="360" w:lineRule="auto"/>
        <w:ind w:left="113" w:right="57" w:firstLine="567"/>
        <w:jc w:val="both"/>
        <w:rPr>
          <w:sz w:val="28"/>
          <w:szCs w:val="28"/>
          <w:lang w:val="uk-UA"/>
        </w:rPr>
      </w:pPr>
      <w:r w:rsidRPr="009D597D">
        <w:rPr>
          <w:sz w:val="28"/>
          <w:szCs w:val="28"/>
          <w:lang w:val="uk-UA"/>
        </w:rPr>
        <w:t xml:space="preserve">Енергетичний сектор </w:t>
      </w:r>
      <w:r w:rsidR="0098022F" w:rsidRPr="009D597D">
        <w:rPr>
          <w:sz w:val="28"/>
          <w:szCs w:val="28"/>
          <w:lang w:val="uk-UA"/>
        </w:rPr>
        <w:t>–</w:t>
      </w:r>
      <w:r w:rsidRPr="009D597D">
        <w:rPr>
          <w:sz w:val="28"/>
          <w:szCs w:val="28"/>
          <w:lang w:val="uk-UA"/>
        </w:rPr>
        <w:t xml:space="preserve"> фундаментальн</w:t>
      </w:r>
      <w:r w:rsidR="0098022F" w:rsidRPr="009D597D">
        <w:rPr>
          <w:sz w:val="28"/>
          <w:szCs w:val="28"/>
          <w:lang w:val="uk-UA"/>
        </w:rPr>
        <w:t xml:space="preserve">а </w:t>
      </w:r>
      <w:r w:rsidR="00E3054C" w:rsidRPr="009D597D">
        <w:rPr>
          <w:sz w:val="28"/>
          <w:szCs w:val="28"/>
          <w:lang w:val="uk-UA"/>
        </w:rPr>
        <w:t>складов</w:t>
      </w:r>
      <w:r w:rsidR="0098022F" w:rsidRPr="009D597D">
        <w:rPr>
          <w:sz w:val="28"/>
          <w:szCs w:val="28"/>
          <w:lang w:val="uk-UA"/>
        </w:rPr>
        <w:t>а</w:t>
      </w:r>
      <w:r w:rsidR="00C75A2A" w:rsidRPr="009D597D">
        <w:rPr>
          <w:sz w:val="28"/>
          <w:szCs w:val="28"/>
          <w:lang w:val="uk-UA"/>
        </w:rPr>
        <w:t xml:space="preserve"> </w:t>
      </w:r>
      <w:r w:rsidR="00E3054C" w:rsidRPr="009D597D">
        <w:rPr>
          <w:sz w:val="28"/>
          <w:szCs w:val="28"/>
          <w:lang w:val="uk-UA"/>
        </w:rPr>
        <w:t xml:space="preserve">національної економіки будь-якої країни, оскільки він </w:t>
      </w:r>
      <w:r w:rsidR="00E8226C" w:rsidRPr="009D597D">
        <w:rPr>
          <w:sz w:val="28"/>
          <w:szCs w:val="28"/>
          <w:lang w:val="uk-UA"/>
        </w:rPr>
        <w:t>надає</w:t>
      </w:r>
      <w:r w:rsidR="00E3054C" w:rsidRPr="009D597D">
        <w:rPr>
          <w:sz w:val="28"/>
          <w:szCs w:val="28"/>
          <w:lang w:val="uk-UA"/>
        </w:rPr>
        <w:t xml:space="preserve"> необхідні ресурси для безперебійного </w:t>
      </w:r>
      <w:r w:rsidR="008D35E8" w:rsidRPr="009D597D">
        <w:rPr>
          <w:sz w:val="28"/>
          <w:szCs w:val="28"/>
          <w:lang w:val="uk-UA"/>
        </w:rPr>
        <w:t xml:space="preserve">функціонування усіх сфер економіки та забезпечення належних умов життєдіяльності </w:t>
      </w:r>
      <w:r w:rsidR="00BB2C8D" w:rsidRPr="009D597D">
        <w:rPr>
          <w:sz w:val="28"/>
          <w:szCs w:val="28"/>
          <w:lang w:val="uk-UA"/>
        </w:rPr>
        <w:t>населення</w:t>
      </w:r>
      <w:r w:rsidR="006932D7" w:rsidRPr="009D597D">
        <w:rPr>
          <w:sz w:val="28"/>
          <w:szCs w:val="28"/>
          <w:lang w:val="uk-UA"/>
        </w:rPr>
        <w:t>. В умовах сучасної глобалізації та зростання вимог до сталого розвитку, особливу увагу приділяють транс</w:t>
      </w:r>
      <w:r w:rsidR="0098022F" w:rsidRPr="009D597D">
        <w:rPr>
          <w:sz w:val="28"/>
          <w:szCs w:val="28"/>
          <w:lang w:val="uk-UA"/>
        </w:rPr>
        <w:t>формації енергетичного сектору у</w:t>
      </w:r>
      <w:r w:rsidR="006932D7" w:rsidRPr="009D597D">
        <w:rPr>
          <w:sz w:val="28"/>
          <w:szCs w:val="28"/>
          <w:lang w:val="uk-UA"/>
        </w:rPr>
        <w:t xml:space="preserve"> бік екологічної стійкості та </w:t>
      </w:r>
      <w:r w:rsidR="0018094A" w:rsidRPr="009D597D">
        <w:rPr>
          <w:sz w:val="28"/>
          <w:szCs w:val="28"/>
          <w:lang w:val="uk-UA"/>
        </w:rPr>
        <w:t>у</w:t>
      </w:r>
      <w:r w:rsidR="006932D7" w:rsidRPr="009D597D">
        <w:rPr>
          <w:sz w:val="28"/>
          <w:szCs w:val="28"/>
          <w:lang w:val="uk-UA"/>
        </w:rPr>
        <w:t xml:space="preserve">провадженню </w:t>
      </w:r>
      <w:r w:rsidR="0078591E" w:rsidRPr="009D597D">
        <w:rPr>
          <w:sz w:val="28"/>
          <w:szCs w:val="28"/>
          <w:lang w:val="uk-UA"/>
        </w:rPr>
        <w:t>«</w:t>
      </w:r>
      <w:r w:rsidR="006932D7" w:rsidRPr="009D597D">
        <w:rPr>
          <w:sz w:val="28"/>
          <w:szCs w:val="28"/>
          <w:lang w:val="uk-UA"/>
        </w:rPr>
        <w:t>зелених</w:t>
      </w:r>
      <w:r w:rsidR="0078591E" w:rsidRPr="009D597D">
        <w:rPr>
          <w:sz w:val="28"/>
          <w:szCs w:val="28"/>
          <w:lang w:val="uk-UA"/>
        </w:rPr>
        <w:t>»</w:t>
      </w:r>
      <w:r w:rsidR="006932D7" w:rsidRPr="009D597D">
        <w:rPr>
          <w:sz w:val="28"/>
          <w:szCs w:val="28"/>
          <w:lang w:val="uk-UA"/>
        </w:rPr>
        <w:t xml:space="preserve"> технологій</w:t>
      </w:r>
      <w:r w:rsidR="0078591E" w:rsidRPr="009D597D">
        <w:rPr>
          <w:sz w:val="28"/>
          <w:szCs w:val="28"/>
          <w:lang w:val="uk-UA"/>
        </w:rPr>
        <w:t>, «зеленого»</w:t>
      </w:r>
      <w:r w:rsidR="006932D7" w:rsidRPr="009D597D">
        <w:rPr>
          <w:sz w:val="28"/>
          <w:szCs w:val="28"/>
          <w:lang w:val="uk-UA"/>
        </w:rPr>
        <w:t xml:space="preserve"> </w:t>
      </w:r>
      <w:r w:rsidR="0078591E" w:rsidRPr="009D597D">
        <w:rPr>
          <w:sz w:val="28"/>
          <w:szCs w:val="28"/>
          <w:lang w:val="uk-UA"/>
        </w:rPr>
        <w:t xml:space="preserve">інвестування </w:t>
      </w:r>
      <w:r w:rsidR="0098022F" w:rsidRPr="009D597D">
        <w:rPr>
          <w:sz w:val="28"/>
          <w:szCs w:val="28"/>
          <w:lang w:val="uk-UA"/>
        </w:rPr>
        <w:t>і</w:t>
      </w:r>
      <w:r w:rsidR="0078591E" w:rsidRPr="009D597D">
        <w:rPr>
          <w:sz w:val="28"/>
          <w:szCs w:val="28"/>
          <w:lang w:val="uk-UA"/>
        </w:rPr>
        <w:t xml:space="preserve"> соціально</w:t>
      </w:r>
      <w:r w:rsidR="002B2F2F" w:rsidRPr="009D597D">
        <w:rPr>
          <w:sz w:val="28"/>
          <w:szCs w:val="28"/>
          <w:lang w:val="uk-UA"/>
        </w:rPr>
        <w:t xml:space="preserve"> </w:t>
      </w:r>
      <w:r w:rsidR="0078591E" w:rsidRPr="009D597D">
        <w:rPr>
          <w:sz w:val="28"/>
          <w:szCs w:val="28"/>
          <w:lang w:val="uk-UA"/>
        </w:rPr>
        <w:t xml:space="preserve">відповідального менеджменту. </w:t>
      </w:r>
    </w:p>
    <w:p w:rsidR="00455038" w:rsidRPr="009D597D" w:rsidRDefault="00455038" w:rsidP="00F22B13">
      <w:pPr>
        <w:spacing w:line="360" w:lineRule="auto"/>
        <w:ind w:left="113" w:right="57" w:firstLine="567"/>
        <w:jc w:val="both"/>
        <w:rPr>
          <w:sz w:val="28"/>
          <w:szCs w:val="28"/>
          <w:lang w:val="uk-UA"/>
        </w:rPr>
      </w:pPr>
      <w:r w:rsidRPr="009D597D">
        <w:rPr>
          <w:sz w:val="28"/>
          <w:szCs w:val="28"/>
          <w:lang w:val="uk-UA"/>
        </w:rPr>
        <w:t xml:space="preserve">Тому для більш глибокого та змістовного дослідження соціальної відповідальності підприємств, </w:t>
      </w:r>
      <w:r w:rsidR="00131BD7" w:rsidRPr="009D597D">
        <w:rPr>
          <w:sz w:val="28"/>
          <w:szCs w:val="28"/>
          <w:lang w:val="uk-UA"/>
        </w:rPr>
        <w:t>які</w:t>
      </w:r>
      <w:r w:rsidR="0018094A" w:rsidRPr="009D597D">
        <w:rPr>
          <w:sz w:val="28"/>
          <w:szCs w:val="28"/>
          <w:lang w:val="uk-UA"/>
        </w:rPr>
        <w:t xml:space="preserve"> функціонують у</w:t>
      </w:r>
      <w:r w:rsidRPr="009D597D">
        <w:rPr>
          <w:sz w:val="28"/>
          <w:szCs w:val="28"/>
          <w:lang w:val="uk-UA"/>
        </w:rPr>
        <w:t xml:space="preserve"> сфері енергетики</w:t>
      </w:r>
      <w:r w:rsidR="0098022F" w:rsidRPr="009D597D">
        <w:rPr>
          <w:sz w:val="28"/>
          <w:szCs w:val="28"/>
          <w:lang w:val="uk-UA"/>
        </w:rPr>
        <w:t>,</w:t>
      </w:r>
      <w:r w:rsidRPr="009D597D">
        <w:rPr>
          <w:sz w:val="28"/>
          <w:szCs w:val="28"/>
          <w:lang w:val="uk-UA"/>
        </w:rPr>
        <w:t xml:space="preserve"> варто</w:t>
      </w:r>
      <w:r w:rsidR="00C75A2A" w:rsidRPr="009D597D">
        <w:rPr>
          <w:sz w:val="28"/>
          <w:szCs w:val="28"/>
          <w:lang w:val="uk-UA"/>
        </w:rPr>
        <w:t xml:space="preserve"> оцінити</w:t>
      </w:r>
      <w:r w:rsidRPr="009D597D">
        <w:rPr>
          <w:sz w:val="28"/>
          <w:szCs w:val="28"/>
          <w:lang w:val="uk-UA"/>
        </w:rPr>
        <w:t xml:space="preserve"> поточний стан галузі. Це дозволить зрозуміти, які виклики постають перед гравцями енергетичного ринку та як вони мають інтегрувати принципи соціальної відповідальності </w:t>
      </w:r>
      <w:r w:rsidR="0098022F" w:rsidRPr="009D597D">
        <w:rPr>
          <w:sz w:val="28"/>
          <w:szCs w:val="28"/>
          <w:lang w:val="uk-UA"/>
        </w:rPr>
        <w:t>у</w:t>
      </w:r>
      <w:r w:rsidRPr="009D597D">
        <w:rPr>
          <w:sz w:val="28"/>
          <w:szCs w:val="28"/>
          <w:lang w:val="uk-UA"/>
        </w:rPr>
        <w:t xml:space="preserve"> свою діяльність, зокрема через розвиток відновлюваної енергетики та зниження залежності від традиційних джерел енергії</w:t>
      </w:r>
      <w:r w:rsidR="007E0F08" w:rsidRPr="009D597D">
        <w:rPr>
          <w:sz w:val="28"/>
          <w:szCs w:val="28"/>
          <w:lang w:val="uk-UA"/>
        </w:rPr>
        <w:t xml:space="preserve">. </w:t>
      </w:r>
    </w:p>
    <w:p w:rsidR="00A12EF8" w:rsidRPr="009D597D" w:rsidRDefault="00455038" w:rsidP="00F22B13">
      <w:pPr>
        <w:spacing w:line="360" w:lineRule="auto"/>
        <w:ind w:left="113" w:right="57" w:firstLine="567"/>
        <w:jc w:val="both"/>
        <w:rPr>
          <w:sz w:val="28"/>
          <w:szCs w:val="28"/>
          <w:lang w:val="uk-UA"/>
        </w:rPr>
      </w:pPr>
      <w:r w:rsidRPr="009D597D">
        <w:rPr>
          <w:sz w:val="28"/>
          <w:szCs w:val="28"/>
          <w:lang w:val="uk-UA"/>
        </w:rPr>
        <w:t>Отже, якщо</w:t>
      </w:r>
      <w:r w:rsidR="008D35E8" w:rsidRPr="009D597D">
        <w:rPr>
          <w:sz w:val="28"/>
          <w:szCs w:val="28"/>
          <w:lang w:val="uk-UA"/>
        </w:rPr>
        <w:t xml:space="preserve"> говорити про український контекст даної теми, то на сьогоднішній день </w:t>
      </w:r>
      <w:r w:rsidR="00872F0C" w:rsidRPr="009D597D">
        <w:rPr>
          <w:sz w:val="28"/>
          <w:szCs w:val="28"/>
          <w:lang w:val="uk-UA"/>
        </w:rPr>
        <w:t xml:space="preserve">енергетичний сектор зазнав </w:t>
      </w:r>
      <w:r w:rsidR="0018094A" w:rsidRPr="009D597D">
        <w:rPr>
          <w:sz w:val="28"/>
          <w:szCs w:val="28"/>
          <w:lang w:val="uk-UA"/>
        </w:rPr>
        <w:t>значн</w:t>
      </w:r>
      <w:r w:rsidR="00872F0C" w:rsidRPr="009D597D">
        <w:rPr>
          <w:sz w:val="28"/>
          <w:szCs w:val="28"/>
          <w:lang w:val="uk-UA"/>
        </w:rPr>
        <w:t xml:space="preserve">их збитків через війну, </w:t>
      </w:r>
      <w:r w:rsidR="00131BD7" w:rsidRPr="009D597D">
        <w:rPr>
          <w:sz w:val="28"/>
          <w:szCs w:val="28"/>
          <w:lang w:val="uk-UA"/>
        </w:rPr>
        <w:t>яка</w:t>
      </w:r>
      <w:r w:rsidR="00872F0C" w:rsidRPr="009D597D">
        <w:rPr>
          <w:sz w:val="28"/>
          <w:szCs w:val="28"/>
          <w:lang w:val="uk-UA"/>
        </w:rPr>
        <w:t xml:space="preserve"> триває на території України ще з 2014 року</w:t>
      </w:r>
      <w:r w:rsidRPr="009D597D">
        <w:rPr>
          <w:sz w:val="28"/>
          <w:szCs w:val="28"/>
          <w:lang w:val="uk-UA"/>
        </w:rPr>
        <w:t>, а особливо через початок повномасштабного вторгнення рф на територію України</w:t>
      </w:r>
      <w:r w:rsidR="007E0F08" w:rsidRPr="009D597D">
        <w:rPr>
          <w:sz w:val="28"/>
          <w:szCs w:val="28"/>
          <w:lang w:val="uk-UA"/>
        </w:rPr>
        <w:t xml:space="preserve"> у лютому 2022 року</w:t>
      </w:r>
      <w:r w:rsidRPr="009D597D">
        <w:rPr>
          <w:sz w:val="28"/>
          <w:szCs w:val="28"/>
          <w:lang w:val="uk-UA"/>
        </w:rPr>
        <w:t>.</w:t>
      </w:r>
      <w:r w:rsidR="00872F0C" w:rsidRPr="009D597D">
        <w:rPr>
          <w:sz w:val="28"/>
          <w:szCs w:val="28"/>
          <w:lang w:val="uk-UA"/>
        </w:rPr>
        <w:t xml:space="preserve"> </w:t>
      </w:r>
      <w:r w:rsidR="00BB2C8D" w:rsidRPr="009D597D">
        <w:rPr>
          <w:sz w:val="28"/>
          <w:szCs w:val="28"/>
          <w:lang w:val="uk-UA"/>
        </w:rPr>
        <w:t xml:space="preserve">Це негативно позначилося на економіці та соціальному добробуті. </w:t>
      </w:r>
      <w:r w:rsidR="00872F0C" w:rsidRPr="009D597D">
        <w:rPr>
          <w:sz w:val="28"/>
          <w:szCs w:val="28"/>
          <w:lang w:val="uk-UA"/>
        </w:rPr>
        <w:t>Однією з ключових проблем стало різке зменшення обсягів споживання електроенергії</w:t>
      </w:r>
      <w:r w:rsidR="00A12EF8" w:rsidRPr="009D597D">
        <w:rPr>
          <w:sz w:val="28"/>
          <w:szCs w:val="28"/>
          <w:lang w:val="uk-UA"/>
        </w:rPr>
        <w:t>.</w:t>
      </w:r>
      <w:r w:rsidR="00872F0C" w:rsidRPr="009D597D">
        <w:rPr>
          <w:sz w:val="28"/>
          <w:szCs w:val="28"/>
          <w:lang w:val="uk-UA"/>
        </w:rPr>
        <w:t xml:space="preserve"> Окрім цього, ворог захопив частину електрогенеруючих потужностей, а десятки електростанці</w:t>
      </w:r>
      <w:r w:rsidR="002E3714" w:rsidRPr="009D597D">
        <w:rPr>
          <w:sz w:val="28"/>
          <w:szCs w:val="28"/>
          <w:lang w:val="uk-UA"/>
        </w:rPr>
        <w:t>й різних типів були зруйновані у</w:t>
      </w:r>
      <w:r w:rsidR="00872F0C" w:rsidRPr="009D597D">
        <w:rPr>
          <w:sz w:val="28"/>
          <w:szCs w:val="28"/>
          <w:lang w:val="uk-UA"/>
        </w:rPr>
        <w:t>наслідок обстрілів</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Ткач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37</w:t>
      </w:r>
      <w:r w:rsidR="005D2442" w:rsidRPr="009D597D">
        <w:rPr>
          <w:sz w:val="28"/>
          <w:szCs w:val="28"/>
          <w:lang w:val="uk-UA"/>
        </w:rPr>
        <w:fldChar w:fldCharType="end"/>
      </w:r>
      <w:r w:rsidR="00E45C35" w:rsidRPr="009D597D">
        <w:rPr>
          <w:sz w:val="28"/>
          <w:szCs w:val="28"/>
          <w:lang w:val="uk-UA"/>
        </w:rPr>
        <w:t>]</w:t>
      </w:r>
      <w:r w:rsidR="00872F0C" w:rsidRPr="009D597D">
        <w:rPr>
          <w:sz w:val="28"/>
          <w:szCs w:val="28"/>
          <w:lang w:val="uk-UA"/>
        </w:rPr>
        <w:t xml:space="preserve">. </w:t>
      </w:r>
    </w:p>
    <w:p w:rsidR="00872F0C" w:rsidRPr="009D597D" w:rsidRDefault="00872F0C" w:rsidP="00F22B13">
      <w:pPr>
        <w:spacing w:line="360" w:lineRule="auto"/>
        <w:ind w:left="113" w:right="57" w:firstLine="567"/>
        <w:jc w:val="both"/>
        <w:rPr>
          <w:sz w:val="28"/>
          <w:szCs w:val="28"/>
          <w:lang w:val="uk-UA"/>
        </w:rPr>
      </w:pPr>
      <w:r w:rsidRPr="009D597D">
        <w:rPr>
          <w:sz w:val="28"/>
          <w:szCs w:val="28"/>
          <w:lang w:val="uk-UA"/>
        </w:rPr>
        <w:t xml:space="preserve">Також варто зазначити, що </w:t>
      </w:r>
      <w:r w:rsidR="00840D71" w:rsidRPr="009D597D">
        <w:rPr>
          <w:sz w:val="28"/>
          <w:szCs w:val="28"/>
          <w:lang w:val="uk-UA"/>
        </w:rPr>
        <w:t>б</w:t>
      </w:r>
      <w:r w:rsidR="0078591E" w:rsidRPr="009D597D">
        <w:rPr>
          <w:sz w:val="28"/>
          <w:szCs w:val="28"/>
          <w:lang w:val="uk-UA"/>
        </w:rPr>
        <w:t>ільшість теплових електростанцій (ТЕС) і теплоелектроцентралей (ТЕЦ)</w:t>
      </w:r>
      <w:r w:rsidRPr="009D597D">
        <w:rPr>
          <w:sz w:val="28"/>
          <w:szCs w:val="28"/>
          <w:lang w:val="uk-UA"/>
        </w:rPr>
        <w:t xml:space="preserve">, які працювали на вугіллі, залишилися без своєї ключової сировини, оскільки вугільні шахти </w:t>
      </w:r>
      <w:r w:rsidR="00840D71" w:rsidRPr="009D597D">
        <w:rPr>
          <w:sz w:val="28"/>
          <w:szCs w:val="28"/>
          <w:lang w:val="uk-UA"/>
        </w:rPr>
        <w:t>опинились</w:t>
      </w:r>
      <w:r w:rsidRPr="009D597D">
        <w:rPr>
          <w:sz w:val="28"/>
          <w:szCs w:val="28"/>
          <w:lang w:val="uk-UA"/>
        </w:rPr>
        <w:t xml:space="preserve"> на окупованих територіях України. Усі ці фактори</w:t>
      </w:r>
      <w:r w:rsidR="002E3714" w:rsidRPr="009D597D">
        <w:rPr>
          <w:sz w:val="28"/>
          <w:szCs w:val="28"/>
          <w:lang w:val="uk-UA"/>
        </w:rPr>
        <w:t xml:space="preserve"> руйнівно</w:t>
      </w:r>
      <w:r w:rsidRPr="009D597D">
        <w:rPr>
          <w:sz w:val="28"/>
          <w:szCs w:val="28"/>
          <w:lang w:val="uk-UA"/>
        </w:rPr>
        <w:t xml:space="preserve"> вплив</w:t>
      </w:r>
      <w:r w:rsidR="002E3714" w:rsidRPr="009D597D">
        <w:rPr>
          <w:sz w:val="28"/>
          <w:szCs w:val="28"/>
          <w:lang w:val="uk-UA"/>
        </w:rPr>
        <w:t>ають</w:t>
      </w:r>
      <w:r w:rsidRPr="009D597D">
        <w:rPr>
          <w:sz w:val="28"/>
          <w:szCs w:val="28"/>
          <w:lang w:val="uk-UA"/>
        </w:rPr>
        <w:t xml:space="preserve"> на економіку країни </w:t>
      </w:r>
      <w:r w:rsidR="00FC1ECB" w:rsidRPr="009D597D">
        <w:rPr>
          <w:sz w:val="28"/>
          <w:szCs w:val="28"/>
          <w:lang w:val="uk-UA"/>
        </w:rPr>
        <w:t>цілком</w:t>
      </w:r>
      <w:r w:rsidRPr="009D597D">
        <w:rPr>
          <w:sz w:val="28"/>
          <w:szCs w:val="28"/>
          <w:lang w:val="uk-UA"/>
        </w:rPr>
        <w:t xml:space="preserve"> й призвод</w:t>
      </w:r>
      <w:r w:rsidR="00840D71" w:rsidRPr="009D597D">
        <w:rPr>
          <w:sz w:val="28"/>
          <w:szCs w:val="28"/>
          <w:lang w:val="uk-UA"/>
        </w:rPr>
        <w:t>я</w:t>
      </w:r>
      <w:r w:rsidRPr="009D597D">
        <w:rPr>
          <w:sz w:val="28"/>
          <w:szCs w:val="28"/>
          <w:lang w:val="uk-UA"/>
        </w:rPr>
        <w:t>ть до зниження ВВП</w:t>
      </w:r>
      <w:r w:rsidR="006932D7" w:rsidRPr="009D597D">
        <w:rPr>
          <w:sz w:val="28"/>
          <w:szCs w:val="28"/>
          <w:lang w:val="uk-UA"/>
        </w:rPr>
        <w:t xml:space="preserve">, </w:t>
      </w:r>
      <w:r w:rsidRPr="009D597D">
        <w:rPr>
          <w:sz w:val="28"/>
          <w:szCs w:val="28"/>
          <w:lang w:val="uk-UA"/>
        </w:rPr>
        <w:t>погіршення рівня життя населення країни</w:t>
      </w:r>
      <w:r w:rsidR="006932D7" w:rsidRPr="009D597D">
        <w:rPr>
          <w:sz w:val="28"/>
          <w:szCs w:val="28"/>
          <w:lang w:val="uk-UA"/>
        </w:rPr>
        <w:t xml:space="preserve"> та підвищення рівня енергетичної нестабільності.</w:t>
      </w:r>
    </w:p>
    <w:p w:rsidR="006932D7" w:rsidRPr="009D597D" w:rsidRDefault="006932D7" w:rsidP="00F22B13">
      <w:pPr>
        <w:spacing w:line="360" w:lineRule="auto"/>
        <w:ind w:left="113" w:right="57" w:firstLine="567"/>
        <w:jc w:val="both"/>
        <w:rPr>
          <w:sz w:val="28"/>
          <w:szCs w:val="28"/>
          <w:lang w:val="uk-UA"/>
        </w:rPr>
      </w:pPr>
      <w:r w:rsidRPr="009D597D">
        <w:rPr>
          <w:sz w:val="28"/>
          <w:szCs w:val="28"/>
          <w:lang w:val="uk-UA"/>
        </w:rPr>
        <w:t xml:space="preserve">У такому контексті </w:t>
      </w:r>
      <w:r w:rsidR="00BB2C8D" w:rsidRPr="009D597D">
        <w:rPr>
          <w:sz w:val="28"/>
          <w:szCs w:val="28"/>
          <w:lang w:val="uk-UA"/>
        </w:rPr>
        <w:t xml:space="preserve">перед нашою країною та, відповідно, владою </w:t>
      </w:r>
      <w:r w:rsidR="00840D71" w:rsidRPr="009D597D">
        <w:rPr>
          <w:sz w:val="28"/>
          <w:szCs w:val="28"/>
          <w:lang w:val="uk-UA"/>
        </w:rPr>
        <w:t>і</w:t>
      </w:r>
      <w:r w:rsidR="00BB2C8D" w:rsidRPr="009D597D">
        <w:rPr>
          <w:sz w:val="28"/>
          <w:szCs w:val="28"/>
          <w:lang w:val="uk-UA"/>
        </w:rPr>
        <w:t xml:space="preserve"> підприємствами, </w:t>
      </w:r>
      <w:r w:rsidR="00131BD7" w:rsidRPr="009D597D">
        <w:rPr>
          <w:sz w:val="28"/>
          <w:szCs w:val="28"/>
          <w:lang w:val="uk-UA"/>
        </w:rPr>
        <w:t>які</w:t>
      </w:r>
      <w:r w:rsidR="00BB2C8D" w:rsidRPr="009D597D">
        <w:rPr>
          <w:sz w:val="28"/>
          <w:szCs w:val="28"/>
          <w:lang w:val="uk-UA"/>
        </w:rPr>
        <w:t xml:space="preserve"> функціонують у даному секторі економіки</w:t>
      </w:r>
      <w:r w:rsidR="002E3714" w:rsidRPr="009D597D">
        <w:rPr>
          <w:sz w:val="28"/>
          <w:szCs w:val="28"/>
          <w:lang w:val="uk-UA"/>
        </w:rPr>
        <w:t>,</w:t>
      </w:r>
      <w:r w:rsidR="00BB2C8D" w:rsidRPr="009D597D">
        <w:rPr>
          <w:sz w:val="28"/>
          <w:szCs w:val="28"/>
          <w:lang w:val="uk-UA"/>
        </w:rPr>
        <w:t xml:space="preserve"> наразі </w:t>
      </w:r>
      <w:r w:rsidR="0078591E" w:rsidRPr="009D597D">
        <w:rPr>
          <w:sz w:val="28"/>
          <w:szCs w:val="28"/>
          <w:lang w:val="uk-UA"/>
        </w:rPr>
        <w:t>постає надскладне завдання</w:t>
      </w:r>
      <w:r w:rsidR="00840D71" w:rsidRPr="009D597D">
        <w:rPr>
          <w:sz w:val="28"/>
          <w:szCs w:val="28"/>
          <w:lang w:val="uk-UA"/>
        </w:rPr>
        <w:t xml:space="preserve"> –</w:t>
      </w:r>
      <w:r w:rsidR="0078591E" w:rsidRPr="009D597D">
        <w:rPr>
          <w:sz w:val="28"/>
          <w:szCs w:val="28"/>
          <w:lang w:val="uk-UA"/>
        </w:rPr>
        <w:t xml:space="preserve"> не лише забезпечити стабільне функціонування галузі в умовах війни, але й сприяти її трансформації в напрямку екологічної стійкості та відновлюваних джерел енергії.</w:t>
      </w:r>
    </w:p>
    <w:p w:rsidR="00455038" w:rsidRPr="009D597D" w:rsidRDefault="002E3714" w:rsidP="00F22B13">
      <w:pPr>
        <w:spacing w:line="360" w:lineRule="auto"/>
        <w:ind w:left="113" w:right="57" w:firstLine="567"/>
        <w:jc w:val="both"/>
        <w:rPr>
          <w:sz w:val="28"/>
          <w:szCs w:val="28"/>
          <w:lang w:val="uk-UA"/>
        </w:rPr>
      </w:pPr>
      <w:r w:rsidRPr="009D597D">
        <w:rPr>
          <w:sz w:val="28"/>
          <w:szCs w:val="28"/>
          <w:lang w:val="uk-UA"/>
        </w:rPr>
        <w:t>Значн</w:t>
      </w:r>
      <w:r w:rsidR="00455038" w:rsidRPr="009D597D">
        <w:rPr>
          <w:sz w:val="28"/>
          <w:szCs w:val="28"/>
          <w:lang w:val="uk-UA"/>
        </w:rPr>
        <w:t xml:space="preserve">ою проблемою для </w:t>
      </w:r>
      <w:r w:rsidR="007E0F08" w:rsidRPr="009D597D">
        <w:rPr>
          <w:sz w:val="28"/>
          <w:szCs w:val="28"/>
          <w:lang w:val="uk-UA"/>
        </w:rPr>
        <w:t>у</w:t>
      </w:r>
      <w:r w:rsidR="00455038" w:rsidRPr="009D597D">
        <w:rPr>
          <w:sz w:val="28"/>
          <w:szCs w:val="28"/>
          <w:lang w:val="uk-UA"/>
        </w:rPr>
        <w:t xml:space="preserve">країнської екології залишається функціонування вугільних ТЕЦ та ТЕС. За даними досліджень міжнародного аналітичного центру EMBER, теплові електростанції та електроцентралі </w:t>
      </w:r>
      <w:r w:rsidRPr="009D597D">
        <w:rPr>
          <w:sz w:val="28"/>
          <w:szCs w:val="28"/>
          <w:lang w:val="uk-UA"/>
        </w:rPr>
        <w:t>– най</w:t>
      </w:r>
      <w:r w:rsidR="00A763E1" w:rsidRPr="009D597D">
        <w:rPr>
          <w:sz w:val="28"/>
          <w:szCs w:val="28"/>
          <w:lang w:val="uk-UA"/>
        </w:rPr>
        <w:t>небезпечні</w:t>
      </w:r>
      <w:r w:rsidRPr="009D597D">
        <w:rPr>
          <w:sz w:val="28"/>
          <w:szCs w:val="28"/>
          <w:lang w:val="uk-UA"/>
        </w:rPr>
        <w:t>ші екологічно</w:t>
      </w:r>
      <w:r w:rsidR="00455038" w:rsidRPr="009D597D">
        <w:rPr>
          <w:sz w:val="28"/>
          <w:szCs w:val="28"/>
          <w:lang w:val="uk-UA"/>
        </w:rPr>
        <w:t xml:space="preserve"> для Європи</w:t>
      </w:r>
      <w:r w:rsidRPr="009D597D">
        <w:rPr>
          <w:sz w:val="28"/>
          <w:szCs w:val="28"/>
          <w:lang w:val="uk-UA"/>
        </w:rPr>
        <w:t>.</w:t>
      </w:r>
      <w:r w:rsidR="00455038" w:rsidRPr="009D597D">
        <w:rPr>
          <w:sz w:val="28"/>
          <w:szCs w:val="28"/>
          <w:lang w:val="uk-UA"/>
        </w:rPr>
        <w:t xml:space="preserve"> </w:t>
      </w:r>
      <w:r w:rsidRPr="009D597D">
        <w:rPr>
          <w:sz w:val="28"/>
          <w:szCs w:val="28"/>
          <w:lang w:val="uk-UA"/>
        </w:rPr>
        <w:t>С</w:t>
      </w:r>
      <w:r w:rsidR="00455038" w:rsidRPr="009D597D">
        <w:rPr>
          <w:sz w:val="28"/>
          <w:szCs w:val="28"/>
          <w:lang w:val="uk-UA"/>
        </w:rPr>
        <w:t>аме тому їх варто або модернізувати, або закривати повністю. Так, 12 українських ТЕЦ та ТЕС генерують 27% викидів діоксиду сірки (SO₂) від загальної європейської кількості</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Ткач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37</w:t>
      </w:r>
      <w:r w:rsidR="005D2442" w:rsidRPr="009D597D">
        <w:rPr>
          <w:sz w:val="28"/>
          <w:szCs w:val="28"/>
          <w:lang w:val="uk-UA"/>
        </w:rPr>
        <w:fldChar w:fldCharType="end"/>
      </w:r>
      <w:r w:rsidR="00E45C35" w:rsidRPr="009D597D">
        <w:rPr>
          <w:sz w:val="28"/>
          <w:szCs w:val="28"/>
          <w:lang w:val="uk-UA"/>
        </w:rPr>
        <w:t>]</w:t>
      </w:r>
      <w:r w:rsidR="00455038" w:rsidRPr="009D597D">
        <w:rPr>
          <w:sz w:val="28"/>
          <w:szCs w:val="28"/>
          <w:lang w:val="uk-UA"/>
        </w:rPr>
        <w:t xml:space="preserve">. </w:t>
      </w:r>
    </w:p>
    <w:p w:rsidR="00455038" w:rsidRPr="009D597D" w:rsidRDefault="006A2B15" w:rsidP="00F22B13">
      <w:pPr>
        <w:spacing w:line="360" w:lineRule="auto"/>
        <w:ind w:left="113" w:right="57" w:firstLine="567"/>
        <w:jc w:val="both"/>
        <w:rPr>
          <w:sz w:val="28"/>
          <w:szCs w:val="28"/>
          <w:lang w:val="uk-UA"/>
        </w:rPr>
      </w:pPr>
      <w:r w:rsidRPr="009D597D">
        <w:rPr>
          <w:sz w:val="28"/>
          <w:szCs w:val="28"/>
          <w:lang w:val="uk-UA"/>
        </w:rPr>
        <w:t>У</w:t>
      </w:r>
      <w:r w:rsidR="00455038" w:rsidRPr="009D597D">
        <w:rPr>
          <w:sz w:val="28"/>
          <w:szCs w:val="28"/>
          <w:lang w:val="uk-UA"/>
        </w:rPr>
        <w:t xml:space="preserve"> 2011 році Україна приєдналася до Договору про Енергетичне співтовариство і взяла на себе зобов</w:t>
      </w:r>
      <w:r w:rsidR="0086043D" w:rsidRPr="009D597D">
        <w:rPr>
          <w:sz w:val="28"/>
          <w:szCs w:val="28"/>
          <w:lang w:val="uk-UA"/>
        </w:rPr>
        <w:t>ʼ</w:t>
      </w:r>
      <w:r w:rsidR="00455038" w:rsidRPr="009D597D">
        <w:rPr>
          <w:sz w:val="28"/>
          <w:szCs w:val="28"/>
          <w:lang w:val="uk-UA"/>
        </w:rPr>
        <w:t>язання провести модернізацію ТЕС, щоб вони відповідали вимогам директив ЄС щодо викидів. За оцінками Міністерства енергетики України, для модернізації ТЕС необхідно витратити 4,5 млрд</w:t>
      </w:r>
      <w:r w:rsidR="002E3714" w:rsidRPr="009D597D">
        <w:rPr>
          <w:sz w:val="28"/>
          <w:szCs w:val="28"/>
          <w:lang w:val="uk-UA"/>
        </w:rPr>
        <w:t xml:space="preserve"> євро. І</w:t>
      </w:r>
      <w:r w:rsidR="00455038" w:rsidRPr="009D597D">
        <w:rPr>
          <w:sz w:val="28"/>
          <w:szCs w:val="28"/>
          <w:lang w:val="uk-UA"/>
        </w:rPr>
        <w:t xml:space="preserve"> це без урахування витрат на відновлення потужностей, зруйнованих російськими окупантами</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Ткач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37</w:t>
      </w:r>
      <w:r w:rsidR="005D2442" w:rsidRPr="009D597D">
        <w:rPr>
          <w:sz w:val="28"/>
          <w:szCs w:val="28"/>
          <w:lang w:val="uk-UA"/>
        </w:rPr>
        <w:fldChar w:fldCharType="end"/>
      </w:r>
      <w:r w:rsidR="00E45C35" w:rsidRPr="009D597D">
        <w:rPr>
          <w:sz w:val="28"/>
          <w:szCs w:val="28"/>
          <w:lang w:val="uk-UA"/>
        </w:rPr>
        <w:t>]</w:t>
      </w:r>
      <w:r w:rsidR="00455038" w:rsidRPr="009D597D">
        <w:rPr>
          <w:sz w:val="28"/>
          <w:szCs w:val="28"/>
          <w:lang w:val="uk-UA"/>
        </w:rPr>
        <w:t>.</w:t>
      </w:r>
      <w:r w:rsidR="00455038" w:rsidRPr="009D597D">
        <w:rPr>
          <w:sz w:val="28"/>
          <w:szCs w:val="28"/>
          <w:highlight w:val="yellow"/>
          <w:lang w:val="uk-UA"/>
        </w:rPr>
        <w:t xml:space="preserve"> </w:t>
      </w:r>
    </w:p>
    <w:p w:rsidR="00455038" w:rsidRPr="009D597D" w:rsidRDefault="00455038" w:rsidP="00F22B13">
      <w:pPr>
        <w:spacing w:line="360" w:lineRule="auto"/>
        <w:ind w:left="113" w:right="57" w:firstLine="567"/>
        <w:jc w:val="both"/>
        <w:rPr>
          <w:sz w:val="28"/>
          <w:szCs w:val="28"/>
          <w:lang w:val="uk-UA"/>
        </w:rPr>
      </w:pPr>
      <w:r w:rsidRPr="009D597D">
        <w:rPr>
          <w:sz w:val="28"/>
          <w:szCs w:val="28"/>
          <w:lang w:val="uk-UA"/>
        </w:rPr>
        <w:t xml:space="preserve">Ефективний енергоменеджмент </w:t>
      </w:r>
      <w:r w:rsidR="002E3714" w:rsidRPr="009D597D">
        <w:rPr>
          <w:sz w:val="28"/>
          <w:szCs w:val="28"/>
          <w:lang w:val="uk-UA"/>
        </w:rPr>
        <w:t>у</w:t>
      </w:r>
      <w:r w:rsidR="007E0F08" w:rsidRPr="009D597D">
        <w:rPr>
          <w:sz w:val="28"/>
          <w:szCs w:val="28"/>
          <w:lang w:val="uk-UA"/>
        </w:rPr>
        <w:t xml:space="preserve"> даному контексті </w:t>
      </w:r>
      <w:r w:rsidRPr="009D597D">
        <w:rPr>
          <w:sz w:val="28"/>
          <w:szCs w:val="28"/>
          <w:lang w:val="uk-UA"/>
        </w:rPr>
        <w:t xml:space="preserve">має велике значення. Неможливо не зазначити, що в Україні є сприятливі умови для розвитку відновлюваної енергетики, зокрема біоенергетики. </w:t>
      </w:r>
      <w:r w:rsidR="007E0F08" w:rsidRPr="009D597D">
        <w:rPr>
          <w:sz w:val="28"/>
          <w:szCs w:val="28"/>
          <w:lang w:val="uk-UA"/>
        </w:rPr>
        <w:t>І саме тому в</w:t>
      </w:r>
      <w:r w:rsidRPr="009D597D">
        <w:rPr>
          <w:sz w:val="28"/>
          <w:szCs w:val="28"/>
          <w:lang w:val="uk-UA"/>
        </w:rPr>
        <w:t xml:space="preserve">ажливо </w:t>
      </w:r>
      <w:r w:rsidR="007E0F08" w:rsidRPr="009D597D">
        <w:rPr>
          <w:sz w:val="28"/>
          <w:szCs w:val="28"/>
          <w:lang w:val="uk-UA"/>
        </w:rPr>
        <w:t>ефективно</w:t>
      </w:r>
      <w:r w:rsidRPr="009D597D">
        <w:rPr>
          <w:sz w:val="28"/>
          <w:szCs w:val="28"/>
          <w:lang w:val="uk-UA"/>
        </w:rPr>
        <w:t xml:space="preserve"> використовувати потенціал країни, залучаючи сільськогосподарські відходи, деревину та енергетичні культури як джерела енергії, які наразі використовуються недостатньо</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дихаенергоманеджмент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8</w:t>
      </w:r>
      <w:r w:rsidR="005D2442" w:rsidRPr="009D597D">
        <w:rPr>
          <w:sz w:val="28"/>
          <w:szCs w:val="28"/>
          <w:lang w:val="uk-UA"/>
        </w:rPr>
        <w:fldChar w:fldCharType="end"/>
      </w:r>
      <w:r w:rsidR="00E45C35" w:rsidRPr="009D597D">
        <w:rPr>
          <w:sz w:val="28"/>
          <w:szCs w:val="28"/>
          <w:lang w:val="uk-UA"/>
        </w:rPr>
        <w:t>]</w:t>
      </w:r>
      <w:r w:rsidRPr="009D597D">
        <w:rPr>
          <w:sz w:val="28"/>
          <w:szCs w:val="28"/>
          <w:lang w:val="uk-UA"/>
        </w:rPr>
        <w:t xml:space="preserve">. У листопаді 2018 року Європейська Комісія оприлюднила довгострокову стратегію скорочення викидів парникових газів, яка визначає шлях Європи до кліматичної нейтральності з нульовими викидами до 2050 року. У січні 2020 року Міненергодовкілля України </w:t>
      </w:r>
      <w:r w:rsidR="007E0F08" w:rsidRPr="009D597D">
        <w:rPr>
          <w:sz w:val="28"/>
          <w:szCs w:val="28"/>
          <w:lang w:val="uk-UA"/>
        </w:rPr>
        <w:t xml:space="preserve">також </w:t>
      </w:r>
      <w:r w:rsidRPr="009D597D">
        <w:rPr>
          <w:sz w:val="28"/>
          <w:szCs w:val="28"/>
          <w:lang w:val="uk-UA"/>
        </w:rPr>
        <w:t>представило проєкт Концепції «зеленого» енергетичного переходу до 2050 року</w:t>
      </w:r>
      <w:r w:rsidR="00131BD7" w:rsidRPr="009D597D">
        <w:rPr>
          <w:sz w:val="28"/>
          <w:szCs w:val="28"/>
          <w:lang w:val="uk-UA"/>
        </w:rPr>
        <w:t>.</w:t>
      </w:r>
      <w:r w:rsidRPr="009D597D">
        <w:rPr>
          <w:sz w:val="28"/>
          <w:szCs w:val="28"/>
          <w:lang w:val="uk-UA"/>
        </w:rPr>
        <w:t xml:space="preserve"> </w:t>
      </w:r>
      <w:r w:rsidR="00131BD7" w:rsidRPr="009D597D">
        <w:rPr>
          <w:sz w:val="28"/>
          <w:szCs w:val="28"/>
          <w:lang w:val="uk-UA"/>
        </w:rPr>
        <w:t>Вона</w:t>
      </w:r>
      <w:r w:rsidRPr="009D597D">
        <w:rPr>
          <w:sz w:val="28"/>
          <w:szCs w:val="28"/>
          <w:lang w:val="uk-UA"/>
        </w:rPr>
        <w:t xml:space="preserve"> передбачає модернізацію електроенергетичного сектору, скорочення викидів та поступове зменшення вугільної генерації</w:t>
      </w:r>
      <w:r w:rsidR="00664FF2" w:rsidRPr="009D597D">
        <w:rPr>
          <w:sz w:val="28"/>
          <w:szCs w:val="28"/>
          <w:lang w:val="uk-UA"/>
        </w:rPr>
        <w:t xml:space="preserve"> [</w:t>
      </w:r>
      <w:r w:rsidR="005D2442" w:rsidRPr="009D597D">
        <w:rPr>
          <w:sz w:val="28"/>
          <w:szCs w:val="28"/>
          <w:lang w:val="uk-UA"/>
        </w:rPr>
        <w:fldChar w:fldCharType="begin"/>
      </w:r>
      <w:r w:rsidR="002D072A" w:rsidRPr="009D597D">
        <w:rPr>
          <w:sz w:val="28"/>
          <w:szCs w:val="28"/>
          <w:lang w:val="uk-UA"/>
        </w:rPr>
        <w:instrText xml:space="preserve"> REF проектконцепціїзеоеногопереходудо2025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27</w:t>
      </w:r>
      <w:r w:rsidR="005D2442" w:rsidRPr="009D597D">
        <w:rPr>
          <w:sz w:val="28"/>
          <w:szCs w:val="28"/>
          <w:lang w:val="uk-UA"/>
        </w:rPr>
        <w:fldChar w:fldCharType="end"/>
      </w:r>
      <w:r w:rsidR="00664FF2" w:rsidRPr="009D597D">
        <w:rPr>
          <w:sz w:val="28"/>
          <w:szCs w:val="28"/>
          <w:lang w:val="uk-UA"/>
        </w:rPr>
        <w:t>]</w:t>
      </w:r>
      <w:r w:rsidRPr="009D597D">
        <w:rPr>
          <w:sz w:val="28"/>
          <w:szCs w:val="28"/>
          <w:lang w:val="uk-UA"/>
        </w:rPr>
        <w:t>.</w:t>
      </w:r>
    </w:p>
    <w:p w:rsidR="00455038" w:rsidRPr="009D597D" w:rsidRDefault="00F66B2B" w:rsidP="00F22B13">
      <w:pPr>
        <w:spacing w:line="360" w:lineRule="auto"/>
        <w:ind w:left="113" w:right="57" w:firstLine="567"/>
        <w:jc w:val="both"/>
        <w:rPr>
          <w:sz w:val="28"/>
          <w:szCs w:val="28"/>
          <w:lang w:val="uk-UA"/>
        </w:rPr>
      </w:pPr>
      <w:r w:rsidRPr="009D597D">
        <w:rPr>
          <w:sz w:val="28"/>
          <w:szCs w:val="28"/>
          <w:lang w:val="uk-UA"/>
        </w:rPr>
        <w:t>За цією Концепцією</w:t>
      </w:r>
      <w:r w:rsidR="00455038" w:rsidRPr="009D597D">
        <w:rPr>
          <w:sz w:val="28"/>
          <w:szCs w:val="28"/>
          <w:lang w:val="uk-UA"/>
        </w:rPr>
        <w:t xml:space="preserve"> до 2050 року вугільні ТЕС будуть повністю замінені на сонячні та вітрові електростанції, а також на біоелектростанції, доповнені новими технологіями зберігання енергії для підтриман</w:t>
      </w:r>
      <w:r w:rsidRPr="009D597D">
        <w:rPr>
          <w:sz w:val="28"/>
          <w:szCs w:val="28"/>
          <w:lang w:val="uk-UA"/>
        </w:rPr>
        <w:t>ня балансу енергосистеми</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кириленко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14</w:t>
      </w:r>
      <w:r w:rsidR="005D2442" w:rsidRPr="009D597D">
        <w:rPr>
          <w:sz w:val="28"/>
          <w:szCs w:val="28"/>
          <w:lang w:val="uk-UA"/>
        </w:rPr>
        <w:fldChar w:fldCharType="end"/>
      </w:r>
      <w:r w:rsidR="00E45C35" w:rsidRPr="009D597D">
        <w:rPr>
          <w:sz w:val="28"/>
          <w:szCs w:val="28"/>
          <w:lang w:val="uk-UA"/>
        </w:rPr>
        <w:t>]</w:t>
      </w:r>
      <w:r w:rsidR="00455038" w:rsidRPr="009D597D">
        <w:rPr>
          <w:sz w:val="28"/>
          <w:szCs w:val="28"/>
          <w:lang w:val="uk-UA"/>
        </w:rPr>
        <w:t xml:space="preserve">. </w:t>
      </w:r>
    </w:p>
    <w:p w:rsidR="006932D7" w:rsidRPr="009D597D" w:rsidRDefault="00611A0B" w:rsidP="00F22B13">
      <w:pPr>
        <w:spacing w:line="360" w:lineRule="auto"/>
        <w:ind w:left="113" w:right="57" w:firstLine="567"/>
        <w:jc w:val="both"/>
        <w:rPr>
          <w:sz w:val="28"/>
          <w:szCs w:val="28"/>
          <w:lang w:val="uk-UA"/>
        </w:rPr>
      </w:pPr>
      <w:r w:rsidRPr="009D597D">
        <w:rPr>
          <w:sz w:val="28"/>
          <w:szCs w:val="28"/>
          <w:lang w:val="uk-UA"/>
        </w:rPr>
        <w:t>Комплекс заходів, спрямованих на інтеграцію Україн</w:t>
      </w:r>
      <w:r w:rsidR="00F66B2B" w:rsidRPr="009D597D">
        <w:rPr>
          <w:sz w:val="28"/>
          <w:szCs w:val="28"/>
          <w:lang w:val="uk-UA"/>
        </w:rPr>
        <w:t>и до Європейського Союзу, виконує призначення орієнтиру</w:t>
      </w:r>
      <w:r w:rsidRPr="009D597D">
        <w:rPr>
          <w:sz w:val="28"/>
          <w:szCs w:val="28"/>
          <w:lang w:val="uk-UA"/>
        </w:rPr>
        <w:t xml:space="preserve"> для планування післявоєнного відновлення та подальшого розвитку енергетичного сектору країни. Синхронізація української енергосистеми з європейською відкриває низку можливостей для учасників ринку електроенергії, але також приносить нові виклики. Для відповідності стандартам ЄС енергетична галузь України повинна функціонувати за принципами конкурентних ринків природного газу та електроенергії з прозорим ціноутворенням і належним захистом споживачів. Така ринкова прозорість і конкуренція сприятимуть розвитку відновлюваних джерел енергії та наближатимуть Україну до досягнення цілей вуглецевої нейтральності</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дихафункціонування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9</w:t>
      </w:r>
      <w:r w:rsidR="005D2442" w:rsidRPr="009D597D">
        <w:rPr>
          <w:sz w:val="28"/>
          <w:szCs w:val="28"/>
          <w:lang w:val="uk-UA"/>
        </w:rPr>
        <w:fldChar w:fldCharType="end"/>
      </w:r>
      <w:r w:rsidR="00E45C35" w:rsidRPr="009D597D">
        <w:rPr>
          <w:sz w:val="28"/>
          <w:szCs w:val="28"/>
          <w:lang w:val="uk-UA"/>
        </w:rPr>
        <w:t>]</w:t>
      </w:r>
      <w:r w:rsidRPr="009D597D">
        <w:rPr>
          <w:sz w:val="28"/>
          <w:szCs w:val="28"/>
          <w:lang w:val="uk-UA"/>
        </w:rPr>
        <w:t xml:space="preserve">. </w:t>
      </w:r>
    </w:p>
    <w:p w:rsidR="00455038" w:rsidRPr="009D597D" w:rsidRDefault="00E2102C" w:rsidP="00F22B13">
      <w:pPr>
        <w:spacing w:line="360" w:lineRule="auto"/>
        <w:ind w:left="113" w:right="57" w:firstLine="567"/>
        <w:jc w:val="both"/>
        <w:rPr>
          <w:sz w:val="28"/>
          <w:szCs w:val="28"/>
          <w:lang w:val="uk-UA"/>
        </w:rPr>
      </w:pPr>
      <w:r w:rsidRPr="009D597D">
        <w:rPr>
          <w:sz w:val="28"/>
          <w:szCs w:val="28"/>
          <w:lang w:val="uk-UA"/>
        </w:rPr>
        <w:t>Таким чином, у контексті глобальних зусиль зі скорочення викидів парникових газів та переходу до відновлюваних джерел енергії, український енергетичний сектор стикається з низкою викликів на своєму шляху. З огляду на зобов</w:t>
      </w:r>
      <w:r w:rsidR="0086043D" w:rsidRPr="009D597D">
        <w:rPr>
          <w:sz w:val="28"/>
          <w:szCs w:val="28"/>
          <w:lang w:val="uk-UA"/>
        </w:rPr>
        <w:t>ʼ</w:t>
      </w:r>
      <w:r w:rsidRPr="009D597D">
        <w:rPr>
          <w:sz w:val="28"/>
          <w:szCs w:val="28"/>
          <w:lang w:val="uk-UA"/>
        </w:rPr>
        <w:t xml:space="preserve">язання, </w:t>
      </w:r>
      <w:r w:rsidR="00131BD7" w:rsidRPr="009D597D">
        <w:rPr>
          <w:sz w:val="28"/>
          <w:szCs w:val="28"/>
          <w:lang w:val="uk-UA"/>
        </w:rPr>
        <w:t>які</w:t>
      </w:r>
      <w:r w:rsidR="00E8226C" w:rsidRPr="009D597D">
        <w:rPr>
          <w:sz w:val="28"/>
          <w:szCs w:val="28"/>
          <w:lang w:val="uk-UA"/>
        </w:rPr>
        <w:t xml:space="preserve"> взяла на себе Україна</w:t>
      </w:r>
      <w:r w:rsidRPr="009D597D">
        <w:rPr>
          <w:sz w:val="28"/>
          <w:szCs w:val="28"/>
          <w:lang w:val="uk-UA"/>
        </w:rPr>
        <w:t xml:space="preserve"> у </w:t>
      </w:r>
      <w:r w:rsidR="003B55B5" w:rsidRPr="009D597D">
        <w:rPr>
          <w:sz w:val="28"/>
          <w:szCs w:val="28"/>
          <w:lang w:val="uk-UA"/>
        </w:rPr>
        <w:t>межах</w:t>
      </w:r>
      <w:r w:rsidRPr="009D597D">
        <w:rPr>
          <w:sz w:val="28"/>
          <w:szCs w:val="28"/>
          <w:lang w:val="uk-UA"/>
        </w:rPr>
        <w:t xml:space="preserve"> </w:t>
      </w:r>
      <w:r w:rsidR="00E8226C" w:rsidRPr="009D597D">
        <w:rPr>
          <w:sz w:val="28"/>
          <w:szCs w:val="28"/>
          <w:lang w:val="uk-UA"/>
        </w:rPr>
        <w:t xml:space="preserve">укладених нею </w:t>
      </w:r>
      <w:r w:rsidRPr="009D597D">
        <w:rPr>
          <w:sz w:val="28"/>
          <w:szCs w:val="28"/>
          <w:lang w:val="uk-UA"/>
        </w:rPr>
        <w:t xml:space="preserve">міжнародних угод, а також </w:t>
      </w:r>
      <w:r w:rsidR="00E8226C" w:rsidRPr="009D597D">
        <w:rPr>
          <w:sz w:val="28"/>
          <w:szCs w:val="28"/>
          <w:lang w:val="uk-UA"/>
        </w:rPr>
        <w:t xml:space="preserve">на </w:t>
      </w:r>
      <w:r w:rsidRPr="009D597D">
        <w:rPr>
          <w:sz w:val="28"/>
          <w:szCs w:val="28"/>
          <w:lang w:val="uk-UA"/>
        </w:rPr>
        <w:t>наявні екологічні й економічні загрози, країна потребує рішучих заходів щодо модернізації своїх електростанцій та впровадження новітніх соціально</w:t>
      </w:r>
      <w:r w:rsidR="002B2F2F" w:rsidRPr="009D597D">
        <w:rPr>
          <w:sz w:val="28"/>
          <w:szCs w:val="28"/>
          <w:lang w:val="uk-UA"/>
        </w:rPr>
        <w:t xml:space="preserve"> </w:t>
      </w:r>
      <w:r w:rsidRPr="009D597D">
        <w:rPr>
          <w:sz w:val="28"/>
          <w:szCs w:val="28"/>
          <w:lang w:val="uk-UA"/>
        </w:rPr>
        <w:t>відповідальних рішень. Незважаючи на труднощі, пов</w:t>
      </w:r>
      <w:r w:rsidR="0086043D" w:rsidRPr="009D597D">
        <w:rPr>
          <w:sz w:val="28"/>
          <w:szCs w:val="28"/>
          <w:lang w:val="uk-UA"/>
        </w:rPr>
        <w:t>ʼ</w:t>
      </w:r>
      <w:r w:rsidRPr="009D597D">
        <w:rPr>
          <w:sz w:val="28"/>
          <w:szCs w:val="28"/>
          <w:lang w:val="uk-UA"/>
        </w:rPr>
        <w:t xml:space="preserve">язані з війною та економічною кризою, Україна </w:t>
      </w:r>
      <w:r w:rsidR="00E8226C" w:rsidRPr="009D597D">
        <w:rPr>
          <w:sz w:val="28"/>
          <w:szCs w:val="28"/>
          <w:lang w:val="uk-UA"/>
        </w:rPr>
        <w:t xml:space="preserve">вже </w:t>
      </w:r>
      <w:r w:rsidRPr="009D597D">
        <w:rPr>
          <w:sz w:val="28"/>
          <w:szCs w:val="28"/>
          <w:lang w:val="uk-UA"/>
        </w:rPr>
        <w:t xml:space="preserve">робить кроки у напрямку «зеленого» енергетичного переходу. </w:t>
      </w:r>
    </w:p>
    <w:p w:rsidR="00BE1C09" w:rsidRPr="009D597D" w:rsidRDefault="00E2102C" w:rsidP="00F22B13">
      <w:pPr>
        <w:spacing w:line="360" w:lineRule="auto"/>
        <w:ind w:left="113" w:right="57" w:firstLine="567"/>
        <w:jc w:val="both"/>
        <w:rPr>
          <w:sz w:val="28"/>
          <w:szCs w:val="28"/>
          <w:lang w:val="uk-UA"/>
        </w:rPr>
      </w:pPr>
      <w:r w:rsidRPr="009D597D">
        <w:rPr>
          <w:sz w:val="28"/>
          <w:szCs w:val="28"/>
          <w:lang w:val="uk-UA"/>
        </w:rPr>
        <w:t xml:space="preserve">Одним із ключових гравців на енергетичному ринку України є підприємство </w:t>
      </w:r>
      <w:r w:rsidR="00E8226C" w:rsidRPr="009D597D">
        <w:rPr>
          <w:sz w:val="28"/>
          <w:szCs w:val="28"/>
          <w:lang w:val="uk-UA"/>
        </w:rPr>
        <w:t>ТОВ «</w:t>
      </w:r>
      <w:r w:rsidRPr="009D597D">
        <w:rPr>
          <w:sz w:val="28"/>
          <w:szCs w:val="28"/>
          <w:lang w:val="uk-UA"/>
        </w:rPr>
        <w:t>ДТЕК</w:t>
      </w:r>
      <w:r w:rsidR="00E8226C" w:rsidRPr="009D597D">
        <w:rPr>
          <w:sz w:val="28"/>
          <w:szCs w:val="28"/>
          <w:lang w:val="uk-UA"/>
        </w:rPr>
        <w:t>»</w:t>
      </w:r>
      <w:r w:rsidRPr="009D597D">
        <w:rPr>
          <w:sz w:val="28"/>
          <w:szCs w:val="28"/>
          <w:lang w:val="uk-UA"/>
        </w:rPr>
        <w:t>, яке</w:t>
      </w:r>
      <w:r w:rsidR="00F66B2B" w:rsidRPr="009D597D">
        <w:rPr>
          <w:sz w:val="28"/>
          <w:szCs w:val="28"/>
          <w:lang w:val="uk-UA"/>
        </w:rPr>
        <w:t xml:space="preserve"> активно працює над у</w:t>
      </w:r>
      <w:r w:rsidRPr="009D597D">
        <w:rPr>
          <w:sz w:val="28"/>
          <w:szCs w:val="28"/>
          <w:lang w:val="uk-UA"/>
        </w:rPr>
        <w:t>провадженням відновлюваних джерел енергії та зменшенням залежності від традиційних вугільних електростанцій.</w:t>
      </w:r>
      <w:r w:rsidR="00BE1C09" w:rsidRPr="009D597D">
        <w:rPr>
          <w:sz w:val="28"/>
          <w:szCs w:val="28"/>
          <w:lang w:val="uk-UA"/>
        </w:rPr>
        <w:t xml:space="preserve"> </w:t>
      </w:r>
    </w:p>
    <w:p w:rsidR="007E0F08" w:rsidRPr="009D597D" w:rsidRDefault="00B91321" w:rsidP="00F22B13">
      <w:pPr>
        <w:spacing w:line="360" w:lineRule="auto"/>
        <w:ind w:left="113" w:right="57" w:firstLine="567"/>
        <w:jc w:val="both"/>
        <w:rPr>
          <w:sz w:val="28"/>
          <w:szCs w:val="28"/>
          <w:lang w:val="uk-UA"/>
        </w:rPr>
      </w:pPr>
      <w:r w:rsidRPr="009D597D">
        <w:rPr>
          <w:sz w:val="28"/>
          <w:szCs w:val="28"/>
          <w:lang w:val="uk-UA"/>
        </w:rPr>
        <w:t xml:space="preserve">ТОВ «ДТЕК» наразі </w:t>
      </w:r>
      <w:r w:rsidR="00C75A2A" w:rsidRPr="009D597D">
        <w:rPr>
          <w:sz w:val="28"/>
          <w:szCs w:val="28"/>
          <w:lang w:val="uk-UA"/>
        </w:rPr>
        <w:t>–</w:t>
      </w:r>
      <w:r w:rsidR="0098022F" w:rsidRPr="009D597D">
        <w:rPr>
          <w:sz w:val="28"/>
          <w:szCs w:val="28"/>
          <w:lang w:val="uk-UA"/>
        </w:rPr>
        <w:t xml:space="preserve"> </w:t>
      </w:r>
      <w:r w:rsidRPr="009D597D">
        <w:rPr>
          <w:sz w:val="28"/>
          <w:szCs w:val="28"/>
          <w:lang w:val="uk-UA"/>
        </w:rPr>
        <w:t>найбільши</w:t>
      </w:r>
      <w:r w:rsidR="00C75A2A" w:rsidRPr="009D597D">
        <w:rPr>
          <w:sz w:val="28"/>
          <w:szCs w:val="28"/>
          <w:lang w:val="uk-UA"/>
        </w:rPr>
        <w:t>й</w:t>
      </w:r>
      <w:r w:rsidRPr="009D597D">
        <w:rPr>
          <w:sz w:val="28"/>
          <w:szCs w:val="28"/>
          <w:lang w:val="uk-UA"/>
        </w:rPr>
        <w:t xml:space="preserve"> приватни</w:t>
      </w:r>
      <w:r w:rsidR="00C75A2A" w:rsidRPr="009D597D">
        <w:rPr>
          <w:sz w:val="28"/>
          <w:szCs w:val="28"/>
          <w:lang w:val="uk-UA"/>
        </w:rPr>
        <w:t>й</w:t>
      </w:r>
      <w:r w:rsidR="00F66B2B" w:rsidRPr="009D597D">
        <w:rPr>
          <w:sz w:val="28"/>
          <w:szCs w:val="28"/>
          <w:lang w:val="uk-UA"/>
        </w:rPr>
        <w:t xml:space="preserve"> інвестор у</w:t>
      </w:r>
      <w:r w:rsidRPr="009D597D">
        <w:rPr>
          <w:sz w:val="28"/>
          <w:szCs w:val="28"/>
          <w:lang w:val="uk-UA"/>
        </w:rPr>
        <w:t xml:space="preserve"> енергетичний сектор нашо</w:t>
      </w:r>
      <w:r w:rsidR="00F66B2B" w:rsidRPr="009D597D">
        <w:rPr>
          <w:sz w:val="28"/>
          <w:szCs w:val="28"/>
          <w:lang w:val="uk-UA"/>
        </w:rPr>
        <w:t xml:space="preserve">ї країни і, відповідно, ключовий гравець щодо забезпечення </w:t>
      </w:r>
      <w:r w:rsidRPr="009D597D">
        <w:rPr>
          <w:sz w:val="28"/>
          <w:szCs w:val="28"/>
          <w:lang w:val="uk-UA"/>
        </w:rPr>
        <w:t xml:space="preserve">електроенергією значної частини її території. А саме, </w:t>
      </w:r>
      <w:r w:rsidR="00616D91" w:rsidRPr="009D597D">
        <w:rPr>
          <w:sz w:val="28"/>
          <w:szCs w:val="28"/>
          <w:lang w:val="uk-UA"/>
        </w:rPr>
        <w:t xml:space="preserve">ТОВ «ДТЕК» </w:t>
      </w:r>
      <w:r w:rsidRPr="009D597D">
        <w:rPr>
          <w:sz w:val="28"/>
          <w:szCs w:val="28"/>
          <w:lang w:val="uk-UA"/>
        </w:rPr>
        <w:t>відповіда</w:t>
      </w:r>
      <w:r w:rsidR="00F66B2B" w:rsidRPr="009D597D">
        <w:rPr>
          <w:sz w:val="28"/>
          <w:szCs w:val="28"/>
          <w:lang w:val="uk-UA"/>
        </w:rPr>
        <w:t>є за забезпечення електроенергією та експлуатацію електромереж у</w:t>
      </w:r>
      <w:r w:rsidRPr="009D597D">
        <w:rPr>
          <w:sz w:val="28"/>
          <w:szCs w:val="28"/>
          <w:lang w:val="uk-UA"/>
        </w:rPr>
        <w:t xml:space="preserve"> чотирьох стратегічно важливих областях України: Київській, Дніпропетровській, Донецькій та Одеській, сумарно надаючи послуги </w:t>
      </w:r>
      <w:r w:rsidR="0098022F" w:rsidRPr="009D597D">
        <w:rPr>
          <w:sz w:val="28"/>
          <w:szCs w:val="28"/>
          <w:lang w:val="uk-UA"/>
        </w:rPr>
        <w:t>понад</w:t>
      </w:r>
      <w:r w:rsidRPr="009D597D">
        <w:rPr>
          <w:sz w:val="28"/>
          <w:szCs w:val="28"/>
          <w:lang w:val="uk-UA"/>
        </w:rPr>
        <w:t xml:space="preserve"> 5,6 млн споживачам. </w:t>
      </w:r>
    </w:p>
    <w:p w:rsidR="00FF7E34" w:rsidRPr="009D597D" w:rsidRDefault="007E0F08" w:rsidP="00F22B13">
      <w:pPr>
        <w:spacing w:line="360" w:lineRule="auto"/>
        <w:ind w:left="113" w:right="57" w:firstLine="567"/>
        <w:jc w:val="both"/>
        <w:rPr>
          <w:sz w:val="28"/>
          <w:szCs w:val="28"/>
          <w:lang w:val="uk-UA"/>
        </w:rPr>
      </w:pPr>
      <w:r w:rsidRPr="009D597D">
        <w:rPr>
          <w:sz w:val="28"/>
          <w:szCs w:val="28"/>
          <w:lang w:val="uk-UA"/>
        </w:rPr>
        <w:t>Згідно</w:t>
      </w:r>
      <w:r w:rsidR="0098022F" w:rsidRPr="009D597D">
        <w:rPr>
          <w:sz w:val="28"/>
          <w:szCs w:val="28"/>
          <w:lang w:val="uk-UA"/>
        </w:rPr>
        <w:t xml:space="preserve"> </w:t>
      </w:r>
      <w:r w:rsidR="00A763E1" w:rsidRPr="009D597D">
        <w:rPr>
          <w:sz w:val="28"/>
          <w:szCs w:val="28"/>
          <w:lang w:val="uk-UA"/>
        </w:rPr>
        <w:t>з</w:t>
      </w:r>
      <w:r w:rsidR="00F66B2B" w:rsidRPr="009D597D">
        <w:rPr>
          <w:sz w:val="28"/>
          <w:szCs w:val="28"/>
          <w:lang w:val="uk-UA"/>
        </w:rPr>
        <w:t xml:space="preserve"> офіційними даними</w:t>
      </w:r>
      <w:r w:rsidRPr="009D597D">
        <w:rPr>
          <w:sz w:val="28"/>
          <w:szCs w:val="28"/>
          <w:lang w:val="uk-UA"/>
        </w:rPr>
        <w:t xml:space="preserve"> до початку повномасштабної війни на території України, ДТЕК контролювало 90% загального видобутку енергетичного вугілля, 70% усіх ТЕС та 25% «зеленої» генерації. І саме в розвиток «зеленої» генерації були спрямовані інвестиції підприємства в останні роки</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НАШІГРОШІ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38</w:t>
      </w:r>
      <w:r w:rsidR="005D2442" w:rsidRPr="009D597D">
        <w:rPr>
          <w:sz w:val="28"/>
          <w:szCs w:val="28"/>
          <w:lang w:val="uk-UA"/>
        </w:rPr>
        <w:fldChar w:fldCharType="end"/>
      </w:r>
      <w:r w:rsidR="00E45C35" w:rsidRPr="009D597D">
        <w:rPr>
          <w:sz w:val="28"/>
          <w:szCs w:val="28"/>
          <w:lang w:val="uk-UA"/>
        </w:rPr>
        <w:t>]</w:t>
      </w:r>
      <w:r w:rsidRPr="009D597D">
        <w:rPr>
          <w:sz w:val="28"/>
          <w:szCs w:val="28"/>
          <w:lang w:val="uk-UA"/>
        </w:rPr>
        <w:t xml:space="preserve">. </w:t>
      </w:r>
    </w:p>
    <w:p w:rsidR="007E0F08" w:rsidRPr="009D597D" w:rsidRDefault="0098022F" w:rsidP="00F22B13">
      <w:pPr>
        <w:spacing w:line="360" w:lineRule="auto"/>
        <w:ind w:left="113" w:right="57" w:firstLine="567"/>
        <w:jc w:val="both"/>
        <w:rPr>
          <w:sz w:val="28"/>
          <w:szCs w:val="28"/>
          <w:lang w:val="uk-UA"/>
        </w:rPr>
      </w:pPr>
      <w:r w:rsidRPr="009D597D">
        <w:rPr>
          <w:sz w:val="28"/>
          <w:szCs w:val="28"/>
          <w:lang w:val="uk-UA"/>
        </w:rPr>
        <w:t>З</w:t>
      </w:r>
      <w:r w:rsidR="007E0F08" w:rsidRPr="009D597D">
        <w:rPr>
          <w:sz w:val="28"/>
          <w:szCs w:val="28"/>
          <w:lang w:val="uk-UA"/>
        </w:rPr>
        <w:t xml:space="preserve"> огляду на поточну ситуацію в країні, підприємство стикається з численними викликами </w:t>
      </w:r>
      <w:r w:rsidR="00A400FF" w:rsidRPr="009D597D">
        <w:rPr>
          <w:sz w:val="28"/>
          <w:szCs w:val="28"/>
          <w:lang w:val="uk-UA"/>
        </w:rPr>
        <w:t>для</w:t>
      </w:r>
      <w:r w:rsidR="007E0F08" w:rsidRPr="009D597D">
        <w:rPr>
          <w:sz w:val="28"/>
          <w:szCs w:val="28"/>
          <w:lang w:val="uk-UA"/>
        </w:rPr>
        <w:t xml:space="preserve"> забезпеченн</w:t>
      </w:r>
      <w:r w:rsidR="00A400FF" w:rsidRPr="009D597D">
        <w:rPr>
          <w:sz w:val="28"/>
          <w:szCs w:val="28"/>
          <w:lang w:val="uk-UA"/>
        </w:rPr>
        <w:t>я</w:t>
      </w:r>
      <w:r w:rsidR="007E0F08" w:rsidRPr="009D597D">
        <w:rPr>
          <w:sz w:val="28"/>
          <w:szCs w:val="28"/>
          <w:lang w:val="uk-UA"/>
        </w:rPr>
        <w:t xml:space="preserve"> стабільного постачання електроенергії та, відповідно, вимушене адаптуватися до сучасних умов, пов</w:t>
      </w:r>
      <w:r w:rsidR="0086043D" w:rsidRPr="009D597D">
        <w:rPr>
          <w:sz w:val="28"/>
          <w:szCs w:val="28"/>
          <w:lang w:val="uk-UA"/>
        </w:rPr>
        <w:t>ʼ</w:t>
      </w:r>
      <w:r w:rsidR="007E0F08" w:rsidRPr="009D597D">
        <w:rPr>
          <w:sz w:val="28"/>
          <w:szCs w:val="28"/>
          <w:lang w:val="uk-UA"/>
        </w:rPr>
        <w:t>язаних з переходом на «зелену» енергетику т</w:t>
      </w:r>
      <w:r w:rsidR="00F66B2B" w:rsidRPr="009D597D">
        <w:rPr>
          <w:sz w:val="28"/>
          <w:szCs w:val="28"/>
          <w:lang w:val="uk-UA"/>
        </w:rPr>
        <w:t>а у</w:t>
      </w:r>
      <w:r w:rsidR="007E0F08" w:rsidRPr="009D597D">
        <w:rPr>
          <w:sz w:val="28"/>
          <w:szCs w:val="28"/>
          <w:lang w:val="uk-UA"/>
        </w:rPr>
        <w:t>провадженням соціально</w:t>
      </w:r>
      <w:r w:rsidR="002B2F2F" w:rsidRPr="009D597D">
        <w:rPr>
          <w:sz w:val="28"/>
          <w:szCs w:val="28"/>
          <w:lang w:val="uk-UA"/>
        </w:rPr>
        <w:t xml:space="preserve"> </w:t>
      </w:r>
      <w:r w:rsidR="007E0F08" w:rsidRPr="009D597D">
        <w:rPr>
          <w:sz w:val="28"/>
          <w:szCs w:val="28"/>
          <w:lang w:val="uk-UA"/>
        </w:rPr>
        <w:t xml:space="preserve">відповідального менеджменту. </w:t>
      </w:r>
    </w:p>
    <w:p w:rsidR="007E0F08" w:rsidRPr="009D597D" w:rsidRDefault="007E0F08" w:rsidP="00F22B13">
      <w:pPr>
        <w:spacing w:line="360" w:lineRule="auto"/>
        <w:ind w:left="113" w:right="57" w:firstLine="567"/>
        <w:jc w:val="both"/>
        <w:rPr>
          <w:sz w:val="28"/>
          <w:szCs w:val="28"/>
          <w:lang w:val="uk-UA"/>
        </w:rPr>
      </w:pPr>
      <w:r w:rsidRPr="009D597D">
        <w:rPr>
          <w:sz w:val="28"/>
          <w:szCs w:val="28"/>
          <w:lang w:val="uk-UA"/>
        </w:rPr>
        <w:t>Компанія ДТЕК має намір протягом 5-10 років повністю зупинити роботу значної кількості блоків своїх ТЕС, які технологічно відсталі</w:t>
      </w:r>
      <w:r w:rsidR="00104D33" w:rsidRPr="009D597D">
        <w:rPr>
          <w:sz w:val="28"/>
          <w:szCs w:val="28"/>
          <w:lang w:val="uk-UA"/>
        </w:rPr>
        <w:t>,</w:t>
      </w:r>
      <w:r w:rsidRPr="009D597D">
        <w:rPr>
          <w:sz w:val="28"/>
          <w:szCs w:val="28"/>
          <w:lang w:val="uk-UA"/>
        </w:rPr>
        <w:t xml:space="preserve"> і вже давно витратили свій потенціал</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Ткач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37</w:t>
      </w:r>
      <w:r w:rsidR="005D2442" w:rsidRPr="009D597D">
        <w:rPr>
          <w:sz w:val="28"/>
          <w:szCs w:val="28"/>
          <w:lang w:val="uk-UA"/>
        </w:rPr>
        <w:fldChar w:fldCharType="end"/>
      </w:r>
      <w:r w:rsidR="00E45C35" w:rsidRPr="009D597D">
        <w:rPr>
          <w:sz w:val="28"/>
          <w:szCs w:val="28"/>
          <w:lang w:val="uk-UA"/>
        </w:rPr>
        <w:t>]</w:t>
      </w:r>
      <w:r w:rsidRPr="009D597D">
        <w:rPr>
          <w:sz w:val="28"/>
          <w:szCs w:val="28"/>
          <w:lang w:val="uk-UA"/>
        </w:rPr>
        <w:t>. А також до 2040 року досягти вуглецевої нейтральності</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сайтДТЕКглавн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26</w:t>
      </w:r>
      <w:r w:rsidR="005D2442" w:rsidRPr="009D597D">
        <w:rPr>
          <w:sz w:val="28"/>
          <w:szCs w:val="28"/>
          <w:lang w:val="uk-UA"/>
        </w:rPr>
        <w:fldChar w:fldCharType="end"/>
      </w:r>
      <w:r w:rsidR="00E45C35" w:rsidRPr="009D597D">
        <w:rPr>
          <w:sz w:val="28"/>
          <w:szCs w:val="28"/>
          <w:lang w:val="uk-UA"/>
        </w:rPr>
        <w:t>]</w:t>
      </w:r>
      <w:r w:rsidRPr="009D597D">
        <w:rPr>
          <w:sz w:val="28"/>
          <w:szCs w:val="28"/>
          <w:lang w:val="uk-UA"/>
        </w:rPr>
        <w:t xml:space="preserve">. </w:t>
      </w:r>
    </w:p>
    <w:p w:rsidR="00616D91" w:rsidRPr="009D597D" w:rsidRDefault="007E0F08" w:rsidP="00F22B13">
      <w:pPr>
        <w:spacing w:line="360" w:lineRule="auto"/>
        <w:ind w:left="113" w:right="57" w:firstLine="567"/>
        <w:jc w:val="both"/>
        <w:rPr>
          <w:sz w:val="28"/>
          <w:szCs w:val="28"/>
          <w:lang w:val="uk-UA"/>
        </w:rPr>
      </w:pPr>
      <w:r w:rsidRPr="009D597D">
        <w:rPr>
          <w:sz w:val="28"/>
          <w:szCs w:val="28"/>
          <w:lang w:val="uk-UA"/>
        </w:rPr>
        <w:t>С</w:t>
      </w:r>
      <w:r w:rsidR="001D0E59" w:rsidRPr="009D597D">
        <w:rPr>
          <w:sz w:val="28"/>
          <w:szCs w:val="28"/>
          <w:lang w:val="uk-UA"/>
        </w:rPr>
        <w:t xml:space="preserve">труктура </w:t>
      </w:r>
      <w:r w:rsidR="006171F5" w:rsidRPr="009D597D">
        <w:rPr>
          <w:sz w:val="28"/>
          <w:szCs w:val="28"/>
          <w:lang w:val="uk-UA"/>
        </w:rPr>
        <w:t>операційного холдингу «ДТЕК мережі»</w:t>
      </w:r>
      <w:r w:rsidR="001D0E59" w:rsidRPr="009D597D">
        <w:rPr>
          <w:sz w:val="28"/>
          <w:szCs w:val="28"/>
          <w:lang w:val="uk-UA"/>
        </w:rPr>
        <w:t xml:space="preserve"> виглядає </w:t>
      </w:r>
      <w:r w:rsidR="00A400FF" w:rsidRPr="009D597D">
        <w:rPr>
          <w:sz w:val="28"/>
          <w:szCs w:val="28"/>
          <w:lang w:val="uk-UA"/>
        </w:rPr>
        <w:t xml:space="preserve">так </w:t>
      </w:r>
      <w:r w:rsidR="001D0E59" w:rsidRPr="009D597D">
        <w:rPr>
          <w:sz w:val="28"/>
          <w:szCs w:val="28"/>
          <w:lang w:val="uk-UA"/>
        </w:rPr>
        <w:t>(рис. 2.1.):</w:t>
      </w:r>
    </w:p>
    <w:p w:rsidR="00F9019A" w:rsidRPr="009D597D" w:rsidRDefault="00F9019A" w:rsidP="00F22B13">
      <w:pPr>
        <w:spacing w:line="360" w:lineRule="auto"/>
        <w:ind w:left="113" w:right="57" w:firstLine="567"/>
        <w:jc w:val="both"/>
        <w:rPr>
          <w:lang w:val="uk-UA"/>
        </w:rPr>
      </w:pPr>
    </w:p>
    <w:p w:rsidR="001D0E59" w:rsidRPr="009D597D" w:rsidRDefault="001D0E59" w:rsidP="00F22B13">
      <w:pPr>
        <w:spacing w:line="360" w:lineRule="auto"/>
        <w:ind w:left="113" w:right="57"/>
        <w:jc w:val="both"/>
        <w:rPr>
          <w:lang w:val="uk-UA"/>
        </w:rPr>
      </w:pPr>
      <w:r w:rsidRPr="009D597D">
        <w:rPr>
          <w:noProof/>
        </w:rPr>
        <w:drawing>
          <wp:inline distT="0" distB="0" distL="0" distR="0">
            <wp:extent cx="5937250" cy="2046514"/>
            <wp:effectExtent l="0" t="0" r="25400" b="0"/>
            <wp:docPr id="990731760"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9A6DA5" w:rsidRPr="009D597D" w:rsidRDefault="009A6DA5" w:rsidP="00F22B13">
      <w:pPr>
        <w:spacing w:line="360" w:lineRule="auto"/>
        <w:ind w:left="113" w:right="57" w:firstLine="567"/>
        <w:jc w:val="both"/>
        <w:rPr>
          <w:sz w:val="28"/>
          <w:szCs w:val="28"/>
          <w:lang w:val="uk-UA"/>
        </w:rPr>
      </w:pPr>
      <w:r w:rsidRPr="009D597D">
        <w:rPr>
          <w:sz w:val="28"/>
          <w:szCs w:val="28"/>
          <w:lang w:val="uk-UA"/>
        </w:rPr>
        <w:t>Рис. 2.1. Структура операційного холдингу «ДТЕК</w:t>
      </w:r>
      <w:r w:rsidR="00427AEF" w:rsidRPr="009D597D">
        <w:rPr>
          <w:sz w:val="28"/>
          <w:szCs w:val="28"/>
          <w:lang w:val="uk-UA"/>
        </w:rPr>
        <w:t xml:space="preserve"> мережі</w:t>
      </w:r>
      <w:r w:rsidRPr="009D597D">
        <w:rPr>
          <w:sz w:val="28"/>
          <w:szCs w:val="28"/>
          <w:lang w:val="uk-UA"/>
        </w:rPr>
        <w:t>»</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сайтДТЕКглавн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26</w:t>
      </w:r>
      <w:r w:rsidR="005D2442" w:rsidRPr="009D597D">
        <w:rPr>
          <w:sz w:val="28"/>
          <w:szCs w:val="28"/>
          <w:lang w:val="uk-UA"/>
        </w:rPr>
        <w:fldChar w:fldCharType="end"/>
      </w:r>
      <w:r w:rsidR="00E45C35" w:rsidRPr="009D597D">
        <w:rPr>
          <w:sz w:val="28"/>
          <w:szCs w:val="28"/>
          <w:lang w:val="uk-UA"/>
        </w:rPr>
        <w:t>]</w:t>
      </w:r>
      <w:r w:rsidRPr="009D597D">
        <w:rPr>
          <w:sz w:val="28"/>
          <w:szCs w:val="28"/>
          <w:lang w:val="uk-UA"/>
        </w:rPr>
        <w:t xml:space="preserve">. </w:t>
      </w:r>
    </w:p>
    <w:p w:rsidR="009A6DA5" w:rsidRPr="009D597D" w:rsidRDefault="009A6DA5" w:rsidP="00F22B13">
      <w:pPr>
        <w:spacing w:line="360" w:lineRule="auto"/>
        <w:ind w:left="113" w:right="57" w:firstLine="567"/>
        <w:jc w:val="both"/>
        <w:rPr>
          <w:sz w:val="28"/>
          <w:szCs w:val="28"/>
          <w:lang w:val="uk-UA"/>
        </w:rPr>
      </w:pPr>
    </w:p>
    <w:p w:rsidR="004C537A" w:rsidRPr="009D597D" w:rsidRDefault="004C537A" w:rsidP="00F22B13">
      <w:pPr>
        <w:spacing w:line="360" w:lineRule="auto"/>
        <w:ind w:left="113" w:right="57" w:firstLine="567"/>
        <w:jc w:val="both"/>
        <w:rPr>
          <w:sz w:val="28"/>
          <w:szCs w:val="28"/>
          <w:lang w:val="uk-UA"/>
        </w:rPr>
      </w:pPr>
      <w:r w:rsidRPr="009D597D">
        <w:rPr>
          <w:sz w:val="28"/>
          <w:szCs w:val="28"/>
          <w:lang w:val="uk-UA"/>
        </w:rPr>
        <w:t>АТ «ДТЕК Одеські електромережі» – це акціонерне товариство, основн</w:t>
      </w:r>
      <w:r w:rsidR="00A400FF" w:rsidRPr="009D597D">
        <w:rPr>
          <w:sz w:val="28"/>
          <w:szCs w:val="28"/>
          <w:lang w:val="uk-UA"/>
        </w:rPr>
        <w:t>і</w:t>
      </w:r>
      <w:r w:rsidRPr="009D597D">
        <w:rPr>
          <w:sz w:val="28"/>
          <w:szCs w:val="28"/>
          <w:lang w:val="uk-UA"/>
        </w:rPr>
        <w:t xml:space="preserve"> вид</w:t>
      </w:r>
      <w:r w:rsidR="00A400FF" w:rsidRPr="009D597D">
        <w:rPr>
          <w:sz w:val="28"/>
          <w:szCs w:val="28"/>
          <w:lang w:val="uk-UA"/>
        </w:rPr>
        <w:t>и діяльності якого: розподіл</w:t>
      </w:r>
      <w:r w:rsidRPr="009D597D">
        <w:rPr>
          <w:sz w:val="28"/>
          <w:szCs w:val="28"/>
          <w:lang w:val="uk-UA"/>
        </w:rPr>
        <w:t>, транспортування та постачання електроенергії в Одеській області. Територія обслуговування підприємства складає 33,6 тис. км². Загальна протяжність ліній електропередачі –</w:t>
      </w:r>
      <w:r w:rsidR="00C75A2A" w:rsidRPr="009D597D">
        <w:rPr>
          <w:sz w:val="28"/>
          <w:szCs w:val="28"/>
          <w:lang w:val="uk-UA"/>
        </w:rPr>
        <w:t xml:space="preserve"> 4</w:t>
      </w:r>
      <w:r w:rsidRPr="009D597D">
        <w:rPr>
          <w:sz w:val="28"/>
          <w:szCs w:val="28"/>
          <w:lang w:val="uk-UA"/>
        </w:rPr>
        <w:t xml:space="preserve">2 тис. км. Кількість трансформаторних підстанцій, які обслуговує компанія </w:t>
      </w:r>
      <w:r w:rsidR="00104D33" w:rsidRPr="009D597D">
        <w:rPr>
          <w:sz w:val="28"/>
          <w:szCs w:val="28"/>
          <w:lang w:val="uk-UA"/>
        </w:rPr>
        <w:t>понад</w:t>
      </w:r>
      <w:r w:rsidRPr="009D597D">
        <w:rPr>
          <w:sz w:val="28"/>
          <w:szCs w:val="28"/>
          <w:lang w:val="uk-UA"/>
        </w:rPr>
        <w:t xml:space="preserve"> 9 тис.</w:t>
      </w:r>
      <w:r w:rsidR="00104D33" w:rsidRPr="009D597D">
        <w:rPr>
          <w:sz w:val="28"/>
          <w:szCs w:val="28"/>
          <w:lang w:val="uk-UA"/>
        </w:rPr>
        <w:t xml:space="preserve"> од</w:t>
      </w:r>
      <w:r w:rsidRPr="009D597D">
        <w:rPr>
          <w:sz w:val="28"/>
          <w:szCs w:val="28"/>
          <w:lang w:val="uk-UA"/>
        </w:rPr>
        <w:t xml:space="preserve">. </w:t>
      </w:r>
      <w:r w:rsidR="003537B2" w:rsidRPr="009D597D">
        <w:rPr>
          <w:sz w:val="28"/>
          <w:szCs w:val="28"/>
          <w:lang w:val="uk-UA"/>
        </w:rPr>
        <w:t>Тако</w:t>
      </w:r>
      <w:r w:rsidR="00104D33" w:rsidRPr="009D597D">
        <w:rPr>
          <w:sz w:val="28"/>
          <w:szCs w:val="28"/>
          <w:lang w:val="uk-UA"/>
        </w:rPr>
        <w:t>ж підприємство обслуговує понад</w:t>
      </w:r>
      <w:r w:rsidR="003537B2" w:rsidRPr="009D597D">
        <w:rPr>
          <w:sz w:val="28"/>
          <w:szCs w:val="28"/>
          <w:lang w:val="uk-UA"/>
        </w:rPr>
        <w:t xml:space="preserve"> 1 млн клієнтів в Одеській області. </w:t>
      </w:r>
    </w:p>
    <w:p w:rsidR="00D403D6" w:rsidRPr="009D597D" w:rsidRDefault="004C537A" w:rsidP="00F22B13">
      <w:pPr>
        <w:spacing w:line="360" w:lineRule="auto"/>
        <w:ind w:left="113" w:right="57" w:firstLine="567"/>
        <w:jc w:val="both"/>
        <w:rPr>
          <w:sz w:val="28"/>
          <w:szCs w:val="28"/>
          <w:lang w:val="uk-UA"/>
        </w:rPr>
      </w:pPr>
      <w:r w:rsidRPr="009D597D">
        <w:rPr>
          <w:sz w:val="28"/>
          <w:szCs w:val="28"/>
          <w:lang w:val="uk-UA"/>
        </w:rPr>
        <w:t>Отже, п</w:t>
      </w:r>
      <w:r w:rsidR="00BE1C09" w:rsidRPr="009D597D">
        <w:rPr>
          <w:sz w:val="28"/>
          <w:szCs w:val="28"/>
          <w:lang w:val="uk-UA"/>
        </w:rPr>
        <w:t>ідприємства групи ДТЕК</w:t>
      </w:r>
      <w:r w:rsidR="00E80324" w:rsidRPr="009D597D">
        <w:rPr>
          <w:sz w:val="28"/>
          <w:szCs w:val="28"/>
          <w:lang w:val="uk-UA"/>
        </w:rPr>
        <w:t>, зокрема і АТ «ДТЕК Одеські електромережі»</w:t>
      </w:r>
      <w:r w:rsidR="00104D33" w:rsidRPr="009D597D">
        <w:rPr>
          <w:sz w:val="28"/>
          <w:szCs w:val="28"/>
          <w:lang w:val="uk-UA"/>
        </w:rPr>
        <w:t>, яке аналізується у даному дослідженні</w:t>
      </w:r>
      <w:r w:rsidR="007E0F08" w:rsidRPr="009D597D">
        <w:rPr>
          <w:sz w:val="28"/>
          <w:szCs w:val="28"/>
          <w:lang w:val="uk-UA"/>
        </w:rPr>
        <w:t>,</w:t>
      </w:r>
      <w:r w:rsidR="00096538" w:rsidRPr="009D597D">
        <w:rPr>
          <w:sz w:val="28"/>
          <w:szCs w:val="28"/>
          <w:lang w:val="uk-UA"/>
        </w:rPr>
        <w:t xml:space="preserve"> </w:t>
      </w:r>
      <w:r w:rsidR="00BE1C09" w:rsidRPr="009D597D">
        <w:rPr>
          <w:sz w:val="28"/>
          <w:szCs w:val="28"/>
          <w:lang w:val="uk-UA"/>
        </w:rPr>
        <w:t>займаються виробництвом електроенергії на сонячних, вітрових та теплових електростанціях, видобувають вугілля і природний газ, проводять трейдинг енергоресурсами на внутрішньому та міжнародному ринках, здійснюють розподіл електроенергії та керують електромережевою інфраструктурою</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сайтДТЕКглавн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26</w:t>
      </w:r>
      <w:r w:rsidR="005D2442" w:rsidRPr="009D597D">
        <w:rPr>
          <w:sz w:val="28"/>
          <w:szCs w:val="28"/>
          <w:lang w:val="uk-UA"/>
        </w:rPr>
        <w:fldChar w:fldCharType="end"/>
      </w:r>
      <w:r w:rsidR="00E45C35" w:rsidRPr="009D597D">
        <w:rPr>
          <w:sz w:val="28"/>
          <w:szCs w:val="28"/>
          <w:lang w:val="uk-UA"/>
        </w:rPr>
        <w:t>]</w:t>
      </w:r>
      <w:r w:rsidR="00BE1C09" w:rsidRPr="009D597D">
        <w:rPr>
          <w:sz w:val="28"/>
          <w:szCs w:val="28"/>
          <w:lang w:val="uk-UA"/>
        </w:rPr>
        <w:t>.</w:t>
      </w:r>
    </w:p>
    <w:p w:rsidR="003553A8" w:rsidRPr="009D597D" w:rsidRDefault="003553A8" w:rsidP="00F22B13">
      <w:pPr>
        <w:spacing w:line="360" w:lineRule="auto"/>
        <w:ind w:left="113" w:right="57" w:firstLine="567"/>
        <w:jc w:val="both"/>
        <w:rPr>
          <w:sz w:val="28"/>
          <w:szCs w:val="28"/>
          <w:lang w:val="uk-UA"/>
        </w:rPr>
      </w:pPr>
      <w:r w:rsidRPr="009D597D">
        <w:rPr>
          <w:sz w:val="28"/>
          <w:szCs w:val="28"/>
          <w:lang w:val="uk-UA"/>
        </w:rPr>
        <w:t>За словами генерального директора ТОВ «ДТЕК» М. Тімченко, впроваджуючи нові технології, підприємство трансформує б</w:t>
      </w:r>
      <w:r w:rsidR="00104D33" w:rsidRPr="009D597D">
        <w:rPr>
          <w:sz w:val="28"/>
          <w:szCs w:val="28"/>
          <w:lang w:val="uk-UA"/>
        </w:rPr>
        <w:t>ізнес і будує нову енергетику. Це внесок ДТЕК у</w:t>
      </w:r>
      <w:r w:rsidRPr="009D597D">
        <w:rPr>
          <w:sz w:val="28"/>
          <w:szCs w:val="28"/>
          <w:lang w:val="uk-UA"/>
        </w:rPr>
        <w:t xml:space="preserve"> майбутнє Ук</w:t>
      </w:r>
      <w:r w:rsidR="00104D33" w:rsidRPr="009D597D">
        <w:rPr>
          <w:sz w:val="28"/>
          <w:szCs w:val="28"/>
          <w:lang w:val="uk-UA"/>
        </w:rPr>
        <w:t>раїни як європейської держави, у</w:t>
      </w:r>
      <w:r w:rsidRPr="009D597D">
        <w:rPr>
          <w:sz w:val="28"/>
          <w:szCs w:val="28"/>
          <w:lang w:val="uk-UA"/>
        </w:rPr>
        <w:t xml:space="preserve"> декарбонізацію, відновлення національної економіки та в забезпечення зайнятості в галузі</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краус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16</w:t>
      </w:r>
      <w:r w:rsidR="005D2442" w:rsidRPr="009D597D">
        <w:rPr>
          <w:sz w:val="28"/>
          <w:szCs w:val="28"/>
          <w:lang w:val="uk-UA"/>
        </w:rPr>
        <w:fldChar w:fldCharType="end"/>
      </w:r>
      <w:r w:rsidR="00E45C35" w:rsidRPr="009D597D">
        <w:rPr>
          <w:sz w:val="28"/>
          <w:szCs w:val="28"/>
          <w:lang w:val="uk-UA"/>
        </w:rPr>
        <w:t>]</w:t>
      </w:r>
      <w:r w:rsidRPr="009D597D">
        <w:rPr>
          <w:sz w:val="28"/>
          <w:szCs w:val="28"/>
          <w:lang w:val="uk-UA"/>
        </w:rPr>
        <w:t xml:space="preserve">. </w:t>
      </w:r>
    </w:p>
    <w:p w:rsidR="00E04E95" w:rsidRPr="009D597D" w:rsidRDefault="00104D33" w:rsidP="00F22B13">
      <w:pPr>
        <w:spacing w:line="360" w:lineRule="auto"/>
        <w:ind w:left="113" w:right="57" w:firstLine="567"/>
        <w:jc w:val="both"/>
        <w:rPr>
          <w:sz w:val="28"/>
          <w:szCs w:val="28"/>
          <w:lang w:val="uk-UA"/>
        </w:rPr>
      </w:pPr>
      <w:r w:rsidRPr="009D597D">
        <w:rPr>
          <w:sz w:val="28"/>
          <w:szCs w:val="28"/>
          <w:lang w:val="uk-UA"/>
        </w:rPr>
        <w:t>До інноваційних рішень у</w:t>
      </w:r>
      <w:r w:rsidR="00E04E95" w:rsidRPr="009D597D">
        <w:rPr>
          <w:sz w:val="28"/>
          <w:szCs w:val="28"/>
          <w:lang w:val="uk-UA"/>
        </w:rPr>
        <w:t xml:space="preserve"> енергетичній сфері, які</w:t>
      </w:r>
      <w:r w:rsidR="00A400FF" w:rsidRPr="009D597D">
        <w:rPr>
          <w:sz w:val="28"/>
          <w:szCs w:val="28"/>
          <w:lang w:val="uk-UA"/>
        </w:rPr>
        <w:t xml:space="preserve"> </w:t>
      </w:r>
      <w:r w:rsidR="00E04E95" w:rsidRPr="009D597D">
        <w:rPr>
          <w:sz w:val="28"/>
          <w:szCs w:val="28"/>
          <w:lang w:val="uk-UA"/>
        </w:rPr>
        <w:t xml:space="preserve">використовує і </w:t>
      </w:r>
      <w:r w:rsidR="00E80324" w:rsidRPr="009D597D">
        <w:rPr>
          <w:sz w:val="28"/>
          <w:szCs w:val="28"/>
          <w:lang w:val="uk-UA"/>
        </w:rPr>
        <w:t xml:space="preserve">АТ «ДТЕК Одеські електромережі» </w:t>
      </w:r>
      <w:r w:rsidR="00A400FF" w:rsidRPr="009D597D">
        <w:rPr>
          <w:sz w:val="28"/>
          <w:szCs w:val="28"/>
          <w:lang w:val="uk-UA"/>
        </w:rPr>
        <w:t>у</w:t>
      </w:r>
      <w:r w:rsidR="00E04E95" w:rsidRPr="009D597D">
        <w:rPr>
          <w:sz w:val="28"/>
          <w:szCs w:val="28"/>
          <w:lang w:val="uk-UA"/>
        </w:rPr>
        <w:t xml:space="preserve"> своїй діяльності</w:t>
      </w:r>
      <w:r w:rsidR="0059596A" w:rsidRPr="009D597D">
        <w:rPr>
          <w:sz w:val="28"/>
          <w:szCs w:val="28"/>
          <w:lang w:val="uk-UA"/>
        </w:rPr>
        <w:t>,</w:t>
      </w:r>
      <w:r w:rsidR="00E04E95" w:rsidRPr="009D597D">
        <w:rPr>
          <w:sz w:val="28"/>
          <w:szCs w:val="28"/>
          <w:lang w:val="uk-UA"/>
        </w:rPr>
        <w:t xml:space="preserve"> можна віднести: формування регіональних паливно-енергетичних балансів та збільшення частки альтернативних джерел енергії; зменшення частки втрат у електромережах; модернізацію основних фондів у сфері теплопостачання; розвиток «розумних» енергомереж (Smart Grids) і систем «розумного» обліку споживання електроенергії (Smart metering) для споживачів</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краус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16</w:t>
      </w:r>
      <w:r w:rsidR="005D2442" w:rsidRPr="009D597D">
        <w:rPr>
          <w:sz w:val="28"/>
          <w:szCs w:val="28"/>
          <w:lang w:val="uk-UA"/>
        </w:rPr>
        <w:fldChar w:fldCharType="end"/>
      </w:r>
      <w:r w:rsidR="00E45C35" w:rsidRPr="009D597D">
        <w:rPr>
          <w:sz w:val="28"/>
          <w:szCs w:val="28"/>
          <w:lang w:val="uk-UA"/>
        </w:rPr>
        <w:t>].</w:t>
      </w:r>
    </w:p>
    <w:p w:rsidR="0059596A" w:rsidRPr="009D597D" w:rsidRDefault="0059596A" w:rsidP="00F22B13">
      <w:pPr>
        <w:spacing w:line="360" w:lineRule="auto"/>
        <w:ind w:left="113" w:right="57" w:firstLine="567"/>
        <w:jc w:val="both"/>
        <w:rPr>
          <w:sz w:val="28"/>
          <w:szCs w:val="28"/>
          <w:lang w:val="uk-UA"/>
        </w:rPr>
      </w:pPr>
      <w:r w:rsidRPr="009D597D">
        <w:rPr>
          <w:sz w:val="28"/>
          <w:szCs w:val="28"/>
          <w:lang w:val="uk-UA"/>
        </w:rPr>
        <w:t xml:space="preserve">Важливу роль у досягненні даних цілей підприємствами у сфері енергетики також відіграє формування портфеля «зелених» інвестицій, який може </w:t>
      </w:r>
      <w:r w:rsidR="00104D33" w:rsidRPr="009D597D">
        <w:rPr>
          <w:sz w:val="28"/>
          <w:szCs w:val="28"/>
          <w:lang w:val="uk-UA"/>
        </w:rPr>
        <w:t>містити</w:t>
      </w:r>
      <w:r w:rsidRPr="009D597D">
        <w:rPr>
          <w:sz w:val="28"/>
          <w:szCs w:val="28"/>
          <w:lang w:val="uk-UA"/>
        </w:rPr>
        <w:t xml:space="preserve"> проєкти, спрямовані на розвиток відновлюваних джерел енергії, підвищення енергоефективності, скорочення викидів тощо та сприяє екологічній стійкості компаній і довгостроковій фінансовій стабільності. Включення «зелених» інвестицій до стратегії дозволить підприємству не лише адаптуватися до сучасних викликів, пов</w:t>
      </w:r>
      <w:r w:rsidR="0086043D" w:rsidRPr="009D597D">
        <w:rPr>
          <w:sz w:val="28"/>
          <w:szCs w:val="28"/>
          <w:lang w:val="uk-UA"/>
        </w:rPr>
        <w:t>ʼ</w:t>
      </w:r>
      <w:r w:rsidRPr="009D597D">
        <w:rPr>
          <w:sz w:val="28"/>
          <w:szCs w:val="28"/>
          <w:lang w:val="uk-UA"/>
        </w:rPr>
        <w:t>язаних із глобальною зміною клімату, але й сприятиме</w:t>
      </w:r>
      <w:r w:rsidR="00104D33" w:rsidRPr="009D597D">
        <w:rPr>
          <w:sz w:val="28"/>
          <w:szCs w:val="28"/>
          <w:lang w:val="uk-UA"/>
        </w:rPr>
        <w:t xml:space="preserve"> трансформації бізнесу у</w:t>
      </w:r>
      <w:r w:rsidRPr="009D597D">
        <w:rPr>
          <w:sz w:val="28"/>
          <w:szCs w:val="28"/>
          <w:lang w:val="uk-UA"/>
        </w:rPr>
        <w:t xml:space="preserve"> напрямку соціальної відповідальності.</w:t>
      </w:r>
    </w:p>
    <w:p w:rsidR="00584B3D" w:rsidRPr="009D597D" w:rsidRDefault="007D2311" w:rsidP="00F22B13">
      <w:pPr>
        <w:spacing w:line="360" w:lineRule="auto"/>
        <w:ind w:left="113" w:right="57" w:firstLine="567"/>
        <w:jc w:val="both"/>
        <w:rPr>
          <w:sz w:val="28"/>
          <w:szCs w:val="28"/>
          <w:lang w:val="uk-UA"/>
        </w:rPr>
      </w:pPr>
      <w:r w:rsidRPr="009D597D">
        <w:rPr>
          <w:sz w:val="28"/>
          <w:szCs w:val="28"/>
          <w:lang w:val="uk-UA"/>
        </w:rPr>
        <w:t xml:space="preserve">Таким чином, використовуючи передові інноваційні технології та впроваджуючи відповідні рішення, компанії енергетичної галузі України, зокрема </w:t>
      </w:r>
      <w:r w:rsidR="00E80324" w:rsidRPr="009D597D">
        <w:rPr>
          <w:sz w:val="28"/>
          <w:szCs w:val="28"/>
          <w:lang w:val="uk-UA"/>
        </w:rPr>
        <w:t xml:space="preserve">АТ «ДТЕК Одеські електромережі» </w:t>
      </w:r>
      <w:r w:rsidRPr="009D597D">
        <w:rPr>
          <w:sz w:val="28"/>
          <w:szCs w:val="28"/>
          <w:lang w:val="uk-UA"/>
        </w:rPr>
        <w:t xml:space="preserve">зможуть забезпечити загальноукраїнський прогрес та процвітання усього суспільства. </w:t>
      </w:r>
      <w:r w:rsidR="00C75A2A" w:rsidRPr="009D597D">
        <w:rPr>
          <w:sz w:val="28"/>
          <w:szCs w:val="28"/>
          <w:lang w:val="uk-UA"/>
        </w:rPr>
        <w:t>Отже,</w:t>
      </w:r>
      <w:r w:rsidRPr="009D597D">
        <w:rPr>
          <w:sz w:val="28"/>
          <w:szCs w:val="28"/>
          <w:lang w:val="uk-UA"/>
        </w:rPr>
        <w:t xml:space="preserve"> можна виокремити кілька ключових напрямків, на які спрямовують свої зусилля енергетичні компанії наразі (рис. 2.</w:t>
      </w:r>
      <w:r w:rsidR="003A42ED" w:rsidRPr="009D597D">
        <w:rPr>
          <w:sz w:val="28"/>
          <w:szCs w:val="28"/>
          <w:lang w:val="uk-UA"/>
        </w:rPr>
        <w:t>2</w:t>
      </w:r>
      <w:r w:rsidRPr="009D597D">
        <w:rPr>
          <w:sz w:val="28"/>
          <w:szCs w:val="28"/>
          <w:lang w:val="uk-UA"/>
        </w:rPr>
        <w:t>).</w:t>
      </w:r>
      <w:r w:rsidR="00096538" w:rsidRPr="009D597D">
        <w:rPr>
          <w:sz w:val="28"/>
          <w:szCs w:val="28"/>
          <w:lang w:val="uk-UA"/>
        </w:rPr>
        <w:t xml:space="preserve"> </w:t>
      </w:r>
    </w:p>
    <w:p w:rsidR="00E23F5C" w:rsidRPr="009D597D" w:rsidRDefault="00E23F5C" w:rsidP="00F22B13">
      <w:pPr>
        <w:spacing w:line="360" w:lineRule="auto"/>
        <w:ind w:left="113" w:right="57" w:firstLine="567"/>
        <w:jc w:val="both"/>
        <w:rPr>
          <w:lang w:val="uk-UA"/>
        </w:rPr>
      </w:pPr>
    </w:p>
    <w:p w:rsidR="007D2311" w:rsidRPr="009D597D" w:rsidRDefault="007D2311" w:rsidP="00F22B13">
      <w:pPr>
        <w:tabs>
          <w:tab w:val="left" w:pos="8789"/>
        </w:tabs>
        <w:spacing w:line="276" w:lineRule="auto"/>
        <w:ind w:left="113" w:right="57"/>
        <w:jc w:val="both"/>
        <w:rPr>
          <w:lang w:val="uk-UA"/>
        </w:rPr>
      </w:pPr>
      <w:r w:rsidRPr="009D597D">
        <w:rPr>
          <w:noProof/>
        </w:rPr>
        <w:drawing>
          <wp:inline distT="0" distB="0" distL="0" distR="0">
            <wp:extent cx="5769610" cy="3570514"/>
            <wp:effectExtent l="19050" t="0" r="21590" b="0"/>
            <wp:docPr id="24485800"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B7416C" w:rsidRPr="009D597D" w:rsidRDefault="00584B3D" w:rsidP="00F22B13">
      <w:pPr>
        <w:spacing w:line="360" w:lineRule="auto"/>
        <w:ind w:left="113" w:right="57" w:firstLine="567"/>
        <w:jc w:val="both"/>
        <w:rPr>
          <w:sz w:val="28"/>
          <w:szCs w:val="28"/>
          <w:lang w:val="uk-UA"/>
        </w:rPr>
      </w:pPr>
      <w:r w:rsidRPr="009D597D">
        <w:rPr>
          <w:sz w:val="28"/>
          <w:szCs w:val="28"/>
          <w:lang w:val="uk-UA"/>
        </w:rPr>
        <w:t>Рис. 2.</w:t>
      </w:r>
      <w:r w:rsidR="003A42ED" w:rsidRPr="009D597D">
        <w:rPr>
          <w:sz w:val="28"/>
          <w:szCs w:val="28"/>
          <w:lang w:val="uk-UA"/>
        </w:rPr>
        <w:t>2</w:t>
      </w:r>
      <w:r w:rsidRPr="009D597D">
        <w:rPr>
          <w:sz w:val="28"/>
          <w:szCs w:val="28"/>
          <w:lang w:val="uk-UA"/>
        </w:rPr>
        <w:t>. Основні стратегічні орієнтири розвитку енергетичних підприємств України</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краус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16</w:t>
      </w:r>
      <w:r w:rsidR="005D2442" w:rsidRPr="009D597D">
        <w:rPr>
          <w:sz w:val="28"/>
          <w:szCs w:val="28"/>
          <w:lang w:val="uk-UA"/>
        </w:rPr>
        <w:fldChar w:fldCharType="end"/>
      </w:r>
      <w:r w:rsidR="004D1BF3">
        <w:rPr>
          <w:sz w:val="28"/>
          <w:szCs w:val="28"/>
          <w:lang w:val="uk-UA"/>
        </w:rPr>
        <w:t>]</w:t>
      </w:r>
      <w:r w:rsidRPr="009D597D">
        <w:rPr>
          <w:sz w:val="28"/>
          <w:szCs w:val="28"/>
          <w:lang w:val="uk-UA"/>
        </w:rPr>
        <w:t xml:space="preserve"> </w:t>
      </w:r>
    </w:p>
    <w:p w:rsidR="00F9019A" w:rsidRPr="009D597D" w:rsidRDefault="00F9019A" w:rsidP="00F22B13">
      <w:pPr>
        <w:spacing w:line="360" w:lineRule="auto"/>
        <w:ind w:left="113" w:right="57" w:firstLine="567"/>
        <w:jc w:val="both"/>
        <w:rPr>
          <w:sz w:val="28"/>
          <w:szCs w:val="28"/>
          <w:lang w:val="uk-UA"/>
        </w:rPr>
      </w:pPr>
    </w:p>
    <w:p w:rsidR="00411770" w:rsidRPr="009D597D" w:rsidRDefault="003553A8" w:rsidP="00F22B13">
      <w:pPr>
        <w:spacing w:line="360" w:lineRule="auto"/>
        <w:ind w:left="113" w:right="57" w:firstLine="567"/>
        <w:jc w:val="both"/>
        <w:rPr>
          <w:sz w:val="28"/>
          <w:szCs w:val="28"/>
          <w:lang w:val="uk-UA"/>
        </w:rPr>
      </w:pPr>
      <w:r w:rsidRPr="009D597D">
        <w:rPr>
          <w:sz w:val="28"/>
          <w:szCs w:val="28"/>
          <w:lang w:val="uk-UA"/>
        </w:rPr>
        <w:t xml:space="preserve">Наведені вище напрямки або ж стратегічні орієнтири енергетичного бізнесу, яких дотримується у своїй діяльності </w:t>
      </w:r>
      <w:r w:rsidR="00E80324" w:rsidRPr="009D597D">
        <w:rPr>
          <w:sz w:val="28"/>
          <w:szCs w:val="28"/>
          <w:lang w:val="uk-UA"/>
        </w:rPr>
        <w:t>АТ «ДТЕК Одеські електромережі»</w:t>
      </w:r>
      <w:r w:rsidRPr="009D597D">
        <w:rPr>
          <w:sz w:val="28"/>
          <w:szCs w:val="28"/>
          <w:lang w:val="uk-UA"/>
        </w:rPr>
        <w:t xml:space="preserve">, визначають саме фундаментальний його розвиток та трансформацію і допоможуть зберегти лідерські позиції серед енергетичних </w:t>
      </w:r>
      <w:r w:rsidR="00104D33" w:rsidRPr="009D597D">
        <w:rPr>
          <w:sz w:val="28"/>
          <w:szCs w:val="28"/>
          <w:lang w:val="uk-UA"/>
        </w:rPr>
        <w:t>компаній України</w:t>
      </w:r>
      <w:r w:rsidRPr="009D597D">
        <w:rPr>
          <w:sz w:val="28"/>
          <w:szCs w:val="28"/>
          <w:lang w:val="uk-UA"/>
        </w:rPr>
        <w:t>, забезпечать</w:t>
      </w:r>
      <w:r w:rsidR="00104D33" w:rsidRPr="009D597D">
        <w:rPr>
          <w:sz w:val="28"/>
          <w:szCs w:val="28"/>
          <w:lang w:val="uk-UA"/>
        </w:rPr>
        <w:t xml:space="preserve"> першість у</w:t>
      </w:r>
      <w:r w:rsidRPr="009D597D">
        <w:rPr>
          <w:sz w:val="28"/>
          <w:szCs w:val="28"/>
          <w:lang w:val="uk-UA"/>
        </w:rPr>
        <w:t xml:space="preserve"> ринковому конкурентному середовищі та</w:t>
      </w:r>
      <w:r w:rsidR="00104D33" w:rsidRPr="009D597D">
        <w:rPr>
          <w:sz w:val="28"/>
          <w:szCs w:val="28"/>
          <w:lang w:val="uk-UA"/>
        </w:rPr>
        <w:t xml:space="preserve"> у</w:t>
      </w:r>
      <w:r w:rsidRPr="009D597D">
        <w:rPr>
          <w:sz w:val="28"/>
          <w:szCs w:val="28"/>
          <w:lang w:val="uk-UA"/>
        </w:rPr>
        <w:t xml:space="preserve"> нових технологіях та інноваціях. </w:t>
      </w:r>
    </w:p>
    <w:p w:rsidR="00E04E95" w:rsidRPr="009D597D" w:rsidRDefault="003553A8" w:rsidP="00F22B13">
      <w:pPr>
        <w:spacing w:line="360" w:lineRule="auto"/>
        <w:ind w:left="113" w:right="57" w:firstLine="567"/>
        <w:jc w:val="both"/>
        <w:rPr>
          <w:sz w:val="28"/>
          <w:szCs w:val="28"/>
          <w:lang w:val="uk-UA"/>
        </w:rPr>
      </w:pPr>
      <w:r w:rsidRPr="009D597D">
        <w:rPr>
          <w:sz w:val="28"/>
          <w:szCs w:val="28"/>
          <w:lang w:val="uk-UA"/>
        </w:rPr>
        <w:t xml:space="preserve">Але разом з тим діяльність сучасних енергетичних підприємств України повинна бути </w:t>
      </w:r>
      <w:r w:rsidR="00104D33" w:rsidRPr="009D597D">
        <w:rPr>
          <w:sz w:val="28"/>
          <w:szCs w:val="28"/>
          <w:lang w:val="uk-UA"/>
        </w:rPr>
        <w:t>з</w:t>
      </w:r>
      <w:r w:rsidRPr="009D597D">
        <w:rPr>
          <w:sz w:val="28"/>
          <w:szCs w:val="28"/>
          <w:lang w:val="uk-UA"/>
        </w:rPr>
        <w:t xml:space="preserve">орієнтована на підвищення рівня безпеки, ефективності бізнесу та екологічного виробництва. Важливу роль у цьому відіграють інноваційні рішення, </w:t>
      </w:r>
      <w:r w:rsidR="00131BD7" w:rsidRPr="009D597D">
        <w:rPr>
          <w:sz w:val="28"/>
          <w:szCs w:val="28"/>
          <w:lang w:val="uk-UA"/>
        </w:rPr>
        <w:t>які</w:t>
      </w:r>
      <w:r w:rsidRPr="009D597D">
        <w:rPr>
          <w:sz w:val="28"/>
          <w:szCs w:val="28"/>
          <w:lang w:val="uk-UA"/>
        </w:rPr>
        <w:t xml:space="preserve"> сприяють адаптації до змін у галузі, відкривають нові можливості для монетизації, а також ініціюють створення нових комерційних проєктів.</w:t>
      </w:r>
      <w:r w:rsidR="00096538" w:rsidRPr="009D597D">
        <w:rPr>
          <w:sz w:val="28"/>
          <w:szCs w:val="28"/>
          <w:lang w:val="uk-UA"/>
        </w:rPr>
        <w:t xml:space="preserve"> </w:t>
      </w:r>
      <w:r w:rsidRPr="009D597D">
        <w:rPr>
          <w:sz w:val="28"/>
          <w:szCs w:val="28"/>
          <w:lang w:val="uk-UA"/>
        </w:rPr>
        <w:t>Інновації включають технології для утилізації теплових викидів при видобутку газу, запобігання втратам вугілля зі складів, які негативно впливають на екологію, та впровадження енергоменеджменту для підприємств</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краус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16</w:t>
      </w:r>
      <w:r w:rsidR="005D2442" w:rsidRPr="009D597D">
        <w:rPr>
          <w:sz w:val="28"/>
          <w:szCs w:val="28"/>
          <w:lang w:val="uk-UA"/>
        </w:rPr>
        <w:fldChar w:fldCharType="end"/>
      </w:r>
      <w:r w:rsidR="00E45C35" w:rsidRPr="009D597D">
        <w:rPr>
          <w:sz w:val="28"/>
          <w:szCs w:val="28"/>
          <w:lang w:val="uk-UA"/>
        </w:rPr>
        <w:t xml:space="preserve">]. </w:t>
      </w:r>
    </w:p>
    <w:p w:rsidR="0017283C" w:rsidRPr="009D597D" w:rsidRDefault="00A400FF" w:rsidP="00F22B13">
      <w:pPr>
        <w:spacing w:line="360" w:lineRule="auto"/>
        <w:ind w:left="113" w:right="57" w:firstLine="567"/>
        <w:jc w:val="both"/>
        <w:rPr>
          <w:sz w:val="28"/>
          <w:szCs w:val="28"/>
          <w:lang w:val="uk-UA"/>
        </w:rPr>
      </w:pPr>
      <w:r w:rsidRPr="009D597D">
        <w:rPr>
          <w:sz w:val="28"/>
          <w:szCs w:val="28"/>
          <w:lang w:val="uk-UA"/>
        </w:rPr>
        <w:t>З</w:t>
      </w:r>
      <w:r w:rsidR="0017283C" w:rsidRPr="009D597D">
        <w:rPr>
          <w:sz w:val="28"/>
          <w:szCs w:val="28"/>
          <w:lang w:val="uk-UA"/>
        </w:rPr>
        <w:t xml:space="preserve"> огляду на усі виклики і стратегічні можливості, які постають перед енергетичною галуззю України, зокрема, </w:t>
      </w:r>
      <w:r w:rsidR="00104D33" w:rsidRPr="009D597D">
        <w:rPr>
          <w:sz w:val="28"/>
          <w:szCs w:val="28"/>
          <w:lang w:val="uk-UA"/>
        </w:rPr>
        <w:t>щодо</w:t>
      </w:r>
      <w:r w:rsidR="0017283C" w:rsidRPr="009D597D">
        <w:rPr>
          <w:sz w:val="28"/>
          <w:szCs w:val="28"/>
          <w:lang w:val="uk-UA"/>
        </w:rPr>
        <w:t xml:space="preserve"> післявоєнного відновлення та переходу до соціально відповідальних енергетичних рішень, АТ «ДТЕК Одеські електр</w:t>
      </w:r>
      <w:r w:rsidR="00AD5E08" w:rsidRPr="009D597D">
        <w:rPr>
          <w:sz w:val="28"/>
          <w:szCs w:val="28"/>
          <w:lang w:val="uk-UA"/>
        </w:rPr>
        <w:t>омережі» відіграє ключову роль для</w:t>
      </w:r>
      <w:r w:rsidR="0017283C" w:rsidRPr="009D597D">
        <w:rPr>
          <w:sz w:val="28"/>
          <w:szCs w:val="28"/>
          <w:lang w:val="uk-UA"/>
        </w:rPr>
        <w:t xml:space="preserve"> з</w:t>
      </w:r>
      <w:r w:rsidR="00AD5E08" w:rsidRPr="009D597D">
        <w:rPr>
          <w:sz w:val="28"/>
          <w:szCs w:val="28"/>
          <w:lang w:val="uk-UA"/>
        </w:rPr>
        <w:t>абезпечення</w:t>
      </w:r>
      <w:r w:rsidR="0017283C" w:rsidRPr="009D597D">
        <w:rPr>
          <w:sz w:val="28"/>
          <w:szCs w:val="28"/>
          <w:lang w:val="uk-UA"/>
        </w:rPr>
        <w:t xml:space="preserve"> надійності та модернізації обласних електромереж. Щоб ефективн</w:t>
      </w:r>
      <w:r w:rsidRPr="009D597D">
        <w:rPr>
          <w:sz w:val="28"/>
          <w:szCs w:val="28"/>
          <w:lang w:val="uk-UA"/>
        </w:rPr>
        <w:t>іше</w:t>
      </w:r>
      <w:r w:rsidR="0017283C" w:rsidRPr="009D597D">
        <w:rPr>
          <w:sz w:val="28"/>
          <w:szCs w:val="28"/>
          <w:lang w:val="uk-UA"/>
        </w:rPr>
        <w:t xml:space="preserve"> проаналізувати, як підприємство долає ці виклики, важливо змістовн</w:t>
      </w:r>
      <w:r w:rsidR="00C535A2" w:rsidRPr="009D597D">
        <w:rPr>
          <w:sz w:val="28"/>
          <w:szCs w:val="28"/>
          <w:lang w:val="uk-UA"/>
        </w:rPr>
        <w:t>іше</w:t>
      </w:r>
      <w:r w:rsidR="0017283C" w:rsidRPr="009D597D">
        <w:rPr>
          <w:sz w:val="28"/>
          <w:szCs w:val="28"/>
          <w:lang w:val="uk-UA"/>
        </w:rPr>
        <w:t xml:space="preserve"> оцінити його операційні та фінансові показники, а також ключові інвестиції, які формують майбутнє підприємства як одного з лідерів у сфері сталого енергоменеджменту.</w:t>
      </w:r>
    </w:p>
    <w:p w:rsidR="004C537A" w:rsidRPr="009D597D" w:rsidRDefault="004C537A" w:rsidP="00F22B13">
      <w:pPr>
        <w:spacing w:line="360" w:lineRule="auto"/>
        <w:ind w:left="113" w:right="57" w:firstLine="567"/>
        <w:jc w:val="both"/>
        <w:rPr>
          <w:sz w:val="28"/>
          <w:szCs w:val="28"/>
          <w:lang w:val="uk-UA"/>
        </w:rPr>
      </w:pPr>
    </w:p>
    <w:p w:rsidR="001E4842" w:rsidRPr="009D597D" w:rsidRDefault="001E4842" w:rsidP="00F22B13">
      <w:pPr>
        <w:pStyle w:val="2"/>
        <w:spacing w:line="360" w:lineRule="auto"/>
        <w:ind w:left="113" w:right="57" w:firstLine="567"/>
        <w:jc w:val="both"/>
        <w:rPr>
          <w:rFonts w:ascii="Times New Roman" w:hAnsi="Times New Roman" w:cs="Times New Roman"/>
          <w:color w:val="000000" w:themeColor="text1"/>
          <w:sz w:val="28"/>
          <w:szCs w:val="32"/>
          <w:lang w:val="uk-UA"/>
        </w:rPr>
      </w:pPr>
      <w:bookmarkStart w:id="7" w:name="_Toc183276719"/>
      <w:r w:rsidRPr="009D597D">
        <w:rPr>
          <w:rFonts w:ascii="Times New Roman" w:hAnsi="Times New Roman" w:cs="Times New Roman"/>
          <w:color w:val="000000" w:themeColor="text1"/>
          <w:sz w:val="28"/>
          <w:szCs w:val="28"/>
          <w:lang w:val="uk-UA"/>
        </w:rPr>
        <w:t xml:space="preserve">2.2. </w:t>
      </w:r>
      <w:r w:rsidR="00DE6A35" w:rsidRPr="009D597D">
        <w:rPr>
          <w:rFonts w:ascii="Times New Roman" w:hAnsi="Times New Roman" w:cs="Times New Roman"/>
          <w:color w:val="000000" w:themeColor="text1"/>
          <w:sz w:val="28"/>
          <w:szCs w:val="28"/>
          <w:lang w:val="uk-UA"/>
        </w:rPr>
        <w:t>Оцінка</w:t>
      </w:r>
      <w:r w:rsidRPr="009D597D">
        <w:rPr>
          <w:rFonts w:ascii="Times New Roman" w:hAnsi="Times New Roman" w:cs="Times New Roman"/>
          <w:color w:val="000000" w:themeColor="text1"/>
          <w:sz w:val="28"/>
          <w:szCs w:val="28"/>
          <w:lang w:val="uk-UA"/>
        </w:rPr>
        <w:t xml:space="preserve"> діяльності </w:t>
      </w:r>
      <w:r w:rsidR="00E80324" w:rsidRPr="009D597D">
        <w:rPr>
          <w:rFonts w:ascii="Times New Roman" w:hAnsi="Times New Roman" w:cs="Times New Roman"/>
          <w:color w:val="000000" w:themeColor="text1"/>
          <w:sz w:val="28"/>
          <w:szCs w:val="28"/>
          <w:lang w:val="uk-UA"/>
        </w:rPr>
        <w:t xml:space="preserve">АТ «ДТЕК Одеські електромережі» </w:t>
      </w:r>
      <w:r w:rsidRPr="009D597D">
        <w:rPr>
          <w:rFonts w:ascii="Times New Roman" w:hAnsi="Times New Roman" w:cs="Times New Roman"/>
          <w:color w:val="000000" w:themeColor="text1"/>
          <w:sz w:val="28"/>
          <w:szCs w:val="28"/>
          <w:lang w:val="uk-UA"/>
        </w:rPr>
        <w:t>та характеристика його ключових фінансово-економічних показників</w:t>
      </w:r>
      <w:bookmarkEnd w:id="7"/>
    </w:p>
    <w:p w:rsidR="001E4842" w:rsidRPr="009D597D" w:rsidRDefault="001E4842" w:rsidP="00F22B13">
      <w:pPr>
        <w:pStyle w:val="2"/>
        <w:spacing w:line="360" w:lineRule="auto"/>
        <w:ind w:left="113" w:right="57" w:firstLine="567"/>
        <w:jc w:val="both"/>
        <w:rPr>
          <w:rFonts w:ascii="Times New Roman" w:hAnsi="Times New Roman" w:cs="Times New Roman"/>
          <w:color w:val="000000" w:themeColor="text1"/>
          <w:sz w:val="28"/>
          <w:szCs w:val="32"/>
          <w:lang w:val="uk-UA"/>
        </w:rPr>
      </w:pPr>
    </w:p>
    <w:p w:rsidR="0017283C" w:rsidRPr="009D597D" w:rsidRDefault="0025011E" w:rsidP="00F22B13">
      <w:pPr>
        <w:spacing w:line="360" w:lineRule="auto"/>
        <w:ind w:left="113" w:right="57" w:firstLine="567"/>
        <w:jc w:val="both"/>
        <w:rPr>
          <w:sz w:val="28"/>
          <w:szCs w:val="28"/>
          <w:lang w:val="uk-UA"/>
        </w:rPr>
      </w:pPr>
      <w:r w:rsidRPr="009D597D">
        <w:rPr>
          <w:sz w:val="28"/>
          <w:szCs w:val="28"/>
          <w:lang w:val="uk-UA"/>
        </w:rPr>
        <w:t xml:space="preserve">Як відомо, АТ «ДТЕК Одеські електромережі» відіграє вирішальну роль у системі розподілу електроенергії в одній із стратегічно важливих областей України – Одеській. </w:t>
      </w:r>
      <w:r w:rsidR="00A400FF" w:rsidRPr="009D597D">
        <w:rPr>
          <w:sz w:val="28"/>
          <w:szCs w:val="28"/>
          <w:lang w:val="uk-UA"/>
        </w:rPr>
        <w:t>О</w:t>
      </w:r>
      <w:r w:rsidR="00902985" w:rsidRPr="009D597D">
        <w:rPr>
          <w:sz w:val="28"/>
          <w:szCs w:val="28"/>
          <w:lang w:val="uk-UA"/>
        </w:rPr>
        <w:t>пераційна діяльність підприємства спрямована не лише на дистрибуцію, але й на забезпечення модернізації мережі та інтеграції відновлюваних джерел енергії відповідно до сучасних світових тенденцій сталого розвитку.</w:t>
      </w:r>
    </w:p>
    <w:p w:rsidR="00720E01" w:rsidRPr="009D597D" w:rsidRDefault="00720E01" w:rsidP="00F22B13">
      <w:pPr>
        <w:spacing w:line="360" w:lineRule="auto"/>
        <w:ind w:left="113" w:right="57" w:firstLine="709"/>
        <w:jc w:val="both"/>
        <w:rPr>
          <w:sz w:val="28"/>
          <w:szCs w:val="32"/>
          <w:lang w:val="uk-UA" w:eastAsia="uk-UA"/>
        </w:rPr>
      </w:pPr>
      <w:r w:rsidRPr="009D597D">
        <w:rPr>
          <w:bCs/>
          <w:sz w:val="28"/>
          <w:szCs w:val="32"/>
          <w:lang w:val="uk-UA" w:eastAsia="uk-UA"/>
        </w:rPr>
        <w:t xml:space="preserve">Загальна діагностика діяльності </w:t>
      </w:r>
      <w:r w:rsidRPr="009D597D">
        <w:rPr>
          <w:rFonts w:eastAsia="Calibri"/>
          <w:sz w:val="28"/>
          <w:szCs w:val="32"/>
          <w:lang w:val="uk-UA" w:eastAsia="uk-UA"/>
        </w:rPr>
        <w:t>суб</w:t>
      </w:r>
      <w:r w:rsidR="0086043D" w:rsidRPr="009D597D">
        <w:rPr>
          <w:rFonts w:eastAsia="Calibri"/>
          <w:sz w:val="28"/>
          <w:szCs w:val="32"/>
          <w:lang w:val="uk-UA" w:eastAsia="uk-UA"/>
        </w:rPr>
        <w:t>ʼ</w:t>
      </w:r>
      <w:r w:rsidRPr="009D597D">
        <w:rPr>
          <w:rFonts w:eastAsia="Calibri"/>
          <w:sz w:val="28"/>
          <w:szCs w:val="32"/>
          <w:lang w:val="uk-UA" w:eastAsia="uk-UA"/>
        </w:rPr>
        <w:t xml:space="preserve">єкта господарювання </w:t>
      </w:r>
      <w:r w:rsidRPr="009D597D">
        <w:rPr>
          <w:sz w:val="28"/>
          <w:szCs w:val="28"/>
          <w:lang w:val="uk-UA"/>
        </w:rPr>
        <w:t>АТ «ДТЕК Одеські електромережі»</w:t>
      </w:r>
      <w:r w:rsidRPr="009D597D">
        <w:rPr>
          <w:rFonts w:eastAsia="Calibri"/>
          <w:sz w:val="28"/>
          <w:szCs w:val="32"/>
          <w:lang w:val="uk-UA" w:eastAsia="uk-UA"/>
        </w:rPr>
        <w:t xml:space="preserve"> </w:t>
      </w:r>
      <w:r w:rsidRPr="009D597D">
        <w:rPr>
          <w:sz w:val="28"/>
          <w:szCs w:val="28"/>
          <w:lang w:val="uk-UA" w:eastAsia="uk-UA"/>
        </w:rPr>
        <w:t xml:space="preserve">була проведена </w:t>
      </w:r>
      <w:r w:rsidRPr="009D597D">
        <w:rPr>
          <w:sz w:val="28"/>
          <w:szCs w:val="32"/>
          <w:lang w:val="uk-UA" w:eastAsia="uk-UA"/>
        </w:rPr>
        <w:t xml:space="preserve">на основі даних фінансової звітності даного підприємства, а саме: </w:t>
      </w:r>
    </w:p>
    <w:p w:rsidR="00720E01" w:rsidRPr="009D597D" w:rsidRDefault="00720E01" w:rsidP="00F22B13">
      <w:pPr>
        <w:numPr>
          <w:ilvl w:val="0"/>
          <w:numId w:val="1"/>
        </w:numPr>
        <w:tabs>
          <w:tab w:val="left" w:pos="993"/>
        </w:tabs>
        <w:spacing w:line="360" w:lineRule="auto"/>
        <w:ind w:left="113" w:right="57" w:firstLine="709"/>
        <w:jc w:val="both"/>
        <w:rPr>
          <w:sz w:val="28"/>
          <w:lang w:val="uk-UA"/>
        </w:rPr>
      </w:pPr>
      <w:r w:rsidRPr="009D597D">
        <w:rPr>
          <w:sz w:val="28"/>
          <w:lang w:val="uk-UA"/>
        </w:rPr>
        <w:t>Баланс (форма № 1-м) суб</w:t>
      </w:r>
      <w:r w:rsidR="0086043D" w:rsidRPr="009D597D">
        <w:rPr>
          <w:sz w:val="28"/>
          <w:lang w:val="uk-UA"/>
        </w:rPr>
        <w:t>ʼ</w:t>
      </w:r>
      <w:r w:rsidRPr="009D597D">
        <w:rPr>
          <w:sz w:val="28"/>
          <w:lang w:val="uk-UA"/>
        </w:rPr>
        <w:t xml:space="preserve">єкта господарювання </w:t>
      </w:r>
      <w:r w:rsidRPr="009D597D">
        <w:rPr>
          <w:sz w:val="28"/>
          <w:szCs w:val="28"/>
          <w:lang w:val="uk-UA"/>
        </w:rPr>
        <w:t>АТ «ДТЕК Одеські електромережі»</w:t>
      </w:r>
      <w:r w:rsidRPr="009D597D">
        <w:rPr>
          <w:sz w:val="28"/>
          <w:lang w:val="uk-UA"/>
        </w:rPr>
        <w:t xml:space="preserve">; </w:t>
      </w:r>
    </w:p>
    <w:p w:rsidR="00720E01" w:rsidRPr="009D597D" w:rsidRDefault="00720E01" w:rsidP="00F22B13">
      <w:pPr>
        <w:numPr>
          <w:ilvl w:val="0"/>
          <w:numId w:val="1"/>
        </w:numPr>
        <w:tabs>
          <w:tab w:val="left" w:pos="993"/>
        </w:tabs>
        <w:spacing w:line="360" w:lineRule="auto"/>
        <w:ind w:left="113" w:right="57" w:firstLine="709"/>
        <w:jc w:val="both"/>
        <w:rPr>
          <w:sz w:val="28"/>
          <w:lang w:val="uk-UA"/>
        </w:rPr>
      </w:pPr>
      <w:r w:rsidRPr="009D597D">
        <w:rPr>
          <w:sz w:val="28"/>
          <w:lang w:val="uk-UA"/>
        </w:rPr>
        <w:t>Звіт про фінансові результати суб</w:t>
      </w:r>
      <w:r w:rsidR="0086043D" w:rsidRPr="009D597D">
        <w:rPr>
          <w:sz w:val="28"/>
          <w:lang w:val="uk-UA"/>
        </w:rPr>
        <w:t>ʼ</w:t>
      </w:r>
      <w:r w:rsidRPr="009D597D">
        <w:rPr>
          <w:sz w:val="28"/>
          <w:lang w:val="uk-UA"/>
        </w:rPr>
        <w:t xml:space="preserve">єкта господарювання </w:t>
      </w:r>
      <w:r w:rsidRPr="009D597D">
        <w:rPr>
          <w:sz w:val="28"/>
          <w:szCs w:val="28"/>
          <w:lang w:val="uk-UA"/>
        </w:rPr>
        <w:t>АТ «ДТЕК Одеські електромережі»</w:t>
      </w:r>
      <w:r w:rsidRPr="009D597D">
        <w:rPr>
          <w:sz w:val="28"/>
          <w:lang w:val="uk-UA"/>
        </w:rPr>
        <w:t>.</w:t>
      </w:r>
    </w:p>
    <w:p w:rsidR="00720E01" w:rsidRPr="009D597D" w:rsidRDefault="00720E01" w:rsidP="00F22B13">
      <w:pPr>
        <w:spacing w:line="360" w:lineRule="auto"/>
        <w:ind w:left="113" w:right="57" w:firstLine="708"/>
        <w:jc w:val="both"/>
        <w:rPr>
          <w:sz w:val="28"/>
          <w:szCs w:val="32"/>
          <w:lang w:val="uk-UA"/>
        </w:rPr>
      </w:pPr>
      <w:r w:rsidRPr="009D597D">
        <w:rPr>
          <w:sz w:val="28"/>
          <w:szCs w:val="28"/>
          <w:lang w:val="uk-UA" w:eastAsia="uk-UA"/>
        </w:rPr>
        <w:t xml:space="preserve">Системні індикатори діяльності </w:t>
      </w:r>
      <w:r w:rsidRPr="009D597D">
        <w:rPr>
          <w:rFonts w:eastAsia="Calibri"/>
          <w:sz w:val="28"/>
          <w:szCs w:val="32"/>
          <w:lang w:val="uk-UA"/>
        </w:rPr>
        <w:t>суб</w:t>
      </w:r>
      <w:r w:rsidR="0086043D" w:rsidRPr="009D597D">
        <w:rPr>
          <w:rFonts w:eastAsia="Calibri"/>
          <w:sz w:val="28"/>
          <w:szCs w:val="32"/>
          <w:lang w:val="uk-UA"/>
        </w:rPr>
        <w:t>ʼ</w:t>
      </w:r>
      <w:r w:rsidRPr="009D597D">
        <w:rPr>
          <w:rFonts w:eastAsia="Calibri"/>
          <w:sz w:val="28"/>
          <w:szCs w:val="32"/>
          <w:lang w:val="uk-UA"/>
        </w:rPr>
        <w:t xml:space="preserve">єкта господарювання </w:t>
      </w:r>
      <w:r w:rsidRPr="009D597D">
        <w:rPr>
          <w:sz w:val="28"/>
          <w:szCs w:val="28"/>
          <w:lang w:val="uk-UA"/>
        </w:rPr>
        <w:t>АТ «ДТЕК Одеські електромережі»</w:t>
      </w:r>
      <w:r w:rsidRPr="009D597D">
        <w:rPr>
          <w:rFonts w:eastAsia="Calibri"/>
          <w:sz w:val="28"/>
          <w:szCs w:val="32"/>
          <w:lang w:val="uk-UA"/>
        </w:rPr>
        <w:t xml:space="preserve"> </w:t>
      </w:r>
      <w:r w:rsidRPr="009D597D">
        <w:rPr>
          <w:sz w:val="28"/>
          <w:szCs w:val="32"/>
          <w:lang w:val="uk-UA"/>
        </w:rPr>
        <w:t xml:space="preserve">представлені </w:t>
      </w:r>
      <w:r w:rsidR="00A400FF" w:rsidRPr="009D597D">
        <w:rPr>
          <w:sz w:val="28"/>
          <w:szCs w:val="32"/>
          <w:lang w:val="uk-UA"/>
        </w:rPr>
        <w:t>у</w:t>
      </w:r>
      <w:r w:rsidRPr="009D597D">
        <w:rPr>
          <w:sz w:val="28"/>
          <w:szCs w:val="32"/>
          <w:lang w:val="uk-UA"/>
        </w:rPr>
        <w:t xml:space="preserve"> табл. 2.1.</w:t>
      </w:r>
    </w:p>
    <w:p w:rsidR="002D072A" w:rsidRPr="009D597D" w:rsidRDefault="002D072A" w:rsidP="00F22B13">
      <w:pPr>
        <w:spacing w:line="360" w:lineRule="auto"/>
        <w:ind w:left="113" w:right="57"/>
        <w:jc w:val="right"/>
        <w:rPr>
          <w:sz w:val="28"/>
          <w:lang w:val="uk-UA"/>
        </w:rPr>
      </w:pPr>
    </w:p>
    <w:p w:rsidR="00AF5C8D" w:rsidRPr="009D597D" w:rsidRDefault="00AF5C8D" w:rsidP="00F22B13">
      <w:pPr>
        <w:spacing w:line="360" w:lineRule="auto"/>
        <w:ind w:left="113" w:right="57"/>
        <w:jc w:val="right"/>
        <w:rPr>
          <w:sz w:val="28"/>
          <w:lang w:val="uk-UA"/>
        </w:rPr>
      </w:pPr>
      <w:r w:rsidRPr="009D597D">
        <w:rPr>
          <w:sz w:val="28"/>
          <w:lang w:val="uk-UA"/>
        </w:rPr>
        <w:t>Таблиця 2.1</w:t>
      </w:r>
    </w:p>
    <w:p w:rsidR="00C05B80" w:rsidRPr="009D597D" w:rsidRDefault="00AF5C8D" w:rsidP="00F22B13">
      <w:pPr>
        <w:widowControl w:val="0"/>
        <w:shd w:val="clear" w:color="auto" w:fill="FFFFFF"/>
        <w:tabs>
          <w:tab w:val="left" w:pos="0"/>
        </w:tabs>
        <w:autoSpaceDE w:val="0"/>
        <w:autoSpaceDN w:val="0"/>
        <w:adjustRightInd w:val="0"/>
        <w:spacing w:line="360" w:lineRule="auto"/>
        <w:ind w:left="113" w:right="57"/>
        <w:jc w:val="center"/>
        <w:rPr>
          <w:rFonts w:eastAsia="Calibri"/>
          <w:sz w:val="28"/>
          <w:szCs w:val="32"/>
          <w:lang w:val="uk-UA"/>
        </w:rPr>
      </w:pPr>
      <w:r w:rsidRPr="009D597D">
        <w:rPr>
          <w:sz w:val="28"/>
          <w:szCs w:val="28"/>
          <w:lang w:val="uk-UA" w:eastAsia="uk-UA"/>
        </w:rPr>
        <w:t xml:space="preserve">Системні індикатори діяльності </w:t>
      </w:r>
      <w:r w:rsidRPr="009D597D">
        <w:rPr>
          <w:rFonts w:eastAsia="Calibri"/>
          <w:sz w:val="28"/>
          <w:szCs w:val="32"/>
          <w:lang w:val="uk-UA"/>
        </w:rPr>
        <w:t>суб</w:t>
      </w:r>
      <w:r w:rsidR="0086043D" w:rsidRPr="009D597D">
        <w:rPr>
          <w:rFonts w:eastAsia="Calibri"/>
          <w:sz w:val="28"/>
          <w:szCs w:val="32"/>
          <w:lang w:val="uk-UA"/>
        </w:rPr>
        <w:t>ʼ</w:t>
      </w:r>
      <w:r w:rsidRPr="009D597D">
        <w:rPr>
          <w:rFonts w:eastAsia="Calibri"/>
          <w:sz w:val="28"/>
          <w:szCs w:val="32"/>
          <w:lang w:val="uk-UA"/>
        </w:rPr>
        <w:t xml:space="preserve">єкта господарювання </w:t>
      </w:r>
    </w:p>
    <w:p w:rsidR="00AF5C8D" w:rsidRPr="009D597D" w:rsidRDefault="00AF5C8D" w:rsidP="00F22B13">
      <w:pPr>
        <w:widowControl w:val="0"/>
        <w:shd w:val="clear" w:color="auto" w:fill="FFFFFF"/>
        <w:tabs>
          <w:tab w:val="left" w:pos="0"/>
        </w:tabs>
        <w:autoSpaceDE w:val="0"/>
        <w:autoSpaceDN w:val="0"/>
        <w:adjustRightInd w:val="0"/>
        <w:spacing w:line="360" w:lineRule="auto"/>
        <w:ind w:left="113" w:right="57"/>
        <w:jc w:val="center"/>
        <w:rPr>
          <w:sz w:val="28"/>
          <w:szCs w:val="28"/>
          <w:lang w:val="uk-UA"/>
        </w:rPr>
      </w:pPr>
      <w:r w:rsidRPr="009D597D">
        <w:rPr>
          <w:sz w:val="28"/>
          <w:szCs w:val="28"/>
          <w:lang w:val="uk-UA"/>
        </w:rPr>
        <w:t>АТ «ДТЕК Одеські електромережі»</w:t>
      </w:r>
    </w:p>
    <w:tbl>
      <w:tblPr>
        <w:tblW w:w="521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52"/>
        <w:gridCol w:w="1471"/>
        <w:gridCol w:w="1310"/>
        <w:gridCol w:w="1473"/>
        <w:gridCol w:w="1471"/>
        <w:gridCol w:w="1310"/>
        <w:gridCol w:w="1578"/>
      </w:tblGrid>
      <w:tr w:rsidR="00745B4D" w:rsidRPr="009D597D" w:rsidTr="00DE6A35">
        <w:trPr>
          <w:cantSplit/>
          <w:trHeight w:val="320"/>
          <w:jc w:val="center"/>
        </w:trPr>
        <w:tc>
          <w:tcPr>
            <w:tcW w:w="924" w:type="pct"/>
            <w:vMerge w:val="restart"/>
            <w:tcBorders>
              <w:top w:val="single" w:sz="4" w:space="0" w:color="auto"/>
              <w:left w:val="single" w:sz="4" w:space="0" w:color="auto"/>
              <w:bottom w:val="single" w:sz="4" w:space="0" w:color="auto"/>
              <w:right w:val="single" w:sz="4" w:space="0" w:color="auto"/>
            </w:tcBorders>
            <w:vAlign w:val="center"/>
          </w:tcPr>
          <w:p w:rsidR="00AF5C8D" w:rsidRPr="009D597D" w:rsidRDefault="00AF5C8D" w:rsidP="00F22B13">
            <w:pPr>
              <w:widowControl w:val="0"/>
              <w:tabs>
                <w:tab w:val="left" w:pos="0"/>
              </w:tabs>
              <w:autoSpaceDE w:val="0"/>
              <w:autoSpaceDN w:val="0"/>
              <w:adjustRightInd w:val="0"/>
              <w:ind w:left="113" w:right="57"/>
              <w:rPr>
                <w:lang w:val="uk-UA"/>
              </w:rPr>
            </w:pPr>
          </w:p>
          <w:p w:rsidR="00AF5C8D" w:rsidRPr="009D597D" w:rsidRDefault="00AF5C8D" w:rsidP="00F22B13">
            <w:pPr>
              <w:widowControl w:val="0"/>
              <w:tabs>
                <w:tab w:val="left" w:pos="0"/>
              </w:tabs>
              <w:autoSpaceDE w:val="0"/>
              <w:autoSpaceDN w:val="0"/>
              <w:adjustRightInd w:val="0"/>
              <w:ind w:left="113" w:right="57"/>
              <w:rPr>
                <w:lang w:val="uk-UA"/>
              </w:rPr>
            </w:pPr>
          </w:p>
          <w:p w:rsidR="00AF5C8D" w:rsidRPr="009D597D" w:rsidRDefault="00AF5C8D" w:rsidP="00F22B13">
            <w:pPr>
              <w:widowControl w:val="0"/>
              <w:tabs>
                <w:tab w:val="left" w:pos="0"/>
              </w:tabs>
              <w:autoSpaceDE w:val="0"/>
              <w:autoSpaceDN w:val="0"/>
              <w:adjustRightInd w:val="0"/>
              <w:ind w:left="113" w:right="57"/>
              <w:rPr>
                <w:lang w:val="uk-UA"/>
              </w:rPr>
            </w:pPr>
            <w:r w:rsidRPr="009D597D">
              <w:rPr>
                <w:lang w:val="uk-UA"/>
              </w:rPr>
              <w:t>Індикатори</w:t>
            </w:r>
          </w:p>
        </w:tc>
        <w:tc>
          <w:tcPr>
            <w:tcW w:w="2013" w:type="pct"/>
            <w:gridSpan w:val="3"/>
            <w:tcBorders>
              <w:top w:val="single" w:sz="4" w:space="0" w:color="auto"/>
              <w:left w:val="single" w:sz="4" w:space="0" w:color="auto"/>
              <w:bottom w:val="single" w:sz="4" w:space="0" w:color="auto"/>
              <w:right w:val="single" w:sz="4" w:space="0" w:color="auto"/>
            </w:tcBorders>
            <w:vAlign w:val="center"/>
            <w:hideMark/>
          </w:tcPr>
          <w:p w:rsidR="00AF5C8D" w:rsidRPr="009D597D" w:rsidRDefault="00AF5C8D" w:rsidP="00F22B13">
            <w:pPr>
              <w:widowControl w:val="0"/>
              <w:tabs>
                <w:tab w:val="left" w:pos="0"/>
              </w:tabs>
              <w:autoSpaceDE w:val="0"/>
              <w:autoSpaceDN w:val="0"/>
              <w:adjustRightInd w:val="0"/>
              <w:ind w:left="113" w:right="57"/>
              <w:jc w:val="center"/>
              <w:rPr>
                <w:lang w:val="uk-UA"/>
              </w:rPr>
            </w:pPr>
            <w:r w:rsidRPr="009D597D">
              <w:rPr>
                <w:lang w:val="uk-UA"/>
              </w:rPr>
              <w:t>Звітний період</w:t>
            </w:r>
          </w:p>
        </w:tc>
        <w:tc>
          <w:tcPr>
            <w:tcW w:w="2063" w:type="pct"/>
            <w:gridSpan w:val="3"/>
            <w:tcBorders>
              <w:top w:val="single" w:sz="4" w:space="0" w:color="auto"/>
              <w:left w:val="single" w:sz="4" w:space="0" w:color="auto"/>
              <w:bottom w:val="single" w:sz="4" w:space="0" w:color="auto"/>
              <w:right w:val="single" w:sz="4" w:space="0" w:color="auto"/>
            </w:tcBorders>
            <w:vAlign w:val="center"/>
            <w:hideMark/>
          </w:tcPr>
          <w:p w:rsidR="00AF5C8D" w:rsidRPr="009D597D" w:rsidRDefault="00AF5C8D" w:rsidP="00F22B13">
            <w:pPr>
              <w:widowControl w:val="0"/>
              <w:tabs>
                <w:tab w:val="left" w:pos="0"/>
              </w:tabs>
              <w:autoSpaceDE w:val="0"/>
              <w:autoSpaceDN w:val="0"/>
              <w:adjustRightInd w:val="0"/>
              <w:ind w:left="113" w:right="57"/>
              <w:jc w:val="center"/>
              <w:rPr>
                <w:lang w:val="uk-UA"/>
              </w:rPr>
            </w:pPr>
            <w:r w:rsidRPr="009D597D">
              <w:rPr>
                <w:lang w:val="uk-UA"/>
              </w:rPr>
              <w:t>Абсолютне відхилення (</w:t>
            </w:r>
            <w:r w:rsidRPr="009D597D">
              <w:rPr>
                <w:color w:val="000000" w:themeColor="text1"/>
                <w:lang w:val="uk-UA"/>
              </w:rPr>
              <w:t>+,</w:t>
            </w:r>
            <w:r w:rsidRPr="009D597D">
              <w:rPr>
                <w:lang w:val="uk-UA"/>
              </w:rPr>
              <w:t xml:space="preserve"> -)</w:t>
            </w:r>
          </w:p>
        </w:tc>
      </w:tr>
      <w:tr w:rsidR="00F9019A" w:rsidRPr="009D597D" w:rsidTr="00DE6A35">
        <w:trPr>
          <w:cantSplit/>
          <w:trHeight w:val="166"/>
          <w:jc w:val="center"/>
        </w:trPr>
        <w:tc>
          <w:tcPr>
            <w:tcW w:w="924" w:type="pct"/>
            <w:vMerge/>
            <w:tcBorders>
              <w:top w:val="single" w:sz="4" w:space="0" w:color="auto"/>
              <w:left w:val="single" w:sz="4" w:space="0" w:color="auto"/>
              <w:bottom w:val="single" w:sz="4" w:space="0" w:color="auto"/>
              <w:right w:val="single" w:sz="4" w:space="0" w:color="auto"/>
            </w:tcBorders>
            <w:vAlign w:val="center"/>
            <w:hideMark/>
          </w:tcPr>
          <w:p w:rsidR="00AF5C8D" w:rsidRPr="009D597D" w:rsidRDefault="00AF5C8D" w:rsidP="00F22B13">
            <w:pPr>
              <w:ind w:left="113" w:right="57"/>
              <w:rPr>
                <w:lang w:val="uk-UA"/>
              </w:rPr>
            </w:pPr>
          </w:p>
        </w:tc>
        <w:tc>
          <w:tcPr>
            <w:tcW w:w="696" w:type="pct"/>
            <w:tcBorders>
              <w:top w:val="single" w:sz="4" w:space="0" w:color="auto"/>
              <w:left w:val="single" w:sz="4" w:space="0" w:color="auto"/>
              <w:bottom w:val="single" w:sz="4" w:space="0" w:color="auto"/>
              <w:right w:val="single" w:sz="4" w:space="0" w:color="auto"/>
            </w:tcBorders>
            <w:vAlign w:val="center"/>
            <w:hideMark/>
          </w:tcPr>
          <w:p w:rsidR="00AF5C8D" w:rsidRPr="009D597D" w:rsidRDefault="00AF5C8D" w:rsidP="00F22B13">
            <w:pPr>
              <w:widowControl w:val="0"/>
              <w:tabs>
                <w:tab w:val="left" w:pos="720"/>
              </w:tabs>
              <w:autoSpaceDE w:val="0"/>
              <w:autoSpaceDN w:val="0"/>
              <w:adjustRightInd w:val="0"/>
              <w:ind w:left="113" w:right="57"/>
              <w:jc w:val="center"/>
              <w:rPr>
                <w:lang w:val="uk-UA"/>
              </w:rPr>
            </w:pPr>
            <w:r w:rsidRPr="009D597D">
              <w:rPr>
                <w:lang w:val="uk-UA"/>
              </w:rPr>
              <w:t>202</w:t>
            </w:r>
            <w:r w:rsidR="00277AF0" w:rsidRPr="009D597D">
              <w:rPr>
                <w:lang w:val="uk-UA"/>
              </w:rPr>
              <w:t>1</w:t>
            </w:r>
            <w:r w:rsidRPr="009D597D">
              <w:rPr>
                <w:lang w:val="uk-UA"/>
              </w:rPr>
              <w:t xml:space="preserve"> рік</w:t>
            </w:r>
          </w:p>
        </w:tc>
        <w:tc>
          <w:tcPr>
            <w:tcW w:w="620" w:type="pct"/>
            <w:tcBorders>
              <w:top w:val="single" w:sz="4" w:space="0" w:color="auto"/>
              <w:left w:val="single" w:sz="4" w:space="0" w:color="auto"/>
              <w:bottom w:val="single" w:sz="4" w:space="0" w:color="auto"/>
              <w:right w:val="single" w:sz="4" w:space="0" w:color="auto"/>
            </w:tcBorders>
            <w:vAlign w:val="center"/>
            <w:hideMark/>
          </w:tcPr>
          <w:p w:rsidR="00AF5C8D" w:rsidRPr="009D597D" w:rsidRDefault="00AF5C8D" w:rsidP="00F22B13">
            <w:pPr>
              <w:widowControl w:val="0"/>
              <w:tabs>
                <w:tab w:val="left" w:pos="720"/>
              </w:tabs>
              <w:autoSpaceDE w:val="0"/>
              <w:autoSpaceDN w:val="0"/>
              <w:adjustRightInd w:val="0"/>
              <w:ind w:left="113" w:right="57"/>
              <w:jc w:val="center"/>
              <w:rPr>
                <w:lang w:val="uk-UA"/>
              </w:rPr>
            </w:pPr>
            <w:r w:rsidRPr="009D597D">
              <w:rPr>
                <w:lang w:val="uk-UA"/>
              </w:rPr>
              <w:t>202</w:t>
            </w:r>
            <w:r w:rsidR="00277AF0" w:rsidRPr="009D597D">
              <w:rPr>
                <w:lang w:val="uk-UA"/>
              </w:rPr>
              <w:t>2</w:t>
            </w:r>
            <w:r w:rsidRPr="009D597D">
              <w:rPr>
                <w:lang w:val="uk-UA"/>
              </w:rPr>
              <w:t xml:space="preserve"> рік</w:t>
            </w:r>
          </w:p>
        </w:tc>
        <w:tc>
          <w:tcPr>
            <w:tcW w:w="697" w:type="pct"/>
            <w:tcBorders>
              <w:top w:val="single" w:sz="4" w:space="0" w:color="auto"/>
              <w:left w:val="single" w:sz="4" w:space="0" w:color="auto"/>
              <w:bottom w:val="single" w:sz="4" w:space="0" w:color="auto"/>
              <w:right w:val="single" w:sz="4" w:space="0" w:color="auto"/>
            </w:tcBorders>
            <w:vAlign w:val="center"/>
            <w:hideMark/>
          </w:tcPr>
          <w:p w:rsidR="00AF5C8D" w:rsidRPr="009D597D" w:rsidRDefault="00AF5C8D" w:rsidP="00F22B13">
            <w:pPr>
              <w:widowControl w:val="0"/>
              <w:tabs>
                <w:tab w:val="left" w:pos="720"/>
              </w:tabs>
              <w:autoSpaceDE w:val="0"/>
              <w:autoSpaceDN w:val="0"/>
              <w:adjustRightInd w:val="0"/>
              <w:ind w:left="113" w:right="57"/>
              <w:jc w:val="center"/>
              <w:rPr>
                <w:lang w:val="uk-UA"/>
              </w:rPr>
            </w:pPr>
            <w:r w:rsidRPr="009D597D">
              <w:rPr>
                <w:lang w:val="uk-UA"/>
              </w:rPr>
              <w:t>202</w:t>
            </w:r>
            <w:r w:rsidR="00277AF0" w:rsidRPr="009D597D">
              <w:rPr>
                <w:lang w:val="uk-UA"/>
              </w:rPr>
              <w:t>3</w:t>
            </w:r>
            <w:r w:rsidRPr="009D597D">
              <w:rPr>
                <w:lang w:val="uk-UA"/>
              </w:rPr>
              <w:t xml:space="preserve"> рік</w:t>
            </w:r>
          </w:p>
        </w:tc>
        <w:tc>
          <w:tcPr>
            <w:tcW w:w="696" w:type="pct"/>
            <w:tcBorders>
              <w:top w:val="single" w:sz="4" w:space="0" w:color="auto"/>
              <w:left w:val="single" w:sz="4" w:space="0" w:color="auto"/>
              <w:bottom w:val="single" w:sz="4" w:space="0" w:color="auto"/>
              <w:right w:val="single" w:sz="4" w:space="0" w:color="auto"/>
            </w:tcBorders>
            <w:vAlign w:val="center"/>
            <w:hideMark/>
          </w:tcPr>
          <w:p w:rsidR="00AF5C8D" w:rsidRPr="009D597D" w:rsidRDefault="00AF5C8D" w:rsidP="00F22B13">
            <w:pPr>
              <w:widowControl w:val="0"/>
              <w:tabs>
                <w:tab w:val="left" w:pos="720"/>
              </w:tabs>
              <w:autoSpaceDE w:val="0"/>
              <w:autoSpaceDN w:val="0"/>
              <w:adjustRightInd w:val="0"/>
              <w:ind w:left="113" w:right="57"/>
              <w:jc w:val="center"/>
              <w:rPr>
                <w:lang w:val="uk-UA"/>
              </w:rPr>
            </w:pPr>
            <w:r w:rsidRPr="009D597D">
              <w:rPr>
                <w:lang w:val="uk-UA"/>
              </w:rPr>
              <w:t>202</w:t>
            </w:r>
            <w:r w:rsidR="00277AF0" w:rsidRPr="009D597D">
              <w:rPr>
                <w:lang w:val="uk-UA"/>
              </w:rPr>
              <w:t>2</w:t>
            </w:r>
          </w:p>
          <w:p w:rsidR="00AF5C8D" w:rsidRPr="009D597D" w:rsidRDefault="00AF5C8D" w:rsidP="00F22B13">
            <w:pPr>
              <w:widowControl w:val="0"/>
              <w:tabs>
                <w:tab w:val="left" w:pos="720"/>
              </w:tabs>
              <w:autoSpaceDE w:val="0"/>
              <w:autoSpaceDN w:val="0"/>
              <w:adjustRightInd w:val="0"/>
              <w:ind w:left="113" w:right="57"/>
              <w:jc w:val="center"/>
              <w:rPr>
                <w:lang w:val="uk-UA"/>
              </w:rPr>
            </w:pPr>
            <w:r w:rsidRPr="009D597D">
              <w:rPr>
                <w:lang w:val="uk-UA"/>
              </w:rPr>
              <w:t>від</w:t>
            </w:r>
          </w:p>
          <w:p w:rsidR="00AF5C8D" w:rsidRPr="009D597D" w:rsidRDefault="00AF5C8D" w:rsidP="00F22B13">
            <w:pPr>
              <w:widowControl w:val="0"/>
              <w:tabs>
                <w:tab w:val="left" w:pos="720"/>
              </w:tabs>
              <w:autoSpaceDE w:val="0"/>
              <w:autoSpaceDN w:val="0"/>
              <w:adjustRightInd w:val="0"/>
              <w:ind w:left="113" w:right="57"/>
              <w:jc w:val="center"/>
              <w:rPr>
                <w:lang w:val="uk-UA"/>
              </w:rPr>
            </w:pPr>
            <w:r w:rsidRPr="009D597D">
              <w:rPr>
                <w:lang w:val="uk-UA"/>
              </w:rPr>
              <w:t>202</w:t>
            </w:r>
            <w:r w:rsidR="00277AF0" w:rsidRPr="009D597D">
              <w:rPr>
                <w:lang w:val="uk-UA"/>
              </w:rPr>
              <w:t>1</w:t>
            </w:r>
          </w:p>
        </w:tc>
        <w:tc>
          <w:tcPr>
            <w:tcW w:w="620" w:type="pct"/>
            <w:tcBorders>
              <w:top w:val="single" w:sz="4" w:space="0" w:color="auto"/>
              <w:left w:val="single" w:sz="4" w:space="0" w:color="auto"/>
              <w:bottom w:val="single" w:sz="4" w:space="0" w:color="auto"/>
              <w:right w:val="single" w:sz="4" w:space="0" w:color="auto"/>
            </w:tcBorders>
            <w:vAlign w:val="center"/>
            <w:hideMark/>
          </w:tcPr>
          <w:p w:rsidR="00277AF0" w:rsidRPr="009D597D" w:rsidRDefault="00AF5C8D" w:rsidP="00F22B13">
            <w:pPr>
              <w:widowControl w:val="0"/>
              <w:tabs>
                <w:tab w:val="left" w:pos="720"/>
              </w:tabs>
              <w:autoSpaceDE w:val="0"/>
              <w:autoSpaceDN w:val="0"/>
              <w:adjustRightInd w:val="0"/>
              <w:ind w:left="113" w:right="57"/>
              <w:jc w:val="center"/>
              <w:rPr>
                <w:lang w:val="uk-UA"/>
              </w:rPr>
            </w:pPr>
            <w:r w:rsidRPr="009D597D">
              <w:rPr>
                <w:lang w:val="uk-UA"/>
              </w:rPr>
              <w:t>202</w:t>
            </w:r>
            <w:r w:rsidR="00277AF0" w:rsidRPr="009D597D">
              <w:rPr>
                <w:lang w:val="uk-UA"/>
              </w:rPr>
              <w:t>3</w:t>
            </w:r>
          </w:p>
          <w:p w:rsidR="00AF5C8D" w:rsidRPr="009D597D" w:rsidRDefault="00AF5C8D" w:rsidP="00F22B13">
            <w:pPr>
              <w:widowControl w:val="0"/>
              <w:tabs>
                <w:tab w:val="left" w:pos="720"/>
              </w:tabs>
              <w:autoSpaceDE w:val="0"/>
              <w:autoSpaceDN w:val="0"/>
              <w:adjustRightInd w:val="0"/>
              <w:ind w:left="113" w:right="57"/>
              <w:jc w:val="center"/>
              <w:rPr>
                <w:lang w:val="uk-UA"/>
              </w:rPr>
            </w:pPr>
            <w:r w:rsidRPr="009D597D">
              <w:rPr>
                <w:lang w:val="uk-UA"/>
              </w:rPr>
              <w:t>від</w:t>
            </w:r>
          </w:p>
          <w:p w:rsidR="00AF5C8D" w:rsidRPr="009D597D" w:rsidRDefault="00AF5C8D" w:rsidP="00F22B13">
            <w:pPr>
              <w:widowControl w:val="0"/>
              <w:tabs>
                <w:tab w:val="left" w:pos="720"/>
              </w:tabs>
              <w:autoSpaceDE w:val="0"/>
              <w:autoSpaceDN w:val="0"/>
              <w:adjustRightInd w:val="0"/>
              <w:ind w:left="113" w:right="57"/>
              <w:jc w:val="center"/>
              <w:rPr>
                <w:lang w:val="uk-UA"/>
              </w:rPr>
            </w:pPr>
            <w:r w:rsidRPr="009D597D">
              <w:rPr>
                <w:lang w:val="uk-UA"/>
              </w:rPr>
              <w:t>202</w:t>
            </w:r>
            <w:r w:rsidR="00277AF0" w:rsidRPr="009D597D">
              <w:rPr>
                <w:lang w:val="uk-UA"/>
              </w:rPr>
              <w:t>2</w:t>
            </w:r>
          </w:p>
        </w:tc>
        <w:tc>
          <w:tcPr>
            <w:tcW w:w="747" w:type="pct"/>
            <w:tcBorders>
              <w:top w:val="single" w:sz="4" w:space="0" w:color="auto"/>
              <w:left w:val="single" w:sz="4" w:space="0" w:color="auto"/>
              <w:bottom w:val="single" w:sz="4" w:space="0" w:color="auto"/>
              <w:right w:val="single" w:sz="4" w:space="0" w:color="auto"/>
            </w:tcBorders>
            <w:vAlign w:val="center"/>
            <w:hideMark/>
          </w:tcPr>
          <w:p w:rsidR="00AF5C8D" w:rsidRPr="009D597D" w:rsidRDefault="00AF5C8D" w:rsidP="00F22B13">
            <w:pPr>
              <w:widowControl w:val="0"/>
              <w:tabs>
                <w:tab w:val="left" w:pos="720"/>
              </w:tabs>
              <w:autoSpaceDE w:val="0"/>
              <w:autoSpaceDN w:val="0"/>
              <w:adjustRightInd w:val="0"/>
              <w:ind w:left="113" w:right="57"/>
              <w:jc w:val="center"/>
              <w:rPr>
                <w:lang w:val="uk-UA"/>
              </w:rPr>
            </w:pPr>
            <w:r w:rsidRPr="009D597D">
              <w:rPr>
                <w:lang w:val="uk-UA"/>
              </w:rPr>
              <w:t>202</w:t>
            </w:r>
            <w:r w:rsidR="00277AF0" w:rsidRPr="009D597D">
              <w:rPr>
                <w:lang w:val="uk-UA"/>
              </w:rPr>
              <w:t>3</w:t>
            </w:r>
          </w:p>
          <w:p w:rsidR="00AF5C8D" w:rsidRPr="009D597D" w:rsidRDefault="00AF5C8D" w:rsidP="00F22B13">
            <w:pPr>
              <w:widowControl w:val="0"/>
              <w:tabs>
                <w:tab w:val="left" w:pos="720"/>
              </w:tabs>
              <w:autoSpaceDE w:val="0"/>
              <w:autoSpaceDN w:val="0"/>
              <w:adjustRightInd w:val="0"/>
              <w:ind w:left="113" w:right="57"/>
              <w:jc w:val="center"/>
              <w:rPr>
                <w:lang w:val="uk-UA"/>
              </w:rPr>
            </w:pPr>
            <w:r w:rsidRPr="009D597D">
              <w:rPr>
                <w:lang w:val="uk-UA"/>
              </w:rPr>
              <w:t>від</w:t>
            </w:r>
          </w:p>
          <w:p w:rsidR="00AF5C8D" w:rsidRPr="009D597D" w:rsidRDefault="00AF5C8D" w:rsidP="00F22B13">
            <w:pPr>
              <w:widowControl w:val="0"/>
              <w:tabs>
                <w:tab w:val="left" w:pos="720"/>
              </w:tabs>
              <w:autoSpaceDE w:val="0"/>
              <w:autoSpaceDN w:val="0"/>
              <w:adjustRightInd w:val="0"/>
              <w:ind w:left="113" w:right="57"/>
              <w:jc w:val="center"/>
              <w:rPr>
                <w:lang w:val="uk-UA"/>
              </w:rPr>
            </w:pPr>
            <w:r w:rsidRPr="009D597D">
              <w:rPr>
                <w:lang w:val="uk-UA"/>
              </w:rPr>
              <w:t>202</w:t>
            </w:r>
            <w:r w:rsidR="00277AF0" w:rsidRPr="009D597D">
              <w:rPr>
                <w:lang w:val="uk-UA"/>
              </w:rPr>
              <w:t>1</w:t>
            </w:r>
          </w:p>
        </w:tc>
      </w:tr>
      <w:tr w:rsidR="00F9019A" w:rsidRPr="009D597D" w:rsidTr="00DE6A35">
        <w:trPr>
          <w:cantSplit/>
          <w:trHeight w:val="623"/>
          <w:jc w:val="center"/>
        </w:trPr>
        <w:tc>
          <w:tcPr>
            <w:tcW w:w="924" w:type="pct"/>
            <w:tcBorders>
              <w:top w:val="single" w:sz="4" w:space="0" w:color="auto"/>
              <w:left w:val="single" w:sz="4" w:space="0" w:color="auto"/>
              <w:bottom w:val="single" w:sz="4" w:space="0" w:color="auto"/>
              <w:right w:val="single" w:sz="4" w:space="0" w:color="auto"/>
            </w:tcBorders>
            <w:vAlign w:val="center"/>
            <w:hideMark/>
          </w:tcPr>
          <w:p w:rsidR="00AF5C8D" w:rsidRPr="009D597D" w:rsidRDefault="00AF5C8D" w:rsidP="00F22B13">
            <w:pPr>
              <w:widowControl w:val="0"/>
              <w:tabs>
                <w:tab w:val="left" w:pos="0"/>
              </w:tabs>
              <w:autoSpaceDE w:val="0"/>
              <w:autoSpaceDN w:val="0"/>
              <w:adjustRightInd w:val="0"/>
              <w:ind w:left="113" w:right="57"/>
              <w:rPr>
                <w:lang w:val="uk-UA"/>
              </w:rPr>
            </w:pPr>
            <w:r w:rsidRPr="009D597D">
              <w:rPr>
                <w:lang w:val="uk-UA"/>
              </w:rPr>
              <w:t>Всього майна,</w:t>
            </w:r>
          </w:p>
          <w:p w:rsidR="00AF5C8D" w:rsidRPr="009D597D" w:rsidRDefault="00AF5C8D" w:rsidP="00F22B13">
            <w:pPr>
              <w:widowControl w:val="0"/>
              <w:tabs>
                <w:tab w:val="left" w:pos="0"/>
              </w:tabs>
              <w:autoSpaceDE w:val="0"/>
              <w:autoSpaceDN w:val="0"/>
              <w:adjustRightInd w:val="0"/>
              <w:ind w:left="113" w:right="57"/>
              <w:rPr>
                <w:lang w:val="uk-UA"/>
              </w:rPr>
            </w:pPr>
            <w:r w:rsidRPr="009D597D">
              <w:rPr>
                <w:lang w:val="uk-UA"/>
              </w:rPr>
              <w:t>тис. грн</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3C1B1B" w:rsidP="00F22B13">
            <w:pPr>
              <w:widowControl w:val="0"/>
              <w:tabs>
                <w:tab w:val="left" w:pos="0"/>
              </w:tabs>
              <w:autoSpaceDE w:val="0"/>
              <w:autoSpaceDN w:val="0"/>
              <w:adjustRightInd w:val="0"/>
              <w:ind w:left="113" w:right="57"/>
              <w:jc w:val="center"/>
              <w:rPr>
                <w:lang w:val="uk-UA"/>
              </w:rPr>
            </w:pPr>
            <w:r w:rsidRPr="009D597D">
              <w:rPr>
                <w:lang w:val="uk-UA"/>
              </w:rPr>
              <w:t>10</w:t>
            </w:r>
            <w:r w:rsidR="000845E4" w:rsidRPr="009D597D">
              <w:rPr>
                <w:lang w:val="uk-UA"/>
              </w:rPr>
              <w:t xml:space="preserve"> </w:t>
            </w:r>
            <w:r w:rsidRPr="009D597D">
              <w:rPr>
                <w:lang w:val="uk-UA"/>
              </w:rPr>
              <w:t>810 792</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lang w:val="uk-UA"/>
              </w:rPr>
            </w:pPr>
            <w:r w:rsidRPr="009D597D">
              <w:rPr>
                <w:lang w:val="uk-UA"/>
              </w:rPr>
              <w:t>8</w:t>
            </w:r>
            <w:r w:rsidR="000845E4" w:rsidRPr="009D597D">
              <w:rPr>
                <w:lang w:val="uk-UA"/>
              </w:rPr>
              <w:t xml:space="preserve"> </w:t>
            </w:r>
            <w:r w:rsidRPr="009D597D">
              <w:rPr>
                <w:lang w:val="uk-UA"/>
              </w:rPr>
              <w:t>225 077</w:t>
            </w:r>
          </w:p>
        </w:tc>
        <w:tc>
          <w:tcPr>
            <w:tcW w:w="697"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pStyle w:val="a6"/>
              <w:widowControl w:val="0"/>
              <w:tabs>
                <w:tab w:val="left" w:pos="0"/>
              </w:tabs>
              <w:autoSpaceDE w:val="0"/>
              <w:autoSpaceDN w:val="0"/>
              <w:adjustRightInd w:val="0"/>
              <w:ind w:left="113" w:right="57"/>
              <w:jc w:val="center"/>
              <w:rPr>
                <w:lang w:val="uk-UA"/>
              </w:rPr>
            </w:pPr>
            <w:r w:rsidRPr="009D597D">
              <w:rPr>
                <w:lang w:val="uk-UA"/>
              </w:rPr>
              <w:t xml:space="preserve">8 </w:t>
            </w:r>
            <w:r w:rsidR="0041364F" w:rsidRPr="009D597D">
              <w:rPr>
                <w:lang w:val="uk-UA"/>
              </w:rPr>
              <w:t>324</w:t>
            </w:r>
            <w:r w:rsidR="000845E4" w:rsidRPr="009D597D">
              <w:rPr>
                <w:lang w:val="uk-UA"/>
              </w:rPr>
              <w:t xml:space="preserve"> </w:t>
            </w:r>
            <w:r w:rsidR="0041364F" w:rsidRPr="009D597D">
              <w:rPr>
                <w:lang w:val="uk-UA"/>
              </w:rPr>
              <w:t>057</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lang w:val="uk-UA"/>
              </w:rPr>
            </w:pPr>
            <w:r w:rsidRPr="009D597D">
              <w:rPr>
                <w:lang w:val="uk-UA"/>
              </w:rPr>
              <w:t>-2 585 715</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98 980</w:t>
            </w:r>
          </w:p>
        </w:tc>
        <w:tc>
          <w:tcPr>
            <w:tcW w:w="747"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-2</w:t>
            </w:r>
            <w:r w:rsidR="000845E4" w:rsidRPr="009D597D">
              <w:rPr>
                <w:lang w:val="uk-UA"/>
              </w:rPr>
              <w:t xml:space="preserve"> </w:t>
            </w:r>
            <w:r w:rsidRPr="009D597D">
              <w:rPr>
                <w:lang w:val="uk-UA"/>
              </w:rPr>
              <w:t>486 735</w:t>
            </w:r>
          </w:p>
        </w:tc>
      </w:tr>
      <w:tr w:rsidR="00F9019A" w:rsidRPr="009D597D" w:rsidTr="00DE6A35">
        <w:trPr>
          <w:cantSplit/>
          <w:trHeight w:val="969"/>
          <w:jc w:val="center"/>
        </w:trPr>
        <w:tc>
          <w:tcPr>
            <w:tcW w:w="924" w:type="pct"/>
            <w:tcBorders>
              <w:top w:val="single" w:sz="4" w:space="0" w:color="auto"/>
              <w:left w:val="single" w:sz="4" w:space="0" w:color="auto"/>
              <w:bottom w:val="single" w:sz="4" w:space="0" w:color="auto"/>
              <w:right w:val="single" w:sz="4" w:space="0" w:color="auto"/>
            </w:tcBorders>
            <w:vAlign w:val="center"/>
            <w:hideMark/>
          </w:tcPr>
          <w:p w:rsidR="0091544E" w:rsidRPr="009D597D" w:rsidRDefault="00AF5C8D" w:rsidP="00F22B13">
            <w:pPr>
              <w:widowControl w:val="0"/>
              <w:tabs>
                <w:tab w:val="left" w:pos="0"/>
              </w:tabs>
              <w:autoSpaceDE w:val="0"/>
              <w:autoSpaceDN w:val="0"/>
              <w:adjustRightInd w:val="0"/>
              <w:ind w:left="113" w:right="57"/>
              <w:rPr>
                <w:lang w:val="uk-UA"/>
              </w:rPr>
            </w:pPr>
            <w:r w:rsidRPr="009D597D">
              <w:rPr>
                <w:lang w:val="uk-UA"/>
              </w:rPr>
              <w:t>Необоротні активи</w:t>
            </w:r>
            <w:r w:rsidR="00277AF0" w:rsidRPr="009D597D">
              <w:rPr>
                <w:lang w:val="uk-UA"/>
              </w:rPr>
              <w:t>,</w:t>
            </w:r>
          </w:p>
          <w:p w:rsidR="00AF5C8D" w:rsidRPr="009D597D" w:rsidRDefault="00AF5C8D" w:rsidP="00F22B13">
            <w:pPr>
              <w:widowControl w:val="0"/>
              <w:tabs>
                <w:tab w:val="left" w:pos="0"/>
              </w:tabs>
              <w:autoSpaceDE w:val="0"/>
              <w:autoSpaceDN w:val="0"/>
              <w:adjustRightInd w:val="0"/>
              <w:ind w:left="113" w:right="57"/>
              <w:rPr>
                <w:lang w:val="uk-UA"/>
              </w:rPr>
            </w:pPr>
            <w:r w:rsidRPr="009D597D">
              <w:rPr>
                <w:lang w:val="uk-UA"/>
              </w:rPr>
              <w:t>тис. грн</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3C1B1B" w:rsidP="00F22B13">
            <w:pPr>
              <w:widowControl w:val="0"/>
              <w:tabs>
                <w:tab w:val="left" w:pos="0"/>
              </w:tabs>
              <w:autoSpaceDE w:val="0"/>
              <w:autoSpaceDN w:val="0"/>
              <w:adjustRightInd w:val="0"/>
              <w:ind w:left="113" w:right="57"/>
              <w:jc w:val="center"/>
              <w:rPr>
                <w:lang w:val="uk-UA"/>
              </w:rPr>
            </w:pPr>
            <w:r w:rsidRPr="009D597D">
              <w:rPr>
                <w:lang w:val="uk-UA"/>
              </w:rPr>
              <w:t>8 665 988</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3C1B1B" w:rsidP="00F22B13">
            <w:pPr>
              <w:widowControl w:val="0"/>
              <w:tabs>
                <w:tab w:val="left" w:pos="0"/>
              </w:tabs>
              <w:autoSpaceDE w:val="0"/>
              <w:autoSpaceDN w:val="0"/>
              <w:adjustRightInd w:val="0"/>
              <w:ind w:left="113" w:right="57"/>
              <w:jc w:val="center"/>
              <w:rPr>
                <w:highlight w:val="lightGray"/>
                <w:lang w:val="uk-UA"/>
              </w:rPr>
            </w:pPr>
            <w:r w:rsidRPr="009D597D">
              <w:rPr>
                <w:lang w:val="uk-UA"/>
              </w:rPr>
              <w:t>6 457 262</w:t>
            </w:r>
          </w:p>
        </w:tc>
        <w:tc>
          <w:tcPr>
            <w:tcW w:w="697"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highlight w:val="lightGray"/>
                <w:lang w:val="uk-UA"/>
              </w:rPr>
            </w:pPr>
            <w:r w:rsidRPr="009D597D">
              <w:rPr>
                <w:lang w:val="uk-UA"/>
              </w:rPr>
              <w:t>6 903 694</w:t>
            </w:r>
          </w:p>
        </w:tc>
        <w:tc>
          <w:tcPr>
            <w:tcW w:w="696" w:type="pct"/>
            <w:tcBorders>
              <w:top w:val="single" w:sz="4" w:space="0" w:color="auto"/>
              <w:left w:val="single" w:sz="4" w:space="0" w:color="auto"/>
              <w:bottom w:val="single" w:sz="4" w:space="0" w:color="auto"/>
              <w:right w:val="single" w:sz="4" w:space="0" w:color="auto"/>
            </w:tcBorders>
            <w:vAlign w:val="center"/>
          </w:tcPr>
          <w:p w:rsidR="0091544E"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-2</w:t>
            </w:r>
            <w:r w:rsidR="000845E4" w:rsidRPr="009D597D">
              <w:rPr>
                <w:lang w:val="uk-UA"/>
              </w:rPr>
              <w:t xml:space="preserve"> </w:t>
            </w:r>
            <w:r w:rsidRPr="009D597D">
              <w:rPr>
                <w:lang w:val="uk-UA"/>
              </w:rPr>
              <w:t>208</w:t>
            </w:r>
            <w:r w:rsidR="000845E4" w:rsidRPr="009D597D">
              <w:rPr>
                <w:lang w:val="uk-UA"/>
              </w:rPr>
              <w:t xml:space="preserve"> </w:t>
            </w:r>
            <w:r w:rsidRPr="009D597D">
              <w:rPr>
                <w:lang w:val="uk-UA"/>
              </w:rPr>
              <w:t>726</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446 432</w:t>
            </w:r>
          </w:p>
        </w:tc>
        <w:tc>
          <w:tcPr>
            <w:tcW w:w="747"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-1</w:t>
            </w:r>
            <w:r w:rsidR="000845E4" w:rsidRPr="009D597D">
              <w:rPr>
                <w:lang w:val="uk-UA"/>
              </w:rPr>
              <w:t xml:space="preserve"> </w:t>
            </w:r>
            <w:r w:rsidRPr="009D597D">
              <w:rPr>
                <w:lang w:val="uk-UA"/>
              </w:rPr>
              <w:t>762 294</w:t>
            </w:r>
          </w:p>
        </w:tc>
      </w:tr>
      <w:tr w:rsidR="00F9019A" w:rsidRPr="009D597D" w:rsidTr="00DE6A35">
        <w:trPr>
          <w:cantSplit/>
          <w:trHeight w:val="441"/>
          <w:jc w:val="center"/>
        </w:trPr>
        <w:tc>
          <w:tcPr>
            <w:tcW w:w="924" w:type="pct"/>
            <w:tcBorders>
              <w:top w:val="single" w:sz="4" w:space="0" w:color="auto"/>
              <w:left w:val="single" w:sz="4" w:space="0" w:color="auto"/>
              <w:bottom w:val="single" w:sz="4" w:space="0" w:color="auto"/>
              <w:right w:val="single" w:sz="4" w:space="0" w:color="auto"/>
            </w:tcBorders>
            <w:vAlign w:val="center"/>
            <w:hideMark/>
          </w:tcPr>
          <w:p w:rsidR="00AF5C8D" w:rsidRPr="009D597D" w:rsidRDefault="00AF5C8D" w:rsidP="00F22B13">
            <w:pPr>
              <w:widowControl w:val="0"/>
              <w:tabs>
                <w:tab w:val="left" w:pos="0"/>
              </w:tabs>
              <w:autoSpaceDE w:val="0"/>
              <w:autoSpaceDN w:val="0"/>
              <w:adjustRightInd w:val="0"/>
              <w:ind w:left="113" w:right="57"/>
              <w:rPr>
                <w:lang w:val="uk-UA"/>
              </w:rPr>
            </w:pPr>
            <w:r w:rsidRPr="009D597D">
              <w:rPr>
                <w:lang w:val="uk-UA"/>
              </w:rPr>
              <w:t>У % до майна</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3C1B1B" w:rsidP="00F22B13">
            <w:pPr>
              <w:widowControl w:val="0"/>
              <w:tabs>
                <w:tab w:val="left" w:pos="0"/>
              </w:tabs>
              <w:autoSpaceDE w:val="0"/>
              <w:autoSpaceDN w:val="0"/>
              <w:adjustRightInd w:val="0"/>
              <w:ind w:left="113" w:right="57"/>
              <w:jc w:val="center"/>
              <w:rPr>
                <w:lang w:val="uk-UA"/>
              </w:rPr>
            </w:pPr>
            <w:r w:rsidRPr="009D597D">
              <w:rPr>
                <w:lang w:val="uk-UA"/>
              </w:rPr>
              <w:t>80,2</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lang w:val="uk-UA"/>
              </w:rPr>
            </w:pPr>
            <w:r w:rsidRPr="009D597D">
              <w:rPr>
                <w:lang w:val="uk-UA"/>
              </w:rPr>
              <w:t>78,5</w:t>
            </w:r>
          </w:p>
        </w:tc>
        <w:tc>
          <w:tcPr>
            <w:tcW w:w="697"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lang w:val="uk-UA"/>
              </w:rPr>
            </w:pPr>
            <w:r w:rsidRPr="009D597D">
              <w:rPr>
                <w:lang w:val="uk-UA"/>
              </w:rPr>
              <w:t>82,9</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-1,7</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4,4</w:t>
            </w:r>
          </w:p>
        </w:tc>
        <w:tc>
          <w:tcPr>
            <w:tcW w:w="747"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2,7</w:t>
            </w:r>
          </w:p>
        </w:tc>
      </w:tr>
      <w:tr w:rsidR="00F9019A" w:rsidRPr="009D597D" w:rsidTr="00DE6A35">
        <w:trPr>
          <w:cantSplit/>
          <w:trHeight w:val="969"/>
          <w:jc w:val="center"/>
        </w:trPr>
        <w:tc>
          <w:tcPr>
            <w:tcW w:w="924" w:type="pct"/>
            <w:tcBorders>
              <w:top w:val="single" w:sz="4" w:space="0" w:color="auto"/>
              <w:left w:val="single" w:sz="4" w:space="0" w:color="auto"/>
              <w:bottom w:val="single" w:sz="4" w:space="0" w:color="auto"/>
              <w:right w:val="single" w:sz="4" w:space="0" w:color="auto"/>
            </w:tcBorders>
            <w:vAlign w:val="center"/>
            <w:hideMark/>
          </w:tcPr>
          <w:p w:rsidR="00AF5C8D" w:rsidRPr="009D597D" w:rsidRDefault="00AF5C8D" w:rsidP="00F22B13">
            <w:pPr>
              <w:widowControl w:val="0"/>
              <w:tabs>
                <w:tab w:val="left" w:pos="0"/>
              </w:tabs>
              <w:autoSpaceDE w:val="0"/>
              <w:autoSpaceDN w:val="0"/>
              <w:adjustRightInd w:val="0"/>
              <w:ind w:left="113" w:right="57"/>
              <w:rPr>
                <w:lang w:val="uk-UA"/>
              </w:rPr>
            </w:pPr>
            <w:r w:rsidRPr="009D597D">
              <w:rPr>
                <w:lang w:val="uk-UA"/>
              </w:rPr>
              <w:t>Оборотні активи,</w:t>
            </w:r>
          </w:p>
          <w:p w:rsidR="00AF5C8D" w:rsidRPr="009D597D" w:rsidRDefault="00AF5C8D" w:rsidP="00F22B13">
            <w:pPr>
              <w:widowControl w:val="0"/>
              <w:tabs>
                <w:tab w:val="left" w:pos="0"/>
              </w:tabs>
              <w:autoSpaceDE w:val="0"/>
              <w:autoSpaceDN w:val="0"/>
              <w:adjustRightInd w:val="0"/>
              <w:ind w:left="113" w:right="57"/>
              <w:rPr>
                <w:lang w:val="uk-UA"/>
              </w:rPr>
            </w:pPr>
            <w:r w:rsidRPr="009D597D">
              <w:rPr>
                <w:lang w:val="uk-UA"/>
              </w:rPr>
              <w:t>тис. грн</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3C1B1B" w:rsidP="00F22B13">
            <w:pPr>
              <w:widowControl w:val="0"/>
              <w:tabs>
                <w:tab w:val="left" w:pos="0"/>
              </w:tabs>
              <w:autoSpaceDE w:val="0"/>
              <w:autoSpaceDN w:val="0"/>
              <w:adjustRightInd w:val="0"/>
              <w:ind w:left="113" w:right="57"/>
              <w:jc w:val="center"/>
              <w:rPr>
                <w:lang w:val="uk-UA"/>
              </w:rPr>
            </w:pPr>
            <w:r w:rsidRPr="009D597D">
              <w:rPr>
                <w:lang w:val="uk-UA"/>
              </w:rPr>
              <w:t>2 144 804</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3C1B1B" w:rsidP="00F22B13">
            <w:pPr>
              <w:widowControl w:val="0"/>
              <w:tabs>
                <w:tab w:val="left" w:pos="0"/>
              </w:tabs>
              <w:autoSpaceDE w:val="0"/>
              <w:autoSpaceDN w:val="0"/>
              <w:adjustRightInd w:val="0"/>
              <w:ind w:left="113" w:right="57"/>
              <w:jc w:val="center"/>
              <w:rPr>
                <w:lang w:val="uk-UA"/>
              </w:rPr>
            </w:pPr>
            <w:r w:rsidRPr="009D597D">
              <w:rPr>
                <w:lang w:val="uk-UA"/>
              </w:rPr>
              <w:t>1 767 815</w:t>
            </w:r>
          </w:p>
        </w:tc>
        <w:tc>
          <w:tcPr>
            <w:tcW w:w="697"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lang w:val="uk-UA"/>
              </w:rPr>
            </w:pPr>
            <w:r w:rsidRPr="009D597D">
              <w:rPr>
                <w:lang w:val="uk-UA"/>
              </w:rPr>
              <w:t>1 420 363</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-376 989</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-347 452</w:t>
            </w:r>
          </w:p>
        </w:tc>
        <w:tc>
          <w:tcPr>
            <w:tcW w:w="747"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-724 441</w:t>
            </w:r>
          </w:p>
        </w:tc>
      </w:tr>
      <w:tr w:rsidR="00F9019A" w:rsidRPr="009D597D" w:rsidTr="00DE6A35">
        <w:trPr>
          <w:cantSplit/>
          <w:trHeight w:val="649"/>
          <w:jc w:val="center"/>
        </w:trPr>
        <w:tc>
          <w:tcPr>
            <w:tcW w:w="924" w:type="pct"/>
            <w:tcBorders>
              <w:top w:val="single" w:sz="4" w:space="0" w:color="auto"/>
              <w:left w:val="single" w:sz="4" w:space="0" w:color="auto"/>
              <w:bottom w:val="single" w:sz="4" w:space="0" w:color="auto"/>
              <w:right w:val="single" w:sz="4" w:space="0" w:color="auto"/>
            </w:tcBorders>
            <w:vAlign w:val="center"/>
            <w:hideMark/>
          </w:tcPr>
          <w:p w:rsidR="00AF5C8D" w:rsidRPr="009D597D" w:rsidRDefault="00AF5C8D" w:rsidP="00F22B13">
            <w:pPr>
              <w:widowControl w:val="0"/>
              <w:tabs>
                <w:tab w:val="left" w:pos="0"/>
              </w:tabs>
              <w:autoSpaceDE w:val="0"/>
              <w:autoSpaceDN w:val="0"/>
              <w:adjustRightInd w:val="0"/>
              <w:ind w:left="113" w:right="57"/>
              <w:rPr>
                <w:lang w:val="uk-UA"/>
              </w:rPr>
            </w:pPr>
            <w:r w:rsidRPr="009D597D">
              <w:rPr>
                <w:lang w:val="uk-UA"/>
              </w:rPr>
              <w:t>У % до майна</w:t>
            </w:r>
            <w:r w:rsidR="00745B4D" w:rsidRPr="009D597D">
              <w:rPr>
                <w:lang w:val="uk-UA"/>
              </w:rPr>
              <w:t xml:space="preserve"> всього майна</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3C1B1B" w:rsidP="00F22B13">
            <w:pPr>
              <w:widowControl w:val="0"/>
              <w:tabs>
                <w:tab w:val="left" w:pos="0"/>
              </w:tabs>
              <w:autoSpaceDE w:val="0"/>
              <w:autoSpaceDN w:val="0"/>
              <w:adjustRightInd w:val="0"/>
              <w:ind w:left="113" w:right="57"/>
              <w:jc w:val="center"/>
              <w:rPr>
                <w:lang w:val="uk-UA"/>
              </w:rPr>
            </w:pPr>
            <w:r w:rsidRPr="009D597D">
              <w:rPr>
                <w:lang w:val="uk-UA"/>
              </w:rPr>
              <w:t>19,8</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lang w:val="uk-UA"/>
              </w:rPr>
            </w:pPr>
            <w:r w:rsidRPr="009D597D">
              <w:rPr>
                <w:lang w:val="uk-UA"/>
              </w:rPr>
              <w:t>21,5</w:t>
            </w:r>
          </w:p>
        </w:tc>
        <w:tc>
          <w:tcPr>
            <w:tcW w:w="697"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lang w:val="uk-UA"/>
              </w:rPr>
            </w:pPr>
            <w:r w:rsidRPr="009D597D">
              <w:rPr>
                <w:lang w:val="uk-UA"/>
              </w:rPr>
              <w:t>17,1</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1,7</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-4,4</w:t>
            </w:r>
          </w:p>
        </w:tc>
        <w:tc>
          <w:tcPr>
            <w:tcW w:w="747"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-2,7</w:t>
            </w:r>
          </w:p>
        </w:tc>
      </w:tr>
      <w:tr w:rsidR="00F9019A" w:rsidRPr="009D597D" w:rsidTr="00DE6A35">
        <w:trPr>
          <w:cantSplit/>
          <w:trHeight w:val="644"/>
          <w:jc w:val="center"/>
        </w:trPr>
        <w:tc>
          <w:tcPr>
            <w:tcW w:w="924" w:type="pct"/>
            <w:tcBorders>
              <w:top w:val="single" w:sz="4" w:space="0" w:color="auto"/>
              <w:left w:val="single" w:sz="4" w:space="0" w:color="auto"/>
              <w:bottom w:val="single" w:sz="4" w:space="0" w:color="auto"/>
              <w:right w:val="single" w:sz="4" w:space="0" w:color="auto"/>
            </w:tcBorders>
            <w:vAlign w:val="center"/>
            <w:hideMark/>
          </w:tcPr>
          <w:p w:rsidR="0091544E" w:rsidRPr="009D597D" w:rsidRDefault="00AF5C8D" w:rsidP="00F22B13">
            <w:pPr>
              <w:widowControl w:val="0"/>
              <w:tabs>
                <w:tab w:val="left" w:pos="0"/>
              </w:tabs>
              <w:autoSpaceDE w:val="0"/>
              <w:autoSpaceDN w:val="0"/>
              <w:adjustRightInd w:val="0"/>
              <w:ind w:left="113" w:right="57"/>
              <w:rPr>
                <w:lang w:val="uk-UA"/>
              </w:rPr>
            </w:pPr>
            <w:r w:rsidRPr="009D597D">
              <w:rPr>
                <w:lang w:val="uk-UA"/>
              </w:rPr>
              <w:t>Запаси,</w:t>
            </w:r>
          </w:p>
          <w:p w:rsidR="00AF5C8D" w:rsidRPr="009D597D" w:rsidRDefault="00AF5C8D" w:rsidP="00F22B13">
            <w:pPr>
              <w:widowControl w:val="0"/>
              <w:tabs>
                <w:tab w:val="left" w:pos="0"/>
              </w:tabs>
              <w:autoSpaceDE w:val="0"/>
              <w:autoSpaceDN w:val="0"/>
              <w:adjustRightInd w:val="0"/>
              <w:ind w:left="113" w:right="57"/>
              <w:rPr>
                <w:lang w:val="uk-UA"/>
              </w:rPr>
            </w:pPr>
            <w:r w:rsidRPr="009D597D">
              <w:rPr>
                <w:lang w:val="uk-UA"/>
              </w:rPr>
              <w:t>тис. грн</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3C1B1B" w:rsidP="00F22B13">
            <w:pPr>
              <w:widowControl w:val="0"/>
              <w:tabs>
                <w:tab w:val="left" w:pos="0"/>
              </w:tabs>
              <w:autoSpaceDE w:val="0"/>
              <w:autoSpaceDN w:val="0"/>
              <w:adjustRightInd w:val="0"/>
              <w:ind w:left="113" w:right="57"/>
              <w:jc w:val="center"/>
              <w:rPr>
                <w:highlight w:val="lightGray"/>
                <w:lang w:val="uk-UA"/>
              </w:rPr>
            </w:pPr>
            <w:r w:rsidRPr="009D597D">
              <w:rPr>
                <w:lang w:val="uk-UA"/>
              </w:rPr>
              <w:t>75 759</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3C1B1B" w:rsidP="00F22B13">
            <w:pPr>
              <w:widowControl w:val="0"/>
              <w:tabs>
                <w:tab w:val="left" w:pos="0"/>
              </w:tabs>
              <w:autoSpaceDE w:val="0"/>
              <w:autoSpaceDN w:val="0"/>
              <w:adjustRightInd w:val="0"/>
              <w:ind w:left="113" w:right="57"/>
              <w:jc w:val="center"/>
              <w:rPr>
                <w:highlight w:val="lightGray"/>
                <w:lang w:val="uk-UA"/>
              </w:rPr>
            </w:pPr>
            <w:r w:rsidRPr="009D597D">
              <w:rPr>
                <w:lang w:val="uk-UA"/>
              </w:rPr>
              <w:t>254 046</w:t>
            </w:r>
          </w:p>
        </w:tc>
        <w:tc>
          <w:tcPr>
            <w:tcW w:w="697"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highlight w:val="lightGray"/>
                <w:lang w:val="uk-UA"/>
              </w:rPr>
            </w:pPr>
            <w:r w:rsidRPr="009D597D">
              <w:rPr>
                <w:lang w:val="uk-UA"/>
              </w:rPr>
              <w:t>166 242</w:t>
            </w:r>
          </w:p>
        </w:tc>
        <w:tc>
          <w:tcPr>
            <w:tcW w:w="696" w:type="pct"/>
            <w:tcBorders>
              <w:top w:val="single" w:sz="4" w:space="0" w:color="auto"/>
              <w:left w:val="single" w:sz="4" w:space="0" w:color="auto"/>
              <w:bottom w:val="single" w:sz="4" w:space="0" w:color="auto"/>
              <w:right w:val="single" w:sz="4" w:space="0" w:color="auto"/>
            </w:tcBorders>
            <w:vAlign w:val="center"/>
          </w:tcPr>
          <w:p w:rsidR="0091544E"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178</w:t>
            </w:r>
            <w:r w:rsidR="000845E4" w:rsidRPr="009D597D">
              <w:rPr>
                <w:lang w:val="uk-UA"/>
              </w:rPr>
              <w:t xml:space="preserve"> </w:t>
            </w:r>
            <w:r w:rsidRPr="009D597D">
              <w:rPr>
                <w:lang w:val="uk-UA"/>
              </w:rPr>
              <w:t>287</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-87 804</w:t>
            </w:r>
          </w:p>
        </w:tc>
        <w:tc>
          <w:tcPr>
            <w:tcW w:w="747"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90 483</w:t>
            </w:r>
          </w:p>
        </w:tc>
      </w:tr>
      <w:tr w:rsidR="00F9019A" w:rsidRPr="009D597D" w:rsidTr="00DE6A35">
        <w:trPr>
          <w:cantSplit/>
          <w:trHeight w:val="969"/>
          <w:jc w:val="center"/>
        </w:trPr>
        <w:tc>
          <w:tcPr>
            <w:tcW w:w="924" w:type="pct"/>
            <w:tcBorders>
              <w:top w:val="single" w:sz="4" w:space="0" w:color="auto"/>
              <w:left w:val="single" w:sz="4" w:space="0" w:color="auto"/>
              <w:bottom w:val="single" w:sz="4" w:space="0" w:color="auto"/>
              <w:right w:val="single" w:sz="4" w:space="0" w:color="auto"/>
            </w:tcBorders>
            <w:vAlign w:val="center"/>
            <w:hideMark/>
          </w:tcPr>
          <w:p w:rsidR="00AF5C8D" w:rsidRPr="009D597D" w:rsidRDefault="00AF5C8D" w:rsidP="00F22B13">
            <w:pPr>
              <w:widowControl w:val="0"/>
              <w:tabs>
                <w:tab w:val="left" w:pos="0"/>
              </w:tabs>
              <w:autoSpaceDE w:val="0"/>
              <w:autoSpaceDN w:val="0"/>
              <w:adjustRightInd w:val="0"/>
              <w:ind w:left="113" w:right="57"/>
              <w:rPr>
                <w:lang w:val="uk-UA"/>
              </w:rPr>
            </w:pPr>
            <w:r w:rsidRPr="009D597D">
              <w:rPr>
                <w:lang w:val="uk-UA"/>
              </w:rPr>
              <w:t>У % до оборотних активів</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3C1B1B" w:rsidP="00F22B13">
            <w:pPr>
              <w:widowControl w:val="0"/>
              <w:tabs>
                <w:tab w:val="left" w:pos="0"/>
              </w:tabs>
              <w:autoSpaceDE w:val="0"/>
              <w:autoSpaceDN w:val="0"/>
              <w:adjustRightInd w:val="0"/>
              <w:ind w:left="113" w:right="57"/>
              <w:jc w:val="center"/>
              <w:rPr>
                <w:highlight w:val="lightGray"/>
                <w:lang w:val="uk-UA"/>
              </w:rPr>
            </w:pPr>
            <w:r w:rsidRPr="009D597D">
              <w:rPr>
                <w:lang w:val="uk-UA"/>
              </w:rPr>
              <w:t>3,5</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lang w:val="uk-UA"/>
              </w:rPr>
            </w:pPr>
            <w:r w:rsidRPr="009D597D">
              <w:rPr>
                <w:lang w:val="uk-UA"/>
              </w:rPr>
              <w:t>14,4</w:t>
            </w:r>
          </w:p>
        </w:tc>
        <w:tc>
          <w:tcPr>
            <w:tcW w:w="697"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lang w:val="uk-UA"/>
              </w:rPr>
            </w:pPr>
            <w:r w:rsidRPr="009D597D">
              <w:rPr>
                <w:lang w:val="uk-UA"/>
              </w:rPr>
              <w:t>11,7</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10,9</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-2,7</w:t>
            </w:r>
          </w:p>
        </w:tc>
        <w:tc>
          <w:tcPr>
            <w:tcW w:w="747"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8,2</w:t>
            </w:r>
          </w:p>
        </w:tc>
      </w:tr>
      <w:tr w:rsidR="00F9019A" w:rsidRPr="009D597D" w:rsidTr="00DE6A35">
        <w:trPr>
          <w:cantSplit/>
          <w:trHeight w:val="1153"/>
          <w:jc w:val="center"/>
        </w:trPr>
        <w:tc>
          <w:tcPr>
            <w:tcW w:w="924" w:type="pct"/>
            <w:tcBorders>
              <w:top w:val="single" w:sz="4" w:space="0" w:color="auto"/>
              <w:left w:val="single" w:sz="4" w:space="0" w:color="auto"/>
              <w:bottom w:val="single" w:sz="4" w:space="0" w:color="auto"/>
              <w:right w:val="single" w:sz="4" w:space="0" w:color="auto"/>
            </w:tcBorders>
            <w:vAlign w:val="center"/>
            <w:hideMark/>
          </w:tcPr>
          <w:p w:rsidR="00AF5C8D" w:rsidRPr="009D597D" w:rsidRDefault="00AF5C8D" w:rsidP="00F22B13">
            <w:pPr>
              <w:widowControl w:val="0"/>
              <w:tabs>
                <w:tab w:val="left" w:pos="0"/>
              </w:tabs>
              <w:autoSpaceDE w:val="0"/>
              <w:autoSpaceDN w:val="0"/>
              <w:adjustRightInd w:val="0"/>
              <w:ind w:left="113" w:right="57"/>
              <w:rPr>
                <w:lang w:val="uk-UA"/>
              </w:rPr>
            </w:pPr>
            <w:r w:rsidRPr="009D597D">
              <w:rPr>
                <w:lang w:val="uk-UA"/>
              </w:rPr>
              <w:t>Дебіторська заборго</w:t>
            </w:r>
            <w:r w:rsidR="0091544E" w:rsidRPr="009D597D">
              <w:rPr>
                <w:lang w:val="uk-UA"/>
              </w:rPr>
              <w:t>-</w:t>
            </w:r>
            <w:r w:rsidRPr="009D597D">
              <w:rPr>
                <w:lang w:val="uk-UA"/>
              </w:rPr>
              <w:t>ваність,</w:t>
            </w:r>
          </w:p>
          <w:p w:rsidR="00AF5C8D" w:rsidRPr="009D597D" w:rsidRDefault="00AF5C8D" w:rsidP="00F22B13">
            <w:pPr>
              <w:widowControl w:val="0"/>
              <w:tabs>
                <w:tab w:val="left" w:pos="0"/>
              </w:tabs>
              <w:autoSpaceDE w:val="0"/>
              <w:autoSpaceDN w:val="0"/>
              <w:adjustRightInd w:val="0"/>
              <w:ind w:left="113" w:right="57"/>
              <w:rPr>
                <w:lang w:val="uk-UA"/>
              </w:rPr>
            </w:pPr>
            <w:r w:rsidRPr="009D597D">
              <w:rPr>
                <w:lang w:val="uk-UA"/>
              </w:rPr>
              <w:t>тис. грн</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3C1B1B" w:rsidP="00F22B13">
            <w:pPr>
              <w:widowControl w:val="0"/>
              <w:tabs>
                <w:tab w:val="left" w:pos="0"/>
              </w:tabs>
              <w:autoSpaceDE w:val="0"/>
              <w:autoSpaceDN w:val="0"/>
              <w:adjustRightInd w:val="0"/>
              <w:ind w:left="113" w:right="57"/>
              <w:jc w:val="center"/>
              <w:rPr>
                <w:lang w:val="uk-UA"/>
              </w:rPr>
            </w:pPr>
            <w:r w:rsidRPr="009D597D">
              <w:rPr>
                <w:lang w:val="uk-UA"/>
              </w:rPr>
              <w:t>245 675</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lang w:val="uk-UA"/>
              </w:rPr>
            </w:pPr>
            <w:r w:rsidRPr="009D597D">
              <w:rPr>
                <w:lang w:val="uk-UA"/>
              </w:rPr>
              <w:t>556 557</w:t>
            </w:r>
          </w:p>
        </w:tc>
        <w:tc>
          <w:tcPr>
            <w:tcW w:w="697"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lang w:val="uk-UA"/>
              </w:rPr>
            </w:pPr>
            <w:r w:rsidRPr="009D597D">
              <w:rPr>
                <w:lang w:val="uk-UA"/>
              </w:rPr>
              <w:t>460 141</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310 882</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-96 416</w:t>
            </w:r>
          </w:p>
        </w:tc>
        <w:tc>
          <w:tcPr>
            <w:tcW w:w="747"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214 466</w:t>
            </w:r>
          </w:p>
        </w:tc>
      </w:tr>
      <w:tr w:rsidR="00F9019A" w:rsidRPr="009D597D" w:rsidTr="00DE6A35">
        <w:trPr>
          <w:cantSplit/>
          <w:trHeight w:val="878"/>
          <w:jc w:val="center"/>
        </w:trPr>
        <w:tc>
          <w:tcPr>
            <w:tcW w:w="924" w:type="pct"/>
            <w:tcBorders>
              <w:top w:val="single" w:sz="4" w:space="0" w:color="auto"/>
              <w:left w:val="single" w:sz="4" w:space="0" w:color="auto"/>
              <w:bottom w:val="single" w:sz="4" w:space="0" w:color="auto"/>
              <w:right w:val="single" w:sz="4" w:space="0" w:color="auto"/>
            </w:tcBorders>
            <w:vAlign w:val="center"/>
            <w:hideMark/>
          </w:tcPr>
          <w:p w:rsidR="00AF5C8D" w:rsidRPr="009D597D" w:rsidRDefault="00AF5C8D" w:rsidP="00F22B13">
            <w:pPr>
              <w:widowControl w:val="0"/>
              <w:tabs>
                <w:tab w:val="left" w:pos="0"/>
              </w:tabs>
              <w:autoSpaceDE w:val="0"/>
              <w:autoSpaceDN w:val="0"/>
              <w:adjustRightInd w:val="0"/>
              <w:ind w:left="113" w:right="57"/>
              <w:rPr>
                <w:lang w:val="uk-UA"/>
              </w:rPr>
            </w:pPr>
            <w:r w:rsidRPr="009D597D">
              <w:rPr>
                <w:lang w:val="uk-UA"/>
              </w:rPr>
              <w:t>У % до оборотних активів</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3C1B1B" w:rsidP="00F22B13">
            <w:pPr>
              <w:widowControl w:val="0"/>
              <w:tabs>
                <w:tab w:val="left" w:pos="0"/>
              </w:tabs>
              <w:autoSpaceDE w:val="0"/>
              <w:autoSpaceDN w:val="0"/>
              <w:adjustRightInd w:val="0"/>
              <w:ind w:left="113" w:right="57"/>
              <w:jc w:val="center"/>
              <w:rPr>
                <w:highlight w:val="lightGray"/>
                <w:lang w:val="uk-UA"/>
              </w:rPr>
            </w:pPr>
            <w:r w:rsidRPr="009D597D">
              <w:rPr>
                <w:lang w:val="uk-UA"/>
              </w:rPr>
              <w:t>11,5</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lang w:val="uk-UA"/>
              </w:rPr>
            </w:pPr>
            <w:r w:rsidRPr="009D597D">
              <w:rPr>
                <w:lang w:val="uk-UA"/>
              </w:rPr>
              <w:t>31,5</w:t>
            </w:r>
          </w:p>
        </w:tc>
        <w:tc>
          <w:tcPr>
            <w:tcW w:w="697"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lang w:val="uk-UA"/>
              </w:rPr>
            </w:pPr>
            <w:r w:rsidRPr="009D597D">
              <w:rPr>
                <w:lang w:val="uk-UA"/>
              </w:rPr>
              <w:t>32,4</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20</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0,9</w:t>
            </w:r>
          </w:p>
        </w:tc>
        <w:tc>
          <w:tcPr>
            <w:tcW w:w="747"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20,9</w:t>
            </w:r>
          </w:p>
        </w:tc>
      </w:tr>
      <w:tr w:rsidR="00F9019A" w:rsidRPr="009D597D" w:rsidTr="00DE6A35">
        <w:trPr>
          <w:cantSplit/>
          <w:trHeight w:val="1144"/>
          <w:jc w:val="center"/>
        </w:trPr>
        <w:tc>
          <w:tcPr>
            <w:tcW w:w="924" w:type="pct"/>
            <w:tcBorders>
              <w:top w:val="single" w:sz="4" w:space="0" w:color="auto"/>
              <w:left w:val="single" w:sz="4" w:space="0" w:color="auto"/>
              <w:bottom w:val="single" w:sz="4" w:space="0" w:color="auto"/>
              <w:right w:val="single" w:sz="4" w:space="0" w:color="auto"/>
            </w:tcBorders>
            <w:vAlign w:val="center"/>
            <w:hideMark/>
          </w:tcPr>
          <w:p w:rsidR="00AF5C8D" w:rsidRPr="009D597D" w:rsidRDefault="00AF5C8D" w:rsidP="00F22B13">
            <w:pPr>
              <w:widowControl w:val="0"/>
              <w:tabs>
                <w:tab w:val="left" w:pos="0"/>
              </w:tabs>
              <w:autoSpaceDE w:val="0"/>
              <w:autoSpaceDN w:val="0"/>
              <w:adjustRightInd w:val="0"/>
              <w:ind w:left="113" w:right="57"/>
              <w:rPr>
                <w:lang w:val="uk-UA"/>
              </w:rPr>
            </w:pPr>
            <w:r w:rsidRPr="009D597D">
              <w:rPr>
                <w:lang w:val="uk-UA"/>
              </w:rPr>
              <w:t>Грошові кошти та їх еквіваленти, тис. грн</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3C1B1B" w:rsidP="00F22B13">
            <w:pPr>
              <w:widowControl w:val="0"/>
              <w:tabs>
                <w:tab w:val="left" w:pos="0"/>
              </w:tabs>
              <w:autoSpaceDE w:val="0"/>
              <w:autoSpaceDN w:val="0"/>
              <w:adjustRightInd w:val="0"/>
              <w:ind w:left="113" w:right="57"/>
              <w:jc w:val="center"/>
              <w:rPr>
                <w:highlight w:val="lightGray"/>
                <w:lang w:val="uk-UA"/>
              </w:rPr>
            </w:pPr>
            <w:r w:rsidRPr="009D597D">
              <w:rPr>
                <w:lang w:val="uk-UA"/>
              </w:rPr>
              <w:t>1 315 313</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highlight w:val="lightGray"/>
                <w:lang w:val="uk-UA"/>
              </w:rPr>
            </w:pPr>
            <w:r w:rsidRPr="009D597D">
              <w:rPr>
                <w:lang w:val="uk-UA"/>
              </w:rPr>
              <w:t>792 767</w:t>
            </w:r>
          </w:p>
        </w:tc>
        <w:tc>
          <w:tcPr>
            <w:tcW w:w="697" w:type="pct"/>
            <w:tcBorders>
              <w:top w:val="single" w:sz="4" w:space="0" w:color="auto"/>
              <w:left w:val="single" w:sz="4" w:space="0" w:color="auto"/>
              <w:bottom w:val="single" w:sz="4" w:space="0" w:color="auto"/>
              <w:right w:val="single" w:sz="4" w:space="0" w:color="auto"/>
            </w:tcBorders>
            <w:vAlign w:val="center"/>
          </w:tcPr>
          <w:p w:rsidR="00AF5C8D" w:rsidRPr="009D597D" w:rsidRDefault="0041364F" w:rsidP="00F22B13">
            <w:pPr>
              <w:widowControl w:val="0"/>
              <w:tabs>
                <w:tab w:val="left" w:pos="0"/>
              </w:tabs>
              <w:autoSpaceDE w:val="0"/>
              <w:autoSpaceDN w:val="0"/>
              <w:adjustRightInd w:val="0"/>
              <w:ind w:left="113" w:right="57"/>
              <w:jc w:val="center"/>
              <w:rPr>
                <w:highlight w:val="lightGray"/>
                <w:lang w:val="uk-UA"/>
              </w:rPr>
            </w:pPr>
            <w:r w:rsidRPr="009D597D">
              <w:rPr>
                <w:lang w:val="uk-UA"/>
              </w:rPr>
              <w:t>626 915</w:t>
            </w:r>
          </w:p>
        </w:tc>
        <w:tc>
          <w:tcPr>
            <w:tcW w:w="696"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-522 546</w:t>
            </w:r>
          </w:p>
        </w:tc>
        <w:tc>
          <w:tcPr>
            <w:tcW w:w="620"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-165 852</w:t>
            </w:r>
          </w:p>
        </w:tc>
        <w:tc>
          <w:tcPr>
            <w:tcW w:w="747" w:type="pct"/>
            <w:tcBorders>
              <w:top w:val="single" w:sz="4" w:space="0" w:color="auto"/>
              <w:left w:val="single" w:sz="4" w:space="0" w:color="auto"/>
              <w:bottom w:val="single" w:sz="4" w:space="0" w:color="auto"/>
              <w:right w:val="single" w:sz="4" w:space="0" w:color="auto"/>
            </w:tcBorders>
            <w:vAlign w:val="center"/>
          </w:tcPr>
          <w:p w:rsidR="00AF5C8D" w:rsidRPr="009D597D" w:rsidRDefault="0091544E" w:rsidP="00F22B13">
            <w:pPr>
              <w:widowControl w:val="0"/>
              <w:tabs>
                <w:tab w:val="left" w:pos="0"/>
              </w:tabs>
              <w:autoSpaceDE w:val="0"/>
              <w:autoSpaceDN w:val="0"/>
              <w:adjustRightInd w:val="0"/>
              <w:ind w:left="113" w:right="57"/>
              <w:jc w:val="center"/>
              <w:rPr>
                <w:lang w:val="uk-UA"/>
              </w:rPr>
            </w:pPr>
            <w:r w:rsidRPr="009D597D">
              <w:rPr>
                <w:lang w:val="uk-UA"/>
              </w:rPr>
              <w:t>-688 398</w:t>
            </w:r>
          </w:p>
        </w:tc>
      </w:tr>
    </w:tbl>
    <w:p w:rsidR="002D072A" w:rsidRPr="009D597D" w:rsidRDefault="002D072A" w:rsidP="002D072A">
      <w:pPr>
        <w:widowControl w:val="0"/>
        <w:shd w:val="clear" w:color="auto" w:fill="FFFFFF"/>
        <w:autoSpaceDE w:val="0"/>
        <w:autoSpaceDN w:val="0"/>
        <w:adjustRightInd w:val="0"/>
        <w:spacing w:line="360" w:lineRule="auto"/>
        <w:ind w:left="113" w:right="57" w:firstLine="567"/>
        <w:jc w:val="right"/>
        <w:rPr>
          <w:rFonts w:eastAsia="Calibri"/>
          <w:sz w:val="28"/>
          <w:szCs w:val="28"/>
          <w:lang w:val="uk-UA"/>
        </w:rPr>
      </w:pPr>
      <w:r w:rsidRPr="009D597D">
        <w:rPr>
          <w:rFonts w:eastAsia="Calibri"/>
          <w:sz w:val="28"/>
          <w:szCs w:val="28"/>
          <w:lang w:val="uk-UA"/>
        </w:rPr>
        <w:t>Продовження таблиці 2.1</w:t>
      </w:r>
    </w:p>
    <w:tbl>
      <w:tblPr>
        <w:tblW w:w="521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52"/>
        <w:gridCol w:w="1471"/>
        <w:gridCol w:w="1310"/>
        <w:gridCol w:w="1473"/>
        <w:gridCol w:w="1471"/>
        <w:gridCol w:w="1310"/>
        <w:gridCol w:w="1578"/>
      </w:tblGrid>
      <w:tr w:rsidR="002D072A" w:rsidRPr="009D597D" w:rsidTr="00C47D61">
        <w:trPr>
          <w:cantSplit/>
          <w:trHeight w:val="948"/>
          <w:jc w:val="center"/>
        </w:trPr>
        <w:tc>
          <w:tcPr>
            <w:tcW w:w="924" w:type="pct"/>
            <w:tcBorders>
              <w:top w:val="single" w:sz="4" w:space="0" w:color="auto"/>
              <w:left w:val="single" w:sz="4" w:space="0" w:color="auto"/>
              <w:bottom w:val="single" w:sz="4" w:space="0" w:color="auto"/>
              <w:right w:val="single" w:sz="4" w:space="0" w:color="auto"/>
            </w:tcBorders>
            <w:vAlign w:val="center"/>
            <w:hideMark/>
          </w:tcPr>
          <w:p w:rsidR="002D072A" w:rsidRPr="009D597D" w:rsidRDefault="002D072A" w:rsidP="00C47D61">
            <w:pPr>
              <w:widowControl w:val="0"/>
              <w:tabs>
                <w:tab w:val="left" w:pos="0"/>
              </w:tabs>
              <w:autoSpaceDE w:val="0"/>
              <w:autoSpaceDN w:val="0"/>
              <w:adjustRightInd w:val="0"/>
              <w:ind w:left="113" w:right="57"/>
              <w:rPr>
                <w:lang w:val="uk-UA"/>
              </w:rPr>
            </w:pPr>
            <w:r w:rsidRPr="009D597D">
              <w:rPr>
                <w:lang w:val="uk-UA"/>
              </w:rPr>
              <w:t>У % до оборотних активів</w:t>
            </w:r>
          </w:p>
        </w:tc>
        <w:tc>
          <w:tcPr>
            <w:tcW w:w="696"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highlight w:val="lightGray"/>
                <w:lang w:val="uk-UA"/>
              </w:rPr>
            </w:pPr>
            <w:r w:rsidRPr="009D597D">
              <w:rPr>
                <w:lang w:val="uk-UA"/>
              </w:rPr>
              <w:t>61,3</w:t>
            </w:r>
          </w:p>
        </w:tc>
        <w:tc>
          <w:tcPr>
            <w:tcW w:w="620"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44,8</w:t>
            </w:r>
          </w:p>
        </w:tc>
        <w:tc>
          <w:tcPr>
            <w:tcW w:w="697"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44,1</w:t>
            </w:r>
          </w:p>
        </w:tc>
        <w:tc>
          <w:tcPr>
            <w:tcW w:w="696"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-16,5</w:t>
            </w:r>
          </w:p>
        </w:tc>
        <w:tc>
          <w:tcPr>
            <w:tcW w:w="620"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-0,7</w:t>
            </w:r>
          </w:p>
        </w:tc>
        <w:tc>
          <w:tcPr>
            <w:tcW w:w="747"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-17,2</w:t>
            </w:r>
          </w:p>
        </w:tc>
      </w:tr>
      <w:tr w:rsidR="002D072A" w:rsidRPr="009D597D" w:rsidTr="00C47D61">
        <w:trPr>
          <w:cantSplit/>
          <w:trHeight w:val="948"/>
          <w:jc w:val="center"/>
        </w:trPr>
        <w:tc>
          <w:tcPr>
            <w:tcW w:w="924"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rPr>
                <w:lang w:val="uk-UA"/>
              </w:rPr>
            </w:pPr>
            <w:r w:rsidRPr="009D597D">
              <w:rPr>
                <w:lang w:val="uk-UA"/>
              </w:rPr>
              <w:t>Чистий дохід від реалізації продукції (товарів, робіт, послуг),</w:t>
            </w:r>
          </w:p>
          <w:p w:rsidR="002D072A" w:rsidRPr="009D597D" w:rsidRDefault="002D072A" w:rsidP="00C47D61">
            <w:pPr>
              <w:widowControl w:val="0"/>
              <w:tabs>
                <w:tab w:val="left" w:pos="0"/>
              </w:tabs>
              <w:autoSpaceDE w:val="0"/>
              <w:autoSpaceDN w:val="0"/>
              <w:adjustRightInd w:val="0"/>
              <w:ind w:left="113" w:right="57"/>
              <w:rPr>
                <w:lang w:val="uk-UA"/>
              </w:rPr>
            </w:pPr>
            <w:r w:rsidRPr="009D597D">
              <w:rPr>
                <w:lang w:val="uk-UA"/>
              </w:rPr>
              <w:t>тис. грн</w:t>
            </w:r>
          </w:p>
        </w:tc>
        <w:tc>
          <w:tcPr>
            <w:tcW w:w="696"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5 774 453</w:t>
            </w:r>
          </w:p>
        </w:tc>
        <w:tc>
          <w:tcPr>
            <w:tcW w:w="620"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4 846 749</w:t>
            </w:r>
          </w:p>
        </w:tc>
        <w:tc>
          <w:tcPr>
            <w:tcW w:w="697"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6 857 323</w:t>
            </w:r>
          </w:p>
        </w:tc>
        <w:tc>
          <w:tcPr>
            <w:tcW w:w="696"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ind w:left="113" w:right="57"/>
              <w:jc w:val="center"/>
              <w:rPr>
                <w:color w:val="000000"/>
                <w:szCs w:val="22"/>
                <w:lang w:val="uk-UA"/>
              </w:rPr>
            </w:pPr>
            <w:r w:rsidRPr="009D597D">
              <w:rPr>
                <w:color w:val="000000"/>
                <w:szCs w:val="22"/>
                <w:lang w:val="uk-UA"/>
              </w:rPr>
              <w:t>-927 704</w:t>
            </w:r>
          </w:p>
        </w:tc>
        <w:tc>
          <w:tcPr>
            <w:tcW w:w="620"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ind w:left="113" w:right="57"/>
              <w:jc w:val="center"/>
              <w:rPr>
                <w:color w:val="000000"/>
                <w:szCs w:val="22"/>
                <w:lang w:val="uk-UA"/>
              </w:rPr>
            </w:pPr>
            <w:r w:rsidRPr="009D597D">
              <w:rPr>
                <w:color w:val="000000"/>
                <w:szCs w:val="22"/>
                <w:lang w:val="uk-UA"/>
              </w:rPr>
              <w:t>2 010 574</w:t>
            </w:r>
          </w:p>
        </w:tc>
        <w:tc>
          <w:tcPr>
            <w:tcW w:w="747"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ind w:left="113" w:right="57"/>
              <w:jc w:val="center"/>
              <w:rPr>
                <w:color w:val="000000"/>
                <w:szCs w:val="22"/>
                <w:lang w:val="uk-UA"/>
              </w:rPr>
            </w:pPr>
            <w:r w:rsidRPr="009D597D">
              <w:rPr>
                <w:color w:val="000000"/>
                <w:szCs w:val="22"/>
                <w:lang w:val="uk-UA"/>
              </w:rPr>
              <w:t>1 082 870</w:t>
            </w:r>
          </w:p>
        </w:tc>
      </w:tr>
      <w:tr w:rsidR="002D072A" w:rsidRPr="009D597D" w:rsidTr="00C47D61">
        <w:trPr>
          <w:cantSplit/>
          <w:trHeight w:val="948"/>
          <w:jc w:val="center"/>
        </w:trPr>
        <w:tc>
          <w:tcPr>
            <w:tcW w:w="924"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rPr>
                <w:lang w:val="uk-UA"/>
              </w:rPr>
            </w:pPr>
            <w:r w:rsidRPr="009D597D">
              <w:rPr>
                <w:lang w:val="uk-UA"/>
              </w:rPr>
              <w:t>Собівартість реалізованої продукції (товарів, робіт, послуг),</w:t>
            </w:r>
          </w:p>
          <w:p w:rsidR="002D072A" w:rsidRPr="009D597D" w:rsidRDefault="002D072A" w:rsidP="00C47D61">
            <w:pPr>
              <w:widowControl w:val="0"/>
              <w:tabs>
                <w:tab w:val="left" w:pos="0"/>
              </w:tabs>
              <w:autoSpaceDE w:val="0"/>
              <w:autoSpaceDN w:val="0"/>
              <w:adjustRightInd w:val="0"/>
              <w:ind w:left="113" w:right="57"/>
              <w:rPr>
                <w:lang w:val="uk-UA"/>
              </w:rPr>
            </w:pPr>
            <w:r w:rsidRPr="009D597D">
              <w:rPr>
                <w:lang w:val="uk-UA"/>
              </w:rPr>
              <w:t>тис. грн</w:t>
            </w:r>
          </w:p>
        </w:tc>
        <w:tc>
          <w:tcPr>
            <w:tcW w:w="696"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4 222 259</w:t>
            </w:r>
          </w:p>
        </w:tc>
        <w:tc>
          <w:tcPr>
            <w:tcW w:w="620"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4 572 543</w:t>
            </w:r>
          </w:p>
        </w:tc>
        <w:tc>
          <w:tcPr>
            <w:tcW w:w="697"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5 752 250</w:t>
            </w:r>
          </w:p>
        </w:tc>
        <w:tc>
          <w:tcPr>
            <w:tcW w:w="696"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ind w:left="113" w:right="57"/>
              <w:jc w:val="center"/>
              <w:rPr>
                <w:color w:val="000000"/>
                <w:szCs w:val="22"/>
                <w:lang w:val="uk-UA"/>
              </w:rPr>
            </w:pPr>
            <w:r w:rsidRPr="009D597D">
              <w:rPr>
                <w:color w:val="000000"/>
                <w:szCs w:val="22"/>
                <w:lang w:val="uk-UA"/>
              </w:rPr>
              <w:t>350 284</w:t>
            </w:r>
          </w:p>
        </w:tc>
        <w:tc>
          <w:tcPr>
            <w:tcW w:w="620"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ind w:left="113" w:right="57"/>
              <w:jc w:val="center"/>
              <w:rPr>
                <w:color w:val="000000"/>
                <w:szCs w:val="22"/>
                <w:lang w:val="uk-UA"/>
              </w:rPr>
            </w:pPr>
            <w:r w:rsidRPr="009D597D">
              <w:rPr>
                <w:color w:val="000000"/>
                <w:szCs w:val="22"/>
                <w:lang w:val="uk-UA"/>
              </w:rPr>
              <w:t>1 179 707</w:t>
            </w:r>
          </w:p>
        </w:tc>
        <w:tc>
          <w:tcPr>
            <w:tcW w:w="747"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ind w:left="113" w:right="57"/>
              <w:jc w:val="center"/>
              <w:rPr>
                <w:color w:val="000000"/>
                <w:szCs w:val="22"/>
                <w:lang w:val="uk-UA"/>
              </w:rPr>
            </w:pPr>
            <w:r w:rsidRPr="009D597D">
              <w:rPr>
                <w:color w:val="000000"/>
                <w:szCs w:val="22"/>
                <w:lang w:val="uk-UA"/>
              </w:rPr>
              <w:t>1 529 991</w:t>
            </w:r>
          </w:p>
        </w:tc>
      </w:tr>
      <w:tr w:rsidR="002D072A" w:rsidRPr="009D597D" w:rsidTr="00C47D61">
        <w:trPr>
          <w:cantSplit/>
          <w:trHeight w:val="948"/>
          <w:jc w:val="center"/>
        </w:trPr>
        <w:tc>
          <w:tcPr>
            <w:tcW w:w="924"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rPr>
                <w:lang w:val="uk-UA"/>
              </w:rPr>
            </w:pPr>
            <w:r w:rsidRPr="009D597D">
              <w:rPr>
                <w:lang w:val="uk-UA"/>
              </w:rPr>
              <w:t>Валовий прибуток,</w:t>
            </w:r>
          </w:p>
          <w:p w:rsidR="002D072A" w:rsidRPr="009D597D" w:rsidRDefault="002D072A" w:rsidP="00C47D61">
            <w:pPr>
              <w:widowControl w:val="0"/>
              <w:tabs>
                <w:tab w:val="left" w:pos="0"/>
              </w:tabs>
              <w:autoSpaceDE w:val="0"/>
              <w:autoSpaceDN w:val="0"/>
              <w:adjustRightInd w:val="0"/>
              <w:ind w:left="113" w:right="57"/>
              <w:rPr>
                <w:lang w:val="uk-UA"/>
              </w:rPr>
            </w:pPr>
            <w:r w:rsidRPr="009D597D">
              <w:rPr>
                <w:lang w:val="uk-UA"/>
              </w:rPr>
              <w:t>тис. грн</w:t>
            </w:r>
          </w:p>
        </w:tc>
        <w:tc>
          <w:tcPr>
            <w:tcW w:w="696"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1 552 194</w:t>
            </w:r>
          </w:p>
        </w:tc>
        <w:tc>
          <w:tcPr>
            <w:tcW w:w="620"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274 206</w:t>
            </w:r>
          </w:p>
        </w:tc>
        <w:tc>
          <w:tcPr>
            <w:tcW w:w="697"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1 105 073</w:t>
            </w:r>
          </w:p>
        </w:tc>
        <w:tc>
          <w:tcPr>
            <w:tcW w:w="696"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ind w:left="113" w:right="57"/>
              <w:jc w:val="center"/>
              <w:rPr>
                <w:color w:val="000000"/>
                <w:szCs w:val="22"/>
                <w:lang w:val="uk-UA"/>
              </w:rPr>
            </w:pPr>
            <w:r w:rsidRPr="009D597D">
              <w:rPr>
                <w:color w:val="000000"/>
                <w:szCs w:val="22"/>
                <w:lang w:val="uk-UA"/>
              </w:rPr>
              <w:t>-1 277 988</w:t>
            </w:r>
          </w:p>
        </w:tc>
        <w:tc>
          <w:tcPr>
            <w:tcW w:w="620"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ind w:left="113" w:right="57"/>
              <w:jc w:val="center"/>
              <w:rPr>
                <w:color w:val="000000"/>
                <w:szCs w:val="22"/>
                <w:lang w:val="uk-UA"/>
              </w:rPr>
            </w:pPr>
            <w:r w:rsidRPr="009D597D">
              <w:rPr>
                <w:color w:val="000000"/>
                <w:szCs w:val="22"/>
                <w:lang w:val="uk-UA"/>
              </w:rPr>
              <w:t>830 867</w:t>
            </w:r>
          </w:p>
        </w:tc>
        <w:tc>
          <w:tcPr>
            <w:tcW w:w="747"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ind w:left="113" w:right="57"/>
              <w:jc w:val="center"/>
              <w:rPr>
                <w:color w:val="000000"/>
                <w:szCs w:val="22"/>
                <w:lang w:val="uk-UA"/>
              </w:rPr>
            </w:pPr>
            <w:r w:rsidRPr="009D597D">
              <w:rPr>
                <w:color w:val="000000"/>
                <w:szCs w:val="22"/>
                <w:lang w:val="uk-UA"/>
              </w:rPr>
              <w:t>-447 121</w:t>
            </w:r>
          </w:p>
        </w:tc>
      </w:tr>
      <w:tr w:rsidR="002D072A" w:rsidRPr="009D597D" w:rsidTr="00C47D61">
        <w:trPr>
          <w:cantSplit/>
          <w:trHeight w:val="948"/>
          <w:jc w:val="center"/>
        </w:trPr>
        <w:tc>
          <w:tcPr>
            <w:tcW w:w="924"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rPr>
                <w:lang w:val="uk-UA"/>
              </w:rPr>
            </w:pPr>
            <w:r w:rsidRPr="009D597D">
              <w:rPr>
                <w:lang w:val="uk-UA"/>
              </w:rPr>
              <w:t>Витрати на оплату праці,</w:t>
            </w:r>
          </w:p>
          <w:p w:rsidR="002D072A" w:rsidRPr="009D597D" w:rsidRDefault="002D072A" w:rsidP="00C47D61">
            <w:pPr>
              <w:widowControl w:val="0"/>
              <w:tabs>
                <w:tab w:val="left" w:pos="0"/>
              </w:tabs>
              <w:autoSpaceDE w:val="0"/>
              <w:autoSpaceDN w:val="0"/>
              <w:adjustRightInd w:val="0"/>
              <w:ind w:left="113" w:right="57"/>
              <w:rPr>
                <w:lang w:val="uk-UA"/>
              </w:rPr>
            </w:pPr>
            <w:r w:rsidRPr="009D597D">
              <w:rPr>
                <w:lang w:val="uk-UA"/>
              </w:rPr>
              <w:t>тис. грн</w:t>
            </w:r>
          </w:p>
        </w:tc>
        <w:tc>
          <w:tcPr>
            <w:tcW w:w="696"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1 083 446</w:t>
            </w:r>
          </w:p>
        </w:tc>
        <w:tc>
          <w:tcPr>
            <w:tcW w:w="620"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968 686</w:t>
            </w:r>
          </w:p>
        </w:tc>
        <w:tc>
          <w:tcPr>
            <w:tcW w:w="697"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1 010 798</w:t>
            </w:r>
          </w:p>
        </w:tc>
        <w:tc>
          <w:tcPr>
            <w:tcW w:w="696"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ind w:left="113" w:right="57"/>
              <w:jc w:val="center"/>
              <w:rPr>
                <w:color w:val="000000"/>
                <w:szCs w:val="22"/>
                <w:lang w:val="uk-UA"/>
              </w:rPr>
            </w:pPr>
            <w:r w:rsidRPr="009D597D">
              <w:rPr>
                <w:color w:val="000000"/>
                <w:szCs w:val="22"/>
                <w:lang w:val="uk-UA"/>
              </w:rPr>
              <w:t>-114 760</w:t>
            </w:r>
          </w:p>
        </w:tc>
        <w:tc>
          <w:tcPr>
            <w:tcW w:w="620"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ind w:left="113" w:right="57"/>
              <w:jc w:val="center"/>
              <w:rPr>
                <w:color w:val="000000"/>
                <w:szCs w:val="22"/>
                <w:lang w:val="uk-UA"/>
              </w:rPr>
            </w:pPr>
            <w:r w:rsidRPr="009D597D">
              <w:rPr>
                <w:color w:val="000000"/>
                <w:szCs w:val="22"/>
                <w:lang w:val="uk-UA"/>
              </w:rPr>
              <w:t>42 112</w:t>
            </w:r>
          </w:p>
        </w:tc>
        <w:tc>
          <w:tcPr>
            <w:tcW w:w="747"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ind w:left="113" w:right="57"/>
              <w:jc w:val="center"/>
              <w:rPr>
                <w:color w:val="000000"/>
                <w:szCs w:val="22"/>
                <w:lang w:val="uk-UA"/>
              </w:rPr>
            </w:pPr>
            <w:r w:rsidRPr="009D597D">
              <w:rPr>
                <w:color w:val="000000"/>
                <w:szCs w:val="22"/>
                <w:lang w:val="uk-UA"/>
              </w:rPr>
              <w:t>-72 648</w:t>
            </w:r>
          </w:p>
        </w:tc>
      </w:tr>
      <w:tr w:rsidR="002D072A" w:rsidRPr="009D597D" w:rsidTr="00C47D61">
        <w:trPr>
          <w:cantSplit/>
          <w:trHeight w:val="948"/>
          <w:jc w:val="center"/>
        </w:trPr>
        <w:tc>
          <w:tcPr>
            <w:tcW w:w="924"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rPr>
                <w:lang w:val="uk-UA"/>
              </w:rPr>
            </w:pPr>
            <w:r w:rsidRPr="009D597D">
              <w:rPr>
                <w:lang w:val="uk-UA"/>
              </w:rPr>
              <w:t>Відрахування на соціальні заходи,</w:t>
            </w:r>
          </w:p>
          <w:p w:rsidR="002D072A" w:rsidRPr="009D597D" w:rsidRDefault="002D072A" w:rsidP="00C47D61">
            <w:pPr>
              <w:widowControl w:val="0"/>
              <w:tabs>
                <w:tab w:val="left" w:pos="0"/>
              </w:tabs>
              <w:autoSpaceDE w:val="0"/>
              <w:autoSpaceDN w:val="0"/>
              <w:adjustRightInd w:val="0"/>
              <w:ind w:left="113" w:right="57"/>
              <w:rPr>
                <w:lang w:val="uk-UA"/>
              </w:rPr>
            </w:pPr>
            <w:r w:rsidRPr="009D597D">
              <w:rPr>
                <w:lang w:val="uk-UA"/>
              </w:rPr>
              <w:t>тис. грн</w:t>
            </w:r>
          </w:p>
        </w:tc>
        <w:tc>
          <w:tcPr>
            <w:tcW w:w="696"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227 793</w:t>
            </w:r>
          </w:p>
        </w:tc>
        <w:tc>
          <w:tcPr>
            <w:tcW w:w="620"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200 880</w:t>
            </w:r>
          </w:p>
        </w:tc>
        <w:tc>
          <w:tcPr>
            <w:tcW w:w="697"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widowControl w:val="0"/>
              <w:tabs>
                <w:tab w:val="left" w:pos="0"/>
              </w:tabs>
              <w:autoSpaceDE w:val="0"/>
              <w:autoSpaceDN w:val="0"/>
              <w:adjustRightInd w:val="0"/>
              <w:ind w:left="113" w:right="57"/>
              <w:jc w:val="center"/>
              <w:rPr>
                <w:lang w:val="uk-UA"/>
              </w:rPr>
            </w:pPr>
            <w:r w:rsidRPr="009D597D">
              <w:rPr>
                <w:lang w:val="uk-UA"/>
              </w:rPr>
              <w:t>215 225</w:t>
            </w:r>
          </w:p>
        </w:tc>
        <w:tc>
          <w:tcPr>
            <w:tcW w:w="696"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ind w:left="113" w:right="57"/>
              <w:jc w:val="center"/>
              <w:rPr>
                <w:color w:val="000000"/>
                <w:szCs w:val="22"/>
                <w:lang w:val="uk-UA"/>
              </w:rPr>
            </w:pPr>
            <w:r w:rsidRPr="009D597D">
              <w:rPr>
                <w:color w:val="000000"/>
                <w:szCs w:val="22"/>
                <w:lang w:val="uk-UA"/>
              </w:rPr>
              <w:t>-26 913</w:t>
            </w:r>
          </w:p>
        </w:tc>
        <w:tc>
          <w:tcPr>
            <w:tcW w:w="620"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ind w:left="113" w:right="57"/>
              <w:jc w:val="center"/>
              <w:rPr>
                <w:color w:val="000000"/>
                <w:szCs w:val="22"/>
                <w:lang w:val="uk-UA"/>
              </w:rPr>
            </w:pPr>
            <w:r w:rsidRPr="009D597D">
              <w:rPr>
                <w:color w:val="000000"/>
                <w:szCs w:val="22"/>
                <w:lang w:val="uk-UA"/>
              </w:rPr>
              <w:t>14 345</w:t>
            </w:r>
          </w:p>
        </w:tc>
        <w:tc>
          <w:tcPr>
            <w:tcW w:w="747" w:type="pct"/>
            <w:tcBorders>
              <w:top w:val="single" w:sz="4" w:space="0" w:color="auto"/>
              <w:left w:val="single" w:sz="4" w:space="0" w:color="auto"/>
              <w:bottom w:val="single" w:sz="4" w:space="0" w:color="auto"/>
              <w:right w:val="single" w:sz="4" w:space="0" w:color="auto"/>
            </w:tcBorders>
            <w:vAlign w:val="center"/>
          </w:tcPr>
          <w:p w:rsidR="002D072A" w:rsidRPr="009D597D" w:rsidRDefault="002D072A" w:rsidP="00C47D61">
            <w:pPr>
              <w:ind w:left="113" w:right="57"/>
              <w:jc w:val="center"/>
              <w:rPr>
                <w:color w:val="000000"/>
                <w:szCs w:val="22"/>
                <w:lang w:val="uk-UA"/>
              </w:rPr>
            </w:pPr>
            <w:r w:rsidRPr="009D597D">
              <w:rPr>
                <w:color w:val="000000"/>
                <w:szCs w:val="22"/>
                <w:lang w:val="uk-UA"/>
              </w:rPr>
              <w:t>-12 568</w:t>
            </w:r>
          </w:p>
        </w:tc>
      </w:tr>
    </w:tbl>
    <w:p w:rsidR="00DA45EE" w:rsidRPr="009D597D" w:rsidRDefault="00745B4D" w:rsidP="002D072A">
      <w:pPr>
        <w:widowControl w:val="0"/>
        <w:shd w:val="clear" w:color="auto" w:fill="FFFFFF"/>
        <w:autoSpaceDE w:val="0"/>
        <w:autoSpaceDN w:val="0"/>
        <w:adjustRightInd w:val="0"/>
        <w:spacing w:line="360" w:lineRule="auto"/>
        <w:ind w:right="57" w:firstLine="709"/>
        <w:rPr>
          <w:rFonts w:eastAsia="Calibri"/>
          <w:sz w:val="28"/>
          <w:szCs w:val="28"/>
          <w:lang w:val="uk-UA"/>
        </w:rPr>
      </w:pPr>
      <w:r w:rsidRPr="009D597D">
        <w:rPr>
          <w:rFonts w:eastAsia="Calibri"/>
          <w:sz w:val="28"/>
          <w:szCs w:val="28"/>
          <w:lang w:val="uk-UA"/>
        </w:rPr>
        <w:t xml:space="preserve">Джерело: </w:t>
      </w:r>
      <w:r w:rsidR="00E23F5C" w:rsidRPr="009D597D">
        <w:rPr>
          <w:rFonts w:eastAsia="Calibri"/>
          <w:sz w:val="28"/>
          <w:szCs w:val="28"/>
          <w:lang w:val="uk-UA"/>
        </w:rPr>
        <w:t>розраховано</w:t>
      </w:r>
      <w:r w:rsidRPr="009D597D">
        <w:rPr>
          <w:rFonts w:eastAsia="Calibri"/>
          <w:sz w:val="28"/>
          <w:szCs w:val="28"/>
          <w:lang w:val="uk-UA"/>
        </w:rPr>
        <w:t xml:space="preserve"> автором на основі</w:t>
      </w:r>
      <w:r w:rsidR="00E45C35" w:rsidRPr="009D597D">
        <w:rPr>
          <w:rFonts w:eastAsia="Calibri"/>
          <w:sz w:val="28"/>
          <w:szCs w:val="28"/>
          <w:lang w:val="uk-UA"/>
        </w:rPr>
        <w:t xml:space="preserve"> [</w:t>
      </w:r>
      <w:r w:rsidR="005D2442" w:rsidRPr="009D597D">
        <w:rPr>
          <w:rFonts w:eastAsia="Calibri"/>
          <w:sz w:val="28"/>
          <w:szCs w:val="28"/>
          <w:lang w:val="uk-UA"/>
        </w:rPr>
        <w:fldChar w:fldCharType="begin"/>
      </w:r>
      <w:r w:rsidR="00E45C35" w:rsidRPr="009D597D">
        <w:rPr>
          <w:rFonts w:eastAsia="Calibri"/>
          <w:sz w:val="28"/>
          <w:szCs w:val="28"/>
          <w:lang w:val="uk-UA"/>
        </w:rPr>
        <w:instrText xml:space="preserve"> REF Бухгалтерськазвітність \r \h </w:instrText>
      </w:r>
      <w:r w:rsidR="005D2442" w:rsidRPr="009D597D">
        <w:rPr>
          <w:rFonts w:eastAsia="Calibri"/>
          <w:sz w:val="28"/>
          <w:szCs w:val="28"/>
          <w:lang w:val="uk-UA"/>
        </w:rPr>
      </w:r>
      <w:r w:rsidR="005D2442" w:rsidRPr="009D597D">
        <w:rPr>
          <w:rFonts w:eastAsia="Calibri"/>
          <w:sz w:val="28"/>
          <w:szCs w:val="28"/>
          <w:lang w:val="uk-UA"/>
        </w:rPr>
        <w:fldChar w:fldCharType="separate"/>
      </w:r>
      <w:r w:rsidR="002669FB" w:rsidRPr="009D597D">
        <w:rPr>
          <w:rFonts w:eastAsia="Calibri"/>
          <w:sz w:val="28"/>
          <w:szCs w:val="28"/>
          <w:lang w:val="uk-UA"/>
        </w:rPr>
        <w:t>4</w:t>
      </w:r>
      <w:r w:rsidR="005D2442" w:rsidRPr="009D597D">
        <w:rPr>
          <w:rFonts w:eastAsia="Calibri"/>
          <w:sz w:val="28"/>
          <w:szCs w:val="28"/>
          <w:lang w:val="uk-UA"/>
        </w:rPr>
        <w:fldChar w:fldCharType="end"/>
      </w:r>
      <w:r w:rsidR="00E45C35" w:rsidRPr="009D597D">
        <w:rPr>
          <w:rFonts w:eastAsia="Calibri"/>
          <w:sz w:val="28"/>
          <w:szCs w:val="28"/>
          <w:lang w:val="uk-UA"/>
        </w:rPr>
        <w:t xml:space="preserve">, </w:t>
      </w:r>
      <w:r w:rsidR="005D2442" w:rsidRPr="009D597D">
        <w:rPr>
          <w:rFonts w:eastAsia="Calibri"/>
          <w:sz w:val="28"/>
          <w:szCs w:val="28"/>
          <w:lang w:val="uk-UA"/>
        </w:rPr>
        <w:fldChar w:fldCharType="begin"/>
      </w:r>
      <w:r w:rsidR="00E45C35" w:rsidRPr="009D597D">
        <w:rPr>
          <w:rFonts w:eastAsia="Calibri"/>
          <w:sz w:val="28"/>
          <w:szCs w:val="28"/>
          <w:lang w:val="uk-UA"/>
        </w:rPr>
        <w:instrText xml:space="preserve"> REF Внутрішнядокументація \r \h </w:instrText>
      </w:r>
      <w:r w:rsidR="005D2442" w:rsidRPr="009D597D">
        <w:rPr>
          <w:rFonts w:eastAsia="Calibri"/>
          <w:sz w:val="28"/>
          <w:szCs w:val="28"/>
          <w:lang w:val="uk-UA"/>
        </w:rPr>
      </w:r>
      <w:r w:rsidR="005D2442" w:rsidRPr="009D597D">
        <w:rPr>
          <w:rFonts w:eastAsia="Calibri"/>
          <w:sz w:val="28"/>
          <w:szCs w:val="28"/>
          <w:lang w:val="uk-UA"/>
        </w:rPr>
        <w:fldChar w:fldCharType="separate"/>
      </w:r>
      <w:r w:rsidR="002669FB" w:rsidRPr="009D597D">
        <w:rPr>
          <w:rFonts w:eastAsia="Calibri"/>
          <w:sz w:val="28"/>
          <w:szCs w:val="28"/>
          <w:lang w:val="uk-UA"/>
        </w:rPr>
        <w:t>5</w:t>
      </w:r>
      <w:r w:rsidR="005D2442" w:rsidRPr="009D597D">
        <w:rPr>
          <w:rFonts w:eastAsia="Calibri"/>
          <w:sz w:val="28"/>
          <w:szCs w:val="28"/>
          <w:lang w:val="uk-UA"/>
        </w:rPr>
        <w:fldChar w:fldCharType="end"/>
      </w:r>
      <w:r w:rsidR="00E45C35" w:rsidRPr="009D597D">
        <w:rPr>
          <w:rFonts w:eastAsia="Calibri"/>
          <w:sz w:val="28"/>
          <w:szCs w:val="28"/>
          <w:lang w:val="uk-UA"/>
        </w:rPr>
        <w:t xml:space="preserve">, </w:t>
      </w:r>
      <w:r w:rsidR="005D2442" w:rsidRPr="009D597D">
        <w:rPr>
          <w:rFonts w:eastAsia="Calibri"/>
          <w:sz w:val="28"/>
          <w:szCs w:val="28"/>
          <w:lang w:val="uk-UA"/>
        </w:rPr>
        <w:fldChar w:fldCharType="begin"/>
      </w:r>
      <w:r w:rsidR="00E45C35" w:rsidRPr="009D597D">
        <w:rPr>
          <w:rFonts w:eastAsia="Calibri"/>
          <w:sz w:val="28"/>
          <w:szCs w:val="28"/>
          <w:lang w:val="uk-UA"/>
        </w:rPr>
        <w:instrText xml:space="preserve"> REF сайтДТЕКодеса \r \h </w:instrText>
      </w:r>
      <w:r w:rsidR="005D2442" w:rsidRPr="009D597D">
        <w:rPr>
          <w:rFonts w:eastAsia="Calibri"/>
          <w:sz w:val="28"/>
          <w:szCs w:val="28"/>
          <w:lang w:val="uk-UA"/>
        </w:rPr>
      </w:r>
      <w:r w:rsidR="005D2442" w:rsidRPr="009D597D">
        <w:rPr>
          <w:rFonts w:eastAsia="Calibri"/>
          <w:sz w:val="28"/>
          <w:szCs w:val="28"/>
          <w:lang w:val="uk-UA"/>
        </w:rPr>
        <w:fldChar w:fldCharType="separate"/>
      </w:r>
      <w:r w:rsidR="002669FB" w:rsidRPr="009D597D">
        <w:rPr>
          <w:rFonts w:eastAsia="Calibri"/>
          <w:sz w:val="28"/>
          <w:szCs w:val="28"/>
          <w:lang w:val="uk-UA"/>
        </w:rPr>
        <w:t>25</w:t>
      </w:r>
      <w:r w:rsidR="005D2442" w:rsidRPr="009D597D">
        <w:rPr>
          <w:rFonts w:eastAsia="Calibri"/>
          <w:sz w:val="28"/>
          <w:szCs w:val="28"/>
          <w:lang w:val="uk-UA"/>
        </w:rPr>
        <w:fldChar w:fldCharType="end"/>
      </w:r>
      <w:r w:rsidR="00E45C35" w:rsidRPr="009D597D">
        <w:rPr>
          <w:rFonts w:eastAsia="Calibri"/>
          <w:sz w:val="28"/>
          <w:szCs w:val="28"/>
          <w:lang w:val="uk-UA"/>
        </w:rPr>
        <w:t>]</w:t>
      </w:r>
      <w:r w:rsidR="00FF7E34" w:rsidRPr="009D597D">
        <w:rPr>
          <w:rFonts w:eastAsia="Calibri"/>
          <w:sz w:val="28"/>
          <w:szCs w:val="28"/>
          <w:lang w:val="uk-UA"/>
        </w:rPr>
        <w:t>.</w:t>
      </w:r>
    </w:p>
    <w:p w:rsidR="00DA45EE" w:rsidRPr="009D597D" w:rsidRDefault="00DA45EE" w:rsidP="00F22B13">
      <w:pPr>
        <w:spacing w:line="360" w:lineRule="auto"/>
        <w:ind w:left="113" w:right="57" w:firstLine="567"/>
        <w:jc w:val="both"/>
        <w:rPr>
          <w:sz w:val="28"/>
          <w:szCs w:val="28"/>
          <w:lang w:val="uk-UA"/>
        </w:rPr>
      </w:pPr>
    </w:p>
    <w:p w:rsidR="00D60E06" w:rsidRPr="009D597D" w:rsidRDefault="00184B54" w:rsidP="00F22B13">
      <w:pPr>
        <w:spacing w:line="360" w:lineRule="auto"/>
        <w:ind w:left="113" w:right="57" w:firstLine="567"/>
        <w:jc w:val="both"/>
        <w:rPr>
          <w:sz w:val="28"/>
          <w:szCs w:val="28"/>
          <w:lang w:val="uk-UA"/>
        </w:rPr>
      </w:pPr>
      <w:r w:rsidRPr="009D597D">
        <w:rPr>
          <w:sz w:val="28"/>
          <w:szCs w:val="28"/>
          <w:lang w:val="uk-UA"/>
        </w:rPr>
        <w:t>Систематизація індикаторів діяльності суб’єкта господарювання АТ «ДТЕК Одеські електромережі», а також їх деталізований аналіз дозволив отримати відомості про результати діяльності підприємства та їхню динаміку за період</w:t>
      </w:r>
      <w:r w:rsidR="00074208" w:rsidRPr="009D597D">
        <w:rPr>
          <w:sz w:val="28"/>
          <w:szCs w:val="28"/>
          <w:lang w:val="uk-UA"/>
        </w:rPr>
        <w:t xml:space="preserve"> з</w:t>
      </w:r>
      <w:r w:rsidRPr="009D597D">
        <w:rPr>
          <w:sz w:val="28"/>
          <w:szCs w:val="28"/>
          <w:lang w:val="uk-UA"/>
        </w:rPr>
        <w:t xml:space="preserve"> 2021</w:t>
      </w:r>
      <w:r w:rsidR="00074208" w:rsidRPr="009D597D">
        <w:rPr>
          <w:sz w:val="28"/>
          <w:szCs w:val="28"/>
          <w:lang w:val="uk-UA"/>
        </w:rPr>
        <w:t xml:space="preserve"> до </w:t>
      </w:r>
      <w:r w:rsidRPr="009D597D">
        <w:rPr>
          <w:sz w:val="28"/>
          <w:szCs w:val="28"/>
          <w:lang w:val="uk-UA"/>
        </w:rPr>
        <w:t xml:space="preserve">2023 рр. </w:t>
      </w:r>
    </w:p>
    <w:p w:rsidR="00DE6A35" w:rsidRPr="009D597D" w:rsidRDefault="002B57A6" w:rsidP="00F22B13">
      <w:pPr>
        <w:spacing w:line="360" w:lineRule="auto"/>
        <w:ind w:left="113" w:right="57" w:firstLine="567"/>
        <w:jc w:val="both"/>
        <w:rPr>
          <w:sz w:val="28"/>
          <w:szCs w:val="28"/>
          <w:lang w:val="uk-UA"/>
        </w:rPr>
      </w:pPr>
      <w:r w:rsidRPr="009D597D">
        <w:rPr>
          <w:sz w:val="28"/>
          <w:szCs w:val="28"/>
          <w:lang w:val="uk-UA"/>
        </w:rPr>
        <w:t>З 2021 року загальна вартість активів АТ «ДТЕК Одеські електромережі» поступово знижувалась та у 2023 році досягнула значення 8 324</w:t>
      </w:r>
      <w:r w:rsidR="000845E4" w:rsidRPr="009D597D">
        <w:rPr>
          <w:sz w:val="28"/>
          <w:szCs w:val="28"/>
          <w:lang w:val="uk-UA"/>
        </w:rPr>
        <w:t xml:space="preserve"> </w:t>
      </w:r>
      <w:r w:rsidRPr="009D597D">
        <w:rPr>
          <w:sz w:val="28"/>
          <w:szCs w:val="28"/>
          <w:lang w:val="uk-UA"/>
        </w:rPr>
        <w:t xml:space="preserve">057 тис. грн, що на </w:t>
      </w:r>
      <w:r w:rsidR="007509D1" w:rsidRPr="009D597D">
        <w:rPr>
          <w:sz w:val="28"/>
          <w:szCs w:val="28"/>
          <w:lang w:val="uk-UA"/>
        </w:rPr>
        <w:t>23%</w:t>
      </w:r>
      <w:r w:rsidRPr="009D597D">
        <w:rPr>
          <w:sz w:val="28"/>
          <w:szCs w:val="28"/>
          <w:lang w:val="uk-UA"/>
        </w:rPr>
        <w:t xml:space="preserve"> менше</w:t>
      </w:r>
      <w:r w:rsidR="000B6C6B" w:rsidRPr="009D597D">
        <w:rPr>
          <w:sz w:val="28"/>
          <w:szCs w:val="28"/>
          <w:lang w:val="uk-UA"/>
        </w:rPr>
        <w:t>,</w:t>
      </w:r>
      <w:r w:rsidRPr="009D597D">
        <w:rPr>
          <w:sz w:val="28"/>
          <w:szCs w:val="28"/>
          <w:lang w:val="uk-UA"/>
        </w:rPr>
        <w:t xml:space="preserve"> ніж у 2021 році. Однією з причин цього стала редукція необоротних активів, які </w:t>
      </w:r>
      <w:r w:rsidR="00EF7622" w:rsidRPr="009D597D">
        <w:rPr>
          <w:sz w:val="28"/>
          <w:szCs w:val="28"/>
          <w:lang w:val="uk-UA"/>
        </w:rPr>
        <w:t>виступають</w:t>
      </w:r>
      <w:r w:rsidRPr="009D597D">
        <w:rPr>
          <w:sz w:val="28"/>
          <w:szCs w:val="28"/>
          <w:lang w:val="uk-UA"/>
        </w:rPr>
        <w:t xml:space="preserve"> основною частиною майна підприємства. Їх частка залишалася досить стабільною – 80-83%, проте абсолютн</w:t>
      </w:r>
      <w:r w:rsidR="00AD5E08" w:rsidRPr="009D597D">
        <w:rPr>
          <w:sz w:val="28"/>
          <w:szCs w:val="28"/>
          <w:lang w:val="uk-UA"/>
        </w:rPr>
        <w:t>а</w:t>
      </w:r>
      <w:r w:rsidRPr="009D597D">
        <w:rPr>
          <w:sz w:val="28"/>
          <w:szCs w:val="28"/>
          <w:lang w:val="uk-UA"/>
        </w:rPr>
        <w:t xml:space="preserve"> в</w:t>
      </w:r>
      <w:r w:rsidR="00AD5E08" w:rsidRPr="009D597D">
        <w:rPr>
          <w:sz w:val="28"/>
          <w:szCs w:val="28"/>
          <w:lang w:val="uk-UA"/>
        </w:rPr>
        <w:t>еличина необоротних активів</w:t>
      </w:r>
      <w:r w:rsidRPr="009D597D">
        <w:rPr>
          <w:sz w:val="28"/>
          <w:szCs w:val="28"/>
          <w:lang w:val="uk-UA"/>
        </w:rPr>
        <w:t xml:space="preserve"> скоротилися на 1 762 294 тис. грн з 2021 до 2023 року. Оборотні активи також зазнали скорочення на 724 441 тис. грн. Це може свідчити про погіршення ліквідності підприємства та його здатності оперативно реагувати на фінансові виклики. </w:t>
      </w:r>
    </w:p>
    <w:p w:rsidR="00646D01" w:rsidRPr="009D597D" w:rsidRDefault="00646D01" w:rsidP="00F22B13">
      <w:pPr>
        <w:spacing w:line="360" w:lineRule="auto"/>
        <w:ind w:left="113" w:right="57" w:firstLine="567"/>
        <w:jc w:val="both"/>
        <w:rPr>
          <w:sz w:val="28"/>
          <w:szCs w:val="28"/>
          <w:lang w:val="uk-UA"/>
        </w:rPr>
      </w:pPr>
      <w:r w:rsidRPr="009D597D">
        <w:rPr>
          <w:rFonts w:eastAsiaTheme="minorHAnsi"/>
          <w:sz w:val="28"/>
          <w:szCs w:val="28"/>
          <w:lang w:val="uk-UA" w:eastAsia="en-US"/>
        </w:rPr>
        <w:t xml:space="preserve">Діагностика фінансової звітності та базових індикаторів </w:t>
      </w:r>
      <w:r w:rsidRPr="009D597D">
        <w:rPr>
          <w:sz w:val="28"/>
          <w:szCs w:val="28"/>
          <w:lang w:val="uk-UA" w:eastAsia="uk-UA"/>
        </w:rPr>
        <w:t xml:space="preserve">діяльності </w:t>
      </w:r>
      <w:r w:rsidRPr="009D597D">
        <w:rPr>
          <w:rFonts w:eastAsia="Calibri"/>
          <w:sz w:val="28"/>
          <w:szCs w:val="28"/>
          <w:lang w:val="uk-UA" w:eastAsia="en-US"/>
        </w:rPr>
        <w:t>суб’єкта господарювання</w:t>
      </w:r>
      <w:r w:rsidRPr="009D597D">
        <w:rPr>
          <w:rFonts w:eastAsia="Calibri"/>
          <w:sz w:val="28"/>
          <w:szCs w:val="28"/>
          <w:lang w:val="uk-UA"/>
        </w:rPr>
        <w:t xml:space="preserve"> </w:t>
      </w:r>
      <w:r w:rsidRPr="009D597D">
        <w:rPr>
          <w:sz w:val="28"/>
          <w:szCs w:val="28"/>
          <w:lang w:val="uk-UA"/>
        </w:rPr>
        <w:t xml:space="preserve">АТ «ДТЕК Одеські електромережі» </w:t>
      </w:r>
      <w:r w:rsidRPr="009D597D">
        <w:rPr>
          <w:rFonts w:eastAsiaTheme="minorHAnsi"/>
          <w:sz w:val="28"/>
          <w:szCs w:val="28"/>
          <w:lang w:val="uk-UA" w:eastAsia="en-US"/>
        </w:rPr>
        <w:t xml:space="preserve">показує, що чистий дохід від реалізації </w:t>
      </w:r>
      <w:r w:rsidR="007A4C0F" w:rsidRPr="009D597D">
        <w:rPr>
          <w:sz w:val="28"/>
          <w:szCs w:val="28"/>
          <w:lang w:val="uk-UA"/>
        </w:rPr>
        <w:t>продукції (товарів, робіт, послуг)</w:t>
      </w:r>
      <w:r w:rsidRPr="009D597D">
        <w:rPr>
          <w:rFonts w:eastAsiaTheme="minorHAnsi"/>
          <w:sz w:val="28"/>
          <w:szCs w:val="28"/>
          <w:lang w:val="uk-UA" w:eastAsia="en-US"/>
        </w:rPr>
        <w:t xml:space="preserve"> підприємства</w:t>
      </w:r>
      <w:r w:rsidR="00096538" w:rsidRPr="009D597D">
        <w:rPr>
          <w:rFonts w:eastAsiaTheme="minorHAnsi"/>
          <w:sz w:val="28"/>
          <w:szCs w:val="28"/>
          <w:lang w:val="uk-UA" w:eastAsia="en-US"/>
        </w:rPr>
        <w:t xml:space="preserve"> </w:t>
      </w:r>
      <w:r w:rsidRPr="009D597D">
        <w:rPr>
          <w:rFonts w:eastAsiaTheme="minorHAnsi"/>
          <w:sz w:val="28"/>
          <w:szCs w:val="28"/>
          <w:lang w:val="uk-UA" w:eastAsia="en-US"/>
        </w:rPr>
        <w:t>у</w:t>
      </w:r>
      <w:r w:rsidR="002B57A6" w:rsidRPr="009D597D">
        <w:rPr>
          <w:sz w:val="28"/>
          <w:szCs w:val="28"/>
          <w:lang w:val="uk-UA"/>
        </w:rPr>
        <w:t xml:space="preserve"> 2023 році зріс на 1 082 870 тис. грн порівняно з 2021 роком</w:t>
      </w:r>
      <w:r w:rsidRPr="009D597D">
        <w:rPr>
          <w:sz w:val="28"/>
          <w:szCs w:val="28"/>
          <w:lang w:val="uk-UA"/>
        </w:rPr>
        <w:t>.</w:t>
      </w:r>
      <w:r w:rsidR="002B57A6" w:rsidRPr="009D597D">
        <w:rPr>
          <w:sz w:val="28"/>
          <w:szCs w:val="28"/>
          <w:lang w:val="uk-UA"/>
        </w:rPr>
        <w:t xml:space="preserve"> </w:t>
      </w:r>
      <w:r w:rsidRPr="009D597D">
        <w:rPr>
          <w:sz w:val="28"/>
          <w:szCs w:val="28"/>
          <w:lang w:val="uk-UA"/>
        </w:rPr>
        <w:t xml:space="preserve">Це </w:t>
      </w:r>
      <w:r w:rsidR="002B57A6" w:rsidRPr="009D597D">
        <w:rPr>
          <w:sz w:val="28"/>
          <w:szCs w:val="28"/>
          <w:lang w:val="uk-UA"/>
        </w:rPr>
        <w:t xml:space="preserve">вказує на позитивну динаміку продажів і конкурентоспроможність підприємства. Однак значне зростання собівартості реалізованої </w:t>
      </w:r>
      <w:r w:rsidR="007A4C0F" w:rsidRPr="009D597D">
        <w:rPr>
          <w:sz w:val="28"/>
          <w:szCs w:val="28"/>
          <w:lang w:val="uk-UA"/>
        </w:rPr>
        <w:t xml:space="preserve">продукції (товарів, робіт, послуг) </w:t>
      </w:r>
      <w:r w:rsidRPr="009D597D">
        <w:rPr>
          <w:sz w:val="28"/>
          <w:szCs w:val="28"/>
          <w:lang w:val="uk-UA"/>
        </w:rPr>
        <w:t xml:space="preserve">за цей період </w:t>
      </w:r>
      <w:r w:rsidR="002B57A6" w:rsidRPr="009D597D">
        <w:rPr>
          <w:sz w:val="28"/>
          <w:szCs w:val="28"/>
          <w:lang w:val="uk-UA"/>
        </w:rPr>
        <w:t>(на 1 529 991 тис. грн) свідчить про те, що підприємство зіткнулося з підвищенням витрат на виробництво</w:t>
      </w:r>
      <w:r w:rsidRPr="009D597D">
        <w:rPr>
          <w:sz w:val="28"/>
          <w:szCs w:val="28"/>
          <w:lang w:val="uk-UA"/>
        </w:rPr>
        <w:t>.</w:t>
      </w:r>
      <w:r w:rsidR="002B57A6" w:rsidRPr="009D597D">
        <w:rPr>
          <w:sz w:val="28"/>
          <w:szCs w:val="28"/>
          <w:lang w:val="uk-UA"/>
        </w:rPr>
        <w:t xml:space="preserve"> </w:t>
      </w:r>
      <w:r w:rsidRPr="009D597D">
        <w:rPr>
          <w:sz w:val="28"/>
          <w:szCs w:val="28"/>
          <w:lang w:val="uk-UA"/>
        </w:rPr>
        <w:t>Це</w:t>
      </w:r>
      <w:r w:rsidR="002B57A6" w:rsidRPr="009D597D">
        <w:rPr>
          <w:sz w:val="28"/>
          <w:szCs w:val="28"/>
          <w:lang w:val="uk-UA"/>
        </w:rPr>
        <w:t xml:space="preserve"> призвело до зниження валового прибутку</w:t>
      </w:r>
      <w:r w:rsidRPr="009D597D">
        <w:rPr>
          <w:sz w:val="28"/>
          <w:szCs w:val="28"/>
          <w:lang w:val="uk-UA"/>
        </w:rPr>
        <w:t xml:space="preserve"> у 2023 році </w:t>
      </w:r>
      <w:r w:rsidR="002B57A6" w:rsidRPr="009D597D">
        <w:rPr>
          <w:sz w:val="28"/>
          <w:szCs w:val="28"/>
          <w:lang w:val="uk-UA"/>
        </w:rPr>
        <w:t xml:space="preserve">на 447 121 тис. грн порівняно з 2021 роком. </w:t>
      </w:r>
      <w:r w:rsidR="000B6C6B" w:rsidRPr="009D597D">
        <w:rPr>
          <w:sz w:val="28"/>
          <w:szCs w:val="28"/>
          <w:lang w:val="uk-UA"/>
        </w:rPr>
        <w:t>Проте порівняння даного показника з попереднім роком дозволяє відслідкувати позитивну динаміку (зростання валового прибутку на 830</w:t>
      </w:r>
      <w:r w:rsidR="000845E4" w:rsidRPr="009D597D">
        <w:rPr>
          <w:sz w:val="28"/>
          <w:szCs w:val="28"/>
          <w:lang w:val="uk-UA"/>
        </w:rPr>
        <w:t xml:space="preserve"> </w:t>
      </w:r>
      <w:r w:rsidR="000B6C6B" w:rsidRPr="009D597D">
        <w:rPr>
          <w:sz w:val="28"/>
          <w:szCs w:val="28"/>
          <w:lang w:val="uk-UA"/>
        </w:rPr>
        <w:t xml:space="preserve">867 тис. грн). Це позитивно характеризує систему управління </w:t>
      </w:r>
      <w:r w:rsidR="00107559" w:rsidRPr="009D597D">
        <w:rPr>
          <w:sz w:val="28"/>
          <w:szCs w:val="28"/>
          <w:lang w:val="uk-UA"/>
        </w:rPr>
        <w:t>су</w:t>
      </w:r>
      <w:r w:rsidR="000B6C6B" w:rsidRPr="009D597D">
        <w:rPr>
          <w:rFonts w:eastAsia="Calibri"/>
          <w:sz w:val="28"/>
          <w:szCs w:val="28"/>
          <w:lang w:val="uk-UA" w:eastAsia="en-US"/>
        </w:rPr>
        <w:t>б’єкта господарювання</w:t>
      </w:r>
      <w:r w:rsidR="000B6C6B" w:rsidRPr="009D597D">
        <w:rPr>
          <w:rFonts w:eastAsia="Calibri"/>
          <w:sz w:val="28"/>
          <w:szCs w:val="28"/>
          <w:lang w:val="uk-UA"/>
        </w:rPr>
        <w:t xml:space="preserve"> </w:t>
      </w:r>
      <w:r w:rsidR="000B6C6B" w:rsidRPr="009D597D">
        <w:rPr>
          <w:sz w:val="28"/>
          <w:szCs w:val="28"/>
          <w:lang w:val="uk-UA"/>
        </w:rPr>
        <w:t>АТ «ДТЕК Одеські електромережі» та впровадження</w:t>
      </w:r>
      <w:r w:rsidR="000B6C6B" w:rsidRPr="009D597D">
        <w:rPr>
          <w:rFonts w:eastAsiaTheme="minorHAnsi"/>
          <w:sz w:val="28"/>
          <w:szCs w:val="28"/>
          <w:lang w:val="uk-UA" w:eastAsia="en-US"/>
        </w:rPr>
        <w:t xml:space="preserve"> </w:t>
      </w:r>
      <w:r w:rsidR="000B6C6B" w:rsidRPr="009D597D">
        <w:rPr>
          <w:sz w:val="28"/>
          <w:szCs w:val="28"/>
          <w:lang w:val="uk-UA"/>
        </w:rPr>
        <w:t>відповідних</w:t>
      </w:r>
      <w:r w:rsidR="000B6C6B" w:rsidRPr="009D597D">
        <w:rPr>
          <w:rFonts w:eastAsiaTheme="minorHAnsi"/>
          <w:sz w:val="28"/>
          <w:szCs w:val="28"/>
          <w:lang w:val="uk-UA" w:eastAsia="en-US"/>
        </w:rPr>
        <w:t xml:space="preserve"> заходів зі стабілізації фінансової</w:t>
      </w:r>
      <w:r w:rsidR="000B6C6B" w:rsidRPr="009D597D">
        <w:rPr>
          <w:sz w:val="28"/>
          <w:szCs w:val="28"/>
          <w:lang w:val="uk-UA"/>
        </w:rPr>
        <w:t xml:space="preserve"> ситуації на підприємстві. </w:t>
      </w:r>
    </w:p>
    <w:p w:rsidR="00107559" w:rsidRPr="009D597D" w:rsidRDefault="00107559" w:rsidP="00F22B13">
      <w:pPr>
        <w:spacing w:line="360" w:lineRule="auto"/>
        <w:ind w:left="113" w:right="57" w:firstLine="567"/>
        <w:jc w:val="both"/>
        <w:rPr>
          <w:sz w:val="28"/>
          <w:szCs w:val="28"/>
          <w:lang w:val="uk-UA"/>
        </w:rPr>
      </w:pPr>
      <w:r w:rsidRPr="009D597D">
        <w:rPr>
          <w:sz w:val="28"/>
          <w:szCs w:val="28"/>
          <w:lang w:val="uk-UA"/>
        </w:rPr>
        <w:t xml:space="preserve">Якщо говорити про аспект соціальної відповідальності підприємства, то </w:t>
      </w:r>
      <w:r w:rsidR="007A4C0F" w:rsidRPr="009D597D">
        <w:rPr>
          <w:sz w:val="28"/>
          <w:szCs w:val="28"/>
          <w:lang w:val="uk-UA"/>
        </w:rPr>
        <w:t>останнє</w:t>
      </w:r>
      <w:r w:rsidRPr="009D597D">
        <w:rPr>
          <w:sz w:val="28"/>
          <w:szCs w:val="28"/>
          <w:lang w:val="uk-UA"/>
        </w:rPr>
        <w:t xml:space="preserve"> демонструє з</w:t>
      </w:r>
      <w:r w:rsidR="00AD5E08" w:rsidRPr="009D597D">
        <w:rPr>
          <w:sz w:val="28"/>
          <w:szCs w:val="28"/>
          <w:lang w:val="uk-UA"/>
        </w:rPr>
        <w:t>усилля щодо підтримки співробітників і виконання</w:t>
      </w:r>
      <w:r w:rsidRPr="009D597D">
        <w:rPr>
          <w:sz w:val="28"/>
          <w:szCs w:val="28"/>
          <w:lang w:val="uk-UA"/>
        </w:rPr>
        <w:t xml:space="preserve"> своїх соціальних зобов’язань. Хоча можна спостерігати деякі коливання у витратах</w:t>
      </w:r>
      <w:r w:rsidR="00AD5E08" w:rsidRPr="009D597D">
        <w:rPr>
          <w:sz w:val="28"/>
          <w:szCs w:val="28"/>
          <w:lang w:val="uk-UA"/>
        </w:rPr>
        <w:t>, загалом</w:t>
      </w:r>
      <w:r w:rsidRPr="009D597D">
        <w:rPr>
          <w:sz w:val="28"/>
          <w:szCs w:val="28"/>
          <w:lang w:val="uk-UA"/>
        </w:rPr>
        <w:t xml:space="preserve"> за аналізований період спостерігається</w:t>
      </w:r>
      <w:r w:rsidR="00646D01" w:rsidRPr="009D597D">
        <w:rPr>
          <w:sz w:val="28"/>
          <w:szCs w:val="28"/>
          <w:lang w:val="uk-UA"/>
        </w:rPr>
        <w:t xml:space="preserve"> відносна стабільність в</w:t>
      </w:r>
      <w:r w:rsidR="002B57A6" w:rsidRPr="009D597D">
        <w:rPr>
          <w:sz w:val="28"/>
          <w:szCs w:val="28"/>
          <w:lang w:val="uk-UA"/>
        </w:rPr>
        <w:t>итрат на оплату праці та соціальн</w:t>
      </w:r>
      <w:r w:rsidR="007A4C0F" w:rsidRPr="009D597D">
        <w:rPr>
          <w:sz w:val="28"/>
          <w:szCs w:val="28"/>
          <w:lang w:val="uk-UA"/>
        </w:rPr>
        <w:t>і</w:t>
      </w:r>
      <w:r w:rsidR="002B57A6" w:rsidRPr="009D597D">
        <w:rPr>
          <w:sz w:val="28"/>
          <w:szCs w:val="28"/>
          <w:lang w:val="uk-UA"/>
        </w:rPr>
        <w:t xml:space="preserve"> відрахуван</w:t>
      </w:r>
      <w:r w:rsidR="007A4C0F" w:rsidRPr="009D597D">
        <w:rPr>
          <w:sz w:val="28"/>
          <w:szCs w:val="28"/>
          <w:lang w:val="uk-UA"/>
        </w:rPr>
        <w:t>ня</w:t>
      </w:r>
      <w:r w:rsidR="000B6C6B" w:rsidRPr="009D597D">
        <w:rPr>
          <w:sz w:val="28"/>
          <w:szCs w:val="28"/>
          <w:lang w:val="uk-UA"/>
        </w:rPr>
        <w:t xml:space="preserve">. </w:t>
      </w:r>
      <w:r w:rsidRPr="009D597D">
        <w:rPr>
          <w:sz w:val="28"/>
          <w:szCs w:val="28"/>
          <w:lang w:val="uk-UA"/>
        </w:rPr>
        <w:t>З цього видно, що АТ «ДТЕК Одеські електромережі» прагне підтримувати баланс між економічною ефективністю та соціальними зобов’язаннями.</w:t>
      </w:r>
    </w:p>
    <w:p w:rsidR="002B57A6" w:rsidRPr="009D597D" w:rsidRDefault="00107559" w:rsidP="00F22B13">
      <w:pPr>
        <w:spacing w:line="360" w:lineRule="auto"/>
        <w:ind w:left="113" w:right="57" w:firstLine="567"/>
        <w:jc w:val="both"/>
        <w:rPr>
          <w:sz w:val="28"/>
          <w:szCs w:val="28"/>
          <w:lang w:val="uk-UA"/>
        </w:rPr>
      </w:pPr>
      <w:r w:rsidRPr="009D597D">
        <w:rPr>
          <w:sz w:val="28"/>
          <w:szCs w:val="28"/>
          <w:lang w:val="uk-UA"/>
        </w:rPr>
        <w:t xml:space="preserve">Отже на основі проведеного аналізу </w:t>
      </w:r>
      <w:r w:rsidRPr="009D597D">
        <w:rPr>
          <w:sz w:val="28"/>
          <w:szCs w:val="28"/>
          <w:lang w:val="uk-UA" w:eastAsia="uk-UA"/>
        </w:rPr>
        <w:t xml:space="preserve">системних індикаторів діяльності </w:t>
      </w:r>
      <w:r w:rsidRPr="009D597D">
        <w:rPr>
          <w:rFonts w:eastAsia="Calibri"/>
          <w:sz w:val="28"/>
          <w:szCs w:val="28"/>
          <w:lang w:val="uk-UA"/>
        </w:rPr>
        <w:t xml:space="preserve">субʼєкта господарювання </w:t>
      </w:r>
      <w:r w:rsidRPr="009D597D">
        <w:rPr>
          <w:sz w:val="28"/>
          <w:szCs w:val="28"/>
          <w:lang w:val="uk-UA"/>
        </w:rPr>
        <w:t xml:space="preserve">АТ «ДТЕК Одеські електромережі» за період 2021-2023 рр. можна зробити висновок, що фінансовий стан підприємства у 2023 році характеризується зменшенням активів </w:t>
      </w:r>
      <w:r w:rsidR="00AD5E08" w:rsidRPr="009D597D">
        <w:rPr>
          <w:sz w:val="28"/>
          <w:szCs w:val="28"/>
          <w:lang w:val="uk-UA"/>
        </w:rPr>
        <w:t>і</w:t>
      </w:r>
      <w:r w:rsidRPr="009D597D">
        <w:rPr>
          <w:sz w:val="28"/>
          <w:szCs w:val="28"/>
          <w:lang w:val="uk-UA"/>
        </w:rPr>
        <w:t xml:space="preserve"> стабілізацією доходів при зростанні витрат та певни</w:t>
      </w:r>
      <w:r w:rsidR="007A4C0F" w:rsidRPr="009D597D">
        <w:rPr>
          <w:sz w:val="28"/>
          <w:szCs w:val="28"/>
          <w:lang w:val="uk-UA"/>
        </w:rPr>
        <w:t>х</w:t>
      </w:r>
      <w:r w:rsidRPr="009D597D">
        <w:rPr>
          <w:sz w:val="28"/>
          <w:szCs w:val="28"/>
          <w:lang w:val="uk-UA"/>
        </w:rPr>
        <w:t xml:space="preserve"> проблема</w:t>
      </w:r>
      <w:r w:rsidR="007A4C0F" w:rsidRPr="009D597D">
        <w:rPr>
          <w:sz w:val="28"/>
          <w:szCs w:val="28"/>
          <w:lang w:val="uk-UA"/>
        </w:rPr>
        <w:t>х</w:t>
      </w:r>
      <w:r w:rsidRPr="009D597D">
        <w:rPr>
          <w:sz w:val="28"/>
          <w:szCs w:val="28"/>
          <w:lang w:val="uk-UA"/>
        </w:rPr>
        <w:t xml:space="preserve"> з ліквідністю. Це свідчить про необхідність перегляду менеджментом системи управління активами, оптимізації собівартості </w:t>
      </w:r>
      <w:r w:rsidR="007A4C0F" w:rsidRPr="009D597D">
        <w:rPr>
          <w:sz w:val="28"/>
          <w:szCs w:val="28"/>
          <w:lang w:val="uk-UA"/>
        </w:rPr>
        <w:t xml:space="preserve">продукції (товарів, робіт, послуг) </w:t>
      </w:r>
      <w:r w:rsidRPr="009D597D">
        <w:rPr>
          <w:sz w:val="28"/>
          <w:szCs w:val="28"/>
          <w:lang w:val="uk-UA"/>
        </w:rPr>
        <w:t>і покращення ефективності операційної діяльності. Ці дії допоможуть зміцнити фінансову стабільність підприємства.</w:t>
      </w:r>
    </w:p>
    <w:p w:rsidR="00D60E06" w:rsidRPr="009D597D" w:rsidRDefault="00A13507" w:rsidP="002D072A">
      <w:pPr>
        <w:spacing w:line="360" w:lineRule="auto"/>
        <w:ind w:left="113" w:right="57" w:firstLine="567"/>
        <w:jc w:val="both"/>
        <w:rPr>
          <w:sz w:val="28"/>
          <w:szCs w:val="28"/>
          <w:lang w:val="uk-UA"/>
        </w:rPr>
      </w:pPr>
      <w:r w:rsidRPr="009D597D">
        <w:rPr>
          <w:sz w:val="28"/>
          <w:szCs w:val="28"/>
          <w:lang w:val="uk-UA"/>
        </w:rPr>
        <w:t>Інший важливий напрямок характеристики діяльності АТ «ДТЕК Одеські електромережі»</w:t>
      </w:r>
      <w:r w:rsidR="00445ABE" w:rsidRPr="009D597D">
        <w:rPr>
          <w:sz w:val="28"/>
          <w:szCs w:val="28"/>
          <w:lang w:val="uk-UA"/>
        </w:rPr>
        <w:t xml:space="preserve"> </w:t>
      </w:r>
      <w:r w:rsidRPr="009D597D">
        <w:rPr>
          <w:sz w:val="28"/>
          <w:szCs w:val="28"/>
          <w:lang w:val="uk-UA"/>
        </w:rPr>
        <w:t xml:space="preserve">– </w:t>
      </w:r>
      <w:r w:rsidR="00445ABE" w:rsidRPr="009D597D">
        <w:rPr>
          <w:sz w:val="28"/>
          <w:szCs w:val="28"/>
          <w:lang w:val="uk-UA"/>
        </w:rPr>
        <w:t>аналіз індикаторів оцінки компаній щодо якості надання послуг, а саме</w:t>
      </w:r>
      <w:r w:rsidRPr="009D597D">
        <w:rPr>
          <w:sz w:val="28"/>
          <w:szCs w:val="28"/>
          <w:lang w:val="uk-UA"/>
        </w:rPr>
        <w:t xml:space="preserve"> показників </w:t>
      </w:r>
      <w:r w:rsidR="003A42ED" w:rsidRPr="009D597D">
        <w:rPr>
          <w:sz w:val="28"/>
          <w:szCs w:val="28"/>
          <w:lang w:val="uk-UA"/>
        </w:rPr>
        <w:t>надійності</w:t>
      </w:r>
      <w:r w:rsidRPr="009D597D">
        <w:rPr>
          <w:sz w:val="28"/>
          <w:szCs w:val="28"/>
          <w:lang w:val="uk-UA"/>
        </w:rPr>
        <w:t xml:space="preserve"> (</w:t>
      </w:r>
      <w:r w:rsidR="003A42ED" w:rsidRPr="009D597D">
        <w:rPr>
          <w:sz w:val="28"/>
          <w:szCs w:val="28"/>
          <w:lang w:val="uk-UA"/>
        </w:rPr>
        <w:t>безперервності</w:t>
      </w:r>
      <w:r w:rsidRPr="009D597D">
        <w:rPr>
          <w:sz w:val="28"/>
          <w:szCs w:val="28"/>
          <w:lang w:val="uk-UA"/>
        </w:rPr>
        <w:t>) електропостачання</w:t>
      </w:r>
      <w:r w:rsidR="00445ABE" w:rsidRPr="009D597D">
        <w:rPr>
          <w:sz w:val="28"/>
          <w:szCs w:val="28"/>
          <w:lang w:val="uk-UA"/>
        </w:rPr>
        <w:t xml:space="preserve"> та</w:t>
      </w:r>
      <w:r w:rsidRPr="009D597D">
        <w:rPr>
          <w:sz w:val="28"/>
          <w:szCs w:val="28"/>
          <w:lang w:val="uk-UA"/>
        </w:rPr>
        <w:t xml:space="preserve"> комерційн</w:t>
      </w:r>
      <w:r w:rsidR="003A42ED" w:rsidRPr="009D597D">
        <w:rPr>
          <w:sz w:val="28"/>
          <w:szCs w:val="28"/>
          <w:lang w:val="uk-UA"/>
        </w:rPr>
        <w:t>ої</w:t>
      </w:r>
      <w:r w:rsidRPr="009D597D">
        <w:rPr>
          <w:sz w:val="28"/>
          <w:szCs w:val="28"/>
          <w:lang w:val="uk-UA"/>
        </w:rPr>
        <w:t xml:space="preserve"> </w:t>
      </w:r>
      <w:r w:rsidR="003A42ED" w:rsidRPr="009D597D">
        <w:rPr>
          <w:sz w:val="28"/>
          <w:szCs w:val="28"/>
          <w:lang w:val="uk-UA"/>
        </w:rPr>
        <w:t>якості</w:t>
      </w:r>
      <w:r w:rsidRPr="009D597D">
        <w:rPr>
          <w:sz w:val="28"/>
          <w:szCs w:val="28"/>
          <w:lang w:val="uk-UA"/>
        </w:rPr>
        <w:t xml:space="preserve"> надання послуг</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звітщодопоказників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10</w:t>
      </w:r>
      <w:r w:rsidR="005D2442" w:rsidRPr="009D597D">
        <w:rPr>
          <w:sz w:val="28"/>
          <w:szCs w:val="28"/>
          <w:lang w:val="uk-UA"/>
        </w:rPr>
        <w:fldChar w:fldCharType="end"/>
      </w:r>
      <w:r w:rsidR="00E45C35" w:rsidRPr="009D597D">
        <w:rPr>
          <w:sz w:val="28"/>
          <w:szCs w:val="28"/>
          <w:lang w:val="uk-UA"/>
        </w:rPr>
        <w:t>]</w:t>
      </w:r>
      <w:r w:rsidR="00C910AE" w:rsidRPr="009D597D">
        <w:rPr>
          <w:sz w:val="28"/>
          <w:szCs w:val="28"/>
          <w:lang w:val="uk-UA"/>
        </w:rPr>
        <w:t>. Від цього</w:t>
      </w:r>
      <w:r w:rsidRPr="009D597D">
        <w:rPr>
          <w:sz w:val="28"/>
          <w:szCs w:val="28"/>
          <w:lang w:val="uk-UA"/>
        </w:rPr>
        <w:t xml:space="preserve"> залежать не тільки фінансові результати субʼєкта господарювання, а й </w:t>
      </w:r>
      <w:r w:rsidR="00C910AE" w:rsidRPr="009D597D">
        <w:rPr>
          <w:sz w:val="28"/>
          <w:szCs w:val="28"/>
          <w:lang w:val="uk-UA"/>
        </w:rPr>
        <w:t xml:space="preserve">якість життя та безпека населення регіону, </w:t>
      </w:r>
      <w:r w:rsidR="002B3053" w:rsidRPr="009D597D">
        <w:rPr>
          <w:sz w:val="28"/>
          <w:szCs w:val="28"/>
          <w:lang w:val="uk-UA"/>
        </w:rPr>
        <w:t>в якому</w:t>
      </w:r>
      <w:r w:rsidR="00C910AE" w:rsidRPr="009D597D">
        <w:rPr>
          <w:sz w:val="28"/>
          <w:szCs w:val="28"/>
          <w:lang w:val="uk-UA"/>
        </w:rPr>
        <w:t xml:space="preserve"> він функціонує. </w:t>
      </w:r>
    </w:p>
    <w:p w:rsidR="002D072A" w:rsidRPr="009D597D" w:rsidRDefault="00C910AE" w:rsidP="00F22B13">
      <w:pPr>
        <w:spacing w:line="360" w:lineRule="auto"/>
        <w:ind w:left="113" w:right="57" w:firstLine="567"/>
        <w:jc w:val="both"/>
        <w:rPr>
          <w:sz w:val="28"/>
          <w:szCs w:val="28"/>
          <w:lang w:val="uk-UA"/>
        </w:rPr>
      </w:pPr>
      <w:r w:rsidRPr="009D597D">
        <w:rPr>
          <w:sz w:val="28"/>
          <w:szCs w:val="28"/>
          <w:lang w:val="uk-UA"/>
        </w:rPr>
        <w:t xml:space="preserve">Одним з основних показників надійності (безперервності) електропостачання для електророзподільних компаній за визначенням Національної комісії, </w:t>
      </w:r>
      <w:r w:rsidR="00131BD7" w:rsidRPr="009D597D">
        <w:rPr>
          <w:sz w:val="28"/>
          <w:szCs w:val="28"/>
          <w:lang w:val="uk-UA"/>
        </w:rPr>
        <w:t>яка</w:t>
      </w:r>
      <w:r w:rsidRPr="009D597D">
        <w:rPr>
          <w:sz w:val="28"/>
          <w:szCs w:val="28"/>
          <w:lang w:val="uk-UA"/>
        </w:rPr>
        <w:t xml:space="preserve"> здійснює державне регулювання у сферах енергетики та комунальних послуг (НКРЕКП) виступає індекс середньої тривалості довгих перерв в електропостачанні в системі (SAIDI)</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звітщодопоказників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10</w:t>
      </w:r>
      <w:r w:rsidR="005D2442" w:rsidRPr="009D597D">
        <w:rPr>
          <w:sz w:val="28"/>
          <w:szCs w:val="28"/>
          <w:lang w:val="uk-UA"/>
        </w:rPr>
        <w:fldChar w:fldCharType="end"/>
      </w:r>
      <w:r w:rsidR="00E45C35" w:rsidRPr="009D597D">
        <w:rPr>
          <w:sz w:val="28"/>
          <w:szCs w:val="28"/>
          <w:lang w:val="uk-UA"/>
        </w:rPr>
        <w:t>]</w:t>
      </w:r>
      <w:r w:rsidRPr="009D597D">
        <w:rPr>
          <w:sz w:val="28"/>
          <w:szCs w:val="28"/>
          <w:lang w:val="uk-UA"/>
        </w:rPr>
        <w:t xml:space="preserve">. </w:t>
      </w:r>
    </w:p>
    <w:p w:rsidR="00C910AE" w:rsidRPr="009D597D" w:rsidRDefault="00C910AE" w:rsidP="00F22B13">
      <w:pPr>
        <w:spacing w:line="360" w:lineRule="auto"/>
        <w:ind w:left="113" w:right="57" w:firstLine="567"/>
        <w:jc w:val="both"/>
        <w:rPr>
          <w:sz w:val="28"/>
          <w:szCs w:val="28"/>
          <w:lang w:val="uk-UA"/>
        </w:rPr>
      </w:pPr>
      <w:r w:rsidRPr="009D597D">
        <w:rPr>
          <w:sz w:val="28"/>
          <w:szCs w:val="28"/>
          <w:lang w:val="uk-UA"/>
        </w:rPr>
        <w:t>Даний показник характеризує середню тривалість відключення електр</w:t>
      </w:r>
      <w:r w:rsidR="00AD5E08" w:rsidRPr="009D597D">
        <w:rPr>
          <w:sz w:val="28"/>
          <w:szCs w:val="28"/>
          <w:lang w:val="uk-UA"/>
        </w:rPr>
        <w:t>оенергії для кожного клієнта. Т</w:t>
      </w:r>
      <w:r w:rsidRPr="009D597D">
        <w:rPr>
          <w:sz w:val="28"/>
          <w:szCs w:val="28"/>
          <w:lang w:val="uk-UA"/>
        </w:rPr>
        <w:t xml:space="preserve">ому чим нижчий показник, тим вищий рівень надійності електропостачання. </w:t>
      </w:r>
    </w:p>
    <w:p w:rsidR="00C910AE" w:rsidRPr="009D597D" w:rsidRDefault="003A42ED" w:rsidP="00F22B13">
      <w:pPr>
        <w:spacing w:line="360" w:lineRule="auto"/>
        <w:ind w:left="113" w:right="57" w:firstLine="567"/>
        <w:jc w:val="both"/>
        <w:rPr>
          <w:sz w:val="28"/>
          <w:szCs w:val="28"/>
          <w:lang w:val="uk-UA"/>
        </w:rPr>
      </w:pPr>
      <w:r w:rsidRPr="009D597D">
        <w:rPr>
          <w:sz w:val="28"/>
          <w:szCs w:val="28"/>
          <w:lang w:val="uk-UA"/>
        </w:rPr>
        <w:t>АТ «ДТЕК Одеські електромережі» знаходиться серед підприємств, у яких</w:t>
      </w:r>
      <w:r w:rsidR="00445ABE" w:rsidRPr="009D597D">
        <w:rPr>
          <w:sz w:val="28"/>
          <w:szCs w:val="28"/>
          <w:lang w:val="uk-UA"/>
        </w:rPr>
        <w:t>,</w:t>
      </w:r>
      <w:r w:rsidRPr="009D597D">
        <w:rPr>
          <w:sz w:val="28"/>
          <w:szCs w:val="28"/>
          <w:lang w:val="uk-UA"/>
        </w:rPr>
        <w:t xml:space="preserve"> порівняно з даними 2022 року, показники SAIDI з вини компаній у 2023 році зросли. Згідно з рейтингом, станом на 2023 рік АТ «ДТЕК Одеські електромережі» має найвище значення даного показника (</w:t>
      </w:r>
      <w:r w:rsidR="002F15BB" w:rsidRPr="009D597D">
        <w:rPr>
          <w:sz w:val="28"/>
          <w:szCs w:val="28"/>
          <w:lang w:val="uk-UA"/>
        </w:rPr>
        <w:t>937</w:t>
      </w:r>
      <w:r w:rsidRPr="009D597D">
        <w:rPr>
          <w:sz w:val="28"/>
          <w:szCs w:val="28"/>
          <w:lang w:val="uk-UA"/>
        </w:rPr>
        <w:t xml:space="preserve"> хв.)</w:t>
      </w:r>
      <w:r w:rsidR="002F15BB" w:rsidRPr="009D597D">
        <w:rPr>
          <w:sz w:val="28"/>
          <w:szCs w:val="28"/>
          <w:lang w:val="uk-UA"/>
        </w:rPr>
        <w:t>, а порівняно з 2022 роком він зріс на 3%</w:t>
      </w:r>
      <w:r w:rsidRPr="009D597D">
        <w:rPr>
          <w:sz w:val="28"/>
          <w:szCs w:val="28"/>
          <w:lang w:val="uk-UA"/>
        </w:rPr>
        <w:t xml:space="preserve"> (рис. 2.3). </w:t>
      </w:r>
    </w:p>
    <w:p w:rsidR="00C910AE" w:rsidRPr="009D597D" w:rsidRDefault="003A42ED" w:rsidP="00F22B13">
      <w:pPr>
        <w:spacing w:line="360" w:lineRule="auto"/>
        <w:ind w:left="113" w:right="57"/>
        <w:jc w:val="both"/>
        <w:rPr>
          <w:sz w:val="28"/>
          <w:szCs w:val="28"/>
          <w:lang w:val="uk-UA"/>
        </w:rPr>
      </w:pPr>
      <w:r w:rsidRPr="009D597D">
        <w:rPr>
          <w:noProof/>
          <w:sz w:val="28"/>
          <w:szCs w:val="28"/>
        </w:rPr>
        <w:drawing>
          <wp:inline distT="0" distB="0" distL="0" distR="0">
            <wp:extent cx="5752558" cy="3826933"/>
            <wp:effectExtent l="0" t="0" r="635" b="0"/>
            <wp:docPr id="113934122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341229" name="Рисунок 1139341229"/>
                    <pic:cNvPicPr/>
                  </pic:nvPicPr>
                  <pic:blipFill rotWithShape="1">
                    <a:blip r:embed="rId39"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40">
                              <a14:imgEffect>
                                <a14:colorTemperature colorTemp="5900"/>
                              </a14:imgEffect>
                              <a14:imgEffect>
                                <a14:saturation sat="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742" r="11955"/>
                    <a:stretch/>
                  </pic:blipFill>
                  <pic:spPr bwMode="auto">
                    <a:xfrm>
                      <a:off x="0" y="0"/>
                      <a:ext cx="5752558" cy="382693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A45EE" w:rsidRPr="009D597D" w:rsidRDefault="003A42ED" w:rsidP="00F22B13">
      <w:pPr>
        <w:spacing w:line="360" w:lineRule="auto"/>
        <w:ind w:left="113" w:right="57" w:firstLine="567"/>
        <w:jc w:val="both"/>
        <w:rPr>
          <w:i/>
          <w:iCs/>
          <w:sz w:val="28"/>
          <w:szCs w:val="28"/>
          <w:lang w:val="uk-UA"/>
        </w:rPr>
      </w:pPr>
      <w:r w:rsidRPr="009D597D">
        <w:rPr>
          <w:sz w:val="28"/>
          <w:szCs w:val="28"/>
          <w:lang w:val="uk-UA"/>
        </w:rPr>
        <w:t xml:space="preserve">Рис. 2.3. Рейтинг компаній </w:t>
      </w:r>
      <w:r w:rsidR="004D1BF3">
        <w:rPr>
          <w:sz w:val="28"/>
          <w:szCs w:val="28"/>
          <w:lang w:val="uk-UA"/>
        </w:rPr>
        <w:t>за</w:t>
      </w:r>
      <w:r w:rsidRPr="009D597D">
        <w:rPr>
          <w:sz w:val="28"/>
          <w:szCs w:val="28"/>
          <w:lang w:val="uk-UA"/>
        </w:rPr>
        <w:t xml:space="preserve"> індекс</w:t>
      </w:r>
      <w:r w:rsidR="004D1BF3">
        <w:rPr>
          <w:sz w:val="28"/>
          <w:szCs w:val="28"/>
          <w:lang w:val="uk-UA"/>
        </w:rPr>
        <w:t>о</w:t>
      </w:r>
      <w:r w:rsidRPr="009D597D">
        <w:rPr>
          <w:sz w:val="28"/>
          <w:szCs w:val="28"/>
          <w:lang w:val="uk-UA"/>
        </w:rPr>
        <w:t xml:space="preserve">м SAIDI за 2023 рік, хв (від найгіршого до найкращого) порівняно з 2022 роком. </w:t>
      </w:r>
      <w:r w:rsidRPr="009D597D">
        <w:rPr>
          <w:i/>
          <w:iCs/>
          <w:sz w:val="28"/>
          <w:szCs w:val="28"/>
          <w:lang w:val="uk-UA"/>
        </w:rPr>
        <w:t>Джерело:</w:t>
      </w:r>
      <w:r w:rsidR="00E45C35" w:rsidRPr="009D597D">
        <w:rPr>
          <w:i/>
          <w:iCs/>
          <w:sz w:val="28"/>
          <w:szCs w:val="28"/>
          <w:lang w:val="uk-UA"/>
        </w:rPr>
        <w:t>[</w:t>
      </w:r>
      <w:r w:rsidR="005D2442" w:rsidRPr="009D597D">
        <w:rPr>
          <w:i/>
          <w:iCs/>
          <w:sz w:val="28"/>
          <w:szCs w:val="28"/>
          <w:lang w:val="uk-UA"/>
        </w:rPr>
        <w:fldChar w:fldCharType="begin"/>
      </w:r>
      <w:r w:rsidR="00E45C35" w:rsidRPr="009D597D">
        <w:rPr>
          <w:i/>
          <w:iCs/>
          <w:sz w:val="28"/>
          <w:szCs w:val="28"/>
          <w:lang w:val="uk-UA"/>
        </w:rPr>
        <w:instrText xml:space="preserve"> REF рейтингкомпанійзапоказниками \r \h </w:instrText>
      </w:r>
      <w:r w:rsidR="005D2442" w:rsidRPr="009D597D">
        <w:rPr>
          <w:i/>
          <w:iCs/>
          <w:sz w:val="28"/>
          <w:szCs w:val="28"/>
          <w:lang w:val="uk-UA"/>
        </w:rPr>
      </w:r>
      <w:r w:rsidR="005D2442" w:rsidRPr="009D597D">
        <w:rPr>
          <w:i/>
          <w:iCs/>
          <w:sz w:val="28"/>
          <w:szCs w:val="28"/>
          <w:lang w:val="uk-UA"/>
        </w:rPr>
        <w:fldChar w:fldCharType="separate"/>
      </w:r>
      <w:r w:rsidR="002669FB" w:rsidRPr="009D597D">
        <w:rPr>
          <w:i/>
          <w:iCs/>
          <w:sz w:val="28"/>
          <w:szCs w:val="28"/>
          <w:lang w:val="uk-UA"/>
        </w:rPr>
        <w:t>29</w:t>
      </w:r>
      <w:r w:rsidR="005D2442" w:rsidRPr="009D597D">
        <w:rPr>
          <w:i/>
          <w:iCs/>
          <w:sz w:val="28"/>
          <w:szCs w:val="28"/>
          <w:lang w:val="uk-UA"/>
        </w:rPr>
        <w:fldChar w:fldCharType="end"/>
      </w:r>
      <w:r w:rsidR="00E45C35" w:rsidRPr="009D597D">
        <w:rPr>
          <w:i/>
          <w:iCs/>
          <w:sz w:val="28"/>
          <w:szCs w:val="28"/>
          <w:lang w:val="uk-UA"/>
        </w:rPr>
        <w:t>]</w:t>
      </w:r>
    </w:p>
    <w:p w:rsidR="00371F44" w:rsidRPr="009D597D" w:rsidRDefault="00371F44" w:rsidP="00F22B13">
      <w:pPr>
        <w:spacing w:line="360" w:lineRule="auto"/>
        <w:ind w:left="113" w:right="57" w:firstLine="567"/>
        <w:jc w:val="both"/>
        <w:rPr>
          <w:i/>
          <w:iCs/>
          <w:sz w:val="28"/>
          <w:szCs w:val="28"/>
          <w:lang w:val="uk-UA"/>
        </w:rPr>
      </w:pPr>
    </w:p>
    <w:p w:rsidR="000D0249" w:rsidRPr="009D597D" w:rsidRDefault="00AD5E08" w:rsidP="00F22B13">
      <w:pPr>
        <w:spacing w:line="360" w:lineRule="auto"/>
        <w:ind w:left="113" w:right="57" w:firstLine="567"/>
        <w:jc w:val="both"/>
        <w:rPr>
          <w:sz w:val="28"/>
          <w:szCs w:val="28"/>
          <w:lang w:val="uk-UA"/>
        </w:rPr>
      </w:pPr>
      <w:r w:rsidRPr="009D597D">
        <w:rPr>
          <w:sz w:val="28"/>
          <w:szCs w:val="28"/>
          <w:lang w:val="uk-UA"/>
        </w:rPr>
        <w:t>У</w:t>
      </w:r>
      <w:r w:rsidR="00445ABE" w:rsidRPr="009D597D">
        <w:rPr>
          <w:sz w:val="28"/>
          <w:szCs w:val="28"/>
          <w:lang w:val="uk-UA"/>
        </w:rPr>
        <w:t xml:space="preserve"> межах оцінки комерційної якості надання послуг </w:t>
      </w:r>
      <w:r w:rsidR="000D0249" w:rsidRPr="009D597D">
        <w:rPr>
          <w:sz w:val="28"/>
          <w:szCs w:val="28"/>
          <w:lang w:val="uk-UA"/>
        </w:rPr>
        <w:t xml:space="preserve">першочергово </w:t>
      </w:r>
      <w:r w:rsidR="00445ABE" w:rsidRPr="009D597D">
        <w:rPr>
          <w:sz w:val="28"/>
          <w:szCs w:val="28"/>
          <w:lang w:val="uk-UA"/>
        </w:rPr>
        <w:t>аналізується якість послуг кол-центрів</w:t>
      </w:r>
      <w:r w:rsidR="000D0249" w:rsidRPr="009D597D">
        <w:rPr>
          <w:sz w:val="28"/>
          <w:szCs w:val="28"/>
          <w:lang w:val="uk-UA"/>
        </w:rPr>
        <w:t xml:space="preserve"> та дотримання підприємствами встановлених нормативно-правовими актами строків надання послуг та виконання робіт. Це включає рівень сервісу кол-центру протягом 30 секунд (відсоток дзвінків, з’єднаних з оператором кол-центру протягом 30 секунд) та відсоток втрачених у черзі дзвінків кол-центру. </w:t>
      </w:r>
    </w:p>
    <w:p w:rsidR="00DA45EE" w:rsidRPr="009D597D" w:rsidRDefault="000D0249" w:rsidP="00F22B13">
      <w:pPr>
        <w:spacing w:line="360" w:lineRule="auto"/>
        <w:ind w:left="113" w:right="57" w:firstLine="567"/>
        <w:jc w:val="both"/>
        <w:rPr>
          <w:sz w:val="28"/>
          <w:szCs w:val="28"/>
          <w:lang w:val="uk-UA"/>
        </w:rPr>
      </w:pPr>
      <w:r w:rsidRPr="009D597D">
        <w:rPr>
          <w:sz w:val="28"/>
          <w:szCs w:val="28"/>
          <w:lang w:val="uk-UA"/>
        </w:rPr>
        <w:t>Відповідно до постанови НКРЕКП від 12.06.2018 № 373</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постановаКОЛЦЕНТРИ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27</w:t>
      </w:r>
      <w:r w:rsidR="005D2442" w:rsidRPr="009D597D">
        <w:rPr>
          <w:sz w:val="28"/>
          <w:szCs w:val="28"/>
          <w:lang w:val="uk-UA"/>
        </w:rPr>
        <w:fldChar w:fldCharType="end"/>
      </w:r>
      <w:r w:rsidR="00E45C35" w:rsidRPr="009D597D">
        <w:rPr>
          <w:sz w:val="28"/>
          <w:szCs w:val="28"/>
          <w:lang w:val="uk-UA"/>
        </w:rPr>
        <w:t>]</w:t>
      </w:r>
      <w:r w:rsidRPr="009D597D">
        <w:rPr>
          <w:sz w:val="28"/>
          <w:szCs w:val="28"/>
          <w:lang w:val="uk-UA"/>
        </w:rPr>
        <w:t xml:space="preserve">, </w:t>
      </w:r>
      <w:r w:rsidR="00B777E9" w:rsidRPr="009D597D">
        <w:rPr>
          <w:sz w:val="28"/>
          <w:szCs w:val="28"/>
          <w:lang w:val="uk-UA"/>
        </w:rPr>
        <w:t>оператори системи розподілу (ОСР)</w:t>
      </w:r>
      <w:r w:rsidRPr="009D597D">
        <w:rPr>
          <w:sz w:val="28"/>
          <w:szCs w:val="28"/>
          <w:lang w:val="uk-UA"/>
        </w:rPr>
        <w:t xml:space="preserve"> та електропостачальники, кількість споживачів яких перевищує 100</w:t>
      </w:r>
      <w:r w:rsidR="000845E4" w:rsidRPr="009D597D">
        <w:rPr>
          <w:sz w:val="28"/>
          <w:szCs w:val="28"/>
          <w:lang w:val="uk-UA"/>
        </w:rPr>
        <w:t xml:space="preserve"> </w:t>
      </w:r>
      <w:r w:rsidRPr="009D597D">
        <w:rPr>
          <w:sz w:val="28"/>
          <w:szCs w:val="28"/>
          <w:lang w:val="uk-UA"/>
        </w:rPr>
        <w:t>000</w:t>
      </w:r>
      <w:r w:rsidR="00B777E9" w:rsidRPr="009D597D">
        <w:rPr>
          <w:sz w:val="28"/>
          <w:szCs w:val="28"/>
          <w:lang w:val="uk-UA"/>
        </w:rPr>
        <w:t xml:space="preserve"> осіб</w:t>
      </w:r>
      <w:r w:rsidRPr="009D597D">
        <w:rPr>
          <w:sz w:val="28"/>
          <w:szCs w:val="28"/>
          <w:lang w:val="uk-UA"/>
        </w:rPr>
        <w:t xml:space="preserve">, зобов’язані забезпечувати функціонування </w:t>
      </w:r>
      <w:r w:rsidR="00B777E9" w:rsidRPr="009D597D">
        <w:rPr>
          <w:sz w:val="28"/>
          <w:szCs w:val="28"/>
          <w:lang w:val="uk-UA"/>
        </w:rPr>
        <w:t xml:space="preserve">своїх </w:t>
      </w:r>
      <w:r w:rsidRPr="009D597D">
        <w:rPr>
          <w:sz w:val="28"/>
          <w:szCs w:val="28"/>
          <w:lang w:val="uk-UA"/>
        </w:rPr>
        <w:t>кол-центрів для надання на безоплатній основі обов’язкових інформаційних послуг споживачам з дотриманням мінімальних вимог до якості обслуговування споживачів електричної енергії. А саме дані стандарти передбачають, що рівень сервісу кол-центру протягом 30 секунд має бути</w:t>
      </w:r>
      <w:r w:rsidR="00AD5E08" w:rsidRPr="009D597D">
        <w:rPr>
          <w:sz w:val="28"/>
          <w:szCs w:val="28"/>
          <w:lang w:val="uk-UA"/>
        </w:rPr>
        <w:t xml:space="preserve"> не меншим</w:t>
      </w:r>
      <w:r w:rsidRPr="009D597D">
        <w:rPr>
          <w:sz w:val="28"/>
          <w:szCs w:val="28"/>
          <w:lang w:val="uk-UA"/>
        </w:rPr>
        <w:t xml:space="preserve"> 75%, а відсоток втрачених у черзі дзвінків кол-центру не повинен перевищувати 10%</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рейтингкомпанійзапоказниками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29</w:t>
      </w:r>
      <w:r w:rsidR="005D2442" w:rsidRPr="009D597D">
        <w:rPr>
          <w:sz w:val="28"/>
          <w:szCs w:val="28"/>
          <w:lang w:val="uk-UA"/>
        </w:rPr>
        <w:fldChar w:fldCharType="end"/>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рейтингкомпанійзапоказниками2022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30</w:t>
      </w:r>
      <w:r w:rsidR="005D2442" w:rsidRPr="009D597D">
        <w:rPr>
          <w:sz w:val="28"/>
          <w:szCs w:val="28"/>
          <w:lang w:val="uk-UA"/>
        </w:rPr>
        <w:fldChar w:fldCharType="end"/>
      </w:r>
      <w:r w:rsidR="00E45C35" w:rsidRPr="009D597D">
        <w:rPr>
          <w:sz w:val="28"/>
          <w:szCs w:val="28"/>
          <w:lang w:val="uk-UA"/>
        </w:rPr>
        <w:t>]</w:t>
      </w:r>
      <w:r w:rsidRPr="009D597D">
        <w:rPr>
          <w:sz w:val="28"/>
          <w:szCs w:val="28"/>
          <w:lang w:val="uk-UA"/>
        </w:rPr>
        <w:t xml:space="preserve">. </w:t>
      </w:r>
    </w:p>
    <w:p w:rsidR="00906FA3" w:rsidRPr="009D597D" w:rsidRDefault="00B777E9" w:rsidP="00F22B13">
      <w:pPr>
        <w:spacing w:line="360" w:lineRule="auto"/>
        <w:ind w:left="113" w:right="57" w:firstLine="567"/>
        <w:jc w:val="both"/>
        <w:rPr>
          <w:sz w:val="28"/>
          <w:szCs w:val="28"/>
          <w:lang w:val="uk-UA"/>
        </w:rPr>
      </w:pPr>
      <w:r w:rsidRPr="009D597D">
        <w:rPr>
          <w:sz w:val="28"/>
          <w:szCs w:val="28"/>
          <w:lang w:val="uk-UA"/>
        </w:rPr>
        <w:t xml:space="preserve">АТ «ДТЕК Одеські електромережі» </w:t>
      </w:r>
      <w:r w:rsidR="00AC0FB7" w:rsidRPr="009D597D">
        <w:rPr>
          <w:sz w:val="28"/>
          <w:szCs w:val="28"/>
          <w:lang w:val="uk-UA"/>
        </w:rPr>
        <w:t xml:space="preserve">серед ОСР, </w:t>
      </w:r>
      <w:r w:rsidR="00AD5E08" w:rsidRPr="009D597D">
        <w:rPr>
          <w:sz w:val="28"/>
          <w:szCs w:val="28"/>
          <w:lang w:val="uk-UA"/>
        </w:rPr>
        <w:t>кількість споживачів яких понад</w:t>
      </w:r>
      <w:r w:rsidR="00AC0FB7" w:rsidRPr="009D597D">
        <w:rPr>
          <w:sz w:val="28"/>
          <w:szCs w:val="28"/>
          <w:lang w:val="uk-UA"/>
        </w:rPr>
        <w:t xml:space="preserve"> 100 тис</w:t>
      </w:r>
      <w:r w:rsidR="00AD5E08" w:rsidRPr="009D597D">
        <w:rPr>
          <w:sz w:val="28"/>
          <w:szCs w:val="28"/>
          <w:lang w:val="uk-UA"/>
        </w:rPr>
        <w:t>. осіб, у</w:t>
      </w:r>
      <w:r w:rsidR="00AC0FB7" w:rsidRPr="009D597D">
        <w:rPr>
          <w:sz w:val="28"/>
          <w:szCs w:val="28"/>
          <w:lang w:val="uk-UA"/>
        </w:rPr>
        <w:t xml:space="preserve"> рейтингу компаній </w:t>
      </w:r>
      <w:r w:rsidR="00AD5E08" w:rsidRPr="009D597D">
        <w:rPr>
          <w:sz w:val="28"/>
          <w:szCs w:val="28"/>
          <w:lang w:val="uk-UA"/>
        </w:rPr>
        <w:t>за</w:t>
      </w:r>
      <w:r w:rsidR="00AC0FB7" w:rsidRPr="009D597D">
        <w:rPr>
          <w:sz w:val="28"/>
          <w:szCs w:val="28"/>
          <w:lang w:val="uk-UA"/>
        </w:rPr>
        <w:t xml:space="preserve"> фактичним значенням рівня сервісу протягом 30 секунд кол-центрів за 2023 рік посідає 13 місце (від найгіршого до найкращого) зі значенням 78%</w:t>
      </w:r>
      <w:r w:rsidR="007A4C0F" w:rsidRPr="009D597D">
        <w:rPr>
          <w:sz w:val="28"/>
          <w:szCs w:val="28"/>
          <w:lang w:val="uk-UA"/>
        </w:rPr>
        <w:t>.</w:t>
      </w:r>
      <w:r w:rsidR="00AC0FB7" w:rsidRPr="009D597D">
        <w:rPr>
          <w:sz w:val="28"/>
          <w:szCs w:val="28"/>
          <w:lang w:val="uk-UA"/>
        </w:rPr>
        <w:t xml:space="preserve"> </w:t>
      </w:r>
      <w:r w:rsidR="007A4C0F" w:rsidRPr="009D597D">
        <w:rPr>
          <w:sz w:val="28"/>
          <w:szCs w:val="28"/>
          <w:lang w:val="uk-UA"/>
        </w:rPr>
        <w:t>Це</w:t>
      </w:r>
      <w:r w:rsidR="00AC0FB7" w:rsidRPr="009D597D">
        <w:rPr>
          <w:sz w:val="28"/>
          <w:szCs w:val="28"/>
          <w:lang w:val="uk-UA"/>
        </w:rPr>
        <w:t xml:space="preserve"> на 7% перевищує значення даного показника за 2022 рік (рис. 2.4). </w:t>
      </w:r>
    </w:p>
    <w:p w:rsidR="00194B44" w:rsidRPr="009D597D" w:rsidRDefault="00194B44" w:rsidP="00F22B13">
      <w:pPr>
        <w:spacing w:line="360" w:lineRule="auto"/>
        <w:ind w:left="113" w:right="57"/>
        <w:jc w:val="both"/>
        <w:rPr>
          <w:sz w:val="28"/>
          <w:szCs w:val="28"/>
          <w:lang w:val="uk-UA"/>
        </w:rPr>
      </w:pPr>
    </w:p>
    <w:p w:rsidR="00652EA0" w:rsidRPr="009D597D" w:rsidRDefault="00B777E9" w:rsidP="00F22B13">
      <w:pPr>
        <w:spacing w:line="360" w:lineRule="auto"/>
        <w:ind w:left="113" w:right="57"/>
        <w:jc w:val="both"/>
        <w:rPr>
          <w:sz w:val="28"/>
          <w:szCs w:val="28"/>
          <w:lang w:val="uk-UA"/>
        </w:rPr>
      </w:pPr>
      <w:r w:rsidRPr="009D597D">
        <w:rPr>
          <w:noProof/>
          <w:sz w:val="28"/>
          <w:szCs w:val="28"/>
        </w:rPr>
        <w:drawing>
          <wp:inline distT="0" distB="0" distL="0" distR="0">
            <wp:extent cx="5627077" cy="2388870"/>
            <wp:effectExtent l="0" t="0" r="0" b="5715"/>
            <wp:docPr id="37455222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552229" name="Рисунок 374552229"/>
                    <pic:cNvPicPr/>
                  </pic:nvPicPr>
                  <pic:blipFill rotWithShape="1">
                    <a:blip r:embed="rId41"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42">
                              <a14:imgEffect>
                                <a14:saturation sat="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1822"/>
                    <a:stretch/>
                  </pic:blipFill>
                  <pic:spPr bwMode="auto">
                    <a:xfrm>
                      <a:off x="0" y="0"/>
                      <a:ext cx="5627077" cy="238887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906FA3" w:rsidRPr="009D597D" w:rsidRDefault="00906FA3" w:rsidP="00F22B13">
      <w:pPr>
        <w:spacing w:line="360" w:lineRule="auto"/>
        <w:ind w:left="113" w:right="57" w:firstLine="567"/>
        <w:jc w:val="both"/>
        <w:rPr>
          <w:sz w:val="28"/>
          <w:szCs w:val="28"/>
          <w:lang w:val="uk-UA"/>
        </w:rPr>
      </w:pPr>
      <w:r w:rsidRPr="009D597D">
        <w:rPr>
          <w:sz w:val="28"/>
          <w:szCs w:val="28"/>
          <w:lang w:val="uk-UA"/>
        </w:rPr>
        <w:t xml:space="preserve">Рис. 2.4. </w:t>
      </w:r>
      <w:r w:rsidR="00AD5E08" w:rsidRPr="009D597D">
        <w:rPr>
          <w:sz w:val="28"/>
          <w:szCs w:val="28"/>
          <w:lang w:val="uk-UA"/>
        </w:rPr>
        <w:t>Рейтинг компаній за</w:t>
      </w:r>
      <w:r w:rsidRPr="009D597D">
        <w:rPr>
          <w:sz w:val="28"/>
          <w:szCs w:val="28"/>
          <w:lang w:val="uk-UA"/>
        </w:rPr>
        <w:t xml:space="preserve"> фактичним значенням рівня сервісу протягом 30 секунд кол-центрів за 2023 рік (від найкращого до найгіршого) порівняно з 2022 роком, %. Джерело:</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рейтингкомпанійзапоказниками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29</w:t>
      </w:r>
      <w:r w:rsidR="005D2442" w:rsidRPr="009D597D">
        <w:rPr>
          <w:sz w:val="28"/>
          <w:szCs w:val="28"/>
          <w:lang w:val="uk-UA"/>
        </w:rPr>
        <w:fldChar w:fldCharType="end"/>
      </w:r>
      <w:r w:rsidR="00E45C35" w:rsidRPr="009D597D">
        <w:rPr>
          <w:sz w:val="28"/>
          <w:szCs w:val="28"/>
          <w:lang w:val="uk-UA"/>
        </w:rPr>
        <w:t>]</w:t>
      </w:r>
    </w:p>
    <w:p w:rsidR="00906FA3" w:rsidRPr="009D597D" w:rsidRDefault="00906FA3" w:rsidP="00F22B13">
      <w:pPr>
        <w:spacing w:line="360" w:lineRule="auto"/>
        <w:ind w:left="113" w:right="57" w:firstLine="567"/>
        <w:jc w:val="both"/>
        <w:rPr>
          <w:sz w:val="28"/>
          <w:szCs w:val="28"/>
          <w:lang w:val="uk-UA"/>
        </w:rPr>
      </w:pPr>
    </w:p>
    <w:p w:rsidR="00906FA3" w:rsidRPr="009D597D" w:rsidRDefault="00906FA3" w:rsidP="00F22B13">
      <w:pPr>
        <w:spacing w:line="360" w:lineRule="auto"/>
        <w:ind w:left="113" w:right="57" w:firstLine="567"/>
        <w:jc w:val="both"/>
        <w:rPr>
          <w:sz w:val="28"/>
          <w:szCs w:val="28"/>
          <w:lang w:val="uk-UA"/>
        </w:rPr>
      </w:pPr>
      <w:r w:rsidRPr="009D597D">
        <w:rPr>
          <w:sz w:val="28"/>
          <w:szCs w:val="28"/>
          <w:lang w:val="uk-UA"/>
        </w:rPr>
        <w:t xml:space="preserve">Також згідно з рейтингом </w:t>
      </w:r>
      <w:r w:rsidR="00AD5E08" w:rsidRPr="009D597D">
        <w:rPr>
          <w:sz w:val="28"/>
          <w:szCs w:val="28"/>
          <w:lang w:val="uk-UA"/>
        </w:rPr>
        <w:t>компаній за</w:t>
      </w:r>
      <w:r w:rsidRPr="009D597D">
        <w:rPr>
          <w:sz w:val="28"/>
          <w:szCs w:val="28"/>
          <w:lang w:val="uk-UA"/>
        </w:rPr>
        <w:t xml:space="preserve"> фактичним значенням відсотку втрачених у черзі дзвінків кол-центрами за 2023 рік АТ «ДТЕК Одеські електромережі» посідає 5 місце (від найкращого до найгіршого) зі значенням 11%</w:t>
      </w:r>
      <w:r w:rsidR="007A4C0F" w:rsidRPr="009D597D">
        <w:rPr>
          <w:sz w:val="28"/>
          <w:szCs w:val="28"/>
          <w:lang w:val="uk-UA"/>
        </w:rPr>
        <w:t>.</w:t>
      </w:r>
      <w:r w:rsidRPr="009D597D">
        <w:rPr>
          <w:sz w:val="28"/>
          <w:szCs w:val="28"/>
          <w:lang w:val="uk-UA"/>
        </w:rPr>
        <w:t xml:space="preserve"> </w:t>
      </w:r>
      <w:r w:rsidR="007A4C0F" w:rsidRPr="009D597D">
        <w:rPr>
          <w:sz w:val="28"/>
          <w:szCs w:val="28"/>
          <w:lang w:val="uk-UA"/>
        </w:rPr>
        <w:t>Це</w:t>
      </w:r>
      <w:r w:rsidRPr="009D597D">
        <w:rPr>
          <w:sz w:val="28"/>
          <w:szCs w:val="28"/>
          <w:lang w:val="uk-UA"/>
        </w:rPr>
        <w:t xml:space="preserve"> на 36% менше, ніж у попередньому 2022 році. </w:t>
      </w:r>
    </w:p>
    <w:p w:rsidR="00906FA3" w:rsidRPr="009D597D" w:rsidRDefault="00906FA3" w:rsidP="00F22B13">
      <w:pPr>
        <w:spacing w:line="360" w:lineRule="auto"/>
        <w:ind w:left="113" w:right="57" w:firstLine="567"/>
        <w:jc w:val="both"/>
        <w:rPr>
          <w:sz w:val="28"/>
          <w:szCs w:val="28"/>
          <w:lang w:val="uk-UA"/>
        </w:rPr>
      </w:pPr>
    </w:p>
    <w:p w:rsidR="00652EA0" w:rsidRPr="009D597D" w:rsidRDefault="00B777E9" w:rsidP="00F22B13">
      <w:pPr>
        <w:spacing w:line="360" w:lineRule="auto"/>
        <w:ind w:left="113" w:right="57"/>
        <w:jc w:val="both"/>
        <w:rPr>
          <w:sz w:val="28"/>
          <w:szCs w:val="28"/>
          <w:lang w:val="uk-UA"/>
        </w:rPr>
      </w:pPr>
      <w:r w:rsidRPr="009D597D">
        <w:rPr>
          <w:noProof/>
          <w:sz w:val="28"/>
          <w:szCs w:val="28"/>
        </w:rPr>
        <w:drawing>
          <wp:inline distT="0" distB="0" distL="0" distR="0">
            <wp:extent cx="5682068" cy="3558208"/>
            <wp:effectExtent l="0" t="0" r="0" b="0"/>
            <wp:docPr id="149287216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872165" name="Рисунок 1492872165"/>
                    <pic:cNvPicPr/>
                  </pic:nvPicPr>
                  <pic:blipFill rotWithShape="1">
                    <a:blip r:embed="rId43"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44">
                              <a14:imgEffect>
                                <a14:saturation sat="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468" r="7736"/>
                    <a:stretch/>
                  </pic:blipFill>
                  <pic:spPr bwMode="auto">
                    <a:xfrm>
                      <a:off x="0" y="0"/>
                      <a:ext cx="5705837" cy="357309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906FA3" w:rsidRPr="009D597D" w:rsidRDefault="00906FA3" w:rsidP="00F22B13">
      <w:pPr>
        <w:spacing w:line="360" w:lineRule="auto"/>
        <w:ind w:left="113" w:right="57" w:firstLine="567"/>
        <w:jc w:val="both"/>
        <w:rPr>
          <w:sz w:val="28"/>
          <w:szCs w:val="28"/>
          <w:lang w:val="uk-UA"/>
        </w:rPr>
      </w:pPr>
      <w:r w:rsidRPr="009D597D">
        <w:rPr>
          <w:sz w:val="28"/>
          <w:szCs w:val="28"/>
          <w:lang w:val="uk-UA"/>
        </w:rPr>
        <w:t xml:space="preserve">Рис. 2.5. </w:t>
      </w:r>
      <w:r w:rsidR="00AD5E08" w:rsidRPr="009D597D">
        <w:rPr>
          <w:sz w:val="28"/>
          <w:szCs w:val="28"/>
          <w:lang w:val="uk-UA"/>
        </w:rPr>
        <w:t>Рейтинг компаній за</w:t>
      </w:r>
      <w:r w:rsidRPr="009D597D">
        <w:rPr>
          <w:sz w:val="28"/>
          <w:szCs w:val="28"/>
          <w:lang w:val="uk-UA"/>
        </w:rPr>
        <w:t xml:space="preserve"> фактичним значенням відсотку втрачених у черзі дзвінків кол-центрами за 2023 рік (від найгіршого до найкращого) із порівнянням з 2022 роком, %. Джерело:</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рейтингкомпанійзапоказниками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29</w:t>
      </w:r>
      <w:r w:rsidR="005D2442" w:rsidRPr="009D597D">
        <w:rPr>
          <w:sz w:val="28"/>
          <w:szCs w:val="28"/>
          <w:lang w:val="uk-UA"/>
        </w:rPr>
        <w:fldChar w:fldCharType="end"/>
      </w:r>
      <w:r w:rsidR="00E45C35" w:rsidRPr="009D597D">
        <w:rPr>
          <w:sz w:val="28"/>
          <w:szCs w:val="28"/>
          <w:lang w:val="uk-UA"/>
        </w:rPr>
        <w:t>]</w:t>
      </w:r>
    </w:p>
    <w:p w:rsidR="00E45C35" w:rsidRPr="009D597D" w:rsidRDefault="00E45C35" w:rsidP="00F22B13">
      <w:pPr>
        <w:spacing w:line="360" w:lineRule="auto"/>
        <w:ind w:left="113" w:right="57" w:firstLine="567"/>
        <w:jc w:val="both"/>
        <w:rPr>
          <w:sz w:val="28"/>
          <w:szCs w:val="28"/>
          <w:lang w:val="uk-UA"/>
        </w:rPr>
      </w:pPr>
    </w:p>
    <w:p w:rsidR="005D3739" w:rsidRPr="009D597D" w:rsidRDefault="00906FA3" w:rsidP="00F22B13">
      <w:pPr>
        <w:spacing w:line="360" w:lineRule="auto"/>
        <w:ind w:left="113" w:right="57" w:firstLine="567"/>
        <w:jc w:val="both"/>
        <w:rPr>
          <w:sz w:val="28"/>
          <w:szCs w:val="28"/>
          <w:lang w:val="uk-UA"/>
        </w:rPr>
      </w:pPr>
      <w:r w:rsidRPr="009D597D">
        <w:rPr>
          <w:sz w:val="28"/>
          <w:szCs w:val="28"/>
          <w:lang w:val="uk-UA"/>
        </w:rPr>
        <w:t>Отже, показники функціонування кол-центрів АТ «ДТЕК Одеські електромережі» демонструють різну динаміку за 2023 рік порівняно з попереднім роком. Підприємство суттєво зменшило відсоток втрачених дзвінків кол-центрами, проте рівень сервісу кол-центру протягом 30 секунд знизився</w:t>
      </w:r>
      <w:r w:rsidR="00131BD7" w:rsidRPr="009D597D">
        <w:rPr>
          <w:sz w:val="28"/>
          <w:szCs w:val="28"/>
          <w:lang w:val="uk-UA"/>
        </w:rPr>
        <w:t>.</w:t>
      </w:r>
      <w:r w:rsidRPr="009D597D">
        <w:rPr>
          <w:sz w:val="28"/>
          <w:szCs w:val="28"/>
          <w:lang w:val="uk-UA"/>
        </w:rPr>
        <w:t xml:space="preserve"> </w:t>
      </w:r>
      <w:r w:rsidR="00131BD7" w:rsidRPr="009D597D">
        <w:rPr>
          <w:sz w:val="28"/>
          <w:szCs w:val="28"/>
          <w:lang w:val="uk-UA"/>
        </w:rPr>
        <w:t>Це</w:t>
      </w:r>
      <w:r w:rsidRPr="009D597D">
        <w:rPr>
          <w:sz w:val="28"/>
          <w:szCs w:val="28"/>
          <w:lang w:val="uk-UA"/>
        </w:rPr>
        <w:t xml:space="preserve"> говорить про можливу</w:t>
      </w:r>
      <w:r w:rsidR="00DE6A35" w:rsidRPr="009D597D">
        <w:rPr>
          <w:sz w:val="28"/>
          <w:szCs w:val="28"/>
          <w:lang w:val="uk-UA"/>
        </w:rPr>
        <w:t xml:space="preserve"> </w:t>
      </w:r>
      <w:r w:rsidRPr="009D597D">
        <w:rPr>
          <w:sz w:val="28"/>
          <w:szCs w:val="28"/>
          <w:lang w:val="uk-UA"/>
        </w:rPr>
        <w:t xml:space="preserve">недостатню увагу менеджменту підприємства в даному напрямку. </w:t>
      </w:r>
    </w:p>
    <w:p w:rsidR="00A67157" w:rsidRPr="009D597D" w:rsidRDefault="00DA45EE" w:rsidP="00F22B13">
      <w:pPr>
        <w:spacing w:line="360" w:lineRule="auto"/>
        <w:ind w:left="113" w:right="57" w:firstLine="567"/>
        <w:jc w:val="both"/>
        <w:rPr>
          <w:sz w:val="28"/>
          <w:szCs w:val="28"/>
          <w:highlight w:val="lightGray"/>
          <w:lang w:val="uk-UA"/>
        </w:rPr>
      </w:pPr>
      <w:r w:rsidRPr="009D597D">
        <w:rPr>
          <w:sz w:val="28"/>
          <w:szCs w:val="28"/>
          <w:lang w:val="uk-UA"/>
        </w:rPr>
        <w:t xml:space="preserve">Підсумовуючи, </w:t>
      </w:r>
      <w:r w:rsidR="00BA385A" w:rsidRPr="009D597D">
        <w:rPr>
          <w:sz w:val="28"/>
          <w:szCs w:val="28"/>
          <w:lang w:val="uk-UA"/>
        </w:rPr>
        <w:t>субʼєкт господарювання</w:t>
      </w:r>
      <w:r w:rsidR="00A67157" w:rsidRPr="009D597D">
        <w:rPr>
          <w:sz w:val="28"/>
          <w:szCs w:val="28"/>
          <w:lang w:val="uk-UA"/>
        </w:rPr>
        <w:t xml:space="preserve"> </w:t>
      </w:r>
      <w:r w:rsidRPr="009D597D">
        <w:rPr>
          <w:sz w:val="28"/>
          <w:szCs w:val="28"/>
          <w:lang w:val="uk-UA"/>
        </w:rPr>
        <w:t xml:space="preserve">АТ «ДТЕК Одеські електромережі» </w:t>
      </w:r>
      <w:r w:rsidR="00BA385A" w:rsidRPr="009D597D">
        <w:rPr>
          <w:sz w:val="28"/>
          <w:szCs w:val="28"/>
          <w:lang w:val="uk-UA"/>
        </w:rPr>
        <w:t>демонструє комплексний підхід до забезпечення ефективності своєї діяльності у нестабільних ринкових умовах. Підприємство прид</w:t>
      </w:r>
      <w:r w:rsidR="00F46918" w:rsidRPr="009D597D">
        <w:rPr>
          <w:sz w:val="28"/>
          <w:szCs w:val="28"/>
          <w:lang w:val="uk-UA"/>
        </w:rPr>
        <w:t>іляє увагу не лише фінансовим і</w:t>
      </w:r>
      <w:r w:rsidR="00BA385A" w:rsidRPr="009D597D">
        <w:rPr>
          <w:sz w:val="28"/>
          <w:szCs w:val="28"/>
          <w:lang w:val="uk-UA"/>
        </w:rPr>
        <w:t xml:space="preserve"> операційним аспектам, а також враховує значення соціальної відповідальності </w:t>
      </w:r>
      <w:r w:rsidR="0079118B" w:rsidRPr="009D597D">
        <w:rPr>
          <w:sz w:val="28"/>
          <w:szCs w:val="28"/>
          <w:lang w:val="uk-UA"/>
        </w:rPr>
        <w:t>у свої діяльності</w:t>
      </w:r>
      <w:r w:rsidR="00BA385A" w:rsidRPr="009D597D">
        <w:rPr>
          <w:sz w:val="28"/>
          <w:szCs w:val="28"/>
          <w:lang w:val="uk-UA"/>
        </w:rPr>
        <w:t>.</w:t>
      </w:r>
      <w:r w:rsidR="0079118B" w:rsidRPr="009D597D">
        <w:rPr>
          <w:sz w:val="28"/>
          <w:szCs w:val="28"/>
          <w:lang w:val="uk-UA"/>
        </w:rPr>
        <w:t xml:space="preserve"> Це</w:t>
      </w:r>
      <w:r w:rsidRPr="009D597D">
        <w:rPr>
          <w:sz w:val="28"/>
          <w:szCs w:val="28"/>
          <w:lang w:val="uk-UA"/>
        </w:rPr>
        <w:t xml:space="preserve"> </w:t>
      </w:r>
      <w:r w:rsidR="0079118B" w:rsidRPr="009D597D">
        <w:rPr>
          <w:sz w:val="28"/>
          <w:szCs w:val="28"/>
          <w:lang w:val="uk-UA"/>
        </w:rPr>
        <w:t>додатково</w:t>
      </w:r>
      <w:r w:rsidRPr="009D597D">
        <w:rPr>
          <w:sz w:val="28"/>
          <w:szCs w:val="28"/>
          <w:lang w:val="uk-UA"/>
        </w:rPr>
        <w:t xml:space="preserve"> підкреслюється у всебічній </w:t>
      </w:r>
      <w:r w:rsidR="0079118B" w:rsidRPr="009D597D">
        <w:rPr>
          <w:sz w:val="28"/>
          <w:szCs w:val="28"/>
          <w:lang w:val="uk-UA"/>
        </w:rPr>
        <w:t>ESG-</w:t>
      </w:r>
      <w:r w:rsidRPr="009D597D">
        <w:rPr>
          <w:sz w:val="28"/>
          <w:szCs w:val="28"/>
          <w:lang w:val="uk-UA"/>
        </w:rPr>
        <w:t xml:space="preserve">стратегії </w:t>
      </w:r>
      <w:r w:rsidR="00A67157" w:rsidRPr="009D597D">
        <w:rPr>
          <w:sz w:val="28"/>
          <w:szCs w:val="28"/>
          <w:lang w:val="uk-UA"/>
        </w:rPr>
        <w:t>підприємства</w:t>
      </w:r>
      <w:r w:rsidRPr="009D597D">
        <w:rPr>
          <w:sz w:val="28"/>
          <w:szCs w:val="28"/>
          <w:lang w:val="uk-UA"/>
        </w:rPr>
        <w:t xml:space="preserve">, яка зосереджена на впровадженні сталого розвитку </w:t>
      </w:r>
      <w:r w:rsidR="0079118B" w:rsidRPr="009D597D">
        <w:rPr>
          <w:sz w:val="28"/>
          <w:szCs w:val="28"/>
          <w:lang w:val="uk-UA"/>
        </w:rPr>
        <w:t xml:space="preserve">бізнес-процеси. </w:t>
      </w:r>
    </w:p>
    <w:p w:rsidR="00A67157" w:rsidRPr="009D597D" w:rsidRDefault="00194B44" w:rsidP="00F22B13">
      <w:pPr>
        <w:pStyle w:val="2"/>
        <w:spacing w:line="360" w:lineRule="auto"/>
        <w:ind w:left="113" w:right="57" w:firstLine="567"/>
        <w:jc w:val="both"/>
        <w:rPr>
          <w:rFonts w:ascii="Times New Roman" w:hAnsi="Times New Roman" w:cs="Times New Roman"/>
          <w:color w:val="000000" w:themeColor="text1"/>
          <w:sz w:val="28"/>
          <w:szCs w:val="28"/>
          <w:lang w:val="uk-UA"/>
        </w:rPr>
      </w:pPr>
      <w:bookmarkStart w:id="8" w:name="_Toc183276720"/>
      <w:r w:rsidRPr="009D597D">
        <w:rPr>
          <w:rFonts w:ascii="Times New Roman" w:hAnsi="Times New Roman" w:cs="Times New Roman"/>
          <w:color w:val="000000" w:themeColor="text1"/>
          <w:sz w:val="28"/>
          <w:szCs w:val="28"/>
          <w:lang w:val="uk-UA"/>
        </w:rPr>
        <w:t xml:space="preserve">2.3. </w:t>
      </w:r>
      <w:r w:rsidR="00483600" w:rsidRPr="009D597D">
        <w:rPr>
          <w:rFonts w:ascii="Times New Roman" w:hAnsi="Times New Roman" w:cs="Times New Roman"/>
          <w:color w:val="000000" w:themeColor="text1"/>
          <w:sz w:val="28"/>
          <w:szCs w:val="28"/>
          <w:lang w:val="uk-UA"/>
        </w:rPr>
        <w:t>Х</w:t>
      </w:r>
      <w:r w:rsidR="00DE6A35" w:rsidRPr="009D597D">
        <w:rPr>
          <w:rFonts w:ascii="Times New Roman" w:hAnsi="Times New Roman" w:cs="Times New Roman"/>
          <w:color w:val="000000" w:themeColor="text1"/>
          <w:sz w:val="28"/>
          <w:szCs w:val="28"/>
          <w:lang w:val="uk-UA"/>
        </w:rPr>
        <w:t>арактеристика</w:t>
      </w:r>
      <w:r w:rsidRPr="009D597D">
        <w:rPr>
          <w:rFonts w:ascii="Times New Roman" w:hAnsi="Times New Roman" w:cs="Times New Roman"/>
          <w:color w:val="000000" w:themeColor="text1"/>
          <w:sz w:val="28"/>
          <w:szCs w:val="28"/>
          <w:lang w:val="uk-UA"/>
        </w:rPr>
        <w:t xml:space="preserve"> ESG-стратегії АТ «ДТЕК Одеські електромережі» в </w:t>
      </w:r>
      <w:r w:rsidR="003B55B5" w:rsidRPr="009D597D">
        <w:rPr>
          <w:rFonts w:ascii="Times New Roman" w:hAnsi="Times New Roman" w:cs="Times New Roman"/>
          <w:color w:val="000000" w:themeColor="text1"/>
          <w:sz w:val="28"/>
          <w:szCs w:val="28"/>
          <w:lang w:val="uk-UA"/>
        </w:rPr>
        <w:t>межах</w:t>
      </w:r>
      <w:r w:rsidRPr="009D597D">
        <w:rPr>
          <w:rFonts w:ascii="Times New Roman" w:hAnsi="Times New Roman" w:cs="Times New Roman"/>
          <w:color w:val="000000" w:themeColor="text1"/>
          <w:sz w:val="28"/>
          <w:szCs w:val="28"/>
          <w:lang w:val="uk-UA"/>
        </w:rPr>
        <w:t xml:space="preserve"> сталого розвитку підприємства</w:t>
      </w:r>
      <w:bookmarkEnd w:id="8"/>
      <w:r w:rsidR="00096538" w:rsidRPr="009D597D">
        <w:rPr>
          <w:rFonts w:ascii="Times New Roman" w:hAnsi="Times New Roman" w:cs="Times New Roman"/>
          <w:color w:val="000000" w:themeColor="text1"/>
          <w:sz w:val="28"/>
          <w:szCs w:val="28"/>
          <w:lang w:val="uk-UA"/>
        </w:rPr>
        <w:t xml:space="preserve"> </w:t>
      </w:r>
    </w:p>
    <w:p w:rsidR="00A67157" w:rsidRPr="009D597D" w:rsidRDefault="00A67157" w:rsidP="00F22B13">
      <w:pPr>
        <w:pStyle w:val="a3"/>
        <w:tabs>
          <w:tab w:val="left" w:pos="567"/>
        </w:tabs>
        <w:spacing w:before="0" w:beforeAutospacing="0" w:after="0" w:afterAutospacing="0" w:line="360" w:lineRule="auto"/>
        <w:ind w:left="113" w:right="57" w:firstLine="567"/>
        <w:jc w:val="both"/>
        <w:rPr>
          <w:sz w:val="28"/>
          <w:szCs w:val="28"/>
          <w:lang w:val="uk-UA"/>
        </w:rPr>
      </w:pPr>
    </w:p>
    <w:p w:rsidR="00194B44" w:rsidRPr="009D597D" w:rsidRDefault="007869D1" w:rsidP="00F22B13">
      <w:pPr>
        <w:spacing w:line="360" w:lineRule="auto"/>
        <w:ind w:left="113" w:right="57" w:firstLine="567"/>
        <w:jc w:val="both"/>
        <w:rPr>
          <w:sz w:val="28"/>
          <w:szCs w:val="28"/>
          <w:lang w:val="uk-UA"/>
        </w:rPr>
      </w:pPr>
      <w:r w:rsidRPr="009D597D">
        <w:rPr>
          <w:sz w:val="28"/>
          <w:szCs w:val="28"/>
          <w:lang w:val="uk-UA"/>
        </w:rPr>
        <w:t xml:space="preserve">Для ефективного впровадження стратегії підприємства з урахуванням його екологічних зобов’язань слід оцінити комплекс критеріїв, </w:t>
      </w:r>
      <w:r w:rsidR="00131BD7" w:rsidRPr="009D597D">
        <w:rPr>
          <w:sz w:val="28"/>
          <w:szCs w:val="28"/>
          <w:lang w:val="uk-UA"/>
        </w:rPr>
        <w:t>які</w:t>
      </w:r>
      <w:r w:rsidRPr="009D597D">
        <w:rPr>
          <w:sz w:val="28"/>
          <w:szCs w:val="28"/>
          <w:lang w:val="uk-UA"/>
        </w:rPr>
        <w:t xml:space="preserve"> визначають поточний рівень відповідальності підприємства</w:t>
      </w:r>
      <w:r w:rsidR="00F46918" w:rsidRPr="009D597D">
        <w:rPr>
          <w:sz w:val="28"/>
          <w:szCs w:val="28"/>
          <w:lang w:val="uk-UA"/>
        </w:rPr>
        <w:t xml:space="preserve"> у</w:t>
      </w:r>
      <w:r w:rsidRPr="009D597D">
        <w:rPr>
          <w:sz w:val="28"/>
          <w:szCs w:val="28"/>
          <w:lang w:val="uk-UA"/>
        </w:rPr>
        <w:t xml:space="preserve"> цій сфері.</w:t>
      </w:r>
      <w:r w:rsidR="004A1628" w:rsidRPr="009D597D">
        <w:rPr>
          <w:sz w:val="28"/>
          <w:szCs w:val="28"/>
          <w:lang w:val="uk-UA"/>
        </w:rPr>
        <w:t xml:space="preserve"> </w:t>
      </w:r>
      <w:r w:rsidR="00F46918" w:rsidRPr="009D597D">
        <w:rPr>
          <w:sz w:val="28"/>
          <w:szCs w:val="28"/>
          <w:lang w:val="uk-UA"/>
        </w:rPr>
        <w:t>Підприємство може використовувати ї</w:t>
      </w:r>
      <w:r w:rsidR="004A1628" w:rsidRPr="009D597D">
        <w:rPr>
          <w:sz w:val="28"/>
          <w:szCs w:val="28"/>
          <w:lang w:val="uk-UA"/>
        </w:rPr>
        <w:t>х при прийнятті подальших рішень про розш</w:t>
      </w:r>
      <w:r w:rsidR="00F46918" w:rsidRPr="009D597D">
        <w:rPr>
          <w:sz w:val="28"/>
          <w:szCs w:val="28"/>
          <w:lang w:val="uk-UA"/>
        </w:rPr>
        <w:t>ирення або підтримання заходів у</w:t>
      </w:r>
      <w:r w:rsidR="004A1628" w:rsidRPr="009D597D">
        <w:rPr>
          <w:sz w:val="28"/>
          <w:szCs w:val="28"/>
          <w:lang w:val="uk-UA"/>
        </w:rPr>
        <w:t xml:space="preserve"> межах своєї ESG-стратегії.</w:t>
      </w:r>
      <w:r w:rsidR="007A5E27" w:rsidRPr="009D597D">
        <w:rPr>
          <w:sz w:val="28"/>
          <w:szCs w:val="28"/>
          <w:lang w:val="uk-UA"/>
        </w:rPr>
        <w:t xml:space="preserve"> </w:t>
      </w:r>
      <w:r w:rsidR="00194B44" w:rsidRPr="009D597D">
        <w:rPr>
          <w:sz w:val="28"/>
          <w:szCs w:val="28"/>
          <w:lang w:val="uk-UA"/>
        </w:rPr>
        <w:t xml:space="preserve">Усі критерії </w:t>
      </w:r>
      <w:r w:rsidR="00F46918" w:rsidRPr="009D597D">
        <w:rPr>
          <w:sz w:val="28"/>
          <w:szCs w:val="28"/>
          <w:lang w:val="uk-UA"/>
        </w:rPr>
        <w:t>за</w:t>
      </w:r>
      <w:r w:rsidR="00194B44" w:rsidRPr="009D597D">
        <w:rPr>
          <w:sz w:val="28"/>
          <w:szCs w:val="28"/>
          <w:lang w:val="uk-UA"/>
        </w:rPr>
        <w:t>пропон</w:t>
      </w:r>
      <w:r w:rsidR="00F46918" w:rsidRPr="009D597D">
        <w:rPr>
          <w:sz w:val="28"/>
          <w:szCs w:val="28"/>
          <w:lang w:val="uk-UA"/>
        </w:rPr>
        <w:t>овано</w:t>
      </w:r>
      <w:r w:rsidR="00194B44" w:rsidRPr="009D597D">
        <w:rPr>
          <w:sz w:val="28"/>
          <w:szCs w:val="28"/>
          <w:lang w:val="uk-UA"/>
        </w:rPr>
        <w:t xml:space="preserve"> поділити на дві групи: ті, </w:t>
      </w:r>
      <w:r w:rsidR="004A1628" w:rsidRPr="009D597D">
        <w:rPr>
          <w:sz w:val="28"/>
          <w:szCs w:val="28"/>
          <w:lang w:val="uk-UA"/>
        </w:rPr>
        <w:t>які</w:t>
      </w:r>
      <w:r w:rsidR="00194B44" w:rsidRPr="009D597D">
        <w:rPr>
          <w:sz w:val="28"/>
          <w:szCs w:val="28"/>
          <w:lang w:val="uk-UA"/>
        </w:rPr>
        <w:t xml:space="preserve"> входять до сфери дотримання екологічних зобов</w:t>
      </w:r>
      <w:r w:rsidR="0086043D" w:rsidRPr="009D597D">
        <w:rPr>
          <w:sz w:val="28"/>
          <w:szCs w:val="28"/>
          <w:lang w:val="uk-UA"/>
        </w:rPr>
        <w:t>ʼ</w:t>
      </w:r>
      <w:r w:rsidR="00194B44" w:rsidRPr="009D597D">
        <w:rPr>
          <w:sz w:val="28"/>
          <w:szCs w:val="28"/>
          <w:lang w:val="uk-UA"/>
        </w:rPr>
        <w:t xml:space="preserve">язань, і ті, </w:t>
      </w:r>
      <w:r w:rsidR="004A1628" w:rsidRPr="009D597D">
        <w:rPr>
          <w:sz w:val="28"/>
          <w:szCs w:val="28"/>
          <w:lang w:val="uk-UA"/>
        </w:rPr>
        <w:t>які</w:t>
      </w:r>
      <w:r w:rsidR="00194B44" w:rsidRPr="009D597D">
        <w:rPr>
          <w:sz w:val="28"/>
          <w:szCs w:val="28"/>
          <w:lang w:val="uk-UA"/>
        </w:rPr>
        <w:t xml:space="preserve"> належать до власної екологічної ініціативи компанії та визначаються як добровільні (табл. </w:t>
      </w:r>
      <w:r w:rsidR="00455D3E" w:rsidRPr="009D597D">
        <w:rPr>
          <w:sz w:val="28"/>
          <w:szCs w:val="28"/>
          <w:lang w:val="uk-UA"/>
        </w:rPr>
        <w:t>2</w:t>
      </w:r>
      <w:r w:rsidR="00483600" w:rsidRPr="009D597D">
        <w:rPr>
          <w:sz w:val="28"/>
          <w:szCs w:val="28"/>
          <w:lang w:val="uk-UA"/>
        </w:rPr>
        <w:t>.</w:t>
      </w:r>
      <w:r w:rsidR="00455D3E" w:rsidRPr="009D597D">
        <w:rPr>
          <w:sz w:val="28"/>
          <w:szCs w:val="28"/>
          <w:lang w:val="uk-UA"/>
        </w:rPr>
        <w:t>2</w:t>
      </w:r>
      <w:r w:rsidR="00194B44" w:rsidRPr="009D597D">
        <w:rPr>
          <w:sz w:val="28"/>
          <w:szCs w:val="28"/>
          <w:lang w:val="uk-UA"/>
        </w:rPr>
        <w:t>)</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Odpowiedzialność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61</w:t>
      </w:r>
      <w:r w:rsidR="005D2442" w:rsidRPr="009D597D">
        <w:rPr>
          <w:sz w:val="28"/>
          <w:szCs w:val="28"/>
          <w:lang w:val="uk-UA"/>
        </w:rPr>
        <w:fldChar w:fldCharType="end"/>
      </w:r>
      <w:r w:rsidR="00E45C35" w:rsidRPr="009D597D">
        <w:rPr>
          <w:sz w:val="28"/>
          <w:szCs w:val="28"/>
          <w:lang w:val="uk-UA"/>
        </w:rPr>
        <w:t>]</w:t>
      </w:r>
      <w:r w:rsidR="00194B44" w:rsidRPr="009D597D">
        <w:rPr>
          <w:sz w:val="28"/>
          <w:szCs w:val="28"/>
          <w:lang w:val="uk-UA"/>
        </w:rPr>
        <w:t>.</w:t>
      </w:r>
    </w:p>
    <w:p w:rsidR="00194B44" w:rsidRPr="009D597D" w:rsidRDefault="00194B44" w:rsidP="00F22B13">
      <w:pPr>
        <w:spacing w:line="360" w:lineRule="auto"/>
        <w:ind w:left="113" w:right="57" w:firstLine="567"/>
        <w:jc w:val="both"/>
        <w:rPr>
          <w:sz w:val="28"/>
          <w:szCs w:val="28"/>
          <w:lang w:val="uk-UA"/>
        </w:rPr>
      </w:pPr>
      <w:r w:rsidRPr="009D597D">
        <w:rPr>
          <w:sz w:val="28"/>
          <w:szCs w:val="28"/>
          <w:lang w:val="uk-UA"/>
        </w:rPr>
        <w:t>Власну екологічну ініціативу можна поділити на дві підгрупи показників: екологічний менеджмент виробництва та ефективність комунікації із зацікавленими сторонами.</w:t>
      </w:r>
    </w:p>
    <w:p w:rsidR="008667D1" w:rsidRPr="009D597D" w:rsidRDefault="008667D1" w:rsidP="00F22B13">
      <w:pPr>
        <w:spacing w:line="360" w:lineRule="auto"/>
        <w:ind w:left="113" w:right="57" w:firstLine="567"/>
        <w:jc w:val="right"/>
        <w:rPr>
          <w:sz w:val="28"/>
          <w:szCs w:val="28"/>
          <w:lang w:val="uk-UA"/>
        </w:rPr>
      </w:pPr>
    </w:p>
    <w:p w:rsidR="00194B44" w:rsidRPr="009D597D" w:rsidRDefault="00194B44" w:rsidP="00F22B13">
      <w:pPr>
        <w:spacing w:line="360" w:lineRule="auto"/>
        <w:ind w:left="113" w:right="57" w:firstLine="567"/>
        <w:jc w:val="right"/>
        <w:rPr>
          <w:sz w:val="28"/>
          <w:szCs w:val="28"/>
          <w:lang w:val="uk-UA"/>
        </w:rPr>
      </w:pPr>
      <w:r w:rsidRPr="009D597D">
        <w:rPr>
          <w:sz w:val="28"/>
          <w:szCs w:val="28"/>
          <w:lang w:val="uk-UA"/>
        </w:rPr>
        <w:t xml:space="preserve">Таблиця </w:t>
      </w:r>
      <w:r w:rsidR="00455D3E" w:rsidRPr="009D597D">
        <w:rPr>
          <w:sz w:val="28"/>
          <w:szCs w:val="28"/>
          <w:lang w:val="uk-UA"/>
        </w:rPr>
        <w:t>2</w:t>
      </w:r>
      <w:r w:rsidRPr="009D597D">
        <w:rPr>
          <w:sz w:val="28"/>
          <w:szCs w:val="28"/>
          <w:lang w:val="uk-UA"/>
        </w:rPr>
        <w:t>.</w:t>
      </w:r>
      <w:r w:rsidR="00455D3E" w:rsidRPr="009D597D">
        <w:rPr>
          <w:sz w:val="28"/>
          <w:szCs w:val="28"/>
          <w:lang w:val="uk-UA"/>
        </w:rPr>
        <w:t>2</w:t>
      </w:r>
    </w:p>
    <w:p w:rsidR="00194B44" w:rsidRPr="009D597D" w:rsidRDefault="00194B44" w:rsidP="00F22B13">
      <w:pPr>
        <w:spacing w:line="360" w:lineRule="auto"/>
        <w:ind w:left="113" w:right="57" w:firstLine="567"/>
        <w:jc w:val="center"/>
        <w:rPr>
          <w:sz w:val="28"/>
          <w:szCs w:val="28"/>
          <w:lang w:val="uk-UA"/>
        </w:rPr>
      </w:pPr>
      <w:r w:rsidRPr="009D597D">
        <w:rPr>
          <w:sz w:val="28"/>
          <w:szCs w:val="28"/>
          <w:lang w:val="uk-UA"/>
        </w:rPr>
        <w:t>Критерії екологічної відповідальності промислового підприємства</w:t>
      </w:r>
    </w:p>
    <w:tbl>
      <w:tblPr>
        <w:tblStyle w:val="a7"/>
        <w:tblW w:w="9918" w:type="dxa"/>
        <w:tblLook w:val="04A0"/>
      </w:tblPr>
      <w:tblGrid>
        <w:gridCol w:w="3373"/>
        <w:gridCol w:w="6545"/>
      </w:tblGrid>
      <w:tr w:rsidR="00194B44" w:rsidRPr="009D597D" w:rsidTr="002D072A">
        <w:trPr>
          <w:trHeight w:val="386"/>
        </w:trPr>
        <w:tc>
          <w:tcPr>
            <w:tcW w:w="3373" w:type="dxa"/>
          </w:tcPr>
          <w:p w:rsidR="00194B44" w:rsidRPr="009D597D" w:rsidRDefault="00194B44" w:rsidP="00F22B13">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Критерії</w:t>
            </w:r>
          </w:p>
        </w:tc>
        <w:tc>
          <w:tcPr>
            <w:tcW w:w="6545" w:type="dxa"/>
          </w:tcPr>
          <w:p w:rsidR="00194B44" w:rsidRPr="009D597D" w:rsidRDefault="00194B44" w:rsidP="00F22B13">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Характеристики</w:t>
            </w:r>
          </w:p>
        </w:tc>
      </w:tr>
      <w:tr w:rsidR="00194B44" w:rsidRPr="009D597D" w:rsidTr="002D072A">
        <w:trPr>
          <w:trHeight w:val="4095"/>
        </w:trPr>
        <w:tc>
          <w:tcPr>
            <w:tcW w:w="3373" w:type="dxa"/>
          </w:tcPr>
          <w:p w:rsidR="00194B44" w:rsidRPr="009D597D" w:rsidRDefault="00194B44" w:rsidP="00F22B13">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Екологічні зобовʼязання</w:t>
            </w:r>
          </w:p>
        </w:tc>
        <w:tc>
          <w:tcPr>
            <w:tcW w:w="6545" w:type="dxa"/>
            <w:vAlign w:val="center"/>
          </w:tcPr>
          <w:p w:rsidR="00194B44" w:rsidRPr="009D597D" w:rsidRDefault="00194B44" w:rsidP="00F22B13">
            <w:pPr>
              <w:pStyle w:val="a6"/>
              <w:numPr>
                <w:ilvl w:val="0"/>
                <w:numId w:val="16"/>
              </w:numPr>
              <w:tabs>
                <w:tab w:val="left" w:pos="190"/>
              </w:tabs>
              <w:spacing w:line="360" w:lineRule="auto"/>
              <w:ind w:left="113" w:right="57" w:firstLine="48"/>
              <w:jc w:val="both"/>
              <w:rPr>
                <w:rFonts w:ascii="Times New Roman" w:hAnsi="Times New Roman" w:cs="Times New Roman"/>
                <w:lang w:val="uk-UA"/>
              </w:rPr>
            </w:pPr>
            <w:r w:rsidRPr="009D597D">
              <w:rPr>
                <w:rFonts w:ascii="Times New Roman" w:hAnsi="Times New Roman" w:cs="Times New Roman"/>
                <w:lang w:val="uk-UA"/>
              </w:rPr>
              <w:t>стратегія розвитку підприємництва узгоджується з концепцією сталого розвитку;</w:t>
            </w:r>
          </w:p>
          <w:p w:rsidR="00194B44" w:rsidRPr="009D597D" w:rsidRDefault="00194B44" w:rsidP="00F22B13">
            <w:pPr>
              <w:pStyle w:val="a6"/>
              <w:numPr>
                <w:ilvl w:val="0"/>
                <w:numId w:val="16"/>
              </w:numPr>
              <w:tabs>
                <w:tab w:val="left" w:pos="190"/>
              </w:tabs>
              <w:spacing w:line="360" w:lineRule="auto"/>
              <w:ind w:left="113" w:right="57" w:firstLine="48"/>
              <w:jc w:val="both"/>
              <w:rPr>
                <w:rFonts w:ascii="Times New Roman" w:hAnsi="Times New Roman" w:cs="Times New Roman"/>
                <w:lang w:val="uk-UA"/>
              </w:rPr>
            </w:pPr>
            <w:r w:rsidRPr="009D597D">
              <w:rPr>
                <w:rFonts w:ascii="Times New Roman" w:hAnsi="Times New Roman" w:cs="Times New Roman"/>
                <w:lang w:val="uk-UA"/>
              </w:rPr>
              <w:t>охорона та відновлення навколишнього природного середовища виступають стратегічними пріоритетами компанії;</w:t>
            </w:r>
          </w:p>
          <w:p w:rsidR="00194B44" w:rsidRPr="009D597D" w:rsidRDefault="00194B44" w:rsidP="00F22B13">
            <w:pPr>
              <w:pStyle w:val="a6"/>
              <w:numPr>
                <w:ilvl w:val="0"/>
                <w:numId w:val="16"/>
              </w:numPr>
              <w:tabs>
                <w:tab w:val="left" w:pos="190"/>
              </w:tabs>
              <w:spacing w:line="360" w:lineRule="auto"/>
              <w:ind w:left="113" w:right="57" w:firstLine="48"/>
              <w:jc w:val="both"/>
              <w:rPr>
                <w:rFonts w:ascii="Times New Roman" w:hAnsi="Times New Roman" w:cs="Times New Roman"/>
                <w:szCs w:val="24"/>
                <w:lang w:val="uk-UA"/>
              </w:rPr>
            </w:pPr>
            <w:r w:rsidRPr="009D597D">
              <w:rPr>
                <w:rFonts w:ascii="Times New Roman" w:hAnsi="Times New Roman" w:cs="Times New Roman"/>
                <w:lang w:val="uk-UA"/>
              </w:rPr>
              <w:t xml:space="preserve">усвідомлення того, що економічна система функціонує в </w:t>
            </w:r>
            <w:r w:rsidR="003B55B5" w:rsidRPr="009D597D">
              <w:rPr>
                <w:rFonts w:ascii="Times New Roman" w:hAnsi="Times New Roman" w:cs="Times New Roman"/>
                <w:lang w:val="uk-UA"/>
              </w:rPr>
              <w:t>межах</w:t>
            </w:r>
            <w:r w:rsidRPr="009D597D">
              <w:rPr>
                <w:rFonts w:ascii="Times New Roman" w:hAnsi="Times New Roman" w:cs="Times New Roman"/>
                <w:lang w:val="uk-UA"/>
              </w:rPr>
              <w:t xml:space="preserve"> обмеженої екосистеми</w:t>
            </w:r>
            <w:r w:rsidR="00F46918" w:rsidRPr="009D597D">
              <w:rPr>
                <w:rFonts w:ascii="Times New Roman" w:hAnsi="Times New Roman" w:cs="Times New Roman"/>
                <w:lang w:val="uk-UA"/>
              </w:rPr>
              <w:t>;</w:t>
            </w:r>
          </w:p>
          <w:p w:rsidR="00194B44" w:rsidRPr="009D597D" w:rsidRDefault="00194B44" w:rsidP="00F22B13">
            <w:pPr>
              <w:pStyle w:val="a6"/>
              <w:numPr>
                <w:ilvl w:val="0"/>
                <w:numId w:val="16"/>
              </w:numPr>
              <w:tabs>
                <w:tab w:val="left" w:pos="190"/>
              </w:tabs>
              <w:spacing w:line="360" w:lineRule="auto"/>
              <w:ind w:left="113" w:right="57" w:firstLine="48"/>
              <w:jc w:val="both"/>
              <w:rPr>
                <w:rFonts w:ascii="Times New Roman" w:hAnsi="Times New Roman" w:cs="Times New Roman"/>
                <w:lang w:val="uk-UA"/>
              </w:rPr>
            </w:pPr>
            <w:r w:rsidRPr="009D597D">
              <w:rPr>
                <w:rFonts w:ascii="Times New Roman" w:hAnsi="Times New Roman" w:cs="Times New Roman"/>
                <w:lang w:val="uk-UA"/>
              </w:rPr>
              <w:t>дотримання діючих норм охорони навколишнього середовища;</w:t>
            </w:r>
          </w:p>
          <w:p w:rsidR="00194B44" w:rsidRPr="009D597D" w:rsidRDefault="00194B44" w:rsidP="00F22B13">
            <w:pPr>
              <w:pStyle w:val="a6"/>
              <w:numPr>
                <w:ilvl w:val="0"/>
                <w:numId w:val="16"/>
              </w:numPr>
              <w:tabs>
                <w:tab w:val="left" w:pos="190"/>
              </w:tabs>
              <w:spacing w:line="360" w:lineRule="auto"/>
              <w:ind w:left="113" w:right="57" w:firstLine="48"/>
              <w:jc w:val="both"/>
              <w:rPr>
                <w:rFonts w:ascii="Times New Roman" w:hAnsi="Times New Roman" w:cs="Times New Roman"/>
                <w:lang w:val="uk-UA"/>
              </w:rPr>
            </w:pPr>
            <w:r w:rsidRPr="009D597D">
              <w:rPr>
                <w:rFonts w:ascii="Times New Roman" w:hAnsi="Times New Roman" w:cs="Times New Roman"/>
                <w:lang w:val="uk-UA"/>
              </w:rPr>
              <w:t>відповідальність за шкоду, заподіяну довкіллю</w:t>
            </w:r>
            <w:r w:rsidR="00F46918" w:rsidRPr="009D597D">
              <w:rPr>
                <w:rFonts w:ascii="Times New Roman" w:hAnsi="Times New Roman" w:cs="Times New Roman"/>
                <w:lang w:val="uk-UA"/>
              </w:rPr>
              <w:t>;</w:t>
            </w:r>
          </w:p>
          <w:p w:rsidR="00194B44" w:rsidRPr="009D597D" w:rsidRDefault="00194B44" w:rsidP="00F22B13">
            <w:pPr>
              <w:pStyle w:val="a6"/>
              <w:numPr>
                <w:ilvl w:val="0"/>
                <w:numId w:val="16"/>
              </w:numPr>
              <w:tabs>
                <w:tab w:val="left" w:pos="190"/>
              </w:tabs>
              <w:spacing w:line="360" w:lineRule="auto"/>
              <w:ind w:left="113" w:right="57" w:firstLine="48"/>
              <w:jc w:val="both"/>
              <w:rPr>
                <w:rFonts w:ascii="Times New Roman" w:hAnsi="Times New Roman" w:cs="Times New Roman"/>
                <w:szCs w:val="24"/>
                <w:lang w:val="uk-UA"/>
              </w:rPr>
            </w:pPr>
            <w:r w:rsidRPr="009D597D">
              <w:rPr>
                <w:rFonts w:ascii="Times New Roman" w:hAnsi="Times New Roman" w:cs="Times New Roman"/>
                <w:lang w:val="uk-UA"/>
              </w:rPr>
              <w:t>підприємство, що розвиває екологічну культуру</w:t>
            </w:r>
          </w:p>
        </w:tc>
      </w:tr>
    </w:tbl>
    <w:p w:rsidR="002D072A" w:rsidRPr="009D597D" w:rsidRDefault="002D072A" w:rsidP="00F22B13">
      <w:pPr>
        <w:spacing w:line="360" w:lineRule="auto"/>
        <w:ind w:left="113" w:right="57" w:firstLine="567"/>
        <w:jc w:val="both"/>
        <w:rPr>
          <w:sz w:val="28"/>
          <w:szCs w:val="28"/>
          <w:lang w:val="uk-UA"/>
        </w:rPr>
      </w:pPr>
    </w:p>
    <w:p w:rsidR="002D072A" w:rsidRPr="009D597D" w:rsidRDefault="002D072A" w:rsidP="00F22B13">
      <w:pPr>
        <w:spacing w:line="360" w:lineRule="auto"/>
        <w:ind w:left="113" w:right="57" w:firstLine="567"/>
        <w:jc w:val="both"/>
        <w:rPr>
          <w:sz w:val="28"/>
          <w:szCs w:val="28"/>
          <w:lang w:val="uk-UA"/>
        </w:rPr>
      </w:pPr>
    </w:p>
    <w:p w:rsidR="002D072A" w:rsidRPr="009D597D" w:rsidRDefault="002D072A" w:rsidP="00F22B13">
      <w:pPr>
        <w:spacing w:line="360" w:lineRule="auto"/>
        <w:ind w:left="113" w:right="57" w:firstLine="567"/>
        <w:jc w:val="both"/>
        <w:rPr>
          <w:sz w:val="28"/>
          <w:szCs w:val="28"/>
          <w:lang w:val="uk-UA"/>
        </w:rPr>
      </w:pPr>
    </w:p>
    <w:p w:rsidR="00BF68CA" w:rsidRPr="009D597D" w:rsidRDefault="00BF68CA" w:rsidP="00BF68CA">
      <w:pPr>
        <w:spacing w:line="360" w:lineRule="auto"/>
        <w:ind w:left="113" w:right="57" w:firstLine="567"/>
        <w:jc w:val="right"/>
        <w:rPr>
          <w:sz w:val="28"/>
          <w:szCs w:val="28"/>
          <w:lang w:val="uk-UA"/>
        </w:rPr>
      </w:pPr>
      <w:r w:rsidRPr="009D597D">
        <w:rPr>
          <w:sz w:val="28"/>
          <w:szCs w:val="28"/>
          <w:lang w:val="uk-UA"/>
        </w:rPr>
        <w:t>Продовження таблиці 2.2</w:t>
      </w:r>
    </w:p>
    <w:tbl>
      <w:tblPr>
        <w:tblStyle w:val="a7"/>
        <w:tblW w:w="9918" w:type="dxa"/>
        <w:tblLook w:val="04A0"/>
      </w:tblPr>
      <w:tblGrid>
        <w:gridCol w:w="1490"/>
        <w:gridCol w:w="1883"/>
        <w:gridCol w:w="6545"/>
      </w:tblGrid>
      <w:tr w:rsidR="00BF68CA" w:rsidRPr="009D597D" w:rsidTr="00C47D61">
        <w:trPr>
          <w:trHeight w:val="2607"/>
        </w:trPr>
        <w:tc>
          <w:tcPr>
            <w:tcW w:w="1490" w:type="dxa"/>
            <w:vMerge w:val="restart"/>
          </w:tcPr>
          <w:p w:rsidR="00BF68CA" w:rsidRPr="009D597D" w:rsidRDefault="00BF68CA"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Власна екологічна ініціатива</w:t>
            </w:r>
          </w:p>
        </w:tc>
        <w:tc>
          <w:tcPr>
            <w:tcW w:w="1883" w:type="dxa"/>
          </w:tcPr>
          <w:p w:rsidR="00BF68CA" w:rsidRPr="009D597D" w:rsidRDefault="00BF68CA"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Екологічний менеджмент виробництва</w:t>
            </w:r>
          </w:p>
        </w:tc>
        <w:tc>
          <w:tcPr>
            <w:tcW w:w="6545" w:type="dxa"/>
            <w:vAlign w:val="center"/>
          </w:tcPr>
          <w:p w:rsidR="00BF68CA" w:rsidRPr="009D597D" w:rsidRDefault="00BF68CA" w:rsidP="00C47D61">
            <w:pPr>
              <w:pStyle w:val="a6"/>
              <w:numPr>
                <w:ilvl w:val="0"/>
                <w:numId w:val="17"/>
              </w:numPr>
              <w:tabs>
                <w:tab w:val="left" w:pos="190"/>
              </w:tabs>
              <w:spacing w:line="360" w:lineRule="auto"/>
              <w:ind w:left="113" w:right="57" w:firstLine="48"/>
              <w:jc w:val="both"/>
              <w:rPr>
                <w:rFonts w:ascii="Times New Roman" w:hAnsi="Times New Roman" w:cs="Times New Roman"/>
                <w:lang w:val="uk-UA"/>
              </w:rPr>
            </w:pPr>
            <w:r w:rsidRPr="009D597D">
              <w:rPr>
                <w:rFonts w:ascii="Times New Roman" w:hAnsi="Times New Roman" w:cs="Times New Roman"/>
                <w:lang w:val="uk-UA"/>
              </w:rPr>
              <w:t>ефективне використання природних ресурсів;</w:t>
            </w:r>
          </w:p>
          <w:p w:rsidR="00BF68CA" w:rsidRPr="009D597D" w:rsidRDefault="00BF68CA" w:rsidP="00C47D61">
            <w:pPr>
              <w:pStyle w:val="a6"/>
              <w:numPr>
                <w:ilvl w:val="0"/>
                <w:numId w:val="17"/>
              </w:numPr>
              <w:tabs>
                <w:tab w:val="left" w:pos="190"/>
              </w:tabs>
              <w:spacing w:line="360" w:lineRule="auto"/>
              <w:ind w:left="113" w:right="57" w:firstLine="48"/>
              <w:jc w:val="both"/>
              <w:rPr>
                <w:rFonts w:ascii="Times New Roman" w:hAnsi="Times New Roman" w:cs="Times New Roman"/>
                <w:lang w:val="uk-UA"/>
              </w:rPr>
            </w:pPr>
            <w:r w:rsidRPr="009D597D">
              <w:rPr>
                <w:rFonts w:ascii="Times New Roman" w:hAnsi="Times New Roman" w:cs="Times New Roman"/>
                <w:lang w:val="uk-UA"/>
              </w:rPr>
              <w:t>створення та використання відновлюваних джерел енергії та матеріалів;</w:t>
            </w:r>
          </w:p>
          <w:p w:rsidR="00BF68CA" w:rsidRPr="009D597D" w:rsidRDefault="00BF68CA" w:rsidP="00C47D61">
            <w:pPr>
              <w:pStyle w:val="a6"/>
              <w:numPr>
                <w:ilvl w:val="0"/>
                <w:numId w:val="17"/>
              </w:numPr>
              <w:tabs>
                <w:tab w:val="left" w:pos="190"/>
              </w:tabs>
              <w:spacing w:line="360" w:lineRule="auto"/>
              <w:ind w:left="113" w:right="57" w:firstLine="48"/>
              <w:jc w:val="both"/>
              <w:rPr>
                <w:rFonts w:ascii="Times New Roman" w:hAnsi="Times New Roman" w:cs="Times New Roman"/>
                <w:lang w:val="uk-UA"/>
              </w:rPr>
            </w:pPr>
            <w:r w:rsidRPr="009D597D">
              <w:rPr>
                <w:rFonts w:ascii="Times New Roman" w:hAnsi="Times New Roman" w:cs="Times New Roman"/>
                <w:lang w:val="uk-UA"/>
              </w:rPr>
              <w:t>зменшення відходів і забруднення;</w:t>
            </w:r>
          </w:p>
          <w:p w:rsidR="00BF68CA" w:rsidRPr="009D597D" w:rsidRDefault="00BF68CA" w:rsidP="00C47D61">
            <w:pPr>
              <w:pStyle w:val="a6"/>
              <w:numPr>
                <w:ilvl w:val="0"/>
                <w:numId w:val="17"/>
              </w:numPr>
              <w:tabs>
                <w:tab w:val="left" w:pos="190"/>
              </w:tabs>
              <w:spacing w:line="360" w:lineRule="auto"/>
              <w:ind w:left="113" w:right="57" w:firstLine="48"/>
              <w:jc w:val="both"/>
              <w:rPr>
                <w:rFonts w:ascii="Times New Roman" w:hAnsi="Times New Roman" w:cs="Times New Roman"/>
                <w:lang w:val="uk-UA"/>
              </w:rPr>
            </w:pPr>
            <w:r w:rsidRPr="009D597D">
              <w:rPr>
                <w:rFonts w:ascii="Times New Roman" w:hAnsi="Times New Roman" w:cs="Times New Roman"/>
                <w:lang w:val="uk-UA"/>
              </w:rPr>
              <w:t>постійний аналіз досягнень у сфері охорони навколишнього середовища, пошук нових рішень;</w:t>
            </w:r>
          </w:p>
          <w:p w:rsidR="00BF68CA" w:rsidRPr="009D597D" w:rsidRDefault="00BF68CA" w:rsidP="00C47D61">
            <w:pPr>
              <w:pStyle w:val="a6"/>
              <w:numPr>
                <w:ilvl w:val="0"/>
                <w:numId w:val="17"/>
              </w:numPr>
              <w:tabs>
                <w:tab w:val="left" w:pos="190"/>
              </w:tabs>
              <w:spacing w:line="360" w:lineRule="auto"/>
              <w:ind w:left="113" w:right="57" w:firstLine="48"/>
              <w:jc w:val="both"/>
              <w:rPr>
                <w:rFonts w:ascii="Times New Roman" w:hAnsi="Times New Roman" w:cs="Times New Roman"/>
                <w:szCs w:val="24"/>
                <w:lang w:val="uk-UA"/>
              </w:rPr>
            </w:pPr>
            <w:r w:rsidRPr="009D597D">
              <w:rPr>
                <w:rFonts w:ascii="Times New Roman" w:hAnsi="Times New Roman" w:cs="Times New Roman"/>
                <w:lang w:val="uk-UA"/>
              </w:rPr>
              <w:t>аналіз екологічних зборів і витрат</w:t>
            </w:r>
          </w:p>
        </w:tc>
      </w:tr>
      <w:tr w:rsidR="00BF68CA" w:rsidRPr="009D597D" w:rsidTr="00C47D61">
        <w:trPr>
          <w:trHeight w:val="1895"/>
        </w:trPr>
        <w:tc>
          <w:tcPr>
            <w:tcW w:w="1490" w:type="dxa"/>
            <w:vMerge/>
          </w:tcPr>
          <w:p w:rsidR="00BF68CA" w:rsidRPr="009D597D" w:rsidRDefault="00BF68CA" w:rsidP="00C47D61">
            <w:pPr>
              <w:spacing w:line="360" w:lineRule="auto"/>
              <w:ind w:left="113" w:right="57"/>
              <w:jc w:val="both"/>
              <w:rPr>
                <w:rFonts w:ascii="Times New Roman" w:hAnsi="Times New Roman" w:cs="Times New Roman"/>
                <w:szCs w:val="24"/>
                <w:lang w:val="uk-UA"/>
              </w:rPr>
            </w:pPr>
          </w:p>
        </w:tc>
        <w:tc>
          <w:tcPr>
            <w:tcW w:w="1883" w:type="dxa"/>
          </w:tcPr>
          <w:p w:rsidR="00BF68CA" w:rsidRPr="009D597D" w:rsidRDefault="00BF68CA" w:rsidP="00C47D61">
            <w:pPr>
              <w:spacing w:line="360"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Ефективність комунікації із зацікавленими сторонами</w:t>
            </w:r>
          </w:p>
        </w:tc>
        <w:tc>
          <w:tcPr>
            <w:tcW w:w="6545" w:type="dxa"/>
            <w:vAlign w:val="center"/>
          </w:tcPr>
          <w:p w:rsidR="00BF68CA" w:rsidRPr="009D597D" w:rsidRDefault="00BF68CA" w:rsidP="00C47D61">
            <w:pPr>
              <w:pStyle w:val="a6"/>
              <w:numPr>
                <w:ilvl w:val="0"/>
                <w:numId w:val="19"/>
              </w:numPr>
              <w:tabs>
                <w:tab w:val="left" w:pos="190"/>
              </w:tabs>
              <w:spacing w:line="360" w:lineRule="auto"/>
              <w:ind w:left="113" w:right="57" w:firstLine="0"/>
              <w:jc w:val="both"/>
              <w:rPr>
                <w:rFonts w:ascii="Times New Roman" w:hAnsi="Times New Roman" w:cs="Times New Roman"/>
                <w:lang w:val="uk-UA"/>
              </w:rPr>
            </w:pPr>
            <w:r w:rsidRPr="009D597D">
              <w:rPr>
                <w:rFonts w:ascii="Times New Roman" w:hAnsi="Times New Roman" w:cs="Times New Roman"/>
                <w:lang w:val="uk-UA"/>
              </w:rPr>
              <w:t>інформування місцевої громади та регіональних органів влади про екологічні наслідки діяльності;</w:t>
            </w:r>
          </w:p>
          <w:p w:rsidR="00BF68CA" w:rsidRPr="009D597D" w:rsidRDefault="00BF68CA" w:rsidP="00C47D61">
            <w:pPr>
              <w:pStyle w:val="a6"/>
              <w:numPr>
                <w:ilvl w:val="0"/>
                <w:numId w:val="19"/>
              </w:numPr>
              <w:tabs>
                <w:tab w:val="left" w:pos="190"/>
              </w:tabs>
              <w:spacing w:line="360" w:lineRule="auto"/>
              <w:ind w:left="113" w:right="57" w:firstLine="0"/>
              <w:jc w:val="both"/>
              <w:rPr>
                <w:rFonts w:ascii="Times New Roman" w:hAnsi="Times New Roman" w:cs="Times New Roman"/>
                <w:lang w:val="uk-UA"/>
              </w:rPr>
            </w:pPr>
            <w:r w:rsidRPr="009D597D">
              <w:rPr>
                <w:rFonts w:ascii="Times New Roman" w:hAnsi="Times New Roman" w:cs="Times New Roman"/>
                <w:lang w:val="uk-UA"/>
              </w:rPr>
              <w:t>відповідальність перед суспільством та іншими зацікавленими сторонами за свою поточну та майбутню діяльність;</w:t>
            </w:r>
          </w:p>
          <w:p w:rsidR="00BF68CA" w:rsidRPr="009D597D" w:rsidRDefault="00BF68CA" w:rsidP="00C47D61">
            <w:pPr>
              <w:pStyle w:val="a6"/>
              <w:numPr>
                <w:ilvl w:val="0"/>
                <w:numId w:val="19"/>
              </w:numPr>
              <w:tabs>
                <w:tab w:val="left" w:pos="190"/>
              </w:tabs>
              <w:spacing w:line="360" w:lineRule="auto"/>
              <w:ind w:left="113" w:right="57" w:firstLine="0"/>
              <w:jc w:val="both"/>
              <w:rPr>
                <w:rFonts w:ascii="Times New Roman" w:hAnsi="Times New Roman" w:cs="Times New Roman"/>
                <w:szCs w:val="24"/>
                <w:lang w:val="uk-UA"/>
              </w:rPr>
            </w:pPr>
            <w:r w:rsidRPr="009D597D">
              <w:rPr>
                <w:rFonts w:ascii="Times New Roman" w:hAnsi="Times New Roman" w:cs="Times New Roman"/>
                <w:lang w:val="uk-UA"/>
              </w:rPr>
              <w:t>врахування вимог та побажань зацікавлених сторін при розробці та реалізації виробничих проектів,</w:t>
            </w:r>
          </w:p>
          <w:p w:rsidR="00BF68CA" w:rsidRPr="009D597D" w:rsidRDefault="00BF68CA" w:rsidP="00C47D61">
            <w:pPr>
              <w:pStyle w:val="a6"/>
              <w:numPr>
                <w:ilvl w:val="0"/>
                <w:numId w:val="19"/>
              </w:numPr>
              <w:tabs>
                <w:tab w:val="left" w:pos="190"/>
              </w:tabs>
              <w:spacing w:line="360" w:lineRule="auto"/>
              <w:ind w:left="113" w:right="57" w:firstLine="0"/>
              <w:jc w:val="both"/>
              <w:rPr>
                <w:rFonts w:ascii="Times New Roman" w:hAnsi="Times New Roman" w:cs="Times New Roman"/>
                <w:szCs w:val="24"/>
                <w:lang w:val="uk-UA"/>
              </w:rPr>
            </w:pPr>
            <w:r w:rsidRPr="009D597D">
              <w:rPr>
                <w:rFonts w:ascii="Times New Roman" w:hAnsi="Times New Roman" w:cs="Times New Roman"/>
                <w:lang w:val="uk-UA"/>
              </w:rPr>
              <w:t>прозорість діяльності, у тому числі надання інформації щодо впливу на навколишнє середовище</w:t>
            </w:r>
          </w:p>
        </w:tc>
      </w:tr>
    </w:tbl>
    <w:p w:rsidR="007509D1" w:rsidRPr="009D597D" w:rsidRDefault="00E23F5C" w:rsidP="00BF68CA">
      <w:pPr>
        <w:spacing w:line="360" w:lineRule="auto"/>
        <w:ind w:right="57" w:firstLine="709"/>
        <w:jc w:val="both"/>
        <w:rPr>
          <w:sz w:val="28"/>
          <w:szCs w:val="28"/>
          <w:lang w:val="uk-UA"/>
        </w:rPr>
      </w:pPr>
      <w:r w:rsidRPr="009D597D">
        <w:rPr>
          <w:sz w:val="28"/>
          <w:szCs w:val="28"/>
          <w:lang w:val="uk-UA"/>
        </w:rPr>
        <w:t>Джерело: адаптовано</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Odpowiedzialność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61</w:t>
      </w:r>
      <w:r w:rsidR="005D2442" w:rsidRPr="009D597D">
        <w:rPr>
          <w:sz w:val="28"/>
          <w:szCs w:val="28"/>
          <w:lang w:val="uk-UA"/>
        </w:rPr>
        <w:fldChar w:fldCharType="end"/>
      </w:r>
      <w:r w:rsidR="00E45C35" w:rsidRPr="009D597D">
        <w:rPr>
          <w:sz w:val="28"/>
          <w:szCs w:val="28"/>
          <w:lang w:val="uk-UA"/>
        </w:rPr>
        <w:t>].</w:t>
      </w:r>
    </w:p>
    <w:p w:rsidR="00483600" w:rsidRPr="009D597D" w:rsidRDefault="00483600" w:rsidP="00F22B13">
      <w:pPr>
        <w:spacing w:line="360" w:lineRule="auto"/>
        <w:ind w:left="113" w:right="57" w:firstLine="567"/>
        <w:jc w:val="both"/>
        <w:rPr>
          <w:sz w:val="28"/>
          <w:szCs w:val="28"/>
          <w:lang w:val="uk-UA"/>
        </w:rPr>
      </w:pPr>
    </w:p>
    <w:p w:rsidR="00483600" w:rsidRPr="009D597D" w:rsidRDefault="00483600" w:rsidP="00F22B13">
      <w:pPr>
        <w:spacing w:line="360" w:lineRule="auto"/>
        <w:ind w:left="113" w:right="57" w:firstLine="567"/>
        <w:jc w:val="both"/>
        <w:rPr>
          <w:sz w:val="28"/>
          <w:szCs w:val="28"/>
          <w:lang w:val="uk-UA"/>
        </w:rPr>
      </w:pPr>
      <w:r w:rsidRPr="009D597D">
        <w:rPr>
          <w:sz w:val="28"/>
          <w:szCs w:val="28"/>
          <w:lang w:val="uk-UA"/>
        </w:rPr>
        <w:t xml:space="preserve">Використовуючи </w:t>
      </w:r>
      <w:r w:rsidR="004A1628" w:rsidRPr="009D597D">
        <w:rPr>
          <w:sz w:val="28"/>
          <w:szCs w:val="28"/>
          <w:lang w:val="uk-UA"/>
        </w:rPr>
        <w:t>дані</w:t>
      </w:r>
      <w:r w:rsidRPr="009D597D">
        <w:rPr>
          <w:sz w:val="28"/>
          <w:szCs w:val="28"/>
          <w:lang w:val="uk-UA"/>
        </w:rPr>
        <w:t xml:space="preserve"> критерії, можна говорити про екологічний підхід та дотримання концепції екологічної відповідальності на підприємстві</w:t>
      </w:r>
      <w:r w:rsidR="004A1628" w:rsidRPr="009D597D">
        <w:rPr>
          <w:sz w:val="28"/>
          <w:szCs w:val="28"/>
          <w:lang w:val="uk-UA"/>
        </w:rPr>
        <w:t xml:space="preserve"> АТ «ДТЕК Одеські електромережі»</w:t>
      </w:r>
      <w:r w:rsidRPr="009D597D">
        <w:rPr>
          <w:sz w:val="28"/>
          <w:szCs w:val="28"/>
          <w:lang w:val="uk-UA"/>
        </w:rPr>
        <w:t>. Основні напрямки розвитку екологічної складової соціальної відповідальності в Україні</w:t>
      </w:r>
      <w:r w:rsidR="004A1628" w:rsidRPr="009D597D">
        <w:rPr>
          <w:sz w:val="28"/>
          <w:szCs w:val="28"/>
          <w:lang w:val="uk-UA"/>
        </w:rPr>
        <w:t>, які АТ «ДТЕК Одеські електромережі» також активно впроваджує у свої бізнес-процеси</w:t>
      </w:r>
      <w:r w:rsidRPr="009D597D">
        <w:rPr>
          <w:sz w:val="28"/>
          <w:szCs w:val="28"/>
          <w:lang w:val="uk-UA"/>
        </w:rPr>
        <w:t>:</w:t>
      </w:r>
    </w:p>
    <w:p w:rsidR="00483600" w:rsidRPr="009D597D" w:rsidRDefault="00483600" w:rsidP="00BF68CA">
      <w:pPr>
        <w:pStyle w:val="a6"/>
        <w:numPr>
          <w:ilvl w:val="0"/>
          <w:numId w:val="22"/>
        </w:numPr>
        <w:tabs>
          <w:tab w:val="left" w:pos="1134"/>
        </w:tabs>
        <w:spacing w:line="360" w:lineRule="auto"/>
        <w:ind w:left="113" w:right="57" w:firstLine="596"/>
        <w:jc w:val="both"/>
        <w:rPr>
          <w:sz w:val="28"/>
          <w:szCs w:val="28"/>
          <w:lang w:val="uk-UA"/>
        </w:rPr>
      </w:pPr>
      <w:r w:rsidRPr="009D597D">
        <w:rPr>
          <w:sz w:val="28"/>
          <w:szCs w:val="28"/>
          <w:lang w:val="uk-UA"/>
        </w:rPr>
        <w:t>використання корпоративної екологічної політики,</w:t>
      </w:r>
    </w:p>
    <w:p w:rsidR="00483600" w:rsidRPr="009D597D" w:rsidRDefault="00483600" w:rsidP="00BF68CA">
      <w:pPr>
        <w:pStyle w:val="a6"/>
        <w:numPr>
          <w:ilvl w:val="0"/>
          <w:numId w:val="22"/>
        </w:numPr>
        <w:tabs>
          <w:tab w:val="left" w:pos="1134"/>
        </w:tabs>
        <w:spacing w:line="360" w:lineRule="auto"/>
        <w:ind w:left="113" w:right="57" w:firstLine="596"/>
        <w:jc w:val="both"/>
        <w:rPr>
          <w:sz w:val="28"/>
          <w:szCs w:val="28"/>
          <w:lang w:val="uk-UA"/>
        </w:rPr>
      </w:pPr>
      <w:r w:rsidRPr="009D597D">
        <w:rPr>
          <w:sz w:val="28"/>
          <w:szCs w:val="28"/>
          <w:lang w:val="uk-UA"/>
        </w:rPr>
        <w:t>екологічний аудит,</w:t>
      </w:r>
    </w:p>
    <w:p w:rsidR="00483600" w:rsidRPr="009D597D" w:rsidRDefault="00483600" w:rsidP="00BF68CA">
      <w:pPr>
        <w:pStyle w:val="a6"/>
        <w:numPr>
          <w:ilvl w:val="0"/>
          <w:numId w:val="22"/>
        </w:numPr>
        <w:tabs>
          <w:tab w:val="left" w:pos="1134"/>
        </w:tabs>
        <w:spacing w:line="360" w:lineRule="auto"/>
        <w:ind w:left="113" w:right="57" w:firstLine="596"/>
        <w:jc w:val="both"/>
        <w:rPr>
          <w:sz w:val="28"/>
          <w:szCs w:val="28"/>
          <w:lang w:val="uk-UA"/>
        </w:rPr>
      </w:pPr>
      <w:r w:rsidRPr="009D597D">
        <w:rPr>
          <w:sz w:val="28"/>
          <w:szCs w:val="28"/>
          <w:lang w:val="uk-UA"/>
        </w:rPr>
        <w:t>залучення співробітників до екологічних ініціатив,</w:t>
      </w:r>
    </w:p>
    <w:p w:rsidR="00BF68CA" w:rsidRPr="009D597D" w:rsidRDefault="008402EA" w:rsidP="00BF68CA">
      <w:pPr>
        <w:pStyle w:val="a6"/>
        <w:numPr>
          <w:ilvl w:val="0"/>
          <w:numId w:val="22"/>
        </w:numPr>
        <w:tabs>
          <w:tab w:val="left" w:pos="1134"/>
        </w:tabs>
        <w:spacing w:line="360" w:lineRule="auto"/>
        <w:ind w:left="113" w:right="57" w:firstLine="596"/>
        <w:jc w:val="both"/>
        <w:rPr>
          <w:sz w:val="28"/>
          <w:szCs w:val="28"/>
          <w:lang w:val="uk-UA"/>
        </w:rPr>
      </w:pPr>
      <w:r w:rsidRPr="009D597D">
        <w:rPr>
          <w:sz w:val="28"/>
          <w:szCs w:val="28"/>
          <w:lang w:val="uk-UA"/>
        </w:rPr>
        <w:t>«</w:t>
      </w:r>
      <w:r w:rsidR="00483600" w:rsidRPr="009D597D">
        <w:rPr>
          <w:sz w:val="28"/>
          <w:szCs w:val="28"/>
          <w:lang w:val="uk-UA"/>
        </w:rPr>
        <w:t>зелені</w:t>
      </w:r>
      <w:r w:rsidRPr="009D597D">
        <w:rPr>
          <w:sz w:val="28"/>
          <w:szCs w:val="28"/>
          <w:lang w:val="uk-UA"/>
        </w:rPr>
        <w:t>»</w:t>
      </w:r>
      <w:r w:rsidR="00483600" w:rsidRPr="009D597D">
        <w:rPr>
          <w:sz w:val="28"/>
          <w:szCs w:val="28"/>
          <w:lang w:val="uk-UA"/>
        </w:rPr>
        <w:t xml:space="preserve"> товари,</w:t>
      </w:r>
    </w:p>
    <w:p w:rsidR="008667D1" w:rsidRPr="009D597D" w:rsidRDefault="00483600" w:rsidP="00BF68CA">
      <w:pPr>
        <w:pStyle w:val="a6"/>
        <w:numPr>
          <w:ilvl w:val="0"/>
          <w:numId w:val="22"/>
        </w:numPr>
        <w:tabs>
          <w:tab w:val="left" w:pos="1134"/>
        </w:tabs>
        <w:spacing w:line="360" w:lineRule="auto"/>
        <w:ind w:left="113" w:right="57" w:firstLine="596"/>
        <w:jc w:val="both"/>
        <w:rPr>
          <w:sz w:val="28"/>
          <w:szCs w:val="28"/>
          <w:lang w:val="uk-UA"/>
        </w:rPr>
      </w:pPr>
      <w:r w:rsidRPr="009D597D">
        <w:rPr>
          <w:sz w:val="28"/>
          <w:szCs w:val="28"/>
          <w:lang w:val="uk-UA"/>
        </w:rPr>
        <w:t>виробництво екологічно чистих товарів</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Odpowiedzialność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61</w:t>
      </w:r>
      <w:r w:rsidR="005D2442" w:rsidRPr="009D597D">
        <w:rPr>
          <w:sz w:val="28"/>
          <w:szCs w:val="28"/>
          <w:lang w:val="uk-UA"/>
        </w:rPr>
        <w:fldChar w:fldCharType="end"/>
      </w:r>
      <w:r w:rsidR="00E45C35" w:rsidRPr="009D597D">
        <w:rPr>
          <w:sz w:val="28"/>
          <w:szCs w:val="28"/>
          <w:lang w:val="uk-UA"/>
        </w:rPr>
        <w:t>]</w:t>
      </w:r>
      <w:r w:rsidRPr="009D597D">
        <w:rPr>
          <w:sz w:val="28"/>
          <w:szCs w:val="28"/>
          <w:lang w:val="uk-UA"/>
        </w:rPr>
        <w:t>.</w:t>
      </w:r>
    </w:p>
    <w:p w:rsidR="004A1628" w:rsidRPr="009D597D" w:rsidRDefault="004A1628"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Отже очевидно, що врахування </w:t>
      </w:r>
      <w:r w:rsidR="003537B2" w:rsidRPr="009D597D">
        <w:rPr>
          <w:sz w:val="28"/>
          <w:szCs w:val="28"/>
          <w:lang w:val="uk-UA"/>
        </w:rPr>
        <w:t>соціальної</w:t>
      </w:r>
      <w:r w:rsidRPr="009D597D">
        <w:rPr>
          <w:sz w:val="28"/>
          <w:szCs w:val="28"/>
          <w:lang w:val="uk-UA"/>
        </w:rPr>
        <w:t xml:space="preserve"> відповідальності – важливий елемент стратегічного розвитку підприємства, яке прагне забезпечити своє стале функціонування та мінімізувати негативний вплив діяльності на навколишнє середовище. </w:t>
      </w:r>
    </w:p>
    <w:p w:rsidR="004A1628" w:rsidRPr="009D597D" w:rsidRDefault="004A1628"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Підприємствам, які функціонують в галузі енергетики особливо важливо підвищувати ефективність використання природних ресурсів, зменшувати викиди та відходи, а також знижувати енергетичну залежність від невідновлюваних джерел. </w:t>
      </w:r>
      <w:r w:rsidR="00F46918" w:rsidRPr="009D597D">
        <w:rPr>
          <w:sz w:val="28"/>
          <w:szCs w:val="28"/>
          <w:lang w:val="uk-UA"/>
        </w:rPr>
        <w:t>Такі кроки допомагають не лише</w:t>
      </w:r>
      <w:r w:rsidRPr="009D597D">
        <w:rPr>
          <w:sz w:val="28"/>
          <w:szCs w:val="28"/>
          <w:lang w:val="uk-UA"/>
        </w:rPr>
        <w:t xml:space="preserve"> покращити екологічні показники підприємства, а також знижують його ризики та підвищують конкурентоспроможність у галузі. </w:t>
      </w:r>
      <w:r w:rsidR="00FF411B" w:rsidRPr="009D597D">
        <w:rPr>
          <w:sz w:val="28"/>
          <w:szCs w:val="28"/>
          <w:lang w:val="uk-UA"/>
        </w:rPr>
        <w:t xml:space="preserve">Важливим аспектом також </w:t>
      </w:r>
      <w:r w:rsidR="00EF7622" w:rsidRPr="009D597D">
        <w:rPr>
          <w:sz w:val="28"/>
          <w:szCs w:val="28"/>
          <w:lang w:val="uk-UA"/>
        </w:rPr>
        <w:t>виступає</w:t>
      </w:r>
      <w:r w:rsidR="00FF411B" w:rsidRPr="009D597D">
        <w:rPr>
          <w:sz w:val="28"/>
          <w:szCs w:val="28"/>
          <w:lang w:val="uk-UA"/>
        </w:rPr>
        <w:t xml:space="preserve"> </w:t>
      </w:r>
      <w:r w:rsidRPr="009D597D">
        <w:rPr>
          <w:sz w:val="28"/>
          <w:szCs w:val="28"/>
          <w:lang w:val="uk-UA"/>
        </w:rPr>
        <w:t>стабільна та прозора</w:t>
      </w:r>
      <w:r w:rsidR="00FF411B" w:rsidRPr="009D597D">
        <w:rPr>
          <w:sz w:val="28"/>
          <w:szCs w:val="28"/>
          <w:lang w:val="uk-UA"/>
        </w:rPr>
        <w:t xml:space="preserve"> комунікація </w:t>
      </w:r>
      <w:r w:rsidRPr="009D597D">
        <w:rPr>
          <w:sz w:val="28"/>
          <w:szCs w:val="28"/>
          <w:lang w:val="uk-UA"/>
        </w:rPr>
        <w:t>із зацікавленими сторонами.</w:t>
      </w:r>
      <w:r w:rsidR="00FF411B" w:rsidRPr="009D597D">
        <w:rPr>
          <w:sz w:val="28"/>
          <w:szCs w:val="28"/>
          <w:lang w:val="uk-UA"/>
        </w:rPr>
        <w:t xml:space="preserve"> </w:t>
      </w:r>
      <w:r w:rsidRPr="009D597D">
        <w:rPr>
          <w:sz w:val="28"/>
          <w:szCs w:val="28"/>
          <w:lang w:val="uk-UA"/>
        </w:rPr>
        <w:t>Це</w:t>
      </w:r>
      <w:r w:rsidR="00FF411B" w:rsidRPr="009D597D">
        <w:rPr>
          <w:sz w:val="28"/>
          <w:szCs w:val="28"/>
          <w:lang w:val="uk-UA"/>
        </w:rPr>
        <w:t xml:space="preserve"> дозволяє налагоджувати довірчі відносини з </w:t>
      </w:r>
      <w:r w:rsidRPr="009D597D">
        <w:rPr>
          <w:sz w:val="28"/>
          <w:szCs w:val="28"/>
          <w:lang w:val="uk-UA"/>
        </w:rPr>
        <w:t>місцевою владою та громадами</w:t>
      </w:r>
      <w:r w:rsidR="00FF411B" w:rsidRPr="009D597D">
        <w:rPr>
          <w:sz w:val="28"/>
          <w:szCs w:val="28"/>
          <w:lang w:val="uk-UA"/>
        </w:rPr>
        <w:t xml:space="preserve">, </w:t>
      </w:r>
      <w:r w:rsidRPr="009D597D">
        <w:rPr>
          <w:sz w:val="28"/>
          <w:szCs w:val="28"/>
          <w:lang w:val="uk-UA"/>
        </w:rPr>
        <w:t>враховуючи їхні</w:t>
      </w:r>
      <w:r w:rsidR="00FF411B" w:rsidRPr="009D597D">
        <w:rPr>
          <w:sz w:val="28"/>
          <w:szCs w:val="28"/>
          <w:lang w:val="uk-UA"/>
        </w:rPr>
        <w:t xml:space="preserve"> очікування та вимоги. </w:t>
      </w:r>
    </w:p>
    <w:p w:rsidR="004345BA" w:rsidRPr="009D597D" w:rsidRDefault="003537B2"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Дані принципи інтегровані в ESG-стратегію АТ «ДТЕК Одеські електромережі», </w:t>
      </w:r>
      <w:r w:rsidR="00131BD7" w:rsidRPr="009D597D">
        <w:rPr>
          <w:sz w:val="28"/>
          <w:szCs w:val="28"/>
          <w:lang w:val="uk-UA"/>
        </w:rPr>
        <w:t>яка</w:t>
      </w:r>
      <w:r w:rsidRPr="009D597D">
        <w:rPr>
          <w:sz w:val="28"/>
          <w:szCs w:val="28"/>
          <w:lang w:val="uk-UA"/>
        </w:rPr>
        <w:t xml:space="preserve"> входить до складу довгострокової стратегії операційного холдингу «ДТЕК Мережі». </w:t>
      </w:r>
    </w:p>
    <w:p w:rsidR="00FF7E34" w:rsidRPr="009D597D" w:rsidRDefault="00851E0B"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АТ «ДТЕК Одеські електромережі» </w:t>
      </w:r>
      <w:r w:rsidR="003537B2" w:rsidRPr="009D597D">
        <w:rPr>
          <w:sz w:val="28"/>
          <w:szCs w:val="28"/>
          <w:lang w:val="uk-UA"/>
        </w:rPr>
        <w:t>активно сприяє розвитку підключення об'єктів «зеленої» генерації, розвитку інфраструктури для електротранспорту. Щороку підприємство знижує втрати в електромережах, і таким чином сприяє декарбонізації, а також модернізує своє обладнання, замінюючи його на екологічно безпечне. З 2020 рок</w:t>
      </w:r>
      <w:r w:rsidR="00F46918" w:rsidRPr="009D597D">
        <w:rPr>
          <w:sz w:val="28"/>
          <w:szCs w:val="28"/>
          <w:lang w:val="uk-UA"/>
        </w:rPr>
        <w:t>у також реалізується програма щодо</w:t>
      </w:r>
      <w:r w:rsidR="003537B2" w:rsidRPr="009D597D">
        <w:rPr>
          <w:sz w:val="28"/>
          <w:szCs w:val="28"/>
          <w:lang w:val="uk-UA"/>
        </w:rPr>
        <w:t xml:space="preserve"> захисту птахів</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сайтДТЕКодеса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25</w:t>
      </w:r>
      <w:r w:rsidR="005D2442" w:rsidRPr="009D597D">
        <w:rPr>
          <w:sz w:val="28"/>
          <w:szCs w:val="28"/>
          <w:lang w:val="uk-UA"/>
        </w:rPr>
        <w:fldChar w:fldCharType="end"/>
      </w:r>
      <w:r w:rsidR="00E45C35" w:rsidRPr="009D597D">
        <w:rPr>
          <w:sz w:val="28"/>
          <w:szCs w:val="28"/>
          <w:lang w:val="uk-UA"/>
        </w:rPr>
        <w:t>]</w:t>
      </w:r>
      <w:r w:rsidR="003537B2" w:rsidRPr="009D597D">
        <w:rPr>
          <w:sz w:val="28"/>
          <w:szCs w:val="28"/>
          <w:lang w:val="uk-UA"/>
        </w:rPr>
        <w:t xml:space="preserve">. </w:t>
      </w:r>
    </w:p>
    <w:p w:rsidR="00427AEF" w:rsidRPr="009D597D" w:rsidRDefault="006171F5"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Підприємство відповідально ставиться до впливу своєї виробничої діяльності на довкілля та соціальну сферу, а також піклується про якість життя майбутніх поколінь. Саме тому </w:t>
      </w:r>
      <w:r w:rsidR="00455D3E" w:rsidRPr="009D597D">
        <w:rPr>
          <w:sz w:val="28"/>
          <w:szCs w:val="28"/>
          <w:lang w:val="uk-UA"/>
        </w:rPr>
        <w:t>воно</w:t>
      </w:r>
      <w:r w:rsidRPr="009D597D">
        <w:rPr>
          <w:sz w:val="28"/>
          <w:szCs w:val="28"/>
          <w:lang w:val="uk-UA"/>
        </w:rPr>
        <w:t xml:space="preserve"> вже інтегрува</w:t>
      </w:r>
      <w:r w:rsidR="00455D3E" w:rsidRPr="009D597D">
        <w:rPr>
          <w:sz w:val="28"/>
          <w:szCs w:val="28"/>
          <w:lang w:val="uk-UA"/>
        </w:rPr>
        <w:t>ло</w:t>
      </w:r>
      <w:r w:rsidRPr="009D597D">
        <w:rPr>
          <w:sz w:val="28"/>
          <w:szCs w:val="28"/>
          <w:lang w:val="uk-UA"/>
        </w:rPr>
        <w:t xml:space="preserve"> </w:t>
      </w:r>
      <w:r w:rsidR="00455D3E" w:rsidRPr="009D597D">
        <w:rPr>
          <w:sz w:val="28"/>
          <w:szCs w:val="28"/>
          <w:lang w:val="uk-UA"/>
        </w:rPr>
        <w:t xml:space="preserve">12 </w:t>
      </w:r>
      <w:r w:rsidRPr="009D597D">
        <w:rPr>
          <w:sz w:val="28"/>
          <w:szCs w:val="28"/>
          <w:lang w:val="uk-UA"/>
        </w:rPr>
        <w:t>Ціл</w:t>
      </w:r>
      <w:r w:rsidR="00455D3E" w:rsidRPr="009D597D">
        <w:rPr>
          <w:sz w:val="28"/>
          <w:szCs w:val="28"/>
          <w:lang w:val="uk-UA"/>
        </w:rPr>
        <w:t>ей</w:t>
      </w:r>
      <w:r w:rsidRPr="009D597D">
        <w:rPr>
          <w:sz w:val="28"/>
          <w:szCs w:val="28"/>
          <w:lang w:val="uk-UA"/>
        </w:rPr>
        <w:t xml:space="preserve"> сталого розвитку ООН у свою ESG-стратегію. </w:t>
      </w:r>
      <w:r w:rsidR="00455D3E" w:rsidRPr="009D597D">
        <w:rPr>
          <w:sz w:val="28"/>
          <w:szCs w:val="28"/>
          <w:lang w:val="uk-UA"/>
        </w:rPr>
        <w:t xml:space="preserve">Серед них менеджмент підприємства виділяє 5 основних (рис. 2.6): </w:t>
      </w:r>
    </w:p>
    <w:p w:rsidR="00FF411B" w:rsidRPr="009D597D" w:rsidRDefault="00FF411B" w:rsidP="00F22B13">
      <w:pPr>
        <w:pStyle w:val="a3"/>
        <w:tabs>
          <w:tab w:val="left" w:pos="567"/>
        </w:tabs>
        <w:spacing w:before="0" w:beforeAutospacing="0" w:after="0" w:afterAutospacing="0" w:line="360" w:lineRule="auto"/>
        <w:ind w:left="113" w:right="57" w:firstLine="567"/>
        <w:jc w:val="both"/>
        <w:rPr>
          <w:sz w:val="28"/>
          <w:szCs w:val="28"/>
          <w:lang w:val="uk-UA"/>
        </w:rPr>
      </w:pPr>
    </w:p>
    <w:p w:rsidR="00455D3E" w:rsidRPr="009D597D" w:rsidRDefault="00455D3E" w:rsidP="00F22B13">
      <w:pPr>
        <w:pStyle w:val="a3"/>
        <w:tabs>
          <w:tab w:val="left" w:pos="567"/>
        </w:tabs>
        <w:spacing w:before="0" w:beforeAutospacing="0" w:after="0" w:afterAutospacing="0" w:line="360" w:lineRule="auto"/>
        <w:ind w:left="113" w:right="57"/>
        <w:jc w:val="both"/>
        <w:rPr>
          <w:sz w:val="28"/>
          <w:szCs w:val="28"/>
          <w:lang w:val="uk-UA"/>
        </w:rPr>
      </w:pPr>
      <w:r w:rsidRPr="009D597D">
        <w:rPr>
          <w:noProof/>
          <w:sz w:val="28"/>
          <w:szCs w:val="28"/>
        </w:rPr>
        <w:drawing>
          <wp:inline distT="0" distB="0" distL="0" distR="0">
            <wp:extent cx="5691505" cy="2590800"/>
            <wp:effectExtent l="0" t="0" r="0" b="0"/>
            <wp:docPr id="185558810"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455D3E" w:rsidRPr="009D597D" w:rsidRDefault="00455D3E" w:rsidP="00BF68CA">
      <w:pPr>
        <w:pStyle w:val="a3"/>
        <w:tabs>
          <w:tab w:val="left" w:pos="567"/>
        </w:tabs>
        <w:spacing w:before="0" w:beforeAutospacing="0" w:after="0" w:afterAutospacing="0" w:line="360" w:lineRule="auto"/>
        <w:ind w:left="113" w:right="57" w:firstLine="596"/>
        <w:jc w:val="both"/>
        <w:rPr>
          <w:sz w:val="28"/>
          <w:szCs w:val="28"/>
          <w:lang w:val="uk-UA"/>
        </w:rPr>
      </w:pPr>
      <w:r w:rsidRPr="009D597D">
        <w:rPr>
          <w:sz w:val="28"/>
          <w:szCs w:val="28"/>
          <w:lang w:val="uk-UA"/>
        </w:rPr>
        <w:t xml:space="preserve">Рис. </w:t>
      </w:r>
      <w:r w:rsidR="00F46918" w:rsidRPr="009D597D">
        <w:rPr>
          <w:sz w:val="28"/>
          <w:szCs w:val="28"/>
          <w:lang w:val="uk-UA"/>
        </w:rPr>
        <w:t>2.6. Ключові ц</w:t>
      </w:r>
      <w:r w:rsidR="00851E0B" w:rsidRPr="009D597D">
        <w:rPr>
          <w:sz w:val="28"/>
          <w:szCs w:val="28"/>
          <w:lang w:val="uk-UA"/>
        </w:rPr>
        <w:t xml:space="preserve">ілі сталого розвитку </w:t>
      </w:r>
      <w:r w:rsidR="009A572A" w:rsidRPr="009D597D">
        <w:rPr>
          <w:sz w:val="28"/>
          <w:szCs w:val="28"/>
          <w:lang w:val="uk-UA"/>
        </w:rPr>
        <w:t xml:space="preserve">ООН </w:t>
      </w:r>
      <w:r w:rsidR="00F46918" w:rsidRPr="009D597D">
        <w:rPr>
          <w:sz w:val="28"/>
          <w:szCs w:val="28"/>
          <w:lang w:val="uk-UA"/>
        </w:rPr>
        <w:t>у</w:t>
      </w:r>
      <w:r w:rsidR="00851E0B" w:rsidRPr="009D597D">
        <w:rPr>
          <w:sz w:val="28"/>
          <w:szCs w:val="28"/>
          <w:lang w:val="uk-UA"/>
        </w:rPr>
        <w:t xml:space="preserve"> діяльності АТ «ДТЕК Одеські електромережі». Джерело: складено автором на основі</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сайтДТЕКодеса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25</w:t>
      </w:r>
      <w:r w:rsidR="005D2442" w:rsidRPr="009D597D">
        <w:rPr>
          <w:sz w:val="28"/>
          <w:szCs w:val="28"/>
          <w:lang w:val="uk-UA"/>
        </w:rPr>
        <w:fldChar w:fldCharType="end"/>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сайтДТЕКглавн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26</w:t>
      </w:r>
      <w:r w:rsidR="005D2442" w:rsidRPr="009D597D">
        <w:rPr>
          <w:sz w:val="28"/>
          <w:szCs w:val="28"/>
          <w:lang w:val="uk-UA"/>
        </w:rPr>
        <w:fldChar w:fldCharType="end"/>
      </w:r>
      <w:r w:rsidR="00E45C35" w:rsidRPr="009D597D">
        <w:rPr>
          <w:sz w:val="28"/>
          <w:szCs w:val="28"/>
          <w:lang w:val="uk-UA"/>
        </w:rPr>
        <w:t>]</w:t>
      </w:r>
      <w:r w:rsidR="00851E0B" w:rsidRPr="009D597D">
        <w:rPr>
          <w:sz w:val="28"/>
          <w:szCs w:val="28"/>
          <w:lang w:val="uk-UA"/>
        </w:rPr>
        <w:t xml:space="preserve">: </w:t>
      </w:r>
    </w:p>
    <w:p w:rsidR="00851E0B" w:rsidRPr="009D597D" w:rsidRDefault="00851E0B" w:rsidP="00F22B13">
      <w:pPr>
        <w:pStyle w:val="a3"/>
        <w:tabs>
          <w:tab w:val="left" w:pos="567"/>
        </w:tabs>
        <w:spacing w:before="0" w:beforeAutospacing="0" w:after="0" w:afterAutospacing="0" w:line="360" w:lineRule="auto"/>
        <w:ind w:left="113" w:right="57"/>
        <w:jc w:val="both"/>
        <w:rPr>
          <w:sz w:val="28"/>
          <w:szCs w:val="28"/>
          <w:lang w:val="uk-UA"/>
        </w:rPr>
      </w:pPr>
    </w:p>
    <w:p w:rsidR="006171F5" w:rsidRPr="009D597D" w:rsidRDefault="006171F5"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Серед пріоритетів своєї ESG-стратегії підприємство виділяє: </w:t>
      </w:r>
    </w:p>
    <w:p w:rsidR="006171F5" w:rsidRPr="009D597D" w:rsidRDefault="006171F5" w:rsidP="00F22B13">
      <w:pPr>
        <w:pStyle w:val="a3"/>
        <w:numPr>
          <w:ilvl w:val="0"/>
          <w:numId w:val="19"/>
        </w:numPr>
        <w:tabs>
          <w:tab w:val="left" w:pos="851"/>
        </w:tabs>
        <w:spacing w:before="0" w:beforeAutospacing="0" w:after="0" w:afterAutospacing="0" w:line="360" w:lineRule="auto"/>
        <w:ind w:left="113" w:right="57" w:firstLine="567"/>
        <w:jc w:val="both"/>
        <w:rPr>
          <w:sz w:val="28"/>
          <w:szCs w:val="28"/>
          <w:lang w:val="uk-UA"/>
        </w:rPr>
      </w:pPr>
      <w:r w:rsidRPr="009D597D">
        <w:rPr>
          <w:sz w:val="28"/>
          <w:szCs w:val="28"/>
          <w:lang w:val="uk-UA"/>
        </w:rPr>
        <w:t>виконання зобов’язань з охорони атмосферного повітря і захисту клімату, інвестування</w:t>
      </w:r>
      <w:r w:rsidR="00F46918" w:rsidRPr="009D597D">
        <w:rPr>
          <w:sz w:val="28"/>
          <w:szCs w:val="28"/>
          <w:lang w:val="uk-UA"/>
        </w:rPr>
        <w:t xml:space="preserve"> у</w:t>
      </w:r>
      <w:r w:rsidRPr="009D597D">
        <w:rPr>
          <w:sz w:val="28"/>
          <w:szCs w:val="28"/>
          <w:lang w:val="uk-UA"/>
        </w:rPr>
        <w:t xml:space="preserve"> розвиток відновлюваної енергетики та скорочення вуглецевого сліду теплової генерації;</w:t>
      </w:r>
    </w:p>
    <w:p w:rsidR="006171F5" w:rsidRPr="009D597D" w:rsidRDefault="006171F5" w:rsidP="00F22B13">
      <w:pPr>
        <w:pStyle w:val="a3"/>
        <w:numPr>
          <w:ilvl w:val="0"/>
          <w:numId w:val="19"/>
        </w:numPr>
        <w:tabs>
          <w:tab w:val="left" w:pos="851"/>
        </w:tabs>
        <w:spacing w:before="0" w:beforeAutospacing="0" w:after="0" w:afterAutospacing="0" w:line="360" w:lineRule="auto"/>
        <w:ind w:left="113" w:right="57" w:firstLine="567"/>
        <w:jc w:val="both"/>
        <w:rPr>
          <w:sz w:val="28"/>
          <w:szCs w:val="28"/>
          <w:lang w:val="uk-UA"/>
        </w:rPr>
      </w:pPr>
      <w:r w:rsidRPr="009D597D">
        <w:rPr>
          <w:sz w:val="28"/>
          <w:szCs w:val="28"/>
          <w:lang w:val="uk-UA"/>
        </w:rPr>
        <w:t>слідування принципам циркулярної економіки, зокрема використання промислових відходів;</w:t>
      </w:r>
    </w:p>
    <w:p w:rsidR="006171F5" w:rsidRPr="009D597D" w:rsidRDefault="006171F5" w:rsidP="00F22B13">
      <w:pPr>
        <w:pStyle w:val="a3"/>
        <w:numPr>
          <w:ilvl w:val="0"/>
          <w:numId w:val="19"/>
        </w:numPr>
        <w:tabs>
          <w:tab w:val="left" w:pos="851"/>
        </w:tabs>
        <w:spacing w:before="0" w:beforeAutospacing="0" w:after="0" w:afterAutospacing="0" w:line="360" w:lineRule="auto"/>
        <w:ind w:left="113" w:right="57" w:firstLine="567"/>
        <w:jc w:val="both"/>
        <w:rPr>
          <w:sz w:val="28"/>
          <w:szCs w:val="28"/>
          <w:lang w:val="uk-UA"/>
        </w:rPr>
      </w:pPr>
      <w:r w:rsidRPr="009D597D">
        <w:rPr>
          <w:sz w:val="28"/>
          <w:szCs w:val="28"/>
          <w:lang w:val="uk-UA"/>
        </w:rPr>
        <w:t>захист біорізноманіття та р</w:t>
      </w:r>
      <w:r w:rsidR="00F46918" w:rsidRPr="009D597D">
        <w:rPr>
          <w:sz w:val="28"/>
          <w:szCs w:val="28"/>
          <w:lang w:val="uk-UA"/>
        </w:rPr>
        <w:t>обота над збереженням екосистем;</w:t>
      </w:r>
      <w:r w:rsidRPr="009D597D">
        <w:rPr>
          <w:sz w:val="28"/>
          <w:szCs w:val="28"/>
          <w:lang w:val="uk-UA"/>
        </w:rPr>
        <w:t xml:space="preserve"> </w:t>
      </w:r>
    </w:p>
    <w:p w:rsidR="006171F5" w:rsidRPr="009D597D" w:rsidRDefault="006171F5" w:rsidP="00F22B13">
      <w:pPr>
        <w:pStyle w:val="a3"/>
        <w:numPr>
          <w:ilvl w:val="0"/>
          <w:numId w:val="19"/>
        </w:numPr>
        <w:tabs>
          <w:tab w:val="left" w:pos="851"/>
        </w:tabs>
        <w:spacing w:before="0" w:beforeAutospacing="0" w:after="0" w:afterAutospacing="0" w:line="360" w:lineRule="auto"/>
        <w:ind w:left="113" w:right="57" w:firstLine="567"/>
        <w:jc w:val="both"/>
        <w:rPr>
          <w:sz w:val="28"/>
          <w:szCs w:val="28"/>
          <w:lang w:val="uk-UA"/>
        </w:rPr>
      </w:pPr>
      <w:r w:rsidRPr="009D597D">
        <w:rPr>
          <w:sz w:val="28"/>
          <w:szCs w:val="28"/>
          <w:lang w:val="uk-UA"/>
        </w:rPr>
        <w:t>дотримання високих соціальних стандартів та підтримка статусу відповідального «корпоративного громадянина»;</w:t>
      </w:r>
    </w:p>
    <w:p w:rsidR="006171F5" w:rsidRPr="009D597D" w:rsidRDefault="006171F5" w:rsidP="00F22B13">
      <w:pPr>
        <w:pStyle w:val="a3"/>
        <w:numPr>
          <w:ilvl w:val="0"/>
          <w:numId w:val="19"/>
        </w:numPr>
        <w:tabs>
          <w:tab w:val="left" w:pos="851"/>
        </w:tabs>
        <w:spacing w:before="0" w:beforeAutospacing="0" w:after="0" w:afterAutospacing="0" w:line="360" w:lineRule="auto"/>
        <w:ind w:left="113" w:right="57" w:firstLine="567"/>
        <w:jc w:val="both"/>
        <w:rPr>
          <w:sz w:val="28"/>
          <w:szCs w:val="28"/>
          <w:lang w:val="uk-UA"/>
        </w:rPr>
      </w:pPr>
      <w:r w:rsidRPr="009D597D">
        <w:rPr>
          <w:sz w:val="28"/>
          <w:szCs w:val="28"/>
          <w:lang w:val="uk-UA"/>
        </w:rPr>
        <w:t>забезпечення безпечних умов праці і цілісної системи охорони здоров’я співробітників;</w:t>
      </w:r>
    </w:p>
    <w:p w:rsidR="00851E0B" w:rsidRPr="009D597D" w:rsidRDefault="006171F5" w:rsidP="00F22B13">
      <w:pPr>
        <w:pStyle w:val="a3"/>
        <w:numPr>
          <w:ilvl w:val="0"/>
          <w:numId w:val="19"/>
        </w:numPr>
        <w:tabs>
          <w:tab w:val="left" w:pos="851"/>
        </w:tabs>
        <w:spacing w:before="0" w:beforeAutospacing="0" w:after="0" w:afterAutospacing="0" w:line="360" w:lineRule="auto"/>
        <w:ind w:left="113" w:right="57" w:firstLine="567"/>
        <w:jc w:val="both"/>
        <w:rPr>
          <w:sz w:val="28"/>
          <w:szCs w:val="28"/>
          <w:lang w:val="uk-UA"/>
        </w:rPr>
      </w:pPr>
      <w:r w:rsidRPr="009D597D">
        <w:rPr>
          <w:sz w:val="28"/>
          <w:szCs w:val="28"/>
          <w:lang w:val="uk-UA"/>
        </w:rPr>
        <w:t>дотримання кращих практик корпоративного управління та ризик-менеджменту</w:t>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сайтДТЕКодеса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25</w:t>
      </w:r>
      <w:r w:rsidR="005D2442" w:rsidRPr="009D597D">
        <w:rPr>
          <w:sz w:val="28"/>
          <w:szCs w:val="28"/>
          <w:lang w:val="uk-UA"/>
        </w:rPr>
        <w:fldChar w:fldCharType="end"/>
      </w:r>
      <w:r w:rsidR="00E45C35" w:rsidRPr="009D597D">
        <w:rPr>
          <w:sz w:val="28"/>
          <w:szCs w:val="28"/>
          <w:lang w:val="uk-UA"/>
        </w:rPr>
        <w:t xml:space="preserve">, </w:t>
      </w:r>
      <w:r w:rsidR="005D2442" w:rsidRPr="009D597D">
        <w:rPr>
          <w:sz w:val="28"/>
          <w:szCs w:val="28"/>
          <w:lang w:val="uk-UA"/>
        </w:rPr>
        <w:fldChar w:fldCharType="begin"/>
      </w:r>
      <w:r w:rsidR="00E45C35" w:rsidRPr="009D597D">
        <w:rPr>
          <w:sz w:val="28"/>
          <w:szCs w:val="28"/>
          <w:lang w:val="uk-UA"/>
        </w:rPr>
        <w:instrText xml:space="preserve"> REF сайтДТЕКглавн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26</w:t>
      </w:r>
      <w:r w:rsidR="005D2442" w:rsidRPr="009D597D">
        <w:rPr>
          <w:sz w:val="28"/>
          <w:szCs w:val="28"/>
          <w:lang w:val="uk-UA"/>
        </w:rPr>
        <w:fldChar w:fldCharType="end"/>
      </w:r>
      <w:r w:rsidR="00E45C35" w:rsidRPr="009D597D">
        <w:rPr>
          <w:sz w:val="28"/>
          <w:szCs w:val="28"/>
          <w:lang w:val="uk-UA"/>
        </w:rPr>
        <w:t>]</w:t>
      </w:r>
      <w:r w:rsidRPr="009D597D">
        <w:rPr>
          <w:sz w:val="28"/>
          <w:szCs w:val="28"/>
          <w:lang w:val="uk-UA"/>
        </w:rPr>
        <w:t xml:space="preserve">. </w:t>
      </w:r>
    </w:p>
    <w:p w:rsidR="004345BA" w:rsidRPr="009D597D" w:rsidRDefault="00851E0B" w:rsidP="00F22B13">
      <w:pPr>
        <w:pStyle w:val="a3"/>
        <w:tabs>
          <w:tab w:val="left" w:pos="851"/>
        </w:tabs>
        <w:spacing w:before="0" w:beforeAutospacing="0" w:after="0" w:afterAutospacing="0" w:line="360" w:lineRule="auto"/>
        <w:ind w:left="113" w:right="57" w:firstLine="567"/>
        <w:jc w:val="both"/>
        <w:rPr>
          <w:sz w:val="28"/>
          <w:szCs w:val="28"/>
          <w:lang w:val="uk-UA"/>
        </w:rPr>
      </w:pPr>
      <w:r w:rsidRPr="009D597D">
        <w:rPr>
          <w:sz w:val="28"/>
          <w:szCs w:val="28"/>
          <w:lang w:val="uk-UA"/>
        </w:rPr>
        <w:t>У таблиці</w:t>
      </w:r>
      <w:r w:rsidR="00096538" w:rsidRPr="009D597D">
        <w:rPr>
          <w:sz w:val="28"/>
          <w:szCs w:val="28"/>
          <w:lang w:val="uk-UA"/>
        </w:rPr>
        <w:t xml:space="preserve"> </w:t>
      </w:r>
      <w:r w:rsidR="00F46918" w:rsidRPr="009D597D">
        <w:rPr>
          <w:sz w:val="28"/>
          <w:szCs w:val="28"/>
          <w:lang w:val="uk-UA"/>
        </w:rPr>
        <w:t>2.3 детальніше</w:t>
      </w:r>
      <w:r w:rsidRPr="009D597D">
        <w:rPr>
          <w:sz w:val="28"/>
          <w:szCs w:val="28"/>
          <w:lang w:val="uk-UA"/>
        </w:rPr>
        <w:t xml:space="preserve"> розглянуто </w:t>
      </w:r>
      <w:r w:rsidR="009A572A" w:rsidRPr="009D597D">
        <w:rPr>
          <w:sz w:val="28"/>
          <w:szCs w:val="28"/>
          <w:lang w:val="uk-UA"/>
        </w:rPr>
        <w:t>діяльність підприємства АТ «ДТЕК Одеські електромережі»</w:t>
      </w:r>
      <w:r w:rsidR="00F46918" w:rsidRPr="009D597D">
        <w:rPr>
          <w:sz w:val="28"/>
          <w:szCs w:val="28"/>
          <w:lang w:val="uk-UA"/>
        </w:rPr>
        <w:t xml:space="preserve"> у</w:t>
      </w:r>
      <w:r w:rsidR="009A572A" w:rsidRPr="009D597D">
        <w:rPr>
          <w:sz w:val="28"/>
          <w:szCs w:val="28"/>
          <w:lang w:val="uk-UA"/>
        </w:rPr>
        <w:t xml:space="preserve"> межах</w:t>
      </w:r>
      <w:r w:rsidRPr="009D597D">
        <w:rPr>
          <w:sz w:val="28"/>
          <w:szCs w:val="28"/>
          <w:lang w:val="uk-UA"/>
        </w:rPr>
        <w:t xml:space="preserve"> 12 Цілей сталого розвитку ООН, які </w:t>
      </w:r>
      <w:r w:rsidR="009A572A" w:rsidRPr="009D597D">
        <w:rPr>
          <w:sz w:val="28"/>
          <w:szCs w:val="28"/>
          <w:lang w:val="uk-UA"/>
        </w:rPr>
        <w:t>воно</w:t>
      </w:r>
      <w:r w:rsidR="00F46918" w:rsidRPr="009D597D">
        <w:rPr>
          <w:sz w:val="28"/>
          <w:szCs w:val="28"/>
          <w:lang w:val="uk-UA"/>
        </w:rPr>
        <w:t xml:space="preserve"> вважає най</w:t>
      </w:r>
      <w:r w:rsidRPr="009D597D">
        <w:rPr>
          <w:sz w:val="28"/>
          <w:szCs w:val="28"/>
          <w:lang w:val="uk-UA"/>
        </w:rPr>
        <w:t>важлив</w:t>
      </w:r>
      <w:r w:rsidR="00F46918" w:rsidRPr="009D597D">
        <w:rPr>
          <w:sz w:val="28"/>
          <w:szCs w:val="28"/>
          <w:lang w:val="uk-UA"/>
        </w:rPr>
        <w:t>іш</w:t>
      </w:r>
      <w:r w:rsidRPr="009D597D">
        <w:rPr>
          <w:sz w:val="28"/>
          <w:szCs w:val="28"/>
          <w:lang w:val="uk-UA"/>
        </w:rPr>
        <w:t xml:space="preserve">ими для забезпечення сталого розвитку та підвищення ефективності своєї діяльності. </w:t>
      </w:r>
    </w:p>
    <w:p w:rsidR="00BF68CA" w:rsidRPr="009D597D" w:rsidRDefault="00BF68CA" w:rsidP="00F22B13">
      <w:pPr>
        <w:pStyle w:val="a3"/>
        <w:tabs>
          <w:tab w:val="left" w:pos="851"/>
        </w:tabs>
        <w:spacing w:before="0" w:beforeAutospacing="0" w:after="0" w:afterAutospacing="0" w:line="360" w:lineRule="auto"/>
        <w:ind w:left="113" w:right="57" w:firstLine="567"/>
        <w:jc w:val="right"/>
        <w:rPr>
          <w:sz w:val="28"/>
          <w:szCs w:val="28"/>
          <w:lang w:val="uk-UA"/>
        </w:rPr>
      </w:pPr>
    </w:p>
    <w:p w:rsidR="009A572A" w:rsidRPr="009D597D" w:rsidRDefault="009A572A" w:rsidP="00F22B13">
      <w:pPr>
        <w:pStyle w:val="a3"/>
        <w:tabs>
          <w:tab w:val="left" w:pos="851"/>
        </w:tabs>
        <w:spacing w:before="0" w:beforeAutospacing="0" w:after="0" w:afterAutospacing="0" w:line="360" w:lineRule="auto"/>
        <w:ind w:left="113" w:right="57" w:firstLine="567"/>
        <w:jc w:val="right"/>
        <w:rPr>
          <w:sz w:val="28"/>
          <w:szCs w:val="28"/>
          <w:lang w:val="uk-UA"/>
        </w:rPr>
      </w:pPr>
      <w:r w:rsidRPr="009D597D">
        <w:rPr>
          <w:sz w:val="28"/>
          <w:szCs w:val="28"/>
          <w:lang w:val="uk-UA"/>
        </w:rPr>
        <w:t>Таблиця 2.3</w:t>
      </w:r>
    </w:p>
    <w:p w:rsidR="009A572A" w:rsidRPr="009D597D" w:rsidRDefault="009A572A" w:rsidP="00BF68CA">
      <w:pPr>
        <w:pStyle w:val="a3"/>
        <w:tabs>
          <w:tab w:val="left" w:pos="851"/>
        </w:tabs>
        <w:spacing w:before="0" w:beforeAutospacing="0" w:after="0" w:afterAutospacing="0" w:line="360" w:lineRule="auto"/>
        <w:ind w:left="113" w:right="57" w:hanging="113"/>
        <w:jc w:val="center"/>
        <w:rPr>
          <w:sz w:val="28"/>
          <w:szCs w:val="28"/>
          <w:lang w:val="uk-UA"/>
        </w:rPr>
      </w:pPr>
      <w:r w:rsidRPr="009D597D">
        <w:rPr>
          <w:sz w:val="28"/>
          <w:szCs w:val="28"/>
          <w:lang w:val="uk-UA"/>
        </w:rPr>
        <w:t>Цілі сталого розвитку ООН</w:t>
      </w:r>
      <w:r w:rsidR="00F46918" w:rsidRPr="009D597D">
        <w:rPr>
          <w:sz w:val="28"/>
          <w:szCs w:val="28"/>
          <w:lang w:val="uk-UA"/>
        </w:rPr>
        <w:t>,</w:t>
      </w:r>
      <w:r w:rsidR="00FF411B" w:rsidRPr="009D597D">
        <w:rPr>
          <w:sz w:val="28"/>
          <w:szCs w:val="28"/>
          <w:lang w:val="uk-UA"/>
        </w:rPr>
        <w:t xml:space="preserve"> </w:t>
      </w:r>
      <w:r w:rsidRPr="009D597D">
        <w:rPr>
          <w:sz w:val="28"/>
          <w:szCs w:val="28"/>
          <w:lang w:val="uk-UA"/>
        </w:rPr>
        <w:t>імплемент</w:t>
      </w:r>
      <w:r w:rsidR="00FF411B" w:rsidRPr="009D597D">
        <w:rPr>
          <w:sz w:val="28"/>
          <w:szCs w:val="28"/>
          <w:lang w:val="uk-UA"/>
        </w:rPr>
        <w:t>овані</w:t>
      </w:r>
      <w:r w:rsidRPr="009D597D">
        <w:rPr>
          <w:sz w:val="28"/>
          <w:szCs w:val="28"/>
          <w:lang w:val="uk-UA"/>
        </w:rPr>
        <w:t xml:space="preserve"> у ESG-стратегію </w:t>
      </w:r>
      <w:r w:rsidR="00FF411B" w:rsidRPr="009D597D">
        <w:rPr>
          <w:sz w:val="28"/>
          <w:szCs w:val="28"/>
          <w:lang w:val="uk-UA"/>
        </w:rPr>
        <w:t>АТ «ДТЕК Одеські електромережі»</w:t>
      </w:r>
      <w:r w:rsidR="00F46918" w:rsidRPr="009D597D">
        <w:rPr>
          <w:sz w:val="28"/>
          <w:szCs w:val="28"/>
          <w:lang w:val="uk-UA"/>
        </w:rPr>
        <w:t>,</w:t>
      </w:r>
      <w:r w:rsidR="00FF411B" w:rsidRPr="009D597D">
        <w:rPr>
          <w:sz w:val="28"/>
          <w:szCs w:val="28"/>
          <w:lang w:val="uk-UA"/>
        </w:rPr>
        <w:t xml:space="preserve"> </w:t>
      </w:r>
      <w:r w:rsidRPr="009D597D">
        <w:rPr>
          <w:sz w:val="28"/>
          <w:szCs w:val="28"/>
          <w:lang w:val="uk-UA"/>
        </w:rPr>
        <w:t xml:space="preserve">та </w:t>
      </w:r>
      <w:r w:rsidR="00F46918" w:rsidRPr="009D597D">
        <w:rPr>
          <w:sz w:val="28"/>
          <w:szCs w:val="28"/>
          <w:lang w:val="uk-UA"/>
        </w:rPr>
        <w:t>основні кроки щодо їх досягнення</w:t>
      </w:r>
    </w:p>
    <w:tbl>
      <w:tblPr>
        <w:tblStyle w:val="a7"/>
        <w:tblW w:w="9649" w:type="dxa"/>
        <w:tblLook w:val="04A0"/>
      </w:tblPr>
      <w:tblGrid>
        <w:gridCol w:w="3119"/>
        <w:gridCol w:w="6530"/>
      </w:tblGrid>
      <w:tr w:rsidR="009A572A" w:rsidRPr="009D597D" w:rsidTr="00BF68CA">
        <w:trPr>
          <w:trHeight w:val="731"/>
        </w:trPr>
        <w:tc>
          <w:tcPr>
            <w:tcW w:w="3119" w:type="dxa"/>
            <w:vAlign w:val="center"/>
          </w:tcPr>
          <w:p w:rsidR="009A572A" w:rsidRPr="009D597D" w:rsidRDefault="009A572A" w:rsidP="00F22B13">
            <w:pPr>
              <w:pStyle w:val="a3"/>
              <w:tabs>
                <w:tab w:val="left" w:pos="851"/>
              </w:tabs>
              <w:spacing w:before="0" w:beforeAutospacing="0" w:after="0" w:afterAutospacing="0" w:line="276" w:lineRule="auto"/>
              <w:ind w:left="113" w:right="57"/>
              <w:jc w:val="center"/>
              <w:rPr>
                <w:rFonts w:ascii="Times New Roman" w:hAnsi="Times New Roman" w:cs="Times New Roman"/>
                <w:szCs w:val="24"/>
                <w:lang w:val="uk-UA"/>
              </w:rPr>
            </w:pPr>
            <w:r w:rsidRPr="009D597D">
              <w:rPr>
                <w:rFonts w:ascii="Times New Roman" w:hAnsi="Times New Roman" w:cs="Times New Roman"/>
                <w:szCs w:val="24"/>
                <w:lang w:val="uk-UA"/>
              </w:rPr>
              <w:t>Цілі сталого</w:t>
            </w:r>
            <w:r w:rsidR="00F46918" w:rsidRPr="009D597D">
              <w:rPr>
                <w:rFonts w:ascii="Times New Roman" w:hAnsi="Times New Roman" w:cs="Times New Roman"/>
                <w:szCs w:val="24"/>
                <w:lang w:val="uk-UA"/>
              </w:rPr>
              <w:t xml:space="preserve"> </w:t>
            </w:r>
            <w:r w:rsidRPr="009D597D">
              <w:rPr>
                <w:rFonts w:ascii="Times New Roman" w:hAnsi="Times New Roman" w:cs="Times New Roman"/>
                <w:szCs w:val="24"/>
                <w:lang w:val="uk-UA"/>
              </w:rPr>
              <w:t>розвитку ООН</w:t>
            </w:r>
          </w:p>
        </w:tc>
        <w:tc>
          <w:tcPr>
            <w:tcW w:w="6530" w:type="dxa"/>
            <w:vAlign w:val="center"/>
          </w:tcPr>
          <w:p w:rsidR="009A572A" w:rsidRPr="009D597D" w:rsidRDefault="009A572A" w:rsidP="00F22B13">
            <w:pPr>
              <w:pStyle w:val="a3"/>
              <w:tabs>
                <w:tab w:val="left" w:pos="851"/>
              </w:tabs>
              <w:spacing w:before="0" w:beforeAutospacing="0" w:after="0" w:afterAutospacing="0" w:line="276"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Зобов’язання, прийняті в контексті</w:t>
            </w:r>
            <w:r w:rsidR="00F46918" w:rsidRPr="009D597D">
              <w:rPr>
                <w:rFonts w:ascii="Times New Roman" w:hAnsi="Times New Roman" w:cs="Times New Roman"/>
                <w:szCs w:val="24"/>
                <w:lang w:val="uk-UA"/>
              </w:rPr>
              <w:t xml:space="preserve"> </w:t>
            </w:r>
            <w:r w:rsidRPr="009D597D">
              <w:rPr>
                <w:rFonts w:ascii="Times New Roman" w:hAnsi="Times New Roman" w:cs="Times New Roman"/>
                <w:szCs w:val="24"/>
                <w:lang w:val="uk-UA"/>
              </w:rPr>
              <w:t>ESG-стратегії компанії</w:t>
            </w:r>
          </w:p>
        </w:tc>
      </w:tr>
      <w:tr w:rsidR="009A572A" w:rsidRPr="001864B5" w:rsidTr="00BF68CA">
        <w:trPr>
          <w:trHeight w:val="2169"/>
        </w:trPr>
        <w:tc>
          <w:tcPr>
            <w:tcW w:w="3119" w:type="dxa"/>
            <w:vAlign w:val="center"/>
          </w:tcPr>
          <w:p w:rsidR="00694036" w:rsidRPr="009D597D" w:rsidRDefault="009A572A" w:rsidP="00F22B13">
            <w:pPr>
              <w:pStyle w:val="a3"/>
              <w:tabs>
                <w:tab w:val="left" w:pos="851"/>
              </w:tabs>
              <w:spacing w:before="0" w:beforeAutospacing="0" w:after="0" w:afterAutospacing="0" w:line="276" w:lineRule="auto"/>
              <w:ind w:left="113" w:right="57"/>
              <w:rPr>
                <w:rFonts w:ascii="Times New Roman" w:hAnsi="Times New Roman" w:cs="Times New Roman"/>
                <w:szCs w:val="24"/>
                <w:shd w:val="clear" w:color="auto" w:fill="FFFFFF"/>
                <w:lang w:val="uk-UA"/>
              </w:rPr>
            </w:pPr>
            <w:r w:rsidRPr="009D597D">
              <w:rPr>
                <w:rFonts w:ascii="Times New Roman" w:hAnsi="Times New Roman" w:cs="Times New Roman"/>
                <w:szCs w:val="24"/>
                <w:shd w:val="clear" w:color="auto" w:fill="FFFFFF"/>
                <w:lang w:val="uk-UA"/>
              </w:rPr>
              <w:t>Мета № 3:</w:t>
            </w:r>
          </w:p>
          <w:p w:rsidR="009A572A" w:rsidRPr="009D597D" w:rsidRDefault="007509D1" w:rsidP="00F22B13">
            <w:pPr>
              <w:pStyle w:val="a3"/>
              <w:tabs>
                <w:tab w:val="left" w:pos="851"/>
              </w:tabs>
              <w:spacing w:before="0" w:beforeAutospacing="0" w:after="0" w:afterAutospacing="0" w:line="276" w:lineRule="auto"/>
              <w:ind w:left="113" w:right="57"/>
              <w:rPr>
                <w:rFonts w:ascii="Times New Roman" w:hAnsi="Times New Roman" w:cs="Times New Roman"/>
                <w:szCs w:val="24"/>
                <w:lang w:val="uk-UA"/>
              </w:rPr>
            </w:pPr>
            <w:r w:rsidRPr="009D597D">
              <w:rPr>
                <w:rFonts w:ascii="Times New Roman" w:hAnsi="Times New Roman" w:cs="Times New Roman"/>
                <w:szCs w:val="24"/>
                <w:shd w:val="clear" w:color="auto" w:fill="FFFFFF"/>
                <w:lang w:val="uk-UA"/>
              </w:rPr>
              <w:t>Міцне</w:t>
            </w:r>
            <w:r w:rsidR="009A572A" w:rsidRPr="009D597D">
              <w:rPr>
                <w:rFonts w:ascii="Times New Roman" w:hAnsi="Times New Roman" w:cs="Times New Roman"/>
                <w:szCs w:val="24"/>
                <w:shd w:val="clear" w:color="auto" w:fill="FFFFFF"/>
                <w:lang w:val="uk-UA"/>
              </w:rPr>
              <w:t xml:space="preserve"> здоров’я і благополуччя</w:t>
            </w:r>
          </w:p>
        </w:tc>
        <w:tc>
          <w:tcPr>
            <w:tcW w:w="6530" w:type="dxa"/>
            <w:vAlign w:val="center"/>
          </w:tcPr>
          <w:p w:rsidR="009A572A" w:rsidRPr="009D597D" w:rsidRDefault="009662FE" w:rsidP="00F22B13">
            <w:pPr>
              <w:pStyle w:val="a3"/>
              <w:tabs>
                <w:tab w:val="left" w:pos="851"/>
              </w:tabs>
              <w:spacing w:line="276"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Приділення</w:t>
            </w:r>
            <w:r w:rsidR="00AB381C" w:rsidRPr="009D597D">
              <w:rPr>
                <w:rFonts w:ascii="Times New Roman" w:hAnsi="Times New Roman" w:cs="Times New Roman"/>
                <w:szCs w:val="24"/>
                <w:lang w:val="uk-UA"/>
              </w:rPr>
              <w:t xml:space="preserve"> </w:t>
            </w:r>
            <w:r w:rsidRPr="009D597D">
              <w:rPr>
                <w:rFonts w:ascii="Times New Roman" w:hAnsi="Times New Roman" w:cs="Times New Roman"/>
                <w:szCs w:val="24"/>
                <w:lang w:val="uk-UA"/>
              </w:rPr>
              <w:t>значної</w:t>
            </w:r>
            <w:r w:rsidR="00AB381C" w:rsidRPr="009D597D">
              <w:rPr>
                <w:rFonts w:ascii="Times New Roman" w:hAnsi="Times New Roman" w:cs="Times New Roman"/>
                <w:szCs w:val="24"/>
                <w:lang w:val="uk-UA"/>
              </w:rPr>
              <w:t xml:space="preserve"> уваг</w:t>
            </w:r>
            <w:r w:rsidRPr="009D597D">
              <w:rPr>
                <w:rFonts w:ascii="Times New Roman" w:hAnsi="Times New Roman" w:cs="Times New Roman"/>
                <w:szCs w:val="24"/>
                <w:lang w:val="uk-UA"/>
              </w:rPr>
              <w:t>и</w:t>
            </w:r>
            <w:r w:rsidR="00AB381C" w:rsidRPr="009D597D">
              <w:rPr>
                <w:rFonts w:ascii="Times New Roman" w:hAnsi="Times New Roman" w:cs="Times New Roman"/>
                <w:szCs w:val="24"/>
                <w:lang w:val="uk-UA"/>
              </w:rPr>
              <w:t xml:space="preserve"> питанням охорони здоровʼя та благополуччя працівників, </w:t>
            </w:r>
            <w:r w:rsidR="0008750C" w:rsidRPr="009D597D">
              <w:rPr>
                <w:rFonts w:ascii="Times New Roman" w:hAnsi="Times New Roman" w:cs="Times New Roman"/>
                <w:lang w:val="uk-UA"/>
              </w:rPr>
              <w:t>проведення первинних, періодичних та позачергових медичних оглядів персоналу;</w:t>
            </w:r>
            <w:r w:rsidR="00AB381C" w:rsidRPr="009D597D">
              <w:rPr>
                <w:rFonts w:ascii="Times New Roman" w:hAnsi="Times New Roman" w:cs="Times New Roman"/>
                <w:szCs w:val="24"/>
                <w:lang w:val="uk-UA"/>
              </w:rPr>
              <w:t xml:space="preserve"> необхідн</w:t>
            </w:r>
            <w:r w:rsidRPr="009D597D">
              <w:rPr>
                <w:rFonts w:ascii="Times New Roman" w:hAnsi="Times New Roman" w:cs="Times New Roman"/>
                <w:szCs w:val="24"/>
                <w:lang w:val="uk-UA"/>
              </w:rPr>
              <w:t>ої</w:t>
            </w:r>
            <w:r w:rsidR="00AB381C" w:rsidRPr="009D597D">
              <w:rPr>
                <w:rFonts w:ascii="Times New Roman" w:hAnsi="Times New Roman" w:cs="Times New Roman"/>
                <w:szCs w:val="24"/>
                <w:lang w:val="uk-UA"/>
              </w:rPr>
              <w:t xml:space="preserve"> вакцинаці</w:t>
            </w:r>
            <w:r w:rsidRPr="009D597D">
              <w:rPr>
                <w:rFonts w:ascii="Times New Roman" w:hAnsi="Times New Roman" w:cs="Times New Roman"/>
                <w:szCs w:val="24"/>
                <w:lang w:val="uk-UA"/>
              </w:rPr>
              <w:t>ї</w:t>
            </w:r>
            <w:r w:rsidR="00AB381C" w:rsidRPr="009D597D">
              <w:rPr>
                <w:rFonts w:ascii="Times New Roman" w:hAnsi="Times New Roman" w:cs="Times New Roman"/>
                <w:szCs w:val="24"/>
                <w:lang w:val="uk-UA"/>
              </w:rPr>
              <w:t xml:space="preserve">, а також </w:t>
            </w:r>
            <w:r w:rsidRPr="009D597D">
              <w:rPr>
                <w:rFonts w:ascii="Times New Roman" w:hAnsi="Times New Roman" w:cs="Times New Roman"/>
                <w:szCs w:val="24"/>
                <w:lang w:val="uk-UA"/>
              </w:rPr>
              <w:t>організація</w:t>
            </w:r>
            <w:r w:rsidR="00AB381C" w:rsidRPr="009D597D">
              <w:rPr>
                <w:rFonts w:ascii="Times New Roman" w:hAnsi="Times New Roman" w:cs="Times New Roman"/>
                <w:szCs w:val="24"/>
                <w:lang w:val="uk-UA"/>
              </w:rPr>
              <w:t xml:space="preserve"> </w:t>
            </w:r>
            <w:r w:rsidRPr="009D597D">
              <w:rPr>
                <w:rFonts w:ascii="Times New Roman" w:hAnsi="Times New Roman" w:cs="Times New Roman"/>
                <w:szCs w:val="24"/>
                <w:lang w:val="uk-UA"/>
              </w:rPr>
              <w:t>спортивних змагань та інших активностей для підтримки фізичного здоровʼя персоналу</w:t>
            </w:r>
          </w:p>
        </w:tc>
      </w:tr>
      <w:tr w:rsidR="009A572A" w:rsidRPr="001864B5" w:rsidTr="00BF68CA">
        <w:trPr>
          <w:trHeight w:val="2142"/>
        </w:trPr>
        <w:tc>
          <w:tcPr>
            <w:tcW w:w="3119" w:type="dxa"/>
            <w:vAlign w:val="center"/>
          </w:tcPr>
          <w:p w:rsidR="00694036" w:rsidRPr="009D597D" w:rsidRDefault="009A572A" w:rsidP="00F22B13">
            <w:pPr>
              <w:pStyle w:val="a3"/>
              <w:tabs>
                <w:tab w:val="left" w:pos="851"/>
              </w:tabs>
              <w:spacing w:before="0" w:beforeAutospacing="0" w:after="0" w:afterAutospacing="0" w:line="276" w:lineRule="auto"/>
              <w:ind w:left="113" w:right="57"/>
              <w:rPr>
                <w:rFonts w:ascii="Times New Roman" w:hAnsi="Times New Roman" w:cs="Times New Roman"/>
                <w:szCs w:val="24"/>
                <w:shd w:val="clear" w:color="auto" w:fill="FFFFFF"/>
                <w:lang w:val="uk-UA"/>
              </w:rPr>
            </w:pPr>
            <w:r w:rsidRPr="009D597D">
              <w:rPr>
                <w:rFonts w:ascii="Times New Roman" w:hAnsi="Times New Roman" w:cs="Times New Roman"/>
                <w:szCs w:val="24"/>
                <w:shd w:val="clear" w:color="auto" w:fill="FFFFFF"/>
                <w:lang w:val="uk-UA"/>
              </w:rPr>
              <w:t>Мета №4</w:t>
            </w:r>
            <w:r w:rsidR="0028667D" w:rsidRPr="009D597D">
              <w:rPr>
                <w:rFonts w:ascii="Times New Roman" w:hAnsi="Times New Roman" w:cs="Times New Roman"/>
                <w:szCs w:val="24"/>
                <w:shd w:val="clear" w:color="auto" w:fill="FFFFFF"/>
                <w:lang w:val="uk-UA"/>
              </w:rPr>
              <w:t>:</w:t>
            </w:r>
          </w:p>
          <w:p w:rsidR="009A572A" w:rsidRPr="009D597D" w:rsidRDefault="009A572A" w:rsidP="00F22B13">
            <w:pPr>
              <w:pStyle w:val="a3"/>
              <w:tabs>
                <w:tab w:val="left" w:pos="851"/>
              </w:tabs>
              <w:spacing w:before="0" w:beforeAutospacing="0" w:after="0" w:afterAutospacing="0" w:line="276" w:lineRule="auto"/>
              <w:ind w:left="113" w:right="57"/>
              <w:rPr>
                <w:rFonts w:ascii="Times New Roman" w:hAnsi="Times New Roman" w:cs="Times New Roman"/>
                <w:szCs w:val="24"/>
                <w:lang w:val="uk-UA"/>
              </w:rPr>
            </w:pPr>
            <w:r w:rsidRPr="009D597D">
              <w:rPr>
                <w:rFonts w:ascii="Times New Roman" w:hAnsi="Times New Roman" w:cs="Times New Roman"/>
                <w:szCs w:val="24"/>
                <w:shd w:val="clear" w:color="auto" w:fill="FFFFFF"/>
                <w:lang w:val="uk-UA"/>
              </w:rPr>
              <w:t>Якісна освіта</w:t>
            </w:r>
          </w:p>
        </w:tc>
        <w:tc>
          <w:tcPr>
            <w:tcW w:w="6530" w:type="dxa"/>
            <w:vAlign w:val="center"/>
          </w:tcPr>
          <w:p w:rsidR="009A572A" w:rsidRPr="009D597D" w:rsidRDefault="008667D1" w:rsidP="00F22B13">
            <w:pPr>
              <w:pStyle w:val="a3"/>
              <w:tabs>
                <w:tab w:val="left" w:pos="851"/>
              </w:tabs>
              <w:spacing w:before="0" w:beforeAutospacing="0" w:after="0" w:afterAutospacing="0" w:line="276"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Підтримка</w:t>
            </w:r>
            <w:r w:rsidR="009662FE" w:rsidRPr="009D597D">
              <w:rPr>
                <w:rFonts w:ascii="Times New Roman" w:hAnsi="Times New Roman" w:cs="Times New Roman"/>
                <w:szCs w:val="24"/>
                <w:lang w:val="uk-UA"/>
              </w:rPr>
              <w:t xml:space="preserve"> програми стажувань для студентів технічних університетів у сфері енергетики DTEK Energy Talent Program; розробка власних онлайн-курсів для навчання та підвищення кваліфікації співробітників; реалізація освітніх програм для внутрішніх та зовнішніх стейкхолдерів на базі освітньої бізнес-платформи Academy DTEK</w:t>
            </w:r>
          </w:p>
        </w:tc>
      </w:tr>
      <w:tr w:rsidR="009A572A" w:rsidRPr="009D597D" w:rsidTr="00BF68CA">
        <w:trPr>
          <w:trHeight w:val="2522"/>
        </w:trPr>
        <w:tc>
          <w:tcPr>
            <w:tcW w:w="3119" w:type="dxa"/>
            <w:vAlign w:val="center"/>
          </w:tcPr>
          <w:p w:rsidR="00694036" w:rsidRPr="009D597D" w:rsidRDefault="009A572A" w:rsidP="00F22B13">
            <w:pPr>
              <w:pStyle w:val="a3"/>
              <w:tabs>
                <w:tab w:val="left" w:pos="851"/>
              </w:tabs>
              <w:spacing w:before="0" w:beforeAutospacing="0" w:after="0" w:afterAutospacing="0" w:line="276" w:lineRule="auto"/>
              <w:ind w:left="113" w:right="57"/>
              <w:rPr>
                <w:rFonts w:ascii="Times New Roman" w:hAnsi="Times New Roman" w:cs="Times New Roman"/>
                <w:szCs w:val="24"/>
                <w:shd w:val="clear" w:color="auto" w:fill="FFFFFF"/>
                <w:lang w:val="uk-UA"/>
              </w:rPr>
            </w:pPr>
            <w:r w:rsidRPr="009D597D">
              <w:rPr>
                <w:rFonts w:ascii="Times New Roman" w:hAnsi="Times New Roman" w:cs="Times New Roman"/>
                <w:szCs w:val="24"/>
                <w:shd w:val="clear" w:color="auto" w:fill="FFFFFF"/>
                <w:lang w:val="uk-UA"/>
              </w:rPr>
              <w:t>Мета №5</w:t>
            </w:r>
            <w:r w:rsidR="0028667D" w:rsidRPr="009D597D">
              <w:rPr>
                <w:rFonts w:ascii="Times New Roman" w:hAnsi="Times New Roman" w:cs="Times New Roman"/>
                <w:szCs w:val="24"/>
                <w:shd w:val="clear" w:color="auto" w:fill="FFFFFF"/>
                <w:lang w:val="uk-UA"/>
              </w:rPr>
              <w:t>:</w:t>
            </w:r>
          </w:p>
          <w:p w:rsidR="009A572A" w:rsidRPr="009D597D" w:rsidRDefault="009A572A" w:rsidP="00F22B13">
            <w:pPr>
              <w:pStyle w:val="a3"/>
              <w:tabs>
                <w:tab w:val="left" w:pos="851"/>
              </w:tabs>
              <w:spacing w:before="0" w:beforeAutospacing="0" w:after="0" w:afterAutospacing="0" w:line="276" w:lineRule="auto"/>
              <w:ind w:left="113" w:right="57"/>
              <w:rPr>
                <w:rFonts w:ascii="Times New Roman" w:hAnsi="Times New Roman" w:cs="Times New Roman"/>
                <w:szCs w:val="24"/>
                <w:lang w:val="uk-UA"/>
              </w:rPr>
            </w:pPr>
            <w:r w:rsidRPr="009D597D">
              <w:rPr>
                <w:rFonts w:ascii="Times New Roman" w:hAnsi="Times New Roman" w:cs="Times New Roman"/>
                <w:szCs w:val="24"/>
                <w:shd w:val="clear" w:color="auto" w:fill="FFFFFF"/>
                <w:lang w:val="uk-UA"/>
              </w:rPr>
              <w:t>Гендерна рівність</w:t>
            </w:r>
          </w:p>
        </w:tc>
        <w:tc>
          <w:tcPr>
            <w:tcW w:w="6530" w:type="dxa"/>
            <w:vAlign w:val="center"/>
          </w:tcPr>
          <w:p w:rsidR="009A572A" w:rsidRPr="009D597D" w:rsidRDefault="00694036" w:rsidP="00F22B13">
            <w:pPr>
              <w:pStyle w:val="a3"/>
              <w:tabs>
                <w:tab w:val="left" w:pos="851"/>
              </w:tabs>
              <w:spacing w:before="0" w:beforeAutospacing="0" w:after="0" w:afterAutospacing="0" w:line="276"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 xml:space="preserve">Надання рівноправних умов праці для всіх співробітників, незважаючи на гендерну приналежність; підтримка </w:t>
            </w:r>
            <w:r w:rsidR="00BD1415" w:rsidRPr="009D597D">
              <w:rPr>
                <w:rFonts w:ascii="Times New Roman" w:hAnsi="Times New Roman" w:cs="Times New Roman"/>
                <w:szCs w:val="24"/>
                <w:lang w:val="uk-UA"/>
              </w:rPr>
              <w:t>ініціатив у</w:t>
            </w:r>
            <w:r w:rsidRPr="009D597D">
              <w:rPr>
                <w:rFonts w:ascii="Times New Roman" w:hAnsi="Times New Roman" w:cs="Times New Roman"/>
                <w:szCs w:val="24"/>
                <w:lang w:val="uk-UA"/>
              </w:rPr>
              <w:t xml:space="preserve"> </w:t>
            </w:r>
            <w:r w:rsidR="00BD1415" w:rsidRPr="009D597D">
              <w:rPr>
                <w:rFonts w:ascii="Times New Roman" w:hAnsi="Times New Roman" w:cs="Times New Roman"/>
                <w:szCs w:val="24"/>
                <w:lang w:val="uk-UA"/>
              </w:rPr>
              <w:t>меж</w:t>
            </w:r>
            <w:r w:rsidRPr="009D597D">
              <w:rPr>
                <w:rFonts w:ascii="Times New Roman" w:hAnsi="Times New Roman" w:cs="Times New Roman"/>
                <w:szCs w:val="24"/>
                <w:lang w:val="uk-UA"/>
              </w:rPr>
              <w:t xml:space="preserve">ах різноманітності та відкритості; </w:t>
            </w:r>
            <w:r w:rsidR="008667D1" w:rsidRPr="009D597D">
              <w:rPr>
                <w:rFonts w:ascii="Times New Roman" w:hAnsi="Times New Roman" w:cs="Times New Roman"/>
                <w:szCs w:val="24"/>
                <w:lang w:val="uk-UA"/>
              </w:rPr>
              <w:t>підтримка</w:t>
            </w:r>
            <w:r w:rsidRPr="009D597D">
              <w:rPr>
                <w:rFonts w:ascii="Times New Roman" w:hAnsi="Times New Roman" w:cs="Times New Roman"/>
                <w:szCs w:val="24"/>
                <w:lang w:val="uk-UA"/>
              </w:rPr>
              <w:t xml:space="preserve"> програми адаптації жінок з дітьми до індустрії, яка швидко змінюється та програми «Жінки в енергетиці». З 2013 року кількість жінок на керівних посадах збільшилась на 20%</w:t>
            </w:r>
          </w:p>
        </w:tc>
      </w:tr>
      <w:tr w:rsidR="009A572A" w:rsidRPr="009D597D" w:rsidTr="00BF68CA">
        <w:trPr>
          <w:trHeight w:val="1817"/>
        </w:trPr>
        <w:tc>
          <w:tcPr>
            <w:tcW w:w="3119" w:type="dxa"/>
            <w:vAlign w:val="center"/>
          </w:tcPr>
          <w:p w:rsidR="00694036" w:rsidRPr="009D597D" w:rsidRDefault="009A572A" w:rsidP="00F22B13">
            <w:pPr>
              <w:pStyle w:val="a3"/>
              <w:tabs>
                <w:tab w:val="left" w:pos="851"/>
              </w:tabs>
              <w:spacing w:before="0" w:beforeAutospacing="0" w:after="0" w:afterAutospacing="0" w:line="276" w:lineRule="auto"/>
              <w:ind w:left="113" w:right="57"/>
              <w:rPr>
                <w:rFonts w:ascii="Times New Roman" w:hAnsi="Times New Roman" w:cs="Times New Roman"/>
                <w:szCs w:val="24"/>
                <w:shd w:val="clear" w:color="auto" w:fill="FFFFFF"/>
                <w:lang w:val="uk-UA"/>
              </w:rPr>
            </w:pPr>
            <w:r w:rsidRPr="009D597D">
              <w:rPr>
                <w:rFonts w:ascii="Times New Roman" w:hAnsi="Times New Roman" w:cs="Times New Roman"/>
                <w:szCs w:val="24"/>
                <w:shd w:val="clear" w:color="auto" w:fill="FFFFFF"/>
                <w:lang w:val="uk-UA"/>
              </w:rPr>
              <w:t>Мета №6</w:t>
            </w:r>
            <w:r w:rsidR="0028667D" w:rsidRPr="009D597D">
              <w:rPr>
                <w:rFonts w:ascii="Times New Roman" w:hAnsi="Times New Roman" w:cs="Times New Roman"/>
                <w:szCs w:val="24"/>
                <w:shd w:val="clear" w:color="auto" w:fill="FFFFFF"/>
                <w:lang w:val="uk-UA"/>
              </w:rPr>
              <w:t>:</w:t>
            </w:r>
          </w:p>
          <w:p w:rsidR="009A572A" w:rsidRPr="009D597D" w:rsidRDefault="009A572A" w:rsidP="00F22B13">
            <w:pPr>
              <w:pStyle w:val="a3"/>
              <w:tabs>
                <w:tab w:val="left" w:pos="851"/>
              </w:tabs>
              <w:spacing w:before="0" w:beforeAutospacing="0" w:after="0" w:afterAutospacing="0" w:line="276" w:lineRule="auto"/>
              <w:ind w:left="113" w:right="57"/>
              <w:rPr>
                <w:rFonts w:ascii="Times New Roman" w:hAnsi="Times New Roman" w:cs="Times New Roman"/>
                <w:szCs w:val="24"/>
                <w:lang w:val="uk-UA"/>
              </w:rPr>
            </w:pPr>
            <w:r w:rsidRPr="009D597D">
              <w:rPr>
                <w:rFonts w:ascii="Times New Roman" w:hAnsi="Times New Roman" w:cs="Times New Roman"/>
                <w:szCs w:val="24"/>
                <w:shd w:val="clear" w:color="auto" w:fill="FFFFFF"/>
                <w:lang w:val="uk-UA"/>
              </w:rPr>
              <w:t>Чиста вода і санітарія</w:t>
            </w:r>
          </w:p>
        </w:tc>
        <w:tc>
          <w:tcPr>
            <w:tcW w:w="6530" w:type="dxa"/>
            <w:vAlign w:val="center"/>
          </w:tcPr>
          <w:p w:rsidR="009A572A" w:rsidRPr="009D597D" w:rsidRDefault="001F139D" w:rsidP="00F22B13">
            <w:pPr>
              <w:pStyle w:val="a3"/>
              <w:tabs>
                <w:tab w:val="left" w:pos="851"/>
              </w:tabs>
              <w:spacing w:line="276" w:lineRule="auto"/>
              <w:ind w:left="113" w:right="57"/>
              <w:jc w:val="both"/>
              <w:rPr>
                <w:rFonts w:ascii="Times New Roman" w:hAnsi="Times New Roman" w:cs="Times New Roman"/>
                <w:lang w:val="uk-UA"/>
              </w:rPr>
            </w:pPr>
            <w:r w:rsidRPr="009D597D">
              <w:rPr>
                <w:rFonts w:ascii="Times New Roman" w:hAnsi="Times New Roman" w:cs="Times New Roman"/>
                <w:lang w:val="uk-UA"/>
              </w:rPr>
              <w:t>Використання оборотних систем водопостачання та повторне використання води; здійснення постійного контролю якості стічних вод, реалізація проєктів з</w:t>
            </w:r>
            <w:r w:rsidR="00096538" w:rsidRPr="009D597D">
              <w:rPr>
                <w:rFonts w:ascii="Times New Roman" w:hAnsi="Times New Roman" w:cs="Times New Roman"/>
                <w:lang w:val="uk-UA"/>
              </w:rPr>
              <w:t xml:space="preserve"> </w:t>
            </w:r>
            <w:r w:rsidRPr="009D597D">
              <w:rPr>
                <w:rFonts w:ascii="Times New Roman" w:hAnsi="Times New Roman" w:cs="Times New Roman"/>
                <w:lang w:val="uk-UA"/>
              </w:rPr>
              <w:t>модернізації очисних споруд і</w:t>
            </w:r>
            <w:r w:rsidR="00096538" w:rsidRPr="009D597D">
              <w:rPr>
                <w:rFonts w:ascii="Times New Roman" w:hAnsi="Times New Roman" w:cs="Times New Roman"/>
                <w:lang w:val="uk-UA"/>
              </w:rPr>
              <w:t xml:space="preserve"> </w:t>
            </w:r>
            <w:r w:rsidRPr="009D597D">
              <w:rPr>
                <w:rFonts w:ascii="Times New Roman" w:hAnsi="Times New Roman" w:cs="Times New Roman"/>
                <w:lang w:val="uk-UA"/>
              </w:rPr>
              <w:t>повторного використання стічних вод у технологічних циклах</w:t>
            </w:r>
          </w:p>
        </w:tc>
      </w:tr>
      <w:tr w:rsidR="009A572A" w:rsidRPr="001864B5" w:rsidTr="00BF68CA">
        <w:trPr>
          <w:trHeight w:val="2169"/>
        </w:trPr>
        <w:tc>
          <w:tcPr>
            <w:tcW w:w="3119" w:type="dxa"/>
            <w:vAlign w:val="center"/>
          </w:tcPr>
          <w:p w:rsidR="00694036" w:rsidRPr="009D597D" w:rsidRDefault="009A572A" w:rsidP="00F22B13">
            <w:pPr>
              <w:pStyle w:val="a3"/>
              <w:tabs>
                <w:tab w:val="left" w:pos="851"/>
              </w:tabs>
              <w:spacing w:before="0" w:beforeAutospacing="0" w:after="0" w:afterAutospacing="0" w:line="276" w:lineRule="auto"/>
              <w:ind w:left="113" w:right="57"/>
              <w:rPr>
                <w:rFonts w:ascii="Times New Roman" w:hAnsi="Times New Roman" w:cs="Times New Roman"/>
                <w:szCs w:val="24"/>
                <w:shd w:val="clear" w:color="auto" w:fill="FFFFFF"/>
                <w:lang w:val="uk-UA"/>
              </w:rPr>
            </w:pPr>
            <w:r w:rsidRPr="009D597D">
              <w:rPr>
                <w:rFonts w:ascii="Times New Roman" w:hAnsi="Times New Roman" w:cs="Times New Roman"/>
                <w:szCs w:val="24"/>
                <w:shd w:val="clear" w:color="auto" w:fill="FFFFFF"/>
                <w:lang w:val="uk-UA"/>
              </w:rPr>
              <w:t>Мета №7</w:t>
            </w:r>
            <w:r w:rsidR="0028667D" w:rsidRPr="009D597D">
              <w:rPr>
                <w:rFonts w:ascii="Times New Roman" w:hAnsi="Times New Roman" w:cs="Times New Roman"/>
                <w:szCs w:val="24"/>
                <w:shd w:val="clear" w:color="auto" w:fill="FFFFFF"/>
                <w:lang w:val="uk-UA"/>
              </w:rPr>
              <w:t>:</w:t>
            </w:r>
          </w:p>
          <w:p w:rsidR="009A572A" w:rsidRPr="009D597D" w:rsidRDefault="009A572A" w:rsidP="00F22B13">
            <w:pPr>
              <w:pStyle w:val="a3"/>
              <w:tabs>
                <w:tab w:val="left" w:pos="851"/>
              </w:tabs>
              <w:spacing w:before="0" w:beforeAutospacing="0" w:after="0" w:afterAutospacing="0" w:line="276" w:lineRule="auto"/>
              <w:ind w:left="113" w:right="57"/>
              <w:rPr>
                <w:rFonts w:ascii="Times New Roman" w:hAnsi="Times New Roman" w:cs="Times New Roman"/>
                <w:szCs w:val="24"/>
                <w:lang w:val="uk-UA"/>
              </w:rPr>
            </w:pPr>
            <w:r w:rsidRPr="009D597D">
              <w:rPr>
                <w:rFonts w:ascii="Times New Roman" w:hAnsi="Times New Roman" w:cs="Times New Roman"/>
                <w:szCs w:val="24"/>
                <w:shd w:val="clear" w:color="auto" w:fill="FFFFFF"/>
                <w:lang w:val="uk-UA"/>
              </w:rPr>
              <w:t>Доступна і чиста енергія</w:t>
            </w:r>
          </w:p>
        </w:tc>
        <w:tc>
          <w:tcPr>
            <w:tcW w:w="6530" w:type="dxa"/>
            <w:vAlign w:val="center"/>
          </w:tcPr>
          <w:p w:rsidR="009A572A" w:rsidRPr="009D597D" w:rsidRDefault="0072553D" w:rsidP="00F22B13">
            <w:pPr>
              <w:pStyle w:val="a3"/>
              <w:tabs>
                <w:tab w:val="left" w:pos="851"/>
              </w:tabs>
              <w:spacing w:before="0" w:beforeAutospacing="0" w:after="0" w:afterAutospacing="0" w:line="276"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Модернізація</w:t>
            </w:r>
            <w:r w:rsidR="00BD1415" w:rsidRPr="009D597D">
              <w:rPr>
                <w:rFonts w:ascii="Times New Roman" w:hAnsi="Times New Roman" w:cs="Times New Roman"/>
                <w:szCs w:val="24"/>
                <w:lang w:val="uk-UA"/>
              </w:rPr>
              <w:t xml:space="preserve"> та реконструкція енергоблоків у</w:t>
            </w:r>
            <w:r w:rsidRPr="009D597D">
              <w:rPr>
                <w:rFonts w:ascii="Times New Roman" w:hAnsi="Times New Roman" w:cs="Times New Roman"/>
                <w:szCs w:val="24"/>
                <w:lang w:val="uk-UA"/>
              </w:rPr>
              <w:t xml:space="preserve"> напрямку дотримання </w:t>
            </w:r>
            <w:r w:rsidRPr="009D597D">
              <w:rPr>
                <w:rFonts w:ascii="Times New Roman" w:hAnsi="Times New Roman" w:cs="Times New Roman"/>
                <w:lang w:val="uk-UA"/>
              </w:rPr>
              <w:t xml:space="preserve">вимог директив ЄС щодо обмеження викидів забруднюючих речовин від великих спалювальних установок; збільшення виробництва енергії з відновлюваних джерел, </w:t>
            </w:r>
            <w:r w:rsidR="00BD1415" w:rsidRPr="009D597D">
              <w:rPr>
                <w:rFonts w:ascii="Times New Roman" w:hAnsi="Times New Roman" w:cs="Times New Roman"/>
                <w:lang w:val="uk-UA"/>
              </w:rPr>
              <w:t>у</w:t>
            </w:r>
            <w:r w:rsidRPr="009D597D">
              <w:rPr>
                <w:rFonts w:ascii="Times New Roman" w:hAnsi="Times New Roman" w:cs="Times New Roman"/>
                <w:lang w:val="uk-UA"/>
              </w:rPr>
              <w:t>провадження програм і заходів щодо підвищення енергоефективності</w:t>
            </w:r>
          </w:p>
        </w:tc>
      </w:tr>
    </w:tbl>
    <w:p w:rsidR="00BF68CA" w:rsidRPr="009D597D" w:rsidRDefault="00BF68CA" w:rsidP="00F22B13">
      <w:pPr>
        <w:pStyle w:val="a3"/>
        <w:tabs>
          <w:tab w:val="left" w:pos="851"/>
        </w:tabs>
        <w:spacing w:before="0" w:beforeAutospacing="0" w:after="0" w:afterAutospacing="0" w:line="360" w:lineRule="auto"/>
        <w:ind w:left="113" w:right="57" w:firstLine="567"/>
        <w:jc w:val="both"/>
        <w:rPr>
          <w:sz w:val="28"/>
          <w:szCs w:val="28"/>
          <w:lang w:val="uk-UA"/>
        </w:rPr>
      </w:pPr>
    </w:p>
    <w:p w:rsidR="00BF68CA" w:rsidRPr="009D597D" w:rsidRDefault="00BF68CA" w:rsidP="00F22B13">
      <w:pPr>
        <w:pStyle w:val="a3"/>
        <w:tabs>
          <w:tab w:val="left" w:pos="851"/>
        </w:tabs>
        <w:spacing w:before="0" w:beforeAutospacing="0" w:after="0" w:afterAutospacing="0" w:line="360" w:lineRule="auto"/>
        <w:ind w:left="113" w:right="57" w:firstLine="567"/>
        <w:jc w:val="both"/>
        <w:rPr>
          <w:sz w:val="28"/>
          <w:szCs w:val="28"/>
          <w:lang w:val="uk-UA"/>
        </w:rPr>
      </w:pPr>
    </w:p>
    <w:p w:rsidR="00BF68CA" w:rsidRPr="009D597D" w:rsidRDefault="00BF68CA" w:rsidP="00F22B13">
      <w:pPr>
        <w:pStyle w:val="a3"/>
        <w:tabs>
          <w:tab w:val="left" w:pos="851"/>
        </w:tabs>
        <w:spacing w:before="0" w:beforeAutospacing="0" w:after="0" w:afterAutospacing="0" w:line="360" w:lineRule="auto"/>
        <w:ind w:left="113" w:right="57" w:firstLine="567"/>
        <w:jc w:val="both"/>
        <w:rPr>
          <w:sz w:val="28"/>
          <w:szCs w:val="28"/>
          <w:lang w:val="uk-UA"/>
        </w:rPr>
      </w:pPr>
    </w:p>
    <w:p w:rsidR="00BF68CA" w:rsidRPr="009D597D" w:rsidRDefault="00BF68CA" w:rsidP="00F22B13">
      <w:pPr>
        <w:pStyle w:val="a3"/>
        <w:tabs>
          <w:tab w:val="left" w:pos="851"/>
        </w:tabs>
        <w:spacing w:before="0" w:beforeAutospacing="0" w:after="0" w:afterAutospacing="0" w:line="360" w:lineRule="auto"/>
        <w:ind w:left="113" w:right="57" w:firstLine="567"/>
        <w:jc w:val="both"/>
        <w:rPr>
          <w:sz w:val="28"/>
          <w:szCs w:val="28"/>
          <w:lang w:val="uk-UA"/>
        </w:rPr>
      </w:pPr>
    </w:p>
    <w:p w:rsidR="00BF68CA" w:rsidRPr="009D597D" w:rsidRDefault="00BF68CA" w:rsidP="00BF68CA">
      <w:pPr>
        <w:pStyle w:val="a3"/>
        <w:tabs>
          <w:tab w:val="left" w:pos="851"/>
          <w:tab w:val="left" w:pos="9923"/>
        </w:tabs>
        <w:spacing w:before="0" w:beforeAutospacing="0" w:after="0" w:afterAutospacing="0" w:line="360" w:lineRule="auto"/>
        <w:ind w:left="113" w:right="142" w:firstLine="567"/>
        <w:jc w:val="right"/>
        <w:rPr>
          <w:sz w:val="28"/>
          <w:szCs w:val="28"/>
          <w:lang w:val="uk-UA"/>
        </w:rPr>
      </w:pPr>
      <w:r w:rsidRPr="009D597D">
        <w:rPr>
          <w:sz w:val="28"/>
          <w:szCs w:val="28"/>
          <w:lang w:val="uk-UA"/>
        </w:rPr>
        <w:t>Продовження таблиці 2.3</w:t>
      </w:r>
    </w:p>
    <w:tbl>
      <w:tblPr>
        <w:tblStyle w:val="a7"/>
        <w:tblW w:w="9776" w:type="dxa"/>
        <w:tblLook w:val="04A0"/>
      </w:tblPr>
      <w:tblGrid>
        <w:gridCol w:w="2972"/>
        <w:gridCol w:w="6804"/>
      </w:tblGrid>
      <w:tr w:rsidR="00BF68CA" w:rsidRPr="001864B5" w:rsidTr="00BF68CA">
        <w:trPr>
          <w:trHeight w:val="2375"/>
        </w:trPr>
        <w:tc>
          <w:tcPr>
            <w:tcW w:w="2972" w:type="dxa"/>
            <w:vAlign w:val="center"/>
          </w:tcPr>
          <w:p w:rsidR="00BF68CA" w:rsidRPr="009D597D" w:rsidRDefault="00BF68CA" w:rsidP="00C47D61">
            <w:pPr>
              <w:pStyle w:val="a3"/>
              <w:tabs>
                <w:tab w:val="left" w:pos="851"/>
              </w:tabs>
              <w:spacing w:before="0" w:beforeAutospacing="0" w:after="0" w:afterAutospacing="0" w:line="276" w:lineRule="auto"/>
              <w:ind w:left="113" w:right="57"/>
              <w:rPr>
                <w:rFonts w:ascii="Times New Roman" w:hAnsi="Times New Roman" w:cs="Times New Roman"/>
                <w:szCs w:val="24"/>
                <w:shd w:val="clear" w:color="auto" w:fill="FFFFFF"/>
                <w:lang w:val="uk-UA"/>
              </w:rPr>
            </w:pPr>
            <w:r w:rsidRPr="009D597D">
              <w:rPr>
                <w:rFonts w:ascii="Times New Roman" w:hAnsi="Times New Roman" w:cs="Times New Roman"/>
                <w:szCs w:val="24"/>
                <w:shd w:val="clear" w:color="auto" w:fill="FFFFFF"/>
                <w:lang w:val="uk-UA"/>
              </w:rPr>
              <w:t>Мета №:8</w:t>
            </w:r>
          </w:p>
          <w:p w:rsidR="00BF68CA" w:rsidRPr="009D597D" w:rsidRDefault="00BF68CA" w:rsidP="00C47D61">
            <w:pPr>
              <w:pStyle w:val="a3"/>
              <w:tabs>
                <w:tab w:val="left" w:pos="851"/>
              </w:tabs>
              <w:spacing w:before="0" w:beforeAutospacing="0" w:after="0" w:afterAutospacing="0" w:line="276" w:lineRule="auto"/>
              <w:ind w:left="113" w:right="57"/>
              <w:rPr>
                <w:rFonts w:ascii="Times New Roman" w:hAnsi="Times New Roman" w:cs="Times New Roman"/>
                <w:szCs w:val="24"/>
                <w:lang w:val="uk-UA"/>
              </w:rPr>
            </w:pPr>
            <w:r w:rsidRPr="009D597D">
              <w:rPr>
                <w:rFonts w:ascii="Times New Roman" w:hAnsi="Times New Roman" w:cs="Times New Roman"/>
                <w:szCs w:val="24"/>
                <w:shd w:val="clear" w:color="auto" w:fill="FFFFFF"/>
                <w:lang w:val="uk-UA"/>
              </w:rPr>
              <w:t>Гідна робота і економічне зростання</w:t>
            </w:r>
          </w:p>
        </w:tc>
        <w:tc>
          <w:tcPr>
            <w:tcW w:w="6804" w:type="dxa"/>
            <w:vAlign w:val="center"/>
          </w:tcPr>
          <w:p w:rsidR="00BF68CA" w:rsidRPr="009D597D" w:rsidRDefault="00BF68CA" w:rsidP="00C47D61">
            <w:pPr>
              <w:pStyle w:val="a3"/>
              <w:tabs>
                <w:tab w:val="left" w:pos="851"/>
              </w:tabs>
              <w:spacing w:line="276" w:lineRule="auto"/>
              <w:ind w:left="113" w:right="57"/>
              <w:jc w:val="both"/>
              <w:rPr>
                <w:rFonts w:ascii="Times New Roman" w:hAnsi="Times New Roman" w:cs="Times New Roman"/>
                <w:lang w:val="uk-UA"/>
              </w:rPr>
            </w:pPr>
            <w:r w:rsidRPr="009D597D">
              <w:rPr>
                <w:rFonts w:ascii="Times New Roman" w:hAnsi="Times New Roman" w:cs="Times New Roman"/>
                <w:szCs w:val="24"/>
                <w:lang w:val="uk-UA"/>
              </w:rPr>
              <w:t xml:space="preserve">Забезпечення повної зайнятості і гідної роботи для всіх співробітників, створення надійних і безпечних умов праці; </w:t>
            </w:r>
            <w:r w:rsidRPr="009D597D">
              <w:rPr>
                <w:rFonts w:ascii="Times New Roman" w:hAnsi="Times New Roman" w:cs="Times New Roman"/>
                <w:lang w:val="uk-UA"/>
              </w:rPr>
              <w:t>постійне вдосконалення робочих місць для підвищення безпеки і поліпшення виробничого середовища; придбання спецодягу, спецвзуття, засобів індивідуального та колективного захисту, засобів протипожежного захисту; навчання та підвищення рівня знань персоналу для формування свідомого ставлення до особистої безпеки та безпеки оточуючих</w:t>
            </w:r>
          </w:p>
        </w:tc>
      </w:tr>
      <w:tr w:rsidR="00BF68CA" w:rsidRPr="009D597D" w:rsidTr="00BF68CA">
        <w:trPr>
          <w:trHeight w:val="153"/>
        </w:trPr>
        <w:tc>
          <w:tcPr>
            <w:tcW w:w="2972" w:type="dxa"/>
            <w:vAlign w:val="center"/>
          </w:tcPr>
          <w:p w:rsidR="00BF68CA" w:rsidRPr="009D597D" w:rsidRDefault="00BF68CA" w:rsidP="00C47D61">
            <w:pPr>
              <w:pStyle w:val="a3"/>
              <w:tabs>
                <w:tab w:val="left" w:pos="851"/>
              </w:tabs>
              <w:spacing w:before="0" w:beforeAutospacing="0" w:after="0" w:afterAutospacing="0" w:line="276" w:lineRule="auto"/>
              <w:ind w:left="113" w:right="57"/>
              <w:rPr>
                <w:rFonts w:ascii="Times New Roman" w:hAnsi="Times New Roman" w:cs="Times New Roman"/>
                <w:szCs w:val="24"/>
                <w:shd w:val="clear" w:color="auto" w:fill="FFFFFF"/>
                <w:lang w:val="uk-UA"/>
              </w:rPr>
            </w:pPr>
            <w:r w:rsidRPr="009D597D">
              <w:rPr>
                <w:rFonts w:ascii="Times New Roman" w:hAnsi="Times New Roman" w:cs="Times New Roman"/>
                <w:szCs w:val="24"/>
                <w:shd w:val="clear" w:color="auto" w:fill="FFFFFF"/>
                <w:lang w:val="uk-UA"/>
              </w:rPr>
              <w:t>Мета №9:</w:t>
            </w:r>
          </w:p>
          <w:p w:rsidR="00BF68CA" w:rsidRPr="009D597D" w:rsidRDefault="00BF68CA" w:rsidP="00C47D61">
            <w:pPr>
              <w:pStyle w:val="a3"/>
              <w:tabs>
                <w:tab w:val="left" w:pos="851"/>
              </w:tabs>
              <w:spacing w:before="0" w:beforeAutospacing="0" w:after="0" w:afterAutospacing="0" w:line="276" w:lineRule="auto"/>
              <w:ind w:left="113" w:right="57"/>
              <w:rPr>
                <w:rFonts w:ascii="Times New Roman" w:hAnsi="Times New Roman" w:cs="Times New Roman"/>
                <w:szCs w:val="24"/>
                <w:lang w:val="uk-UA"/>
              </w:rPr>
            </w:pPr>
            <w:r w:rsidRPr="009D597D">
              <w:rPr>
                <w:rFonts w:ascii="Times New Roman" w:hAnsi="Times New Roman" w:cs="Times New Roman"/>
                <w:szCs w:val="24"/>
                <w:shd w:val="clear" w:color="auto" w:fill="FFFFFF"/>
                <w:lang w:val="uk-UA"/>
              </w:rPr>
              <w:t>Індустріалізація, інновації та інфраструктура</w:t>
            </w:r>
          </w:p>
        </w:tc>
        <w:tc>
          <w:tcPr>
            <w:tcW w:w="6804" w:type="dxa"/>
            <w:vAlign w:val="center"/>
          </w:tcPr>
          <w:p w:rsidR="00BF68CA" w:rsidRPr="009D597D" w:rsidRDefault="00BF68CA" w:rsidP="00C47D61">
            <w:pPr>
              <w:pStyle w:val="a3"/>
              <w:tabs>
                <w:tab w:val="left" w:pos="851"/>
              </w:tabs>
              <w:spacing w:before="0" w:beforeAutospacing="0" w:after="0" w:afterAutospacing="0" w:line="276" w:lineRule="auto"/>
              <w:ind w:left="113" w:right="57"/>
              <w:jc w:val="both"/>
              <w:rPr>
                <w:rFonts w:ascii="Times New Roman" w:hAnsi="Times New Roman" w:cs="Times New Roman"/>
                <w:szCs w:val="24"/>
                <w:lang w:val="uk-UA"/>
              </w:rPr>
            </w:pPr>
            <w:r w:rsidRPr="009D597D">
              <w:rPr>
                <w:rFonts w:ascii="Times New Roman" w:hAnsi="Times New Roman" w:cs="Times New Roman"/>
                <w:lang w:val="uk-UA"/>
              </w:rPr>
              <w:t>Реалізація програм соціального партнерства з метою забезпечення сталого розвитку за пʼятьма напрямками: енергоефективність у комунальному секторі, охорона здоров’я, розвиток соціально значущої інфраструктури, підтримка бізнес-середовища та підвищення активності громад</w:t>
            </w:r>
          </w:p>
        </w:tc>
      </w:tr>
      <w:tr w:rsidR="00BF68CA" w:rsidRPr="001864B5" w:rsidTr="00BF68CA">
        <w:trPr>
          <w:trHeight w:val="153"/>
        </w:trPr>
        <w:tc>
          <w:tcPr>
            <w:tcW w:w="2972" w:type="dxa"/>
            <w:vAlign w:val="center"/>
          </w:tcPr>
          <w:p w:rsidR="00BF68CA" w:rsidRPr="009D597D" w:rsidRDefault="00BF68CA" w:rsidP="00C47D61">
            <w:pPr>
              <w:pStyle w:val="a3"/>
              <w:tabs>
                <w:tab w:val="left" w:pos="851"/>
              </w:tabs>
              <w:spacing w:before="0" w:beforeAutospacing="0" w:after="0" w:afterAutospacing="0" w:line="276" w:lineRule="auto"/>
              <w:ind w:left="113" w:right="57"/>
              <w:rPr>
                <w:rFonts w:ascii="Times New Roman" w:hAnsi="Times New Roman" w:cs="Times New Roman"/>
                <w:szCs w:val="24"/>
                <w:shd w:val="clear" w:color="auto" w:fill="FFFFFF"/>
                <w:lang w:val="uk-UA"/>
              </w:rPr>
            </w:pPr>
            <w:r w:rsidRPr="009D597D">
              <w:rPr>
                <w:rFonts w:ascii="Times New Roman" w:hAnsi="Times New Roman" w:cs="Times New Roman"/>
                <w:szCs w:val="24"/>
                <w:shd w:val="clear" w:color="auto" w:fill="FFFFFF"/>
                <w:lang w:val="uk-UA"/>
              </w:rPr>
              <w:t>Мета №11:</w:t>
            </w:r>
          </w:p>
          <w:p w:rsidR="00BF68CA" w:rsidRPr="009D597D" w:rsidRDefault="00BF68CA" w:rsidP="00C47D61">
            <w:pPr>
              <w:pStyle w:val="a3"/>
              <w:tabs>
                <w:tab w:val="left" w:pos="851"/>
              </w:tabs>
              <w:spacing w:before="0" w:beforeAutospacing="0" w:after="0" w:afterAutospacing="0" w:line="276" w:lineRule="auto"/>
              <w:ind w:left="113" w:right="57"/>
              <w:rPr>
                <w:rFonts w:ascii="Times New Roman" w:hAnsi="Times New Roman" w:cs="Times New Roman"/>
                <w:szCs w:val="24"/>
                <w:lang w:val="uk-UA"/>
              </w:rPr>
            </w:pPr>
            <w:r w:rsidRPr="009D597D">
              <w:rPr>
                <w:rFonts w:ascii="Times New Roman" w:hAnsi="Times New Roman" w:cs="Times New Roman"/>
                <w:szCs w:val="24"/>
                <w:shd w:val="clear" w:color="auto" w:fill="FFFFFF"/>
                <w:lang w:val="uk-UA"/>
              </w:rPr>
              <w:t>Стійкі міста і населені пункти</w:t>
            </w:r>
          </w:p>
        </w:tc>
        <w:tc>
          <w:tcPr>
            <w:tcW w:w="6804" w:type="dxa"/>
            <w:vAlign w:val="center"/>
          </w:tcPr>
          <w:p w:rsidR="00BF68CA" w:rsidRPr="009D597D" w:rsidRDefault="00BF68CA" w:rsidP="00C47D61">
            <w:pPr>
              <w:pStyle w:val="a3"/>
              <w:tabs>
                <w:tab w:val="left" w:pos="851"/>
              </w:tabs>
              <w:spacing w:before="0" w:beforeAutospacing="0" w:after="0" w:afterAutospacing="0" w:line="276"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Участь у міжрегіональному проєкті «Громада своїми руками», який націлений на розвиток громадської активності та ініціативності серед жителів та залучення їх до вирішення проблем своїх районів, міста або сіл; партнерства з місцевою владою та громадами для підвищення рівня життя в регіоні</w:t>
            </w:r>
          </w:p>
        </w:tc>
      </w:tr>
      <w:tr w:rsidR="00BF68CA" w:rsidRPr="001864B5" w:rsidTr="00BF68CA">
        <w:trPr>
          <w:trHeight w:val="153"/>
        </w:trPr>
        <w:tc>
          <w:tcPr>
            <w:tcW w:w="2972" w:type="dxa"/>
            <w:vAlign w:val="center"/>
          </w:tcPr>
          <w:p w:rsidR="00BF68CA" w:rsidRPr="009D597D" w:rsidRDefault="00BF68CA" w:rsidP="00C47D61">
            <w:pPr>
              <w:pStyle w:val="a3"/>
              <w:tabs>
                <w:tab w:val="left" w:pos="851"/>
              </w:tabs>
              <w:spacing w:before="0" w:beforeAutospacing="0" w:after="0" w:afterAutospacing="0" w:line="276" w:lineRule="auto"/>
              <w:ind w:left="113" w:right="57"/>
              <w:rPr>
                <w:rFonts w:ascii="Times New Roman" w:hAnsi="Times New Roman" w:cs="Times New Roman"/>
                <w:szCs w:val="24"/>
                <w:shd w:val="clear" w:color="auto" w:fill="FFFFFF"/>
                <w:lang w:val="uk-UA"/>
              </w:rPr>
            </w:pPr>
            <w:r w:rsidRPr="009D597D">
              <w:rPr>
                <w:rFonts w:ascii="Times New Roman" w:hAnsi="Times New Roman" w:cs="Times New Roman"/>
                <w:szCs w:val="24"/>
                <w:shd w:val="clear" w:color="auto" w:fill="FFFFFF"/>
                <w:lang w:val="uk-UA"/>
              </w:rPr>
              <w:t>Мета №12:</w:t>
            </w:r>
          </w:p>
          <w:p w:rsidR="00BF68CA" w:rsidRPr="009D597D" w:rsidRDefault="00BF68CA" w:rsidP="00C47D61">
            <w:pPr>
              <w:pStyle w:val="a3"/>
              <w:tabs>
                <w:tab w:val="left" w:pos="851"/>
              </w:tabs>
              <w:spacing w:before="0" w:beforeAutospacing="0" w:after="0" w:afterAutospacing="0" w:line="276" w:lineRule="auto"/>
              <w:ind w:left="113" w:right="57"/>
              <w:rPr>
                <w:rFonts w:ascii="Times New Roman" w:hAnsi="Times New Roman" w:cs="Times New Roman"/>
                <w:szCs w:val="24"/>
                <w:lang w:val="uk-UA"/>
              </w:rPr>
            </w:pPr>
            <w:r w:rsidRPr="009D597D">
              <w:rPr>
                <w:rFonts w:ascii="Times New Roman" w:hAnsi="Times New Roman" w:cs="Times New Roman"/>
                <w:szCs w:val="24"/>
                <w:shd w:val="clear" w:color="auto" w:fill="FFFFFF"/>
                <w:lang w:val="uk-UA"/>
              </w:rPr>
              <w:t>Відповідальне споживання і виробництво</w:t>
            </w:r>
          </w:p>
        </w:tc>
        <w:tc>
          <w:tcPr>
            <w:tcW w:w="6804" w:type="dxa"/>
            <w:vAlign w:val="center"/>
          </w:tcPr>
          <w:p w:rsidR="00BF68CA" w:rsidRPr="009D597D" w:rsidRDefault="00BF68CA" w:rsidP="00C47D61">
            <w:pPr>
              <w:pStyle w:val="a3"/>
              <w:tabs>
                <w:tab w:val="left" w:pos="851"/>
              </w:tabs>
              <w:spacing w:before="0" w:beforeAutospacing="0" w:after="0" w:afterAutospacing="0" w:line="276"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Упровадження підходів циркулярної економіки для утилізації значної частки виробничих відходів; установлення контейнерів для роздільного збору відходів виробництва</w:t>
            </w:r>
          </w:p>
        </w:tc>
      </w:tr>
      <w:tr w:rsidR="00BF68CA" w:rsidRPr="001864B5" w:rsidTr="00BF68CA">
        <w:trPr>
          <w:trHeight w:val="153"/>
        </w:trPr>
        <w:tc>
          <w:tcPr>
            <w:tcW w:w="2972" w:type="dxa"/>
            <w:vAlign w:val="center"/>
          </w:tcPr>
          <w:p w:rsidR="00BF68CA" w:rsidRPr="009D597D" w:rsidRDefault="00BF68CA" w:rsidP="00C47D61">
            <w:pPr>
              <w:pStyle w:val="a3"/>
              <w:tabs>
                <w:tab w:val="left" w:pos="851"/>
              </w:tabs>
              <w:spacing w:before="0" w:beforeAutospacing="0" w:after="0" w:afterAutospacing="0" w:line="276" w:lineRule="auto"/>
              <w:ind w:left="113" w:right="57"/>
              <w:rPr>
                <w:rFonts w:ascii="Times New Roman" w:hAnsi="Times New Roman" w:cs="Times New Roman"/>
                <w:szCs w:val="24"/>
                <w:shd w:val="clear" w:color="auto" w:fill="FFFFFF"/>
                <w:lang w:val="uk-UA"/>
              </w:rPr>
            </w:pPr>
            <w:r w:rsidRPr="009D597D">
              <w:rPr>
                <w:rFonts w:ascii="Times New Roman" w:hAnsi="Times New Roman" w:cs="Times New Roman"/>
                <w:szCs w:val="24"/>
                <w:shd w:val="clear" w:color="auto" w:fill="FFFFFF"/>
                <w:lang w:val="uk-UA"/>
              </w:rPr>
              <w:t>Мета №13:</w:t>
            </w:r>
          </w:p>
          <w:p w:rsidR="00BF68CA" w:rsidRPr="009D597D" w:rsidRDefault="00BF68CA" w:rsidP="00C47D61">
            <w:pPr>
              <w:pStyle w:val="a3"/>
              <w:tabs>
                <w:tab w:val="left" w:pos="851"/>
              </w:tabs>
              <w:spacing w:before="0" w:beforeAutospacing="0" w:after="0" w:afterAutospacing="0" w:line="276" w:lineRule="auto"/>
              <w:ind w:left="113" w:right="57"/>
              <w:rPr>
                <w:rFonts w:ascii="Times New Roman" w:hAnsi="Times New Roman" w:cs="Times New Roman"/>
                <w:szCs w:val="24"/>
                <w:lang w:val="uk-UA"/>
              </w:rPr>
            </w:pPr>
            <w:r w:rsidRPr="009D597D">
              <w:rPr>
                <w:rFonts w:ascii="Times New Roman" w:hAnsi="Times New Roman" w:cs="Times New Roman"/>
                <w:szCs w:val="24"/>
                <w:shd w:val="clear" w:color="auto" w:fill="FFFFFF"/>
                <w:lang w:val="uk-UA"/>
              </w:rPr>
              <w:t>Боротьба зі зміною клімату</w:t>
            </w:r>
          </w:p>
        </w:tc>
        <w:tc>
          <w:tcPr>
            <w:tcW w:w="6804" w:type="dxa"/>
            <w:vAlign w:val="center"/>
          </w:tcPr>
          <w:p w:rsidR="00BF68CA" w:rsidRPr="009D597D" w:rsidRDefault="00BF68CA" w:rsidP="00C47D61">
            <w:pPr>
              <w:pStyle w:val="a3"/>
              <w:tabs>
                <w:tab w:val="left" w:pos="851"/>
              </w:tabs>
              <w:spacing w:before="0" w:beforeAutospacing="0" w:after="0" w:afterAutospacing="0" w:line="276"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 xml:space="preserve">Орієнтація на мінімізацію негативного впливу на навколишнє середовище на всіх стадіях виробничого процесу; упровадження європейських правил обліку та </w:t>
            </w:r>
            <w:r w:rsidRPr="009D597D">
              <w:rPr>
                <w:rFonts w:ascii="Times New Roman" w:hAnsi="Times New Roman" w:cs="Times New Roman"/>
                <w:lang w:val="uk-UA"/>
              </w:rPr>
              <w:t>підтвердження обсягів викидів СО</w:t>
            </w:r>
            <w:r w:rsidRPr="009D597D">
              <w:rPr>
                <w:rFonts w:ascii="Times New Roman" w:hAnsi="Times New Roman" w:cs="Times New Roman"/>
                <w:vertAlign w:val="subscript"/>
                <w:lang w:val="uk-UA"/>
              </w:rPr>
              <w:t>2</w:t>
            </w:r>
            <w:r w:rsidRPr="009D597D">
              <w:rPr>
                <w:rFonts w:ascii="Times New Roman" w:hAnsi="Times New Roman" w:cs="Times New Roman"/>
                <w:lang w:val="uk-UA"/>
              </w:rPr>
              <w:t>; модернізація потужностей для збереження екологічного балансу</w:t>
            </w:r>
          </w:p>
        </w:tc>
      </w:tr>
      <w:tr w:rsidR="00BF68CA" w:rsidRPr="001864B5" w:rsidTr="00BF68CA">
        <w:trPr>
          <w:trHeight w:val="153"/>
        </w:trPr>
        <w:tc>
          <w:tcPr>
            <w:tcW w:w="2972" w:type="dxa"/>
            <w:vAlign w:val="center"/>
          </w:tcPr>
          <w:p w:rsidR="00BF68CA" w:rsidRPr="009D597D" w:rsidRDefault="00BF68CA" w:rsidP="00C47D61">
            <w:pPr>
              <w:pStyle w:val="a3"/>
              <w:tabs>
                <w:tab w:val="left" w:pos="851"/>
              </w:tabs>
              <w:spacing w:before="0" w:beforeAutospacing="0" w:after="0" w:afterAutospacing="0" w:line="276" w:lineRule="auto"/>
              <w:ind w:left="113" w:right="57"/>
              <w:rPr>
                <w:rFonts w:ascii="Times New Roman" w:hAnsi="Times New Roman" w:cs="Times New Roman"/>
                <w:szCs w:val="24"/>
                <w:shd w:val="clear" w:color="auto" w:fill="FFFFFF"/>
                <w:lang w:val="uk-UA"/>
              </w:rPr>
            </w:pPr>
            <w:r w:rsidRPr="009D597D">
              <w:rPr>
                <w:rFonts w:ascii="Times New Roman" w:hAnsi="Times New Roman" w:cs="Times New Roman"/>
                <w:szCs w:val="24"/>
                <w:shd w:val="clear" w:color="auto" w:fill="FFFFFF"/>
                <w:lang w:val="uk-UA"/>
              </w:rPr>
              <w:t>Мета №15:</w:t>
            </w:r>
          </w:p>
          <w:p w:rsidR="00BF68CA" w:rsidRPr="009D597D" w:rsidRDefault="00BF68CA" w:rsidP="00C47D61">
            <w:pPr>
              <w:pStyle w:val="a3"/>
              <w:tabs>
                <w:tab w:val="left" w:pos="851"/>
              </w:tabs>
              <w:spacing w:before="0" w:beforeAutospacing="0" w:after="0" w:afterAutospacing="0" w:line="276" w:lineRule="auto"/>
              <w:ind w:left="113" w:right="57"/>
              <w:rPr>
                <w:rFonts w:ascii="Times New Roman" w:hAnsi="Times New Roman" w:cs="Times New Roman"/>
                <w:szCs w:val="24"/>
                <w:lang w:val="uk-UA"/>
              </w:rPr>
            </w:pPr>
            <w:r w:rsidRPr="009D597D">
              <w:rPr>
                <w:rFonts w:ascii="Times New Roman" w:hAnsi="Times New Roman" w:cs="Times New Roman"/>
                <w:szCs w:val="24"/>
                <w:shd w:val="clear" w:color="auto" w:fill="FFFFFF"/>
                <w:lang w:val="uk-UA"/>
              </w:rPr>
              <w:t>Збереження екосистеми суші</w:t>
            </w:r>
          </w:p>
        </w:tc>
        <w:tc>
          <w:tcPr>
            <w:tcW w:w="6804" w:type="dxa"/>
            <w:vAlign w:val="center"/>
          </w:tcPr>
          <w:p w:rsidR="00BF68CA" w:rsidRPr="009D597D" w:rsidRDefault="00BF68CA" w:rsidP="00C47D61">
            <w:pPr>
              <w:pStyle w:val="a3"/>
              <w:tabs>
                <w:tab w:val="left" w:pos="851"/>
              </w:tabs>
              <w:spacing w:before="0" w:beforeAutospacing="0" w:after="0" w:afterAutospacing="0" w:line="276"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Підтримка програм із висаджування дерев та відновлення зелених зон; проведення екологічних аудитів для виявлення та мінімізації негативного впливу на навколишнє середовище; співпраця з орнітологами та встановлення ізоляторів на високовольтні ліній електропередач для захисту птахів</w:t>
            </w:r>
          </w:p>
        </w:tc>
      </w:tr>
      <w:tr w:rsidR="00BF68CA" w:rsidRPr="009D597D" w:rsidTr="00BF68CA">
        <w:trPr>
          <w:trHeight w:val="1379"/>
        </w:trPr>
        <w:tc>
          <w:tcPr>
            <w:tcW w:w="2972" w:type="dxa"/>
            <w:vAlign w:val="center"/>
          </w:tcPr>
          <w:p w:rsidR="00BF68CA" w:rsidRPr="009D597D" w:rsidRDefault="00BF68CA" w:rsidP="00C47D61">
            <w:pPr>
              <w:pStyle w:val="a3"/>
              <w:tabs>
                <w:tab w:val="left" w:pos="851"/>
              </w:tabs>
              <w:spacing w:before="0" w:beforeAutospacing="0" w:after="0" w:afterAutospacing="0" w:line="276" w:lineRule="auto"/>
              <w:ind w:left="113" w:right="57"/>
              <w:rPr>
                <w:rFonts w:ascii="Times New Roman" w:hAnsi="Times New Roman" w:cs="Times New Roman"/>
                <w:szCs w:val="24"/>
                <w:shd w:val="clear" w:color="auto" w:fill="FFFFFF"/>
                <w:lang w:val="uk-UA"/>
              </w:rPr>
            </w:pPr>
            <w:r w:rsidRPr="009D597D">
              <w:rPr>
                <w:rFonts w:ascii="Times New Roman" w:hAnsi="Times New Roman" w:cs="Times New Roman"/>
                <w:szCs w:val="24"/>
                <w:shd w:val="clear" w:color="auto" w:fill="FFFFFF"/>
                <w:lang w:val="uk-UA"/>
              </w:rPr>
              <w:t>Мета №17:</w:t>
            </w:r>
          </w:p>
          <w:p w:rsidR="00BF68CA" w:rsidRPr="009D597D" w:rsidRDefault="00BF68CA" w:rsidP="00C47D61">
            <w:pPr>
              <w:pStyle w:val="a3"/>
              <w:tabs>
                <w:tab w:val="left" w:pos="851"/>
              </w:tabs>
              <w:spacing w:before="0" w:beforeAutospacing="0" w:after="0" w:afterAutospacing="0" w:line="276" w:lineRule="auto"/>
              <w:ind w:left="113" w:right="57"/>
              <w:rPr>
                <w:rFonts w:ascii="Times New Roman" w:hAnsi="Times New Roman" w:cs="Times New Roman"/>
                <w:szCs w:val="24"/>
                <w:lang w:val="uk-UA"/>
              </w:rPr>
            </w:pPr>
            <w:r w:rsidRPr="009D597D">
              <w:rPr>
                <w:rFonts w:ascii="Times New Roman" w:hAnsi="Times New Roman" w:cs="Times New Roman"/>
                <w:szCs w:val="24"/>
                <w:shd w:val="clear" w:color="auto" w:fill="FFFFFF"/>
                <w:lang w:val="uk-UA"/>
              </w:rPr>
              <w:t>Партнерство в інтересах сталого розвитку</w:t>
            </w:r>
          </w:p>
        </w:tc>
        <w:tc>
          <w:tcPr>
            <w:tcW w:w="6804" w:type="dxa"/>
            <w:vAlign w:val="center"/>
          </w:tcPr>
          <w:p w:rsidR="00BF68CA" w:rsidRPr="009D597D" w:rsidRDefault="00BF68CA" w:rsidP="00C47D61">
            <w:pPr>
              <w:pStyle w:val="a3"/>
              <w:tabs>
                <w:tab w:val="left" w:pos="851"/>
              </w:tabs>
              <w:spacing w:before="0" w:beforeAutospacing="0" w:after="0" w:afterAutospacing="0" w:line="276" w:lineRule="auto"/>
              <w:ind w:left="113" w:right="57"/>
              <w:jc w:val="both"/>
              <w:rPr>
                <w:rFonts w:ascii="Times New Roman" w:hAnsi="Times New Roman" w:cs="Times New Roman"/>
                <w:szCs w:val="24"/>
                <w:lang w:val="uk-UA"/>
              </w:rPr>
            </w:pPr>
            <w:r w:rsidRPr="009D597D">
              <w:rPr>
                <w:rFonts w:ascii="Times New Roman" w:hAnsi="Times New Roman" w:cs="Times New Roman"/>
                <w:szCs w:val="24"/>
                <w:lang w:val="uk-UA"/>
              </w:rPr>
              <w:t>Партнерство з місцевою владою та громадами, а також з міжнародними організаціями для реалізації спільних проєктів сталого розвитку на території Одеської області</w:t>
            </w:r>
          </w:p>
        </w:tc>
      </w:tr>
    </w:tbl>
    <w:p w:rsidR="00F23134" w:rsidRPr="009D597D" w:rsidRDefault="00FF411B" w:rsidP="00BF68CA">
      <w:pPr>
        <w:pStyle w:val="a3"/>
        <w:tabs>
          <w:tab w:val="left" w:pos="851"/>
        </w:tabs>
        <w:spacing w:before="0" w:beforeAutospacing="0" w:after="0" w:afterAutospacing="0" w:line="360" w:lineRule="auto"/>
        <w:ind w:right="57" w:firstLine="709"/>
        <w:jc w:val="both"/>
        <w:rPr>
          <w:sz w:val="28"/>
          <w:szCs w:val="28"/>
          <w:lang w:val="uk-UA"/>
        </w:rPr>
      </w:pPr>
      <w:r w:rsidRPr="009D597D">
        <w:rPr>
          <w:sz w:val="28"/>
          <w:szCs w:val="28"/>
          <w:lang w:val="uk-UA"/>
        </w:rPr>
        <w:t xml:space="preserve">Джерело: </w:t>
      </w:r>
      <w:r w:rsidR="00F23134" w:rsidRPr="009D597D">
        <w:rPr>
          <w:sz w:val="28"/>
          <w:szCs w:val="28"/>
          <w:lang w:val="uk-UA"/>
        </w:rPr>
        <w:t>складено автором</w:t>
      </w:r>
      <w:r w:rsidRPr="009D597D">
        <w:rPr>
          <w:sz w:val="28"/>
          <w:szCs w:val="28"/>
          <w:lang w:val="uk-UA"/>
        </w:rPr>
        <w:t xml:space="preserve"> на основі</w:t>
      </w:r>
      <w:r w:rsidR="00E45C35" w:rsidRPr="009D597D">
        <w:rPr>
          <w:sz w:val="28"/>
          <w:szCs w:val="28"/>
          <w:lang w:val="uk-UA"/>
        </w:rPr>
        <w:t xml:space="preserve"> </w:t>
      </w:r>
      <w:r w:rsidR="00CA34DD" w:rsidRPr="009D597D">
        <w:rPr>
          <w:sz w:val="28"/>
          <w:szCs w:val="28"/>
          <w:lang w:val="uk-UA"/>
        </w:rPr>
        <w:t>[</w:t>
      </w:r>
      <w:r w:rsidR="005D2442" w:rsidRPr="009D597D">
        <w:rPr>
          <w:sz w:val="28"/>
          <w:szCs w:val="28"/>
          <w:lang w:val="uk-UA"/>
        </w:rPr>
        <w:fldChar w:fldCharType="begin"/>
      </w:r>
      <w:r w:rsidR="00CA34DD" w:rsidRPr="009D597D">
        <w:rPr>
          <w:sz w:val="28"/>
          <w:szCs w:val="28"/>
          <w:lang w:val="uk-UA"/>
        </w:rPr>
        <w:instrText xml:space="preserve"> REF борщ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w:t>
      </w:r>
      <w:r w:rsidR="005D2442" w:rsidRPr="009D597D">
        <w:rPr>
          <w:sz w:val="28"/>
          <w:szCs w:val="28"/>
          <w:lang w:val="uk-UA"/>
        </w:rPr>
        <w:fldChar w:fldCharType="end"/>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сайтДТЕКодеса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25</w:t>
      </w:r>
      <w:r w:rsidR="005D2442" w:rsidRPr="009D597D">
        <w:rPr>
          <w:sz w:val="28"/>
          <w:szCs w:val="28"/>
          <w:lang w:val="uk-UA"/>
        </w:rPr>
        <w:fldChar w:fldCharType="end"/>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сайтДТЕКглавн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26</w:t>
      </w:r>
      <w:r w:rsidR="005D2442" w:rsidRPr="009D597D">
        <w:rPr>
          <w:sz w:val="28"/>
          <w:szCs w:val="28"/>
          <w:lang w:val="uk-UA"/>
        </w:rPr>
        <w:fldChar w:fldCharType="end"/>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рівнацчастьжінок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32</w:t>
      </w:r>
      <w:r w:rsidR="005D2442" w:rsidRPr="009D597D">
        <w:rPr>
          <w:sz w:val="28"/>
          <w:szCs w:val="28"/>
          <w:lang w:val="uk-UA"/>
        </w:rPr>
        <w:fldChar w:fldCharType="end"/>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СтажуванняДТЕК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36</w:t>
      </w:r>
      <w:r w:rsidR="005D2442" w:rsidRPr="009D597D">
        <w:rPr>
          <w:sz w:val="28"/>
          <w:szCs w:val="28"/>
          <w:lang w:val="uk-UA"/>
        </w:rPr>
        <w:fldChar w:fldCharType="end"/>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академияДТЕК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42</w:t>
      </w:r>
      <w:r w:rsidR="005D2442" w:rsidRPr="009D597D">
        <w:rPr>
          <w:sz w:val="28"/>
          <w:szCs w:val="28"/>
          <w:lang w:val="uk-UA"/>
        </w:rPr>
        <w:fldChar w:fldCharType="end"/>
      </w:r>
      <w:r w:rsidR="00CA34DD" w:rsidRPr="009D597D">
        <w:rPr>
          <w:sz w:val="28"/>
          <w:szCs w:val="28"/>
          <w:lang w:val="uk-UA"/>
        </w:rPr>
        <w:t>]</w:t>
      </w:r>
    </w:p>
    <w:p w:rsidR="00BF68CA" w:rsidRPr="009D597D" w:rsidRDefault="00BF68CA" w:rsidP="00BF68CA">
      <w:pPr>
        <w:pStyle w:val="a3"/>
        <w:tabs>
          <w:tab w:val="left" w:pos="851"/>
        </w:tabs>
        <w:spacing w:before="0" w:beforeAutospacing="0" w:after="0" w:afterAutospacing="0" w:line="360" w:lineRule="auto"/>
        <w:ind w:right="57" w:firstLine="709"/>
        <w:jc w:val="both"/>
        <w:rPr>
          <w:sz w:val="28"/>
          <w:szCs w:val="28"/>
          <w:lang w:val="uk-UA"/>
        </w:rPr>
      </w:pPr>
    </w:p>
    <w:p w:rsidR="00571B88" w:rsidRPr="009D597D" w:rsidRDefault="00FF411B"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Таким чином, ESG-стратегія </w:t>
      </w:r>
      <w:r w:rsidR="00F23134" w:rsidRPr="009D597D">
        <w:rPr>
          <w:sz w:val="28"/>
          <w:szCs w:val="28"/>
          <w:lang w:val="uk-UA"/>
        </w:rPr>
        <w:t xml:space="preserve">АТ «ДТЕК Одеські електромережі» </w:t>
      </w:r>
      <w:r w:rsidR="004345BA" w:rsidRPr="009D597D">
        <w:rPr>
          <w:sz w:val="28"/>
          <w:szCs w:val="28"/>
          <w:lang w:val="uk-UA"/>
        </w:rPr>
        <w:t>виступає</w:t>
      </w:r>
      <w:r w:rsidRPr="009D597D">
        <w:rPr>
          <w:sz w:val="28"/>
          <w:szCs w:val="28"/>
          <w:lang w:val="uk-UA"/>
        </w:rPr>
        <w:t xml:space="preserve"> не просто набором екологічних зобов’язань, а комплексним підходом до </w:t>
      </w:r>
      <w:r w:rsidR="00F23134" w:rsidRPr="009D597D">
        <w:rPr>
          <w:sz w:val="28"/>
          <w:szCs w:val="28"/>
          <w:lang w:val="uk-UA"/>
        </w:rPr>
        <w:t>реалізації господарської діяльності підприємства.</w:t>
      </w:r>
      <w:r w:rsidRPr="009D597D">
        <w:rPr>
          <w:sz w:val="28"/>
          <w:szCs w:val="28"/>
          <w:lang w:val="uk-UA"/>
        </w:rPr>
        <w:t xml:space="preserve"> </w:t>
      </w:r>
      <w:r w:rsidR="00BD1415" w:rsidRPr="009D597D">
        <w:rPr>
          <w:sz w:val="28"/>
          <w:szCs w:val="28"/>
          <w:lang w:val="uk-UA"/>
        </w:rPr>
        <w:t>Основна увага</w:t>
      </w:r>
      <w:r w:rsidR="00F23134" w:rsidRPr="009D597D">
        <w:rPr>
          <w:sz w:val="28"/>
          <w:szCs w:val="28"/>
          <w:lang w:val="uk-UA"/>
        </w:rPr>
        <w:t xml:space="preserve"> приділяється</w:t>
      </w:r>
      <w:r w:rsidRPr="009D597D">
        <w:rPr>
          <w:sz w:val="28"/>
          <w:szCs w:val="28"/>
          <w:lang w:val="uk-UA"/>
        </w:rPr>
        <w:t xml:space="preserve"> </w:t>
      </w:r>
      <w:r w:rsidR="00F23134" w:rsidRPr="009D597D">
        <w:rPr>
          <w:sz w:val="28"/>
          <w:szCs w:val="28"/>
          <w:lang w:val="uk-UA"/>
        </w:rPr>
        <w:t>забезпеченню довготривалого</w:t>
      </w:r>
      <w:r w:rsidRPr="009D597D">
        <w:rPr>
          <w:sz w:val="28"/>
          <w:szCs w:val="28"/>
          <w:lang w:val="uk-UA"/>
        </w:rPr>
        <w:t xml:space="preserve"> позитивн</w:t>
      </w:r>
      <w:r w:rsidR="00F23134" w:rsidRPr="009D597D">
        <w:rPr>
          <w:sz w:val="28"/>
          <w:szCs w:val="28"/>
          <w:lang w:val="uk-UA"/>
        </w:rPr>
        <w:t>ого</w:t>
      </w:r>
      <w:r w:rsidRPr="009D597D">
        <w:rPr>
          <w:sz w:val="28"/>
          <w:szCs w:val="28"/>
          <w:lang w:val="uk-UA"/>
        </w:rPr>
        <w:t xml:space="preserve"> вплив</w:t>
      </w:r>
      <w:r w:rsidR="00F23134" w:rsidRPr="009D597D">
        <w:rPr>
          <w:sz w:val="28"/>
          <w:szCs w:val="28"/>
          <w:lang w:val="uk-UA"/>
        </w:rPr>
        <w:t xml:space="preserve">у </w:t>
      </w:r>
      <w:r w:rsidRPr="009D597D">
        <w:rPr>
          <w:sz w:val="28"/>
          <w:szCs w:val="28"/>
          <w:lang w:val="uk-UA"/>
        </w:rPr>
        <w:t>на навколишнє середовище, підтримку соціальної стабільності та розвиток</w:t>
      </w:r>
      <w:r w:rsidR="00F23134" w:rsidRPr="009D597D">
        <w:rPr>
          <w:sz w:val="28"/>
          <w:szCs w:val="28"/>
          <w:lang w:val="uk-UA"/>
        </w:rPr>
        <w:t xml:space="preserve"> енергетики як в Одеській області, так і в Україні загалом.</w:t>
      </w:r>
    </w:p>
    <w:p w:rsidR="00571B88" w:rsidRPr="009D597D" w:rsidRDefault="00571B88"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Однак з огляду на сучасні виклики та тенденції в енергетичному секторі України, важливо постійно </w:t>
      </w:r>
      <w:r w:rsidR="00BD1415" w:rsidRPr="009D597D">
        <w:rPr>
          <w:sz w:val="28"/>
          <w:szCs w:val="28"/>
          <w:lang w:val="uk-UA"/>
        </w:rPr>
        <w:t>прис</w:t>
      </w:r>
      <w:r w:rsidRPr="009D597D">
        <w:rPr>
          <w:sz w:val="28"/>
          <w:szCs w:val="28"/>
          <w:lang w:val="uk-UA"/>
        </w:rPr>
        <w:t>то</w:t>
      </w:r>
      <w:r w:rsidR="00BD1415" w:rsidRPr="009D597D">
        <w:rPr>
          <w:sz w:val="28"/>
          <w:szCs w:val="28"/>
          <w:lang w:val="uk-UA"/>
        </w:rPr>
        <w:t>со</w:t>
      </w:r>
      <w:r w:rsidRPr="009D597D">
        <w:rPr>
          <w:sz w:val="28"/>
          <w:szCs w:val="28"/>
          <w:lang w:val="uk-UA"/>
        </w:rPr>
        <w:t>вувати та розширювати існуючі практики, щоб забезпечити ще більш стійке і відповідальне управління. Для подальшого вдосконалення стратегії підприємства</w:t>
      </w:r>
      <w:r w:rsidR="00BD1415" w:rsidRPr="009D597D">
        <w:rPr>
          <w:sz w:val="28"/>
          <w:szCs w:val="28"/>
          <w:lang w:val="uk-UA"/>
        </w:rPr>
        <w:t xml:space="preserve"> у</w:t>
      </w:r>
      <w:r w:rsidRPr="009D597D">
        <w:rPr>
          <w:sz w:val="28"/>
          <w:szCs w:val="28"/>
          <w:lang w:val="uk-UA"/>
        </w:rPr>
        <w:t xml:space="preserve"> напрямку соціально</w:t>
      </w:r>
      <w:r w:rsidR="002B2F2F" w:rsidRPr="009D597D">
        <w:rPr>
          <w:sz w:val="28"/>
          <w:szCs w:val="28"/>
          <w:lang w:val="uk-UA"/>
        </w:rPr>
        <w:t xml:space="preserve"> </w:t>
      </w:r>
      <w:r w:rsidRPr="009D597D">
        <w:rPr>
          <w:sz w:val="28"/>
          <w:szCs w:val="28"/>
          <w:lang w:val="uk-UA"/>
        </w:rPr>
        <w:t xml:space="preserve">відповідального менеджменту та «зеленого» інвестування буде доцільно розглянути світовий досвід, можливість його застосування на українських підприємствах та запропонувати відповідні рекомендації. </w:t>
      </w:r>
    </w:p>
    <w:p w:rsidR="00FF411B" w:rsidRPr="009D597D" w:rsidRDefault="00FF411B" w:rsidP="00F22B13">
      <w:pPr>
        <w:pStyle w:val="a3"/>
        <w:tabs>
          <w:tab w:val="left" w:pos="567"/>
        </w:tabs>
        <w:spacing w:before="0" w:beforeAutospacing="0" w:after="0" w:afterAutospacing="0" w:line="360" w:lineRule="auto"/>
        <w:ind w:left="113" w:right="57"/>
        <w:jc w:val="both"/>
        <w:rPr>
          <w:sz w:val="28"/>
          <w:szCs w:val="28"/>
          <w:lang w:val="uk-UA"/>
        </w:rPr>
      </w:pPr>
    </w:p>
    <w:p w:rsidR="00571B88" w:rsidRPr="009D597D" w:rsidRDefault="00571B88" w:rsidP="00F22B13">
      <w:pPr>
        <w:pStyle w:val="a3"/>
        <w:tabs>
          <w:tab w:val="left" w:pos="567"/>
        </w:tabs>
        <w:spacing w:before="0" w:beforeAutospacing="0" w:after="0" w:afterAutospacing="0" w:line="360" w:lineRule="auto"/>
        <w:ind w:left="113" w:right="57"/>
        <w:jc w:val="both"/>
        <w:rPr>
          <w:sz w:val="28"/>
          <w:szCs w:val="28"/>
          <w:lang w:val="uk-UA"/>
        </w:rPr>
      </w:pPr>
    </w:p>
    <w:p w:rsidR="00571B88" w:rsidRPr="009D597D" w:rsidRDefault="00571B88" w:rsidP="00F22B13">
      <w:pPr>
        <w:pStyle w:val="a3"/>
        <w:tabs>
          <w:tab w:val="left" w:pos="567"/>
        </w:tabs>
        <w:spacing w:before="0" w:beforeAutospacing="0" w:after="0" w:afterAutospacing="0" w:line="360" w:lineRule="auto"/>
        <w:ind w:left="113" w:right="57"/>
        <w:jc w:val="both"/>
        <w:rPr>
          <w:sz w:val="28"/>
          <w:szCs w:val="28"/>
          <w:lang w:val="uk-UA"/>
        </w:rPr>
      </w:pPr>
    </w:p>
    <w:p w:rsidR="00571B88" w:rsidRPr="009D597D" w:rsidRDefault="00571B88" w:rsidP="00F22B13">
      <w:pPr>
        <w:pStyle w:val="a3"/>
        <w:tabs>
          <w:tab w:val="left" w:pos="567"/>
        </w:tabs>
        <w:spacing w:before="0" w:beforeAutospacing="0" w:after="0" w:afterAutospacing="0" w:line="360" w:lineRule="auto"/>
        <w:ind w:left="113" w:right="57"/>
        <w:jc w:val="both"/>
        <w:rPr>
          <w:sz w:val="28"/>
          <w:szCs w:val="28"/>
          <w:lang w:val="uk-UA"/>
        </w:rPr>
      </w:pPr>
    </w:p>
    <w:p w:rsidR="00571B88" w:rsidRPr="009D597D" w:rsidRDefault="00571B88" w:rsidP="00F22B13">
      <w:pPr>
        <w:pStyle w:val="a3"/>
        <w:tabs>
          <w:tab w:val="left" w:pos="567"/>
        </w:tabs>
        <w:spacing w:before="0" w:beforeAutospacing="0" w:after="0" w:afterAutospacing="0" w:line="360" w:lineRule="auto"/>
        <w:ind w:left="113" w:right="57"/>
        <w:jc w:val="both"/>
        <w:rPr>
          <w:sz w:val="28"/>
          <w:szCs w:val="28"/>
          <w:lang w:val="uk-UA"/>
        </w:rPr>
      </w:pPr>
    </w:p>
    <w:p w:rsidR="00571B88" w:rsidRPr="009D597D" w:rsidRDefault="00571B88" w:rsidP="00F22B13">
      <w:pPr>
        <w:pStyle w:val="a3"/>
        <w:tabs>
          <w:tab w:val="left" w:pos="567"/>
        </w:tabs>
        <w:spacing w:before="0" w:beforeAutospacing="0" w:after="0" w:afterAutospacing="0" w:line="360" w:lineRule="auto"/>
        <w:ind w:left="113" w:right="57"/>
        <w:jc w:val="both"/>
        <w:rPr>
          <w:sz w:val="28"/>
          <w:szCs w:val="28"/>
          <w:lang w:val="uk-UA"/>
        </w:rPr>
      </w:pPr>
    </w:p>
    <w:p w:rsidR="00571B88" w:rsidRPr="009D597D" w:rsidRDefault="00571B88" w:rsidP="00F22B13">
      <w:pPr>
        <w:pStyle w:val="a3"/>
        <w:tabs>
          <w:tab w:val="left" w:pos="567"/>
        </w:tabs>
        <w:spacing w:before="0" w:beforeAutospacing="0" w:after="0" w:afterAutospacing="0" w:line="360" w:lineRule="auto"/>
        <w:ind w:left="113" w:right="57"/>
        <w:jc w:val="both"/>
        <w:rPr>
          <w:sz w:val="28"/>
          <w:szCs w:val="28"/>
          <w:lang w:val="uk-UA"/>
        </w:rPr>
      </w:pPr>
    </w:p>
    <w:p w:rsidR="00571B88" w:rsidRPr="009D597D" w:rsidRDefault="00571B88" w:rsidP="00F22B13">
      <w:pPr>
        <w:pStyle w:val="a3"/>
        <w:tabs>
          <w:tab w:val="left" w:pos="567"/>
        </w:tabs>
        <w:spacing w:before="0" w:beforeAutospacing="0" w:after="0" w:afterAutospacing="0" w:line="360" w:lineRule="auto"/>
        <w:ind w:left="113" w:right="57"/>
        <w:jc w:val="both"/>
        <w:rPr>
          <w:sz w:val="28"/>
          <w:szCs w:val="28"/>
          <w:lang w:val="uk-UA"/>
        </w:rPr>
      </w:pPr>
    </w:p>
    <w:p w:rsidR="00571B88" w:rsidRPr="009D597D" w:rsidRDefault="00571B88" w:rsidP="00F22B13">
      <w:pPr>
        <w:pStyle w:val="a3"/>
        <w:tabs>
          <w:tab w:val="left" w:pos="567"/>
        </w:tabs>
        <w:spacing w:before="0" w:beforeAutospacing="0" w:after="0" w:afterAutospacing="0" w:line="360" w:lineRule="auto"/>
        <w:ind w:left="113" w:right="57"/>
        <w:jc w:val="both"/>
        <w:rPr>
          <w:sz w:val="28"/>
          <w:szCs w:val="28"/>
          <w:lang w:val="uk-UA"/>
        </w:rPr>
      </w:pPr>
    </w:p>
    <w:p w:rsidR="00571B88" w:rsidRPr="009D597D" w:rsidRDefault="00571B88" w:rsidP="00F22B13">
      <w:pPr>
        <w:pStyle w:val="a3"/>
        <w:tabs>
          <w:tab w:val="left" w:pos="567"/>
        </w:tabs>
        <w:spacing w:before="0" w:beforeAutospacing="0" w:after="0" w:afterAutospacing="0" w:line="360" w:lineRule="auto"/>
        <w:ind w:left="113" w:right="57"/>
        <w:jc w:val="both"/>
        <w:rPr>
          <w:sz w:val="28"/>
          <w:szCs w:val="28"/>
          <w:lang w:val="uk-UA"/>
        </w:rPr>
      </w:pPr>
    </w:p>
    <w:p w:rsidR="00571B88" w:rsidRPr="009D597D" w:rsidRDefault="00571B88" w:rsidP="00F22B13">
      <w:pPr>
        <w:pStyle w:val="a3"/>
        <w:tabs>
          <w:tab w:val="left" w:pos="567"/>
        </w:tabs>
        <w:spacing w:before="0" w:beforeAutospacing="0" w:after="0" w:afterAutospacing="0" w:line="360" w:lineRule="auto"/>
        <w:ind w:left="113" w:right="57"/>
        <w:jc w:val="both"/>
        <w:rPr>
          <w:sz w:val="28"/>
          <w:szCs w:val="28"/>
          <w:lang w:val="uk-UA"/>
        </w:rPr>
      </w:pPr>
    </w:p>
    <w:p w:rsidR="00571B88" w:rsidRPr="009D597D" w:rsidRDefault="00571B88" w:rsidP="00F22B13">
      <w:pPr>
        <w:pStyle w:val="a3"/>
        <w:tabs>
          <w:tab w:val="left" w:pos="567"/>
        </w:tabs>
        <w:spacing w:before="0" w:beforeAutospacing="0" w:after="0" w:afterAutospacing="0" w:line="360" w:lineRule="auto"/>
        <w:ind w:left="113" w:right="57"/>
        <w:jc w:val="both"/>
        <w:rPr>
          <w:sz w:val="28"/>
          <w:szCs w:val="28"/>
          <w:lang w:val="uk-UA"/>
        </w:rPr>
      </w:pPr>
    </w:p>
    <w:p w:rsidR="00571B88" w:rsidRPr="009D597D" w:rsidRDefault="00571B88" w:rsidP="00F22B13">
      <w:pPr>
        <w:pStyle w:val="a3"/>
        <w:tabs>
          <w:tab w:val="left" w:pos="567"/>
        </w:tabs>
        <w:spacing w:before="0" w:beforeAutospacing="0" w:after="0" w:afterAutospacing="0" w:line="360" w:lineRule="auto"/>
        <w:ind w:left="113" w:right="57"/>
        <w:jc w:val="both"/>
        <w:rPr>
          <w:sz w:val="28"/>
          <w:szCs w:val="28"/>
          <w:lang w:val="uk-UA"/>
        </w:rPr>
      </w:pPr>
    </w:p>
    <w:p w:rsidR="00571B88" w:rsidRPr="009D597D" w:rsidRDefault="00571B88" w:rsidP="00F22B13">
      <w:pPr>
        <w:pStyle w:val="a3"/>
        <w:tabs>
          <w:tab w:val="left" w:pos="567"/>
        </w:tabs>
        <w:spacing w:before="0" w:beforeAutospacing="0" w:after="0" w:afterAutospacing="0" w:line="360" w:lineRule="auto"/>
        <w:ind w:left="113" w:right="57"/>
        <w:jc w:val="both"/>
        <w:rPr>
          <w:sz w:val="28"/>
          <w:szCs w:val="28"/>
          <w:lang w:val="uk-UA"/>
        </w:rPr>
      </w:pPr>
    </w:p>
    <w:p w:rsidR="00BF68CA" w:rsidRPr="009D597D" w:rsidRDefault="00BF68CA" w:rsidP="00F22B13">
      <w:pPr>
        <w:pStyle w:val="a3"/>
        <w:tabs>
          <w:tab w:val="left" w:pos="567"/>
        </w:tabs>
        <w:spacing w:before="0" w:beforeAutospacing="0" w:after="0" w:afterAutospacing="0" w:line="360" w:lineRule="auto"/>
        <w:ind w:left="113" w:right="57"/>
        <w:jc w:val="both"/>
        <w:rPr>
          <w:sz w:val="28"/>
          <w:szCs w:val="28"/>
          <w:lang w:val="uk-UA"/>
        </w:rPr>
      </w:pPr>
    </w:p>
    <w:p w:rsidR="00BF68CA" w:rsidRPr="009D597D" w:rsidRDefault="00BF68CA" w:rsidP="00F22B13">
      <w:pPr>
        <w:pStyle w:val="a3"/>
        <w:tabs>
          <w:tab w:val="left" w:pos="567"/>
        </w:tabs>
        <w:spacing w:before="0" w:beforeAutospacing="0" w:after="0" w:afterAutospacing="0" w:line="360" w:lineRule="auto"/>
        <w:ind w:left="113" w:right="57"/>
        <w:jc w:val="both"/>
        <w:rPr>
          <w:sz w:val="28"/>
          <w:szCs w:val="28"/>
          <w:lang w:val="uk-UA"/>
        </w:rPr>
      </w:pPr>
    </w:p>
    <w:p w:rsidR="00BF68CA" w:rsidRPr="009D597D" w:rsidRDefault="00BF68CA" w:rsidP="00F22B13">
      <w:pPr>
        <w:pStyle w:val="a3"/>
        <w:tabs>
          <w:tab w:val="left" w:pos="567"/>
        </w:tabs>
        <w:spacing w:before="0" w:beforeAutospacing="0" w:after="0" w:afterAutospacing="0" w:line="360" w:lineRule="auto"/>
        <w:ind w:left="113" w:right="57"/>
        <w:jc w:val="both"/>
        <w:rPr>
          <w:sz w:val="28"/>
          <w:szCs w:val="28"/>
          <w:lang w:val="uk-UA"/>
        </w:rPr>
      </w:pPr>
    </w:p>
    <w:p w:rsidR="00194B44" w:rsidRPr="009D597D" w:rsidRDefault="00194B44" w:rsidP="00F22B13">
      <w:pPr>
        <w:pStyle w:val="1"/>
        <w:spacing w:line="360" w:lineRule="auto"/>
        <w:ind w:left="113" w:right="57"/>
        <w:jc w:val="center"/>
        <w:rPr>
          <w:rFonts w:ascii="Times New Roman" w:hAnsi="Times New Roman" w:cs="Times New Roman"/>
          <w:color w:val="000000" w:themeColor="text1"/>
          <w:sz w:val="28"/>
          <w:szCs w:val="28"/>
          <w:lang w:val="uk-UA"/>
        </w:rPr>
      </w:pPr>
      <w:bookmarkStart w:id="9" w:name="_Toc183276721"/>
      <w:r w:rsidRPr="009D597D">
        <w:rPr>
          <w:rFonts w:ascii="Times New Roman" w:hAnsi="Times New Roman" w:cs="Times New Roman"/>
          <w:color w:val="000000" w:themeColor="text1"/>
          <w:sz w:val="28"/>
          <w:szCs w:val="28"/>
          <w:lang w:val="uk-UA"/>
        </w:rPr>
        <w:t xml:space="preserve">РОЗДІЛ 3. ПРАКТИЧНІ РЕКОМЕНДАЦІЇ </w:t>
      </w:r>
      <w:r w:rsidR="00BD1415" w:rsidRPr="009D597D">
        <w:rPr>
          <w:rFonts w:ascii="Times New Roman" w:hAnsi="Times New Roman" w:cs="Times New Roman"/>
          <w:color w:val="000000" w:themeColor="text1"/>
          <w:sz w:val="28"/>
          <w:szCs w:val="28"/>
          <w:lang w:val="uk-UA"/>
        </w:rPr>
        <w:t>ЩОДО</w:t>
      </w:r>
      <w:r w:rsidRPr="009D597D">
        <w:rPr>
          <w:rFonts w:ascii="Times New Roman" w:hAnsi="Times New Roman" w:cs="Times New Roman"/>
          <w:color w:val="000000" w:themeColor="text1"/>
          <w:sz w:val="28"/>
          <w:szCs w:val="28"/>
          <w:lang w:val="uk-UA"/>
        </w:rPr>
        <w:t xml:space="preserve"> СОЦІАЛЬНО</w:t>
      </w:r>
      <w:r w:rsidR="002B2F2F" w:rsidRPr="009D597D">
        <w:rPr>
          <w:rFonts w:ascii="Times New Roman" w:hAnsi="Times New Roman" w:cs="Times New Roman"/>
          <w:color w:val="000000" w:themeColor="text1"/>
          <w:sz w:val="28"/>
          <w:szCs w:val="28"/>
          <w:lang w:val="uk-UA"/>
        </w:rPr>
        <w:t xml:space="preserve"> </w:t>
      </w:r>
      <w:r w:rsidRPr="009D597D">
        <w:rPr>
          <w:rFonts w:ascii="Times New Roman" w:hAnsi="Times New Roman" w:cs="Times New Roman"/>
          <w:color w:val="000000" w:themeColor="text1"/>
          <w:sz w:val="28"/>
          <w:szCs w:val="28"/>
          <w:lang w:val="uk-UA"/>
        </w:rPr>
        <w:t xml:space="preserve">ВІДПОВІДАЛЬНОГО МЕНЕДЖМЕНТУ ТА ЗЕЛЕНОГО ІНВЕСТУВАННЯ ДЛЯ </w:t>
      </w:r>
      <w:r w:rsidR="001A19D9" w:rsidRPr="009D597D">
        <w:rPr>
          <w:rFonts w:ascii="Times New Roman" w:hAnsi="Times New Roman" w:cs="Times New Roman"/>
          <w:color w:val="000000" w:themeColor="text1"/>
          <w:sz w:val="28"/>
          <w:szCs w:val="28"/>
          <w:lang w:val="uk-UA"/>
        </w:rPr>
        <w:t>АТ «ДТЕК ОДЕСЬКІ ЕЛЕКТРОМЕРЕЖІ»</w:t>
      </w:r>
      <w:r w:rsidRPr="009D597D">
        <w:rPr>
          <w:rFonts w:ascii="Times New Roman" w:hAnsi="Times New Roman" w:cs="Times New Roman"/>
          <w:color w:val="000000" w:themeColor="text1"/>
          <w:sz w:val="28"/>
          <w:szCs w:val="28"/>
          <w:lang w:val="uk-UA"/>
        </w:rPr>
        <w:t>.</w:t>
      </w:r>
      <w:bookmarkEnd w:id="9"/>
    </w:p>
    <w:p w:rsidR="006D7125" w:rsidRPr="009D597D" w:rsidRDefault="006D7125" w:rsidP="00F22B13">
      <w:pPr>
        <w:pStyle w:val="a3"/>
        <w:tabs>
          <w:tab w:val="left" w:pos="567"/>
        </w:tabs>
        <w:spacing w:before="0" w:beforeAutospacing="0" w:after="0" w:afterAutospacing="0" w:line="360" w:lineRule="auto"/>
        <w:ind w:left="113" w:right="57"/>
        <w:jc w:val="both"/>
        <w:rPr>
          <w:color w:val="000000" w:themeColor="text1"/>
          <w:sz w:val="28"/>
          <w:szCs w:val="28"/>
          <w:lang w:val="uk-UA"/>
        </w:rPr>
      </w:pPr>
    </w:p>
    <w:p w:rsidR="00194B44" w:rsidRPr="009D597D" w:rsidRDefault="00194B44" w:rsidP="00F22B13">
      <w:pPr>
        <w:pStyle w:val="2"/>
        <w:spacing w:line="360" w:lineRule="auto"/>
        <w:ind w:left="113" w:right="57" w:firstLine="567"/>
        <w:jc w:val="both"/>
        <w:rPr>
          <w:rFonts w:ascii="Times New Roman" w:hAnsi="Times New Roman" w:cs="Times New Roman"/>
          <w:color w:val="000000" w:themeColor="text1"/>
          <w:sz w:val="28"/>
          <w:szCs w:val="28"/>
          <w:lang w:val="uk-UA"/>
        </w:rPr>
      </w:pPr>
      <w:bookmarkStart w:id="10" w:name="_Toc183276722"/>
      <w:r w:rsidRPr="009D597D">
        <w:rPr>
          <w:rFonts w:ascii="Times New Roman" w:hAnsi="Times New Roman" w:cs="Times New Roman"/>
          <w:color w:val="000000" w:themeColor="text1"/>
          <w:sz w:val="28"/>
          <w:szCs w:val="28"/>
          <w:lang w:val="uk-UA"/>
        </w:rPr>
        <w:t xml:space="preserve">3.1. Світовий досвід </w:t>
      </w:r>
      <w:r w:rsidR="006D7125" w:rsidRPr="009D597D">
        <w:rPr>
          <w:rFonts w:ascii="Times New Roman" w:hAnsi="Times New Roman" w:cs="Times New Roman"/>
          <w:color w:val="000000" w:themeColor="text1"/>
          <w:sz w:val="28"/>
          <w:szCs w:val="28"/>
          <w:lang w:val="uk-UA"/>
        </w:rPr>
        <w:t>«</w:t>
      </w:r>
      <w:r w:rsidRPr="009D597D">
        <w:rPr>
          <w:rFonts w:ascii="Times New Roman" w:hAnsi="Times New Roman" w:cs="Times New Roman"/>
          <w:color w:val="000000" w:themeColor="text1"/>
          <w:sz w:val="28"/>
          <w:szCs w:val="28"/>
          <w:lang w:val="uk-UA"/>
        </w:rPr>
        <w:t>зеленого</w:t>
      </w:r>
      <w:r w:rsidR="006D7125" w:rsidRPr="009D597D">
        <w:rPr>
          <w:rFonts w:ascii="Times New Roman" w:hAnsi="Times New Roman" w:cs="Times New Roman"/>
          <w:color w:val="000000" w:themeColor="text1"/>
          <w:sz w:val="28"/>
          <w:szCs w:val="28"/>
          <w:lang w:val="uk-UA"/>
        </w:rPr>
        <w:t>»</w:t>
      </w:r>
      <w:r w:rsidRPr="009D597D">
        <w:rPr>
          <w:rFonts w:ascii="Times New Roman" w:hAnsi="Times New Roman" w:cs="Times New Roman"/>
          <w:color w:val="000000" w:themeColor="text1"/>
          <w:sz w:val="28"/>
          <w:szCs w:val="28"/>
          <w:lang w:val="uk-UA"/>
        </w:rPr>
        <w:t xml:space="preserve"> інвестування та застосуванн</w:t>
      </w:r>
      <w:r w:rsidR="00BD1415" w:rsidRPr="009D597D">
        <w:rPr>
          <w:rFonts w:ascii="Times New Roman" w:hAnsi="Times New Roman" w:cs="Times New Roman"/>
          <w:color w:val="000000" w:themeColor="text1"/>
          <w:sz w:val="28"/>
          <w:szCs w:val="28"/>
          <w:lang w:val="uk-UA"/>
        </w:rPr>
        <w:t>я його в українському контексті</w:t>
      </w:r>
      <w:bookmarkEnd w:id="10"/>
    </w:p>
    <w:p w:rsidR="006D7125" w:rsidRPr="009D597D" w:rsidRDefault="006D7125" w:rsidP="00F22B13">
      <w:pPr>
        <w:pStyle w:val="a3"/>
        <w:tabs>
          <w:tab w:val="left" w:pos="567"/>
        </w:tabs>
        <w:spacing w:before="0" w:beforeAutospacing="0" w:after="0" w:afterAutospacing="0" w:line="360" w:lineRule="auto"/>
        <w:ind w:left="113" w:right="57" w:firstLine="567"/>
        <w:jc w:val="both"/>
        <w:rPr>
          <w:sz w:val="28"/>
          <w:szCs w:val="28"/>
          <w:lang w:val="uk-UA"/>
        </w:rPr>
      </w:pPr>
    </w:p>
    <w:p w:rsidR="00CC73B0" w:rsidRPr="009D597D" w:rsidRDefault="006D7125"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Зміна глобальної економічної траєкторії </w:t>
      </w:r>
      <w:r w:rsidR="00B45F8D" w:rsidRPr="009D597D">
        <w:rPr>
          <w:sz w:val="28"/>
          <w:szCs w:val="28"/>
          <w:lang w:val="uk-UA"/>
        </w:rPr>
        <w:t>у</w:t>
      </w:r>
      <w:r w:rsidRPr="009D597D">
        <w:rPr>
          <w:sz w:val="28"/>
          <w:szCs w:val="28"/>
          <w:lang w:val="uk-UA"/>
        </w:rPr>
        <w:t xml:space="preserve"> бік сталого розвитку все більше мотивує уряди, транснаціональні корпорації, </w:t>
      </w:r>
      <w:r w:rsidR="00CC73B0" w:rsidRPr="009D597D">
        <w:rPr>
          <w:sz w:val="28"/>
          <w:szCs w:val="28"/>
          <w:lang w:val="uk-UA"/>
        </w:rPr>
        <w:t>приватних</w:t>
      </w:r>
      <w:r w:rsidRPr="009D597D">
        <w:rPr>
          <w:sz w:val="28"/>
          <w:szCs w:val="28"/>
          <w:lang w:val="uk-UA"/>
        </w:rPr>
        <w:t xml:space="preserve"> інвесторів та домогосподарства мобілізувати «зелені» інвестиції у низьковуглецеву та кліматично стійку інфраструктуру, розвиток відновлюваних джерел енергії, а також здійснювати модернізацію промислових та енергетичних секторів. </w:t>
      </w:r>
    </w:p>
    <w:p w:rsidR="005E6421" w:rsidRPr="009D597D" w:rsidRDefault="005E6421"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Важливість «зеленого» інвестування полягає в його здатності стимулювати розвиток екологічно орієнтованих проектів, зокрема у сфері відновлюваної енергетики, енергоефективності та технологій з низьким вуглецевим слідом. Ці інвестиції сприяють скороченню викидів парникових газів, збереженню природних ресурсів і створенню нових робочих місць у «зелених» секторах економіки.</w:t>
      </w:r>
    </w:p>
    <w:p w:rsidR="00DE7208" w:rsidRPr="009D597D" w:rsidRDefault="00685501"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В</w:t>
      </w:r>
      <w:r w:rsidR="005E6421" w:rsidRPr="009D597D">
        <w:rPr>
          <w:sz w:val="28"/>
          <w:szCs w:val="28"/>
          <w:lang w:val="uk-UA"/>
        </w:rPr>
        <w:t xml:space="preserve">ищесказане свідчить про те, що сьогодні «зелене» інвестування стає невідєʼмною складовою формування «зеленої» економіки та досягнення сталого розвитку. Українські підприємства, прагнучи інтегрувати </w:t>
      </w:r>
      <w:r w:rsidR="00BB696A" w:rsidRPr="009D597D">
        <w:rPr>
          <w:sz w:val="28"/>
          <w:szCs w:val="28"/>
          <w:lang w:val="uk-UA"/>
        </w:rPr>
        <w:t>найкращий світовий досвід</w:t>
      </w:r>
      <w:r w:rsidR="005E6421" w:rsidRPr="009D597D">
        <w:rPr>
          <w:sz w:val="28"/>
          <w:szCs w:val="28"/>
          <w:lang w:val="uk-UA"/>
        </w:rPr>
        <w:t xml:space="preserve"> у </w:t>
      </w:r>
      <w:r w:rsidR="00BB696A" w:rsidRPr="009D597D">
        <w:rPr>
          <w:sz w:val="28"/>
          <w:szCs w:val="28"/>
          <w:lang w:val="uk-UA"/>
        </w:rPr>
        <w:t>даній</w:t>
      </w:r>
      <w:r w:rsidR="005E6421" w:rsidRPr="009D597D">
        <w:rPr>
          <w:sz w:val="28"/>
          <w:szCs w:val="28"/>
          <w:lang w:val="uk-UA"/>
        </w:rPr>
        <w:t xml:space="preserve"> галузі, стика</w:t>
      </w:r>
      <w:r w:rsidRPr="009D597D">
        <w:rPr>
          <w:sz w:val="28"/>
          <w:szCs w:val="28"/>
          <w:lang w:val="uk-UA"/>
        </w:rPr>
        <w:t>ю</w:t>
      </w:r>
      <w:r w:rsidR="005E6421" w:rsidRPr="009D597D">
        <w:rPr>
          <w:sz w:val="28"/>
          <w:szCs w:val="28"/>
          <w:lang w:val="uk-UA"/>
        </w:rPr>
        <w:t xml:space="preserve">ться з низкою викликів та можливостей. </w:t>
      </w:r>
      <w:r w:rsidR="00BB696A" w:rsidRPr="009D597D">
        <w:rPr>
          <w:sz w:val="28"/>
          <w:szCs w:val="28"/>
          <w:lang w:val="uk-UA"/>
        </w:rPr>
        <w:t>Однак ро</w:t>
      </w:r>
      <w:r w:rsidR="001A19D9" w:rsidRPr="009D597D">
        <w:rPr>
          <w:sz w:val="28"/>
          <w:szCs w:val="28"/>
          <w:lang w:val="uk-UA"/>
        </w:rPr>
        <w:t>звиток «зеленого» інвестування в Україні</w:t>
      </w:r>
      <w:r w:rsidR="005E6421" w:rsidRPr="009D597D">
        <w:rPr>
          <w:sz w:val="28"/>
          <w:szCs w:val="28"/>
          <w:lang w:val="uk-UA"/>
        </w:rPr>
        <w:t xml:space="preserve"> </w:t>
      </w:r>
      <w:r w:rsidR="001A19D9" w:rsidRPr="009D597D">
        <w:rPr>
          <w:sz w:val="28"/>
          <w:szCs w:val="28"/>
          <w:lang w:val="uk-UA"/>
        </w:rPr>
        <w:t xml:space="preserve">та активізація у побудові «зеленої» економіки </w:t>
      </w:r>
      <w:r w:rsidR="005E6421" w:rsidRPr="009D597D">
        <w:rPr>
          <w:sz w:val="28"/>
          <w:szCs w:val="28"/>
          <w:lang w:val="uk-UA"/>
        </w:rPr>
        <w:t>може стати одним з ключових факторів економічного зростання країни, екологічної безпеки, а також підвищення конкурентоспроможності національних продуктів на глобальному ринку</w:t>
      </w:r>
      <w:r w:rsidRPr="009D597D">
        <w:rPr>
          <w:sz w:val="28"/>
          <w:szCs w:val="28"/>
          <w:lang w:val="uk-UA"/>
        </w:rPr>
        <w:t xml:space="preserve">. </w:t>
      </w:r>
    </w:p>
    <w:p w:rsidR="00DE7208" w:rsidRPr="009D597D" w:rsidRDefault="00B45F8D"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Аналізуючи світовий досвід, можна </w:t>
      </w:r>
      <w:r w:rsidR="00BD1415" w:rsidRPr="009D597D">
        <w:rPr>
          <w:sz w:val="28"/>
          <w:szCs w:val="28"/>
          <w:lang w:val="uk-UA"/>
        </w:rPr>
        <w:t>виділи</w:t>
      </w:r>
      <w:r w:rsidRPr="009D597D">
        <w:rPr>
          <w:sz w:val="28"/>
          <w:szCs w:val="28"/>
          <w:lang w:val="uk-UA"/>
        </w:rPr>
        <w:t xml:space="preserve">ти </w:t>
      </w:r>
      <w:r w:rsidR="00BD1415" w:rsidRPr="009D597D">
        <w:rPr>
          <w:sz w:val="28"/>
          <w:szCs w:val="28"/>
          <w:lang w:val="uk-UA"/>
        </w:rPr>
        <w:t>де</w:t>
      </w:r>
      <w:r w:rsidRPr="009D597D">
        <w:rPr>
          <w:sz w:val="28"/>
          <w:szCs w:val="28"/>
          <w:lang w:val="uk-UA"/>
        </w:rPr>
        <w:t xml:space="preserve">кілька основних інструментів фінансування та трендів «зеленого» інвестування. </w:t>
      </w:r>
      <w:r w:rsidR="00BD1415" w:rsidRPr="009D597D">
        <w:rPr>
          <w:sz w:val="28"/>
          <w:szCs w:val="28"/>
          <w:lang w:val="uk-UA"/>
        </w:rPr>
        <w:t>Далі розглянемо їх</w:t>
      </w:r>
      <w:r w:rsidR="00DE7208" w:rsidRPr="009D597D">
        <w:rPr>
          <w:sz w:val="28"/>
          <w:szCs w:val="28"/>
          <w:lang w:val="uk-UA"/>
        </w:rPr>
        <w:t xml:space="preserve"> детальн</w:t>
      </w:r>
      <w:r w:rsidR="00BD1415" w:rsidRPr="009D597D">
        <w:rPr>
          <w:sz w:val="28"/>
          <w:szCs w:val="28"/>
          <w:lang w:val="uk-UA"/>
        </w:rPr>
        <w:t>іше</w:t>
      </w:r>
      <w:r w:rsidR="00DE7208" w:rsidRPr="009D597D">
        <w:rPr>
          <w:sz w:val="28"/>
          <w:szCs w:val="28"/>
          <w:lang w:val="uk-UA"/>
        </w:rPr>
        <w:t xml:space="preserve">. </w:t>
      </w:r>
    </w:p>
    <w:p w:rsidR="00E150EC" w:rsidRPr="009D597D" w:rsidRDefault="00B45F8D"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 </w:t>
      </w:r>
      <w:r w:rsidR="00BD1415" w:rsidRPr="009D597D">
        <w:rPr>
          <w:sz w:val="28"/>
          <w:szCs w:val="28"/>
          <w:lang w:val="uk-UA"/>
        </w:rPr>
        <w:t>Один з най</w:t>
      </w:r>
      <w:r w:rsidR="00E150EC" w:rsidRPr="009D597D">
        <w:rPr>
          <w:sz w:val="28"/>
          <w:szCs w:val="28"/>
          <w:lang w:val="uk-UA"/>
        </w:rPr>
        <w:t>поширен</w:t>
      </w:r>
      <w:r w:rsidR="00BD1415" w:rsidRPr="009D597D">
        <w:rPr>
          <w:sz w:val="28"/>
          <w:szCs w:val="28"/>
          <w:lang w:val="uk-UA"/>
        </w:rPr>
        <w:t>іш</w:t>
      </w:r>
      <w:r w:rsidR="00E150EC" w:rsidRPr="009D597D">
        <w:rPr>
          <w:sz w:val="28"/>
          <w:szCs w:val="28"/>
          <w:lang w:val="uk-UA"/>
        </w:rPr>
        <w:t>их інструментів</w:t>
      </w:r>
      <w:r w:rsidR="00BD1415" w:rsidRPr="009D597D">
        <w:rPr>
          <w:sz w:val="28"/>
          <w:szCs w:val="28"/>
          <w:lang w:val="uk-UA"/>
        </w:rPr>
        <w:t xml:space="preserve"> </w:t>
      </w:r>
      <w:r w:rsidR="007509D1" w:rsidRPr="009D597D">
        <w:rPr>
          <w:sz w:val="28"/>
          <w:szCs w:val="28"/>
          <w:lang w:val="uk-UA"/>
        </w:rPr>
        <w:t>«зеленого» інвестування</w:t>
      </w:r>
      <w:r w:rsidR="00E150EC" w:rsidRPr="009D597D">
        <w:rPr>
          <w:sz w:val="28"/>
          <w:szCs w:val="28"/>
          <w:lang w:val="uk-UA"/>
        </w:rPr>
        <w:t xml:space="preserve"> – </w:t>
      </w:r>
      <w:r w:rsidRPr="009D597D">
        <w:rPr>
          <w:sz w:val="28"/>
          <w:szCs w:val="28"/>
          <w:lang w:val="uk-UA"/>
        </w:rPr>
        <w:t>«зелені»</w:t>
      </w:r>
      <w:r w:rsidR="00E150EC" w:rsidRPr="009D597D">
        <w:rPr>
          <w:sz w:val="28"/>
          <w:szCs w:val="28"/>
          <w:lang w:val="uk-UA"/>
        </w:rPr>
        <w:t xml:space="preserve"> </w:t>
      </w:r>
      <w:r w:rsidRPr="009D597D">
        <w:rPr>
          <w:sz w:val="28"/>
          <w:szCs w:val="28"/>
          <w:lang w:val="uk-UA"/>
        </w:rPr>
        <w:t xml:space="preserve">податки. Саме надходження від </w:t>
      </w:r>
      <w:r w:rsidR="00BB696A" w:rsidRPr="009D597D">
        <w:rPr>
          <w:sz w:val="28"/>
          <w:szCs w:val="28"/>
          <w:lang w:val="uk-UA"/>
        </w:rPr>
        <w:t>«</w:t>
      </w:r>
      <w:r w:rsidRPr="009D597D">
        <w:rPr>
          <w:sz w:val="28"/>
          <w:szCs w:val="28"/>
          <w:lang w:val="uk-UA"/>
        </w:rPr>
        <w:t>зеленого</w:t>
      </w:r>
      <w:r w:rsidR="00BB696A" w:rsidRPr="009D597D">
        <w:rPr>
          <w:sz w:val="28"/>
          <w:szCs w:val="28"/>
          <w:lang w:val="uk-UA"/>
        </w:rPr>
        <w:t>»</w:t>
      </w:r>
      <w:r w:rsidRPr="009D597D">
        <w:rPr>
          <w:sz w:val="28"/>
          <w:szCs w:val="28"/>
          <w:lang w:val="uk-UA"/>
        </w:rPr>
        <w:t xml:space="preserve"> оподаткування у загальний бюджет виступають на сьогодні основним джерелом фінансування </w:t>
      </w:r>
      <w:r w:rsidR="00E150EC" w:rsidRPr="009D597D">
        <w:rPr>
          <w:sz w:val="28"/>
          <w:szCs w:val="28"/>
          <w:lang w:val="uk-UA"/>
        </w:rPr>
        <w:t>ініціатив, спрямованих на зниження викидів парникових газів, раціон</w:t>
      </w:r>
      <w:r w:rsidR="00BD1415" w:rsidRPr="009D597D">
        <w:rPr>
          <w:sz w:val="28"/>
          <w:szCs w:val="28"/>
          <w:lang w:val="uk-UA"/>
        </w:rPr>
        <w:t>альне використання ресурсів та у</w:t>
      </w:r>
      <w:r w:rsidR="00E150EC" w:rsidRPr="009D597D">
        <w:rPr>
          <w:sz w:val="28"/>
          <w:szCs w:val="28"/>
          <w:lang w:val="uk-UA"/>
        </w:rPr>
        <w:t>провадження екологічно чистих технологій.</w:t>
      </w:r>
      <w:r w:rsidRPr="009D597D">
        <w:rPr>
          <w:sz w:val="28"/>
          <w:szCs w:val="28"/>
          <w:lang w:val="uk-UA"/>
        </w:rPr>
        <w:t xml:space="preserve"> Також важливою функцією такої системи оподаткування є стимулювання </w:t>
      </w:r>
      <w:r w:rsidR="00DE7208" w:rsidRPr="009D597D">
        <w:rPr>
          <w:sz w:val="28"/>
          <w:szCs w:val="28"/>
          <w:lang w:val="uk-UA"/>
        </w:rPr>
        <w:t>екологічно безпечних проектів</w:t>
      </w:r>
      <w:r w:rsidRPr="009D597D">
        <w:rPr>
          <w:sz w:val="28"/>
          <w:szCs w:val="28"/>
          <w:lang w:val="uk-UA"/>
        </w:rPr>
        <w:t>, а саме</w:t>
      </w:r>
      <w:r w:rsidR="00E150EC" w:rsidRPr="009D597D">
        <w:rPr>
          <w:sz w:val="28"/>
          <w:szCs w:val="28"/>
          <w:lang w:val="uk-UA"/>
        </w:rPr>
        <w:t xml:space="preserve"> встановлення пільгових умов для екологічно безпечних підприємств і, навпаки, </w:t>
      </w:r>
      <w:r w:rsidR="009D61A0" w:rsidRPr="009D597D">
        <w:rPr>
          <w:sz w:val="28"/>
          <w:szCs w:val="28"/>
          <w:lang w:val="uk-UA"/>
        </w:rPr>
        <w:t>підвищення</w:t>
      </w:r>
      <w:r w:rsidR="00E150EC" w:rsidRPr="009D597D">
        <w:rPr>
          <w:sz w:val="28"/>
          <w:szCs w:val="28"/>
          <w:lang w:val="uk-UA"/>
        </w:rPr>
        <w:t xml:space="preserve"> ставки </w:t>
      </w:r>
      <w:r w:rsidR="00BB696A" w:rsidRPr="009D597D">
        <w:rPr>
          <w:sz w:val="28"/>
          <w:szCs w:val="28"/>
          <w:lang w:val="uk-UA"/>
        </w:rPr>
        <w:t>податку на</w:t>
      </w:r>
      <w:r w:rsidR="00E150EC" w:rsidRPr="009D597D">
        <w:rPr>
          <w:sz w:val="28"/>
          <w:szCs w:val="28"/>
          <w:lang w:val="uk-UA"/>
        </w:rPr>
        <w:t xml:space="preserve"> види діяльності, які завдають шкоди навколишньому середовищу</w:t>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орєхова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22</w:t>
      </w:r>
      <w:r w:rsidR="005D2442" w:rsidRPr="009D597D">
        <w:rPr>
          <w:sz w:val="28"/>
          <w:szCs w:val="28"/>
          <w:lang w:val="uk-UA"/>
        </w:rPr>
        <w:fldChar w:fldCharType="end"/>
      </w:r>
      <w:r w:rsidR="00CA34DD" w:rsidRPr="009D597D">
        <w:rPr>
          <w:sz w:val="28"/>
          <w:szCs w:val="28"/>
          <w:lang w:val="uk-UA"/>
        </w:rPr>
        <w:t>]</w:t>
      </w:r>
      <w:r w:rsidR="00E150EC" w:rsidRPr="009D597D">
        <w:rPr>
          <w:sz w:val="28"/>
          <w:szCs w:val="28"/>
          <w:lang w:val="uk-UA"/>
        </w:rPr>
        <w:t>.</w:t>
      </w:r>
      <w:r w:rsidR="00E150EC" w:rsidRPr="009D597D">
        <w:rPr>
          <w:highlight w:val="yellow"/>
          <w:lang w:val="uk-UA"/>
        </w:rPr>
        <w:t xml:space="preserve"> </w:t>
      </w:r>
    </w:p>
    <w:p w:rsidR="00E150EC" w:rsidRPr="009D597D" w:rsidRDefault="00DE7208" w:rsidP="00F22B13">
      <w:pPr>
        <w:pStyle w:val="a3"/>
        <w:tabs>
          <w:tab w:val="left" w:pos="142"/>
          <w:tab w:val="left" w:pos="567"/>
          <w:tab w:val="left" w:pos="993"/>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Інший </w:t>
      </w:r>
      <w:r w:rsidR="00E150EC" w:rsidRPr="009D597D">
        <w:rPr>
          <w:sz w:val="28"/>
          <w:szCs w:val="28"/>
          <w:lang w:val="uk-UA"/>
        </w:rPr>
        <w:t>інструмент, який застосовують</w:t>
      </w:r>
      <w:r w:rsidRPr="009D597D">
        <w:rPr>
          <w:sz w:val="28"/>
          <w:szCs w:val="28"/>
          <w:lang w:val="uk-UA"/>
        </w:rPr>
        <w:t xml:space="preserve"> у світовій практиці</w:t>
      </w:r>
      <w:r w:rsidR="00E150EC" w:rsidRPr="009D597D">
        <w:rPr>
          <w:sz w:val="28"/>
          <w:szCs w:val="28"/>
          <w:lang w:val="uk-UA"/>
        </w:rPr>
        <w:t xml:space="preserve"> </w:t>
      </w:r>
      <w:r w:rsidRPr="009D597D">
        <w:rPr>
          <w:sz w:val="28"/>
          <w:szCs w:val="28"/>
          <w:lang w:val="uk-UA"/>
        </w:rPr>
        <w:t xml:space="preserve">– пільгове кредитування. Воно активно </w:t>
      </w:r>
      <w:r w:rsidR="00E150EC" w:rsidRPr="009D597D">
        <w:rPr>
          <w:sz w:val="28"/>
          <w:szCs w:val="28"/>
          <w:lang w:val="uk-UA"/>
        </w:rPr>
        <w:t>використовується для фінансування екологічних проєктів, наприклад:</w:t>
      </w:r>
    </w:p>
    <w:p w:rsidR="00DE7208" w:rsidRPr="009D597D" w:rsidRDefault="00E150EC" w:rsidP="00F22B13">
      <w:pPr>
        <w:pStyle w:val="a3"/>
        <w:numPr>
          <w:ilvl w:val="0"/>
          <w:numId w:val="24"/>
        </w:numPr>
        <w:tabs>
          <w:tab w:val="left" w:pos="142"/>
          <w:tab w:val="left" w:pos="567"/>
          <w:tab w:val="left" w:pos="993"/>
        </w:tabs>
        <w:spacing w:before="0" w:beforeAutospacing="0" w:after="0" w:afterAutospacing="0" w:line="360" w:lineRule="auto"/>
        <w:ind w:left="113" w:right="57" w:firstLine="567"/>
        <w:jc w:val="both"/>
        <w:rPr>
          <w:sz w:val="28"/>
          <w:szCs w:val="28"/>
          <w:lang w:val="uk-UA"/>
        </w:rPr>
      </w:pPr>
      <w:r w:rsidRPr="009D597D">
        <w:rPr>
          <w:sz w:val="28"/>
          <w:szCs w:val="28"/>
          <w:lang w:val="uk-UA"/>
        </w:rPr>
        <w:t>Проєкти з переробки та утилізації відходів. Це допомагає зменшити кількість сміттєзвалищ та сприяє вторинному використанню ресурсів (</w:t>
      </w:r>
      <w:r w:rsidR="00BD1415" w:rsidRPr="009D597D">
        <w:rPr>
          <w:sz w:val="28"/>
          <w:szCs w:val="28"/>
          <w:lang w:val="uk-UA"/>
        </w:rPr>
        <w:t>най</w:t>
      </w:r>
      <w:r w:rsidRPr="009D597D">
        <w:rPr>
          <w:sz w:val="28"/>
          <w:szCs w:val="28"/>
          <w:lang w:val="uk-UA"/>
        </w:rPr>
        <w:t>поширен</w:t>
      </w:r>
      <w:r w:rsidR="00BD1415" w:rsidRPr="009D597D">
        <w:rPr>
          <w:sz w:val="28"/>
          <w:szCs w:val="28"/>
          <w:lang w:val="uk-UA"/>
        </w:rPr>
        <w:t>іше у</w:t>
      </w:r>
      <w:r w:rsidRPr="009D597D">
        <w:rPr>
          <w:sz w:val="28"/>
          <w:szCs w:val="28"/>
          <w:lang w:val="uk-UA"/>
        </w:rPr>
        <w:t xml:space="preserve"> США, Франції, Австрії, Фінляндії). </w:t>
      </w:r>
    </w:p>
    <w:p w:rsidR="00E150EC" w:rsidRPr="009D597D" w:rsidRDefault="00BD1415" w:rsidP="00F22B13">
      <w:pPr>
        <w:pStyle w:val="a3"/>
        <w:numPr>
          <w:ilvl w:val="0"/>
          <w:numId w:val="24"/>
        </w:numPr>
        <w:tabs>
          <w:tab w:val="left" w:pos="142"/>
          <w:tab w:val="left" w:pos="567"/>
          <w:tab w:val="left" w:pos="993"/>
        </w:tabs>
        <w:spacing w:line="360" w:lineRule="auto"/>
        <w:ind w:left="113" w:right="57" w:firstLine="567"/>
        <w:jc w:val="both"/>
        <w:rPr>
          <w:sz w:val="28"/>
          <w:szCs w:val="28"/>
          <w:lang w:val="uk-UA"/>
        </w:rPr>
      </w:pPr>
      <w:r w:rsidRPr="009D597D">
        <w:rPr>
          <w:sz w:val="28"/>
          <w:szCs w:val="28"/>
          <w:lang w:val="uk-UA"/>
        </w:rPr>
        <w:t>У</w:t>
      </w:r>
      <w:r w:rsidR="00E150EC" w:rsidRPr="009D597D">
        <w:rPr>
          <w:sz w:val="28"/>
          <w:szCs w:val="28"/>
          <w:lang w:val="uk-UA"/>
        </w:rPr>
        <w:t>провадження енергоефективних технологій та розвиток проєктів з використання екологічно чистих джерел енергії (США та Німеччина).</w:t>
      </w:r>
    </w:p>
    <w:p w:rsidR="00E150EC" w:rsidRPr="009D597D" w:rsidRDefault="00E150EC" w:rsidP="00F22B13">
      <w:pPr>
        <w:pStyle w:val="a3"/>
        <w:numPr>
          <w:ilvl w:val="0"/>
          <w:numId w:val="24"/>
        </w:numPr>
        <w:tabs>
          <w:tab w:val="left" w:pos="142"/>
          <w:tab w:val="left" w:pos="567"/>
          <w:tab w:val="left" w:pos="993"/>
        </w:tabs>
        <w:spacing w:before="0" w:beforeAutospacing="0" w:after="0" w:afterAutospacing="0" w:line="360" w:lineRule="auto"/>
        <w:ind w:left="113" w:right="57" w:firstLine="567"/>
        <w:jc w:val="both"/>
        <w:rPr>
          <w:sz w:val="28"/>
          <w:szCs w:val="28"/>
          <w:lang w:val="uk-UA"/>
        </w:rPr>
      </w:pPr>
      <w:r w:rsidRPr="009D597D">
        <w:rPr>
          <w:sz w:val="28"/>
          <w:szCs w:val="28"/>
          <w:lang w:val="uk-UA"/>
        </w:rPr>
        <w:t>Розвиток відновлюваних джерел енергії (ВДЕ), таких як сонячна, вітрова та гідроенергія. Це підвищує енергетичну незалежність та знижує вуглецевий слід (приклади – Німеччина та скандинавські країни)</w:t>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орєхова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22</w:t>
      </w:r>
      <w:r w:rsidR="005D2442" w:rsidRPr="009D597D">
        <w:rPr>
          <w:sz w:val="28"/>
          <w:szCs w:val="28"/>
          <w:lang w:val="uk-UA"/>
        </w:rPr>
        <w:fldChar w:fldCharType="end"/>
      </w:r>
      <w:r w:rsidR="00CA34DD" w:rsidRPr="009D597D">
        <w:rPr>
          <w:sz w:val="28"/>
          <w:szCs w:val="28"/>
          <w:lang w:val="uk-UA"/>
        </w:rPr>
        <w:t>]</w:t>
      </w:r>
      <w:r w:rsidRPr="009D597D">
        <w:rPr>
          <w:sz w:val="28"/>
          <w:szCs w:val="28"/>
          <w:lang w:val="uk-UA"/>
        </w:rPr>
        <w:t>.</w:t>
      </w:r>
      <w:r w:rsidRPr="009D597D">
        <w:rPr>
          <w:highlight w:val="yellow"/>
          <w:lang w:val="uk-UA"/>
        </w:rPr>
        <w:t xml:space="preserve"> </w:t>
      </w:r>
    </w:p>
    <w:p w:rsidR="00EA2413" w:rsidRPr="009D597D" w:rsidRDefault="00CA3067" w:rsidP="00F22B13">
      <w:pPr>
        <w:pStyle w:val="a3"/>
        <w:tabs>
          <w:tab w:val="left" w:pos="142"/>
          <w:tab w:val="left" w:pos="567"/>
          <w:tab w:val="left" w:pos="993"/>
        </w:tabs>
        <w:spacing w:before="0" w:beforeAutospacing="0" w:after="0" w:afterAutospacing="0" w:line="360" w:lineRule="auto"/>
        <w:ind w:left="113" w:right="57" w:firstLine="567"/>
        <w:jc w:val="both"/>
        <w:rPr>
          <w:sz w:val="28"/>
          <w:szCs w:val="28"/>
          <w:shd w:val="clear" w:color="auto" w:fill="FFFFFF"/>
          <w:lang w:val="uk-UA"/>
        </w:rPr>
      </w:pPr>
      <w:r w:rsidRPr="009D597D">
        <w:rPr>
          <w:sz w:val="28"/>
          <w:szCs w:val="28"/>
          <w:lang w:val="uk-UA"/>
        </w:rPr>
        <w:t>«Зелені облігації» – ще один інструмент «зеленого» інвестування, який наразі набирає популярності</w:t>
      </w:r>
      <w:r w:rsidR="00460DFC" w:rsidRPr="009D597D">
        <w:rPr>
          <w:sz w:val="28"/>
          <w:szCs w:val="28"/>
          <w:lang w:val="uk-UA"/>
        </w:rPr>
        <w:t xml:space="preserve"> і тому потребує детальнішого дослідження</w:t>
      </w:r>
      <w:r w:rsidRPr="009D597D">
        <w:rPr>
          <w:sz w:val="28"/>
          <w:szCs w:val="28"/>
          <w:lang w:val="uk-UA"/>
        </w:rPr>
        <w:t xml:space="preserve">. </w:t>
      </w:r>
      <w:r w:rsidR="00460DFC" w:rsidRPr="009D597D">
        <w:rPr>
          <w:sz w:val="28"/>
          <w:szCs w:val="28"/>
          <w:lang w:val="uk-UA"/>
        </w:rPr>
        <w:t>«Зелені» облігації – це борговий фінансовий інструмент, кошти від продажу якого спрямовуються виключно на фінансування або рефінансування «зелених» проєктів</w:t>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фролов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39</w:t>
      </w:r>
      <w:r w:rsidR="005D2442" w:rsidRPr="009D597D">
        <w:rPr>
          <w:sz w:val="28"/>
          <w:szCs w:val="28"/>
          <w:lang w:val="uk-UA"/>
        </w:rPr>
        <w:fldChar w:fldCharType="end"/>
      </w:r>
      <w:r w:rsidR="00CA34DD" w:rsidRPr="009D597D">
        <w:rPr>
          <w:sz w:val="28"/>
          <w:szCs w:val="28"/>
          <w:lang w:val="uk-UA"/>
        </w:rPr>
        <w:t>]</w:t>
      </w:r>
      <w:r w:rsidR="00460DFC" w:rsidRPr="009D597D">
        <w:rPr>
          <w:sz w:val="28"/>
          <w:szCs w:val="28"/>
          <w:lang w:val="uk-UA"/>
        </w:rPr>
        <w:t xml:space="preserve">. </w:t>
      </w:r>
      <w:r w:rsidRPr="009D597D">
        <w:rPr>
          <w:sz w:val="28"/>
          <w:szCs w:val="28"/>
          <w:lang w:val="uk-UA"/>
        </w:rPr>
        <w:t>А саме йдеться про поширення на «зелені» облігації, за аналогією з цінними паперами високотехнологічного сектора, можливості застосування податкової ставки 0% до доходу від таких цінних паперів</w:t>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зінченко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11</w:t>
      </w:r>
      <w:r w:rsidR="005D2442" w:rsidRPr="009D597D">
        <w:rPr>
          <w:sz w:val="28"/>
          <w:szCs w:val="28"/>
          <w:lang w:val="uk-UA"/>
        </w:rPr>
        <w:fldChar w:fldCharType="end"/>
      </w:r>
      <w:r w:rsidR="00CA34DD" w:rsidRPr="009D597D">
        <w:rPr>
          <w:sz w:val="28"/>
          <w:szCs w:val="28"/>
          <w:lang w:val="uk-UA"/>
        </w:rPr>
        <w:t>]</w:t>
      </w:r>
      <w:r w:rsidRPr="009D597D">
        <w:rPr>
          <w:sz w:val="28"/>
          <w:szCs w:val="28"/>
          <w:lang w:val="uk-UA"/>
        </w:rPr>
        <w:t xml:space="preserve">. </w:t>
      </w:r>
      <w:r w:rsidRPr="009D597D">
        <w:rPr>
          <w:sz w:val="28"/>
          <w:szCs w:val="28"/>
          <w:shd w:val="clear" w:color="auto" w:fill="FFFFFF"/>
          <w:lang w:val="uk-UA"/>
        </w:rPr>
        <w:t>Ц</w:t>
      </w:r>
      <w:r w:rsidR="00BD1415" w:rsidRPr="009D597D">
        <w:rPr>
          <w:sz w:val="28"/>
          <w:szCs w:val="28"/>
          <w:shd w:val="clear" w:color="auto" w:fill="FFFFFF"/>
          <w:lang w:val="uk-UA"/>
        </w:rPr>
        <w:t xml:space="preserve">ей інструмент стає дедалі </w:t>
      </w:r>
      <w:r w:rsidRPr="009D597D">
        <w:rPr>
          <w:sz w:val="28"/>
          <w:szCs w:val="28"/>
          <w:shd w:val="clear" w:color="auto" w:fill="FFFFFF"/>
          <w:lang w:val="uk-UA"/>
        </w:rPr>
        <w:t>популярн</w:t>
      </w:r>
      <w:r w:rsidR="00BD1415" w:rsidRPr="009D597D">
        <w:rPr>
          <w:sz w:val="28"/>
          <w:szCs w:val="28"/>
          <w:shd w:val="clear" w:color="auto" w:fill="FFFFFF"/>
          <w:lang w:val="uk-UA"/>
        </w:rPr>
        <w:t>іш</w:t>
      </w:r>
      <w:r w:rsidRPr="009D597D">
        <w:rPr>
          <w:sz w:val="28"/>
          <w:szCs w:val="28"/>
          <w:shd w:val="clear" w:color="auto" w:fill="FFFFFF"/>
          <w:lang w:val="uk-UA"/>
        </w:rPr>
        <w:t>им серед урядів, приватних інвесто</w:t>
      </w:r>
      <w:r w:rsidR="00BD1415" w:rsidRPr="009D597D">
        <w:rPr>
          <w:sz w:val="28"/>
          <w:szCs w:val="28"/>
          <w:shd w:val="clear" w:color="auto" w:fill="FFFFFF"/>
          <w:lang w:val="uk-UA"/>
        </w:rPr>
        <w:t>рів та фінансових корпорацій, які</w:t>
      </w:r>
      <w:r w:rsidRPr="009D597D">
        <w:rPr>
          <w:sz w:val="28"/>
          <w:szCs w:val="28"/>
          <w:shd w:val="clear" w:color="auto" w:fill="FFFFFF"/>
          <w:lang w:val="uk-UA"/>
        </w:rPr>
        <w:t xml:space="preserve"> прагнуть інвестувати в екологічно безпечні проекти</w:t>
      </w:r>
      <w:r w:rsidR="00CA34DD" w:rsidRPr="009D597D">
        <w:rPr>
          <w:sz w:val="28"/>
          <w:szCs w:val="28"/>
          <w:shd w:val="clear" w:color="auto" w:fill="FFFFFF"/>
          <w:lang w:val="uk-UA"/>
        </w:rPr>
        <w:t xml:space="preserve"> </w:t>
      </w:r>
      <w:r w:rsidR="00CA34DD" w:rsidRPr="009D597D">
        <w:rPr>
          <w:sz w:val="28"/>
          <w:szCs w:val="28"/>
          <w:lang w:val="uk-UA"/>
        </w:rPr>
        <w:t>[</w:t>
      </w:r>
      <w:r w:rsidR="005D2442" w:rsidRPr="009D597D">
        <w:rPr>
          <w:sz w:val="28"/>
          <w:szCs w:val="28"/>
          <w:lang w:val="uk-UA"/>
        </w:rPr>
        <w:fldChar w:fldCharType="begin"/>
      </w:r>
      <w:r w:rsidR="00CA34DD" w:rsidRPr="009D597D">
        <w:rPr>
          <w:sz w:val="28"/>
          <w:szCs w:val="28"/>
          <w:lang w:val="uk-UA"/>
        </w:rPr>
        <w:instrText xml:space="preserve"> REF орєхова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22</w:t>
      </w:r>
      <w:r w:rsidR="005D2442" w:rsidRPr="009D597D">
        <w:rPr>
          <w:sz w:val="28"/>
          <w:szCs w:val="28"/>
          <w:lang w:val="uk-UA"/>
        </w:rPr>
        <w:fldChar w:fldCharType="end"/>
      </w:r>
      <w:r w:rsidR="00CA34DD" w:rsidRPr="009D597D">
        <w:rPr>
          <w:sz w:val="28"/>
          <w:szCs w:val="28"/>
          <w:lang w:val="uk-UA"/>
        </w:rPr>
        <w:t>]</w:t>
      </w:r>
      <w:r w:rsidRPr="009D597D">
        <w:rPr>
          <w:sz w:val="28"/>
          <w:szCs w:val="28"/>
          <w:shd w:val="clear" w:color="auto" w:fill="FFFFFF"/>
          <w:lang w:val="uk-UA"/>
        </w:rPr>
        <w:t>.</w:t>
      </w:r>
      <w:r w:rsidR="00460DFC" w:rsidRPr="009D597D">
        <w:rPr>
          <w:sz w:val="28"/>
          <w:szCs w:val="28"/>
          <w:shd w:val="clear" w:color="auto" w:fill="FFFFFF"/>
          <w:lang w:val="uk-UA"/>
        </w:rPr>
        <w:t xml:space="preserve"> </w:t>
      </w:r>
    </w:p>
    <w:p w:rsidR="006D7125" w:rsidRPr="009D597D" w:rsidRDefault="00BD1415" w:rsidP="00F22B13">
      <w:pPr>
        <w:pStyle w:val="a3"/>
        <w:tabs>
          <w:tab w:val="left" w:pos="142"/>
          <w:tab w:val="left" w:pos="567"/>
          <w:tab w:val="left" w:pos="993"/>
        </w:tabs>
        <w:spacing w:before="0" w:beforeAutospacing="0" w:after="0" w:afterAutospacing="0" w:line="360" w:lineRule="auto"/>
        <w:ind w:left="113" w:right="57" w:firstLine="567"/>
        <w:jc w:val="both"/>
        <w:rPr>
          <w:sz w:val="28"/>
          <w:szCs w:val="28"/>
          <w:shd w:val="clear" w:color="auto" w:fill="FFFFFF"/>
          <w:lang w:val="uk-UA"/>
        </w:rPr>
      </w:pPr>
      <w:r w:rsidRPr="009D597D">
        <w:rPr>
          <w:sz w:val="28"/>
          <w:szCs w:val="28"/>
          <w:lang w:val="uk-UA"/>
        </w:rPr>
        <w:t>У</w:t>
      </w:r>
      <w:r w:rsidR="00460DFC" w:rsidRPr="009D597D">
        <w:rPr>
          <w:sz w:val="28"/>
          <w:szCs w:val="28"/>
          <w:lang w:val="uk-UA"/>
        </w:rPr>
        <w:t xml:space="preserve"> світовій практиці </w:t>
      </w:r>
      <w:r w:rsidRPr="009D597D">
        <w:rPr>
          <w:sz w:val="28"/>
          <w:szCs w:val="28"/>
          <w:lang w:val="uk-UA"/>
        </w:rPr>
        <w:t>значна кількість</w:t>
      </w:r>
      <w:r w:rsidR="00460DFC" w:rsidRPr="009D597D">
        <w:rPr>
          <w:sz w:val="28"/>
          <w:szCs w:val="28"/>
          <w:lang w:val="uk-UA"/>
        </w:rPr>
        <w:t xml:space="preserve"> країн застосовують «зелені» облігації як інструмент залучення інв</w:t>
      </w:r>
      <w:r w:rsidRPr="009D597D">
        <w:rPr>
          <w:sz w:val="28"/>
          <w:szCs w:val="28"/>
          <w:lang w:val="uk-UA"/>
        </w:rPr>
        <w:t>естицій на реалізацію проектів у</w:t>
      </w:r>
      <w:r w:rsidR="00460DFC" w:rsidRPr="009D597D">
        <w:rPr>
          <w:sz w:val="28"/>
          <w:szCs w:val="28"/>
          <w:lang w:val="uk-UA"/>
        </w:rPr>
        <w:t xml:space="preserve"> сфері енергоефективності, відновлюваної енергетики, інших екологічно чистих проєктів. Якщо розглянути світові тенденції розвитку «зелених» облігацій </w:t>
      </w:r>
      <w:r w:rsidRPr="009D597D">
        <w:rPr>
          <w:sz w:val="28"/>
          <w:szCs w:val="28"/>
          <w:lang w:val="uk-UA"/>
        </w:rPr>
        <w:t>стосовно</w:t>
      </w:r>
      <w:r w:rsidR="00460DFC" w:rsidRPr="009D597D">
        <w:rPr>
          <w:sz w:val="28"/>
          <w:szCs w:val="28"/>
          <w:lang w:val="uk-UA"/>
        </w:rPr>
        <w:t xml:space="preserve"> їх емітентів, то можна прослідкувати, що значну частку (22%) в даному </w:t>
      </w:r>
      <w:r w:rsidR="00683138" w:rsidRPr="009D597D">
        <w:rPr>
          <w:sz w:val="28"/>
          <w:szCs w:val="28"/>
          <w:lang w:val="uk-UA"/>
        </w:rPr>
        <w:t>розподілі займають нефінансові корпорації (рис. 3.1)</w:t>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фролов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39</w:t>
      </w:r>
      <w:r w:rsidR="005D2442" w:rsidRPr="009D597D">
        <w:rPr>
          <w:sz w:val="28"/>
          <w:szCs w:val="28"/>
          <w:lang w:val="uk-UA"/>
        </w:rPr>
        <w:fldChar w:fldCharType="end"/>
      </w:r>
      <w:r w:rsidR="00CA34DD" w:rsidRPr="009D597D">
        <w:rPr>
          <w:sz w:val="28"/>
          <w:szCs w:val="28"/>
          <w:lang w:val="uk-UA"/>
        </w:rPr>
        <w:t>]</w:t>
      </w:r>
      <w:r w:rsidR="00683138" w:rsidRPr="009D597D">
        <w:rPr>
          <w:sz w:val="28"/>
          <w:szCs w:val="28"/>
          <w:lang w:val="uk-UA"/>
        </w:rPr>
        <w:t xml:space="preserve">. </w:t>
      </w:r>
    </w:p>
    <w:p w:rsidR="00851DC3" w:rsidRDefault="00851DC3" w:rsidP="00F22B13">
      <w:pPr>
        <w:pStyle w:val="a3"/>
        <w:tabs>
          <w:tab w:val="left" w:pos="142"/>
          <w:tab w:val="left" w:pos="567"/>
          <w:tab w:val="left" w:pos="993"/>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Дане спостереження свідчить про </w:t>
      </w:r>
      <w:r w:rsidR="00F31554" w:rsidRPr="009D597D">
        <w:rPr>
          <w:sz w:val="28"/>
          <w:szCs w:val="28"/>
          <w:lang w:val="uk-UA"/>
        </w:rPr>
        <w:t>зростаючу роль нефінансових корпорацій у фінансуванні екологічних проєктів та інших сталих ініціатив.</w:t>
      </w:r>
      <w:r w:rsidR="00096538" w:rsidRPr="009D597D">
        <w:rPr>
          <w:sz w:val="28"/>
          <w:szCs w:val="28"/>
          <w:lang w:val="uk-UA"/>
        </w:rPr>
        <w:t xml:space="preserve"> </w:t>
      </w:r>
    </w:p>
    <w:p w:rsidR="00C47D61" w:rsidRPr="009D597D" w:rsidRDefault="00C47D61" w:rsidP="00F22B13">
      <w:pPr>
        <w:pStyle w:val="a3"/>
        <w:tabs>
          <w:tab w:val="left" w:pos="142"/>
          <w:tab w:val="left" w:pos="567"/>
          <w:tab w:val="left" w:pos="993"/>
        </w:tabs>
        <w:spacing w:before="0" w:beforeAutospacing="0" w:after="0" w:afterAutospacing="0" w:line="360" w:lineRule="auto"/>
        <w:ind w:left="113" w:right="57" w:firstLine="567"/>
        <w:jc w:val="both"/>
        <w:rPr>
          <w:sz w:val="28"/>
          <w:szCs w:val="28"/>
          <w:lang w:val="uk-UA"/>
        </w:rPr>
      </w:pPr>
    </w:p>
    <w:p w:rsidR="006D7125" w:rsidRPr="009D597D" w:rsidRDefault="000750A1" w:rsidP="00F22B13">
      <w:pPr>
        <w:ind w:left="113" w:right="57"/>
        <w:rPr>
          <w:lang w:val="uk-UA"/>
        </w:rPr>
      </w:pPr>
      <w:r w:rsidRPr="009D597D">
        <w:rPr>
          <w:noProof/>
        </w:rPr>
        <w:drawing>
          <wp:inline distT="0" distB="0" distL="0" distR="0">
            <wp:extent cx="6182360" cy="3842476"/>
            <wp:effectExtent l="0" t="0" r="0" b="5715"/>
            <wp:docPr id="1547087011"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E22208" w:rsidRPr="009D597D" w:rsidRDefault="00E22208" w:rsidP="00F22B13">
      <w:pPr>
        <w:pStyle w:val="a3"/>
        <w:tabs>
          <w:tab w:val="left" w:pos="567"/>
        </w:tabs>
        <w:spacing w:before="0" w:beforeAutospacing="0" w:after="0" w:afterAutospacing="0" w:line="360" w:lineRule="auto"/>
        <w:ind w:left="113" w:right="57" w:firstLine="709"/>
        <w:jc w:val="both"/>
        <w:rPr>
          <w:sz w:val="28"/>
          <w:szCs w:val="28"/>
          <w:lang w:val="uk-UA"/>
        </w:rPr>
      </w:pPr>
      <w:r w:rsidRPr="009D597D">
        <w:rPr>
          <w:sz w:val="28"/>
          <w:szCs w:val="28"/>
          <w:lang w:val="uk-UA"/>
        </w:rPr>
        <w:t>Рис. 3.1. Відсоткове співвідношення емітентів «зелених» облігацій у світі. Джерело:</w:t>
      </w:r>
      <w:r w:rsidR="00CA34DD" w:rsidRPr="009D597D">
        <w:rPr>
          <w:sz w:val="28"/>
          <w:szCs w:val="28"/>
          <w:lang w:val="uk-UA"/>
        </w:rPr>
        <w:t xml:space="preserve"> адаптовано [</w:t>
      </w:r>
      <w:r w:rsidR="005D2442" w:rsidRPr="009D597D">
        <w:rPr>
          <w:sz w:val="28"/>
          <w:szCs w:val="28"/>
          <w:lang w:val="uk-UA"/>
        </w:rPr>
        <w:fldChar w:fldCharType="begin"/>
      </w:r>
      <w:r w:rsidR="00CA34DD" w:rsidRPr="009D597D">
        <w:rPr>
          <w:sz w:val="28"/>
          <w:szCs w:val="28"/>
          <w:lang w:val="uk-UA"/>
        </w:rPr>
        <w:instrText xml:space="preserve"> REF фролов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39</w:t>
      </w:r>
      <w:r w:rsidR="005D2442" w:rsidRPr="009D597D">
        <w:rPr>
          <w:sz w:val="28"/>
          <w:szCs w:val="28"/>
          <w:lang w:val="uk-UA"/>
        </w:rPr>
        <w:fldChar w:fldCharType="end"/>
      </w:r>
      <w:r w:rsidR="00CA34DD" w:rsidRPr="009D597D">
        <w:rPr>
          <w:sz w:val="28"/>
          <w:szCs w:val="28"/>
          <w:lang w:val="uk-UA"/>
        </w:rPr>
        <w:t xml:space="preserve">]. </w:t>
      </w:r>
      <w:r w:rsidRPr="009D597D">
        <w:rPr>
          <w:sz w:val="28"/>
          <w:szCs w:val="28"/>
          <w:lang w:val="uk-UA"/>
        </w:rPr>
        <w:t xml:space="preserve"> </w:t>
      </w:r>
    </w:p>
    <w:p w:rsidR="00BF68CA" w:rsidRPr="009D597D" w:rsidRDefault="00BF68CA" w:rsidP="00F22B13">
      <w:pPr>
        <w:pStyle w:val="a3"/>
        <w:tabs>
          <w:tab w:val="left" w:pos="567"/>
        </w:tabs>
        <w:spacing w:before="0" w:beforeAutospacing="0" w:after="0" w:afterAutospacing="0" w:line="360" w:lineRule="auto"/>
        <w:ind w:left="113" w:right="57" w:firstLine="709"/>
        <w:jc w:val="both"/>
        <w:rPr>
          <w:sz w:val="28"/>
          <w:szCs w:val="28"/>
          <w:lang w:val="uk-UA"/>
        </w:rPr>
      </w:pPr>
    </w:p>
    <w:p w:rsidR="00F31554" w:rsidRPr="009D597D" w:rsidRDefault="00BD1415"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Досліджуючи детальніше</w:t>
      </w:r>
      <w:r w:rsidR="00F31554" w:rsidRPr="009D597D">
        <w:rPr>
          <w:sz w:val="28"/>
          <w:szCs w:val="28"/>
          <w:lang w:val="uk-UA"/>
        </w:rPr>
        <w:t xml:space="preserve"> </w:t>
      </w:r>
      <w:r w:rsidRPr="009D597D">
        <w:rPr>
          <w:sz w:val="28"/>
          <w:szCs w:val="28"/>
          <w:lang w:val="uk-UA"/>
        </w:rPr>
        <w:t>основні інструменти та рішення у</w:t>
      </w:r>
      <w:r w:rsidR="00F31554" w:rsidRPr="009D597D">
        <w:rPr>
          <w:sz w:val="28"/>
          <w:szCs w:val="28"/>
          <w:lang w:val="uk-UA"/>
        </w:rPr>
        <w:t xml:space="preserve"> галузі «зелених» облігацій, які використовують нефінансові організації країн світу, українські підприємства можуть адаптувати свої інвестиційні стратегії з урахуванням нормативно-правової бази України та очікувань інвесторів. Також українським підприємствам доцільно орієнтуватись на світовий досвід та інформацію з міжнародної практики </w:t>
      </w:r>
      <w:r w:rsidR="003609E0" w:rsidRPr="009D597D">
        <w:rPr>
          <w:sz w:val="28"/>
          <w:szCs w:val="28"/>
          <w:lang w:val="uk-UA"/>
        </w:rPr>
        <w:t xml:space="preserve">випуску </w:t>
      </w:r>
      <w:r w:rsidR="00F31554" w:rsidRPr="009D597D">
        <w:rPr>
          <w:sz w:val="28"/>
          <w:szCs w:val="28"/>
          <w:lang w:val="uk-UA"/>
        </w:rPr>
        <w:t>«зелених» облі</w:t>
      </w:r>
      <w:r w:rsidR="00AD370D" w:rsidRPr="009D597D">
        <w:rPr>
          <w:sz w:val="28"/>
          <w:szCs w:val="28"/>
          <w:lang w:val="uk-UA"/>
        </w:rPr>
        <w:t>гацій, щоб краще орієнтуватися серед потенційних перешкод</w:t>
      </w:r>
      <w:r w:rsidR="003609E0" w:rsidRPr="009D597D">
        <w:rPr>
          <w:sz w:val="28"/>
          <w:szCs w:val="28"/>
          <w:lang w:val="uk-UA"/>
        </w:rPr>
        <w:t xml:space="preserve"> на шляху до «зеленого» інвестування та формування оптимального портфеля «зелених» інвестицій. </w:t>
      </w:r>
    </w:p>
    <w:p w:rsidR="003609E0" w:rsidRPr="009D597D" w:rsidRDefault="003609E0"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За визначенням Державного агентства з енергоефективності та енергозбереження України основні барʼєри у залученні «зелених» інвестицій та, зокрема, емісії «зелених» облігацій такі:</w:t>
      </w:r>
    </w:p>
    <w:p w:rsidR="00BF68CA" w:rsidRPr="009D597D" w:rsidRDefault="005D2442" w:rsidP="00F22B13">
      <w:pPr>
        <w:pStyle w:val="a3"/>
        <w:numPr>
          <w:ilvl w:val="0"/>
          <w:numId w:val="25"/>
        </w:numPr>
        <w:tabs>
          <w:tab w:val="left" w:pos="993"/>
        </w:tabs>
        <w:spacing w:before="0" w:beforeAutospacing="0" w:after="0" w:afterAutospacing="0" w:line="360" w:lineRule="auto"/>
        <w:ind w:left="113" w:right="57" w:firstLine="567"/>
        <w:jc w:val="both"/>
        <w:rPr>
          <w:sz w:val="32"/>
          <w:szCs w:val="32"/>
          <w:lang w:val="uk-UA"/>
        </w:rPr>
      </w:pPr>
      <w:r>
        <w:rPr>
          <w:noProof/>
          <w:sz w:val="32"/>
          <w:szCs w:val="32"/>
        </w:rPr>
        <w:pict>
          <v:roundrect id="Скругленный прямоугольник 12" o:spid="_x0000_s1026" style="position:absolute;left:0;text-align:left;margin-left:6.45pt;margin-top:92.85pt;width:468.4pt;height:144.8pt;z-index:251659264;visibility:visible;mso-width-relative:margin;mso-height-relative:margin;v-text-anchor:middle" arcsize="805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" filled="f" strokecolor="black [3213]" strokeweight="1.5pt">
            <v:stroke dashstyle="longDash" joinstyle="miter"/>
          </v:roundrect>
        </w:pict>
      </w:r>
      <w:r w:rsidR="003609E0" w:rsidRPr="009D597D">
        <w:rPr>
          <w:sz w:val="28"/>
          <w:szCs w:val="28"/>
          <w:lang w:val="uk-UA"/>
        </w:rPr>
        <w:t>Невідповідність випуску цінних паперів міжнародним принципам зелених облігацій – Green Bond Principles (використання доходів, процес оцінки та відбору проєкту, управління доходами з проєкту та надання звітності)</w:t>
      </w:r>
      <w:r w:rsidR="000326D6" w:rsidRPr="009D597D">
        <w:rPr>
          <w:sz w:val="28"/>
          <w:szCs w:val="28"/>
          <w:lang w:val="uk-UA"/>
        </w:rPr>
        <w:t xml:space="preserve"> (рис. 3.2)</w:t>
      </w:r>
      <w:r w:rsidR="003609E0" w:rsidRPr="009D597D">
        <w:rPr>
          <w:sz w:val="28"/>
          <w:szCs w:val="28"/>
          <w:lang w:val="uk-UA"/>
        </w:rPr>
        <w:t>.</w:t>
      </w:r>
    </w:p>
    <w:p w:rsidR="000326D6" w:rsidRPr="009D597D" w:rsidRDefault="000326D6" w:rsidP="00BF68CA">
      <w:pPr>
        <w:pStyle w:val="a3"/>
        <w:tabs>
          <w:tab w:val="left" w:pos="993"/>
        </w:tabs>
        <w:spacing w:before="0" w:beforeAutospacing="0" w:after="0" w:afterAutospacing="0" w:line="360" w:lineRule="auto"/>
        <w:ind w:left="680" w:right="57"/>
        <w:jc w:val="both"/>
        <w:rPr>
          <w:sz w:val="32"/>
          <w:szCs w:val="32"/>
          <w:lang w:val="uk-UA"/>
        </w:rPr>
      </w:pPr>
      <w:r w:rsidRPr="009D597D">
        <w:rPr>
          <w:lang w:val="uk-UA"/>
        </w:rPr>
        <w:t xml:space="preserve"> </w:t>
      </w:r>
    </w:p>
    <w:p w:rsidR="000326D6" w:rsidRPr="009D597D" w:rsidRDefault="005D2442" w:rsidP="00F22B13">
      <w:pPr>
        <w:pStyle w:val="a3"/>
        <w:tabs>
          <w:tab w:val="left" w:pos="993"/>
        </w:tabs>
        <w:spacing w:before="0" w:beforeAutospacing="0" w:after="0" w:afterAutospacing="0" w:line="360" w:lineRule="auto"/>
        <w:ind w:left="113" w:right="57"/>
        <w:jc w:val="both"/>
        <w:rPr>
          <w:sz w:val="32"/>
          <w:szCs w:val="32"/>
          <w:lang w:val="uk-UA"/>
        </w:rPr>
      </w:pPr>
      <w:r w:rsidRPr="005D2442">
        <w:rPr>
          <w:noProof/>
        </w:rPr>
        <w:pict>
          <v:shapetype id="_x0000_t202" coordsize="21600,21600" o:spt="202" path="m,l,21600r21600,l21600,xe">
            <v:stroke joinstyle="miter"/>
            <v:path gradientshapeok="t" o:connecttype="rect"/>
          </v:shapetype>
          <v:shape id="Надпись 1" o:spid="_x0000_s1029" type="#_x0000_t202" style="position:absolute;left:0;text-align:left;margin-left:-74.95pt;margin-top:138.7pt;width:162.5pt;height:20.3pt;rotation:-90;z-index:251663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" fillcolor="white [3212]" stroked="f">
            <v:textbox>
              <w:txbxContent>
                <w:p w:rsidR="00C47D61" w:rsidRPr="00341506" w:rsidRDefault="00C47D61" w:rsidP="0032735E">
                  <w:pPr>
                    <w:pStyle w:val="a3"/>
                    <w:tabs>
                      <w:tab w:val="left" w:pos="993"/>
                    </w:tabs>
                    <w:spacing w:line="360" w:lineRule="auto"/>
                    <w:ind w:right="-138" w:firstLine="49"/>
                    <w:jc w:val="center"/>
                    <w:rPr>
                      <w:b/>
                      <w:bCs/>
                      <w:color w:val="000000" w:themeColor="text1"/>
                      <w:sz w:val="72"/>
                      <w:szCs w:val="72"/>
                      <w:lang w:val="uk-UA"/>
                    </w:rPr>
                  </w:pPr>
                  <w:r w:rsidRPr="00341506">
                    <w:rPr>
                      <w:b/>
                      <w:bCs/>
                      <w:sz w:val="28"/>
                      <w:szCs w:val="28"/>
                    </w:rPr>
                    <w:t>Green Bond Principles</w:t>
                  </w:r>
                </w:p>
              </w:txbxContent>
            </v:textbox>
          </v:shape>
        </w:pict>
      </w:r>
      <w:r>
        <w:rPr>
          <w:noProof/>
          <w:sz w:val="32"/>
          <w:szCs w:val="32"/>
        </w:rPr>
        <w:pict>
          <v:roundrect id="_x0000_s1028" style="position:absolute;left:0;text-align:left;margin-left:6.45pt;margin-top:200.4pt;width:468.4pt;height:39.55pt;z-index:251661312;visibility:visible;mso-width-relative:margin;mso-height-relative:margin;v-text-anchor:middle" arcsize="805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" filled="f" strokecolor="black [3213]" strokeweight="1.5pt">
            <v:stroke dashstyle="longDash" joinstyle="miter"/>
          </v:roundrect>
        </w:pict>
      </w:r>
      <w:r w:rsidR="000326D6" w:rsidRPr="009D597D">
        <w:rPr>
          <w:noProof/>
          <w:sz w:val="32"/>
          <w:szCs w:val="32"/>
        </w:rPr>
        <w:drawing>
          <wp:inline distT="0" distB="0" distL="0" distR="0">
            <wp:extent cx="5486400" cy="3000053"/>
            <wp:effectExtent l="19050" t="0" r="19050" b="0"/>
            <wp:docPr id="1449025764"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inline>
        </w:drawing>
      </w:r>
    </w:p>
    <w:p w:rsidR="0032735E" w:rsidRPr="009D597D" w:rsidRDefault="000326D6" w:rsidP="00F22B13">
      <w:pPr>
        <w:pStyle w:val="a3"/>
        <w:tabs>
          <w:tab w:val="left" w:pos="993"/>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Рис. 3.2. </w:t>
      </w:r>
      <w:r w:rsidR="0032735E" w:rsidRPr="009D597D">
        <w:rPr>
          <w:sz w:val="28"/>
          <w:szCs w:val="28"/>
          <w:lang w:val="uk-UA"/>
        </w:rPr>
        <w:t xml:space="preserve">Процес та особливості емісії «зелених» облігацій відповідно до Green Bond Principles. </w:t>
      </w:r>
      <w:r w:rsidR="0032735E" w:rsidRPr="009D597D">
        <w:rPr>
          <w:i/>
          <w:iCs/>
          <w:sz w:val="28"/>
          <w:szCs w:val="28"/>
          <w:lang w:val="uk-UA"/>
        </w:rPr>
        <w:t>Джерело: адаптовано</w:t>
      </w:r>
      <w:r w:rsidR="00CA34DD" w:rsidRPr="009D597D">
        <w:rPr>
          <w:i/>
          <w:iCs/>
          <w:sz w:val="28"/>
          <w:szCs w:val="28"/>
          <w:lang w:val="uk-UA"/>
        </w:rPr>
        <w:t xml:space="preserve"> </w:t>
      </w:r>
      <w:r w:rsidR="00CA34DD" w:rsidRPr="009D597D">
        <w:rPr>
          <w:sz w:val="28"/>
          <w:szCs w:val="28"/>
          <w:lang w:val="uk-UA"/>
        </w:rPr>
        <w:t>[</w:t>
      </w:r>
      <w:r w:rsidR="005D2442" w:rsidRPr="009D597D">
        <w:rPr>
          <w:sz w:val="28"/>
          <w:szCs w:val="28"/>
          <w:lang w:val="uk-UA"/>
        </w:rPr>
        <w:fldChar w:fldCharType="begin"/>
      </w:r>
      <w:r w:rsidR="00CA34DD" w:rsidRPr="009D597D">
        <w:rPr>
          <w:sz w:val="28"/>
          <w:szCs w:val="28"/>
          <w:lang w:val="uk-UA"/>
        </w:rPr>
        <w:instrText xml:space="preserve"> REF фролов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39</w:t>
      </w:r>
      <w:r w:rsidR="005D2442" w:rsidRPr="009D597D">
        <w:rPr>
          <w:sz w:val="28"/>
          <w:szCs w:val="28"/>
          <w:lang w:val="uk-UA"/>
        </w:rPr>
        <w:fldChar w:fldCharType="end"/>
      </w:r>
      <w:r w:rsidR="00CA34DD" w:rsidRPr="009D597D">
        <w:rPr>
          <w:sz w:val="28"/>
          <w:szCs w:val="28"/>
          <w:lang w:val="uk-UA"/>
        </w:rPr>
        <w:t xml:space="preserve">]. </w:t>
      </w:r>
    </w:p>
    <w:p w:rsidR="00BF68CA" w:rsidRPr="009D597D" w:rsidRDefault="00BF68CA" w:rsidP="00F22B13">
      <w:pPr>
        <w:pStyle w:val="a3"/>
        <w:tabs>
          <w:tab w:val="left" w:pos="993"/>
        </w:tabs>
        <w:spacing w:before="0" w:beforeAutospacing="0" w:after="0" w:afterAutospacing="0" w:line="360" w:lineRule="auto"/>
        <w:ind w:left="113" w:right="57" w:firstLine="567"/>
        <w:jc w:val="both"/>
        <w:rPr>
          <w:sz w:val="28"/>
          <w:szCs w:val="28"/>
          <w:lang w:val="uk-UA"/>
        </w:rPr>
      </w:pPr>
    </w:p>
    <w:p w:rsidR="003609E0" w:rsidRPr="009D597D" w:rsidRDefault="003609E0" w:rsidP="00F22B13">
      <w:pPr>
        <w:pStyle w:val="a3"/>
        <w:numPr>
          <w:ilvl w:val="0"/>
          <w:numId w:val="25"/>
        </w:numPr>
        <w:tabs>
          <w:tab w:val="left" w:pos="993"/>
        </w:tabs>
        <w:spacing w:before="0" w:beforeAutospacing="0" w:after="0" w:afterAutospacing="0" w:line="360" w:lineRule="auto"/>
        <w:ind w:left="113" w:right="57" w:firstLine="567"/>
        <w:jc w:val="both"/>
        <w:rPr>
          <w:sz w:val="32"/>
          <w:szCs w:val="32"/>
          <w:lang w:val="uk-UA"/>
        </w:rPr>
      </w:pPr>
      <w:r w:rsidRPr="009D597D">
        <w:rPr>
          <w:sz w:val="28"/>
          <w:szCs w:val="28"/>
          <w:lang w:val="uk-UA"/>
        </w:rPr>
        <w:t xml:space="preserve">Низький рівень розвитку місцевого фондового ринку та неефективність механізмів захисту інтересів інвесторів. </w:t>
      </w:r>
    </w:p>
    <w:p w:rsidR="003609E0" w:rsidRPr="009D597D" w:rsidRDefault="003609E0" w:rsidP="00F22B13">
      <w:pPr>
        <w:pStyle w:val="a3"/>
        <w:numPr>
          <w:ilvl w:val="0"/>
          <w:numId w:val="25"/>
        </w:numPr>
        <w:tabs>
          <w:tab w:val="left" w:pos="993"/>
        </w:tabs>
        <w:spacing w:before="0" w:beforeAutospacing="0" w:after="0" w:afterAutospacing="0" w:line="360" w:lineRule="auto"/>
        <w:ind w:left="113" w:right="57" w:firstLine="567"/>
        <w:jc w:val="both"/>
        <w:rPr>
          <w:sz w:val="32"/>
          <w:szCs w:val="32"/>
          <w:lang w:val="uk-UA"/>
        </w:rPr>
      </w:pPr>
      <w:r w:rsidRPr="009D597D">
        <w:rPr>
          <w:sz w:val="28"/>
          <w:szCs w:val="28"/>
          <w:lang w:val="uk-UA"/>
        </w:rPr>
        <w:t xml:space="preserve">Відсутність знань та досвіду у </w:t>
      </w:r>
      <w:r w:rsidR="002E5143" w:rsidRPr="009D597D">
        <w:rPr>
          <w:sz w:val="28"/>
          <w:szCs w:val="28"/>
          <w:lang w:val="uk-UA"/>
        </w:rPr>
        <w:t xml:space="preserve">багатьох </w:t>
      </w:r>
      <w:r w:rsidRPr="009D597D">
        <w:rPr>
          <w:sz w:val="28"/>
          <w:szCs w:val="28"/>
          <w:lang w:val="uk-UA"/>
        </w:rPr>
        <w:t xml:space="preserve">емітентів щодо можливостей залучення інвестицій </w:t>
      </w:r>
      <w:r w:rsidR="002E5143" w:rsidRPr="009D597D">
        <w:rPr>
          <w:sz w:val="28"/>
          <w:szCs w:val="28"/>
          <w:lang w:val="uk-UA"/>
        </w:rPr>
        <w:t>у сталі ініціативи</w:t>
      </w:r>
      <w:r w:rsidRPr="009D597D">
        <w:rPr>
          <w:sz w:val="28"/>
          <w:szCs w:val="28"/>
          <w:lang w:val="uk-UA"/>
        </w:rPr>
        <w:t xml:space="preserve"> через емісію </w:t>
      </w:r>
      <w:r w:rsidR="002E5143" w:rsidRPr="009D597D">
        <w:rPr>
          <w:sz w:val="28"/>
          <w:szCs w:val="28"/>
          <w:lang w:val="uk-UA"/>
        </w:rPr>
        <w:t>«</w:t>
      </w:r>
      <w:r w:rsidRPr="009D597D">
        <w:rPr>
          <w:sz w:val="28"/>
          <w:szCs w:val="28"/>
          <w:lang w:val="uk-UA"/>
        </w:rPr>
        <w:t>зелених</w:t>
      </w:r>
      <w:r w:rsidR="002E5143" w:rsidRPr="009D597D">
        <w:rPr>
          <w:sz w:val="28"/>
          <w:szCs w:val="28"/>
          <w:lang w:val="uk-UA"/>
        </w:rPr>
        <w:t>»</w:t>
      </w:r>
      <w:r w:rsidRPr="009D597D">
        <w:rPr>
          <w:sz w:val="28"/>
          <w:szCs w:val="28"/>
          <w:lang w:val="uk-UA"/>
        </w:rPr>
        <w:t xml:space="preserve"> облігацій. </w:t>
      </w:r>
    </w:p>
    <w:p w:rsidR="00D93C44" w:rsidRPr="009D597D" w:rsidRDefault="003609E0" w:rsidP="00F22B13">
      <w:pPr>
        <w:pStyle w:val="a3"/>
        <w:numPr>
          <w:ilvl w:val="0"/>
          <w:numId w:val="25"/>
        </w:numPr>
        <w:tabs>
          <w:tab w:val="left" w:pos="993"/>
        </w:tabs>
        <w:spacing w:before="0" w:beforeAutospacing="0" w:after="0" w:afterAutospacing="0" w:line="360" w:lineRule="auto"/>
        <w:ind w:left="113" w:right="57" w:firstLine="567"/>
        <w:jc w:val="both"/>
        <w:rPr>
          <w:sz w:val="32"/>
          <w:szCs w:val="32"/>
          <w:lang w:val="uk-UA"/>
        </w:rPr>
      </w:pPr>
      <w:r w:rsidRPr="009D597D">
        <w:rPr>
          <w:sz w:val="28"/>
          <w:szCs w:val="28"/>
          <w:lang w:val="uk-UA"/>
        </w:rPr>
        <w:t xml:space="preserve">Недостатня законодавча та нормативно-правова урегульованість державної політики у залученні </w:t>
      </w:r>
      <w:r w:rsidR="002E5143" w:rsidRPr="009D597D">
        <w:rPr>
          <w:sz w:val="28"/>
          <w:szCs w:val="28"/>
          <w:lang w:val="uk-UA"/>
        </w:rPr>
        <w:t>«</w:t>
      </w:r>
      <w:r w:rsidRPr="009D597D">
        <w:rPr>
          <w:sz w:val="28"/>
          <w:szCs w:val="28"/>
          <w:lang w:val="uk-UA"/>
        </w:rPr>
        <w:t>зеленого</w:t>
      </w:r>
      <w:r w:rsidR="002E5143" w:rsidRPr="009D597D">
        <w:rPr>
          <w:sz w:val="28"/>
          <w:szCs w:val="28"/>
          <w:lang w:val="uk-UA"/>
        </w:rPr>
        <w:t>»</w:t>
      </w:r>
      <w:r w:rsidRPr="009D597D">
        <w:rPr>
          <w:sz w:val="28"/>
          <w:szCs w:val="28"/>
          <w:lang w:val="uk-UA"/>
        </w:rPr>
        <w:t xml:space="preserve"> фінансування</w:t>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фролов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39</w:t>
      </w:r>
      <w:r w:rsidR="005D2442" w:rsidRPr="009D597D">
        <w:rPr>
          <w:sz w:val="28"/>
          <w:szCs w:val="28"/>
          <w:lang w:val="uk-UA"/>
        </w:rPr>
        <w:fldChar w:fldCharType="end"/>
      </w:r>
      <w:r w:rsidR="00CA34DD" w:rsidRPr="009D597D">
        <w:rPr>
          <w:sz w:val="28"/>
          <w:szCs w:val="28"/>
          <w:lang w:val="uk-UA"/>
        </w:rPr>
        <w:t>]</w:t>
      </w:r>
      <w:r w:rsidRPr="009D597D">
        <w:rPr>
          <w:sz w:val="28"/>
          <w:szCs w:val="28"/>
          <w:lang w:val="uk-UA"/>
        </w:rPr>
        <w:t xml:space="preserve">. </w:t>
      </w:r>
    </w:p>
    <w:p w:rsidR="001444F0" w:rsidRPr="009D597D" w:rsidRDefault="00AD370D" w:rsidP="00F22B13">
      <w:pPr>
        <w:pStyle w:val="a3"/>
        <w:tabs>
          <w:tab w:val="left" w:pos="993"/>
        </w:tabs>
        <w:spacing w:before="0" w:beforeAutospacing="0" w:after="0" w:afterAutospacing="0" w:line="360" w:lineRule="auto"/>
        <w:ind w:left="113" w:right="57" w:firstLine="567"/>
        <w:jc w:val="both"/>
        <w:rPr>
          <w:sz w:val="28"/>
          <w:szCs w:val="28"/>
          <w:lang w:val="uk-UA"/>
        </w:rPr>
      </w:pPr>
      <w:r w:rsidRPr="009D597D">
        <w:rPr>
          <w:sz w:val="28"/>
          <w:szCs w:val="28"/>
          <w:lang w:val="uk-UA"/>
        </w:rPr>
        <w:t>А</w:t>
      </w:r>
      <w:r w:rsidR="00D93C44" w:rsidRPr="009D597D">
        <w:rPr>
          <w:sz w:val="28"/>
          <w:szCs w:val="28"/>
          <w:lang w:val="uk-UA"/>
        </w:rPr>
        <w:t>налізу</w:t>
      </w:r>
      <w:r w:rsidRPr="009D597D">
        <w:rPr>
          <w:sz w:val="28"/>
          <w:szCs w:val="28"/>
          <w:lang w:val="uk-UA"/>
        </w:rPr>
        <w:t>ючи барʼєри залучення</w:t>
      </w:r>
      <w:r w:rsidR="00D93C44" w:rsidRPr="009D597D">
        <w:rPr>
          <w:sz w:val="28"/>
          <w:szCs w:val="28"/>
          <w:lang w:val="uk-UA"/>
        </w:rPr>
        <w:t xml:space="preserve"> </w:t>
      </w:r>
      <w:r w:rsidRPr="009D597D">
        <w:rPr>
          <w:sz w:val="28"/>
          <w:szCs w:val="28"/>
          <w:lang w:val="uk-UA"/>
        </w:rPr>
        <w:t>«зелених» інвестицій, визначені</w:t>
      </w:r>
      <w:r w:rsidR="00D93C44" w:rsidRPr="009D597D">
        <w:rPr>
          <w:sz w:val="28"/>
          <w:szCs w:val="28"/>
          <w:lang w:val="uk-UA"/>
        </w:rPr>
        <w:t xml:space="preserve"> Державним агентством з енергоефективності та енергозбереження України</w:t>
      </w:r>
      <w:r w:rsidRPr="009D597D">
        <w:rPr>
          <w:sz w:val="28"/>
          <w:szCs w:val="28"/>
          <w:lang w:val="uk-UA"/>
        </w:rPr>
        <w:t>,</w:t>
      </w:r>
      <w:r w:rsidR="00D93C44" w:rsidRPr="009D597D">
        <w:rPr>
          <w:sz w:val="28"/>
          <w:szCs w:val="28"/>
          <w:lang w:val="uk-UA"/>
        </w:rPr>
        <w:t xml:space="preserve"> очевидно, що розвиток ринку «зелених» облігацій в українському контексті вимагає комплексного підходу. Він має передбачати, як врахування міжнародних стандартів</w:t>
      </w:r>
      <w:r w:rsidRPr="009D597D">
        <w:rPr>
          <w:sz w:val="28"/>
          <w:szCs w:val="28"/>
          <w:lang w:val="uk-UA"/>
        </w:rPr>
        <w:t xml:space="preserve"> і</w:t>
      </w:r>
      <w:r w:rsidR="00D93C44" w:rsidRPr="009D597D">
        <w:rPr>
          <w:sz w:val="28"/>
          <w:szCs w:val="28"/>
          <w:lang w:val="uk-UA"/>
        </w:rPr>
        <w:t xml:space="preserve"> практик, так і можливість адаптування внутрішньої нормативно-правової бази України та інші аспекти, які можуть вплинути на успішність таких заходів. </w:t>
      </w:r>
    </w:p>
    <w:p w:rsidR="003B1E4F" w:rsidRPr="009D597D" w:rsidRDefault="00D93C44" w:rsidP="00F22B13">
      <w:pPr>
        <w:pStyle w:val="a3"/>
        <w:tabs>
          <w:tab w:val="left" w:pos="993"/>
        </w:tabs>
        <w:spacing w:before="0" w:beforeAutospacing="0" w:after="0" w:afterAutospacing="0" w:line="360" w:lineRule="auto"/>
        <w:ind w:left="113" w:right="57" w:firstLine="567"/>
        <w:jc w:val="both"/>
        <w:rPr>
          <w:sz w:val="28"/>
          <w:szCs w:val="28"/>
          <w:lang w:val="uk-UA"/>
        </w:rPr>
      </w:pPr>
      <w:r w:rsidRPr="009D597D">
        <w:rPr>
          <w:sz w:val="28"/>
          <w:szCs w:val="28"/>
          <w:lang w:val="uk-UA"/>
        </w:rPr>
        <w:t>Саме держава, першочергово, відіграє ключову роль у формуванні сприятливого клімату</w:t>
      </w:r>
      <w:r w:rsidR="003B1E4F" w:rsidRPr="009D597D">
        <w:rPr>
          <w:sz w:val="28"/>
          <w:szCs w:val="28"/>
          <w:lang w:val="uk-UA"/>
        </w:rPr>
        <w:t xml:space="preserve"> для «зеленого» інвестування та впливає на рішення </w:t>
      </w:r>
      <w:r w:rsidR="00AD370D" w:rsidRPr="009D597D">
        <w:rPr>
          <w:sz w:val="28"/>
          <w:szCs w:val="28"/>
          <w:lang w:val="uk-UA"/>
        </w:rPr>
        <w:t>підприємств і</w:t>
      </w:r>
      <w:r w:rsidR="003B1E4F" w:rsidRPr="009D597D">
        <w:rPr>
          <w:sz w:val="28"/>
          <w:szCs w:val="28"/>
          <w:lang w:val="uk-UA"/>
        </w:rPr>
        <w:t xml:space="preserve"> приватних інвесторів про формування портфелів «зелених» інвестицій.</w:t>
      </w:r>
      <w:r w:rsidR="001444F0" w:rsidRPr="009D597D">
        <w:rPr>
          <w:sz w:val="28"/>
          <w:szCs w:val="28"/>
          <w:lang w:val="uk-UA"/>
        </w:rPr>
        <w:t xml:space="preserve"> Встановлення прозорих та чітких правил інвестування, які відповідають світовим стандартам, можуть стимулювати інвесторів залучати окремі екологічно стійкі проєкти до своїх </w:t>
      </w:r>
      <w:r w:rsidR="000718B2" w:rsidRPr="009D597D">
        <w:rPr>
          <w:sz w:val="28"/>
          <w:szCs w:val="28"/>
          <w:lang w:val="uk-UA"/>
        </w:rPr>
        <w:t xml:space="preserve">інвестиційних </w:t>
      </w:r>
      <w:r w:rsidR="001444F0" w:rsidRPr="009D597D">
        <w:rPr>
          <w:sz w:val="28"/>
          <w:szCs w:val="28"/>
          <w:lang w:val="uk-UA"/>
        </w:rPr>
        <w:t>портфелів, або формувати портфелі</w:t>
      </w:r>
      <w:r w:rsidR="000718B2" w:rsidRPr="009D597D">
        <w:rPr>
          <w:sz w:val="28"/>
          <w:szCs w:val="28"/>
          <w:lang w:val="uk-UA"/>
        </w:rPr>
        <w:t>, які будуть включати повністю</w:t>
      </w:r>
      <w:r w:rsidR="001444F0" w:rsidRPr="009D597D">
        <w:rPr>
          <w:sz w:val="28"/>
          <w:szCs w:val="28"/>
          <w:lang w:val="uk-UA"/>
        </w:rPr>
        <w:t xml:space="preserve"> «зелен</w:t>
      </w:r>
      <w:r w:rsidR="000718B2" w:rsidRPr="009D597D">
        <w:rPr>
          <w:sz w:val="28"/>
          <w:szCs w:val="28"/>
          <w:lang w:val="uk-UA"/>
        </w:rPr>
        <w:t>і</w:t>
      </w:r>
      <w:r w:rsidR="001444F0" w:rsidRPr="009D597D">
        <w:rPr>
          <w:sz w:val="28"/>
          <w:szCs w:val="28"/>
          <w:lang w:val="uk-UA"/>
        </w:rPr>
        <w:t>» інвестиці</w:t>
      </w:r>
      <w:r w:rsidR="000718B2" w:rsidRPr="009D597D">
        <w:rPr>
          <w:sz w:val="28"/>
          <w:szCs w:val="28"/>
          <w:lang w:val="uk-UA"/>
        </w:rPr>
        <w:t>ї</w:t>
      </w:r>
      <w:r w:rsidR="001444F0" w:rsidRPr="009D597D">
        <w:rPr>
          <w:sz w:val="28"/>
          <w:szCs w:val="28"/>
          <w:lang w:val="uk-UA"/>
        </w:rPr>
        <w:t xml:space="preserve">. </w:t>
      </w:r>
    </w:p>
    <w:p w:rsidR="006D7125" w:rsidRPr="009D597D" w:rsidRDefault="00D93C44" w:rsidP="00F22B13">
      <w:pPr>
        <w:pStyle w:val="a3"/>
        <w:tabs>
          <w:tab w:val="left" w:pos="993"/>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Виходячи з цього, </w:t>
      </w:r>
      <w:r w:rsidR="000718B2" w:rsidRPr="009D597D">
        <w:rPr>
          <w:sz w:val="28"/>
          <w:szCs w:val="28"/>
          <w:lang w:val="uk-UA"/>
        </w:rPr>
        <w:t xml:space="preserve">буде доцільно проаналізувати </w:t>
      </w:r>
      <w:r w:rsidRPr="009D597D">
        <w:rPr>
          <w:sz w:val="28"/>
          <w:szCs w:val="28"/>
          <w:lang w:val="uk-UA"/>
        </w:rPr>
        <w:t xml:space="preserve">варіанти формування державної політики запровадження ринку </w:t>
      </w:r>
      <w:r w:rsidR="000718B2" w:rsidRPr="009D597D">
        <w:rPr>
          <w:sz w:val="28"/>
          <w:szCs w:val="28"/>
          <w:lang w:val="uk-UA"/>
        </w:rPr>
        <w:t>«</w:t>
      </w:r>
      <w:r w:rsidRPr="009D597D">
        <w:rPr>
          <w:sz w:val="28"/>
          <w:szCs w:val="28"/>
          <w:lang w:val="uk-UA"/>
        </w:rPr>
        <w:t>зелених</w:t>
      </w:r>
      <w:r w:rsidR="000718B2" w:rsidRPr="009D597D">
        <w:rPr>
          <w:sz w:val="28"/>
          <w:szCs w:val="28"/>
          <w:lang w:val="uk-UA"/>
        </w:rPr>
        <w:t>»</w:t>
      </w:r>
      <w:r w:rsidRPr="009D597D">
        <w:rPr>
          <w:sz w:val="28"/>
          <w:szCs w:val="28"/>
          <w:lang w:val="uk-UA"/>
        </w:rPr>
        <w:t xml:space="preserve"> облігацій в Україні</w:t>
      </w:r>
      <w:r w:rsidR="006D64E3" w:rsidRPr="009D597D">
        <w:rPr>
          <w:sz w:val="28"/>
          <w:szCs w:val="28"/>
          <w:lang w:val="uk-UA"/>
        </w:rPr>
        <w:t>, їхні ризики та можливості</w:t>
      </w:r>
      <w:r w:rsidR="000718B2" w:rsidRPr="009D597D">
        <w:rPr>
          <w:sz w:val="28"/>
          <w:szCs w:val="28"/>
          <w:lang w:val="uk-UA"/>
        </w:rPr>
        <w:t xml:space="preserve"> (рис. 3.</w:t>
      </w:r>
      <w:r w:rsidR="000326D6" w:rsidRPr="009D597D">
        <w:rPr>
          <w:sz w:val="28"/>
          <w:szCs w:val="28"/>
          <w:lang w:val="uk-UA"/>
        </w:rPr>
        <w:t>3</w:t>
      </w:r>
      <w:r w:rsidR="000718B2" w:rsidRPr="009D597D">
        <w:rPr>
          <w:sz w:val="28"/>
          <w:szCs w:val="28"/>
          <w:lang w:val="uk-UA"/>
        </w:rPr>
        <w:t>).</w:t>
      </w:r>
      <w:r w:rsidRPr="009D597D">
        <w:rPr>
          <w:sz w:val="28"/>
          <w:szCs w:val="28"/>
          <w:lang w:val="uk-UA"/>
        </w:rPr>
        <w:t xml:space="preserve"> </w:t>
      </w:r>
      <w:r w:rsidR="006D64E3" w:rsidRPr="009D597D">
        <w:rPr>
          <w:sz w:val="28"/>
          <w:szCs w:val="28"/>
          <w:lang w:val="uk-UA"/>
        </w:rPr>
        <w:t xml:space="preserve">В перспективі </w:t>
      </w:r>
      <w:r w:rsidR="00AD370D" w:rsidRPr="009D597D">
        <w:rPr>
          <w:sz w:val="28"/>
          <w:szCs w:val="28"/>
          <w:lang w:val="uk-UA"/>
        </w:rPr>
        <w:t>правиль</w:t>
      </w:r>
      <w:r w:rsidR="006D64E3" w:rsidRPr="009D597D">
        <w:rPr>
          <w:sz w:val="28"/>
          <w:szCs w:val="28"/>
          <w:lang w:val="uk-UA"/>
        </w:rPr>
        <w:t>но</w:t>
      </w:r>
      <w:r w:rsidR="00096538" w:rsidRPr="009D597D">
        <w:rPr>
          <w:sz w:val="28"/>
          <w:szCs w:val="28"/>
          <w:lang w:val="uk-UA"/>
        </w:rPr>
        <w:t xml:space="preserve"> </w:t>
      </w:r>
      <w:r w:rsidR="000845E4" w:rsidRPr="009D597D">
        <w:rPr>
          <w:sz w:val="28"/>
          <w:szCs w:val="28"/>
          <w:lang w:val="uk-UA"/>
        </w:rPr>
        <w:t>вибран</w:t>
      </w:r>
      <w:r w:rsidR="006D64E3" w:rsidRPr="009D597D">
        <w:rPr>
          <w:sz w:val="28"/>
          <w:szCs w:val="28"/>
          <w:lang w:val="uk-UA"/>
        </w:rPr>
        <w:t>ий варіант</w:t>
      </w:r>
      <w:r w:rsidRPr="009D597D">
        <w:rPr>
          <w:sz w:val="28"/>
          <w:szCs w:val="28"/>
          <w:lang w:val="uk-UA"/>
        </w:rPr>
        <w:t xml:space="preserve"> мож</w:t>
      </w:r>
      <w:r w:rsidR="006D64E3" w:rsidRPr="009D597D">
        <w:rPr>
          <w:sz w:val="28"/>
          <w:szCs w:val="28"/>
          <w:lang w:val="uk-UA"/>
        </w:rPr>
        <w:t>е</w:t>
      </w:r>
      <w:r w:rsidRPr="009D597D">
        <w:rPr>
          <w:sz w:val="28"/>
          <w:szCs w:val="28"/>
          <w:lang w:val="uk-UA"/>
        </w:rPr>
        <w:t xml:space="preserve"> стати каталізатором для залучення інвестицій у про</w:t>
      </w:r>
      <w:r w:rsidR="000718B2" w:rsidRPr="009D597D">
        <w:rPr>
          <w:sz w:val="28"/>
          <w:szCs w:val="28"/>
          <w:lang w:val="uk-UA"/>
        </w:rPr>
        <w:t>є</w:t>
      </w:r>
      <w:r w:rsidRPr="009D597D">
        <w:rPr>
          <w:sz w:val="28"/>
          <w:szCs w:val="28"/>
          <w:lang w:val="uk-UA"/>
        </w:rPr>
        <w:t xml:space="preserve">кти, </w:t>
      </w:r>
      <w:r w:rsidR="00AD370D" w:rsidRPr="009D597D">
        <w:rPr>
          <w:sz w:val="28"/>
          <w:szCs w:val="28"/>
          <w:lang w:val="uk-UA"/>
        </w:rPr>
        <w:t>які</w:t>
      </w:r>
      <w:r w:rsidRPr="009D597D">
        <w:rPr>
          <w:sz w:val="28"/>
          <w:szCs w:val="28"/>
          <w:lang w:val="uk-UA"/>
        </w:rPr>
        <w:t xml:space="preserve"> сприя</w:t>
      </w:r>
      <w:r w:rsidR="000718B2" w:rsidRPr="009D597D">
        <w:rPr>
          <w:sz w:val="28"/>
          <w:szCs w:val="28"/>
          <w:lang w:val="uk-UA"/>
        </w:rPr>
        <w:t>тимуть</w:t>
      </w:r>
      <w:r w:rsidRPr="009D597D">
        <w:rPr>
          <w:sz w:val="28"/>
          <w:szCs w:val="28"/>
          <w:lang w:val="uk-UA"/>
        </w:rPr>
        <w:t xml:space="preserve"> </w:t>
      </w:r>
      <w:r w:rsidR="000718B2" w:rsidRPr="009D597D">
        <w:rPr>
          <w:sz w:val="28"/>
          <w:szCs w:val="28"/>
          <w:lang w:val="uk-UA"/>
        </w:rPr>
        <w:t>досягненню національних цілей сталого розвитку та підвищенню конкурентоспроможності української продукції на глобальному ринку.</w:t>
      </w:r>
      <w:r w:rsidR="0032735E" w:rsidRPr="009D597D">
        <w:rPr>
          <w:sz w:val="28"/>
          <w:szCs w:val="28"/>
          <w:lang w:val="uk-UA"/>
        </w:rPr>
        <w:t xml:space="preserve"> </w:t>
      </w:r>
    </w:p>
    <w:p w:rsidR="006D64E3" w:rsidRPr="009D597D" w:rsidRDefault="000013E3" w:rsidP="00F22B13">
      <w:pPr>
        <w:pStyle w:val="a3"/>
        <w:tabs>
          <w:tab w:val="left" w:pos="567"/>
          <w:tab w:val="left" w:pos="993"/>
        </w:tabs>
        <w:spacing w:before="0" w:beforeAutospacing="0" w:after="0" w:afterAutospacing="0" w:line="360" w:lineRule="auto"/>
        <w:ind w:left="113" w:right="57"/>
        <w:jc w:val="both"/>
        <w:rPr>
          <w:sz w:val="28"/>
          <w:szCs w:val="28"/>
          <w:lang w:val="uk-UA"/>
        </w:rPr>
      </w:pPr>
      <w:r w:rsidRPr="009D597D">
        <w:rPr>
          <w:noProof/>
          <w:color w:val="000000" w:themeColor="text1"/>
          <w:sz w:val="28"/>
          <w:szCs w:val="28"/>
        </w:rPr>
        <w:drawing>
          <wp:inline distT="0" distB="0" distL="0" distR="0">
            <wp:extent cx="6009640" cy="7663180"/>
            <wp:effectExtent l="38100" t="0" r="10160" b="0"/>
            <wp:docPr id="1629317266" name="Схема 9"/>
            <wp:cNvGraphicFramePr>
              <a:graphicFrameLocks xmlns:a="http://schemas.openxmlformats.org/drawingml/2006/main" noChangeAspect="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p>
    <w:p w:rsidR="000718B2" w:rsidRPr="009D597D" w:rsidRDefault="006C190E" w:rsidP="00F22B13">
      <w:pPr>
        <w:pStyle w:val="a3"/>
        <w:tabs>
          <w:tab w:val="left" w:pos="993"/>
        </w:tabs>
        <w:spacing w:before="0" w:beforeAutospacing="0" w:after="0" w:afterAutospacing="0" w:line="360" w:lineRule="auto"/>
        <w:ind w:left="113" w:right="57" w:firstLine="567"/>
        <w:jc w:val="both"/>
        <w:rPr>
          <w:sz w:val="28"/>
          <w:szCs w:val="28"/>
          <w:lang w:val="uk-UA"/>
        </w:rPr>
      </w:pPr>
      <w:r w:rsidRPr="009D597D">
        <w:rPr>
          <w:color w:val="000000" w:themeColor="text1"/>
          <w:sz w:val="28"/>
          <w:szCs w:val="28"/>
          <w:lang w:val="uk-UA"/>
        </w:rPr>
        <w:t>Рис. 3.3. Аналіз ва</w:t>
      </w:r>
      <w:r w:rsidRPr="009D597D">
        <w:rPr>
          <w:sz w:val="28"/>
          <w:szCs w:val="28"/>
          <w:lang w:val="uk-UA"/>
        </w:rPr>
        <w:t>ріантів формування державної політики запровадження ринку «зелених» облігацій в Україні. Джерело: адаптовано автором</w:t>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фролов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39</w:t>
      </w:r>
      <w:r w:rsidR="005D2442" w:rsidRPr="009D597D">
        <w:rPr>
          <w:sz w:val="28"/>
          <w:szCs w:val="28"/>
          <w:lang w:val="uk-UA"/>
        </w:rPr>
        <w:fldChar w:fldCharType="end"/>
      </w:r>
      <w:r w:rsidR="00CA34DD" w:rsidRPr="009D597D">
        <w:rPr>
          <w:sz w:val="28"/>
          <w:szCs w:val="28"/>
          <w:lang w:val="uk-UA"/>
        </w:rPr>
        <w:t>].</w:t>
      </w:r>
      <w:r w:rsidRPr="009D597D">
        <w:rPr>
          <w:sz w:val="28"/>
          <w:szCs w:val="28"/>
          <w:lang w:val="uk-UA"/>
        </w:rPr>
        <w:t xml:space="preserve"> </w:t>
      </w:r>
    </w:p>
    <w:p w:rsidR="00BF68CA" w:rsidRPr="009D597D" w:rsidRDefault="00BF68CA" w:rsidP="00F22B13">
      <w:pPr>
        <w:pStyle w:val="a3"/>
        <w:tabs>
          <w:tab w:val="left" w:pos="993"/>
        </w:tabs>
        <w:spacing w:before="0" w:beforeAutospacing="0" w:after="0" w:afterAutospacing="0" w:line="360" w:lineRule="auto"/>
        <w:ind w:left="113" w:right="57" w:firstLine="567"/>
        <w:jc w:val="both"/>
        <w:rPr>
          <w:sz w:val="28"/>
          <w:szCs w:val="28"/>
          <w:lang w:val="uk-UA"/>
        </w:rPr>
      </w:pPr>
    </w:p>
    <w:p w:rsidR="00632F25" w:rsidRPr="009D597D" w:rsidRDefault="00632F25" w:rsidP="00F22B13">
      <w:pPr>
        <w:pStyle w:val="a3"/>
        <w:tabs>
          <w:tab w:val="left" w:pos="993"/>
        </w:tabs>
        <w:spacing w:before="0" w:beforeAutospacing="0" w:after="0" w:afterAutospacing="0" w:line="360" w:lineRule="auto"/>
        <w:ind w:left="113" w:right="57" w:firstLine="567"/>
        <w:jc w:val="both"/>
        <w:rPr>
          <w:color w:val="000000" w:themeColor="text1"/>
          <w:sz w:val="28"/>
          <w:szCs w:val="28"/>
          <w:lang w:val="uk-UA"/>
        </w:rPr>
      </w:pPr>
      <w:r w:rsidRPr="009D597D">
        <w:rPr>
          <w:color w:val="000000" w:themeColor="text1"/>
          <w:sz w:val="28"/>
          <w:szCs w:val="28"/>
          <w:lang w:val="uk-UA"/>
        </w:rPr>
        <w:t xml:space="preserve">Аналіз міжнародної практики «зеленого» інвестування підкреслює важливу роль інтеграції ESG-критеріїв для підтримки сталого економічного розвитку та забезпечення довгострокової фінансової вигоди. Багато розвинених країн світу підтримують зростання ринку «зелених» облігацій як один з ключових інструментів спрямування інвестицій у екологічно сталі проєкти, які сприяють зменшенню негативного впливу на навколишнє середовище. Світовий досвід демонструє важливість комплексного підходу до формування ринку «зелених» облігацій та підтримки «зеленого» інвестування. Такий підхід має </w:t>
      </w:r>
      <w:r w:rsidR="00AD370D" w:rsidRPr="009D597D">
        <w:rPr>
          <w:color w:val="000000" w:themeColor="text1"/>
          <w:sz w:val="28"/>
          <w:szCs w:val="28"/>
          <w:lang w:val="uk-UA"/>
        </w:rPr>
        <w:t>містити</w:t>
      </w:r>
      <w:r w:rsidRPr="009D597D">
        <w:rPr>
          <w:color w:val="000000" w:themeColor="text1"/>
          <w:sz w:val="28"/>
          <w:szCs w:val="28"/>
          <w:lang w:val="uk-UA"/>
        </w:rPr>
        <w:t xml:space="preserve"> чітко визначені стандарти, прозорі процеси та активну участь усіх зацікавлених сторін, як державного, так і приватного секторів. </w:t>
      </w:r>
    </w:p>
    <w:p w:rsidR="00632F25" w:rsidRPr="009D597D" w:rsidRDefault="00632F25" w:rsidP="00F22B13">
      <w:pPr>
        <w:pStyle w:val="a3"/>
        <w:tabs>
          <w:tab w:val="left" w:pos="993"/>
        </w:tabs>
        <w:spacing w:before="0" w:beforeAutospacing="0" w:after="0" w:afterAutospacing="0" w:line="360" w:lineRule="auto"/>
        <w:ind w:left="113" w:right="57" w:firstLine="567"/>
        <w:jc w:val="both"/>
        <w:rPr>
          <w:color w:val="000000" w:themeColor="text1"/>
          <w:sz w:val="28"/>
          <w:szCs w:val="28"/>
          <w:lang w:val="uk-UA"/>
        </w:rPr>
      </w:pPr>
      <w:r w:rsidRPr="009D597D">
        <w:rPr>
          <w:color w:val="000000" w:themeColor="text1"/>
          <w:sz w:val="28"/>
          <w:szCs w:val="28"/>
          <w:lang w:val="uk-UA"/>
        </w:rPr>
        <w:t xml:space="preserve">Серед основних проблем, які перешкоджають комплексним змінам в Україні </w:t>
      </w:r>
      <w:r w:rsidR="005C788E" w:rsidRPr="009D597D">
        <w:rPr>
          <w:color w:val="000000" w:themeColor="text1"/>
          <w:sz w:val="28"/>
          <w:szCs w:val="28"/>
          <w:lang w:val="uk-UA"/>
        </w:rPr>
        <w:t>–</w:t>
      </w:r>
      <w:r w:rsidRPr="009D597D">
        <w:rPr>
          <w:color w:val="000000" w:themeColor="text1"/>
          <w:sz w:val="28"/>
          <w:szCs w:val="28"/>
          <w:lang w:val="uk-UA"/>
        </w:rPr>
        <w:t xml:space="preserve"> не розвинутий фондовий ринок, низькі кредитні рейтинги українських</w:t>
      </w:r>
      <w:r w:rsidR="00AD370D" w:rsidRPr="009D597D">
        <w:rPr>
          <w:color w:val="000000" w:themeColor="text1"/>
          <w:sz w:val="28"/>
          <w:szCs w:val="28"/>
          <w:lang w:val="uk-UA"/>
        </w:rPr>
        <w:t xml:space="preserve"> емітентів, недостатній досвід</w:t>
      </w:r>
      <w:r w:rsidRPr="009D597D">
        <w:rPr>
          <w:color w:val="000000" w:themeColor="text1"/>
          <w:sz w:val="28"/>
          <w:szCs w:val="28"/>
          <w:lang w:val="uk-UA"/>
        </w:rPr>
        <w:t xml:space="preserve"> реалізації подібних проєктів, недостатня міжвідомча взаємодія. Проте спрямування більших зусиль в даному напрямку та розробка ефективного стратегічного плану</w:t>
      </w:r>
      <w:r w:rsidR="00096538" w:rsidRPr="009D597D">
        <w:rPr>
          <w:color w:val="000000" w:themeColor="text1"/>
          <w:sz w:val="28"/>
          <w:szCs w:val="28"/>
          <w:lang w:val="uk-UA"/>
        </w:rPr>
        <w:t xml:space="preserve"> </w:t>
      </w:r>
      <w:r w:rsidRPr="009D597D">
        <w:rPr>
          <w:color w:val="000000" w:themeColor="text1"/>
          <w:sz w:val="28"/>
          <w:szCs w:val="28"/>
          <w:lang w:val="uk-UA"/>
        </w:rPr>
        <w:t xml:space="preserve">формування ринку «зелених» облігацій може допомогти побудувати сприятливий інвестиційний клімат, який відповідатиме міжнародним стандартам. </w:t>
      </w:r>
    </w:p>
    <w:p w:rsidR="006C190E" w:rsidRPr="009D597D" w:rsidRDefault="00632F25" w:rsidP="00F22B13">
      <w:pPr>
        <w:pStyle w:val="a3"/>
        <w:tabs>
          <w:tab w:val="left" w:pos="993"/>
        </w:tabs>
        <w:spacing w:before="0" w:beforeAutospacing="0" w:after="0" w:afterAutospacing="0" w:line="360" w:lineRule="auto"/>
        <w:ind w:left="113" w:right="57" w:firstLine="567"/>
        <w:jc w:val="both"/>
        <w:rPr>
          <w:color w:val="000000" w:themeColor="text1"/>
          <w:sz w:val="28"/>
          <w:szCs w:val="28"/>
          <w:lang w:val="uk-UA"/>
        </w:rPr>
      </w:pPr>
      <w:r w:rsidRPr="009D597D">
        <w:rPr>
          <w:color w:val="000000" w:themeColor="text1"/>
          <w:sz w:val="28"/>
          <w:szCs w:val="28"/>
          <w:lang w:val="uk-UA"/>
        </w:rPr>
        <w:t xml:space="preserve">Тому, враховуючи світові тенденції та важливість «зеленого» інвестування і побудови портфеля «зелених» інвестицій, українським підприємствам також слід інтегрувати ESG-критерії у процес прийняття інвестиційних рішень. Таких підхід допоможе залучити більше фінансових ресурсів та підвищити конкурентоспроможність як на національному, так і міжнародному рівнях. Тому </w:t>
      </w:r>
      <w:r w:rsidR="003E5F77" w:rsidRPr="009D597D">
        <w:rPr>
          <w:color w:val="000000" w:themeColor="text1"/>
          <w:sz w:val="28"/>
          <w:szCs w:val="28"/>
          <w:lang w:val="uk-UA"/>
        </w:rPr>
        <w:t>у даному</w:t>
      </w:r>
      <w:r w:rsidRPr="009D597D">
        <w:rPr>
          <w:color w:val="000000" w:themeColor="text1"/>
          <w:sz w:val="28"/>
          <w:szCs w:val="28"/>
          <w:lang w:val="uk-UA"/>
        </w:rPr>
        <w:t xml:space="preserve"> дослідженн</w:t>
      </w:r>
      <w:r w:rsidR="003E5F77" w:rsidRPr="009D597D">
        <w:rPr>
          <w:color w:val="000000" w:themeColor="text1"/>
          <w:sz w:val="28"/>
          <w:szCs w:val="28"/>
          <w:lang w:val="uk-UA"/>
        </w:rPr>
        <w:t>і</w:t>
      </w:r>
      <w:r w:rsidRPr="009D597D">
        <w:rPr>
          <w:color w:val="000000" w:themeColor="text1"/>
          <w:sz w:val="28"/>
          <w:szCs w:val="28"/>
          <w:lang w:val="uk-UA"/>
        </w:rPr>
        <w:t xml:space="preserve"> доцільно запроп</w:t>
      </w:r>
      <w:r w:rsidR="003E5F77" w:rsidRPr="009D597D">
        <w:rPr>
          <w:color w:val="000000" w:themeColor="text1"/>
          <w:sz w:val="28"/>
          <w:szCs w:val="28"/>
          <w:lang w:val="uk-UA"/>
        </w:rPr>
        <w:t>онувати відповідні ESG-рішення у</w:t>
      </w:r>
      <w:r w:rsidRPr="009D597D">
        <w:rPr>
          <w:color w:val="000000" w:themeColor="text1"/>
          <w:sz w:val="28"/>
          <w:szCs w:val="28"/>
          <w:lang w:val="uk-UA"/>
        </w:rPr>
        <w:t xml:space="preserve"> межах інвестиційної політики АТ «ДТЕК Одеські електромережі».</w:t>
      </w:r>
    </w:p>
    <w:p w:rsidR="00194B44" w:rsidRPr="009D597D" w:rsidRDefault="00194B44" w:rsidP="00BF68CA">
      <w:pPr>
        <w:pStyle w:val="a3"/>
        <w:tabs>
          <w:tab w:val="left" w:pos="567"/>
        </w:tabs>
        <w:spacing w:before="0" w:beforeAutospacing="0" w:after="0" w:afterAutospacing="0" w:line="360" w:lineRule="auto"/>
        <w:ind w:right="57"/>
        <w:jc w:val="both"/>
        <w:rPr>
          <w:sz w:val="28"/>
          <w:szCs w:val="28"/>
          <w:lang w:val="uk-UA"/>
        </w:rPr>
      </w:pPr>
    </w:p>
    <w:p w:rsidR="00194B44" w:rsidRPr="009D597D" w:rsidRDefault="00194B44" w:rsidP="00F22B13">
      <w:pPr>
        <w:pStyle w:val="2"/>
        <w:spacing w:line="360" w:lineRule="auto"/>
        <w:ind w:left="113" w:right="57" w:firstLine="567"/>
        <w:jc w:val="both"/>
        <w:rPr>
          <w:rFonts w:ascii="Times New Roman" w:hAnsi="Times New Roman" w:cs="Times New Roman"/>
          <w:color w:val="000000" w:themeColor="text1"/>
          <w:sz w:val="28"/>
          <w:szCs w:val="28"/>
          <w:lang w:val="uk-UA"/>
        </w:rPr>
      </w:pPr>
      <w:bookmarkStart w:id="11" w:name="_Toc183276723"/>
      <w:r w:rsidRPr="009D597D">
        <w:rPr>
          <w:rFonts w:ascii="Times New Roman" w:hAnsi="Times New Roman" w:cs="Times New Roman"/>
          <w:color w:val="000000" w:themeColor="text1"/>
          <w:sz w:val="28"/>
          <w:szCs w:val="28"/>
          <w:lang w:val="uk-UA"/>
        </w:rPr>
        <w:t xml:space="preserve">3.2. Інтеграція ESG-критеріїв у процес </w:t>
      </w:r>
      <w:r w:rsidR="0027319D" w:rsidRPr="009D597D">
        <w:rPr>
          <w:rFonts w:ascii="Times New Roman" w:hAnsi="Times New Roman" w:cs="Times New Roman"/>
          <w:color w:val="000000" w:themeColor="text1"/>
          <w:sz w:val="28"/>
          <w:szCs w:val="28"/>
          <w:lang w:val="uk-UA"/>
        </w:rPr>
        <w:t xml:space="preserve">управління портфелем «зелених» інвестицій та </w:t>
      </w:r>
      <w:r w:rsidRPr="009D597D">
        <w:rPr>
          <w:rFonts w:ascii="Times New Roman" w:hAnsi="Times New Roman" w:cs="Times New Roman"/>
          <w:color w:val="000000" w:themeColor="text1"/>
          <w:sz w:val="28"/>
          <w:szCs w:val="28"/>
          <w:lang w:val="uk-UA"/>
        </w:rPr>
        <w:t xml:space="preserve">прийняття інвестиційних рішень на </w:t>
      </w:r>
      <w:r w:rsidR="003E5F77" w:rsidRPr="009D597D">
        <w:rPr>
          <w:rFonts w:ascii="Times New Roman" w:hAnsi="Times New Roman" w:cs="Times New Roman"/>
          <w:color w:val="000000" w:themeColor="text1"/>
          <w:sz w:val="28"/>
          <w:szCs w:val="28"/>
          <w:lang w:val="uk-UA"/>
        </w:rPr>
        <w:t>АТ «ДТЕК Одеські електромережі»</w:t>
      </w:r>
      <w:bookmarkEnd w:id="11"/>
      <w:r w:rsidRPr="009D597D">
        <w:rPr>
          <w:rFonts w:ascii="Times New Roman" w:hAnsi="Times New Roman" w:cs="Times New Roman"/>
          <w:color w:val="000000" w:themeColor="text1"/>
          <w:sz w:val="28"/>
          <w:szCs w:val="28"/>
          <w:lang w:val="uk-UA"/>
        </w:rPr>
        <w:t xml:space="preserve"> </w:t>
      </w:r>
    </w:p>
    <w:p w:rsidR="009D61A0" w:rsidRPr="009D597D" w:rsidRDefault="009D61A0" w:rsidP="00F22B13">
      <w:pPr>
        <w:pStyle w:val="a3"/>
        <w:tabs>
          <w:tab w:val="left" w:pos="567"/>
        </w:tabs>
        <w:spacing w:before="0" w:beforeAutospacing="0" w:after="0" w:afterAutospacing="0" w:line="360" w:lineRule="auto"/>
        <w:ind w:left="113" w:right="57" w:firstLine="567"/>
        <w:jc w:val="both"/>
        <w:rPr>
          <w:sz w:val="28"/>
          <w:szCs w:val="28"/>
          <w:lang w:val="uk-UA"/>
        </w:rPr>
      </w:pPr>
    </w:p>
    <w:p w:rsidR="005C788E" w:rsidRPr="009D597D" w:rsidRDefault="009D61A0"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Сьогодні українські підприємства починають все біл</w:t>
      </w:r>
      <w:r w:rsidR="00770B2E" w:rsidRPr="009D597D">
        <w:rPr>
          <w:sz w:val="28"/>
          <w:szCs w:val="28"/>
          <w:lang w:val="uk-UA"/>
        </w:rPr>
        <w:t>ьше усвідомлювати необхідність у</w:t>
      </w:r>
      <w:r w:rsidRPr="009D597D">
        <w:rPr>
          <w:sz w:val="28"/>
          <w:szCs w:val="28"/>
          <w:lang w:val="uk-UA"/>
        </w:rPr>
        <w:t xml:space="preserve">провадження принципів </w:t>
      </w:r>
      <w:r w:rsidR="003C12ED" w:rsidRPr="009D597D">
        <w:rPr>
          <w:sz w:val="28"/>
          <w:szCs w:val="28"/>
          <w:lang w:val="uk-UA"/>
        </w:rPr>
        <w:t xml:space="preserve">ESG (Environmental, Social, and Governance) </w:t>
      </w:r>
      <w:r w:rsidRPr="009D597D">
        <w:rPr>
          <w:sz w:val="28"/>
          <w:szCs w:val="28"/>
          <w:lang w:val="uk-UA"/>
        </w:rPr>
        <w:t xml:space="preserve">у свою практичну діяльність, зокрема, інвестиційну. </w:t>
      </w:r>
      <w:r w:rsidR="008B5558" w:rsidRPr="009D597D">
        <w:rPr>
          <w:sz w:val="28"/>
          <w:szCs w:val="28"/>
          <w:lang w:val="uk-UA"/>
        </w:rPr>
        <w:t xml:space="preserve">Управління та інвестування на основі ESG-факторів потребує від субʼєкта господарювання додаткових зусиль та витрат. </w:t>
      </w:r>
      <w:r w:rsidR="003C12ED" w:rsidRPr="009D597D">
        <w:rPr>
          <w:sz w:val="28"/>
          <w:szCs w:val="28"/>
          <w:lang w:val="uk-UA"/>
        </w:rPr>
        <w:t>І звісно, якщо ESG-менеджмент забезпечує стабільний розвиток підприємства та отримує підтримку з боку місцевої</w:t>
      </w:r>
      <w:r w:rsidR="00096538" w:rsidRPr="009D597D">
        <w:rPr>
          <w:sz w:val="28"/>
          <w:szCs w:val="28"/>
          <w:lang w:val="uk-UA"/>
        </w:rPr>
        <w:t xml:space="preserve"> </w:t>
      </w:r>
      <w:r w:rsidR="003C12ED" w:rsidRPr="009D597D">
        <w:rPr>
          <w:sz w:val="28"/>
          <w:szCs w:val="28"/>
          <w:lang w:val="uk-UA"/>
        </w:rPr>
        <w:t>громади і держави, то компанія буде готова вкладати свої зусилля, час та фінансові ресурси</w:t>
      </w:r>
      <w:r w:rsidR="00770B2E" w:rsidRPr="009D597D">
        <w:rPr>
          <w:sz w:val="28"/>
          <w:szCs w:val="28"/>
          <w:lang w:val="uk-UA"/>
        </w:rPr>
        <w:t xml:space="preserve"> у</w:t>
      </w:r>
      <w:r w:rsidR="003C12ED" w:rsidRPr="009D597D">
        <w:rPr>
          <w:sz w:val="28"/>
          <w:szCs w:val="28"/>
          <w:lang w:val="uk-UA"/>
        </w:rPr>
        <w:t xml:space="preserve"> дану діяльність.</w:t>
      </w:r>
    </w:p>
    <w:p w:rsidR="00D25582" w:rsidRPr="009D597D" w:rsidRDefault="003C12ED"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Для ефективної інтеграції критеріїв у процес прийняття інвестиційних рішень АТ «ДТЕК Одеські електромережі» важливо </w:t>
      </w:r>
      <w:r w:rsidR="00770B2E" w:rsidRPr="009D597D">
        <w:rPr>
          <w:sz w:val="28"/>
          <w:szCs w:val="28"/>
          <w:lang w:val="uk-UA"/>
        </w:rPr>
        <w:t>у</w:t>
      </w:r>
      <w:r w:rsidRPr="009D597D">
        <w:rPr>
          <w:sz w:val="28"/>
          <w:szCs w:val="28"/>
          <w:lang w:val="uk-UA"/>
        </w:rPr>
        <w:t xml:space="preserve">провадити відповідні заходи </w:t>
      </w:r>
      <w:r w:rsidR="00770B2E" w:rsidRPr="009D597D">
        <w:rPr>
          <w:sz w:val="28"/>
          <w:szCs w:val="28"/>
          <w:lang w:val="uk-UA"/>
        </w:rPr>
        <w:t>у</w:t>
      </w:r>
      <w:r w:rsidRPr="009D597D">
        <w:rPr>
          <w:sz w:val="28"/>
          <w:szCs w:val="28"/>
          <w:lang w:val="uk-UA"/>
        </w:rPr>
        <w:t xml:space="preserve"> межах структурованої та комплексної стратегії</w:t>
      </w:r>
      <w:r w:rsidR="00D25582" w:rsidRPr="009D597D">
        <w:rPr>
          <w:sz w:val="28"/>
          <w:szCs w:val="28"/>
          <w:lang w:val="uk-UA"/>
        </w:rPr>
        <w:t xml:space="preserve"> соціально відповідального</w:t>
      </w:r>
      <w:r w:rsidRPr="009D597D">
        <w:rPr>
          <w:sz w:val="28"/>
          <w:szCs w:val="28"/>
          <w:lang w:val="uk-UA"/>
        </w:rPr>
        <w:t>.</w:t>
      </w:r>
    </w:p>
    <w:p w:rsidR="003C12ED" w:rsidRPr="009D597D" w:rsidRDefault="00D25582" w:rsidP="00F22B13">
      <w:pPr>
        <w:pStyle w:val="a3"/>
        <w:tabs>
          <w:tab w:val="left" w:pos="567"/>
        </w:tabs>
        <w:spacing w:before="0" w:beforeAutospacing="0" w:after="0" w:afterAutospacing="0" w:line="360" w:lineRule="auto"/>
        <w:ind w:left="113" w:right="57" w:firstLine="567"/>
        <w:jc w:val="both"/>
        <w:rPr>
          <w:sz w:val="32"/>
          <w:szCs w:val="32"/>
          <w:lang w:val="uk-UA"/>
        </w:rPr>
      </w:pPr>
      <w:r w:rsidRPr="009D597D">
        <w:rPr>
          <w:sz w:val="28"/>
          <w:szCs w:val="28"/>
          <w:lang w:val="uk-UA"/>
        </w:rPr>
        <w:t>Стратегія соціально відповідального інвестування – це метод, який використовується для відбору об'єктів інвестування з метою формування інвестиційного портфел</w:t>
      </w:r>
      <w:r w:rsidR="009947FD" w:rsidRPr="009D597D">
        <w:rPr>
          <w:sz w:val="28"/>
          <w:szCs w:val="28"/>
          <w:lang w:val="uk-UA"/>
        </w:rPr>
        <w:t>я, а саме портфеля «зелених» інвестицій</w:t>
      </w:r>
      <w:r w:rsidRPr="009D597D">
        <w:rPr>
          <w:sz w:val="28"/>
          <w:szCs w:val="28"/>
          <w:lang w:val="uk-UA"/>
        </w:rPr>
        <w:t xml:space="preserve"> </w:t>
      </w:r>
      <w:r w:rsidR="00770B2E" w:rsidRPr="009D597D">
        <w:rPr>
          <w:sz w:val="28"/>
          <w:szCs w:val="28"/>
          <w:lang w:val="uk-UA"/>
        </w:rPr>
        <w:t>відповідно</w:t>
      </w:r>
      <w:r w:rsidRPr="009D597D">
        <w:rPr>
          <w:sz w:val="28"/>
          <w:szCs w:val="28"/>
          <w:lang w:val="uk-UA"/>
        </w:rPr>
        <w:t xml:space="preserve"> до нефінансових критеріїв відповідальних інвесторів. Такі інвестори прагнуть не тільки отримати прибуток, але й сприяти вирішенню </w:t>
      </w:r>
      <w:r w:rsidR="009947FD" w:rsidRPr="009D597D">
        <w:rPr>
          <w:sz w:val="28"/>
          <w:szCs w:val="28"/>
          <w:lang w:val="uk-UA"/>
        </w:rPr>
        <w:t>актуальних</w:t>
      </w:r>
      <w:r w:rsidRPr="009D597D">
        <w:rPr>
          <w:sz w:val="28"/>
          <w:szCs w:val="28"/>
          <w:lang w:val="uk-UA"/>
        </w:rPr>
        <w:t xml:space="preserve"> проблем сучасного суспільства</w:t>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музиченко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20</w:t>
      </w:r>
      <w:r w:rsidR="005D2442" w:rsidRPr="009D597D">
        <w:rPr>
          <w:sz w:val="28"/>
          <w:szCs w:val="28"/>
          <w:lang w:val="uk-UA"/>
        </w:rPr>
        <w:fldChar w:fldCharType="end"/>
      </w:r>
      <w:r w:rsidR="00CA34DD" w:rsidRPr="009D597D">
        <w:rPr>
          <w:sz w:val="28"/>
          <w:szCs w:val="28"/>
          <w:lang w:val="uk-UA"/>
        </w:rPr>
        <w:t>]</w:t>
      </w:r>
      <w:r w:rsidRPr="009D597D">
        <w:rPr>
          <w:sz w:val="28"/>
          <w:szCs w:val="28"/>
          <w:lang w:val="uk-UA"/>
        </w:rPr>
        <w:t>.</w:t>
      </w:r>
      <w:r w:rsidR="009947FD" w:rsidRPr="009D597D">
        <w:rPr>
          <w:sz w:val="28"/>
          <w:szCs w:val="28"/>
          <w:lang w:val="uk-UA"/>
        </w:rPr>
        <w:t xml:space="preserve"> </w:t>
      </w:r>
    </w:p>
    <w:p w:rsidR="003C12ED" w:rsidRPr="009D597D" w:rsidRDefault="009947FD"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 xml:space="preserve">Реалізація соціально відповідального інвестування підприємством АТ «ДТЕК Одеські електромережі» забезпечить йому </w:t>
      </w:r>
      <w:r w:rsidR="003B3148" w:rsidRPr="009D597D">
        <w:rPr>
          <w:sz w:val="28"/>
          <w:szCs w:val="28"/>
          <w:lang w:val="uk-UA"/>
        </w:rPr>
        <w:t xml:space="preserve">поєднання </w:t>
      </w:r>
      <w:r w:rsidRPr="009D597D">
        <w:rPr>
          <w:sz w:val="28"/>
          <w:szCs w:val="28"/>
          <w:lang w:val="uk-UA"/>
        </w:rPr>
        <w:t xml:space="preserve">можливості отримання прибутку й </w:t>
      </w:r>
      <w:r w:rsidR="003B3148" w:rsidRPr="009D597D">
        <w:rPr>
          <w:sz w:val="28"/>
          <w:szCs w:val="28"/>
          <w:lang w:val="uk-UA"/>
        </w:rPr>
        <w:t xml:space="preserve">дотримання </w:t>
      </w:r>
      <w:r w:rsidRPr="009D597D">
        <w:rPr>
          <w:sz w:val="28"/>
          <w:szCs w:val="28"/>
          <w:lang w:val="uk-UA"/>
        </w:rPr>
        <w:t xml:space="preserve">етичних цінностей. Тобто </w:t>
      </w:r>
      <w:r w:rsidR="003B3148" w:rsidRPr="009D597D">
        <w:rPr>
          <w:sz w:val="28"/>
          <w:szCs w:val="28"/>
          <w:lang w:val="uk-UA"/>
        </w:rPr>
        <w:t>інвестиційна стратегія на основі ESG-факторів забезпечить як фінансову ефективність (страхування ризиків, маркетинг і продаж, скорочення операційних витрат тощо), так і нефінансову (покращення репутації та іміджу підприємства, підвищення лояльності клієнтів та працівників</w:t>
      </w:r>
      <w:r w:rsidR="00CA34DD" w:rsidRPr="009D597D">
        <w:rPr>
          <w:sz w:val="28"/>
          <w:szCs w:val="28"/>
          <w:lang w:val="uk-UA"/>
        </w:rPr>
        <w:t>) [</w:t>
      </w:r>
      <w:r w:rsidR="005D2442" w:rsidRPr="009D597D">
        <w:rPr>
          <w:sz w:val="28"/>
          <w:szCs w:val="28"/>
          <w:lang w:val="uk-UA"/>
        </w:rPr>
        <w:fldChar w:fldCharType="begin"/>
      </w:r>
      <w:r w:rsidR="00CA34DD" w:rsidRPr="009D597D">
        <w:rPr>
          <w:sz w:val="28"/>
          <w:szCs w:val="28"/>
          <w:lang w:val="uk-UA"/>
        </w:rPr>
        <w:instrText xml:space="preserve"> REF музиченко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20</w:t>
      </w:r>
      <w:r w:rsidR="005D2442" w:rsidRPr="009D597D">
        <w:rPr>
          <w:sz w:val="28"/>
          <w:szCs w:val="28"/>
          <w:lang w:val="uk-UA"/>
        </w:rPr>
        <w:fldChar w:fldCharType="end"/>
      </w:r>
      <w:r w:rsidR="00CA34DD" w:rsidRPr="009D597D">
        <w:rPr>
          <w:sz w:val="28"/>
          <w:szCs w:val="28"/>
          <w:lang w:val="uk-UA"/>
        </w:rPr>
        <w:t>].</w:t>
      </w:r>
      <w:r w:rsidR="003B3148" w:rsidRPr="009D597D">
        <w:rPr>
          <w:sz w:val="28"/>
          <w:szCs w:val="28"/>
          <w:lang w:val="uk-UA"/>
        </w:rPr>
        <w:t xml:space="preserve"> </w:t>
      </w:r>
    </w:p>
    <w:p w:rsidR="003C12ED" w:rsidRPr="009D597D" w:rsidRDefault="00770B2E"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Д</w:t>
      </w:r>
      <w:r w:rsidR="003B3148" w:rsidRPr="009D597D">
        <w:rPr>
          <w:sz w:val="28"/>
          <w:szCs w:val="28"/>
          <w:lang w:val="uk-UA"/>
        </w:rPr>
        <w:t>етал</w:t>
      </w:r>
      <w:r w:rsidRPr="009D597D">
        <w:rPr>
          <w:sz w:val="28"/>
          <w:szCs w:val="28"/>
          <w:lang w:val="uk-UA"/>
        </w:rPr>
        <w:t>ізуємо</w:t>
      </w:r>
      <w:r w:rsidR="003B3148" w:rsidRPr="009D597D">
        <w:rPr>
          <w:sz w:val="28"/>
          <w:szCs w:val="28"/>
          <w:lang w:val="uk-UA"/>
        </w:rPr>
        <w:t xml:space="preserve"> стратегії соціально відповідального інвестув</w:t>
      </w:r>
      <w:r w:rsidRPr="009D597D">
        <w:rPr>
          <w:sz w:val="28"/>
          <w:szCs w:val="28"/>
          <w:lang w:val="uk-UA"/>
        </w:rPr>
        <w:t>ання підприємства, які най</w:t>
      </w:r>
      <w:r w:rsidR="003B3148" w:rsidRPr="009D597D">
        <w:rPr>
          <w:sz w:val="28"/>
          <w:szCs w:val="28"/>
          <w:lang w:val="uk-UA"/>
        </w:rPr>
        <w:t>поширені</w:t>
      </w:r>
      <w:r w:rsidRPr="009D597D">
        <w:rPr>
          <w:sz w:val="28"/>
          <w:szCs w:val="28"/>
          <w:lang w:val="uk-UA"/>
        </w:rPr>
        <w:t>ші</w:t>
      </w:r>
      <w:r w:rsidR="003B3148" w:rsidRPr="009D597D">
        <w:rPr>
          <w:sz w:val="28"/>
          <w:szCs w:val="28"/>
          <w:lang w:val="uk-UA"/>
        </w:rPr>
        <w:t xml:space="preserve"> у світовій практиці та які </w:t>
      </w:r>
      <w:r w:rsidR="00C434A0" w:rsidRPr="009D597D">
        <w:rPr>
          <w:sz w:val="28"/>
          <w:szCs w:val="28"/>
          <w:lang w:val="uk-UA"/>
        </w:rPr>
        <w:t xml:space="preserve">можуть бути адаптовані для використання в інвестиційній діяльності АТ «ДТЕК Одеські електромережі» </w:t>
      </w:r>
      <w:r w:rsidR="003B3148" w:rsidRPr="009D597D">
        <w:rPr>
          <w:sz w:val="28"/>
          <w:szCs w:val="28"/>
          <w:lang w:val="uk-UA"/>
        </w:rPr>
        <w:t xml:space="preserve">(рис. 3.4.). </w:t>
      </w:r>
    </w:p>
    <w:p w:rsidR="003B3148" w:rsidRPr="009D597D" w:rsidRDefault="003B3148"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noProof/>
          <w:sz w:val="28"/>
          <w:szCs w:val="28"/>
        </w:rPr>
        <w:drawing>
          <wp:inline distT="0" distB="0" distL="0" distR="0">
            <wp:extent cx="5243195" cy="3104444"/>
            <wp:effectExtent l="0" t="0" r="0" b="0"/>
            <wp:docPr id="643164150"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inline>
        </w:drawing>
      </w:r>
    </w:p>
    <w:p w:rsidR="003B3148" w:rsidRPr="009D597D" w:rsidRDefault="00B9148A"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Рис. 3.4. Основні стратегії соціально відповідального інвестування, поширені у світовій практиці. Джерело: складено автором на основі</w:t>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музиченко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20</w:t>
      </w:r>
      <w:r w:rsidR="005D2442" w:rsidRPr="009D597D">
        <w:rPr>
          <w:sz w:val="28"/>
          <w:szCs w:val="28"/>
          <w:lang w:val="uk-UA"/>
        </w:rPr>
        <w:fldChar w:fldCharType="end"/>
      </w:r>
      <w:r w:rsidR="00CA34DD" w:rsidRPr="009D597D">
        <w:rPr>
          <w:sz w:val="28"/>
          <w:szCs w:val="28"/>
          <w:lang w:val="uk-UA"/>
        </w:rPr>
        <w:t>].</w:t>
      </w:r>
    </w:p>
    <w:p w:rsidR="003C12ED" w:rsidRPr="009D597D" w:rsidRDefault="003C12ED" w:rsidP="00F22B13">
      <w:pPr>
        <w:pStyle w:val="a3"/>
        <w:tabs>
          <w:tab w:val="left" w:pos="567"/>
        </w:tabs>
        <w:spacing w:before="0" w:beforeAutospacing="0" w:after="0" w:afterAutospacing="0" w:line="360" w:lineRule="auto"/>
        <w:ind w:left="113" w:right="57" w:firstLine="567"/>
        <w:jc w:val="both"/>
        <w:rPr>
          <w:sz w:val="28"/>
          <w:szCs w:val="28"/>
          <w:lang w:val="uk-UA"/>
        </w:rPr>
      </w:pPr>
    </w:p>
    <w:p w:rsidR="002377F4" w:rsidRPr="009D597D" w:rsidRDefault="002377F4" w:rsidP="00F22B13">
      <w:pPr>
        <w:pStyle w:val="a3"/>
        <w:tabs>
          <w:tab w:val="left" w:pos="567"/>
        </w:tabs>
        <w:spacing w:before="0" w:beforeAutospacing="0" w:after="0" w:afterAutospacing="0" w:line="360" w:lineRule="auto"/>
        <w:ind w:left="113" w:right="57" w:firstLine="567"/>
        <w:jc w:val="both"/>
        <w:rPr>
          <w:sz w:val="32"/>
          <w:szCs w:val="32"/>
          <w:lang w:val="uk-UA"/>
        </w:rPr>
      </w:pPr>
      <w:r w:rsidRPr="009D597D">
        <w:rPr>
          <w:sz w:val="28"/>
          <w:szCs w:val="28"/>
          <w:lang w:val="uk-UA"/>
        </w:rPr>
        <w:t>Одна з основних стратегій соціального інвестування</w:t>
      </w:r>
      <w:r w:rsidR="00C434A0" w:rsidRPr="009D597D">
        <w:rPr>
          <w:sz w:val="28"/>
          <w:szCs w:val="28"/>
          <w:lang w:val="uk-UA"/>
        </w:rPr>
        <w:t xml:space="preserve"> –</w:t>
      </w:r>
      <w:r w:rsidR="00096538" w:rsidRPr="009D597D">
        <w:rPr>
          <w:sz w:val="28"/>
          <w:szCs w:val="28"/>
          <w:lang w:val="uk-UA"/>
        </w:rPr>
        <w:t xml:space="preserve"> </w:t>
      </w:r>
      <w:r w:rsidR="00C434A0" w:rsidRPr="009D597D">
        <w:rPr>
          <w:sz w:val="28"/>
          <w:szCs w:val="28"/>
          <w:lang w:val="uk-UA"/>
        </w:rPr>
        <w:t>«просіва</w:t>
      </w:r>
      <w:r w:rsidRPr="009D597D">
        <w:rPr>
          <w:sz w:val="28"/>
          <w:szCs w:val="28"/>
          <w:lang w:val="uk-UA"/>
        </w:rPr>
        <w:t>ю</w:t>
      </w:r>
      <w:r w:rsidR="00C434A0" w:rsidRPr="009D597D">
        <w:rPr>
          <w:sz w:val="28"/>
          <w:szCs w:val="28"/>
          <w:lang w:val="uk-UA"/>
        </w:rPr>
        <w:t>ння»</w:t>
      </w:r>
      <w:r w:rsidRPr="009D597D">
        <w:rPr>
          <w:sz w:val="28"/>
          <w:szCs w:val="28"/>
          <w:lang w:val="uk-UA"/>
        </w:rPr>
        <w:t xml:space="preserve"> або його також називають інвестиційний скринінг</w:t>
      </w:r>
      <w:r w:rsidR="00C434A0" w:rsidRPr="009D597D">
        <w:rPr>
          <w:sz w:val="28"/>
          <w:szCs w:val="28"/>
          <w:lang w:val="uk-UA"/>
        </w:rPr>
        <w:t xml:space="preserve"> (screening)</w:t>
      </w:r>
      <w:r w:rsidRPr="009D597D">
        <w:rPr>
          <w:sz w:val="28"/>
          <w:szCs w:val="28"/>
          <w:lang w:val="uk-UA"/>
        </w:rPr>
        <w:t>.</w:t>
      </w:r>
      <w:r w:rsidR="00C434A0" w:rsidRPr="009D597D">
        <w:rPr>
          <w:sz w:val="28"/>
          <w:szCs w:val="28"/>
          <w:lang w:val="uk-UA"/>
        </w:rPr>
        <w:t xml:space="preserve"> </w:t>
      </w:r>
      <w:r w:rsidRPr="009D597D">
        <w:rPr>
          <w:sz w:val="28"/>
          <w:szCs w:val="28"/>
          <w:lang w:val="uk-UA"/>
        </w:rPr>
        <w:t>Вона</w:t>
      </w:r>
      <w:r w:rsidR="00C434A0" w:rsidRPr="009D597D">
        <w:rPr>
          <w:sz w:val="28"/>
          <w:szCs w:val="28"/>
          <w:lang w:val="uk-UA"/>
        </w:rPr>
        <w:t xml:space="preserve"> передбачає ретельний відбір цінних паперів для формування інвестиційного портфеля на основі заданих інвестором </w:t>
      </w:r>
      <w:r w:rsidRPr="009D597D">
        <w:rPr>
          <w:sz w:val="28"/>
          <w:szCs w:val="28"/>
          <w:lang w:val="uk-UA"/>
        </w:rPr>
        <w:t>фінансових та нефінансових критеріїв. Такий скринінг може бути негативний (negative screening), коли інвестор ви</w:t>
      </w:r>
      <w:r w:rsidR="00770B2E" w:rsidRPr="009D597D">
        <w:rPr>
          <w:sz w:val="28"/>
          <w:szCs w:val="28"/>
          <w:lang w:val="uk-UA"/>
        </w:rPr>
        <w:t>лу</w:t>
      </w:r>
      <w:r w:rsidRPr="009D597D">
        <w:rPr>
          <w:sz w:val="28"/>
          <w:szCs w:val="28"/>
          <w:lang w:val="uk-UA"/>
        </w:rPr>
        <w:t xml:space="preserve">чає з портфеля компанії, </w:t>
      </w:r>
      <w:r w:rsidR="00770B2E" w:rsidRPr="009D597D">
        <w:rPr>
          <w:sz w:val="28"/>
          <w:szCs w:val="28"/>
          <w:lang w:val="uk-UA"/>
        </w:rPr>
        <w:t>які</w:t>
      </w:r>
      <w:r w:rsidRPr="009D597D">
        <w:rPr>
          <w:sz w:val="28"/>
          <w:szCs w:val="28"/>
          <w:lang w:val="uk-UA"/>
        </w:rPr>
        <w:t xml:space="preserve"> суперечать його встановленим критеріям та цінностям, а також позитивний (positive screening), </w:t>
      </w:r>
      <w:r w:rsidR="00EC24CF" w:rsidRPr="009D597D">
        <w:rPr>
          <w:sz w:val="28"/>
          <w:szCs w:val="28"/>
          <w:lang w:val="uk-UA"/>
        </w:rPr>
        <w:t>який передбачає цільовий пошук цінних паперів тих підприємств, які характеризуються позитивним впливом на суспільство і навколишнє середовище</w:t>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мельничук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19</w:t>
      </w:r>
      <w:r w:rsidR="005D2442" w:rsidRPr="009D597D">
        <w:rPr>
          <w:sz w:val="28"/>
          <w:szCs w:val="28"/>
          <w:lang w:val="uk-UA"/>
        </w:rPr>
        <w:fldChar w:fldCharType="end"/>
      </w:r>
      <w:r w:rsidR="00CA34DD" w:rsidRPr="009D597D">
        <w:rPr>
          <w:sz w:val="28"/>
          <w:szCs w:val="28"/>
          <w:lang w:val="uk-UA"/>
        </w:rPr>
        <w:t>]</w:t>
      </w:r>
      <w:r w:rsidR="00EC24CF" w:rsidRPr="009D597D">
        <w:rPr>
          <w:sz w:val="28"/>
          <w:szCs w:val="28"/>
          <w:lang w:val="uk-UA"/>
        </w:rPr>
        <w:t>.</w:t>
      </w:r>
      <w:r w:rsidR="00EC24CF" w:rsidRPr="009D597D">
        <w:rPr>
          <w:lang w:val="uk-UA"/>
        </w:rPr>
        <w:t xml:space="preserve"> </w:t>
      </w:r>
    </w:p>
    <w:p w:rsidR="00EC24CF" w:rsidRPr="009D597D" w:rsidRDefault="008B0975"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Для субʼєкта господарювання АТ «ДТЕК Одеські електромережі» дана стратегія може бути реалізована через формування власного портфеля «зелених» інвестицій та ретельного відбору до нього екологічно стійких проєктів, наприклад, проєкт</w:t>
      </w:r>
      <w:r w:rsidR="004E12CE" w:rsidRPr="009D597D">
        <w:rPr>
          <w:sz w:val="28"/>
          <w:szCs w:val="28"/>
          <w:lang w:val="uk-UA"/>
        </w:rPr>
        <w:t>ів</w:t>
      </w:r>
      <w:r w:rsidRPr="009D597D">
        <w:rPr>
          <w:sz w:val="28"/>
          <w:szCs w:val="28"/>
          <w:lang w:val="uk-UA"/>
        </w:rPr>
        <w:t xml:space="preserve"> з розвитку відновлюваних джерел енергії та технологій, </w:t>
      </w:r>
      <w:r w:rsidR="00770B2E" w:rsidRPr="009D597D">
        <w:rPr>
          <w:sz w:val="28"/>
          <w:szCs w:val="28"/>
          <w:lang w:val="uk-UA"/>
        </w:rPr>
        <w:t>які</w:t>
      </w:r>
      <w:r w:rsidRPr="009D597D">
        <w:rPr>
          <w:sz w:val="28"/>
          <w:szCs w:val="28"/>
          <w:lang w:val="uk-UA"/>
        </w:rPr>
        <w:t xml:space="preserve"> знижують викиди </w:t>
      </w:r>
      <w:r w:rsidR="00770B2E" w:rsidRPr="009D597D">
        <w:rPr>
          <w:sz w:val="28"/>
          <w:szCs w:val="28"/>
          <w:lang w:val="uk-UA"/>
        </w:rPr>
        <w:t>у</w:t>
      </w:r>
      <w:r w:rsidRPr="009D597D">
        <w:rPr>
          <w:sz w:val="28"/>
          <w:szCs w:val="28"/>
          <w:lang w:val="uk-UA"/>
        </w:rPr>
        <w:t xml:space="preserve"> повітря та ґрунти. </w:t>
      </w:r>
      <w:r w:rsidR="004E12CE" w:rsidRPr="009D597D">
        <w:rPr>
          <w:sz w:val="28"/>
          <w:szCs w:val="28"/>
          <w:lang w:val="uk-UA"/>
        </w:rPr>
        <w:t xml:space="preserve">Для забезпечення ефективної реалізації даних кроків підприємство має розробити нову або адаптувати існуючу стратегію інвестування </w:t>
      </w:r>
      <w:r w:rsidR="00770B2E" w:rsidRPr="009D597D">
        <w:rPr>
          <w:sz w:val="28"/>
          <w:szCs w:val="28"/>
          <w:lang w:val="uk-UA"/>
        </w:rPr>
        <w:t>щодо</w:t>
      </w:r>
      <w:r w:rsidR="004E12CE" w:rsidRPr="009D597D">
        <w:rPr>
          <w:sz w:val="28"/>
          <w:szCs w:val="28"/>
          <w:lang w:val="uk-UA"/>
        </w:rPr>
        <w:t xml:space="preserve"> сталого розвитку. Це може передбачати створення внутрішнього стандарту, який містити</w:t>
      </w:r>
      <w:r w:rsidR="00770B2E" w:rsidRPr="009D597D">
        <w:rPr>
          <w:sz w:val="28"/>
          <w:szCs w:val="28"/>
          <w:lang w:val="uk-UA"/>
        </w:rPr>
        <w:t>ме</w:t>
      </w:r>
      <w:r w:rsidR="004E12CE" w:rsidRPr="009D597D">
        <w:rPr>
          <w:sz w:val="28"/>
          <w:szCs w:val="28"/>
          <w:lang w:val="uk-UA"/>
        </w:rPr>
        <w:t xml:space="preserve"> критерії для відбору інвестиційних проектів за екологічними та соціальними параметрами</w:t>
      </w:r>
      <w:r w:rsidR="00770B2E" w:rsidRPr="009D597D">
        <w:rPr>
          <w:sz w:val="28"/>
          <w:szCs w:val="28"/>
          <w:lang w:val="uk-UA"/>
        </w:rPr>
        <w:t>,</w:t>
      </w:r>
      <w:r w:rsidR="004E12CE" w:rsidRPr="009D597D">
        <w:rPr>
          <w:sz w:val="28"/>
          <w:szCs w:val="28"/>
          <w:lang w:val="uk-UA"/>
        </w:rPr>
        <w:t xml:space="preserve"> і дозволить структуровано підходити до оцінки потенційних проєктів</w:t>
      </w:r>
      <w:r w:rsidR="00537FC3" w:rsidRPr="009D597D">
        <w:rPr>
          <w:sz w:val="28"/>
          <w:szCs w:val="28"/>
          <w:lang w:val="uk-UA"/>
        </w:rPr>
        <w:t xml:space="preserve">. </w:t>
      </w:r>
      <w:r w:rsidR="001D29D3" w:rsidRPr="009D597D">
        <w:rPr>
          <w:sz w:val="28"/>
          <w:szCs w:val="28"/>
          <w:lang w:val="uk-UA"/>
        </w:rPr>
        <w:t>Даний</w:t>
      </w:r>
      <w:r w:rsidR="004E12CE" w:rsidRPr="009D597D">
        <w:rPr>
          <w:sz w:val="28"/>
          <w:szCs w:val="28"/>
          <w:lang w:val="uk-UA"/>
        </w:rPr>
        <w:t xml:space="preserve"> крок </w:t>
      </w:r>
      <w:r w:rsidR="00537FC3" w:rsidRPr="009D597D">
        <w:rPr>
          <w:sz w:val="28"/>
          <w:szCs w:val="28"/>
          <w:lang w:val="uk-UA"/>
        </w:rPr>
        <w:t xml:space="preserve">також </w:t>
      </w:r>
      <w:r w:rsidR="004E12CE" w:rsidRPr="009D597D">
        <w:rPr>
          <w:sz w:val="28"/>
          <w:szCs w:val="28"/>
          <w:lang w:val="uk-UA"/>
        </w:rPr>
        <w:t>допоможе працівникам АТ «ДТЕК Одеські електромережі»</w:t>
      </w:r>
      <w:r w:rsidR="00770B2E" w:rsidRPr="009D597D">
        <w:rPr>
          <w:sz w:val="28"/>
          <w:szCs w:val="28"/>
          <w:lang w:val="uk-UA"/>
        </w:rPr>
        <w:t xml:space="preserve"> чіткіше</w:t>
      </w:r>
      <w:r w:rsidR="004E12CE" w:rsidRPr="009D597D">
        <w:rPr>
          <w:sz w:val="28"/>
          <w:szCs w:val="28"/>
          <w:lang w:val="uk-UA"/>
        </w:rPr>
        <w:t xml:space="preserve"> розуміти інвестиційну стратегію підприємства та </w:t>
      </w:r>
      <w:r w:rsidR="00537FC3" w:rsidRPr="009D597D">
        <w:rPr>
          <w:sz w:val="28"/>
          <w:szCs w:val="28"/>
          <w:lang w:val="uk-UA"/>
        </w:rPr>
        <w:t>самостійно реалізовувати вивчення корпоративної політики і ділової практики підприємств, без залучення третіх сторін.</w:t>
      </w:r>
    </w:p>
    <w:p w:rsidR="001A78A8" w:rsidRPr="009D597D" w:rsidRDefault="00537FC3"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Друга поширена стратегія – захист інтересів акціонерів (shareholder activism або shareholder advocacy). Дана стратегія інвестування полягає у наданні акціонерам права співвласності компаній, в які вони інвестували.</w:t>
      </w:r>
      <w:r w:rsidR="001D29D3" w:rsidRPr="009D597D">
        <w:rPr>
          <w:sz w:val="28"/>
          <w:szCs w:val="28"/>
          <w:lang w:val="uk-UA"/>
        </w:rPr>
        <w:t xml:space="preserve"> Відповідно до встановленого статусу акціонерів визнач</w:t>
      </w:r>
      <w:r w:rsidR="00770B2E" w:rsidRPr="009D597D">
        <w:rPr>
          <w:sz w:val="28"/>
          <w:szCs w:val="28"/>
          <w:lang w:val="uk-UA"/>
        </w:rPr>
        <w:t>аються їхні права та обовʼязки у</w:t>
      </w:r>
      <w:r w:rsidR="001D29D3" w:rsidRPr="009D597D">
        <w:rPr>
          <w:sz w:val="28"/>
          <w:szCs w:val="28"/>
          <w:lang w:val="uk-UA"/>
        </w:rPr>
        <w:t xml:space="preserve"> компанії. Особливо значущими в даному випадку виступають акціонери, які мають прав</w:t>
      </w:r>
      <w:r w:rsidR="00770B2E" w:rsidRPr="009D597D">
        <w:rPr>
          <w:sz w:val="28"/>
          <w:szCs w:val="28"/>
          <w:lang w:val="uk-UA"/>
        </w:rPr>
        <w:t>о</w:t>
      </w:r>
      <w:r w:rsidR="001D29D3" w:rsidRPr="009D597D">
        <w:rPr>
          <w:sz w:val="28"/>
          <w:szCs w:val="28"/>
          <w:lang w:val="uk-UA"/>
        </w:rPr>
        <w:t xml:space="preserve"> впливати на корпоративну політику і рішення компанії-емітента. Саме тому сьогодні все більше соціально орієнтованих інвесторів використовують надану їм роль співвласників для того, щоб піднімати та ініціювати вирішення нагальних питань стос</w:t>
      </w:r>
      <w:r w:rsidR="00770B2E" w:rsidRPr="009D597D">
        <w:rPr>
          <w:sz w:val="28"/>
          <w:szCs w:val="28"/>
          <w:lang w:val="uk-UA"/>
        </w:rPr>
        <w:t>овно</w:t>
      </w:r>
      <w:r w:rsidR="001D29D3" w:rsidRPr="009D597D">
        <w:rPr>
          <w:sz w:val="28"/>
          <w:szCs w:val="28"/>
          <w:lang w:val="uk-UA"/>
        </w:rPr>
        <w:t xml:space="preserve"> екологічної відповідальності та етичних стандартів</w:t>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музиченко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20</w:t>
      </w:r>
      <w:r w:rsidR="005D2442" w:rsidRPr="009D597D">
        <w:rPr>
          <w:sz w:val="28"/>
          <w:szCs w:val="28"/>
          <w:lang w:val="uk-UA"/>
        </w:rPr>
        <w:fldChar w:fldCharType="end"/>
      </w:r>
      <w:r w:rsidR="00CA34DD" w:rsidRPr="009D597D">
        <w:rPr>
          <w:sz w:val="28"/>
          <w:szCs w:val="28"/>
          <w:lang w:val="uk-UA"/>
        </w:rPr>
        <w:t>]</w:t>
      </w:r>
      <w:r w:rsidR="001D29D3" w:rsidRPr="009D597D">
        <w:rPr>
          <w:sz w:val="28"/>
          <w:szCs w:val="28"/>
          <w:lang w:val="uk-UA"/>
        </w:rPr>
        <w:t xml:space="preserve">. </w:t>
      </w:r>
    </w:p>
    <w:p w:rsidR="001A78A8" w:rsidRPr="009D597D" w:rsidRDefault="001A78A8"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Для АТ «ДТЕК Одеські електромережі» стратегія активності акціонерів може бути ефективною, коли підприємство виступає інвест</w:t>
      </w:r>
      <w:r w:rsidR="00770B2E" w:rsidRPr="009D597D">
        <w:rPr>
          <w:sz w:val="28"/>
          <w:szCs w:val="28"/>
          <w:lang w:val="uk-UA"/>
        </w:rPr>
        <w:t>ором інших підприємств</w:t>
      </w:r>
      <w:r w:rsidRPr="009D597D">
        <w:rPr>
          <w:sz w:val="28"/>
          <w:szCs w:val="28"/>
          <w:lang w:val="uk-UA"/>
        </w:rPr>
        <w:t xml:space="preserve"> чи проє</w:t>
      </w:r>
      <w:r w:rsidR="00770B2E" w:rsidRPr="009D597D">
        <w:rPr>
          <w:sz w:val="28"/>
          <w:szCs w:val="28"/>
          <w:lang w:val="uk-UA"/>
        </w:rPr>
        <w:t>ктів</w:t>
      </w:r>
      <w:r w:rsidRPr="009D597D">
        <w:rPr>
          <w:sz w:val="28"/>
          <w:szCs w:val="28"/>
          <w:lang w:val="uk-UA"/>
        </w:rPr>
        <w:t>. Наприклад, АТ «ДТЕК Одеські електромережі» може впливати на інфраструктурні про</w:t>
      </w:r>
      <w:r w:rsidR="00005E4E" w:rsidRPr="009D597D">
        <w:rPr>
          <w:sz w:val="28"/>
          <w:szCs w:val="28"/>
          <w:lang w:val="uk-UA"/>
        </w:rPr>
        <w:t>є</w:t>
      </w:r>
      <w:r w:rsidRPr="009D597D">
        <w:rPr>
          <w:sz w:val="28"/>
          <w:szCs w:val="28"/>
          <w:lang w:val="uk-UA"/>
        </w:rPr>
        <w:t>кти чи освітні ініціативи у сфері енергозбереження</w:t>
      </w:r>
      <w:r w:rsidR="00770B2E" w:rsidRPr="009D597D">
        <w:rPr>
          <w:sz w:val="28"/>
          <w:szCs w:val="28"/>
          <w:lang w:val="uk-UA"/>
        </w:rPr>
        <w:t>,</w:t>
      </w:r>
      <w:r w:rsidRPr="009D597D">
        <w:rPr>
          <w:sz w:val="28"/>
          <w:szCs w:val="28"/>
          <w:lang w:val="uk-UA"/>
        </w:rPr>
        <w:t xml:space="preserve"> тим самим пришвидшувати їхню реалізацію</w:t>
      </w:r>
      <w:r w:rsidR="00770B2E" w:rsidRPr="009D597D">
        <w:rPr>
          <w:sz w:val="28"/>
          <w:szCs w:val="28"/>
          <w:lang w:val="uk-UA"/>
        </w:rPr>
        <w:t>,</w:t>
      </w:r>
      <w:r w:rsidRPr="009D597D">
        <w:rPr>
          <w:sz w:val="28"/>
          <w:szCs w:val="28"/>
          <w:lang w:val="uk-UA"/>
        </w:rPr>
        <w:t xml:space="preserve"> і зміцнити свою </w:t>
      </w:r>
      <w:r w:rsidR="006352D3" w:rsidRPr="009D597D">
        <w:rPr>
          <w:sz w:val="28"/>
          <w:szCs w:val="28"/>
          <w:lang w:val="uk-UA"/>
        </w:rPr>
        <w:t>репутацію</w:t>
      </w:r>
      <w:r w:rsidRPr="009D597D">
        <w:rPr>
          <w:sz w:val="28"/>
          <w:szCs w:val="28"/>
          <w:lang w:val="uk-UA"/>
        </w:rPr>
        <w:t xml:space="preserve"> відповідальної компанії енергетичного сектору України.</w:t>
      </w:r>
    </w:p>
    <w:p w:rsidR="00053724" w:rsidRPr="009D597D" w:rsidRDefault="00005E4E"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Третій напрям соціально відповідального інвестування, поширений сьогодні у св</w:t>
      </w:r>
      <w:r w:rsidR="006352D3" w:rsidRPr="009D597D">
        <w:rPr>
          <w:sz w:val="28"/>
          <w:szCs w:val="28"/>
          <w:lang w:val="uk-UA"/>
        </w:rPr>
        <w:t>ітовій практиці – інвестування у</w:t>
      </w:r>
      <w:r w:rsidRPr="009D597D">
        <w:rPr>
          <w:sz w:val="28"/>
          <w:szCs w:val="28"/>
          <w:lang w:val="uk-UA"/>
        </w:rPr>
        <w:t xml:space="preserve"> місцеві спільноти (community investing). Дана стратегія передбачає залучення коштів і їхнє спрямування на певні проєкти, регіони або верстви населення, які мають недостатнє фінансування, територіально знаходяться у екологічно несприятливих районах,</w:t>
      </w:r>
      <w:r w:rsidR="00096538" w:rsidRPr="009D597D">
        <w:rPr>
          <w:sz w:val="28"/>
          <w:szCs w:val="28"/>
          <w:lang w:val="uk-UA"/>
        </w:rPr>
        <w:t xml:space="preserve"> </w:t>
      </w:r>
      <w:r w:rsidRPr="009D597D">
        <w:rPr>
          <w:sz w:val="28"/>
          <w:szCs w:val="28"/>
          <w:lang w:val="uk-UA"/>
        </w:rPr>
        <w:t xml:space="preserve">перебувають у несприятливих економічних умовах тощо. </w:t>
      </w:r>
      <w:r w:rsidR="00A641BF" w:rsidRPr="009D597D">
        <w:rPr>
          <w:sz w:val="28"/>
          <w:szCs w:val="28"/>
          <w:lang w:val="uk-UA"/>
        </w:rPr>
        <w:t>Т</w:t>
      </w:r>
      <w:r w:rsidRPr="009D597D">
        <w:rPr>
          <w:sz w:val="28"/>
          <w:szCs w:val="28"/>
          <w:lang w:val="uk-UA"/>
        </w:rPr>
        <w:t xml:space="preserve">обто основна увага в даному випадку концентрується не на вдосконаленні корпоративної політики, а на </w:t>
      </w:r>
      <w:r w:rsidR="006352D3" w:rsidRPr="009D597D">
        <w:rPr>
          <w:sz w:val="28"/>
          <w:szCs w:val="28"/>
          <w:lang w:val="uk-UA"/>
        </w:rPr>
        <w:t>соціальному і</w:t>
      </w:r>
      <w:r w:rsidRPr="009D597D">
        <w:rPr>
          <w:sz w:val="28"/>
          <w:szCs w:val="28"/>
          <w:lang w:val="uk-UA"/>
        </w:rPr>
        <w:t xml:space="preserve"> суспільному розвитку та вирішені нагальних проблем. </w:t>
      </w:r>
      <w:r w:rsidR="00A641BF" w:rsidRPr="009D597D">
        <w:rPr>
          <w:sz w:val="28"/>
          <w:szCs w:val="28"/>
          <w:lang w:val="uk-UA"/>
        </w:rPr>
        <w:t>Основна вигода підприємства або приватних інвесторів, які інвестують в місцеві спільноти</w:t>
      </w:r>
      <w:r w:rsidR="006352D3" w:rsidRPr="009D597D">
        <w:rPr>
          <w:sz w:val="28"/>
          <w:szCs w:val="28"/>
          <w:lang w:val="uk-UA"/>
        </w:rPr>
        <w:t>,</w:t>
      </w:r>
      <w:r w:rsidR="00A641BF" w:rsidRPr="009D597D">
        <w:rPr>
          <w:sz w:val="28"/>
          <w:szCs w:val="28"/>
          <w:lang w:val="uk-UA"/>
        </w:rPr>
        <w:t xml:space="preserve"> полягає в отриманні позитивного іміджу серед членів міської громади та власного задоволення від усвідомлення того, що їхні фінансові ресурси спрямовуються на благо суспільства</w:t>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музиченко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20</w:t>
      </w:r>
      <w:r w:rsidR="005D2442" w:rsidRPr="009D597D">
        <w:rPr>
          <w:sz w:val="28"/>
          <w:szCs w:val="28"/>
          <w:lang w:val="uk-UA"/>
        </w:rPr>
        <w:fldChar w:fldCharType="end"/>
      </w:r>
      <w:r w:rsidR="00CA34DD" w:rsidRPr="009D597D">
        <w:rPr>
          <w:sz w:val="28"/>
          <w:szCs w:val="28"/>
          <w:lang w:val="uk-UA"/>
        </w:rPr>
        <w:t>]</w:t>
      </w:r>
      <w:r w:rsidR="00A641BF" w:rsidRPr="009D597D">
        <w:rPr>
          <w:sz w:val="28"/>
          <w:szCs w:val="28"/>
          <w:lang w:val="uk-UA"/>
        </w:rPr>
        <w:t xml:space="preserve">. </w:t>
      </w:r>
    </w:p>
    <w:p w:rsidR="00053724" w:rsidRPr="009D597D" w:rsidRDefault="00053724"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Для АТ «ДТЕК Одеські електромережі» реалізація місцевих інвестиційних ініціатив може стати важливою складовою інвестиційної політики та корпоративної стратегії, спрямованої на зміцненн</w:t>
      </w:r>
      <w:r w:rsidR="006352D3" w:rsidRPr="009D597D">
        <w:rPr>
          <w:sz w:val="28"/>
          <w:szCs w:val="28"/>
          <w:lang w:val="uk-UA"/>
        </w:rPr>
        <w:t>я взаємодії з місцевою владою і</w:t>
      </w:r>
      <w:r w:rsidRPr="009D597D">
        <w:rPr>
          <w:sz w:val="28"/>
          <w:szCs w:val="28"/>
          <w:lang w:val="uk-UA"/>
        </w:rPr>
        <w:t xml:space="preserve"> громадами Одеської області. Наприклад, підприємство може розглянути можливість надання пільгових кредитів чи інших методів фінансування проєктів зі встановлення сонячних панелей у державних </w:t>
      </w:r>
      <w:r w:rsidR="006352D3" w:rsidRPr="009D597D">
        <w:rPr>
          <w:sz w:val="28"/>
          <w:szCs w:val="28"/>
          <w:lang w:val="uk-UA"/>
        </w:rPr>
        <w:t>школах та лікарнях у</w:t>
      </w:r>
      <w:r w:rsidRPr="009D597D">
        <w:rPr>
          <w:sz w:val="28"/>
          <w:szCs w:val="28"/>
          <w:lang w:val="uk-UA"/>
        </w:rPr>
        <w:t xml:space="preserve"> малозабезпечених регіонах, селах та селищах. Окрім підвищення репутації самого підприємства, це також сприятиме зниженню витрат на енергопостачання для громад та підвищить їхню незалежність від централізованих енергосистем.</w:t>
      </w:r>
    </w:p>
    <w:p w:rsidR="00261C4D" w:rsidRPr="009D597D" w:rsidRDefault="00053724" w:rsidP="00F22B13">
      <w:pPr>
        <w:pStyle w:val="a3"/>
        <w:tabs>
          <w:tab w:val="left" w:pos="567"/>
        </w:tabs>
        <w:spacing w:before="0" w:beforeAutospacing="0" w:after="0" w:afterAutospacing="0" w:line="360" w:lineRule="auto"/>
        <w:ind w:left="113" w:right="57" w:firstLine="567"/>
        <w:jc w:val="both"/>
        <w:rPr>
          <w:sz w:val="28"/>
          <w:szCs w:val="28"/>
          <w:lang w:val="uk-UA"/>
        </w:rPr>
      </w:pPr>
      <w:r w:rsidRPr="009D597D">
        <w:rPr>
          <w:sz w:val="28"/>
          <w:szCs w:val="28"/>
          <w:lang w:val="uk-UA"/>
        </w:rPr>
        <w:t>Отже</w:t>
      </w:r>
      <w:r w:rsidR="006352D3" w:rsidRPr="009D597D">
        <w:rPr>
          <w:sz w:val="28"/>
          <w:szCs w:val="28"/>
          <w:lang w:val="uk-UA"/>
        </w:rPr>
        <w:t>, у</w:t>
      </w:r>
      <w:r w:rsidRPr="009D597D">
        <w:rPr>
          <w:sz w:val="28"/>
          <w:szCs w:val="28"/>
          <w:lang w:val="uk-UA"/>
        </w:rPr>
        <w:t>провадже</w:t>
      </w:r>
      <w:r w:rsidR="006352D3" w:rsidRPr="009D597D">
        <w:rPr>
          <w:sz w:val="28"/>
          <w:szCs w:val="28"/>
          <w:lang w:val="uk-UA"/>
        </w:rPr>
        <w:t>ння даних стратегій разом або окремо</w:t>
      </w:r>
      <w:r w:rsidRPr="009D597D">
        <w:rPr>
          <w:sz w:val="28"/>
          <w:szCs w:val="28"/>
          <w:lang w:val="uk-UA"/>
        </w:rPr>
        <w:t xml:space="preserve"> та їхня адаптація до діяльності АТ «ДТЕК Одеські електромережі» не тільки забезпечить відповідність інвестиційної політики принципам соціально відповідального менеджменту, але й сприятиме зростанню репутації та конкурентних переваг підприємства на ринку.</w:t>
      </w:r>
      <w:r w:rsidR="00261C4D" w:rsidRPr="009D597D">
        <w:rPr>
          <w:sz w:val="28"/>
          <w:szCs w:val="28"/>
          <w:lang w:val="uk-UA"/>
        </w:rPr>
        <w:t xml:space="preserve"> </w:t>
      </w:r>
      <w:r w:rsidR="006352D3" w:rsidRPr="009D597D">
        <w:rPr>
          <w:sz w:val="28"/>
          <w:szCs w:val="28"/>
          <w:lang w:val="uk-UA"/>
        </w:rPr>
        <w:t>Для</w:t>
      </w:r>
      <w:r w:rsidR="00261C4D" w:rsidRPr="009D597D">
        <w:rPr>
          <w:sz w:val="28"/>
          <w:szCs w:val="28"/>
          <w:lang w:val="uk-UA"/>
        </w:rPr>
        <w:t xml:space="preserve"> підприємства АТ «ДТЕК Одеські електромережі» доцільно буде запропонувати рекомендації </w:t>
      </w:r>
      <w:r w:rsidR="006352D3" w:rsidRPr="009D597D">
        <w:rPr>
          <w:sz w:val="28"/>
          <w:szCs w:val="28"/>
          <w:lang w:val="uk-UA"/>
        </w:rPr>
        <w:t>у</w:t>
      </w:r>
      <w:r w:rsidR="00261C4D" w:rsidRPr="009D597D">
        <w:rPr>
          <w:sz w:val="28"/>
          <w:szCs w:val="28"/>
          <w:lang w:val="uk-UA"/>
        </w:rPr>
        <w:t>провадження практик соціально відповідального управління не тільки на рівні інвестиційної політики, а</w:t>
      </w:r>
      <w:r w:rsidR="006352D3" w:rsidRPr="009D597D">
        <w:rPr>
          <w:sz w:val="28"/>
          <w:szCs w:val="28"/>
          <w:lang w:val="uk-UA"/>
        </w:rPr>
        <w:t>ле</w:t>
      </w:r>
      <w:r w:rsidR="00261C4D" w:rsidRPr="009D597D">
        <w:rPr>
          <w:sz w:val="28"/>
          <w:szCs w:val="28"/>
          <w:lang w:val="uk-UA"/>
        </w:rPr>
        <w:t xml:space="preserve"> й на рівні загальної стратегії компанії. Це сприятиме стабільній діяльності підприємства, зміцненню звʼязків з громадою</w:t>
      </w:r>
      <w:r w:rsidR="006352D3" w:rsidRPr="009D597D">
        <w:rPr>
          <w:sz w:val="28"/>
          <w:szCs w:val="28"/>
          <w:lang w:val="uk-UA"/>
        </w:rPr>
        <w:t xml:space="preserve"> та підвищенню прозорості</w:t>
      </w:r>
      <w:r w:rsidR="00261C4D" w:rsidRPr="009D597D">
        <w:rPr>
          <w:sz w:val="28"/>
          <w:szCs w:val="28"/>
          <w:lang w:val="uk-UA"/>
        </w:rPr>
        <w:t xml:space="preserve"> корпоративно</w:t>
      </w:r>
      <w:r w:rsidR="006352D3" w:rsidRPr="009D597D">
        <w:rPr>
          <w:sz w:val="28"/>
          <w:szCs w:val="28"/>
          <w:lang w:val="uk-UA"/>
        </w:rPr>
        <w:t>го</w:t>
      </w:r>
      <w:r w:rsidR="00261C4D" w:rsidRPr="009D597D">
        <w:rPr>
          <w:sz w:val="28"/>
          <w:szCs w:val="28"/>
          <w:lang w:val="uk-UA"/>
        </w:rPr>
        <w:t xml:space="preserve"> управлінн</w:t>
      </w:r>
      <w:r w:rsidR="006352D3" w:rsidRPr="009D597D">
        <w:rPr>
          <w:sz w:val="28"/>
          <w:szCs w:val="28"/>
          <w:lang w:val="uk-UA"/>
        </w:rPr>
        <w:t>я</w:t>
      </w:r>
      <w:r w:rsidR="00261C4D" w:rsidRPr="009D597D">
        <w:rPr>
          <w:sz w:val="28"/>
          <w:szCs w:val="28"/>
          <w:lang w:val="uk-UA"/>
        </w:rPr>
        <w:t xml:space="preserve">. Такі заходи мають відповідати як міжнародним стандартам, так і локальним вимогам Одеської області. Це забезпечить адаптованість та обґрунтованість підходу АТ «ДТЕК Одеські електромережі» до соціально відповідального менеджменту. </w:t>
      </w:r>
    </w:p>
    <w:p w:rsidR="00603DC4" w:rsidRPr="009D597D" w:rsidRDefault="00603DC4" w:rsidP="00F22B13">
      <w:pPr>
        <w:pStyle w:val="a3"/>
        <w:tabs>
          <w:tab w:val="left" w:pos="567"/>
        </w:tabs>
        <w:spacing w:before="0" w:beforeAutospacing="0" w:after="0" w:afterAutospacing="0" w:line="360" w:lineRule="auto"/>
        <w:ind w:left="113" w:right="57"/>
        <w:jc w:val="both"/>
        <w:rPr>
          <w:sz w:val="28"/>
          <w:szCs w:val="28"/>
          <w:lang w:val="uk-UA"/>
        </w:rPr>
      </w:pPr>
    </w:p>
    <w:p w:rsidR="00BF68CA" w:rsidRPr="009D597D" w:rsidRDefault="00BF68CA" w:rsidP="00F22B13">
      <w:pPr>
        <w:pStyle w:val="a3"/>
        <w:tabs>
          <w:tab w:val="left" w:pos="567"/>
        </w:tabs>
        <w:spacing w:before="0" w:beforeAutospacing="0" w:after="0" w:afterAutospacing="0" w:line="360" w:lineRule="auto"/>
        <w:ind w:left="113" w:right="57"/>
        <w:jc w:val="both"/>
        <w:rPr>
          <w:sz w:val="28"/>
          <w:szCs w:val="28"/>
          <w:lang w:val="uk-UA"/>
        </w:rPr>
      </w:pPr>
    </w:p>
    <w:p w:rsidR="00BF68CA" w:rsidRPr="009D597D" w:rsidRDefault="00BF68CA" w:rsidP="00F22B13">
      <w:pPr>
        <w:pStyle w:val="a3"/>
        <w:tabs>
          <w:tab w:val="left" w:pos="567"/>
        </w:tabs>
        <w:spacing w:before="0" w:beforeAutospacing="0" w:after="0" w:afterAutospacing="0" w:line="360" w:lineRule="auto"/>
        <w:ind w:left="113" w:right="57"/>
        <w:jc w:val="both"/>
        <w:rPr>
          <w:sz w:val="28"/>
          <w:szCs w:val="28"/>
          <w:lang w:val="uk-UA"/>
        </w:rPr>
      </w:pPr>
    </w:p>
    <w:p w:rsidR="00194B44" w:rsidRPr="009D597D" w:rsidRDefault="00194B44" w:rsidP="00F22B13">
      <w:pPr>
        <w:pStyle w:val="2"/>
        <w:spacing w:line="360" w:lineRule="auto"/>
        <w:ind w:left="113" w:right="57" w:firstLine="567"/>
        <w:jc w:val="both"/>
        <w:rPr>
          <w:rFonts w:ascii="Times New Roman" w:hAnsi="Times New Roman" w:cs="Times New Roman"/>
          <w:color w:val="000000" w:themeColor="text1"/>
          <w:sz w:val="28"/>
          <w:szCs w:val="28"/>
          <w:lang w:val="uk-UA"/>
        </w:rPr>
      </w:pPr>
      <w:bookmarkStart w:id="12" w:name="_Toc183276724"/>
      <w:r w:rsidRPr="009D597D">
        <w:rPr>
          <w:rFonts w:ascii="Times New Roman" w:hAnsi="Times New Roman" w:cs="Times New Roman"/>
          <w:color w:val="000000" w:themeColor="text1"/>
          <w:sz w:val="28"/>
          <w:szCs w:val="28"/>
          <w:lang w:val="uk-UA"/>
        </w:rPr>
        <w:t xml:space="preserve">3.3. Розробка рекомендацій для АТ «ДТЕК Одеські електромережі» щодо </w:t>
      </w:r>
      <w:r w:rsidR="00935B44" w:rsidRPr="009D597D">
        <w:rPr>
          <w:rFonts w:ascii="Times New Roman" w:hAnsi="Times New Roman" w:cs="Times New Roman"/>
          <w:color w:val="000000" w:themeColor="text1"/>
          <w:sz w:val="28"/>
          <w:szCs w:val="28"/>
          <w:lang w:val="uk-UA"/>
        </w:rPr>
        <w:t>впровадження</w:t>
      </w:r>
      <w:r w:rsidRPr="009D597D">
        <w:rPr>
          <w:rFonts w:ascii="Times New Roman" w:hAnsi="Times New Roman" w:cs="Times New Roman"/>
          <w:color w:val="000000" w:themeColor="text1"/>
          <w:sz w:val="28"/>
          <w:szCs w:val="28"/>
          <w:lang w:val="uk-UA"/>
        </w:rPr>
        <w:t xml:space="preserve"> соціально</w:t>
      </w:r>
      <w:r w:rsidR="002B2F2F" w:rsidRPr="009D597D">
        <w:rPr>
          <w:rFonts w:ascii="Times New Roman" w:hAnsi="Times New Roman" w:cs="Times New Roman"/>
          <w:color w:val="000000" w:themeColor="text1"/>
          <w:sz w:val="28"/>
          <w:szCs w:val="28"/>
          <w:lang w:val="uk-UA"/>
        </w:rPr>
        <w:t xml:space="preserve"> </w:t>
      </w:r>
      <w:r w:rsidRPr="009D597D">
        <w:rPr>
          <w:rFonts w:ascii="Times New Roman" w:hAnsi="Times New Roman" w:cs="Times New Roman"/>
          <w:color w:val="000000" w:themeColor="text1"/>
          <w:sz w:val="28"/>
          <w:szCs w:val="28"/>
          <w:lang w:val="uk-UA"/>
        </w:rPr>
        <w:t>відповідальн</w:t>
      </w:r>
      <w:r w:rsidR="006352D3" w:rsidRPr="009D597D">
        <w:rPr>
          <w:rFonts w:ascii="Times New Roman" w:hAnsi="Times New Roman" w:cs="Times New Roman"/>
          <w:color w:val="000000" w:themeColor="text1"/>
          <w:sz w:val="28"/>
          <w:szCs w:val="28"/>
          <w:lang w:val="uk-UA"/>
        </w:rPr>
        <w:t>ого менеджменту на підприємстві</w:t>
      </w:r>
      <w:bookmarkEnd w:id="12"/>
    </w:p>
    <w:p w:rsidR="00194B44" w:rsidRPr="009D597D" w:rsidRDefault="00194B44" w:rsidP="00F22B13">
      <w:pPr>
        <w:spacing w:line="360" w:lineRule="auto"/>
        <w:ind w:left="113" w:right="57" w:firstLine="567"/>
        <w:jc w:val="both"/>
        <w:rPr>
          <w:lang w:val="uk-UA"/>
        </w:rPr>
      </w:pPr>
    </w:p>
    <w:p w:rsidR="00D83A11" w:rsidRPr="009D597D" w:rsidRDefault="00D83A11" w:rsidP="00F22B13">
      <w:pPr>
        <w:spacing w:line="360" w:lineRule="auto"/>
        <w:ind w:left="113" w:right="57" w:firstLine="567"/>
        <w:jc w:val="both"/>
        <w:rPr>
          <w:sz w:val="28"/>
          <w:szCs w:val="28"/>
          <w:lang w:val="uk-UA"/>
        </w:rPr>
      </w:pPr>
      <w:r w:rsidRPr="009D597D">
        <w:rPr>
          <w:sz w:val="28"/>
          <w:szCs w:val="28"/>
          <w:lang w:val="uk-UA"/>
        </w:rPr>
        <w:t>Сталий розвиток підприємства, особливо якщо воно функціонує в критично важливих галузях, таких як енергетика, транспорт, інформаційні технології та телекомунікації тощо, можливий тільки в соціально сприятливому середовищі.</w:t>
      </w:r>
      <w:r w:rsidR="006352D3" w:rsidRPr="009D597D">
        <w:rPr>
          <w:sz w:val="28"/>
          <w:szCs w:val="28"/>
          <w:lang w:val="uk-UA"/>
        </w:rPr>
        <w:t xml:space="preserve"> Проте</w:t>
      </w:r>
      <w:r w:rsidRPr="009D597D">
        <w:rPr>
          <w:sz w:val="28"/>
          <w:szCs w:val="28"/>
          <w:lang w:val="uk-UA"/>
        </w:rPr>
        <w:t xml:space="preserve"> суспільство висуває до бізнесу вимоги дотрим</w:t>
      </w:r>
      <w:r w:rsidR="006352D3" w:rsidRPr="009D597D">
        <w:rPr>
          <w:sz w:val="28"/>
          <w:szCs w:val="28"/>
          <w:lang w:val="uk-UA"/>
        </w:rPr>
        <w:t>уватися</w:t>
      </w:r>
      <w:r w:rsidRPr="009D597D">
        <w:rPr>
          <w:sz w:val="28"/>
          <w:szCs w:val="28"/>
          <w:lang w:val="uk-UA"/>
        </w:rPr>
        <w:t xml:space="preserve"> загальнолюдських цінностей (охорона природи, легітимність форм власності, позитивний економічний і соціальний вплив підприємств тощо) і не уникати обговорення нагальних та складних питань</w:t>
      </w:r>
      <w:r w:rsidR="006352D3" w:rsidRPr="009D597D">
        <w:rPr>
          <w:sz w:val="28"/>
          <w:szCs w:val="28"/>
          <w:lang w:val="uk-UA"/>
        </w:rPr>
        <w:t>, які виникають у суспільстві</w:t>
      </w:r>
      <w:r w:rsidRPr="009D597D">
        <w:rPr>
          <w:sz w:val="28"/>
          <w:szCs w:val="28"/>
          <w:lang w:val="uk-UA"/>
        </w:rPr>
        <w:t xml:space="preserve">. </w:t>
      </w:r>
    </w:p>
    <w:p w:rsidR="00053724" w:rsidRPr="009D597D" w:rsidRDefault="00D83A11" w:rsidP="00F22B13">
      <w:pPr>
        <w:spacing w:line="360" w:lineRule="auto"/>
        <w:ind w:left="113" w:right="57" w:firstLine="567"/>
        <w:jc w:val="both"/>
        <w:rPr>
          <w:sz w:val="28"/>
          <w:szCs w:val="28"/>
          <w:lang w:val="uk-UA"/>
        </w:rPr>
      </w:pPr>
      <w:r w:rsidRPr="009D597D">
        <w:rPr>
          <w:sz w:val="28"/>
          <w:szCs w:val="28"/>
          <w:lang w:val="uk-UA"/>
        </w:rPr>
        <w:t xml:space="preserve">Для </w:t>
      </w:r>
      <w:r w:rsidR="006352D3" w:rsidRPr="009D597D">
        <w:rPr>
          <w:sz w:val="28"/>
          <w:szCs w:val="28"/>
          <w:lang w:val="uk-UA"/>
        </w:rPr>
        <w:t>формування і</w:t>
      </w:r>
      <w:r w:rsidR="00D71073" w:rsidRPr="009D597D">
        <w:rPr>
          <w:sz w:val="28"/>
          <w:szCs w:val="28"/>
          <w:lang w:val="uk-UA"/>
        </w:rPr>
        <w:t xml:space="preserve"> реалізації</w:t>
      </w:r>
      <w:r w:rsidRPr="009D597D">
        <w:rPr>
          <w:sz w:val="28"/>
          <w:szCs w:val="28"/>
          <w:lang w:val="uk-UA"/>
        </w:rPr>
        <w:t xml:space="preserve"> успішної та ефективної політики корпоративної соціальної відповідальності, АТ «ДТЕК Одеські електромережі» постійно працює </w:t>
      </w:r>
      <w:r w:rsidR="00D71073" w:rsidRPr="009D597D">
        <w:rPr>
          <w:sz w:val="28"/>
          <w:szCs w:val="28"/>
          <w:lang w:val="uk-UA"/>
        </w:rPr>
        <w:t>зі своїми</w:t>
      </w:r>
      <w:r w:rsidRPr="009D597D">
        <w:rPr>
          <w:sz w:val="28"/>
          <w:szCs w:val="28"/>
          <w:lang w:val="uk-UA"/>
        </w:rPr>
        <w:t xml:space="preserve"> зацікавленими сторонами та групами впливу, з’ясовує їхні очікування і пропонує ефективні форми взаємодії </w:t>
      </w:r>
      <w:r w:rsidR="00D71073" w:rsidRPr="009D597D">
        <w:rPr>
          <w:sz w:val="28"/>
          <w:szCs w:val="28"/>
          <w:lang w:val="uk-UA"/>
        </w:rPr>
        <w:t>та вирішення питань</w:t>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сайтДТЕКодеса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25</w:t>
      </w:r>
      <w:r w:rsidR="005D2442" w:rsidRPr="009D597D">
        <w:rPr>
          <w:sz w:val="28"/>
          <w:szCs w:val="28"/>
          <w:lang w:val="uk-UA"/>
        </w:rPr>
        <w:fldChar w:fldCharType="end"/>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сайтДТЕКглавн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26</w:t>
      </w:r>
      <w:r w:rsidR="005D2442" w:rsidRPr="009D597D">
        <w:rPr>
          <w:sz w:val="28"/>
          <w:szCs w:val="28"/>
          <w:lang w:val="uk-UA"/>
        </w:rPr>
        <w:fldChar w:fldCharType="end"/>
      </w:r>
      <w:r w:rsidR="00CA34DD" w:rsidRPr="009D597D">
        <w:rPr>
          <w:sz w:val="28"/>
          <w:szCs w:val="28"/>
          <w:lang w:val="uk-UA"/>
        </w:rPr>
        <w:t>]</w:t>
      </w:r>
      <w:r w:rsidRPr="009D597D">
        <w:rPr>
          <w:sz w:val="28"/>
          <w:szCs w:val="28"/>
          <w:lang w:val="uk-UA"/>
        </w:rPr>
        <w:t>.</w:t>
      </w:r>
      <w:r w:rsidR="00D71073" w:rsidRPr="009D597D">
        <w:rPr>
          <w:sz w:val="28"/>
          <w:szCs w:val="28"/>
          <w:lang w:val="uk-UA"/>
        </w:rPr>
        <w:t xml:space="preserve"> Однак буде доцільно </w:t>
      </w:r>
      <w:r w:rsidR="006352D3" w:rsidRPr="009D597D">
        <w:rPr>
          <w:sz w:val="28"/>
          <w:szCs w:val="28"/>
          <w:lang w:val="uk-UA"/>
        </w:rPr>
        <w:t>доклад</w:t>
      </w:r>
      <w:r w:rsidR="00D71073" w:rsidRPr="009D597D">
        <w:rPr>
          <w:sz w:val="28"/>
          <w:szCs w:val="28"/>
          <w:lang w:val="uk-UA"/>
        </w:rPr>
        <w:t xml:space="preserve">но розглянути можливі рекомендації та стратегії, які підприємство може використовувати </w:t>
      </w:r>
      <w:r w:rsidR="006352D3" w:rsidRPr="009D597D">
        <w:rPr>
          <w:sz w:val="28"/>
          <w:szCs w:val="28"/>
          <w:lang w:val="uk-UA"/>
        </w:rPr>
        <w:t>у</w:t>
      </w:r>
      <w:r w:rsidR="00D71073" w:rsidRPr="009D597D">
        <w:rPr>
          <w:sz w:val="28"/>
          <w:szCs w:val="28"/>
          <w:lang w:val="uk-UA"/>
        </w:rPr>
        <w:t xml:space="preserve"> </w:t>
      </w:r>
      <w:r w:rsidR="006352D3" w:rsidRPr="009D597D">
        <w:rPr>
          <w:sz w:val="28"/>
          <w:szCs w:val="28"/>
          <w:lang w:val="uk-UA"/>
        </w:rPr>
        <w:t>меж</w:t>
      </w:r>
      <w:r w:rsidR="00D71073" w:rsidRPr="009D597D">
        <w:rPr>
          <w:sz w:val="28"/>
          <w:szCs w:val="28"/>
          <w:lang w:val="uk-UA"/>
        </w:rPr>
        <w:t xml:space="preserve">ах своєї стратегії корпоративної соціальної відповідальності. </w:t>
      </w:r>
    </w:p>
    <w:p w:rsidR="00E04005" w:rsidRPr="009D597D" w:rsidRDefault="001E6363" w:rsidP="00F22B13">
      <w:pPr>
        <w:spacing w:line="360" w:lineRule="auto"/>
        <w:ind w:left="113" w:right="57" w:firstLine="567"/>
        <w:jc w:val="both"/>
        <w:rPr>
          <w:sz w:val="28"/>
          <w:szCs w:val="28"/>
          <w:lang w:val="uk-UA"/>
        </w:rPr>
      </w:pPr>
      <w:r w:rsidRPr="009D597D">
        <w:rPr>
          <w:sz w:val="28"/>
          <w:szCs w:val="28"/>
          <w:lang w:val="uk-UA"/>
        </w:rPr>
        <w:t xml:space="preserve">Корпоративна соціальна відповідальність полягає </w:t>
      </w:r>
      <w:r w:rsidR="00184DA5" w:rsidRPr="009D597D">
        <w:rPr>
          <w:sz w:val="28"/>
          <w:szCs w:val="28"/>
          <w:lang w:val="uk-UA"/>
        </w:rPr>
        <w:t>в реалізації відповідних заходів та проєктів, які будуть спрямовані на покращення, зміни або просто допомогу різним елементам як внутрішнього, так і зовнішнього середовища підприємства. Саме тому для отримання точн</w:t>
      </w:r>
      <w:r w:rsidR="006352D3" w:rsidRPr="009D597D">
        <w:rPr>
          <w:sz w:val="28"/>
          <w:szCs w:val="28"/>
          <w:lang w:val="uk-UA"/>
        </w:rPr>
        <w:t>іш</w:t>
      </w:r>
      <w:r w:rsidR="00184DA5" w:rsidRPr="009D597D">
        <w:rPr>
          <w:sz w:val="28"/>
          <w:szCs w:val="28"/>
          <w:lang w:val="uk-UA"/>
        </w:rPr>
        <w:t xml:space="preserve">их результатів варто проаналізувати внутрішню та зовнішню середу АТ «ДТЕК Одеські електромережі» з точки зору корпоративної соціальної відповідальності (рис. 3.5). </w:t>
      </w:r>
    </w:p>
    <w:p w:rsidR="00053724" w:rsidRPr="009D597D" w:rsidRDefault="005D2442" w:rsidP="00F22B13">
      <w:pPr>
        <w:spacing w:line="360" w:lineRule="auto"/>
        <w:ind w:left="113" w:right="57" w:firstLine="1418"/>
        <w:jc w:val="both"/>
        <w:rPr>
          <w:lang w:val="uk-UA"/>
        </w:rPr>
      </w:pP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Двойная стрелка вверх/вниз 16" o:spid="_x0000_s1027" type="#_x0000_t70" style="position:absolute;left:0;text-align:left;margin-left:.1pt;margin-top:15.65pt;width:71.15pt;height:240.8pt;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" adj="2605,2586" fillcolor="#cfcdcd [2894]" strokecolor="#09101d [484]" strokeweight="1pt">
            <v:textbox style="layout-flow:vertical;mso-layout-flow-alt:bottom-to-top">
              <w:txbxContent>
                <w:p w:rsidR="00C47D61" w:rsidRPr="002B2F2F" w:rsidRDefault="00C47D61" w:rsidP="00F1179A">
                  <w:pPr>
                    <w:jc w:val="center"/>
                    <w:rPr>
                      <w:color w:val="000000" w:themeColor="text1"/>
                      <w:sz w:val="28"/>
                      <w:lang w:val="uk-UA"/>
                    </w:rPr>
                  </w:pPr>
                  <w:r w:rsidRPr="002B2F2F">
                    <w:rPr>
                      <w:color w:val="000000" w:themeColor="text1"/>
                      <w:sz w:val="28"/>
                      <w:lang w:val="uk-UA"/>
                    </w:rPr>
                    <w:t>Корпоративна соціальна відповідальність</w:t>
                  </w:r>
                </w:p>
              </w:txbxContent>
            </v:textbox>
          </v:shape>
        </w:pict>
      </w:r>
      <w:r w:rsidR="00E04005" w:rsidRPr="009D597D">
        <w:rPr>
          <w:noProof/>
        </w:rPr>
        <w:drawing>
          <wp:inline distT="0" distB="0" distL="0" distR="0">
            <wp:extent cx="4853940" cy="3194755"/>
            <wp:effectExtent l="0" t="0" r="22860" b="5645"/>
            <wp:docPr id="2145626643"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6" r:lo="rId67" r:qs="rId68" r:cs="rId69"/>
              </a:graphicData>
            </a:graphic>
          </wp:inline>
        </w:drawing>
      </w:r>
    </w:p>
    <w:p w:rsidR="00F60E3B" w:rsidRPr="009D597D" w:rsidRDefault="00F1179A" w:rsidP="00F22B13">
      <w:pPr>
        <w:spacing w:line="360" w:lineRule="auto"/>
        <w:ind w:left="113" w:right="57" w:firstLine="567"/>
        <w:jc w:val="both"/>
        <w:rPr>
          <w:sz w:val="28"/>
          <w:szCs w:val="28"/>
          <w:lang w:val="uk-UA"/>
        </w:rPr>
      </w:pPr>
      <w:r w:rsidRPr="009D597D">
        <w:rPr>
          <w:sz w:val="28"/>
          <w:szCs w:val="28"/>
          <w:lang w:val="uk-UA"/>
        </w:rPr>
        <w:t xml:space="preserve">Рис. 3.5. Внутрішня та зовнішня середа підприємства АТ «ДТЕК Одеські електромережі» з точки зору корпоративної соціальної відповідальності. </w:t>
      </w:r>
      <w:r w:rsidRPr="009D597D">
        <w:rPr>
          <w:i/>
          <w:iCs/>
          <w:sz w:val="28"/>
          <w:szCs w:val="28"/>
          <w:lang w:val="uk-UA"/>
        </w:rPr>
        <w:t>Джерело: адаптовано автором</w:t>
      </w:r>
      <w:r w:rsidR="00CA34DD" w:rsidRPr="009D597D">
        <w:rPr>
          <w:i/>
          <w:iCs/>
          <w:sz w:val="28"/>
          <w:szCs w:val="28"/>
          <w:lang w:val="uk-UA"/>
        </w:rPr>
        <w:t xml:space="preserve"> [</w:t>
      </w:r>
      <w:r w:rsidR="005D2442" w:rsidRPr="009D597D">
        <w:rPr>
          <w:i/>
          <w:iCs/>
          <w:sz w:val="28"/>
          <w:szCs w:val="28"/>
          <w:lang w:val="uk-UA"/>
        </w:rPr>
        <w:fldChar w:fldCharType="begin"/>
      </w:r>
      <w:r w:rsidR="00CA34DD" w:rsidRPr="009D597D">
        <w:rPr>
          <w:i/>
          <w:iCs/>
          <w:sz w:val="28"/>
          <w:szCs w:val="28"/>
          <w:lang w:val="uk-UA"/>
        </w:rPr>
        <w:instrText xml:space="preserve"> REF ахновська \r \h </w:instrText>
      </w:r>
      <w:r w:rsidR="005D2442" w:rsidRPr="009D597D">
        <w:rPr>
          <w:i/>
          <w:iCs/>
          <w:sz w:val="28"/>
          <w:szCs w:val="28"/>
          <w:lang w:val="uk-UA"/>
        </w:rPr>
      </w:r>
      <w:r w:rsidR="005D2442" w:rsidRPr="009D597D">
        <w:rPr>
          <w:i/>
          <w:iCs/>
          <w:sz w:val="28"/>
          <w:szCs w:val="28"/>
          <w:lang w:val="uk-UA"/>
        </w:rPr>
        <w:fldChar w:fldCharType="separate"/>
      </w:r>
      <w:r w:rsidR="002669FB" w:rsidRPr="009D597D">
        <w:rPr>
          <w:i/>
          <w:iCs/>
          <w:sz w:val="28"/>
          <w:szCs w:val="28"/>
          <w:lang w:val="uk-UA"/>
        </w:rPr>
        <w:t>2</w:t>
      </w:r>
      <w:r w:rsidR="005D2442" w:rsidRPr="009D597D">
        <w:rPr>
          <w:i/>
          <w:iCs/>
          <w:sz w:val="28"/>
          <w:szCs w:val="28"/>
          <w:lang w:val="uk-UA"/>
        </w:rPr>
        <w:fldChar w:fldCharType="end"/>
      </w:r>
      <w:r w:rsidR="00CA34DD" w:rsidRPr="009D597D">
        <w:rPr>
          <w:i/>
          <w:iCs/>
          <w:sz w:val="28"/>
          <w:szCs w:val="28"/>
          <w:lang w:val="uk-UA"/>
        </w:rPr>
        <w:t>]</w:t>
      </w:r>
      <w:r w:rsidRPr="009D597D">
        <w:rPr>
          <w:sz w:val="28"/>
          <w:szCs w:val="28"/>
          <w:lang w:val="uk-UA"/>
        </w:rPr>
        <w:t xml:space="preserve"> </w:t>
      </w:r>
    </w:p>
    <w:p w:rsidR="00F60E3B" w:rsidRPr="009D597D" w:rsidRDefault="00F60E3B" w:rsidP="00F22B13">
      <w:pPr>
        <w:spacing w:line="360" w:lineRule="auto"/>
        <w:ind w:left="113" w:right="57" w:firstLine="567"/>
        <w:jc w:val="both"/>
        <w:rPr>
          <w:sz w:val="28"/>
          <w:szCs w:val="28"/>
          <w:lang w:val="uk-UA"/>
        </w:rPr>
      </w:pPr>
    </w:p>
    <w:p w:rsidR="00C0319F" w:rsidRPr="009D597D" w:rsidRDefault="00F60E3B" w:rsidP="00F22B13">
      <w:pPr>
        <w:spacing w:line="360" w:lineRule="auto"/>
        <w:ind w:left="113" w:right="57" w:firstLine="567"/>
        <w:jc w:val="both"/>
        <w:rPr>
          <w:sz w:val="28"/>
          <w:szCs w:val="28"/>
          <w:lang w:val="uk-UA"/>
        </w:rPr>
      </w:pPr>
      <w:r w:rsidRPr="009D597D">
        <w:rPr>
          <w:sz w:val="28"/>
          <w:szCs w:val="28"/>
          <w:lang w:val="uk-UA"/>
        </w:rPr>
        <w:t xml:space="preserve">Наведений аналіз внутрішнього та зовнішнього середовища АТ «ДТЕК Одеська електромережі» з точки зору корпоративної соціальної відповідальності дозволяє зрозуміти, які ключові елементи діяльності формують стратегію соціально відповідального менеджменту підприємства. Це допомагає ефективніше адаптувати </w:t>
      </w:r>
      <w:r w:rsidR="00C0319F" w:rsidRPr="009D597D">
        <w:rPr>
          <w:sz w:val="28"/>
          <w:szCs w:val="28"/>
          <w:lang w:val="uk-UA"/>
        </w:rPr>
        <w:t>її до викликів та потреб зовнішнього і внутрішнього середовища.</w:t>
      </w:r>
      <w:r w:rsidR="00935B44" w:rsidRPr="009D597D">
        <w:rPr>
          <w:sz w:val="28"/>
          <w:szCs w:val="28"/>
          <w:lang w:val="uk-UA"/>
        </w:rPr>
        <w:t xml:space="preserve"> </w:t>
      </w:r>
    </w:p>
    <w:p w:rsidR="00E406D2" w:rsidRPr="009D597D" w:rsidRDefault="0020128F" w:rsidP="00F22B13">
      <w:pPr>
        <w:tabs>
          <w:tab w:val="left" w:pos="851"/>
        </w:tabs>
        <w:spacing w:line="360" w:lineRule="auto"/>
        <w:ind w:left="113" w:right="57" w:firstLine="567"/>
        <w:jc w:val="both"/>
        <w:rPr>
          <w:sz w:val="28"/>
          <w:szCs w:val="28"/>
          <w:lang w:val="uk-UA"/>
        </w:rPr>
      </w:pPr>
      <w:r w:rsidRPr="009D597D">
        <w:rPr>
          <w:sz w:val="28"/>
          <w:szCs w:val="28"/>
          <w:lang w:val="uk-UA"/>
        </w:rPr>
        <w:t>Однією з ключових</w:t>
      </w:r>
      <w:r w:rsidR="005176CF" w:rsidRPr="009D597D">
        <w:rPr>
          <w:sz w:val="28"/>
          <w:szCs w:val="28"/>
          <w:lang w:val="uk-UA"/>
        </w:rPr>
        <w:t xml:space="preserve"> складов</w:t>
      </w:r>
      <w:r w:rsidRPr="009D597D">
        <w:rPr>
          <w:sz w:val="28"/>
          <w:szCs w:val="28"/>
          <w:lang w:val="uk-UA"/>
        </w:rPr>
        <w:t>их</w:t>
      </w:r>
      <w:r w:rsidR="006352D3" w:rsidRPr="009D597D">
        <w:rPr>
          <w:sz w:val="28"/>
          <w:szCs w:val="28"/>
          <w:lang w:val="uk-UA"/>
        </w:rPr>
        <w:t xml:space="preserve"> успішного у</w:t>
      </w:r>
      <w:r w:rsidR="005176CF" w:rsidRPr="009D597D">
        <w:rPr>
          <w:sz w:val="28"/>
          <w:szCs w:val="28"/>
          <w:lang w:val="uk-UA"/>
        </w:rPr>
        <w:t xml:space="preserve">провадження та реалізації </w:t>
      </w:r>
      <w:r w:rsidRPr="009D597D">
        <w:rPr>
          <w:sz w:val="28"/>
          <w:szCs w:val="28"/>
          <w:lang w:val="uk-UA"/>
        </w:rPr>
        <w:t xml:space="preserve">соціально відповідального менеджменту на підприємстві виступає чітка та продумана стратегія, яка розроблена на основі сучасних методів </w:t>
      </w:r>
      <w:r w:rsidR="00960454" w:rsidRPr="009D597D">
        <w:rPr>
          <w:sz w:val="28"/>
          <w:szCs w:val="28"/>
          <w:lang w:val="uk-UA"/>
        </w:rPr>
        <w:t>і</w:t>
      </w:r>
      <w:r w:rsidRPr="009D597D">
        <w:rPr>
          <w:sz w:val="28"/>
          <w:szCs w:val="28"/>
          <w:lang w:val="uk-UA"/>
        </w:rPr>
        <w:t xml:space="preserve"> практик.</w:t>
      </w:r>
      <w:r w:rsidR="00E5757A" w:rsidRPr="009D597D">
        <w:rPr>
          <w:sz w:val="28"/>
          <w:szCs w:val="28"/>
          <w:lang w:val="uk-UA"/>
        </w:rPr>
        <w:t xml:space="preserve"> Проаналізувавши основні аспекти діяльності підприємств, які функціонують в енергетичному секторі, можна виділити три ключові напрямки критичних питань, які потребують особливої уваги в межах вдосконалення корпоративної соціальної відповідальності підприємства АТ «ДТЕК Одеські електромережі»:</w:t>
      </w:r>
      <w:r w:rsidR="007F5D2C" w:rsidRPr="009D597D">
        <w:rPr>
          <w:sz w:val="28"/>
          <w:szCs w:val="28"/>
          <w:lang w:val="uk-UA"/>
        </w:rPr>
        <w:t xml:space="preserve"> с</w:t>
      </w:r>
      <w:r w:rsidR="00E406D2" w:rsidRPr="009D597D">
        <w:rPr>
          <w:sz w:val="28"/>
          <w:szCs w:val="28"/>
          <w:lang w:val="uk-UA"/>
        </w:rPr>
        <w:t xml:space="preserve">оціальні </w:t>
      </w:r>
      <w:r w:rsidR="00E5757A" w:rsidRPr="009D597D">
        <w:rPr>
          <w:sz w:val="28"/>
          <w:szCs w:val="28"/>
          <w:lang w:val="uk-UA"/>
        </w:rPr>
        <w:t>аспекти</w:t>
      </w:r>
      <w:r w:rsidR="007F5D2C" w:rsidRPr="009D597D">
        <w:rPr>
          <w:sz w:val="28"/>
          <w:szCs w:val="28"/>
          <w:lang w:val="uk-UA"/>
        </w:rPr>
        <w:t>, е</w:t>
      </w:r>
      <w:r w:rsidR="00E406D2" w:rsidRPr="009D597D">
        <w:rPr>
          <w:sz w:val="28"/>
          <w:szCs w:val="28"/>
          <w:lang w:val="uk-UA"/>
        </w:rPr>
        <w:t xml:space="preserve">кологічні </w:t>
      </w:r>
      <w:r w:rsidR="00E5757A" w:rsidRPr="009D597D">
        <w:rPr>
          <w:sz w:val="28"/>
          <w:szCs w:val="28"/>
          <w:lang w:val="uk-UA"/>
        </w:rPr>
        <w:t>аспекти</w:t>
      </w:r>
      <w:r w:rsidR="007F5D2C" w:rsidRPr="009D597D">
        <w:rPr>
          <w:sz w:val="28"/>
          <w:szCs w:val="28"/>
          <w:lang w:val="uk-UA"/>
        </w:rPr>
        <w:t>, е</w:t>
      </w:r>
      <w:r w:rsidR="00E5757A" w:rsidRPr="009D597D">
        <w:rPr>
          <w:sz w:val="28"/>
          <w:szCs w:val="28"/>
          <w:lang w:val="uk-UA"/>
        </w:rPr>
        <w:t>кономічні аспекти</w:t>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Stjepcevic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63</w:t>
      </w:r>
      <w:r w:rsidR="005D2442" w:rsidRPr="009D597D">
        <w:rPr>
          <w:sz w:val="28"/>
          <w:szCs w:val="28"/>
          <w:lang w:val="uk-UA"/>
        </w:rPr>
        <w:fldChar w:fldCharType="end"/>
      </w:r>
      <w:r w:rsidR="00CA34DD" w:rsidRPr="009D597D">
        <w:rPr>
          <w:sz w:val="28"/>
          <w:szCs w:val="28"/>
          <w:lang w:val="uk-UA"/>
        </w:rPr>
        <w:t>]</w:t>
      </w:r>
      <w:r w:rsidR="00E5757A" w:rsidRPr="009D597D">
        <w:rPr>
          <w:sz w:val="28"/>
          <w:szCs w:val="28"/>
          <w:lang w:val="uk-UA"/>
        </w:rPr>
        <w:t>.</w:t>
      </w:r>
      <w:r w:rsidR="0068406B" w:rsidRPr="009D597D">
        <w:rPr>
          <w:sz w:val="28"/>
          <w:szCs w:val="28"/>
          <w:lang w:val="uk-UA"/>
        </w:rPr>
        <w:t xml:space="preserve"> </w:t>
      </w:r>
    </w:p>
    <w:p w:rsidR="005F369A" w:rsidRPr="009D597D" w:rsidRDefault="00E406D2" w:rsidP="00F22B13">
      <w:pPr>
        <w:pStyle w:val="a6"/>
        <w:tabs>
          <w:tab w:val="left" w:pos="851"/>
        </w:tabs>
        <w:spacing w:line="360" w:lineRule="auto"/>
        <w:ind w:left="113" w:right="57" w:firstLine="567"/>
        <w:jc w:val="both"/>
        <w:rPr>
          <w:sz w:val="28"/>
          <w:szCs w:val="28"/>
          <w:lang w:val="uk-UA"/>
        </w:rPr>
      </w:pPr>
      <w:r w:rsidRPr="009D597D">
        <w:rPr>
          <w:sz w:val="28"/>
          <w:szCs w:val="28"/>
          <w:lang w:val="uk-UA"/>
        </w:rPr>
        <w:t xml:space="preserve">Зважаючи на те, що саме соціальний напрямок </w:t>
      </w:r>
      <w:r w:rsidR="00B5702A" w:rsidRPr="009D597D">
        <w:rPr>
          <w:sz w:val="28"/>
          <w:szCs w:val="28"/>
          <w:lang w:val="uk-UA"/>
        </w:rPr>
        <w:t>– найновіший з усіх трьох вимірів корпоративної соці</w:t>
      </w:r>
      <w:r w:rsidR="006352D3" w:rsidRPr="009D597D">
        <w:rPr>
          <w:sz w:val="28"/>
          <w:szCs w:val="28"/>
          <w:lang w:val="uk-UA"/>
        </w:rPr>
        <w:t>альної відповідальності, йому</w:t>
      </w:r>
      <w:r w:rsidR="00B5702A" w:rsidRPr="009D597D">
        <w:rPr>
          <w:sz w:val="28"/>
          <w:szCs w:val="28"/>
          <w:lang w:val="uk-UA"/>
        </w:rPr>
        <w:t xml:space="preserve"> </w:t>
      </w:r>
      <w:r w:rsidR="006352D3" w:rsidRPr="009D597D">
        <w:rPr>
          <w:sz w:val="28"/>
          <w:szCs w:val="28"/>
          <w:lang w:val="uk-UA"/>
        </w:rPr>
        <w:t>ни</w:t>
      </w:r>
      <w:r w:rsidR="00B5702A" w:rsidRPr="009D597D">
        <w:rPr>
          <w:sz w:val="28"/>
          <w:szCs w:val="28"/>
          <w:lang w:val="uk-UA"/>
        </w:rPr>
        <w:t xml:space="preserve">ні приділяється найбільше уваги, особливо </w:t>
      </w:r>
      <w:r w:rsidR="005F369A" w:rsidRPr="009D597D">
        <w:rPr>
          <w:sz w:val="28"/>
          <w:szCs w:val="28"/>
          <w:lang w:val="uk-UA"/>
        </w:rPr>
        <w:t>електро</w:t>
      </w:r>
      <w:r w:rsidR="00B5702A" w:rsidRPr="009D597D">
        <w:rPr>
          <w:sz w:val="28"/>
          <w:szCs w:val="28"/>
          <w:lang w:val="uk-UA"/>
        </w:rPr>
        <w:t xml:space="preserve">енергетичними підприємствами. Він охоплює відповідальність за соціальні наслідки діяльності підприємств, які впливають на </w:t>
      </w:r>
      <w:r w:rsidR="005F369A" w:rsidRPr="009D597D">
        <w:rPr>
          <w:sz w:val="28"/>
          <w:szCs w:val="28"/>
          <w:lang w:val="uk-UA"/>
        </w:rPr>
        <w:t>суспільство</w:t>
      </w:r>
      <w:r w:rsidR="00B5702A" w:rsidRPr="009D597D">
        <w:rPr>
          <w:sz w:val="28"/>
          <w:szCs w:val="28"/>
          <w:lang w:val="uk-UA"/>
        </w:rPr>
        <w:t xml:space="preserve"> як прямо, так і опосередковано. </w:t>
      </w:r>
    </w:p>
    <w:p w:rsidR="001E3258" w:rsidRPr="009D597D" w:rsidRDefault="005F369A" w:rsidP="00F22B13">
      <w:pPr>
        <w:tabs>
          <w:tab w:val="left" w:pos="851"/>
        </w:tabs>
        <w:spacing w:line="360" w:lineRule="auto"/>
        <w:ind w:left="113" w:right="57" w:firstLine="567"/>
        <w:jc w:val="both"/>
        <w:rPr>
          <w:sz w:val="28"/>
          <w:szCs w:val="28"/>
          <w:lang w:val="uk-UA"/>
        </w:rPr>
      </w:pPr>
      <w:r w:rsidRPr="009D597D">
        <w:rPr>
          <w:sz w:val="28"/>
          <w:szCs w:val="28"/>
          <w:lang w:val="uk-UA"/>
        </w:rPr>
        <w:t xml:space="preserve">Враховуючи, що внутрішні аспекти соціальної відповідальності </w:t>
      </w:r>
      <w:r w:rsidR="00B5702A" w:rsidRPr="009D597D">
        <w:rPr>
          <w:sz w:val="28"/>
          <w:szCs w:val="28"/>
          <w:lang w:val="uk-UA"/>
        </w:rPr>
        <w:t xml:space="preserve">АТ «ДТЕК Одеські електромережі», </w:t>
      </w:r>
      <w:r w:rsidRPr="009D597D">
        <w:rPr>
          <w:sz w:val="28"/>
          <w:szCs w:val="28"/>
          <w:lang w:val="uk-UA"/>
        </w:rPr>
        <w:t xml:space="preserve">досить налагоджені, </w:t>
      </w:r>
      <w:r w:rsidR="00B5702A" w:rsidRPr="009D597D">
        <w:rPr>
          <w:sz w:val="28"/>
          <w:szCs w:val="28"/>
          <w:lang w:val="uk-UA"/>
        </w:rPr>
        <w:t xml:space="preserve">підприємству </w:t>
      </w:r>
      <w:r w:rsidR="001E3258" w:rsidRPr="009D597D">
        <w:rPr>
          <w:sz w:val="28"/>
          <w:szCs w:val="28"/>
          <w:lang w:val="uk-UA"/>
        </w:rPr>
        <w:t>рекомендується</w:t>
      </w:r>
      <w:r w:rsidR="006352D3" w:rsidRPr="009D597D">
        <w:rPr>
          <w:sz w:val="28"/>
          <w:szCs w:val="28"/>
          <w:lang w:val="uk-UA"/>
        </w:rPr>
        <w:t>, першочергово</w:t>
      </w:r>
      <w:r w:rsidR="003B43FD" w:rsidRPr="009D597D">
        <w:rPr>
          <w:sz w:val="28"/>
          <w:szCs w:val="28"/>
          <w:lang w:val="uk-UA"/>
        </w:rPr>
        <w:t xml:space="preserve">, </w:t>
      </w:r>
      <w:r w:rsidR="006352D3" w:rsidRPr="009D597D">
        <w:rPr>
          <w:sz w:val="28"/>
          <w:szCs w:val="28"/>
          <w:lang w:val="uk-UA"/>
        </w:rPr>
        <w:t>звернути увагу на зовнішнє</w:t>
      </w:r>
      <w:r w:rsidR="001E3258" w:rsidRPr="009D597D">
        <w:rPr>
          <w:sz w:val="28"/>
          <w:szCs w:val="28"/>
          <w:lang w:val="uk-UA"/>
        </w:rPr>
        <w:t xml:space="preserve"> серед</w:t>
      </w:r>
      <w:r w:rsidR="006352D3" w:rsidRPr="009D597D">
        <w:rPr>
          <w:sz w:val="28"/>
          <w:szCs w:val="28"/>
          <w:lang w:val="uk-UA"/>
        </w:rPr>
        <w:t>овище</w:t>
      </w:r>
      <w:r w:rsidR="001E3258" w:rsidRPr="009D597D">
        <w:rPr>
          <w:sz w:val="28"/>
          <w:szCs w:val="28"/>
          <w:lang w:val="uk-UA"/>
        </w:rPr>
        <w:t xml:space="preserve"> своєї діяльності та </w:t>
      </w:r>
      <w:r w:rsidR="003B43FD" w:rsidRPr="009D597D">
        <w:rPr>
          <w:sz w:val="28"/>
          <w:szCs w:val="28"/>
          <w:lang w:val="uk-UA"/>
        </w:rPr>
        <w:t>розширити охоплення місцевої громади Одеської області</w:t>
      </w:r>
      <w:r w:rsidR="001E3258" w:rsidRPr="009D597D">
        <w:rPr>
          <w:sz w:val="28"/>
          <w:szCs w:val="28"/>
          <w:lang w:val="uk-UA"/>
        </w:rPr>
        <w:t>, зміцнивши</w:t>
      </w:r>
      <w:r w:rsidR="003B43FD" w:rsidRPr="009D597D">
        <w:rPr>
          <w:sz w:val="28"/>
          <w:szCs w:val="28"/>
          <w:lang w:val="uk-UA"/>
        </w:rPr>
        <w:t xml:space="preserve"> звʼязки з нею. Одним з варіантів реалізації даного заходу може виступати партнерство з локальними організаціями для </w:t>
      </w:r>
      <w:r w:rsidRPr="009D597D">
        <w:rPr>
          <w:sz w:val="28"/>
          <w:szCs w:val="28"/>
          <w:lang w:val="uk-UA"/>
        </w:rPr>
        <w:t>розширення існуючих</w:t>
      </w:r>
      <w:r w:rsidR="003B43FD" w:rsidRPr="009D597D">
        <w:rPr>
          <w:sz w:val="28"/>
          <w:szCs w:val="28"/>
          <w:lang w:val="uk-UA"/>
        </w:rPr>
        <w:t xml:space="preserve"> освітніх ініціатив, професійного навчання та програм охорони здоров’я, тим самим підвищуючи стійкість громади та сприяючи місцевому розвитку. </w:t>
      </w:r>
      <w:r w:rsidRPr="009D597D">
        <w:rPr>
          <w:sz w:val="28"/>
          <w:szCs w:val="28"/>
          <w:lang w:val="uk-UA"/>
        </w:rPr>
        <w:t xml:space="preserve">Для побудови довіри громадськості до підприємства варто також звернути увагу на прозорість його діяльності. Тобто треба налагодити чіткі комунікаційні канали для інформування споживачів та </w:t>
      </w:r>
      <w:r w:rsidR="00DF467B" w:rsidRPr="009D597D">
        <w:rPr>
          <w:sz w:val="28"/>
          <w:szCs w:val="28"/>
          <w:lang w:val="uk-UA"/>
        </w:rPr>
        <w:t>інших стейкхолдерів підприємства</w:t>
      </w:r>
      <w:r w:rsidRPr="009D597D">
        <w:rPr>
          <w:sz w:val="28"/>
          <w:szCs w:val="28"/>
          <w:lang w:val="uk-UA"/>
        </w:rPr>
        <w:t xml:space="preserve"> про свої соціальні ініціативи, </w:t>
      </w:r>
      <w:r w:rsidR="00DF467B" w:rsidRPr="009D597D">
        <w:rPr>
          <w:sz w:val="28"/>
          <w:szCs w:val="28"/>
          <w:lang w:val="uk-UA"/>
        </w:rPr>
        <w:t>дії в напрямку</w:t>
      </w:r>
      <w:r w:rsidRPr="009D597D">
        <w:rPr>
          <w:sz w:val="28"/>
          <w:szCs w:val="28"/>
          <w:lang w:val="uk-UA"/>
        </w:rPr>
        <w:t xml:space="preserve"> енергозбереження та скорочення викидів </w:t>
      </w:r>
      <w:r w:rsidR="00DF467B" w:rsidRPr="009D597D">
        <w:rPr>
          <w:sz w:val="28"/>
          <w:szCs w:val="28"/>
          <w:lang w:val="uk-UA"/>
        </w:rPr>
        <w:t>у навколишнє середовище</w:t>
      </w:r>
      <w:r w:rsidRPr="009D597D">
        <w:rPr>
          <w:sz w:val="28"/>
          <w:szCs w:val="28"/>
          <w:lang w:val="uk-UA"/>
        </w:rPr>
        <w:t>. Крім того, варто переконатися, що ланцюг постачання, який використовує</w:t>
      </w:r>
      <w:r w:rsidR="00DF467B" w:rsidRPr="009D597D">
        <w:rPr>
          <w:sz w:val="28"/>
          <w:szCs w:val="28"/>
          <w:lang w:val="uk-UA"/>
        </w:rPr>
        <w:t xml:space="preserve"> АТ «ДТЕК Одеські електромережі»</w:t>
      </w:r>
      <w:r w:rsidRPr="009D597D">
        <w:rPr>
          <w:sz w:val="28"/>
          <w:szCs w:val="28"/>
          <w:lang w:val="uk-UA"/>
        </w:rPr>
        <w:t xml:space="preserve">, відповідає чесній трудовій практиці та високим соціальним стандартам. Це можна реалізувати за допомогою додаткових заходів перевірки постачальників і </w:t>
      </w:r>
      <w:r w:rsidR="00DC179F" w:rsidRPr="009D597D">
        <w:rPr>
          <w:sz w:val="28"/>
          <w:szCs w:val="28"/>
          <w:lang w:val="uk-UA"/>
        </w:rPr>
        <w:t>забезпечення</w:t>
      </w:r>
      <w:r w:rsidRPr="009D597D">
        <w:rPr>
          <w:sz w:val="28"/>
          <w:szCs w:val="28"/>
          <w:lang w:val="uk-UA"/>
        </w:rPr>
        <w:t xml:space="preserve"> етичної поведінки в усій мережі постачання. </w:t>
      </w:r>
      <w:r w:rsidR="001E3258" w:rsidRPr="009D597D">
        <w:rPr>
          <w:sz w:val="28"/>
          <w:szCs w:val="28"/>
          <w:lang w:val="uk-UA"/>
        </w:rPr>
        <w:t>Також р</w:t>
      </w:r>
      <w:r w:rsidRPr="009D597D">
        <w:rPr>
          <w:sz w:val="28"/>
          <w:szCs w:val="28"/>
          <w:lang w:val="uk-UA"/>
        </w:rPr>
        <w:t xml:space="preserve">озробка та </w:t>
      </w:r>
      <w:r w:rsidR="001E3258" w:rsidRPr="009D597D">
        <w:rPr>
          <w:sz w:val="28"/>
          <w:szCs w:val="28"/>
          <w:lang w:val="uk-UA"/>
        </w:rPr>
        <w:t>оприлюднення</w:t>
      </w:r>
      <w:r w:rsidRPr="009D597D">
        <w:rPr>
          <w:sz w:val="28"/>
          <w:szCs w:val="28"/>
          <w:lang w:val="uk-UA"/>
        </w:rPr>
        <w:t xml:space="preserve"> комплексних звітів про соціальний вплив</w:t>
      </w:r>
      <w:r w:rsidR="001E3258" w:rsidRPr="009D597D">
        <w:rPr>
          <w:sz w:val="28"/>
          <w:szCs w:val="28"/>
          <w:lang w:val="uk-UA"/>
        </w:rPr>
        <w:t xml:space="preserve"> підприємства</w:t>
      </w:r>
      <w:r w:rsidRPr="009D597D">
        <w:rPr>
          <w:sz w:val="28"/>
          <w:szCs w:val="28"/>
          <w:lang w:val="uk-UA"/>
        </w:rPr>
        <w:t>, які висвітлюють залучен</w:t>
      </w:r>
      <w:r w:rsidR="001E3258" w:rsidRPr="009D597D">
        <w:rPr>
          <w:sz w:val="28"/>
          <w:szCs w:val="28"/>
          <w:lang w:val="uk-UA"/>
        </w:rPr>
        <w:t>ість</w:t>
      </w:r>
      <w:r w:rsidRPr="009D597D">
        <w:rPr>
          <w:sz w:val="28"/>
          <w:szCs w:val="28"/>
          <w:lang w:val="uk-UA"/>
        </w:rPr>
        <w:t xml:space="preserve"> громади, задоволеність працівників і відгуки зацікавлених сторін, є важливими</w:t>
      </w:r>
      <w:r w:rsidR="001E3258" w:rsidRPr="009D597D">
        <w:rPr>
          <w:sz w:val="28"/>
          <w:szCs w:val="28"/>
          <w:lang w:val="uk-UA"/>
        </w:rPr>
        <w:t xml:space="preserve"> заходами</w:t>
      </w:r>
      <w:r w:rsidRPr="009D597D">
        <w:rPr>
          <w:sz w:val="28"/>
          <w:szCs w:val="28"/>
          <w:lang w:val="uk-UA"/>
        </w:rPr>
        <w:t xml:space="preserve"> для демонстрації соціального внеску діяльності </w:t>
      </w:r>
      <w:r w:rsidR="00DF467B" w:rsidRPr="009D597D">
        <w:rPr>
          <w:sz w:val="28"/>
          <w:szCs w:val="28"/>
          <w:lang w:val="uk-UA"/>
        </w:rPr>
        <w:t>підприємства</w:t>
      </w:r>
      <w:r w:rsidR="001E3258" w:rsidRPr="009D597D">
        <w:rPr>
          <w:sz w:val="28"/>
          <w:szCs w:val="28"/>
          <w:lang w:val="uk-UA"/>
        </w:rPr>
        <w:t xml:space="preserve">. </w:t>
      </w:r>
    </w:p>
    <w:p w:rsidR="001E3258" w:rsidRPr="009D597D" w:rsidRDefault="00DF467B" w:rsidP="00F22B13">
      <w:pPr>
        <w:tabs>
          <w:tab w:val="left" w:pos="851"/>
        </w:tabs>
        <w:spacing w:line="360" w:lineRule="auto"/>
        <w:ind w:left="113" w:right="57" w:firstLine="567"/>
        <w:jc w:val="both"/>
        <w:rPr>
          <w:lang w:val="uk-UA"/>
        </w:rPr>
      </w:pPr>
      <w:r w:rsidRPr="009D597D">
        <w:rPr>
          <w:sz w:val="28"/>
          <w:szCs w:val="28"/>
          <w:lang w:val="uk-UA"/>
        </w:rPr>
        <w:t>Іншим важли</w:t>
      </w:r>
      <w:r w:rsidR="00F03B41" w:rsidRPr="009D597D">
        <w:rPr>
          <w:sz w:val="28"/>
          <w:szCs w:val="28"/>
          <w:lang w:val="uk-UA"/>
        </w:rPr>
        <w:t>вим аспектом соціально відповідального менеджменту на підприємстві енергетичного сектору виступає екологічний напрямок діяльності, оскільки виробництво та розподіл електроенергії може мати суттєвий вплив на навколишнє середовище. Такі наслідки, першочергово, включають в себе надмірне використання природних невідновлювальних ресурсів, вплив на зміну клімату, відходи та забруднення довкілля, дегенерацію біорізноманіття тощо</w:t>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Stjepcevic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63</w:t>
      </w:r>
      <w:r w:rsidR="005D2442" w:rsidRPr="009D597D">
        <w:rPr>
          <w:sz w:val="28"/>
          <w:szCs w:val="28"/>
          <w:lang w:val="uk-UA"/>
        </w:rPr>
        <w:fldChar w:fldCharType="end"/>
      </w:r>
      <w:r w:rsidR="00CA34DD" w:rsidRPr="009D597D">
        <w:rPr>
          <w:sz w:val="28"/>
          <w:szCs w:val="28"/>
          <w:lang w:val="uk-UA"/>
        </w:rPr>
        <w:t>]</w:t>
      </w:r>
      <w:r w:rsidR="00F03B41" w:rsidRPr="009D597D">
        <w:rPr>
          <w:sz w:val="28"/>
          <w:szCs w:val="28"/>
          <w:lang w:val="uk-UA"/>
        </w:rPr>
        <w:t xml:space="preserve">. </w:t>
      </w:r>
    </w:p>
    <w:p w:rsidR="00F03B41" w:rsidRPr="009D597D" w:rsidRDefault="00802A8B" w:rsidP="00F22B13">
      <w:pPr>
        <w:tabs>
          <w:tab w:val="left" w:pos="851"/>
        </w:tabs>
        <w:spacing w:line="360" w:lineRule="auto"/>
        <w:ind w:left="113" w:right="57" w:firstLine="567"/>
        <w:jc w:val="both"/>
        <w:rPr>
          <w:sz w:val="28"/>
          <w:szCs w:val="28"/>
          <w:lang w:val="uk-UA"/>
        </w:rPr>
      </w:pPr>
      <w:r w:rsidRPr="009D597D">
        <w:rPr>
          <w:sz w:val="28"/>
          <w:szCs w:val="28"/>
          <w:lang w:val="uk-UA"/>
        </w:rPr>
        <w:t>АТ «ДТЕК Одеські електромережі» вже розробило досить ефективну комплексну стратегію, спрямовану на мінімізацію впливу на навколишнє середовище, сприяння сталому розвитку своєї діяльності та поступове припинення використання невідновлювальних джерел енергії.</w:t>
      </w:r>
      <w:r w:rsidR="00DC179F" w:rsidRPr="009D597D">
        <w:rPr>
          <w:sz w:val="28"/>
          <w:szCs w:val="28"/>
          <w:lang w:val="uk-UA"/>
        </w:rPr>
        <w:t xml:space="preserve"> Однак для вищої результативності у</w:t>
      </w:r>
      <w:r w:rsidRPr="009D597D">
        <w:rPr>
          <w:sz w:val="28"/>
          <w:szCs w:val="28"/>
          <w:lang w:val="uk-UA"/>
        </w:rPr>
        <w:t>становлених планів варто також звернути увагу на формування власного екологічного менеджм</w:t>
      </w:r>
      <w:r w:rsidR="00DC179F" w:rsidRPr="009D597D">
        <w:rPr>
          <w:sz w:val="28"/>
          <w:szCs w:val="28"/>
          <w:lang w:val="uk-UA"/>
        </w:rPr>
        <w:t xml:space="preserve">енту на підприємстві, який </w:t>
      </w:r>
      <w:r w:rsidRPr="009D597D">
        <w:rPr>
          <w:sz w:val="28"/>
          <w:szCs w:val="28"/>
          <w:lang w:val="uk-UA"/>
        </w:rPr>
        <w:t>забезпечувати</w:t>
      </w:r>
      <w:r w:rsidR="00DC179F" w:rsidRPr="009D597D">
        <w:rPr>
          <w:sz w:val="28"/>
          <w:szCs w:val="28"/>
          <w:lang w:val="uk-UA"/>
        </w:rPr>
        <w:t>ме</w:t>
      </w:r>
      <w:r w:rsidRPr="009D597D">
        <w:rPr>
          <w:sz w:val="28"/>
          <w:szCs w:val="28"/>
          <w:lang w:val="uk-UA"/>
        </w:rPr>
        <w:t xml:space="preserve"> безперервний моніторинг та регулювання екологічних показників діяльності. </w:t>
      </w:r>
    </w:p>
    <w:p w:rsidR="00802A8B" w:rsidRPr="009D597D" w:rsidRDefault="00802A8B" w:rsidP="00F22B13">
      <w:pPr>
        <w:tabs>
          <w:tab w:val="left" w:pos="851"/>
        </w:tabs>
        <w:spacing w:line="360" w:lineRule="auto"/>
        <w:ind w:left="113" w:right="57" w:firstLine="567"/>
        <w:jc w:val="both"/>
        <w:rPr>
          <w:sz w:val="28"/>
          <w:szCs w:val="28"/>
          <w:lang w:val="uk-UA"/>
        </w:rPr>
      </w:pPr>
      <w:r w:rsidRPr="009D597D">
        <w:rPr>
          <w:sz w:val="28"/>
          <w:szCs w:val="28"/>
          <w:lang w:val="uk-UA"/>
        </w:rPr>
        <w:t>Окрім поступового переходу до використання відновлюваних джерел енергії, АТ «ДТЕК Одеські електромережі»</w:t>
      </w:r>
      <w:r w:rsidR="00DC179F" w:rsidRPr="009D597D">
        <w:rPr>
          <w:sz w:val="28"/>
          <w:szCs w:val="28"/>
          <w:lang w:val="uk-UA"/>
        </w:rPr>
        <w:t xml:space="preserve"> як електроенергетичному підприємству</w:t>
      </w:r>
      <w:r w:rsidRPr="009D597D">
        <w:rPr>
          <w:sz w:val="28"/>
          <w:szCs w:val="28"/>
          <w:lang w:val="uk-UA"/>
        </w:rPr>
        <w:t xml:space="preserve"> також </w:t>
      </w:r>
      <w:r w:rsidR="00DC179F" w:rsidRPr="009D597D">
        <w:rPr>
          <w:sz w:val="28"/>
          <w:szCs w:val="28"/>
          <w:lang w:val="uk-UA"/>
        </w:rPr>
        <w:t>варто</w:t>
      </w:r>
      <w:r w:rsidRPr="009D597D">
        <w:rPr>
          <w:sz w:val="28"/>
          <w:szCs w:val="28"/>
          <w:lang w:val="uk-UA"/>
        </w:rPr>
        <w:t xml:space="preserve"> реалізовувати інші заходи, щоб зменшити свій вплив на зміну клімату та викиди парникових газів. </w:t>
      </w:r>
      <w:r w:rsidR="00206F09" w:rsidRPr="009D597D">
        <w:rPr>
          <w:sz w:val="28"/>
          <w:szCs w:val="28"/>
          <w:lang w:val="uk-UA"/>
        </w:rPr>
        <w:t>Це може бути реалізовано шляхом посилення</w:t>
      </w:r>
      <w:r w:rsidRPr="009D597D">
        <w:rPr>
          <w:sz w:val="28"/>
          <w:szCs w:val="28"/>
          <w:lang w:val="uk-UA"/>
        </w:rPr>
        <w:t xml:space="preserve"> системи контролю за відходами та забрудненням</w:t>
      </w:r>
      <w:r w:rsidR="00206F09" w:rsidRPr="009D597D">
        <w:rPr>
          <w:sz w:val="28"/>
          <w:szCs w:val="28"/>
          <w:lang w:val="uk-UA"/>
        </w:rPr>
        <w:t>, спираючись на світовий досвід в енергетичній галузі.</w:t>
      </w:r>
      <w:r w:rsidR="00096538" w:rsidRPr="009D597D">
        <w:rPr>
          <w:sz w:val="28"/>
          <w:szCs w:val="28"/>
          <w:lang w:val="uk-UA"/>
        </w:rPr>
        <w:t xml:space="preserve"> </w:t>
      </w:r>
      <w:r w:rsidR="00206F09" w:rsidRPr="009D597D">
        <w:rPr>
          <w:sz w:val="28"/>
          <w:szCs w:val="28"/>
          <w:lang w:val="uk-UA"/>
        </w:rPr>
        <w:t>Та</w:t>
      </w:r>
      <w:r w:rsidRPr="009D597D">
        <w:rPr>
          <w:sz w:val="28"/>
          <w:szCs w:val="28"/>
          <w:lang w:val="uk-UA"/>
        </w:rPr>
        <w:t xml:space="preserve">ким чином </w:t>
      </w:r>
      <w:r w:rsidR="00206F09" w:rsidRPr="009D597D">
        <w:rPr>
          <w:sz w:val="28"/>
          <w:szCs w:val="28"/>
          <w:lang w:val="uk-UA"/>
        </w:rPr>
        <w:t>буде мінімізований</w:t>
      </w:r>
      <w:r w:rsidRPr="009D597D">
        <w:rPr>
          <w:sz w:val="28"/>
          <w:szCs w:val="28"/>
          <w:lang w:val="uk-UA"/>
        </w:rPr>
        <w:t xml:space="preserve"> вплив на екосистему</w:t>
      </w:r>
      <w:r w:rsidR="00206F09" w:rsidRPr="009D597D">
        <w:rPr>
          <w:sz w:val="28"/>
          <w:szCs w:val="28"/>
          <w:lang w:val="uk-UA"/>
        </w:rPr>
        <w:t xml:space="preserve"> та біорізноманіття як Одеської області, так і України в цілому. </w:t>
      </w:r>
    </w:p>
    <w:p w:rsidR="002403C6" w:rsidRPr="009D597D" w:rsidRDefault="007F5D2C" w:rsidP="00F22B13">
      <w:pPr>
        <w:tabs>
          <w:tab w:val="left" w:pos="851"/>
        </w:tabs>
        <w:spacing w:line="360" w:lineRule="auto"/>
        <w:ind w:left="113" w:right="57" w:firstLine="567"/>
        <w:jc w:val="both"/>
        <w:rPr>
          <w:sz w:val="28"/>
          <w:szCs w:val="28"/>
          <w:lang w:val="uk-UA"/>
        </w:rPr>
      </w:pPr>
      <w:r w:rsidRPr="009D597D">
        <w:rPr>
          <w:sz w:val="28"/>
          <w:szCs w:val="28"/>
          <w:lang w:val="uk-UA"/>
        </w:rPr>
        <w:t>О</w:t>
      </w:r>
      <w:r w:rsidR="00206F09" w:rsidRPr="009D597D">
        <w:rPr>
          <w:sz w:val="28"/>
          <w:szCs w:val="28"/>
          <w:lang w:val="uk-UA"/>
        </w:rPr>
        <w:t>станні</w:t>
      </w:r>
      <w:r w:rsidR="002F6D83" w:rsidRPr="009D597D">
        <w:rPr>
          <w:sz w:val="28"/>
          <w:szCs w:val="28"/>
          <w:lang w:val="uk-UA"/>
        </w:rPr>
        <w:t>й</w:t>
      </w:r>
      <w:r w:rsidR="00206F09" w:rsidRPr="009D597D">
        <w:rPr>
          <w:sz w:val="28"/>
          <w:szCs w:val="28"/>
          <w:lang w:val="uk-UA"/>
        </w:rPr>
        <w:t xml:space="preserve"> напрям</w:t>
      </w:r>
      <w:r w:rsidR="002F6D83" w:rsidRPr="009D597D">
        <w:rPr>
          <w:sz w:val="28"/>
          <w:szCs w:val="28"/>
          <w:lang w:val="uk-UA"/>
        </w:rPr>
        <w:t xml:space="preserve">ок </w:t>
      </w:r>
      <w:r w:rsidR="00206F09" w:rsidRPr="009D597D">
        <w:rPr>
          <w:sz w:val="28"/>
          <w:szCs w:val="28"/>
          <w:lang w:val="uk-UA"/>
        </w:rPr>
        <w:t>критичних питань, які потребують уваги в межах реалізації соціально відповідального менеджменту на підприємстві АТ «ДТЕК Одеські електромережі</w:t>
      </w:r>
      <w:r w:rsidR="002403C6" w:rsidRPr="009D597D">
        <w:rPr>
          <w:sz w:val="28"/>
          <w:szCs w:val="28"/>
          <w:lang w:val="uk-UA"/>
        </w:rPr>
        <w:t>»</w:t>
      </w:r>
      <w:r w:rsidR="002F6D83" w:rsidRPr="009D597D">
        <w:rPr>
          <w:sz w:val="28"/>
          <w:szCs w:val="28"/>
          <w:lang w:val="uk-UA"/>
        </w:rPr>
        <w:t xml:space="preserve"> </w:t>
      </w:r>
      <w:r w:rsidR="002403C6" w:rsidRPr="009D597D">
        <w:rPr>
          <w:sz w:val="28"/>
          <w:szCs w:val="28"/>
          <w:lang w:val="uk-UA"/>
        </w:rPr>
        <w:t>–</w:t>
      </w:r>
      <w:r w:rsidR="002F6D83" w:rsidRPr="009D597D">
        <w:rPr>
          <w:sz w:val="28"/>
          <w:szCs w:val="28"/>
          <w:lang w:val="uk-UA"/>
        </w:rPr>
        <w:t xml:space="preserve"> економічні аспекти. </w:t>
      </w:r>
    </w:p>
    <w:p w:rsidR="00F07F35" w:rsidRPr="009D597D" w:rsidRDefault="002403C6" w:rsidP="00F22B13">
      <w:pPr>
        <w:tabs>
          <w:tab w:val="left" w:pos="851"/>
        </w:tabs>
        <w:spacing w:line="360" w:lineRule="auto"/>
        <w:ind w:left="113" w:right="57" w:firstLine="567"/>
        <w:jc w:val="both"/>
        <w:rPr>
          <w:lang w:val="uk-UA"/>
        </w:rPr>
      </w:pPr>
      <w:r w:rsidRPr="009D597D">
        <w:rPr>
          <w:sz w:val="28"/>
          <w:szCs w:val="28"/>
          <w:lang w:val="uk-UA"/>
        </w:rPr>
        <w:t>Такі</w:t>
      </w:r>
      <w:r w:rsidR="002F6D83" w:rsidRPr="009D597D">
        <w:rPr>
          <w:sz w:val="28"/>
          <w:szCs w:val="28"/>
          <w:lang w:val="uk-UA"/>
        </w:rPr>
        <w:t xml:space="preserve"> питання </w:t>
      </w:r>
      <w:r w:rsidRPr="009D597D">
        <w:rPr>
          <w:sz w:val="28"/>
          <w:szCs w:val="28"/>
          <w:lang w:val="uk-UA"/>
        </w:rPr>
        <w:t>протягом тривалого часу</w:t>
      </w:r>
      <w:r w:rsidR="002F6D83" w:rsidRPr="009D597D">
        <w:rPr>
          <w:sz w:val="28"/>
          <w:szCs w:val="28"/>
          <w:lang w:val="uk-UA"/>
        </w:rPr>
        <w:t xml:space="preserve"> залишались поза увагою </w:t>
      </w:r>
      <w:r w:rsidR="00DC179F" w:rsidRPr="009D597D">
        <w:rPr>
          <w:sz w:val="28"/>
          <w:szCs w:val="28"/>
          <w:lang w:val="uk-UA"/>
        </w:rPr>
        <w:t xml:space="preserve">щодо </w:t>
      </w:r>
      <w:r w:rsidR="00567417" w:rsidRPr="009D597D">
        <w:rPr>
          <w:sz w:val="28"/>
          <w:szCs w:val="28"/>
          <w:lang w:val="uk-UA"/>
        </w:rPr>
        <w:t xml:space="preserve">реалізації </w:t>
      </w:r>
      <w:r w:rsidR="002F6D83" w:rsidRPr="009D597D">
        <w:rPr>
          <w:sz w:val="28"/>
          <w:szCs w:val="28"/>
          <w:lang w:val="uk-UA"/>
        </w:rPr>
        <w:t>корпоративної соціальної відповідальності</w:t>
      </w:r>
      <w:r w:rsidR="00567417" w:rsidRPr="009D597D">
        <w:rPr>
          <w:sz w:val="28"/>
          <w:szCs w:val="28"/>
          <w:lang w:val="uk-UA"/>
        </w:rPr>
        <w:t>.</w:t>
      </w:r>
      <w:r w:rsidRPr="009D597D">
        <w:rPr>
          <w:sz w:val="28"/>
          <w:szCs w:val="28"/>
          <w:lang w:val="uk-UA"/>
        </w:rPr>
        <w:t xml:space="preserve"> </w:t>
      </w:r>
      <w:r w:rsidR="00567417" w:rsidRPr="009D597D">
        <w:rPr>
          <w:sz w:val="28"/>
          <w:szCs w:val="28"/>
          <w:lang w:val="uk-UA"/>
        </w:rPr>
        <w:t xml:space="preserve">Причиною цьому виступає те, що даний аспект вважався і так добре керованим, оскільки довгий час корпоративну соціальну відповідальність ототожнювали саме з фінансовими питаннями, які нібито легше вирішити, ніж інші два аналізовані напрямки. Проте </w:t>
      </w:r>
      <w:r w:rsidR="00DC179F" w:rsidRPr="009D597D">
        <w:rPr>
          <w:sz w:val="28"/>
          <w:szCs w:val="28"/>
          <w:lang w:val="uk-UA"/>
        </w:rPr>
        <w:t>у</w:t>
      </w:r>
      <w:r w:rsidR="00567417" w:rsidRPr="009D597D">
        <w:rPr>
          <w:sz w:val="28"/>
          <w:szCs w:val="28"/>
          <w:lang w:val="uk-UA"/>
        </w:rPr>
        <w:t xml:space="preserve"> сучасному розумінні, економічна відповідальність – це не тільки про фінансову звітність підприємства, а й про прямі та непрямі економічні наслідки діяльності підприємства на стейкхолдерів та навколишнє середовище</w:t>
      </w:r>
      <w:r w:rsidR="00CA34DD" w:rsidRPr="009D597D">
        <w:rPr>
          <w:sz w:val="28"/>
          <w:szCs w:val="28"/>
          <w:lang w:val="uk-UA"/>
        </w:rPr>
        <w:t xml:space="preserve"> [</w:t>
      </w:r>
      <w:r w:rsidR="005D2442" w:rsidRPr="009D597D">
        <w:rPr>
          <w:sz w:val="28"/>
          <w:szCs w:val="28"/>
          <w:lang w:val="uk-UA"/>
        </w:rPr>
        <w:fldChar w:fldCharType="begin"/>
      </w:r>
      <w:r w:rsidR="00CA34DD" w:rsidRPr="009D597D">
        <w:rPr>
          <w:sz w:val="28"/>
          <w:szCs w:val="28"/>
          <w:lang w:val="uk-UA"/>
        </w:rPr>
        <w:instrText xml:space="preserve"> REF Stjepcevic \r \h </w:instrText>
      </w:r>
      <w:r w:rsidR="005D2442" w:rsidRPr="009D597D">
        <w:rPr>
          <w:sz w:val="28"/>
          <w:szCs w:val="28"/>
          <w:lang w:val="uk-UA"/>
        </w:rPr>
      </w:r>
      <w:r w:rsidR="005D2442" w:rsidRPr="009D597D">
        <w:rPr>
          <w:sz w:val="28"/>
          <w:szCs w:val="28"/>
          <w:lang w:val="uk-UA"/>
        </w:rPr>
        <w:fldChar w:fldCharType="separate"/>
      </w:r>
      <w:r w:rsidR="002669FB" w:rsidRPr="009D597D">
        <w:rPr>
          <w:sz w:val="28"/>
          <w:szCs w:val="28"/>
          <w:lang w:val="uk-UA"/>
        </w:rPr>
        <w:t>63</w:t>
      </w:r>
      <w:r w:rsidR="005D2442" w:rsidRPr="009D597D">
        <w:rPr>
          <w:sz w:val="28"/>
          <w:szCs w:val="28"/>
          <w:lang w:val="uk-UA"/>
        </w:rPr>
        <w:fldChar w:fldCharType="end"/>
      </w:r>
      <w:r w:rsidR="00CA34DD" w:rsidRPr="009D597D">
        <w:rPr>
          <w:sz w:val="28"/>
          <w:szCs w:val="28"/>
          <w:lang w:val="uk-UA"/>
        </w:rPr>
        <w:t>]</w:t>
      </w:r>
      <w:r w:rsidR="00567417" w:rsidRPr="009D597D">
        <w:rPr>
          <w:sz w:val="28"/>
          <w:szCs w:val="28"/>
          <w:lang w:val="uk-UA"/>
        </w:rPr>
        <w:t xml:space="preserve">. </w:t>
      </w:r>
    </w:p>
    <w:p w:rsidR="00261C4D" w:rsidRPr="009D597D" w:rsidRDefault="00F07F35" w:rsidP="00F22B13">
      <w:pPr>
        <w:tabs>
          <w:tab w:val="left" w:pos="851"/>
        </w:tabs>
        <w:spacing w:line="360" w:lineRule="auto"/>
        <w:ind w:left="113" w:right="57" w:firstLine="567"/>
        <w:jc w:val="both"/>
        <w:rPr>
          <w:sz w:val="28"/>
          <w:szCs w:val="28"/>
          <w:lang w:val="uk-UA"/>
        </w:rPr>
      </w:pPr>
      <w:r w:rsidRPr="009D597D">
        <w:rPr>
          <w:sz w:val="28"/>
          <w:szCs w:val="28"/>
          <w:lang w:val="uk-UA"/>
        </w:rPr>
        <w:t xml:space="preserve">Одним з основних шляхів розв’язання економічний питань в межах соціально відповідального менеджменту для АТ «ДТЕК Одеські електромережі» може бути перегляд процесу управління портфелем «зелених» інвестицій. Це може передбачати включення до нього більшої частки проєктів саме місцевої інфраструктури, які безпосередньо підтримують зростання навколишніх громад і сприяють сталому розвитку Одеської області. Такий підхід забезпечить підприємству як економічні вигоди, так і сприятиме підвищенню репутації та зниженню впливу на довкілля. Крім того, відкритість та прозорість </w:t>
      </w:r>
      <w:r w:rsidR="007F5D2C" w:rsidRPr="009D597D">
        <w:rPr>
          <w:sz w:val="28"/>
          <w:szCs w:val="28"/>
          <w:lang w:val="uk-UA"/>
        </w:rPr>
        <w:t xml:space="preserve">звітності </w:t>
      </w:r>
      <w:r w:rsidRPr="009D597D">
        <w:rPr>
          <w:sz w:val="28"/>
          <w:szCs w:val="28"/>
          <w:lang w:val="uk-UA"/>
        </w:rPr>
        <w:t>портфеля «зелених» інвестицій</w:t>
      </w:r>
      <w:r w:rsidR="00312EE3" w:rsidRPr="009D597D">
        <w:rPr>
          <w:sz w:val="28"/>
          <w:szCs w:val="28"/>
          <w:lang w:val="uk-UA"/>
        </w:rPr>
        <w:t xml:space="preserve"> допоможе зміцнити взаємовідносини зі стейкхолдерам,</w:t>
      </w:r>
      <w:r w:rsidR="00096538" w:rsidRPr="009D597D">
        <w:rPr>
          <w:sz w:val="28"/>
          <w:szCs w:val="28"/>
          <w:lang w:val="uk-UA"/>
        </w:rPr>
        <w:t xml:space="preserve"> </w:t>
      </w:r>
      <w:r w:rsidR="00312EE3" w:rsidRPr="009D597D">
        <w:rPr>
          <w:sz w:val="28"/>
          <w:szCs w:val="28"/>
          <w:lang w:val="uk-UA"/>
        </w:rPr>
        <w:t>зарекомендувавши</w:t>
      </w:r>
      <w:r w:rsidR="00096538" w:rsidRPr="009D597D">
        <w:rPr>
          <w:sz w:val="28"/>
          <w:szCs w:val="28"/>
          <w:lang w:val="uk-UA"/>
        </w:rPr>
        <w:t xml:space="preserve"> </w:t>
      </w:r>
      <w:r w:rsidR="00312EE3" w:rsidRPr="009D597D">
        <w:rPr>
          <w:sz w:val="28"/>
          <w:szCs w:val="28"/>
          <w:lang w:val="uk-UA"/>
        </w:rPr>
        <w:t>АТ «ДТЕК Одеські електромережі», як свідомого представника енергетичного сектору, відданого загальноприйнятим практикам корпоративної соціальної відповідальності.</w:t>
      </w:r>
      <w:r w:rsidR="00096538" w:rsidRPr="009D597D">
        <w:rPr>
          <w:sz w:val="28"/>
          <w:szCs w:val="28"/>
          <w:lang w:val="uk-UA"/>
        </w:rPr>
        <w:t xml:space="preserve"> </w:t>
      </w:r>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bookmarkStart w:id="13" w:name="_Toc183276725"/>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p>
    <w:bookmarkEnd w:id="13"/>
    <w:p w:rsidR="00A47B3F" w:rsidRPr="009D597D" w:rsidRDefault="00A47B3F" w:rsidP="00F22B13">
      <w:pPr>
        <w:spacing w:line="360" w:lineRule="auto"/>
        <w:ind w:left="113" w:right="57" w:firstLine="567"/>
        <w:jc w:val="center"/>
        <w:rPr>
          <w:sz w:val="28"/>
          <w:szCs w:val="28"/>
          <w:lang w:val="uk-UA"/>
        </w:rPr>
      </w:pPr>
    </w:p>
    <w:p w:rsidR="00BF68CA" w:rsidRPr="009D597D" w:rsidRDefault="00BF68CA" w:rsidP="00F22B13">
      <w:pPr>
        <w:spacing w:line="360" w:lineRule="auto"/>
        <w:ind w:left="113" w:right="57" w:firstLine="567"/>
        <w:jc w:val="both"/>
        <w:rPr>
          <w:sz w:val="28"/>
          <w:szCs w:val="28"/>
          <w:lang w:val="uk-UA"/>
        </w:rPr>
      </w:pPr>
    </w:p>
    <w:p w:rsidR="00BF68CA" w:rsidRPr="009D597D" w:rsidRDefault="00BF68CA" w:rsidP="00BF68CA">
      <w:pPr>
        <w:pStyle w:val="1"/>
        <w:spacing w:line="360" w:lineRule="auto"/>
        <w:ind w:left="113" w:right="57"/>
        <w:jc w:val="center"/>
        <w:rPr>
          <w:rFonts w:ascii="Times New Roman" w:hAnsi="Times New Roman" w:cs="Times New Roman"/>
          <w:color w:val="000000" w:themeColor="text1"/>
          <w:sz w:val="28"/>
          <w:szCs w:val="28"/>
          <w:lang w:val="uk-UA"/>
        </w:rPr>
      </w:pPr>
      <w:r w:rsidRPr="009D597D">
        <w:rPr>
          <w:rFonts w:ascii="Times New Roman" w:hAnsi="Times New Roman" w:cs="Times New Roman"/>
          <w:color w:val="000000" w:themeColor="text1"/>
          <w:sz w:val="28"/>
          <w:szCs w:val="28"/>
          <w:lang w:val="uk-UA"/>
        </w:rPr>
        <w:t>ВИСНОВКИ</w:t>
      </w:r>
    </w:p>
    <w:p w:rsidR="00BF68CA" w:rsidRPr="009D597D" w:rsidRDefault="00BF68CA" w:rsidP="00F22B13">
      <w:pPr>
        <w:spacing w:line="360" w:lineRule="auto"/>
        <w:ind w:left="113" w:right="57" w:firstLine="567"/>
        <w:jc w:val="both"/>
        <w:rPr>
          <w:sz w:val="28"/>
          <w:szCs w:val="28"/>
          <w:lang w:val="uk-UA"/>
        </w:rPr>
      </w:pPr>
    </w:p>
    <w:p w:rsidR="00A47B3F" w:rsidRPr="009D597D" w:rsidRDefault="00A47B3F" w:rsidP="00F22B13">
      <w:pPr>
        <w:spacing w:line="360" w:lineRule="auto"/>
        <w:ind w:left="113" w:right="57" w:firstLine="567"/>
        <w:jc w:val="both"/>
        <w:rPr>
          <w:sz w:val="28"/>
          <w:szCs w:val="28"/>
          <w:lang w:val="uk-UA"/>
        </w:rPr>
      </w:pPr>
      <w:r w:rsidRPr="009D597D">
        <w:rPr>
          <w:sz w:val="28"/>
          <w:szCs w:val="28"/>
          <w:lang w:val="uk-UA"/>
        </w:rPr>
        <w:t xml:space="preserve">У кваліфікаційній роботі здійснено теоретичне узагальнення та запропоновано </w:t>
      </w:r>
      <w:r w:rsidR="003805BA" w:rsidRPr="009D597D">
        <w:rPr>
          <w:sz w:val="28"/>
          <w:szCs w:val="28"/>
          <w:lang w:val="uk-UA"/>
        </w:rPr>
        <w:t xml:space="preserve">розвʼязання важливої </w:t>
      </w:r>
      <w:r w:rsidR="00DC179F" w:rsidRPr="009D597D">
        <w:rPr>
          <w:sz w:val="28"/>
          <w:szCs w:val="28"/>
          <w:lang w:val="uk-UA"/>
        </w:rPr>
        <w:t>нині</w:t>
      </w:r>
      <w:r w:rsidR="003805BA" w:rsidRPr="009D597D">
        <w:rPr>
          <w:sz w:val="28"/>
          <w:szCs w:val="28"/>
          <w:lang w:val="uk-UA"/>
        </w:rPr>
        <w:t xml:space="preserve"> проблеми</w:t>
      </w:r>
      <w:r w:rsidR="00096538" w:rsidRPr="009D597D">
        <w:rPr>
          <w:sz w:val="28"/>
          <w:szCs w:val="28"/>
          <w:lang w:val="uk-UA"/>
        </w:rPr>
        <w:t xml:space="preserve"> </w:t>
      </w:r>
      <w:r w:rsidR="003805BA" w:rsidRPr="009D597D">
        <w:rPr>
          <w:sz w:val="28"/>
          <w:szCs w:val="28"/>
          <w:lang w:val="uk-UA"/>
        </w:rPr>
        <w:t xml:space="preserve">формування та </w:t>
      </w:r>
      <w:r w:rsidRPr="009D597D">
        <w:rPr>
          <w:sz w:val="28"/>
          <w:szCs w:val="28"/>
          <w:lang w:val="uk-UA"/>
        </w:rPr>
        <w:t xml:space="preserve">управління портфелем «зелених» інвестицій </w:t>
      </w:r>
      <w:r w:rsidR="00DC179F" w:rsidRPr="009D597D">
        <w:rPr>
          <w:sz w:val="28"/>
          <w:szCs w:val="28"/>
          <w:lang w:val="uk-UA"/>
        </w:rPr>
        <w:t>і</w:t>
      </w:r>
      <w:r w:rsidRPr="009D597D">
        <w:rPr>
          <w:sz w:val="28"/>
          <w:szCs w:val="28"/>
          <w:lang w:val="uk-UA"/>
        </w:rPr>
        <w:t xml:space="preserve"> реалізації соціально відповідального менеджменту на підприємстві.</w:t>
      </w:r>
      <w:r w:rsidR="007D03A9" w:rsidRPr="009D597D">
        <w:rPr>
          <w:sz w:val="28"/>
          <w:szCs w:val="28"/>
          <w:lang w:val="uk-UA"/>
        </w:rPr>
        <w:t xml:space="preserve"> Отримані наукові результати дослідження сприяти</w:t>
      </w:r>
      <w:r w:rsidR="00DC179F" w:rsidRPr="009D597D">
        <w:rPr>
          <w:sz w:val="28"/>
          <w:szCs w:val="28"/>
          <w:lang w:val="uk-UA"/>
        </w:rPr>
        <w:t>муть</w:t>
      </w:r>
      <w:r w:rsidR="007D03A9" w:rsidRPr="009D597D">
        <w:rPr>
          <w:sz w:val="28"/>
          <w:szCs w:val="28"/>
          <w:lang w:val="uk-UA"/>
        </w:rPr>
        <w:t xml:space="preserve"> підвищенню ефективності заходів, які впроваджуються на підприємстві</w:t>
      </w:r>
      <w:r w:rsidR="00096538" w:rsidRPr="009D597D">
        <w:rPr>
          <w:sz w:val="28"/>
          <w:szCs w:val="28"/>
          <w:lang w:val="uk-UA"/>
        </w:rPr>
        <w:t xml:space="preserve"> </w:t>
      </w:r>
      <w:r w:rsidR="007D03A9" w:rsidRPr="009D597D">
        <w:rPr>
          <w:sz w:val="28"/>
          <w:szCs w:val="28"/>
          <w:lang w:val="uk-UA"/>
        </w:rPr>
        <w:t xml:space="preserve">АТ «ДТЕК Одеські електромережі» </w:t>
      </w:r>
      <w:r w:rsidR="00DC179F" w:rsidRPr="009D597D">
        <w:rPr>
          <w:sz w:val="28"/>
          <w:szCs w:val="28"/>
          <w:lang w:val="uk-UA"/>
        </w:rPr>
        <w:t>у</w:t>
      </w:r>
      <w:r w:rsidR="007D03A9" w:rsidRPr="009D597D">
        <w:rPr>
          <w:sz w:val="28"/>
          <w:szCs w:val="28"/>
          <w:lang w:val="uk-UA"/>
        </w:rPr>
        <w:t xml:space="preserve"> межах корпоративної соціальної відповідальності. </w:t>
      </w:r>
    </w:p>
    <w:p w:rsidR="009343B4" w:rsidRPr="009D597D" w:rsidRDefault="00AF4926" w:rsidP="00F22B13">
      <w:pPr>
        <w:spacing w:line="360" w:lineRule="auto"/>
        <w:ind w:left="113" w:right="57" w:firstLine="567"/>
        <w:jc w:val="both"/>
        <w:rPr>
          <w:sz w:val="28"/>
          <w:szCs w:val="28"/>
          <w:lang w:val="uk-UA"/>
        </w:rPr>
      </w:pPr>
      <w:r w:rsidRPr="009D597D">
        <w:rPr>
          <w:sz w:val="28"/>
          <w:szCs w:val="28"/>
          <w:lang w:val="uk-UA"/>
        </w:rPr>
        <w:t xml:space="preserve">Дослідження підтвердило, що на сьогоднішній день для успішного функціонування підприємств критично важливих секторів (енергетика, транспорт тощо) соціально відповідальний менеджмент і управління портфелем «зелених» інвестицій мають одне з ключових значень. Дане твердження пояснюється критичною необхідністю переходу до використання відновлювальних джерел енергії, ефективного використання ресурсів </w:t>
      </w:r>
      <w:r w:rsidR="00DC179F" w:rsidRPr="009D597D">
        <w:rPr>
          <w:sz w:val="28"/>
          <w:szCs w:val="28"/>
          <w:lang w:val="uk-UA"/>
        </w:rPr>
        <w:t>і</w:t>
      </w:r>
      <w:r w:rsidRPr="009D597D">
        <w:rPr>
          <w:sz w:val="28"/>
          <w:szCs w:val="28"/>
          <w:lang w:val="uk-UA"/>
        </w:rPr>
        <w:t xml:space="preserve"> впровадження екологічно стійких практик. Це сприяти</w:t>
      </w:r>
      <w:r w:rsidR="00DC179F" w:rsidRPr="009D597D">
        <w:rPr>
          <w:sz w:val="28"/>
          <w:szCs w:val="28"/>
          <w:lang w:val="uk-UA"/>
        </w:rPr>
        <w:t>ме</w:t>
      </w:r>
      <w:r w:rsidRPr="009D597D">
        <w:rPr>
          <w:sz w:val="28"/>
          <w:szCs w:val="28"/>
          <w:lang w:val="uk-UA"/>
        </w:rPr>
        <w:t xml:space="preserve"> не лише </w:t>
      </w:r>
      <w:r w:rsidR="009343B4" w:rsidRPr="009D597D">
        <w:rPr>
          <w:sz w:val="28"/>
          <w:szCs w:val="28"/>
          <w:lang w:val="uk-UA"/>
        </w:rPr>
        <w:t xml:space="preserve">поліпшенню екологічних показників регіону або країни, а також соціально-економічному розвитку самого субʼєкта господарювання. Тобто </w:t>
      </w:r>
      <w:r w:rsidR="00506761">
        <w:rPr>
          <w:sz w:val="28"/>
          <w:szCs w:val="28"/>
          <w:lang w:val="uk-UA"/>
        </w:rPr>
        <w:t xml:space="preserve">впровадження соціально відповідального менеджменту в загальну стратегію управління </w:t>
      </w:r>
      <w:r w:rsidR="009343B4" w:rsidRPr="009D597D">
        <w:rPr>
          <w:sz w:val="28"/>
          <w:szCs w:val="28"/>
          <w:lang w:val="uk-UA"/>
        </w:rPr>
        <w:t>забезпечує створення цінності для всіх стейкхолдерів підприємства і дозволяє йому інтегрувати стійкі підходи у свою діяльність.</w:t>
      </w:r>
    </w:p>
    <w:p w:rsidR="009343B4" w:rsidRPr="009D597D" w:rsidRDefault="00DC179F" w:rsidP="00F22B13">
      <w:pPr>
        <w:spacing w:line="360" w:lineRule="auto"/>
        <w:ind w:left="113" w:right="57" w:firstLine="567"/>
        <w:jc w:val="both"/>
        <w:rPr>
          <w:sz w:val="28"/>
          <w:szCs w:val="28"/>
          <w:lang w:val="uk-UA"/>
        </w:rPr>
      </w:pPr>
      <w:r w:rsidRPr="009D597D">
        <w:rPr>
          <w:sz w:val="28"/>
          <w:szCs w:val="28"/>
          <w:lang w:val="uk-UA"/>
        </w:rPr>
        <w:t>У</w:t>
      </w:r>
      <w:r w:rsidR="009343B4" w:rsidRPr="009D597D">
        <w:rPr>
          <w:sz w:val="28"/>
          <w:szCs w:val="28"/>
          <w:lang w:val="uk-UA"/>
        </w:rPr>
        <w:t xml:space="preserve"> дослідженні обґрунтовано, що корпоративна соціальна відповідальність – </w:t>
      </w:r>
      <w:r w:rsidRPr="009D597D">
        <w:rPr>
          <w:sz w:val="28"/>
          <w:szCs w:val="28"/>
          <w:lang w:val="uk-UA"/>
        </w:rPr>
        <w:t xml:space="preserve">це </w:t>
      </w:r>
      <w:r w:rsidR="009343B4" w:rsidRPr="009D597D">
        <w:rPr>
          <w:sz w:val="28"/>
          <w:szCs w:val="28"/>
          <w:lang w:val="uk-UA"/>
        </w:rPr>
        <w:t xml:space="preserve">широка концепція діяльності підприємства, яка охоплює різні аспекти, спрямовані на підвищення добробуту як зацікавлених сторін, так і суспільства загалом. Формування та </w:t>
      </w:r>
      <w:r w:rsidR="00506761">
        <w:rPr>
          <w:sz w:val="28"/>
          <w:szCs w:val="28"/>
          <w:lang w:val="uk-UA"/>
        </w:rPr>
        <w:t xml:space="preserve">ефективне </w:t>
      </w:r>
      <w:r w:rsidR="009343B4" w:rsidRPr="009D597D">
        <w:rPr>
          <w:sz w:val="28"/>
          <w:szCs w:val="28"/>
          <w:lang w:val="uk-UA"/>
        </w:rPr>
        <w:t xml:space="preserve">управління портфелем «зелених» інвестицій виступає важливим інструментом реалізації даного підходу і сприяє досягненню не </w:t>
      </w:r>
      <w:r w:rsidRPr="009D597D">
        <w:rPr>
          <w:sz w:val="28"/>
          <w:szCs w:val="28"/>
          <w:lang w:val="uk-UA"/>
        </w:rPr>
        <w:t>лише</w:t>
      </w:r>
      <w:r w:rsidR="009343B4" w:rsidRPr="009D597D">
        <w:rPr>
          <w:sz w:val="28"/>
          <w:szCs w:val="28"/>
          <w:lang w:val="uk-UA"/>
        </w:rPr>
        <w:t xml:space="preserve"> суто економічних цілей, але й екологічних, соціальних та економічних. Таких підхід виходить за звичні межі економічних критерії</w:t>
      </w:r>
      <w:r w:rsidRPr="009D597D">
        <w:rPr>
          <w:sz w:val="28"/>
          <w:szCs w:val="28"/>
          <w:lang w:val="uk-UA"/>
        </w:rPr>
        <w:t>в</w:t>
      </w:r>
      <w:r w:rsidR="009343B4" w:rsidRPr="009D597D">
        <w:rPr>
          <w:sz w:val="28"/>
          <w:szCs w:val="28"/>
          <w:lang w:val="uk-UA"/>
        </w:rPr>
        <w:t xml:space="preserve"> діяльності підприємства </w:t>
      </w:r>
      <w:r w:rsidRPr="009D597D">
        <w:rPr>
          <w:sz w:val="28"/>
          <w:szCs w:val="28"/>
          <w:lang w:val="uk-UA"/>
        </w:rPr>
        <w:t>і</w:t>
      </w:r>
      <w:r w:rsidR="009343B4" w:rsidRPr="009D597D">
        <w:rPr>
          <w:sz w:val="28"/>
          <w:szCs w:val="28"/>
          <w:lang w:val="uk-UA"/>
        </w:rPr>
        <w:t xml:space="preserve"> дозволяє позитивно впливати на охорону довкілля та підвищення рівня якості життя суспільства.</w:t>
      </w:r>
    </w:p>
    <w:p w:rsidR="00A717A8" w:rsidRPr="009D597D" w:rsidRDefault="009343B4" w:rsidP="00F22B13">
      <w:pPr>
        <w:spacing w:line="360" w:lineRule="auto"/>
        <w:ind w:left="113" w:right="57" w:firstLine="567"/>
        <w:jc w:val="both"/>
        <w:rPr>
          <w:sz w:val="28"/>
          <w:szCs w:val="28"/>
          <w:lang w:val="uk-UA"/>
        </w:rPr>
      </w:pPr>
      <w:r w:rsidRPr="009D597D">
        <w:rPr>
          <w:sz w:val="28"/>
          <w:szCs w:val="28"/>
          <w:lang w:val="uk-UA"/>
        </w:rPr>
        <w:t xml:space="preserve">Отже, як результат, зʼясовано, що </w:t>
      </w:r>
      <w:r w:rsidR="00DC179F" w:rsidRPr="009D597D">
        <w:rPr>
          <w:sz w:val="28"/>
          <w:szCs w:val="28"/>
          <w:lang w:val="uk-UA"/>
        </w:rPr>
        <w:t>для успішного у</w:t>
      </w:r>
      <w:r w:rsidRPr="009D597D">
        <w:rPr>
          <w:sz w:val="28"/>
          <w:szCs w:val="28"/>
          <w:lang w:val="uk-UA"/>
        </w:rPr>
        <w:t>провадження та реалізації соціально відповідального менеджменту важливо активно взаємодіяти із зацікавленими сторонами (стейкхолдерами).</w:t>
      </w:r>
      <w:r w:rsidR="00096538" w:rsidRPr="009D597D">
        <w:rPr>
          <w:sz w:val="28"/>
          <w:szCs w:val="28"/>
          <w:lang w:val="uk-UA"/>
        </w:rPr>
        <w:t xml:space="preserve"> </w:t>
      </w:r>
      <w:r w:rsidRPr="009D597D">
        <w:rPr>
          <w:sz w:val="28"/>
          <w:szCs w:val="28"/>
          <w:lang w:val="uk-UA"/>
        </w:rPr>
        <w:t xml:space="preserve">Ними можуть бути як підприємства, так і окремі фізичні особи, які мають будь-який вплив на діяльність підприємства, або </w:t>
      </w:r>
      <w:r w:rsidR="00A717A8" w:rsidRPr="009D597D">
        <w:rPr>
          <w:sz w:val="28"/>
          <w:szCs w:val="28"/>
          <w:lang w:val="uk-UA"/>
        </w:rPr>
        <w:t xml:space="preserve">знаходяться під впливом його рішень. Завдяки взаємодії зі своїми стейкхолдерами </w:t>
      </w:r>
      <w:r w:rsidR="004E1815" w:rsidRPr="009D597D">
        <w:rPr>
          <w:sz w:val="28"/>
          <w:szCs w:val="28"/>
          <w:lang w:val="uk-UA"/>
        </w:rPr>
        <w:t>менеджмент підприємства</w:t>
      </w:r>
      <w:r w:rsidR="00A717A8" w:rsidRPr="009D597D">
        <w:rPr>
          <w:sz w:val="28"/>
          <w:szCs w:val="28"/>
          <w:lang w:val="uk-UA"/>
        </w:rPr>
        <w:t xml:space="preserve"> може ідентифікувати </w:t>
      </w:r>
      <w:r w:rsidR="00E106EB" w:rsidRPr="009D597D">
        <w:rPr>
          <w:sz w:val="28"/>
          <w:szCs w:val="28"/>
          <w:lang w:val="uk-UA"/>
        </w:rPr>
        <w:t xml:space="preserve">їхні </w:t>
      </w:r>
      <w:r w:rsidR="00A717A8" w:rsidRPr="009D597D">
        <w:rPr>
          <w:sz w:val="28"/>
          <w:szCs w:val="28"/>
          <w:lang w:val="uk-UA"/>
        </w:rPr>
        <w:t xml:space="preserve">основні очікування та вдосконалювати </w:t>
      </w:r>
      <w:r w:rsidR="004E1815" w:rsidRPr="009D597D">
        <w:rPr>
          <w:sz w:val="28"/>
          <w:szCs w:val="28"/>
          <w:lang w:val="uk-UA"/>
        </w:rPr>
        <w:t>стратегії управління</w:t>
      </w:r>
      <w:r w:rsidR="00A717A8" w:rsidRPr="009D597D">
        <w:rPr>
          <w:sz w:val="28"/>
          <w:szCs w:val="28"/>
          <w:lang w:val="uk-UA"/>
        </w:rPr>
        <w:t xml:space="preserve"> у напрямку сталого розвитку.</w:t>
      </w:r>
    </w:p>
    <w:p w:rsidR="0027319D" w:rsidRPr="009D597D" w:rsidRDefault="00A717A8" w:rsidP="00F22B13">
      <w:pPr>
        <w:spacing w:line="360" w:lineRule="auto"/>
        <w:ind w:left="113" w:right="57" w:firstLine="567"/>
        <w:jc w:val="both"/>
        <w:rPr>
          <w:sz w:val="28"/>
          <w:szCs w:val="28"/>
          <w:lang w:val="uk-UA"/>
        </w:rPr>
      </w:pPr>
      <w:r w:rsidRPr="009D597D">
        <w:rPr>
          <w:sz w:val="28"/>
          <w:szCs w:val="28"/>
          <w:lang w:val="uk-UA"/>
        </w:rPr>
        <w:t xml:space="preserve">Також </w:t>
      </w:r>
      <w:r w:rsidR="00DC179F" w:rsidRPr="009D597D">
        <w:rPr>
          <w:sz w:val="28"/>
          <w:szCs w:val="28"/>
          <w:lang w:val="uk-UA"/>
        </w:rPr>
        <w:t>у</w:t>
      </w:r>
      <w:r w:rsidR="00E106EB" w:rsidRPr="009D597D">
        <w:rPr>
          <w:sz w:val="28"/>
          <w:szCs w:val="28"/>
          <w:lang w:val="uk-UA"/>
        </w:rPr>
        <w:t xml:space="preserve"> </w:t>
      </w:r>
      <w:r w:rsidRPr="009D597D">
        <w:rPr>
          <w:sz w:val="28"/>
          <w:szCs w:val="28"/>
          <w:lang w:val="uk-UA"/>
        </w:rPr>
        <w:t>межах дослідження було проаналізовано основні тренди «зеленого» інвестування у бізнес-стратегіях підприємств. Сьогодні довгострокові «зелені» інвестиції виступають</w:t>
      </w:r>
      <w:r w:rsidR="00DC179F" w:rsidRPr="009D597D">
        <w:rPr>
          <w:sz w:val="28"/>
          <w:szCs w:val="28"/>
          <w:lang w:val="uk-UA"/>
        </w:rPr>
        <w:t xml:space="preserve"> важливим елементом щодо запобігання</w:t>
      </w:r>
      <w:r w:rsidRPr="009D597D">
        <w:rPr>
          <w:sz w:val="28"/>
          <w:szCs w:val="28"/>
          <w:lang w:val="uk-UA"/>
        </w:rPr>
        <w:t xml:space="preserve"> екологічним проблемам та кризам, а також сприяють зниженню негативного впливу на довкілля з боку підприємств. За допомогою мобілізації фінансів у відновлювані джерела енергії, стійке сільське господарство, енергоефективні технології та інші напрямки «зеленої» економіки можна отримати суттєві як екологічні, так і соціально-економічні результати. </w:t>
      </w:r>
    </w:p>
    <w:p w:rsidR="007E1CC5" w:rsidRPr="009D597D" w:rsidRDefault="00E106EB" w:rsidP="00F22B13">
      <w:pPr>
        <w:spacing w:line="360" w:lineRule="auto"/>
        <w:ind w:left="113" w:right="57" w:firstLine="567"/>
        <w:jc w:val="both"/>
        <w:rPr>
          <w:sz w:val="28"/>
          <w:szCs w:val="28"/>
          <w:lang w:val="uk-UA"/>
        </w:rPr>
      </w:pPr>
      <w:r w:rsidRPr="009D597D">
        <w:rPr>
          <w:sz w:val="28"/>
          <w:szCs w:val="28"/>
          <w:lang w:val="uk-UA"/>
        </w:rPr>
        <w:t xml:space="preserve">У другому розділі кваліфікаційної роботи проведено </w:t>
      </w:r>
      <w:r w:rsidR="007E1CC5" w:rsidRPr="009D597D">
        <w:rPr>
          <w:sz w:val="28"/>
          <w:szCs w:val="28"/>
          <w:lang w:val="uk-UA"/>
        </w:rPr>
        <w:t>аналіз</w:t>
      </w:r>
      <w:r w:rsidRPr="009D597D">
        <w:rPr>
          <w:sz w:val="28"/>
          <w:szCs w:val="28"/>
          <w:lang w:val="uk-UA"/>
        </w:rPr>
        <w:t xml:space="preserve"> енергетичного сектору України, як однієї з фундаментальних складових національної економіки будь-якої країни</w:t>
      </w:r>
      <w:r w:rsidR="00DC179F" w:rsidRPr="009D597D">
        <w:rPr>
          <w:sz w:val="28"/>
          <w:szCs w:val="28"/>
          <w:lang w:val="uk-UA"/>
        </w:rPr>
        <w:t>,</w:t>
      </w:r>
      <w:r w:rsidR="00932BA8" w:rsidRPr="009D597D">
        <w:rPr>
          <w:sz w:val="28"/>
          <w:szCs w:val="28"/>
          <w:lang w:val="uk-UA"/>
        </w:rPr>
        <w:t xml:space="preserve"> та ролі АТ «ДТЕК Одеські електромережі» в ньому</w:t>
      </w:r>
      <w:r w:rsidRPr="009D597D">
        <w:rPr>
          <w:sz w:val="28"/>
          <w:szCs w:val="28"/>
          <w:lang w:val="uk-UA"/>
        </w:rPr>
        <w:t xml:space="preserve">. </w:t>
      </w:r>
    </w:p>
    <w:p w:rsidR="00E106EB" w:rsidRPr="009D597D" w:rsidRDefault="00932BA8" w:rsidP="00F22B13">
      <w:pPr>
        <w:spacing w:line="360" w:lineRule="auto"/>
        <w:ind w:left="113" w:right="57" w:firstLine="567"/>
        <w:jc w:val="both"/>
        <w:rPr>
          <w:sz w:val="28"/>
          <w:szCs w:val="28"/>
          <w:lang w:val="uk-UA"/>
        </w:rPr>
      </w:pPr>
      <w:r w:rsidRPr="009D597D">
        <w:rPr>
          <w:sz w:val="28"/>
          <w:szCs w:val="28"/>
          <w:lang w:val="uk-UA"/>
        </w:rPr>
        <w:t xml:space="preserve">Визначено, що </w:t>
      </w:r>
      <w:r w:rsidR="00DC179F" w:rsidRPr="009D597D">
        <w:rPr>
          <w:sz w:val="28"/>
          <w:szCs w:val="28"/>
          <w:lang w:val="uk-UA"/>
        </w:rPr>
        <w:t>зараз</w:t>
      </w:r>
      <w:r w:rsidRPr="009D597D">
        <w:rPr>
          <w:sz w:val="28"/>
          <w:szCs w:val="28"/>
          <w:lang w:val="uk-UA"/>
        </w:rPr>
        <w:t xml:space="preserve"> існує нагальна проблема для української екології – функціонування вугільних ТЕЦ та ТЕС. </w:t>
      </w:r>
      <w:r w:rsidR="00DC179F" w:rsidRPr="009D597D">
        <w:rPr>
          <w:sz w:val="28"/>
          <w:szCs w:val="28"/>
          <w:lang w:val="uk-UA"/>
        </w:rPr>
        <w:t>Дванадцять</w:t>
      </w:r>
      <w:r w:rsidRPr="009D597D">
        <w:rPr>
          <w:sz w:val="28"/>
          <w:szCs w:val="28"/>
          <w:lang w:val="uk-UA"/>
        </w:rPr>
        <w:t xml:space="preserve"> українських ТЕЦ та ТЕС генерують 27% викидів від загальної європейської кількості. Саме тому у 2011 році Україна взяла на себе відповідальність провести модернізацію ТЕС, приєднавшись до Договору про Енергетичне співтовариство. </w:t>
      </w:r>
      <w:r w:rsidR="007E1CC5" w:rsidRPr="009D597D">
        <w:rPr>
          <w:sz w:val="28"/>
          <w:szCs w:val="28"/>
          <w:lang w:val="uk-UA"/>
        </w:rPr>
        <w:t xml:space="preserve">На основі цього запропоновано основні стратегічні орієнтири розвитку енергетичних підприємств України: енергетика, клієнти, ефективність виробництва, персонал як одне з джерел конкурентних переваг, суспільство. </w:t>
      </w:r>
    </w:p>
    <w:p w:rsidR="003A165A" w:rsidRPr="009D597D" w:rsidRDefault="007E1CC5" w:rsidP="00F22B13">
      <w:pPr>
        <w:spacing w:line="360" w:lineRule="auto"/>
        <w:ind w:left="113" w:right="57" w:firstLine="567"/>
        <w:jc w:val="both"/>
        <w:rPr>
          <w:sz w:val="28"/>
          <w:szCs w:val="28"/>
          <w:lang w:val="uk-UA"/>
        </w:rPr>
      </w:pPr>
      <w:r w:rsidRPr="009D597D">
        <w:rPr>
          <w:sz w:val="28"/>
          <w:szCs w:val="28"/>
          <w:lang w:val="uk-UA"/>
        </w:rPr>
        <w:t xml:space="preserve">Проведене дослідження економічного стану суб’єкта господарювання АТ «ДТЕК Одеські електромережі» </w:t>
      </w:r>
      <w:r w:rsidR="009E4C52" w:rsidRPr="009D597D">
        <w:rPr>
          <w:sz w:val="28"/>
          <w:szCs w:val="28"/>
          <w:lang w:val="uk-UA"/>
        </w:rPr>
        <w:t xml:space="preserve">за </w:t>
      </w:r>
      <w:r w:rsidRPr="009D597D">
        <w:rPr>
          <w:sz w:val="28"/>
          <w:szCs w:val="28"/>
          <w:lang w:val="uk-UA"/>
        </w:rPr>
        <w:t xml:space="preserve">період 2021-2023 рр. </w:t>
      </w:r>
      <w:r w:rsidR="006B77B2" w:rsidRPr="009D597D">
        <w:rPr>
          <w:sz w:val="28"/>
          <w:szCs w:val="28"/>
          <w:lang w:val="uk-UA"/>
        </w:rPr>
        <w:t xml:space="preserve">свідчить про стабілізацію доходів, але одночасно – про загальне зменшення активів і певні проблеми з ліквідністю. Підвищення собівартості продукції підприємства призвело до зниження валового прибутку, незважаючи на зростання чистого доходу. </w:t>
      </w:r>
    </w:p>
    <w:p w:rsidR="007E1CC5" w:rsidRPr="009D597D" w:rsidRDefault="006B77B2" w:rsidP="00F22B13">
      <w:pPr>
        <w:spacing w:line="360" w:lineRule="auto"/>
        <w:ind w:left="113" w:right="57" w:firstLine="567"/>
        <w:jc w:val="both"/>
        <w:rPr>
          <w:sz w:val="28"/>
          <w:szCs w:val="28"/>
          <w:lang w:val="uk-UA"/>
        </w:rPr>
      </w:pPr>
      <w:r w:rsidRPr="009D597D">
        <w:rPr>
          <w:sz w:val="28"/>
          <w:szCs w:val="28"/>
          <w:lang w:val="uk-UA"/>
        </w:rPr>
        <w:t xml:space="preserve">Для зміцнення фінансової стабільності АТ «ДТЕК Одеські електромережі» запропоновано переглянути процес управління активами, </w:t>
      </w:r>
      <w:r w:rsidR="009E4C52" w:rsidRPr="009D597D">
        <w:rPr>
          <w:sz w:val="28"/>
          <w:szCs w:val="28"/>
          <w:lang w:val="uk-UA"/>
        </w:rPr>
        <w:t>зокрема,</w:t>
      </w:r>
      <w:r w:rsidRPr="009D597D">
        <w:rPr>
          <w:sz w:val="28"/>
          <w:szCs w:val="28"/>
          <w:lang w:val="uk-UA"/>
        </w:rPr>
        <w:t xml:space="preserve"> портфелем «зелених» інвестицій, провести оптимізацію витрат і підви</w:t>
      </w:r>
      <w:r w:rsidR="009E4C52" w:rsidRPr="009D597D">
        <w:rPr>
          <w:sz w:val="28"/>
          <w:szCs w:val="28"/>
          <w:lang w:val="uk-UA"/>
        </w:rPr>
        <w:t>щ</w:t>
      </w:r>
      <w:r w:rsidRPr="009D597D">
        <w:rPr>
          <w:sz w:val="28"/>
          <w:szCs w:val="28"/>
          <w:lang w:val="uk-UA"/>
        </w:rPr>
        <w:t xml:space="preserve">ити операційну ефективність. Також підприємство продовжує підтримувати власні соціальні зобов'язання, що демонструє його прагнення зберігати баланс між економічною ефективністю та соціальною відповідальністю. </w:t>
      </w:r>
    </w:p>
    <w:p w:rsidR="003A165A" w:rsidRPr="009D597D" w:rsidRDefault="003A165A" w:rsidP="00F22B13">
      <w:pPr>
        <w:spacing w:line="360" w:lineRule="auto"/>
        <w:ind w:left="113" w:right="57" w:firstLine="567"/>
        <w:jc w:val="both"/>
        <w:rPr>
          <w:sz w:val="28"/>
          <w:szCs w:val="28"/>
          <w:lang w:val="uk-UA"/>
        </w:rPr>
      </w:pPr>
      <w:r w:rsidRPr="009D597D">
        <w:rPr>
          <w:sz w:val="28"/>
          <w:szCs w:val="28"/>
          <w:lang w:val="uk-UA"/>
        </w:rPr>
        <w:t xml:space="preserve">Також проведено аналіз діяльності </w:t>
      </w:r>
      <w:r w:rsidR="00BF1E52" w:rsidRPr="009D597D">
        <w:rPr>
          <w:sz w:val="28"/>
          <w:szCs w:val="28"/>
          <w:lang w:val="uk-UA"/>
        </w:rPr>
        <w:t>підприємства</w:t>
      </w:r>
      <w:r w:rsidRPr="009D597D">
        <w:rPr>
          <w:sz w:val="28"/>
          <w:szCs w:val="28"/>
          <w:lang w:val="uk-UA"/>
        </w:rPr>
        <w:t xml:space="preserve"> АТ «ДТЕК Одеські електромережі» на основі індикаторів оцінки підприємств щодо якості надання послуг: показників надійності електропостачання та комерційної якості послуг. На основі даного аналізу видно, що підприємство знизило відсоток втрачених дзвінків кол-центрами </w:t>
      </w:r>
      <w:r w:rsidR="00FB1E95" w:rsidRPr="009D597D">
        <w:rPr>
          <w:sz w:val="28"/>
          <w:szCs w:val="28"/>
          <w:lang w:val="uk-UA"/>
        </w:rPr>
        <w:t>у 2023 році, порівняно з 2022 роком</w:t>
      </w:r>
      <w:r w:rsidRPr="009D597D">
        <w:rPr>
          <w:sz w:val="28"/>
          <w:szCs w:val="28"/>
          <w:lang w:val="uk-UA"/>
        </w:rPr>
        <w:t xml:space="preserve">, проте рівень сервісу кол-центру протягом 30 секунд знизився. Це </w:t>
      </w:r>
      <w:r w:rsidR="00FB1E95" w:rsidRPr="009D597D">
        <w:rPr>
          <w:sz w:val="28"/>
          <w:szCs w:val="28"/>
          <w:lang w:val="uk-UA"/>
        </w:rPr>
        <w:t>може свідчити</w:t>
      </w:r>
      <w:r w:rsidRPr="009D597D">
        <w:rPr>
          <w:sz w:val="28"/>
          <w:szCs w:val="28"/>
          <w:lang w:val="uk-UA"/>
        </w:rPr>
        <w:t xml:space="preserve"> про недостатню увагу </w:t>
      </w:r>
      <w:r w:rsidR="00FB1E95" w:rsidRPr="009D597D">
        <w:rPr>
          <w:sz w:val="28"/>
          <w:szCs w:val="28"/>
          <w:lang w:val="uk-UA"/>
        </w:rPr>
        <w:t>керівництва</w:t>
      </w:r>
      <w:r w:rsidRPr="009D597D">
        <w:rPr>
          <w:sz w:val="28"/>
          <w:szCs w:val="28"/>
          <w:lang w:val="uk-UA"/>
        </w:rPr>
        <w:t xml:space="preserve"> в даному напрямку.</w:t>
      </w:r>
    </w:p>
    <w:p w:rsidR="00FB1E95" w:rsidRPr="009D597D" w:rsidRDefault="00FB1E95" w:rsidP="00F22B13">
      <w:pPr>
        <w:spacing w:line="360" w:lineRule="auto"/>
        <w:ind w:left="113" w:right="57" w:firstLine="567"/>
        <w:jc w:val="both"/>
        <w:rPr>
          <w:sz w:val="28"/>
          <w:szCs w:val="28"/>
          <w:lang w:val="uk-UA"/>
        </w:rPr>
      </w:pPr>
      <w:r w:rsidRPr="009D597D">
        <w:rPr>
          <w:sz w:val="28"/>
          <w:szCs w:val="28"/>
          <w:lang w:val="uk-UA"/>
        </w:rPr>
        <w:t xml:space="preserve">У третьому розділі на основі аналізу існуючої ESG-стратегії підприємства АТ «ДТЕК Одеські електромережі» запропоновано нові рекомендації її покращення та адаптації до сучасних умов, щоб </w:t>
      </w:r>
      <w:r w:rsidR="009E4C52" w:rsidRPr="009D597D">
        <w:rPr>
          <w:sz w:val="28"/>
          <w:szCs w:val="28"/>
          <w:lang w:val="uk-UA"/>
        </w:rPr>
        <w:t xml:space="preserve">забезпечити ще </w:t>
      </w:r>
      <w:r w:rsidRPr="009D597D">
        <w:rPr>
          <w:sz w:val="28"/>
          <w:szCs w:val="28"/>
          <w:lang w:val="uk-UA"/>
        </w:rPr>
        <w:t>стійк</w:t>
      </w:r>
      <w:r w:rsidR="009E4C52" w:rsidRPr="009D597D">
        <w:rPr>
          <w:sz w:val="28"/>
          <w:szCs w:val="28"/>
          <w:lang w:val="uk-UA"/>
        </w:rPr>
        <w:t>іш</w:t>
      </w:r>
      <w:r w:rsidRPr="009D597D">
        <w:rPr>
          <w:sz w:val="28"/>
          <w:szCs w:val="28"/>
          <w:lang w:val="uk-UA"/>
        </w:rPr>
        <w:t>е і відповідальн</w:t>
      </w:r>
      <w:r w:rsidR="009E4C52" w:rsidRPr="009D597D">
        <w:rPr>
          <w:sz w:val="28"/>
          <w:szCs w:val="28"/>
          <w:lang w:val="uk-UA"/>
        </w:rPr>
        <w:t>іш</w:t>
      </w:r>
      <w:r w:rsidRPr="009D597D">
        <w:rPr>
          <w:sz w:val="28"/>
          <w:szCs w:val="28"/>
          <w:lang w:val="uk-UA"/>
        </w:rPr>
        <w:t xml:space="preserve">е управління. Для цього досліджено світовий досвід соціально відповідального менеджменту та можливість застосування даних практик </w:t>
      </w:r>
      <w:r w:rsidR="009E4C52" w:rsidRPr="009D597D">
        <w:rPr>
          <w:sz w:val="28"/>
          <w:szCs w:val="28"/>
          <w:lang w:val="uk-UA"/>
        </w:rPr>
        <w:t>в</w:t>
      </w:r>
      <w:r w:rsidRPr="009D597D">
        <w:rPr>
          <w:sz w:val="28"/>
          <w:szCs w:val="28"/>
          <w:lang w:val="uk-UA"/>
        </w:rPr>
        <w:t xml:space="preserve"> </w:t>
      </w:r>
      <w:r w:rsidR="009E4C52" w:rsidRPr="009D597D">
        <w:rPr>
          <w:sz w:val="28"/>
          <w:szCs w:val="28"/>
          <w:lang w:val="uk-UA"/>
        </w:rPr>
        <w:t>Україн</w:t>
      </w:r>
      <w:r w:rsidRPr="009D597D">
        <w:rPr>
          <w:sz w:val="28"/>
          <w:szCs w:val="28"/>
          <w:lang w:val="uk-UA"/>
        </w:rPr>
        <w:t xml:space="preserve">і. </w:t>
      </w:r>
    </w:p>
    <w:p w:rsidR="00FB1E95" w:rsidRPr="009D597D" w:rsidRDefault="00FB1E95" w:rsidP="00F22B13">
      <w:pPr>
        <w:spacing w:line="360" w:lineRule="auto"/>
        <w:ind w:left="113" w:right="57" w:firstLine="567"/>
        <w:jc w:val="both"/>
        <w:rPr>
          <w:sz w:val="28"/>
          <w:szCs w:val="28"/>
          <w:lang w:val="uk-UA"/>
        </w:rPr>
      </w:pPr>
      <w:r w:rsidRPr="009D597D">
        <w:rPr>
          <w:sz w:val="28"/>
          <w:szCs w:val="28"/>
          <w:lang w:val="uk-UA"/>
        </w:rPr>
        <w:t xml:space="preserve">Запропоновано використання трьох основних стратегій соціально відповідального інвестування, поширених у світовій практиці: просіювання, захист інтересів акціонерів та інвестування у місцеві спільноти. Реалізація даних стратегій </w:t>
      </w:r>
      <w:r w:rsidR="009E4C52" w:rsidRPr="009D597D">
        <w:rPr>
          <w:sz w:val="28"/>
          <w:szCs w:val="28"/>
          <w:lang w:val="uk-UA"/>
        </w:rPr>
        <w:t>у</w:t>
      </w:r>
      <w:r w:rsidRPr="009D597D">
        <w:rPr>
          <w:sz w:val="28"/>
          <w:szCs w:val="28"/>
          <w:lang w:val="uk-UA"/>
        </w:rPr>
        <w:t xml:space="preserve"> межах управління портфелем «зелених» інвестицій забезпечить відповідність інвестиційної та загальної стратегії підприємства основним принципам соціально відповідального менеджменту. </w:t>
      </w:r>
    </w:p>
    <w:p w:rsidR="003A165A" w:rsidRPr="009D597D" w:rsidRDefault="00FB1E95" w:rsidP="00F22B13">
      <w:pPr>
        <w:spacing w:line="360" w:lineRule="auto"/>
        <w:ind w:left="113" w:right="57" w:firstLine="567"/>
        <w:jc w:val="both"/>
        <w:rPr>
          <w:sz w:val="28"/>
          <w:szCs w:val="28"/>
          <w:lang w:val="uk-UA"/>
        </w:rPr>
      </w:pPr>
      <w:r w:rsidRPr="009D597D">
        <w:rPr>
          <w:sz w:val="28"/>
          <w:szCs w:val="28"/>
          <w:lang w:val="uk-UA"/>
        </w:rPr>
        <w:t xml:space="preserve">Розроблено рекомендації </w:t>
      </w:r>
      <w:r w:rsidR="00851767" w:rsidRPr="009D597D">
        <w:rPr>
          <w:sz w:val="28"/>
          <w:szCs w:val="28"/>
          <w:lang w:val="uk-UA"/>
        </w:rPr>
        <w:t xml:space="preserve">щодо реалізації соціально відповідального менеджменту у бізнес-процеси АТ «ДТЕК Одеські електромережі» на основі світового досвіду енергетичних підприємств. Запропоновано виділити три основні напрямки нагальних проблем, які потребують особливої уваги </w:t>
      </w:r>
      <w:r w:rsidR="009E4C52" w:rsidRPr="009D597D">
        <w:rPr>
          <w:sz w:val="28"/>
          <w:szCs w:val="28"/>
          <w:lang w:val="uk-UA"/>
        </w:rPr>
        <w:t>у</w:t>
      </w:r>
      <w:r w:rsidR="00851767" w:rsidRPr="009D597D">
        <w:rPr>
          <w:sz w:val="28"/>
          <w:szCs w:val="28"/>
          <w:lang w:val="uk-UA"/>
        </w:rPr>
        <w:t xml:space="preserve"> межах вдосконалення соціально відповідального менеджменту: соціальні аспекти, екологічні аспекти, економічні аспекти.</w:t>
      </w:r>
    </w:p>
    <w:p w:rsidR="00851767" w:rsidRPr="009D597D" w:rsidRDefault="00851767" w:rsidP="00F22B13">
      <w:pPr>
        <w:tabs>
          <w:tab w:val="left" w:pos="851"/>
        </w:tabs>
        <w:spacing w:line="360" w:lineRule="auto"/>
        <w:ind w:left="113" w:right="57" w:firstLine="567"/>
        <w:jc w:val="both"/>
        <w:rPr>
          <w:sz w:val="28"/>
          <w:szCs w:val="28"/>
          <w:lang w:val="uk-UA"/>
        </w:rPr>
      </w:pPr>
      <w:r w:rsidRPr="009D597D">
        <w:rPr>
          <w:sz w:val="28"/>
          <w:szCs w:val="28"/>
          <w:lang w:val="uk-UA"/>
        </w:rPr>
        <w:t xml:space="preserve">Доведено важливість розширення охоплення місцевої громади </w:t>
      </w:r>
      <w:r w:rsidR="009E4C52" w:rsidRPr="009D597D">
        <w:rPr>
          <w:sz w:val="28"/>
          <w:szCs w:val="28"/>
          <w:lang w:val="uk-UA"/>
        </w:rPr>
        <w:t>щодо</w:t>
      </w:r>
      <w:r w:rsidRPr="009D597D">
        <w:rPr>
          <w:sz w:val="28"/>
          <w:szCs w:val="28"/>
          <w:lang w:val="uk-UA"/>
        </w:rPr>
        <w:t xml:space="preserve"> соціально відповідального менеджменту та побудови довірчих відносин з нею. Також запропоновано переглянути процес управління портфелем «зелених» інвестицій </w:t>
      </w:r>
      <w:r w:rsidR="009E4C52" w:rsidRPr="009D597D">
        <w:rPr>
          <w:sz w:val="28"/>
          <w:szCs w:val="28"/>
          <w:lang w:val="uk-UA"/>
        </w:rPr>
        <w:t>у</w:t>
      </w:r>
      <w:r w:rsidRPr="009D597D">
        <w:rPr>
          <w:sz w:val="28"/>
          <w:szCs w:val="28"/>
          <w:lang w:val="uk-UA"/>
        </w:rPr>
        <w:t xml:space="preserve"> напрямку включення до нього більшої частки проєктів саме місцевої інфраструктури</w:t>
      </w:r>
      <w:r w:rsidR="009E4C52" w:rsidRPr="009D597D">
        <w:rPr>
          <w:sz w:val="28"/>
          <w:szCs w:val="28"/>
          <w:lang w:val="uk-UA"/>
        </w:rPr>
        <w:t xml:space="preserve"> для</w:t>
      </w:r>
      <w:r w:rsidRPr="009D597D">
        <w:rPr>
          <w:sz w:val="28"/>
          <w:szCs w:val="28"/>
          <w:lang w:val="uk-UA"/>
        </w:rPr>
        <w:t xml:space="preserve"> підтрим</w:t>
      </w:r>
      <w:r w:rsidR="009E4C52" w:rsidRPr="009D597D">
        <w:rPr>
          <w:sz w:val="28"/>
          <w:szCs w:val="28"/>
          <w:lang w:val="uk-UA"/>
        </w:rPr>
        <w:t>ання</w:t>
      </w:r>
      <w:r w:rsidRPr="009D597D">
        <w:rPr>
          <w:sz w:val="28"/>
          <w:szCs w:val="28"/>
          <w:lang w:val="uk-UA"/>
        </w:rPr>
        <w:t xml:space="preserve"> стал</w:t>
      </w:r>
      <w:r w:rsidR="009E4C52" w:rsidRPr="009D597D">
        <w:rPr>
          <w:sz w:val="28"/>
          <w:szCs w:val="28"/>
          <w:lang w:val="uk-UA"/>
        </w:rPr>
        <w:t>ого розвитку</w:t>
      </w:r>
      <w:r w:rsidRPr="009D597D">
        <w:rPr>
          <w:sz w:val="28"/>
          <w:szCs w:val="28"/>
          <w:lang w:val="uk-UA"/>
        </w:rPr>
        <w:t xml:space="preserve"> Одеської області та місцевої громади. Окрім цього, наголошено на важливості формування або ж розширення власного екологічного менеджменту на підприємстві, який бу</w:t>
      </w:r>
      <w:r w:rsidR="009E4C52" w:rsidRPr="009D597D">
        <w:rPr>
          <w:sz w:val="28"/>
          <w:szCs w:val="28"/>
          <w:lang w:val="uk-UA"/>
        </w:rPr>
        <w:t>де моніторити та за необхідн</w:t>
      </w:r>
      <w:r w:rsidR="004E1815" w:rsidRPr="009D597D">
        <w:rPr>
          <w:sz w:val="28"/>
          <w:szCs w:val="28"/>
          <w:lang w:val="uk-UA"/>
        </w:rPr>
        <w:t>о</w:t>
      </w:r>
      <w:r w:rsidR="009E4C52" w:rsidRPr="009D597D">
        <w:rPr>
          <w:sz w:val="28"/>
          <w:szCs w:val="28"/>
          <w:lang w:val="uk-UA"/>
        </w:rPr>
        <w:t>сті</w:t>
      </w:r>
      <w:r w:rsidRPr="009D597D">
        <w:rPr>
          <w:sz w:val="28"/>
          <w:szCs w:val="28"/>
          <w:lang w:val="uk-UA"/>
        </w:rPr>
        <w:t xml:space="preserve"> регулювати екологічні показники діяльності АТ «ДТЕК Одеські електромережі». </w:t>
      </w:r>
    </w:p>
    <w:p w:rsidR="00851767" w:rsidRPr="009D597D" w:rsidRDefault="00851767" w:rsidP="00F22B13">
      <w:pPr>
        <w:tabs>
          <w:tab w:val="left" w:pos="851"/>
        </w:tabs>
        <w:spacing w:line="360" w:lineRule="auto"/>
        <w:ind w:left="113" w:right="57" w:firstLine="567"/>
        <w:jc w:val="both"/>
        <w:rPr>
          <w:sz w:val="28"/>
          <w:szCs w:val="28"/>
          <w:lang w:val="uk-UA"/>
        </w:rPr>
      </w:pPr>
      <w:r w:rsidRPr="009D597D">
        <w:rPr>
          <w:sz w:val="28"/>
          <w:szCs w:val="28"/>
          <w:lang w:val="uk-UA"/>
        </w:rPr>
        <w:t xml:space="preserve">Таким чином, отримані результати дослідження сприятимуть </w:t>
      </w:r>
      <w:r w:rsidR="00BF1E52" w:rsidRPr="009D597D">
        <w:rPr>
          <w:sz w:val="28"/>
          <w:szCs w:val="28"/>
          <w:lang w:val="uk-UA"/>
        </w:rPr>
        <w:t>підвищенню ефективності</w:t>
      </w:r>
      <w:r w:rsidRPr="009D597D">
        <w:rPr>
          <w:sz w:val="28"/>
          <w:szCs w:val="28"/>
          <w:lang w:val="uk-UA"/>
        </w:rPr>
        <w:t xml:space="preserve"> </w:t>
      </w:r>
      <w:r w:rsidR="00BF1E52" w:rsidRPr="009D597D">
        <w:rPr>
          <w:sz w:val="28"/>
          <w:szCs w:val="28"/>
          <w:lang w:val="uk-UA"/>
        </w:rPr>
        <w:t xml:space="preserve">управління «зеленими» інвестиціями </w:t>
      </w:r>
      <w:r w:rsidR="00506761">
        <w:rPr>
          <w:sz w:val="28"/>
          <w:szCs w:val="28"/>
          <w:lang w:val="uk-UA"/>
        </w:rPr>
        <w:t xml:space="preserve">в межах загальної системи управління підприємством </w:t>
      </w:r>
      <w:r w:rsidR="00BF1E52" w:rsidRPr="009D597D">
        <w:rPr>
          <w:sz w:val="28"/>
          <w:szCs w:val="28"/>
          <w:lang w:val="uk-UA"/>
        </w:rPr>
        <w:t>та адаптації соціально відповідального менеджменту АТ «ДТЕК Одеські електромережі» до су</w:t>
      </w:r>
      <w:r w:rsidR="009E4C52" w:rsidRPr="009D597D">
        <w:rPr>
          <w:sz w:val="28"/>
          <w:szCs w:val="28"/>
          <w:lang w:val="uk-UA"/>
        </w:rPr>
        <w:t>часних умов і світового досвіду</w:t>
      </w:r>
      <w:r w:rsidR="00506761">
        <w:rPr>
          <w:sz w:val="28"/>
          <w:szCs w:val="28"/>
          <w:lang w:val="uk-UA"/>
        </w:rPr>
        <w:t>,</w:t>
      </w:r>
      <w:r w:rsidR="00BF1E52" w:rsidRPr="009D597D">
        <w:rPr>
          <w:sz w:val="28"/>
          <w:szCs w:val="28"/>
          <w:lang w:val="uk-UA"/>
        </w:rPr>
        <w:t xml:space="preserve"> тим самим позитивно впливаючи на сталий розвиток як підприємства, так і суспільства в цілому. </w:t>
      </w:r>
    </w:p>
    <w:p w:rsidR="0027319D" w:rsidRPr="009D597D" w:rsidRDefault="0027319D" w:rsidP="00F22B13">
      <w:pPr>
        <w:spacing w:line="360" w:lineRule="auto"/>
        <w:ind w:left="113" w:right="57"/>
        <w:rPr>
          <w:sz w:val="28"/>
          <w:szCs w:val="28"/>
          <w:lang w:val="uk-UA"/>
        </w:rPr>
      </w:pPr>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bookmarkStart w:id="14" w:name="_Toc183276726"/>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p>
    <w:p w:rsidR="00BF68CA" w:rsidRPr="009D597D" w:rsidRDefault="00BF68CA" w:rsidP="00F22B13">
      <w:pPr>
        <w:pStyle w:val="1"/>
        <w:spacing w:line="360" w:lineRule="auto"/>
        <w:ind w:left="113" w:right="57"/>
        <w:jc w:val="center"/>
        <w:rPr>
          <w:rFonts w:ascii="Times New Roman" w:hAnsi="Times New Roman" w:cs="Times New Roman"/>
          <w:color w:val="000000" w:themeColor="text1"/>
          <w:sz w:val="28"/>
          <w:szCs w:val="28"/>
          <w:lang w:val="uk-UA"/>
        </w:rPr>
      </w:pPr>
    </w:p>
    <w:bookmarkEnd w:id="14"/>
    <w:p w:rsidR="00BF68CA" w:rsidRPr="009D597D" w:rsidRDefault="00BF68CA" w:rsidP="00BF68CA">
      <w:pPr>
        <w:rPr>
          <w:lang w:val="uk-UA"/>
        </w:rPr>
      </w:pPr>
    </w:p>
    <w:p w:rsidR="00BF68CA" w:rsidRPr="009D597D" w:rsidRDefault="00BF68CA" w:rsidP="00BF68CA">
      <w:pPr>
        <w:rPr>
          <w:lang w:val="uk-UA"/>
        </w:rPr>
      </w:pPr>
    </w:p>
    <w:p w:rsidR="00CA34DD" w:rsidRPr="009D597D" w:rsidRDefault="00BF68CA" w:rsidP="00BF68CA">
      <w:pPr>
        <w:pStyle w:val="1"/>
        <w:spacing w:line="360" w:lineRule="auto"/>
        <w:ind w:left="113" w:right="57"/>
        <w:jc w:val="center"/>
        <w:rPr>
          <w:rFonts w:ascii="Times New Roman" w:hAnsi="Times New Roman" w:cs="Times New Roman"/>
          <w:color w:val="000000" w:themeColor="text1"/>
          <w:sz w:val="28"/>
          <w:szCs w:val="28"/>
          <w:lang w:val="uk-UA"/>
        </w:rPr>
      </w:pPr>
      <w:r w:rsidRPr="009D597D">
        <w:rPr>
          <w:rFonts w:ascii="Times New Roman" w:hAnsi="Times New Roman" w:cs="Times New Roman"/>
          <w:color w:val="000000" w:themeColor="text1"/>
          <w:sz w:val="28"/>
          <w:szCs w:val="28"/>
          <w:lang w:val="uk-UA"/>
        </w:rPr>
        <w:t>СПИСОК ВИКОРИСТАНИХ ДЖЕРЕЛ</w:t>
      </w:r>
    </w:p>
    <w:p w:rsidR="00BF68CA" w:rsidRPr="009D597D" w:rsidRDefault="00BF68CA" w:rsidP="00BF68CA">
      <w:pPr>
        <w:rPr>
          <w:lang w:val="uk-UA"/>
        </w:rPr>
      </w:pPr>
    </w:p>
    <w:p w:rsidR="00CA34DD" w:rsidRPr="009D597D" w:rsidRDefault="00CA34DD" w:rsidP="00F22B13">
      <w:pPr>
        <w:pStyle w:val="a6"/>
        <w:numPr>
          <w:ilvl w:val="0"/>
          <w:numId w:val="14"/>
        </w:numPr>
        <w:tabs>
          <w:tab w:val="left" w:pos="851"/>
        </w:tabs>
        <w:spacing w:line="360" w:lineRule="auto"/>
        <w:ind w:left="113" w:right="57" w:firstLine="426"/>
        <w:jc w:val="both"/>
        <w:rPr>
          <w:sz w:val="28"/>
          <w:szCs w:val="28"/>
          <w:lang w:val="uk-UA"/>
        </w:rPr>
      </w:pPr>
      <w:r w:rsidRPr="009D597D">
        <w:rPr>
          <w:sz w:val="28"/>
          <w:szCs w:val="28"/>
          <w:lang w:val="uk-UA"/>
        </w:rPr>
        <w:t>2</w:t>
      </w:r>
      <w:bookmarkStart w:id="15" w:name="genZangMillenial"/>
      <w:bookmarkEnd w:id="15"/>
      <w:r w:rsidRPr="009D597D">
        <w:rPr>
          <w:sz w:val="28"/>
          <w:szCs w:val="28"/>
          <w:lang w:val="uk-UA"/>
        </w:rPr>
        <w:t xml:space="preserve">024 Gen Z and Millennial Survey. Deloitte: веб-сайт. URL: </w:t>
      </w:r>
      <w:hyperlink r:id="rId71" w:history="1">
        <w:r w:rsidRPr="009D597D">
          <w:rPr>
            <w:rStyle w:val="a5"/>
            <w:sz w:val="28"/>
            <w:szCs w:val="28"/>
            <w:lang w:val="uk-UA"/>
          </w:rPr>
          <w:t>https://www.deloitte.com/content/dam/assets-shared/docs/campaigns/2024/deloitte-2024-genz-millennial-survey.pdf?dlva=1</w:t>
        </w:r>
      </w:hyperlink>
      <w:r w:rsidRPr="009D597D">
        <w:rPr>
          <w:rStyle w:val="a5"/>
          <w:sz w:val="28"/>
          <w:szCs w:val="28"/>
          <w:lang w:val="uk-UA"/>
        </w:rPr>
        <w:t xml:space="preserve"> </w:t>
      </w:r>
      <w:r w:rsidRPr="009D597D">
        <w:rPr>
          <w:rStyle w:val="a5"/>
          <w:color w:val="000000" w:themeColor="text1"/>
          <w:sz w:val="28"/>
          <w:szCs w:val="28"/>
          <w:u w:val="none"/>
          <w:lang w:val="uk-UA"/>
        </w:rPr>
        <w:t>(дата звернення: 04.09.2024).</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Ахновс</w:t>
      </w:r>
      <w:bookmarkStart w:id="16" w:name="ахновська"/>
      <w:bookmarkEnd w:id="16"/>
      <w:r w:rsidRPr="009D597D">
        <w:rPr>
          <w:sz w:val="28"/>
          <w:szCs w:val="28"/>
          <w:lang w:val="uk-UA"/>
        </w:rPr>
        <w:t xml:space="preserve">ька І.О., Лепіхова О.Ю. Механізм впровадження корпоративної соціальної відповідальності на підприємствах України. </w:t>
      </w:r>
      <w:r w:rsidRPr="009D597D">
        <w:rPr>
          <w:i/>
          <w:iCs/>
          <w:sz w:val="28"/>
          <w:szCs w:val="28"/>
          <w:lang w:val="uk-UA"/>
        </w:rPr>
        <w:t>Економіка і організація управління.</w:t>
      </w:r>
      <w:r w:rsidRPr="009D597D">
        <w:rPr>
          <w:sz w:val="28"/>
          <w:szCs w:val="28"/>
          <w:lang w:val="uk-UA"/>
        </w:rPr>
        <w:t xml:space="preserve"> 2016. № 1(21). С. 36-44.</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rStyle w:val="a5"/>
          <w:color w:val="auto"/>
          <w:sz w:val="32"/>
          <w:szCs w:val="32"/>
          <w:u w:val="none"/>
          <w:lang w:val="uk-UA"/>
        </w:rPr>
      </w:pPr>
      <w:r w:rsidRPr="009D597D">
        <w:rPr>
          <w:rFonts w:eastAsiaTheme="minorHAnsi"/>
          <w:color w:val="000000"/>
          <w:sz w:val="28"/>
          <w:szCs w:val="28"/>
          <w:lang w:val="uk-UA" w:eastAsia="en-US"/>
        </w:rPr>
        <w:t>Б</w:t>
      </w:r>
      <w:bookmarkStart w:id="17" w:name="борщ"/>
      <w:bookmarkEnd w:id="17"/>
      <w:r w:rsidRPr="009D597D">
        <w:rPr>
          <w:rFonts w:eastAsiaTheme="minorHAnsi"/>
          <w:color w:val="000000"/>
          <w:sz w:val="28"/>
          <w:szCs w:val="28"/>
          <w:lang w:val="uk-UA" w:eastAsia="en-US"/>
        </w:rPr>
        <w:t xml:space="preserve">орщ В. І., Жмай О. В. Аналіз корпоративної соціальної відповідальності підприємств енергетичної сфери України в контексті Цілей сталого розвитку ООН. </w:t>
      </w:r>
      <w:r w:rsidRPr="009D597D">
        <w:rPr>
          <w:rFonts w:eastAsiaTheme="minorHAnsi"/>
          <w:i/>
          <w:iCs/>
          <w:color w:val="000000"/>
          <w:sz w:val="28"/>
          <w:szCs w:val="28"/>
          <w:lang w:val="uk-UA" w:eastAsia="en-US"/>
        </w:rPr>
        <w:t xml:space="preserve">Ринкова економіка: сучасна теорія і практика управління. </w:t>
      </w:r>
      <w:r w:rsidRPr="009D597D">
        <w:rPr>
          <w:rFonts w:eastAsiaTheme="minorHAnsi"/>
          <w:color w:val="000000"/>
          <w:sz w:val="28"/>
          <w:szCs w:val="28"/>
          <w:lang w:val="uk-UA" w:eastAsia="en-US"/>
        </w:rPr>
        <w:t>2020. Вип. 4 (47). С. 70-97.</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bookmarkStart w:id="18" w:name="Бухгалтерськазвітність"/>
      <w:r w:rsidRPr="009D597D">
        <w:rPr>
          <w:sz w:val="28"/>
          <w:szCs w:val="28"/>
          <w:lang w:val="uk-UA"/>
        </w:rPr>
        <w:t xml:space="preserve">Бухгалтерська звітність </w:t>
      </w:r>
      <w:bookmarkEnd w:id="18"/>
      <w:r w:rsidRPr="009D597D">
        <w:rPr>
          <w:sz w:val="28"/>
          <w:szCs w:val="28"/>
          <w:lang w:val="uk-UA"/>
        </w:rPr>
        <w:t>АТ «ДТЕК Одеські електромережі» за період 2021-2023 рр.</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bookmarkStart w:id="19" w:name="Внутрішнядокументація"/>
      <w:r w:rsidRPr="009D597D">
        <w:rPr>
          <w:sz w:val="28"/>
          <w:szCs w:val="28"/>
          <w:lang w:val="uk-UA"/>
        </w:rPr>
        <w:t xml:space="preserve">Внутрішня документація </w:t>
      </w:r>
      <w:bookmarkEnd w:id="19"/>
      <w:r w:rsidRPr="009D597D">
        <w:rPr>
          <w:sz w:val="28"/>
          <w:szCs w:val="28"/>
          <w:lang w:val="uk-UA"/>
        </w:rPr>
        <w:t>АТ «ДТЕК Одеські електромережі» за період 2021-2023 рр.</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bookmarkStart w:id="20" w:name="Герасименко"/>
      <w:r w:rsidRPr="009D597D">
        <w:rPr>
          <w:sz w:val="28"/>
          <w:szCs w:val="28"/>
          <w:lang w:val="uk-UA"/>
        </w:rPr>
        <w:t xml:space="preserve">Герасименко </w:t>
      </w:r>
      <w:bookmarkEnd w:id="20"/>
      <w:r w:rsidRPr="009D597D">
        <w:rPr>
          <w:sz w:val="28"/>
          <w:szCs w:val="28"/>
          <w:lang w:val="uk-UA"/>
        </w:rPr>
        <w:t>Ю. В. Ідентифікація стейкхолдерів підприємств та оцінка їхнього впливу: теоретичний аспект</w:t>
      </w:r>
      <w:r w:rsidRPr="009D597D">
        <w:rPr>
          <w:i/>
          <w:iCs/>
          <w:sz w:val="28"/>
          <w:szCs w:val="28"/>
          <w:lang w:val="uk-UA"/>
        </w:rPr>
        <w:t>. «Вісник ЖДТУ»:</w:t>
      </w:r>
      <w:r w:rsidRPr="009D597D">
        <w:rPr>
          <w:sz w:val="28"/>
          <w:szCs w:val="28"/>
          <w:lang w:val="uk-UA"/>
        </w:rPr>
        <w:t xml:space="preserve"> Економіка, управління та адміністрування, №1(87), 2019.  С. 9-16.</w:t>
      </w:r>
    </w:p>
    <w:p w:rsidR="00CA34DD" w:rsidRPr="009D597D" w:rsidRDefault="00CA34DD" w:rsidP="00F22B13">
      <w:pPr>
        <w:pStyle w:val="a6"/>
        <w:numPr>
          <w:ilvl w:val="0"/>
          <w:numId w:val="14"/>
        </w:numPr>
        <w:tabs>
          <w:tab w:val="left" w:pos="993"/>
        </w:tabs>
        <w:spacing w:line="360" w:lineRule="auto"/>
        <w:ind w:left="113" w:right="57" w:firstLine="426"/>
        <w:jc w:val="both"/>
        <w:rPr>
          <w:sz w:val="28"/>
          <w:szCs w:val="28"/>
          <w:lang w:val="uk-UA"/>
        </w:rPr>
      </w:pPr>
      <w:r w:rsidRPr="009D597D">
        <w:rPr>
          <w:sz w:val="28"/>
          <w:szCs w:val="28"/>
          <w:lang w:val="uk-UA"/>
        </w:rPr>
        <w:t>Го</w:t>
      </w:r>
      <w:bookmarkStart w:id="21" w:name="госн"/>
      <w:bookmarkEnd w:id="21"/>
      <w:r w:rsidRPr="009D597D">
        <w:rPr>
          <w:sz w:val="28"/>
          <w:szCs w:val="28"/>
          <w:lang w:val="uk-UA"/>
        </w:rPr>
        <w:t>сн С. Управління взаємовідносинами зі стейкхолдерами на промисловому підприємстві: дис. д-ра філософії: спец. 073 «Менеджмент»; Нац. техн. ун-т «Харківський політехнічний. ін-т». Харків. 2020. 213 с.</w:t>
      </w:r>
    </w:p>
    <w:p w:rsidR="00CA34DD" w:rsidRPr="009D597D" w:rsidRDefault="00CA34DD" w:rsidP="00F22B13">
      <w:pPr>
        <w:pStyle w:val="a6"/>
        <w:numPr>
          <w:ilvl w:val="0"/>
          <w:numId w:val="14"/>
        </w:numPr>
        <w:tabs>
          <w:tab w:val="left" w:pos="851"/>
        </w:tabs>
        <w:spacing w:line="360" w:lineRule="auto"/>
        <w:ind w:left="113" w:right="57" w:firstLine="426"/>
        <w:jc w:val="both"/>
        <w:rPr>
          <w:rStyle w:val="a5"/>
          <w:color w:val="auto"/>
          <w:sz w:val="28"/>
          <w:szCs w:val="28"/>
          <w:u w:val="none"/>
          <w:lang w:val="uk-UA"/>
        </w:rPr>
      </w:pPr>
      <w:r w:rsidRPr="009D597D">
        <w:rPr>
          <w:sz w:val="28"/>
          <w:szCs w:val="28"/>
          <w:lang w:val="uk-UA"/>
        </w:rPr>
        <w:t>Ди</w:t>
      </w:r>
      <w:bookmarkStart w:id="22" w:name="дихаенергоманеджмент"/>
      <w:bookmarkEnd w:id="22"/>
      <w:r w:rsidRPr="009D597D">
        <w:rPr>
          <w:sz w:val="28"/>
          <w:szCs w:val="28"/>
          <w:lang w:val="uk-UA"/>
        </w:rPr>
        <w:t xml:space="preserve">ха М.В., Диха В.В. Енергоменеджмент у системі стратегічного управління. </w:t>
      </w:r>
      <w:r w:rsidRPr="009D597D">
        <w:rPr>
          <w:i/>
          <w:iCs/>
          <w:sz w:val="28"/>
          <w:szCs w:val="28"/>
          <w:lang w:val="uk-UA"/>
        </w:rPr>
        <w:t>Розвиток України та її регіонів</w:t>
      </w:r>
      <w:r w:rsidRPr="009D597D">
        <w:rPr>
          <w:sz w:val="28"/>
          <w:szCs w:val="28"/>
          <w:lang w:val="uk-UA"/>
        </w:rPr>
        <w:t xml:space="preserve">: </w:t>
      </w:r>
      <w:r w:rsidRPr="009D597D">
        <w:rPr>
          <w:i/>
          <w:iCs/>
          <w:sz w:val="28"/>
          <w:szCs w:val="28"/>
          <w:lang w:val="uk-UA"/>
        </w:rPr>
        <w:t>реалії і перспективи</w:t>
      </w:r>
      <w:r w:rsidRPr="009D597D">
        <w:rPr>
          <w:sz w:val="28"/>
          <w:szCs w:val="28"/>
          <w:lang w:val="uk-UA"/>
        </w:rPr>
        <w:t xml:space="preserve">: матеріали VІІ Всеукр. наук.-практ. інтернет-конф., 20 жовтня 2021 р. Хмельницький: ХТЕК КНТЕУ. 2021. С. 52-56. </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36"/>
          <w:szCs w:val="36"/>
          <w:lang w:val="uk-UA"/>
        </w:rPr>
      </w:pPr>
      <w:r w:rsidRPr="009D597D">
        <w:rPr>
          <w:sz w:val="28"/>
          <w:szCs w:val="28"/>
          <w:lang w:val="uk-UA"/>
        </w:rPr>
        <w:t xml:space="preserve">Диха М.В., Диха В.В. Функціонування енергетичної сфери України в умовах війни. </w:t>
      </w:r>
      <w:r w:rsidRPr="009D597D">
        <w:rPr>
          <w:i/>
          <w:iCs/>
          <w:sz w:val="28"/>
          <w:szCs w:val="28"/>
          <w:lang w:val="uk-UA"/>
        </w:rPr>
        <w:t>С</w:t>
      </w:r>
      <w:bookmarkStart w:id="23" w:name="дихафункціонування"/>
      <w:bookmarkEnd w:id="23"/>
      <w:r w:rsidRPr="009D597D">
        <w:rPr>
          <w:i/>
          <w:iCs/>
          <w:sz w:val="28"/>
          <w:szCs w:val="28"/>
          <w:lang w:val="uk-UA"/>
        </w:rPr>
        <w:t>учасні проблеми інформатики в управлінні, економіці, освіті та подоланні наслідків Чорнобильської катастрофи</w:t>
      </w:r>
      <w:r w:rsidRPr="009D597D">
        <w:rPr>
          <w:sz w:val="28"/>
          <w:szCs w:val="28"/>
          <w:lang w:val="uk-UA"/>
        </w:rPr>
        <w:t xml:space="preserve"> : мат. XХІ міжнар. наук.семінару: Національна академія управління, 2022. С. 18-20. </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Звіт щодо показників якості надання послуг у сферах електропостача</w:t>
      </w:r>
      <w:bookmarkStart w:id="24" w:name="звітщодопоказників"/>
      <w:bookmarkEnd w:id="24"/>
      <w:r w:rsidRPr="009D597D">
        <w:rPr>
          <w:sz w:val="28"/>
          <w:szCs w:val="28"/>
          <w:lang w:val="uk-UA"/>
        </w:rPr>
        <w:t xml:space="preserve">ння і централізованого водопостачання та водовідведення за 2023 рік: НКРЕП-2023. URL: </w:t>
      </w:r>
      <w:hyperlink r:id="rId72" w:history="1">
        <w:r w:rsidRPr="009D597D">
          <w:rPr>
            <w:rStyle w:val="a5"/>
            <w:sz w:val="28"/>
            <w:szCs w:val="28"/>
            <w:lang w:val="uk-UA"/>
          </w:rPr>
          <w:t>https://www.nerc.gov.ua/storage/app/sites/1/Docs/Monitoryng/Zvit_yakist_posluh/Zvit_yakist_posluh_2023.pdf</w:t>
        </w:r>
      </w:hyperlink>
      <w:r w:rsidRPr="009D597D">
        <w:rPr>
          <w:sz w:val="28"/>
          <w:szCs w:val="28"/>
          <w:lang w:val="uk-UA"/>
        </w:rPr>
        <w:t xml:space="preserve"> (дата звернення 21.09.2024 рік).</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shd w:val="clear" w:color="auto" w:fill="FFFFFF"/>
          <w:lang w:val="uk-UA"/>
        </w:rPr>
        <w:t>Зінченко</w:t>
      </w:r>
      <w:bookmarkStart w:id="25" w:name="зінченко"/>
      <w:bookmarkEnd w:id="25"/>
      <w:r w:rsidRPr="009D597D">
        <w:rPr>
          <w:sz w:val="28"/>
          <w:szCs w:val="28"/>
          <w:shd w:val="clear" w:color="auto" w:fill="FFFFFF"/>
          <w:lang w:val="uk-UA"/>
        </w:rPr>
        <w:t xml:space="preserve"> О. А. Світові тренди «зеленого» інвестування. </w:t>
      </w:r>
      <w:r w:rsidRPr="009D597D">
        <w:rPr>
          <w:i/>
          <w:iCs/>
          <w:sz w:val="28"/>
          <w:szCs w:val="28"/>
          <w:shd w:val="clear" w:color="auto" w:fill="FFFFFF"/>
          <w:lang w:val="uk-UA"/>
        </w:rPr>
        <w:t>Економічний простір</w:t>
      </w:r>
      <w:r w:rsidRPr="009D597D">
        <w:rPr>
          <w:sz w:val="28"/>
          <w:szCs w:val="28"/>
          <w:shd w:val="clear" w:color="auto" w:fill="FFFFFF"/>
          <w:lang w:val="uk-UA"/>
        </w:rPr>
        <w:t xml:space="preserve">. 2022. №177. С. 31-34. </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48"/>
          <w:szCs w:val="48"/>
          <w:lang w:val="uk-UA"/>
        </w:rPr>
      </w:pPr>
      <w:r w:rsidRPr="009D597D">
        <w:rPr>
          <w:sz w:val="28"/>
          <w:szCs w:val="28"/>
          <w:lang w:val="uk-UA"/>
        </w:rPr>
        <w:t>Ігнатченк</w:t>
      </w:r>
      <w:bookmarkStart w:id="26" w:name="ігнатченко"/>
      <w:bookmarkEnd w:id="26"/>
      <w:r w:rsidRPr="009D597D">
        <w:rPr>
          <w:sz w:val="28"/>
          <w:szCs w:val="28"/>
          <w:lang w:val="uk-UA"/>
        </w:rPr>
        <w:t>о А.С., Ковальов, Б.Л., Федина, С.М., Попова, А.Г. Аналіз дефініційної основи терміну «екологічні (зелені) інвестиції» та їх класифікація. </w:t>
      </w:r>
      <w:r w:rsidRPr="009D597D">
        <w:rPr>
          <w:i/>
          <w:iCs/>
          <w:sz w:val="28"/>
          <w:szCs w:val="28"/>
          <w:lang w:val="uk-UA"/>
        </w:rPr>
        <w:t>Mechanism of an Economic Regulation</w:t>
      </w:r>
      <w:r w:rsidRPr="009D597D">
        <w:rPr>
          <w:sz w:val="28"/>
          <w:szCs w:val="28"/>
          <w:lang w:val="uk-UA"/>
        </w:rPr>
        <w:t>. 2017 №(2(88). С. 138-148.</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color w:val="222222"/>
          <w:sz w:val="28"/>
          <w:szCs w:val="28"/>
          <w:shd w:val="clear" w:color="auto" w:fill="FFFFFF"/>
          <w:lang w:val="uk-UA"/>
        </w:rPr>
        <w:t>Іншеков</w:t>
      </w:r>
      <w:bookmarkStart w:id="27" w:name="іншеков"/>
      <w:bookmarkEnd w:id="27"/>
      <w:r w:rsidRPr="009D597D">
        <w:rPr>
          <w:color w:val="222222"/>
          <w:sz w:val="28"/>
          <w:szCs w:val="28"/>
          <w:shd w:val="clear" w:color="auto" w:fill="FFFFFF"/>
          <w:lang w:val="uk-UA"/>
        </w:rPr>
        <w:t xml:space="preserve"> Є.М., Дробаха О.С. Екологічна крива Саймона Кузнєца: погляд з позицій ефективності енерговикористання на прикладі України. </w:t>
      </w:r>
      <w:r w:rsidRPr="009D597D">
        <w:rPr>
          <w:i/>
          <w:iCs/>
          <w:color w:val="222222"/>
          <w:sz w:val="28"/>
          <w:szCs w:val="28"/>
          <w:shd w:val="clear" w:color="auto" w:fill="FFFFFF"/>
          <w:lang w:val="uk-UA"/>
        </w:rPr>
        <w:t>Power engineering: economics, technique, ecology</w:t>
      </w:r>
      <w:r w:rsidRPr="009D597D">
        <w:rPr>
          <w:color w:val="222222"/>
          <w:sz w:val="28"/>
          <w:szCs w:val="28"/>
          <w:shd w:val="clear" w:color="auto" w:fill="FFFFFF"/>
          <w:lang w:val="uk-UA"/>
        </w:rPr>
        <w:t>. 2009. №. 1. С. 50-57.</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Кирил</w:t>
      </w:r>
      <w:bookmarkStart w:id="28" w:name="кириленко"/>
      <w:bookmarkEnd w:id="28"/>
      <w:r w:rsidRPr="009D597D">
        <w:rPr>
          <w:sz w:val="28"/>
          <w:szCs w:val="28"/>
          <w:lang w:val="uk-UA"/>
        </w:rPr>
        <w:t xml:space="preserve">енко О.В. Енергетика України та реалії глобального потепління. </w:t>
      </w:r>
      <w:r w:rsidRPr="009D597D">
        <w:rPr>
          <w:i/>
          <w:iCs/>
          <w:sz w:val="28"/>
          <w:szCs w:val="28"/>
          <w:lang w:val="uk-UA"/>
        </w:rPr>
        <w:t>Технічна електродинаміка.</w:t>
      </w:r>
      <w:r w:rsidRPr="009D597D">
        <w:rPr>
          <w:sz w:val="28"/>
          <w:szCs w:val="28"/>
          <w:lang w:val="uk-UA"/>
        </w:rPr>
        <w:t xml:space="preserve"> №3. 2020. С. 52-61. </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Ков</w:t>
      </w:r>
      <w:bookmarkStart w:id="29" w:name="ковалевська"/>
      <w:bookmarkEnd w:id="29"/>
      <w:r w:rsidRPr="009D597D">
        <w:rPr>
          <w:sz w:val="28"/>
          <w:szCs w:val="28"/>
          <w:lang w:val="uk-UA"/>
        </w:rPr>
        <w:t xml:space="preserve">алевська А. В., Зеленський С. В. Аналіз моделей оцінки стейкхолдерів: прикладні аспекти формування стратегії сталого розвитку міст України. </w:t>
      </w:r>
      <w:r w:rsidRPr="009D597D">
        <w:rPr>
          <w:i/>
          <w:iCs/>
          <w:sz w:val="28"/>
          <w:szCs w:val="28"/>
          <w:lang w:val="uk-UA"/>
        </w:rPr>
        <w:t>Бізнес Інформ</w:t>
      </w:r>
      <w:r w:rsidRPr="009D597D">
        <w:rPr>
          <w:sz w:val="28"/>
          <w:szCs w:val="28"/>
          <w:lang w:val="uk-UA"/>
        </w:rPr>
        <w:t>. 2019. № 9. С. 299-307.</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 xml:space="preserve">Краус </w:t>
      </w:r>
      <w:bookmarkStart w:id="30" w:name="краус"/>
      <w:bookmarkEnd w:id="30"/>
      <w:r w:rsidRPr="009D597D">
        <w:rPr>
          <w:sz w:val="28"/>
          <w:szCs w:val="28"/>
          <w:lang w:val="uk-UA"/>
        </w:rPr>
        <w:t xml:space="preserve">К. М., Краус Н. М., Манжура О. В. Стратегічні орієнтири інноваційного розвитку та управлінські рішення в енергетичній галузі України. </w:t>
      </w:r>
      <w:r w:rsidRPr="009D597D">
        <w:rPr>
          <w:i/>
          <w:iCs/>
          <w:sz w:val="28"/>
          <w:szCs w:val="28"/>
          <w:lang w:val="uk-UA"/>
        </w:rPr>
        <w:t>Актуальні питання у сучасній науці</w:t>
      </w:r>
      <w:r w:rsidRPr="009D597D">
        <w:rPr>
          <w:sz w:val="28"/>
          <w:szCs w:val="28"/>
          <w:lang w:val="uk-UA"/>
        </w:rPr>
        <w:t xml:space="preserve">: </w:t>
      </w:r>
      <w:r w:rsidRPr="009D597D">
        <w:rPr>
          <w:i/>
          <w:iCs/>
          <w:sz w:val="28"/>
          <w:szCs w:val="28"/>
          <w:lang w:val="uk-UA"/>
        </w:rPr>
        <w:t>економіка</w:t>
      </w:r>
      <w:r w:rsidRPr="009D597D">
        <w:rPr>
          <w:sz w:val="28"/>
          <w:szCs w:val="28"/>
          <w:lang w:val="uk-UA"/>
        </w:rPr>
        <w:t xml:space="preserve">. №. 9. 2023. С. 50-62. </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Ломачинська І. А., Халєєва, Д. В., Шмагіна В. В. Корпоративна соціальна відп</w:t>
      </w:r>
      <w:bookmarkStart w:id="31" w:name="ломачинськаХалєєва"/>
      <w:bookmarkStart w:id="32" w:name="ломачинськаХалєєвадва"/>
      <w:bookmarkEnd w:id="31"/>
      <w:bookmarkEnd w:id="32"/>
      <w:r w:rsidRPr="009D597D">
        <w:rPr>
          <w:sz w:val="28"/>
          <w:szCs w:val="28"/>
          <w:lang w:val="uk-UA"/>
        </w:rPr>
        <w:t xml:space="preserve">овідальність як інструмент забезпечення соціально-економічної безпеки та соціальної інклюзії. </w:t>
      </w:r>
      <w:r w:rsidRPr="009D597D">
        <w:rPr>
          <w:i/>
          <w:iCs/>
          <w:sz w:val="28"/>
          <w:szCs w:val="28"/>
          <w:lang w:val="uk-UA"/>
        </w:rPr>
        <w:t xml:space="preserve">Ринкова економіка: сучасна теорія і практика управління. </w:t>
      </w:r>
      <w:r w:rsidRPr="009D597D">
        <w:rPr>
          <w:sz w:val="28"/>
          <w:szCs w:val="28"/>
          <w:lang w:val="uk-UA"/>
        </w:rPr>
        <w:t>21(2 (51)). 2022. C. 75-96.</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Ломачиньська І.А., Халєєва Д.В. Корпоративна соціальна відповідальність в умовах воєнного стану</w:t>
      </w:r>
      <w:r w:rsidRPr="009D597D">
        <w:rPr>
          <w:lang w:val="uk-UA"/>
        </w:rPr>
        <w:t xml:space="preserve">. </w:t>
      </w:r>
      <w:r w:rsidRPr="009D597D">
        <w:rPr>
          <w:i/>
          <w:iCs/>
          <w:sz w:val="28"/>
          <w:szCs w:val="28"/>
          <w:lang w:val="uk-UA"/>
        </w:rPr>
        <w:t xml:space="preserve">Інновації для відродження: національний, регіональний, міжнародний контекст: 2023 рік : </w:t>
      </w:r>
      <w:r w:rsidRPr="009D597D">
        <w:rPr>
          <w:sz w:val="28"/>
          <w:szCs w:val="28"/>
          <w:lang w:val="uk-UA"/>
        </w:rPr>
        <w:t>матеріали міжнар. наук.-практ. конф. 12-13 жовтня 2023 р. Запоріжжя : НУ «Запорізька політехніка», 2023. С. 234-23.</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Мельничу</w:t>
      </w:r>
      <w:bookmarkStart w:id="33" w:name="мельничук"/>
      <w:bookmarkEnd w:id="33"/>
      <w:r w:rsidRPr="009D597D">
        <w:rPr>
          <w:sz w:val="28"/>
          <w:szCs w:val="28"/>
          <w:lang w:val="uk-UA"/>
        </w:rPr>
        <w:t>к Л.</w:t>
      </w:r>
      <w:r w:rsidR="00C47D61">
        <w:rPr>
          <w:sz w:val="28"/>
          <w:szCs w:val="28"/>
          <w:lang w:val="uk-UA"/>
        </w:rPr>
        <w:t xml:space="preserve"> </w:t>
      </w:r>
      <w:r w:rsidRPr="009D597D">
        <w:rPr>
          <w:sz w:val="28"/>
          <w:szCs w:val="28"/>
          <w:lang w:val="uk-UA"/>
        </w:rPr>
        <w:t xml:space="preserve">С. Сутність та значення соціальних інвестицій. </w:t>
      </w:r>
      <w:r w:rsidRPr="009D597D">
        <w:rPr>
          <w:i/>
          <w:iCs/>
          <w:sz w:val="28"/>
          <w:szCs w:val="28"/>
          <w:lang w:val="uk-UA"/>
        </w:rPr>
        <w:t>Глобальні та національні проблеми економіки.</w:t>
      </w:r>
      <w:r w:rsidRPr="009D597D">
        <w:rPr>
          <w:sz w:val="28"/>
          <w:szCs w:val="28"/>
          <w:lang w:val="uk-UA"/>
        </w:rPr>
        <w:t xml:space="preserve"> 2016. Вип. 11. С. 434-437. </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Музиченк</w:t>
      </w:r>
      <w:bookmarkStart w:id="34" w:name="музиченко"/>
      <w:bookmarkEnd w:id="34"/>
      <w:r w:rsidRPr="009D597D">
        <w:rPr>
          <w:sz w:val="28"/>
          <w:szCs w:val="28"/>
          <w:lang w:val="uk-UA"/>
        </w:rPr>
        <w:t xml:space="preserve">о О. В. Стратегії соціально відповідального інвестування: еволюційний аспект. </w:t>
      </w:r>
      <w:r w:rsidRPr="009D597D">
        <w:rPr>
          <w:i/>
          <w:iCs/>
          <w:sz w:val="28"/>
          <w:szCs w:val="28"/>
          <w:lang w:val="uk-UA"/>
        </w:rPr>
        <w:t>Інвестиції: практика та досвід</w:t>
      </w:r>
      <w:r w:rsidRPr="009D597D">
        <w:rPr>
          <w:sz w:val="28"/>
          <w:szCs w:val="28"/>
          <w:lang w:val="uk-UA"/>
        </w:rPr>
        <w:t xml:space="preserve">. 2015. № 18. С. 22–27. </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shd w:val="clear" w:color="auto" w:fill="FFFFFF"/>
          <w:lang w:val="uk-UA"/>
        </w:rPr>
        <w:t>Настан</w:t>
      </w:r>
      <w:bookmarkStart w:id="35" w:name="РМВОК"/>
      <w:bookmarkEnd w:id="35"/>
      <w:r w:rsidRPr="009D597D">
        <w:rPr>
          <w:sz w:val="28"/>
          <w:szCs w:val="28"/>
          <w:shd w:val="clear" w:color="auto" w:fill="FFFFFF"/>
          <w:lang w:val="uk-UA"/>
        </w:rPr>
        <w:t>ова до зводу знань з управління проєктами та Стандарт з управління проєктами. PMBOK. 7-е + AGILE. Практичне керівництво. Project Management Institute, Inc., 2021. 370 c. URL: </w:t>
      </w:r>
      <w:hyperlink r:id="rId73" w:history="1">
        <w:r w:rsidRPr="009D597D">
          <w:rPr>
            <w:rStyle w:val="a5"/>
            <w:color w:val="007AB2"/>
            <w:sz w:val="28"/>
            <w:szCs w:val="28"/>
            <w:shd w:val="clear" w:color="auto" w:fill="FFFFFF"/>
            <w:lang w:val="uk-UA"/>
          </w:rPr>
          <w:t>https://pmiukraine.org/pmbok7/</w:t>
        </w:r>
      </w:hyperlink>
      <w:r w:rsidRPr="009D597D">
        <w:rPr>
          <w:sz w:val="28"/>
          <w:szCs w:val="28"/>
          <w:shd w:val="clear" w:color="auto" w:fill="FFFFFF"/>
          <w:lang w:val="uk-UA"/>
        </w:rPr>
        <w:t> (дата звернення 20.09.2024 рік).</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Ор</w:t>
      </w:r>
      <w:bookmarkStart w:id="36" w:name="орєхова"/>
      <w:bookmarkEnd w:id="36"/>
      <w:r w:rsidRPr="009D597D">
        <w:rPr>
          <w:sz w:val="28"/>
          <w:szCs w:val="28"/>
          <w:lang w:val="uk-UA"/>
        </w:rPr>
        <w:t>єхова Т.</w:t>
      </w:r>
      <w:r w:rsidR="00C47D61">
        <w:rPr>
          <w:sz w:val="28"/>
          <w:szCs w:val="28"/>
          <w:lang w:val="uk-UA"/>
        </w:rPr>
        <w:t xml:space="preserve"> </w:t>
      </w:r>
      <w:r w:rsidRPr="009D597D">
        <w:rPr>
          <w:sz w:val="28"/>
          <w:szCs w:val="28"/>
          <w:lang w:val="uk-UA"/>
        </w:rPr>
        <w:t xml:space="preserve">В., Роздобудько М.М. Теоретичні аспекти та основні тенденції розвитку «зелених» інвестицій у глобальному вимірі. </w:t>
      </w:r>
      <w:r w:rsidRPr="009D597D">
        <w:rPr>
          <w:i/>
          <w:iCs/>
          <w:sz w:val="28"/>
          <w:szCs w:val="28"/>
          <w:lang w:val="uk-UA"/>
        </w:rPr>
        <w:t>Економіка і організація управління.</w:t>
      </w:r>
      <w:r w:rsidRPr="009D597D">
        <w:rPr>
          <w:sz w:val="28"/>
          <w:szCs w:val="28"/>
          <w:lang w:val="uk-UA"/>
        </w:rPr>
        <w:t xml:space="preserve"> 2022. № 1(45). С. 39-46. </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Орлов</w:t>
      </w:r>
      <w:bookmarkStart w:id="37" w:name="орловакорпоративна"/>
      <w:bookmarkEnd w:id="37"/>
      <w:r w:rsidRPr="009D597D">
        <w:rPr>
          <w:sz w:val="28"/>
          <w:szCs w:val="28"/>
          <w:lang w:val="uk-UA"/>
        </w:rPr>
        <w:t xml:space="preserve">а Н. В. Корпоративна соціальна відповідальність: причини та вплив на корпоративну репутацію. </w:t>
      </w:r>
      <w:r w:rsidRPr="009D597D">
        <w:rPr>
          <w:i/>
          <w:iCs/>
          <w:sz w:val="28"/>
          <w:szCs w:val="28"/>
          <w:lang w:val="uk-UA"/>
        </w:rPr>
        <w:t>Економічний простір</w:t>
      </w:r>
      <w:r w:rsidRPr="009D597D">
        <w:rPr>
          <w:sz w:val="28"/>
          <w:szCs w:val="28"/>
          <w:lang w:val="uk-UA"/>
        </w:rPr>
        <w:t>. 2019. №141. С. 213-228.</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Орлова Н.</w:t>
      </w:r>
      <w:bookmarkStart w:id="38" w:name="орловаЖмай"/>
      <w:bookmarkEnd w:id="38"/>
      <w:r w:rsidRPr="009D597D">
        <w:rPr>
          <w:sz w:val="28"/>
          <w:szCs w:val="28"/>
          <w:lang w:val="uk-UA"/>
        </w:rPr>
        <w:t xml:space="preserve"> В., Жмай О. В. Оцінка корпоративної соціальної відповідальності в системі взаємовідносин зі стейкхолдерами. </w:t>
      </w:r>
      <w:r w:rsidRPr="009D597D">
        <w:rPr>
          <w:i/>
          <w:iCs/>
          <w:sz w:val="28"/>
          <w:szCs w:val="28"/>
          <w:lang w:val="uk-UA"/>
        </w:rPr>
        <w:t>Ринкова економіка: сучасна теорія і практика управління.</w:t>
      </w:r>
      <w:r w:rsidRPr="009D597D">
        <w:rPr>
          <w:sz w:val="28"/>
          <w:szCs w:val="28"/>
          <w:lang w:val="uk-UA"/>
        </w:rPr>
        <w:t xml:space="preserve"> 2020. №19(2(45) С. 169-187.  </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Офіці</w:t>
      </w:r>
      <w:bookmarkStart w:id="39" w:name="сайтДТЕКодеса"/>
      <w:bookmarkEnd w:id="39"/>
      <w:r w:rsidRPr="009D597D">
        <w:rPr>
          <w:sz w:val="28"/>
          <w:szCs w:val="28"/>
          <w:lang w:val="uk-UA"/>
        </w:rPr>
        <w:t>йний сайт АТ «ДТЕК Одеські електромережі» »: веб-сайт. URL:</w:t>
      </w:r>
      <w:r w:rsidRPr="009D597D">
        <w:rPr>
          <w:color w:val="000000"/>
          <w:sz w:val="28"/>
          <w:szCs w:val="28"/>
          <w:shd w:val="clear" w:color="auto" w:fill="FFFFFF"/>
          <w:lang w:val="uk-UA"/>
        </w:rPr>
        <w:t xml:space="preserve"> </w:t>
      </w:r>
      <w:r w:rsidRPr="009D597D">
        <w:rPr>
          <w:sz w:val="28"/>
          <w:szCs w:val="28"/>
          <w:shd w:val="clear" w:color="auto" w:fill="FFFFFF"/>
          <w:lang w:val="uk-UA"/>
        </w:rPr>
        <w:t xml:space="preserve"> </w:t>
      </w:r>
      <w:hyperlink r:id="rId74" w:history="1">
        <w:r w:rsidRPr="009D597D">
          <w:rPr>
            <w:rStyle w:val="a5"/>
            <w:sz w:val="28"/>
            <w:szCs w:val="28"/>
            <w:shd w:val="clear" w:color="auto" w:fill="FFFFFF"/>
            <w:lang w:val="uk-UA"/>
          </w:rPr>
          <w:t>https://www.dtek-oem.com.ua/ua</w:t>
        </w:r>
      </w:hyperlink>
      <w:r w:rsidRPr="009D597D">
        <w:rPr>
          <w:sz w:val="28"/>
          <w:szCs w:val="28"/>
          <w:shd w:val="clear" w:color="auto" w:fill="FFFFFF"/>
          <w:lang w:val="uk-UA"/>
        </w:rPr>
        <w:t xml:space="preserve"> (дата звернення 25.10.2024 рік).</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 xml:space="preserve">Офіційний </w:t>
      </w:r>
      <w:bookmarkStart w:id="40" w:name="сайтДТЕКглавн"/>
      <w:bookmarkEnd w:id="40"/>
      <w:r w:rsidRPr="009D597D">
        <w:rPr>
          <w:sz w:val="28"/>
          <w:szCs w:val="28"/>
          <w:lang w:val="uk-UA"/>
        </w:rPr>
        <w:t>сайт ТОВ «ДТЕК»: веб-сайт. URL:</w:t>
      </w:r>
      <w:r w:rsidRPr="009D597D">
        <w:rPr>
          <w:color w:val="000000"/>
          <w:sz w:val="28"/>
          <w:szCs w:val="28"/>
          <w:shd w:val="clear" w:color="auto" w:fill="FFFFFF"/>
          <w:lang w:val="uk-UA"/>
        </w:rPr>
        <w:t xml:space="preserve"> </w:t>
      </w:r>
      <w:r w:rsidRPr="009D597D">
        <w:rPr>
          <w:sz w:val="28"/>
          <w:szCs w:val="28"/>
          <w:shd w:val="clear" w:color="auto" w:fill="FFFFFF"/>
          <w:lang w:val="uk-UA"/>
        </w:rPr>
        <w:t xml:space="preserve"> </w:t>
      </w:r>
      <w:hyperlink r:id="rId75" w:history="1">
        <w:r w:rsidRPr="009D597D">
          <w:rPr>
            <w:rStyle w:val="a5"/>
            <w:sz w:val="28"/>
            <w:szCs w:val="28"/>
            <w:shd w:val="clear" w:color="auto" w:fill="FFFFFF"/>
            <w:lang w:val="uk-UA"/>
          </w:rPr>
          <w:t>https://dtek.com/</w:t>
        </w:r>
      </w:hyperlink>
      <w:r w:rsidRPr="009D597D">
        <w:rPr>
          <w:sz w:val="28"/>
          <w:szCs w:val="28"/>
          <w:shd w:val="clear" w:color="auto" w:fill="FFFFFF"/>
          <w:lang w:val="uk-UA"/>
        </w:rPr>
        <w:t xml:space="preserve"> (дата звернення 20.10.2024 рік).</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Про затве</w:t>
      </w:r>
      <w:bookmarkStart w:id="41" w:name="постановаКОЛЦЕНТРИ"/>
      <w:bookmarkStart w:id="42" w:name="проектконцепціїзеоеногопереходудо2025"/>
      <w:bookmarkEnd w:id="41"/>
      <w:bookmarkEnd w:id="42"/>
      <w:r w:rsidRPr="009D597D">
        <w:rPr>
          <w:sz w:val="28"/>
          <w:szCs w:val="28"/>
          <w:lang w:val="uk-UA"/>
        </w:rPr>
        <w:t xml:space="preserve">рдження Мінімальних вимог до якості обслуговування споживачів електричної енергії кол-центрами: постанова від 12.06.2018 р. №373. Національної комісії, що здійснює державне регулювання у сферах енергетики та комунальних послуг. 2018. </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Проект Концепції «зеленого» енергетичног</w:t>
      </w:r>
      <w:r w:rsidR="00C47D61">
        <w:rPr>
          <w:sz w:val="28"/>
          <w:szCs w:val="28"/>
          <w:lang w:val="uk-UA"/>
        </w:rPr>
        <w:t>о переходу України до 2050 року</w:t>
      </w:r>
      <w:r w:rsidRPr="009D597D">
        <w:rPr>
          <w:rFonts w:eastAsia="Times"/>
          <w:color w:val="000000"/>
          <w:sz w:val="28"/>
          <w:szCs w:val="28"/>
          <w:lang w:val="uk-UA"/>
        </w:rPr>
        <w:t xml:space="preserve">: проект. Міністерство енергетики та захисту довкілля України. URL: </w:t>
      </w:r>
      <w:hyperlink r:id="rId76" w:history="1">
        <w:r w:rsidRPr="009D597D">
          <w:rPr>
            <w:rStyle w:val="a5"/>
            <w:sz w:val="28"/>
            <w:szCs w:val="28"/>
            <w:lang w:val="uk-UA"/>
          </w:rPr>
          <w:t>https://www.kmu.gov.ua/news/prezentovano-proekt-koncepciyi-zelenogo-energetichnogo-perehodu-ukrayini-do-2050-roku</w:t>
        </w:r>
      </w:hyperlink>
      <w:r w:rsidRPr="009D597D">
        <w:rPr>
          <w:sz w:val="28"/>
          <w:szCs w:val="28"/>
          <w:lang w:val="uk-UA"/>
        </w:rPr>
        <w:t xml:space="preserve"> (дата звернення 09.08.2024 рік).</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Рейтинг компаній за показниками якості електропостачання за 2022 рік із порівн</w:t>
      </w:r>
      <w:bookmarkStart w:id="43" w:name="рейтингкомпанійзапоказниками"/>
      <w:bookmarkEnd w:id="43"/>
      <w:r w:rsidR="00C47D61">
        <w:rPr>
          <w:sz w:val="28"/>
          <w:szCs w:val="28"/>
          <w:lang w:val="uk-UA"/>
        </w:rPr>
        <w:t>янням з 2021 роком</w:t>
      </w:r>
      <w:r w:rsidRPr="009D597D">
        <w:rPr>
          <w:sz w:val="28"/>
          <w:szCs w:val="28"/>
          <w:lang w:val="uk-UA"/>
        </w:rPr>
        <w:t xml:space="preserve">: НКРЕП. URL: </w:t>
      </w:r>
      <w:hyperlink r:id="rId77" w:history="1">
        <w:r w:rsidRPr="009D597D">
          <w:rPr>
            <w:rStyle w:val="a5"/>
            <w:sz w:val="28"/>
            <w:szCs w:val="28"/>
            <w:lang w:val="uk-UA"/>
          </w:rPr>
          <w:t>https://www.nerc.gov.ua/monitoring-yakosti-poslug/rejting-kompanij-za-pokaznikam-yakosti-elektropostachannya</w:t>
        </w:r>
      </w:hyperlink>
      <w:r w:rsidRPr="009D597D">
        <w:rPr>
          <w:sz w:val="28"/>
          <w:szCs w:val="28"/>
          <w:lang w:val="uk-UA"/>
        </w:rPr>
        <w:t xml:space="preserve"> (дата звернення 29.09.2024 рік).</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bookmarkStart w:id="44" w:name="рибак"/>
      <w:bookmarkEnd w:id="44"/>
      <w:r w:rsidRPr="009D597D">
        <w:rPr>
          <w:sz w:val="28"/>
          <w:szCs w:val="28"/>
          <w:lang w:val="uk-UA"/>
        </w:rPr>
        <w:t>Рейтинг компаній за показниками якості електропостачання за 2023 рік із порівнянням</w:t>
      </w:r>
      <w:bookmarkStart w:id="45" w:name="рейтингкомпанійзапоказниками2022"/>
      <w:bookmarkEnd w:id="45"/>
      <w:r w:rsidR="00C47D61">
        <w:rPr>
          <w:sz w:val="28"/>
          <w:szCs w:val="28"/>
          <w:lang w:val="uk-UA"/>
        </w:rPr>
        <w:t xml:space="preserve"> з 2022 роком</w:t>
      </w:r>
      <w:r w:rsidRPr="009D597D">
        <w:rPr>
          <w:sz w:val="28"/>
          <w:szCs w:val="28"/>
          <w:lang w:val="uk-UA"/>
        </w:rPr>
        <w:t xml:space="preserve">: НКРЕП. URL: </w:t>
      </w:r>
      <w:hyperlink r:id="rId78" w:history="1">
        <w:r w:rsidRPr="009D597D">
          <w:rPr>
            <w:rStyle w:val="a5"/>
            <w:sz w:val="28"/>
            <w:szCs w:val="28"/>
            <w:lang w:val="uk-UA"/>
          </w:rPr>
          <w:t>https://www.nerc.gov.ua/monitoring-yakosti-poslug/rejting-kompanij-za-pokaznikam-yakosti-elektropostachannya</w:t>
        </w:r>
      </w:hyperlink>
      <w:r w:rsidRPr="009D597D">
        <w:rPr>
          <w:sz w:val="28"/>
          <w:szCs w:val="28"/>
          <w:lang w:val="uk-UA"/>
        </w:rPr>
        <w:t xml:space="preserve"> (дата звернення 29.09.2024 рік).</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Рибак А. І., Азарова І. Б. Управління зацікавленими сто</w:t>
      </w:r>
      <w:r w:rsidR="00C47D61">
        <w:rPr>
          <w:sz w:val="28"/>
          <w:szCs w:val="28"/>
          <w:lang w:val="uk-UA"/>
        </w:rPr>
        <w:t>ронами в проектному менеджменті</w:t>
      </w:r>
      <w:r w:rsidRPr="009D597D">
        <w:rPr>
          <w:sz w:val="28"/>
          <w:szCs w:val="28"/>
          <w:lang w:val="uk-UA"/>
        </w:rPr>
        <w:t>: монографія. Одеса : ОДАБА, 2017. 144 с.</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Рівна участь жінок в енергетичному переході корисна для бізнесу, економіки, соціальн</w:t>
      </w:r>
      <w:bookmarkStart w:id="46" w:name="рівнацчастьжінок"/>
      <w:bookmarkEnd w:id="46"/>
      <w:r w:rsidRPr="009D597D">
        <w:rPr>
          <w:sz w:val="28"/>
          <w:szCs w:val="28"/>
          <w:lang w:val="uk-UA"/>
        </w:rPr>
        <w:t xml:space="preserve">ого розвитку та навколишнього середовища. ДТЕК: енергія в ділі: веб-сайт. URL: </w:t>
      </w:r>
      <w:hyperlink r:id="rId79" w:history="1">
        <w:r w:rsidRPr="009D597D">
          <w:rPr>
            <w:rStyle w:val="a5"/>
            <w:sz w:val="28"/>
            <w:szCs w:val="28"/>
            <w:lang w:val="uk-UA"/>
          </w:rPr>
          <w:t>https://dtek.com/media-center/news/women-equal-participation-in-the-energy-transition-is-beneficial-for-economy-business-social-development-and-the-environment/</w:t>
        </w:r>
      </w:hyperlink>
      <w:r w:rsidRPr="009D597D">
        <w:rPr>
          <w:sz w:val="28"/>
          <w:szCs w:val="28"/>
          <w:lang w:val="uk-UA"/>
        </w:rPr>
        <w:t xml:space="preserve"> (дата звернення 08.10.2024 рік).</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 xml:space="preserve">Садченко </w:t>
      </w:r>
      <w:bookmarkStart w:id="47" w:name="СадченкоБожатник"/>
      <w:bookmarkEnd w:id="47"/>
      <w:r w:rsidRPr="009D597D">
        <w:rPr>
          <w:sz w:val="28"/>
          <w:szCs w:val="28"/>
          <w:lang w:val="uk-UA"/>
        </w:rPr>
        <w:t xml:space="preserve">О.В., Божатник А. Пропозиції щодо впровадження екологічної відповідальності в практику менеджменту вітчизн яних підприємств. </w:t>
      </w:r>
      <w:r w:rsidRPr="009D597D">
        <w:rPr>
          <w:i/>
          <w:iCs/>
          <w:sz w:val="28"/>
          <w:szCs w:val="28"/>
          <w:lang w:val="uk-UA"/>
        </w:rPr>
        <w:t xml:space="preserve">Фінансові аспекти розвитку держави, регіонів та суб'єктів господарювання: сучасний стан та перспективи </w:t>
      </w:r>
      <w:r w:rsidRPr="009D597D">
        <w:rPr>
          <w:sz w:val="28"/>
          <w:szCs w:val="28"/>
          <w:lang w:val="uk-UA"/>
        </w:rPr>
        <w:t>: зб. матеріалів ІV Міжнар. наук.-практ. конф., 16-17 травня 2017 р. Одеса : ОНУ ім. І.І. Мечникова, 2017. С. 122-123.</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bookmarkStart w:id="48" w:name="Смачило"/>
      <w:bookmarkEnd w:id="48"/>
      <w:r w:rsidRPr="009D597D">
        <w:rPr>
          <w:sz w:val="28"/>
          <w:szCs w:val="28"/>
          <w:lang w:val="uk-UA"/>
        </w:rPr>
        <w:t>Садченк</w:t>
      </w:r>
      <w:bookmarkStart w:id="49" w:name="СадченкоБушняк"/>
      <w:bookmarkEnd w:id="49"/>
      <w:r w:rsidRPr="009D597D">
        <w:rPr>
          <w:sz w:val="28"/>
          <w:szCs w:val="28"/>
          <w:lang w:val="uk-UA"/>
        </w:rPr>
        <w:t xml:space="preserve">о О.В., Бушняк Т.І. Соціальна та екологічна відповідальність бізнесу. </w:t>
      </w:r>
      <w:r w:rsidRPr="009D597D">
        <w:rPr>
          <w:i/>
          <w:iCs/>
          <w:sz w:val="28"/>
          <w:szCs w:val="28"/>
          <w:lang w:val="uk-UA"/>
        </w:rPr>
        <w:t>Економічні і правові науки</w:t>
      </w:r>
      <w:r w:rsidRPr="009D597D">
        <w:rPr>
          <w:sz w:val="28"/>
          <w:szCs w:val="28"/>
          <w:lang w:val="uk-UA"/>
        </w:rPr>
        <w:t xml:space="preserve">: зб. матеріалів </w:t>
      </w:r>
      <w:r w:rsidRPr="009D597D">
        <w:rPr>
          <w:color w:val="343A40"/>
          <w:sz w:val="28"/>
          <w:szCs w:val="28"/>
          <w:shd w:val="clear" w:color="auto" w:fill="FFFFFF"/>
          <w:lang w:val="uk-UA"/>
        </w:rPr>
        <w:t xml:space="preserve">74-ї звітної конференції, 25–27 квітня 2018 р. Одеса </w:t>
      </w:r>
      <w:r w:rsidRPr="009D597D">
        <w:rPr>
          <w:sz w:val="28"/>
          <w:szCs w:val="28"/>
          <w:lang w:val="uk-UA"/>
        </w:rPr>
        <w:t xml:space="preserve">: ОНУ ім. І.І. Мечникова, 2018. С. 188-191. </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Смачило В. В., Колмакова О. М., Колом</w:t>
      </w:r>
      <w:r w:rsidR="00C47D61">
        <w:rPr>
          <w:sz w:val="28"/>
          <w:szCs w:val="28"/>
          <w:lang w:val="uk-UA"/>
        </w:rPr>
        <w:t>іє</w:t>
      </w:r>
      <w:r w:rsidRPr="009D597D">
        <w:rPr>
          <w:sz w:val="28"/>
          <w:szCs w:val="28"/>
          <w:lang w:val="uk-UA"/>
        </w:rPr>
        <w:t xml:space="preserve">ць Ю. В. Процедура аналізу стейкхолдерів підприємства. </w:t>
      </w:r>
      <w:r w:rsidRPr="009D597D">
        <w:rPr>
          <w:i/>
          <w:iCs/>
          <w:sz w:val="28"/>
          <w:szCs w:val="28"/>
          <w:lang w:val="uk-UA"/>
        </w:rPr>
        <w:t>Економіка і суспільство</w:t>
      </w:r>
      <w:r w:rsidRPr="009D597D">
        <w:rPr>
          <w:sz w:val="28"/>
          <w:szCs w:val="28"/>
          <w:lang w:val="uk-UA"/>
        </w:rPr>
        <w:t>. №12. 2017. С. 348-353.</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Стажува</w:t>
      </w:r>
      <w:bookmarkStart w:id="50" w:name="СтажуванняДТЕК"/>
      <w:bookmarkEnd w:id="50"/>
      <w:r w:rsidRPr="009D597D">
        <w:rPr>
          <w:sz w:val="28"/>
          <w:szCs w:val="28"/>
          <w:lang w:val="uk-UA"/>
        </w:rPr>
        <w:t xml:space="preserve">ння в DTEK Energy (група компаній ДТЕК). Офіційний сайт ДТЕК: веб-сайт. URL: </w:t>
      </w:r>
      <w:hyperlink r:id="rId80" w:history="1">
        <w:r w:rsidRPr="009D597D">
          <w:rPr>
            <w:rStyle w:val="a5"/>
            <w:sz w:val="28"/>
            <w:szCs w:val="28"/>
            <w:lang w:val="uk-UA"/>
          </w:rPr>
          <w:t>https://energo.dtek.com/media-center/press/stazhuvannya-v-dtek-energy-grupa-kompaniy-dtek/</w:t>
        </w:r>
      </w:hyperlink>
      <w:r w:rsidRPr="009D597D">
        <w:rPr>
          <w:sz w:val="28"/>
          <w:szCs w:val="28"/>
          <w:lang w:val="uk-UA"/>
        </w:rPr>
        <w:t xml:space="preserve"> (дата звернення 04.10.2024 рік).</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Тка</w:t>
      </w:r>
      <w:bookmarkStart w:id="51" w:name="Ткач"/>
      <w:bookmarkEnd w:id="51"/>
      <w:r w:rsidR="00C47D61">
        <w:rPr>
          <w:sz w:val="28"/>
          <w:szCs w:val="28"/>
          <w:lang w:val="uk-UA"/>
        </w:rPr>
        <w:t>ч Д., Грушко</w:t>
      </w:r>
      <w:r w:rsidRPr="009D597D">
        <w:rPr>
          <w:sz w:val="28"/>
          <w:szCs w:val="28"/>
          <w:lang w:val="uk-UA"/>
        </w:rPr>
        <w:t xml:space="preserve"> В. Електроенергетика </w:t>
      </w:r>
      <w:r w:rsidR="00C47D61">
        <w:rPr>
          <w:sz w:val="28"/>
          <w:szCs w:val="28"/>
          <w:lang w:val="uk-UA"/>
        </w:rPr>
        <w:t>У</w:t>
      </w:r>
      <w:r w:rsidRPr="009D597D">
        <w:rPr>
          <w:sz w:val="28"/>
          <w:szCs w:val="28"/>
          <w:lang w:val="uk-UA"/>
        </w:rPr>
        <w:t>країни під час українсько-російської війни. </w:t>
      </w:r>
      <w:r w:rsidRPr="009D597D">
        <w:rPr>
          <w:i/>
          <w:iCs/>
          <w:sz w:val="28"/>
          <w:szCs w:val="28"/>
          <w:lang w:val="uk-UA"/>
        </w:rPr>
        <w:t>Вчені записки Університету «КРОК»</w:t>
      </w:r>
      <w:r w:rsidRPr="009D597D">
        <w:rPr>
          <w:sz w:val="28"/>
          <w:szCs w:val="28"/>
          <w:lang w:val="uk-UA"/>
        </w:rPr>
        <w:t>. 2022. №2(66), 63-72.</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У А</w:t>
      </w:r>
      <w:bookmarkStart w:id="52" w:name="НАШІГРОШІ"/>
      <w:bookmarkEnd w:id="52"/>
      <w:r w:rsidRPr="009D597D">
        <w:rPr>
          <w:sz w:val="28"/>
          <w:szCs w:val="28"/>
          <w:lang w:val="uk-UA"/>
        </w:rPr>
        <w:t xml:space="preserve">хметова вигадали схему як позбутися вугільних шахт на фоні надприбуткового «зеленого» тарифу. Наші гроші: веб-сайт. URL:  </w:t>
      </w:r>
      <w:hyperlink r:id="rId81" w:history="1">
        <w:r w:rsidRPr="009D597D">
          <w:rPr>
            <w:rStyle w:val="a5"/>
            <w:sz w:val="28"/>
            <w:szCs w:val="28"/>
            <w:lang w:val="uk-UA"/>
          </w:rPr>
          <w:t>https://nashigroshi.org/2020/08/31/u-akhmetova-vyhadaly-skhemu-iak-pozbutysia-vuhil-nykh-shakht-na-foni-nadprybutkovoho-zelenoho-taryfu/</w:t>
        </w:r>
      </w:hyperlink>
      <w:r w:rsidRPr="009D597D">
        <w:rPr>
          <w:sz w:val="28"/>
          <w:szCs w:val="28"/>
          <w:lang w:val="uk-UA"/>
        </w:rPr>
        <w:t xml:space="preserve">  (дата звернення 25.09.2024 рік). </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32"/>
          <w:szCs w:val="32"/>
          <w:lang w:val="uk-UA"/>
        </w:rPr>
      </w:pPr>
      <w:r w:rsidRPr="009D597D">
        <w:rPr>
          <w:sz w:val="28"/>
          <w:szCs w:val="28"/>
          <w:lang w:val="uk-UA"/>
        </w:rPr>
        <w:t>Фроло</w:t>
      </w:r>
      <w:bookmarkStart w:id="53" w:name="фролов"/>
      <w:bookmarkEnd w:id="53"/>
      <w:r w:rsidRPr="009D597D">
        <w:rPr>
          <w:sz w:val="28"/>
          <w:szCs w:val="28"/>
          <w:lang w:val="uk-UA"/>
        </w:rPr>
        <w:t xml:space="preserve">в А. В. Запровадження ринку зелених облігацій в Україні як інструменту залучення інвестицій в проекти енергоефективності, відновлюваної енергетики, інші екологічно чисті проекти. </w:t>
      </w:r>
      <w:r w:rsidRPr="009D597D">
        <w:rPr>
          <w:i/>
          <w:iCs/>
          <w:sz w:val="28"/>
          <w:szCs w:val="28"/>
          <w:lang w:val="uk-UA"/>
        </w:rPr>
        <w:t>Держенергоефективності України</w:t>
      </w:r>
      <w:r w:rsidRPr="009D597D">
        <w:rPr>
          <w:sz w:val="28"/>
          <w:szCs w:val="28"/>
          <w:lang w:val="uk-UA"/>
        </w:rPr>
        <w:t xml:space="preserve">. 2018. 29 с. </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72"/>
          <w:szCs w:val="72"/>
          <w:lang w:val="uk-UA"/>
        </w:rPr>
      </w:pPr>
      <w:r w:rsidRPr="009D597D">
        <w:rPr>
          <w:color w:val="222222"/>
          <w:sz w:val="28"/>
          <w:szCs w:val="28"/>
          <w:shd w:val="clear" w:color="auto" w:fill="FFFFFF"/>
          <w:lang w:val="uk-UA"/>
        </w:rPr>
        <w:t>Хар</w:t>
      </w:r>
      <w:bookmarkStart w:id="54" w:name="харічков"/>
      <w:bookmarkEnd w:id="54"/>
      <w:r w:rsidRPr="009D597D">
        <w:rPr>
          <w:color w:val="222222"/>
          <w:sz w:val="28"/>
          <w:szCs w:val="28"/>
          <w:shd w:val="clear" w:color="auto" w:fill="FFFFFF"/>
          <w:lang w:val="uk-UA"/>
        </w:rPr>
        <w:t xml:space="preserve">ічков С., Андрєєва Н. Зелені інвестиції» як каталізатор переходу до нового курсу розвитку економіки: міжнародні орієнтири і перспективи впровадження. </w:t>
      </w:r>
      <w:r w:rsidRPr="009D597D">
        <w:rPr>
          <w:i/>
          <w:iCs/>
          <w:color w:val="222222"/>
          <w:sz w:val="28"/>
          <w:szCs w:val="28"/>
          <w:shd w:val="clear" w:color="auto" w:fill="FFFFFF"/>
          <w:lang w:val="uk-UA"/>
        </w:rPr>
        <w:t>Економіст</w:t>
      </w:r>
      <w:r w:rsidRPr="009D597D">
        <w:rPr>
          <w:color w:val="222222"/>
          <w:sz w:val="28"/>
          <w:szCs w:val="28"/>
          <w:shd w:val="clear" w:color="auto" w:fill="FFFFFF"/>
          <w:lang w:val="uk-UA"/>
        </w:rPr>
        <w:t>. 2010. №12. С. 16-21.</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44"/>
          <w:szCs w:val="44"/>
          <w:lang w:val="uk-UA"/>
        </w:rPr>
      </w:pPr>
      <w:r w:rsidRPr="009D597D">
        <w:rPr>
          <w:color w:val="222222"/>
          <w:sz w:val="28"/>
          <w:szCs w:val="28"/>
          <w:shd w:val="clear" w:color="auto" w:fill="FFFFFF"/>
          <w:lang w:val="uk-UA"/>
        </w:rPr>
        <w:t>Хру</w:t>
      </w:r>
      <w:bookmarkStart w:id="55" w:name="хрущ"/>
      <w:bookmarkEnd w:id="55"/>
      <w:r w:rsidRPr="009D597D">
        <w:rPr>
          <w:color w:val="222222"/>
          <w:sz w:val="28"/>
          <w:szCs w:val="28"/>
          <w:shd w:val="clear" w:color="auto" w:fill="FFFFFF"/>
          <w:lang w:val="uk-UA"/>
        </w:rPr>
        <w:t xml:space="preserve">щ В. О. Розвиток соціального аудиту в системі соціального управління. </w:t>
      </w:r>
      <w:r w:rsidRPr="009D597D">
        <w:rPr>
          <w:i/>
          <w:iCs/>
          <w:color w:val="222222"/>
          <w:sz w:val="28"/>
          <w:szCs w:val="28"/>
          <w:shd w:val="clear" w:color="auto" w:fill="FFFFFF"/>
          <w:lang w:val="uk-UA"/>
        </w:rPr>
        <w:t>Науковий вісник Херсонського державного університету</w:t>
      </w:r>
      <w:r w:rsidRPr="009D597D">
        <w:rPr>
          <w:color w:val="222222"/>
          <w:sz w:val="28"/>
          <w:szCs w:val="28"/>
          <w:shd w:val="clear" w:color="auto" w:fill="FFFFFF"/>
          <w:lang w:val="uk-UA"/>
        </w:rPr>
        <w:t>. Серія «Економічні науки». 2013. №. 2. С. 98-102.</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color w:val="000000"/>
          <w:sz w:val="28"/>
          <w:szCs w:val="28"/>
          <w:shd w:val="clear" w:color="auto" w:fill="FFFFFF"/>
          <w:lang w:val="uk-UA"/>
        </w:rPr>
        <w:t>Academy D</w:t>
      </w:r>
      <w:bookmarkStart w:id="56" w:name="академияДТЕК"/>
      <w:bookmarkEnd w:id="56"/>
      <w:r w:rsidRPr="009D597D">
        <w:rPr>
          <w:color w:val="000000"/>
          <w:sz w:val="28"/>
          <w:szCs w:val="28"/>
          <w:shd w:val="clear" w:color="auto" w:fill="FFFFFF"/>
          <w:lang w:val="uk-UA"/>
        </w:rPr>
        <w:t>TEK: освітній майданчик для бізнесу та суспільства</w:t>
      </w:r>
      <w:r w:rsidRPr="009D597D">
        <w:rPr>
          <w:sz w:val="28"/>
          <w:szCs w:val="28"/>
          <w:lang w:val="uk-UA"/>
        </w:rPr>
        <w:t>: веб-сайт. URL:</w:t>
      </w:r>
      <w:r w:rsidRPr="009D597D">
        <w:rPr>
          <w:color w:val="000000"/>
          <w:sz w:val="28"/>
          <w:szCs w:val="28"/>
          <w:shd w:val="clear" w:color="auto" w:fill="FFFFFF"/>
          <w:lang w:val="uk-UA"/>
        </w:rPr>
        <w:t xml:space="preserve"> </w:t>
      </w:r>
      <w:hyperlink r:id="rId82" w:history="1">
        <w:r w:rsidRPr="009D597D">
          <w:rPr>
            <w:rStyle w:val="a5"/>
            <w:sz w:val="28"/>
            <w:szCs w:val="28"/>
            <w:shd w:val="clear" w:color="auto" w:fill="FFFFFF"/>
            <w:lang w:val="uk-UA"/>
          </w:rPr>
          <w:t>https://emptrain.dtek.com/?lang=ru</w:t>
        </w:r>
      </w:hyperlink>
      <w:r w:rsidRPr="009D597D">
        <w:rPr>
          <w:rStyle w:val="a5"/>
          <w:sz w:val="28"/>
          <w:szCs w:val="28"/>
          <w:u w:val="none"/>
          <w:shd w:val="clear" w:color="auto" w:fill="FFFFFF"/>
          <w:lang w:val="uk-UA"/>
        </w:rPr>
        <w:t xml:space="preserve"> </w:t>
      </w:r>
      <w:r w:rsidRPr="009D597D">
        <w:rPr>
          <w:sz w:val="28"/>
          <w:szCs w:val="28"/>
          <w:lang w:val="uk-UA"/>
        </w:rPr>
        <w:t>(дата звернення 01.10.2024 рік).</w:t>
      </w:r>
    </w:p>
    <w:p w:rsidR="00CA34DD" w:rsidRPr="009D597D" w:rsidRDefault="00CA34DD" w:rsidP="00F22B13">
      <w:pPr>
        <w:pStyle w:val="a6"/>
        <w:numPr>
          <w:ilvl w:val="0"/>
          <w:numId w:val="14"/>
        </w:numPr>
        <w:tabs>
          <w:tab w:val="left" w:pos="851"/>
        </w:tabs>
        <w:spacing w:line="360" w:lineRule="auto"/>
        <w:ind w:left="113" w:right="57" w:firstLine="426"/>
        <w:jc w:val="both"/>
        <w:rPr>
          <w:sz w:val="28"/>
          <w:szCs w:val="28"/>
          <w:lang w:val="uk-UA"/>
        </w:rPr>
      </w:pPr>
      <w:bookmarkStart w:id="57" w:name="Agle"/>
      <w:r w:rsidRPr="009D597D">
        <w:rPr>
          <w:sz w:val="28"/>
          <w:szCs w:val="28"/>
          <w:lang w:val="uk-UA"/>
        </w:rPr>
        <w:t xml:space="preserve">Agle </w:t>
      </w:r>
      <w:bookmarkEnd w:id="57"/>
      <w:r w:rsidRPr="009D597D">
        <w:rPr>
          <w:sz w:val="28"/>
          <w:szCs w:val="28"/>
          <w:lang w:val="uk-UA"/>
        </w:rPr>
        <w:t xml:space="preserve">B. R. Who Matters to CEOs? An Investigation of Stakeholder Attributes and Salience, Corporate Performance, and CEO Values. </w:t>
      </w:r>
      <w:r w:rsidRPr="009D597D">
        <w:rPr>
          <w:i/>
          <w:iCs/>
          <w:sz w:val="28"/>
          <w:szCs w:val="28"/>
          <w:lang w:val="uk-UA"/>
        </w:rPr>
        <w:t>R. K. Mitchell, J. A.</w:t>
      </w:r>
      <w:r w:rsidRPr="009D597D">
        <w:rPr>
          <w:sz w:val="28"/>
          <w:szCs w:val="28"/>
          <w:lang w:val="uk-UA"/>
        </w:rPr>
        <w:t xml:space="preserve"> Sonnenfeld. </w:t>
      </w:r>
      <w:r w:rsidRPr="009D597D">
        <w:rPr>
          <w:i/>
          <w:iCs/>
          <w:sz w:val="28"/>
          <w:szCs w:val="28"/>
          <w:lang w:val="uk-UA"/>
        </w:rPr>
        <w:t>Academy of Management Journal.</w:t>
      </w:r>
      <w:r w:rsidRPr="009D597D">
        <w:rPr>
          <w:sz w:val="28"/>
          <w:szCs w:val="28"/>
          <w:lang w:val="uk-UA"/>
        </w:rPr>
        <w:t xml:space="preserve"> 1999. №42. Р. 507-525.</w:t>
      </w:r>
    </w:p>
    <w:p w:rsidR="00CA34DD" w:rsidRPr="00C47D61" w:rsidRDefault="00CA34DD" w:rsidP="00F22B13">
      <w:pPr>
        <w:pStyle w:val="a6"/>
        <w:numPr>
          <w:ilvl w:val="0"/>
          <w:numId w:val="14"/>
        </w:numPr>
        <w:tabs>
          <w:tab w:val="left" w:pos="851"/>
        </w:tabs>
        <w:spacing w:line="360" w:lineRule="auto"/>
        <w:ind w:left="113" w:right="57" w:firstLine="426"/>
        <w:jc w:val="both"/>
        <w:rPr>
          <w:sz w:val="28"/>
          <w:szCs w:val="28"/>
          <w:highlight w:val="yellow"/>
          <w:lang w:val="uk-UA"/>
        </w:rPr>
      </w:pPr>
      <w:bookmarkStart w:id="58" w:name="BowenSocialresponsibilities"/>
      <w:r w:rsidRPr="00C47D61">
        <w:rPr>
          <w:sz w:val="28"/>
          <w:szCs w:val="28"/>
          <w:highlight w:val="yellow"/>
          <w:lang w:val="uk-UA"/>
        </w:rPr>
        <w:t xml:space="preserve">Bowen, H. R. Social responsibilities </w:t>
      </w:r>
      <w:bookmarkEnd w:id="58"/>
      <w:r w:rsidRPr="00C47D61">
        <w:rPr>
          <w:sz w:val="28"/>
          <w:szCs w:val="28"/>
          <w:highlight w:val="yellow"/>
          <w:lang w:val="uk-UA"/>
        </w:rPr>
        <w:t xml:space="preserve">of the businessman. </w:t>
      </w:r>
      <w:r w:rsidRPr="00C47D61">
        <w:rPr>
          <w:i/>
          <w:iCs/>
          <w:sz w:val="28"/>
          <w:szCs w:val="28"/>
          <w:highlight w:val="yellow"/>
          <w:lang w:val="uk-UA"/>
        </w:rPr>
        <w:t>Harper &amp; Brother.</w:t>
      </w:r>
      <w:r w:rsidRPr="00C47D61">
        <w:rPr>
          <w:sz w:val="28"/>
          <w:szCs w:val="28"/>
          <w:highlight w:val="yellow"/>
          <w:lang w:val="uk-UA"/>
        </w:rPr>
        <w:t xml:space="preserve"> New York. 1953. 276 p.</w:t>
      </w:r>
    </w:p>
    <w:p w:rsidR="00CA34DD" w:rsidRPr="00C47D61" w:rsidRDefault="00CA34DD" w:rsidP="00F22B13">
      <w:pPr>
        <w:pStyle w:val="a6"/>
        <w:numPr>
          <w:ilvl w:val="0"/>
          <w:numId w:val="14"/>
        </w:numPr>
        <w:tabs>
          <w:tab w:val="left" w:pos="851"/>
        </w:tabs>
        <w:spacing w:line="360" w:lineRule="auto"/>
        <w:ind w:left="113" w:right="57" w:firstLine="426"/>
        <w:jc w:val="both"/>
        <w:rPr>
          <w:sz w:val="28"/>
          <w:szCs w:val="28"/>
          <w:highlight w:val="yellow"/>
          <w:lang w:val="uk-UA"/>
        </w:rPr>
      </w:pPr>
      <w:bookmarkStart w:id="59" w:name="CorfeeMorlot"/>
      <w:r w:rsidRPr="00C47D61">
        <w:rPr>
          <w:sz w:val="28"/>
          <w:szCs w:val="28"/>
          <w:highlight w:val="yellow"/>
          <w:lang w:val="uk-UA"/>
        </w:rPr>
        <w:t>Corfee-Morlot</w:t>
      </w:r>
      <w:bookmarkEnd w:id="59"/>
      <w:r w:rsidRPr="00C47D61">
        <w:rPr>
          <w:sz w:val="28"/>
          <w:szCs w:val="28"/>
          <w:highlight w:val="yellow"/>
          <w:lang w:val="uk-UA"/>
        </w:rPr>
        <w:t>, J. Towards a Green Investment Policy Framework: The Case of Low-Carbon, Climate-Resilient Infrastructure. </w:t>
      </w:r>
      <w:r w:rsidRPr="00C47D61">
        <w:rPr>
          <w:i/>
          <w:iCs/>
          <w:sz w:val="28"/>
          <w:szCs w:val="28"/>
          <w:highlight w:val="yellow"/>
          <w:lang w:val="uk-UA"/>
        </w:rPr>
        <w:t>OECD Environment Working Papers</w:t>
      </w:r>
      <w:r w:rsidRPr="00C47D61">
        <w:rPr>
          <w:sz w:val="28"/>
          <w:szCs w:val="28"/>
          <w:highlight w:val="yellow"/>
          <w:lang w:val="uk-UA"/>
        </w:rPr>
        <w:t xml:space="preserve">. Paris. 2012. №48. 70 р. </w:t>
      </w:r>
    </w:p>
    <w:p w:rsidR="00CA34DD" w:rsidRPr="00C47D61" w:rsidRDefault="00CA34DD" w:rsidP="00F22B13">
      <w:pPr>
        <w:pStyle w:val="a6"/>
        <w:numPr>
          <w:ilvl w:val="0"/>
          <w:numId w:val="14"/>
        </w:numPr>
        <w:tabs>
          <w:tab w:val="left" w:pos="851"/>
        </w:tabs>
        <w:spacing w:line="360" w:lineRule="auto"/>
        <w:ind w:left="113" w:right="57" w:firstLine="426"/>
        <w:jc w:val="both"/>
        <w:rPr>
          <w:rStyle w:val="a5"/>
          <w:color w:val="auto"/>
          <w:sz w:val="28"/>
          <w:szCs w:val="28"/>
          <w:highlight w:val="yellow"/>
          <w:u w:val="none"/>
          <w:lang w:val="uk-UA"/>
        </w:rPr>
      </w:pPr>
      <w:bookmarkStart w:id="60" w:name="EnvironmentalInvestmentsCarbon"/>
      <w:r w:rsidRPr="00C47D61">
        <w:rPr>
          <w:sz w:val="28"/>
          <w:szCs w:val="28"/>
          <w:highlight w:val="yellow"/>
          <w:lang w:val="uk-UA"/>
        </w:rPr>
        <w:t>Environmental Investments. Carbon Collective</w:t>
      </w:r>
      <w:bookmarkEnd w:id="60"/>
      <w:r w:rsidRPr="00C47D61">
        <w:rPr>
          <w:sz w:val="28"/>
          <w:szCs w:val="28"/>
          <w:highlight w:val="yellow"/>
          <w:lang w:val="uk-UA"/>
        </w:rPr>
        <w:t xml:space="preserve">: веб-сайт. URL: </w:t>
      </w:r>
      <w:hyperlink r:id="rId83" w:history="1">
        <w:r w:rsidRPr="00C47D61">
          <w:rPr>
            <w:rStyle w:val="a5"/>
            <w:sz w:val="28"/>
            <w:szCs w:val="28"/>
            <w:highlight w:val="yellow"/>
            <w:lang w:val="uk-UA"/>
          </w:rPr>
          <w:t>https://www.carboncollective.co/sustainable-investing/environmental-investments</w:t>
        </w:r>
      </w:hyperlink>
      <w:r w:rsidRPr="00C47D61">
        <w:rPr>
          <w:rStyle w:val="a5"/>
          <w:sz w:val="28"/>
          <w:szCs w:val="28"/>
          <w:highlight w:val="yellow"/>
          <w:lang w:val="uk-UA"/>
        </w:rPr>
        <w:t xml:space="preserve"> </w:t>
      </w:r>
      <w:r w:rsidRPr="00C47D61">
        <w:rPr>
          <w:rStyle w:val="a5"/>
          <w:color w:val="000000" w:themeColor="text1"/>
          <w:sz w:val="28"/>
          <w:szCs w:val="28"/>
          <w:highlight w:val="yellow"/>
          <w:u w:val="none"/>
          <w:lang w:val="uk-UA"/>
        </w:rPr>
        <w:t>(дата звернення: 01.06.2024).</w:t>
      </w:r>
    </w:p>
    <w:p w:rsidR="00CA34DD" w:rsidRPr="00C47D61" w:rsidRDefault="00CA34DD" w:rsidP="00F22B13">
      <w:pPr>
        <w:pStyle w:val="a6"/>
        <w:numPr>
          <w:ilvl w:val="0"/>
          <w:numId w:val="14"/>
        </w:numPr>
        <w:tabs>
          <w:tab w:val="left" w:pos="851"/>
        </w:tabs>
        <w:spacing w:line="360" w:lineRule="auto"/>
        <w:ind w:left="113" w:right="57" w:firstLine="426"/>
        <w:jc w:val="both"/>
        <w:rPr>
          <w:sz w:val="28"/>
          <w:szCs w:val="28"/>
          <w:highlight w:val="yellow"/>
          <w:lang w:val="uk-UA"/>
        </w:rPr>
      </w:pPr>
      <w:bookmarkStart w:id="61" w:name="Frederick"/>
      <w:r w:rsidRPr="00C47D61">
        <w:rPr>
          <w:sz w:val="28"/>
          <w:szCs w:val="28"/>
          <w:highlight w:val="yellow"/>
          <w:lang w:val="uk-UA"/>
        </w:rPr>
        <w:t>Frederick</w:t>
      </w:r>
      <w:bookmarkEnd w:id="61"/>
      <w:r w:rsidRPr="00C47D61">
        <w:rPr>
          <w:sz w:val="28"/>
          <w:szCs w:val="28"/>
          <w:highlight w:val="yellow"/>
          <w:lang w:val="uk-UA"/>
        </w:rPr>
        <w:t xml:space="preserve">, W. C. The growing concern over business responsibility. </w:t>
      </w:r>
      <w:r w:rsidRPr="00C47D61">
        <w:rPr>
          <w:i/>
          <w:iCs/>
          <w:sz w:val="28"/>
          <w:szCs w:val="28"/>
          <w:highlight w:val="yellow"/>
          <w:lang w:val="uk-UA"/>
        </w:rPr>
        <w:t>California Management Review</w:t>
      </w:r>
      <w:r w:rsidRPr="00C47D61">
        <w:rPr>
          <w:sz w:val="28"/>
          <w:szCs w:val="28"/>
          <w:highlight w:val="yellow"/>
          <w:lang w:val="uk-UA"/>
        </w:rPr>
        <w:t>. 1960. №2(4). Р. 54-61.</w:t>
      </w:r>
    </w:p>
    <w:p w:rsidR="00CA34DD" w:rsidRPr="00C47D61" w:rsidRDefault="00CA34DD" w:rsidP="00F22B13">
      <w:pPr>
        <w:pStyle w:val="a6"/>
        <w:numPr>
          <w:ilvl w:val="0"/>
          <w:numId w:val="14"/>
        </w:numPr>
        <w:tabs>
          <w:tab w:val="left" w:pos="851"/>
        </w:tabs>
        <w:spacing w:line="360" w:lineRule="auto"/>
        <w:ind w:left="113" w:right="57" w:firstLine="426"/>
        <w:jc w:val="both"/>
        <w:rPr>
          <w:sz w:val="28"/>
          <w:szCs w:val="28"/>
          <w:highlight w:val="yellow"/>
          <w:lang w:val="uk-UA"/>
        </w:rPr>
      </w:pPr>
      <w:bookmarkStart w:id="62" w:name="Freeman"/>
      <w:r w:rsidRPr="00C47D61">
        <w:rPr>
          <w:sz w:val="28"/>
          <w:szCs w:val="28"/>
          <w:highlight w:val="yellow"/>
          <w:lang w:val="uk-UA"/>
        </w:rPr>
        <w:t xml:space="preserve">Freeman </w:t>
      </w:r>
      <w:bookmarkEnd w:id="62"/>
      <w:r w:rsidRPr="00C47D61">
        <w:rPr>
          <w:sz w:val="28"/>
          <w:szCs w:val="28"/>
          <w:highlight w:val="yellow"/>
          <w:lang w:val="uk-UA"/>
        </w:rPr>
        <w:t xml:space="preserve">R. E. Strategic management: a stakeholder approach. </w:t>
      </w:r>
      <w:r w:rsidRPr="00C47D61">
        <w:rPr>
          <w:i/>
          <w:iCs/>
          <w:sz w:val="28"/>
          <w:szCs w:val="28"/>
          <w:highlight w:val="yellow"/>
          <w:lang w:val="uk-UA"/>
        </w:rPr>
        <w:t>Boston: Pitman</w:t>
      </w:r>
      <w:r w:rsidRPr="00C47D61">
        <w:rPr>
          <w:sz w:val="28"/>
          <w:szCs w:val="28"/>
          <w:highlight w:val="yellow"/>
          <w:lang w:val="uk-UA"/>
        </w:rPr>
        <w:t>. 1984. 246 p.</w:t>
      </w:r>
    </w:p>
    <w:p w:rsidR="00CA34DD" w:rsidRPr="00C47D61" w:rsidRDefault="00CA34DD" w:rsidP="00F22B13">
      <w:pPr>
        <w:pStyle w:val="a6"/>
        <w:numPr>
          <w:ilvl w:val="0"/>
          <w:numId w:val="14"/>
        </w:numPr>
        <w:tabs>
          <w:tab w:val="left" w:pos="851"/>
        </w:tabs>
        <w:spacing w:line="360" w:lineRule="auto"/>
        <w:ind w:left="113" w:right="57" w:firstLine="426"/>
        <w:jc w:val="both"/>
        <w:rPr>
          <w:sz w:val="28"/>
          <w:szCs w:val="28"/>
          <w:highlight w:val="yellow"/>
          <w:lang w:val="uk-UA"/>
        </w:rPr>
      </w:pPr>
      <w:bookmarkStart w:id="63" w:name="Golub"/>
      <w:r w:rsidRPr="00C47D61">
        <w:rPr>
          <w:sz w:val="28"/>
          <w:szCs w:val="28"/>
          <w:highlight w:val="yellow"/>
          <w:lang w:val="uk-UA"/>
        </w:rPr>
        <w:t xml:space="preserve">Golub </w:t>
      </w:r>
      <w:bookmarkEnd w:id="63"/>
      <w:r w:rsidRPr="00C47D61">
        <w:rPr>
          <w:sz w:val="28"/>
          <w:szCs w:val="28"/>
          <w:highlight w:val="yellow"/>
          <w:lang w:val="uk-UA"/>
        </w:rPr>
        <w:t xml:space="preserve">S. S., C. Kauffmann, P. Yeres. Defining and Measuring Green FDI: An Exploratory Review of Existing Work and Evidence. </w:t>
      </w:r>
      <w:r w:rsidRPr="00C47D61">
        <w:rPr>
          <w:i/>
          <w:iCs/>
          <w:sz w:val="28"/>
          <w:szCs w:val="28"/>
          <w:highlight w:val="yellow"/>
          <w:lang w:val="uk-UA"/>
        </w:rPr>
        <w:t>OECD Working Papers on International Investment</w:t>
      </w:r>
      <w:r w:rsidRPr="00C47D61">
        <w:rPr>
          <w:sz w:val="28"/>
          <w:szCs w:val="28"/>
          <w:highlight w:val="yellow"/>
          <w:lang w:val="uk-UA"/>
        </w:rPr>
        <w:t xml:space="preserve">. 2011. 52 р. </w:t>
      </w:r>
    </w:p>
    <w:p w:rsidR="00CA34DD" w:rsidRPr="009D597D" w:rsidRDefault="00CA34DD" w:rsidP="00F22B13">
      <w:pPr>
        <w:pStyle w:val="a6"/>
        <w:numPr>
          <w:ilvl w:val="0"/>
          <w:numId w:val="14"/>
        </w:numPr>
        <w:tabs>
          <w:tab w:val="left" w:pos="851"/>
        </w:tabs>
        <w:spacing w:line="360" w:lineRule="auto"/>
        <w:ind w:left="113" w:right="57" w:firstLine="426"/>
        <w:jc w:val="both"/>
        <w:rPr>
          <w:rStyle w:val="a5"/>
          <w:color w:val="auto"/>
          <w:sz w:val="28"/>
          <w:szCs w:val="28"/>
          <w:u w:val="none"/>
          <w:lang w:val="uk-UA"/>
        </w:rPr>
      </w:pPr>
      <w:bookmarkStart w:id="64" w:name="GreenInvestmentGreenbank"/>
      <w:r w:rsidRPr="009D597D">
        <w:rPr>
          <w:sz w:val="28"/>
          <w:szCs w:val="28"/>
          <w:lang w:val="uk-UA"/>
        </w:rPr>
        <w:t>Green Investment. Greenbank</w:t>
      </w:r>
      <w:bookmarkEnd w:id="64"/>
      <w:r w:rsidRPr="009D597D">
        <w:rPr>
          <w:sz w:val="28"/>
          <w:szCs w:val="28"/>
          <w:lang w:val="uk-UA"/>
        </w:rPr>
        <w:t xml:space="preserve">: веб-сайт. URL:   </w:t>
      </w:r>
      <w:hyperlink r:id="rId84" w:history="1">
        <w:r w:rsidRPr="009D597D">
          <w:rPr>
            <w:rStyle w:val="a5"/>
            <w:sz w:val="28"/>
            <w:szCs w:val="28"/>
            <w:lang w:val="uk-UA"/>
          </w:rPr>
          <w:t>https://www.greenbankinvestments.com/green-investment-what-green-investing</w:t>
        </w:r>
      </w:hyperlink>
      <w:r w:rsidRPr="009D597D">
        <w:rPr>
          <w:rStyle w:val="a5"/>
          <w:sz w:val="28"/>
          <w:szCs w:val="28"/>
          <w:lang w:val="uk-UA"/>
        </w:rPr>
        <w:t xml:space="preserve"> </w:t>
      </w:r>
      <w:r w:rsidRPr="009D597D">
        <w:rPr>
          <w:rStyle w:val="a5"/>
          <w:color w:val="000000" w:themeColor="text1"/>
          <w:sz w:val="28"/>
          <w:szCs w:val="28"/>
          <w:u w:val="none"/>
          <w:lang w:val="uk-UA"/>
        </w:rPr>
        <w:t>(дата звернення: 23.04.2024).</w:t>
      </w:r>
    </w:p>
    <w:p w:rsidR="00CA34DD" w:rsidRPr="009D597D" w:rsidRDefault="00CA34DD" w:rsidP="00F22B13">
      <w:pPr>
        <w:pStyle w:val="a6"/>
        <w:numPr>
          <w:ilvl w:val="0"/>
          <w:numId w:val="14"/>
        </w:numPr>
        <w:tabs>
          <w:tab w:val="left" w:pos="851"/>
        </w:tabs>
        <w:spacing w:line="360" w:lineRule="auto"/>
        <w:ind w:left="113" w:right="57" w:firstLine="426"/>
        <w:jc w:val="both"/>
        <w:rPr>
          <w:sz w:val="28"/>
          <w:szCs w:val="28"/>
          <w:lang w:val="uk-UA"/>
        </w:rPr>
      </w:pPr>
      <w:bookmarkStart w:id="65" w:name="GreenPortfolioCarboncollective"/>
      <w:r w:rsidRPr="009D597D">
        <w:rPr>
          <w:sz w:val="28"/>
          <w:szCs w:val="28"/>
          <w:lang w:val="uk-UA"/>
        </w:rPr>
        <w:t>Green Portfolio. Carbon collective</w:t>
      </w:r>
      <w:bookmarkEnd w:id="65"/>
      <w:r w:rsidRPr="009D597D">
        <w:rPr>
          <w:sz w:val="28"/>
          <w:szCs w:val="28"/>
          <w:lang w:val="uk-UA"/>
        </w:rPr>
        <w:t xml:space="preserve">: веб-сайт. URL:  </w:t>
      </w:r>
      <w:hyperlink r:id="rId85" w:history="1">
        <w:r w:rsidRPr="009D597D">
          <w:rPr>
            <w:rStyle w:val="a5"/>
            <w:sz w:val="28"/>
            <w:szCs w:val="28"/>
            <w:lang w:val="uk-UA"/>
          </w:rPr>
          <w:t>https://www.carboncollective.co/sustainable-investing/green-portfolio</w:t>
        </w:r>
      </w:hyperlink>
      <w:r w:rsidRPr="009D597D">
        <w:rPr>
          <w:sz w:val="28"/>
          <w:szCs w:val="28"/>
          <w:lang w:val="uk-UA"/>
        </w:rPr>
        <w:t xml:space="preserve"> </w:t>
      </w:r>
      <w:r w:rsidRPr="009D597D">
        <w:rPr>
          <w:rStyle w:val="a5"/>
          <w:color w:val="000000" w:themeColor="text1"/>
          <w:sz w:val="28"/>
          <w:szCs w:val="28"/>
          <w:u w:val="none"/>
          <w:lang w:val="uk-UA"/>
        </w:rPr>
        <w:t>(дата звернення: 24.06.2024).</w:t>
      </w:r>
    </w:p>
    <w:p w:rsidR="00CA34DD" w:rsidRPr="009D597D" w:rsidRDefault="00CA34DD" w:rsidP="00F22B13">
      <w:pPr>
        <w:pStyle w:val="a6"/>
        <w:numPr>
          <w:ilvl w:val="0"/>
          <w:numId w:val="14"/>
        </w:numPr>
        <w:tabs>
          <w:tab w:val="left" w:pos="851"/>
        </w:tabs>
        <w:spacing w:line="360" w:lineRule="auto"/>
        <w:ind w:left="113" w:right="57" w:firstLine="426"/>
        <w:jc w:val="both"/>
        <w:rPr>
          <w:rStyle w:val="a5"/>
          <w:sz w:val="28"/>
          <w:szCs w:val="28"/>
          <w:lang w:val="uk-UA"/>
        </w:rPr>
      </w:pPr>
      <w:bookmarkStart w:id="66" w:name="Inits10thyeartheDeloitteGloba"/>
      <w:r w:rsidRPr="009D597D">
        <w:rPr>
          <w:sz w:val="28"/>
          <w:szCs w:val="28"/>
          <w:lang w:val="uk-UA"/>
        </w:rPr>
        <w:t>In its 10th year, the Deloitte Global Millennial and Gen Z Survey reveals two generations pushing for social change and accountability. Deloitte</w:t>
      </w:r>
      <w:bookmarkEnd w:id="66"/>
      <w:r w:rsidRPr="009D597D">
        <w:rPr>
          <w:sz w:val="28"/>
          <w:szCs w:val="28"/>
          <w:lang w:val="uk-UA"/>
        </w:rPr>
        <w:t xml:space="preserve">: веб-сайт. URL: </w:t>
      </w:r>
      <w:hyperlink r:id="rId86" w:history="1">
        <w:r w:rsidRPr="009D597D">
          <w:rPr>
            <w:rStyle w:val="a5"/>
            <w:sz w:val="28"/>
            <w:szCs w:val="28"/>
            <w:lang w:val="uk-UA"/>
          </w:rPr>
          <w:t>https://www2.deloitte.com/ua/en/pages/about-deloitte/press-releases/in-its-10th-year-the-deloitte-global-millennial-and-gen-z-survey-reveals-two-generations-pushing-for-social-change-and-accountability.html</w:t>
        </w:r>
      </w:hyperlink>
      <w:r w:rsidRPr="009D597D">
        <w:rPr>
          <w:rStyle w:val="a5"/>
          <w:sz w:val="28"/>
          <w:szCs w:val="28"/>
          <w:lang w:val="uk-UA"/>
        </w:rPr>
        <w:t xml:space="preserve"> </w:t>
      </w:r>
      <w:r w:rsidRPr="009D597D">
        <w:rPr>
          <w:rStyle w:val="a5"/>
          <w:color w:val="000000" w:themeColor="text1"/>
          <w:sz w:val="28"/>
          <w:szCs w:val="28"/>
          <w:u w:val="none"/>
          <w:lang w:val="uk-UA"/>
        </w:rPr>
        <w:t>(дата звернення: 04.09.2024).</w:t>
      </w:r>
    </w:p>
    <w:p w:rsidR="00CA34DD" w:rsidRPr="009D597D" w:rsidRDefault="00CA34DD" w:rsidP="00F22B13">
      <w:pPr>
        <w:pStyle w:val="a6"/>
        <w:numPr>
          <w:ilvl w:val="0"/>
          <w:numId w:val="14"/>
        </w:numPr>
        <w:tabs>
          <w:tab w:val="left" w:pos="851"/>
        </w:tabs>
        <w:spacing w:line="360" w:lineRule="auto"/>
        <w:ind w:left="113" w:right="57" w:firstLine="426"/>
        <w:jc w:val="both"/>
        <w:rPr>
          <w:color w:val="0563C1" w:themeColor="hyperlink"/>
          <w:sz w:val="28"/>
          <w:szCs w:val="28"/>
          <w:u w:val="single"/>
          <w:lang w:val="uk-UA"/>
        </w:rPr>
      </w:pPr>
      <w:bookmarkStart w:id="67" w:name="Kairatkyzy"/>
      <w:r w:rsidRPr="009D597D">
        <w:rPr>
          <w:sz w:val="28"/>
          <w:szCs w:val="28"/>
          <w:lang w:val="uk-UA"/>
        </w:rPr>
        <w:t xml:space="preserve">Kairatkyzy </w:t>
      </w:r>
      <w:bookmarkEnd w:id="67"/>
      <w:r w:rsidRPr="009D597D">
        <w:rPr>
          <w:sz w:val="28"/>
          <w:szCs w:val="28"/>
          <w:lang w:val="uk-UA"/>
        </w:rPr>
        <w:t xml:space="preserve">A. Green investments: concept and system. Scientific Collection «InterConf». 2022. №134. C. 63-80. </w:t>
      </w:r>
    </w:p>
    <w:p w:rsidR="00CA34DD" w:rsidRPr="009D597D" w:rsidRDefault="00CA34DD" w:rsidP="00F22B13">
      <w:pPr>
        <w:pStyle w:val="a6"/>
        <w:numPr>
          <w:ilvl w:val="0"/>
          <w:numId w:val="14"/>
        </w:numPr>
        <w:tabs>
          <w:tab w:val="left" w:pos="851"/>
        </w:tabs>
        <w:spacing w:line="360" w:lineRule="auto"/>
        <w:ind w:left="113" w:right="57" w:firstLine="426"/>
        <w:jc w:val="both"/>
        <w:rPr>
          <w:sz w:val="28"/>
          <w:szCs w:val="28"/>
          <w:lang w:val="uk-UA"/>
        </w:rPr>
      </w:pPr>
      <w:bookmarkStart w:id="68" w:name="KantarPurpose2020"/>
      <w:r w:rsidRPr="009D597D">
        <w:rPr>
          <w:sz w:val="28"/>
          <w:szCs w:val="28"/>
          <w:lang w:val="uk-UA"/>
        </w:rPr>
        <w:t>Kantar Purpose 2020</w:t>
      </w:r>
      <w:bookmarkEnd w:id="68"/>
      <w:r w:rsidRPr="009D597D">
        <w:rPr>
          <w:sz w:val="28"/>
          <w:szCs w:val="28"/>
          <w:lang w:val="uk-UA"/>
        </w:rPr>
        <w:t xml:space="preserve">. Kantar Consulting: веб-сайт. URL: </w:t>
      </w:r>
      <w:hyperlink r:id="rId87" w:history="1">
        <w:r w:rsidRPr="009D597D">
          <w:rPr>
            <w:rStyle w:val="a5"/>
            <w:sz w:val="28"/>
            <w:szCs w:val="28"/>
            <w:lang w:val="uk-UA"/>
          </w:rPr>
          <w:t>https://kantar.no/globalassets/ekspertiseomrader/merkevarebygging/purpose-2020/p2020-frokostseminar-250418.pdf</w:t>
        </w:r>
      </w:hyperlink>
      <w:r w:rsidRPr="009D597D">
        <w:rPr>
          <w:rStyle w:val="a5"/>
          <w:sz w:val="28"/>
          <w:szCs w:val="28"/>
          <w:lang w:val="uk-UA"/>
        </w:rPr>
        <w:t xml:space="preserve"> </w:t>
      </w:r>
      <w:r w:rsidRPr="009D597D">
        <w:rPr>
          <w:rStyle w:val="a5"/>
          <w:color w:val="000000" w:themeColor="text1"/>
          <w:sz w:val="28"/>
          <w:szCs w:val="28"/>
          <w:u w:val="none"/>
          <w:lang w:val="uk-UA"/>
        </w:rPr>
        <w:t>(дата звернення: 21.08.2024).</w:t>
      </w:r>
    </w:p>
    <w:p w:rsidR="00CA34DD" w:rsidRPr="009D597D" w:rsidRDefault="00CA34DD" w:rsidP="00F22B13">
      <w:pPr>
        <w:pStyle w:val="a6"/>
        <w:numPr>
          <w:ilvl w:val="0"/>
          <w:numId w:val="14"/>
        </w:numPr>
        <w:tabs>
          <w:tab w:val="left" w:pos="851"/>
        </w:tabs>
        <w:spacing w:line="360" w:lineRule="auto"/>
        <w:ind w:left="113" w:right="57" w:firstLine="426"/>
        <w:jc w:val="both"/>
        <w:rPr>
          <w:sz w:val="28"/>
          <w:szCs w:val="28"/>
          <w:lang w:val="uk-UA"/>
        </w:rPr>
      </w:pPr>
      <w:r w:rsidRPr="009D597D">
        <w:rPr>
          <w:sz w:val="28"/>
          <w:szCs w:val="28"/>
          <w:lang w:val="uk-UA"/>
        </w:rPr>
        <w:t>Lyon</w:t>
      </w:r>
      <w:bookmarkStart w:id="69" w:name="LyonDelmas"/>
      <w:bookmarkEnd w:id="69"/>
      <w:r w:rsidRPr="009D597D">
        <w:rPr>
          <w:sz w:val="28"/>
          <w:szCs w:val="28"/>
          <w:lang w:val="uk-UA"/>
        </w:rPr>
        <w:t xml:space="preserve">, T. P., Delmas, M. A., Maxwell, J. W., Bansal, P., Chiroleu-Assouline, M., Crifo, P., Durand, R., Gond, J. P., King, A., Lenox, M., &amp; Toffel, M. CSR needs CPR: Corporate Sustainability and Politics. </w:t>
      </w:r>
      <w:r w:rsidRPr="009D597D">
        <w:rPr>
          <w:i/>
          <w:iCs/>
          <w:sz w:val="28"/>
          <w:szCs w:val="28"/>
          <w:lang w:val="uk-UA"/>
        </w:rPr>
        <w:t>California Management Review</w:t>
      </w:r>
      <w:r w:rsidRPr="009D597D">
        <w:rPr>
          <w:sz w:val="28"/>
          <w:szCs w:val="28"/>
          <w:lang w:val="uk-UA"/>
        </w:rPr>
        <w:t>. 2018. №60(4). Р. 5-24.</w:t>
      </w:r>
    </w:p>
    <w:p w:rsidR="00CA34DD" w:rsidRPr="009D597D" w:rsidRDefault="00CA34DD" w:rsidP="00F22B13">
      <w:pPr>
        <w:pStyle w:val="a6"/>
        <w:numPr>
          <w:ilvl w:val="0"/>
          <w:numId w:val="14"/>
        </w:numPr>
        <w:tabs>
          <w:tab w:val="left" w:pos="851"/>
        </w:tabs>
        <w:spacing w:line="360" w:lineRule="auto"/>
        <w:ind w:left="113" w:right="57" w:firstLine="426"/>
        <w:jc w:val="both"/>
        <w:rPr>
          <w:i/>
          <w:iCs/>
          <w:sz w:val="28"/>
          <w:szCs w:val="28"/>
          <w:lang w:val="uk-UA"/>
        </w:rPr>
      </w:pPr>
      <w:bookmarkStart w:id="70" w:name="Markevych"/>
      <w:r w:rsidRPr="009D597D">
        <w:rPr>
          <w:sz w:val="28"/>
          <w:szCs w:val="28"/>
          <w:lang w:val="uk-UA"/>
        </w:rPr>
        <w:t xml:space="preserve">Markevych </w:t>
      </w:r>
      <w:bookmarkEnd w:id="70"/>
      <w:r w:rsidRPr="009D597D">
        <w:rPr>
          <w:sz w:val="28"/>
          <w:szCs w:val="28"/>
          <w:lang w:val="uk-UA"/>
        </w:rPr>
        <w:t>K. Global Trends of Green Investment.</w:t>
      </w:r>
      <w:r w:rsidRPr="009D597D">
        <w:rPr>
          <w:lang w:val="uk-UA"/>
        </w:rPr>
        <w:t xml:space="preserve"> </w:t>
      </w:r>
      <w:r w:rsidRPr="009D597D">
        <w:rPr>
          <w:i/>
          <w:iCs/>
          <w:sz w:val="28"/>
          <w:szCs w:val="28"/>
          <w:lang w:val="uk-UA"/>
        </w:rPr>
        <w:t xml:space="preserve">European Practice and Ukrainian Realities. </w:t>
      </w:r>
      <w:r w:rsidRPr="009D597D">
        <w:rPr>
          <w:sz w:val="28"/>
          <w:szCs w:val="28"/>
          <w:lang w:val="uk-UA"/>
        </w:rPr>
        <w:t xml:space="preserve">Innovations for Achieving the Sustainable Development Goals: Science, Education and Economics: Collective monograph. Ljubljana: Ljubljana School of Business, 2022. Р. 4-44. </w:t>
      </w:r>
    </w:p>
    <w:p w:rsidR="00CA34DD" w:rsidRPr="009D597D" w:rsidRDefault="00CA34DD" w:rsidP="00F22B13">
      <w:pPr>
        <w:pStyle w:val="a6"/>
        <w:numPr>
          <w:ilvl w:val="0"/>
          <w:numId w:val="14"/>
        </w:numPr>
        <w:tabs>
          <w:tab w:val="left" w:pos="851"/>
        </w:tabs>
        <w:spacing w:line="360" w:lineRule="auto"/>
        <w:ind w:left="113" w:right="57" w:firstLine="426"/>
        <w:jc w:val="both"/>
        <w:rPr>
          <w:sz w:val="28"/>
          <w:szCs w:val="28"/>
          <w:lang w:val="uk-UA"/>
        </w:rPr>
      </w:pPr>
      <w:bookmarkStart w:id="71" w:name="Mendelow"/>
      <w:r w:rsidRPr="009D597D">
        <w:rPr>
          <w:sz w:val="28"/>
          <w:szCs w:val="28"/>
          <w:lang w:val="uk-UA"/>
        </w:rPr>
        <w:t xml:space="preserve">Mendelow </w:t>
      </w:r>
      <w:bookmarkEnd w:id="71"/>
      <w:r w:rsidRPr="009D597D">
        <w:rPr>
          <w:sz w:val="28"/>
          <w:szCs w:val="28"/>
          <w:lang w:val="uk-UA"/>
        </w:rPr>
        <w:t>A. Stakeholder Mapping</w:t>
      </w:r>
      <w:r w:rsidRPr="009D597D">
        <w:rPr>
          <w:i/>
          <w:iCs/>
          <w:sz w:val="28"/>
          <w:szCs w:val="28"/>
          <w:lang w:val="uk-UA"/>
        </w:rPr>
        <w:t>. Proceedings of the 2nd International Conference on Information Systems</w:t>
      </w:r>
      <w:r w:rsidRPr="009D597D">
        <w:rPr>
          <w:sz w:val="28"/>
          <w:szCs w:val="28"/>
          <w:lang w:val="uk-UA"/>
        </w:rPr>
        <w:t>. Cambridge. 1991. Р. 10-24.</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bookmarkStart w:id="72" w:name="Mints"/>
      <w:r w:rsidRPr="009D597D">
        <w:rPr>
          <w:sz w:val="28"/>
          <w:szCs w:val="28"/>
          <w:lang w:val="uk-UA"/>
        </w:rPr>
        <w:t xml:space="preserve">Mints </w:t>
      </w:r>
      <w:bookmarkEnd w:id="72"/>
      <w:r w:rsidRPr="009D597D">
        <w:rPr>
          <w:sz w:val="28"/>
          <w:szCs w:val="28"/>
          <w:lang w:val="uk-UA"/>
        </w:rPr>
        <w:t>A., Schumann A., &amp; Kamyshnykova E. Stakeholdersʼ rank of reflexion diagnostics in a corporate social responsibility system</w:t>
      </w:r>
      <w:r w:rsidRPr="009D597D">
        <w:rPr>
          <w:i/>
          <w:iCs/>
          <w:sz w:val="28"/>
          <w:szCs w:val="28"/>
          <w:lang w:val="uk-UA"/>
        </w:rPr>
        <w:t>. Economic Annals-XXI.</w:t>
      </w:r>
      <w:r w:rsidRPr="009D597D">
        <w:rPr>
          <w:sz w:val="28"/>
          <w:szCs w:val="28"/>
          <w:lang w:val="uk-UA"/>
        </w:rPr>
        <w:t xml:space="preserve"> 2020. №181(1-2). Р. 92-104. </w:t>
      </w:r>
    </w:p>
    <w:p w:rsidR="00CA34DD" w:rsidRPr="009D597D" w:rsidRDefault="00CA34DD" w:rsidP="00F22B13">
      <w:pPr>
        <w:pStyle w:val="a6"/>
        <w:numPr>
          <w:ilvl w:val="0"/>
          <w:numId w:val="14"/>
        </w:numPr>
        <w:tabs>
          <w:tab w:val="left" w:pos="851"/>
        </w:tabs>
        <w:spacing w:line="360" w:lineRule="auto"/>
        <w:ind w:left="113" w:right="57" w:firstLine="426"/>
        <w:jc w:val="both"/>
        <w:rPr>
          <w:sz w:val="28"/>
          <w:szCs w:val="28"/>
          <w:lang w:val="uk-UA"/>
        </w:rPr>
      </w:pPr>
      <w:bookmarkStart w:id="73" w:name="Porter"/>
      <w:r w:rsidRPr="009D597D">
        <w:rPr>
          <w:sz w:val="28"/>
          <w:szCs w:val="28"/>
          <w:lang w:val="uk-UA"/>
        </w:rPr>
        <w:t>Porter</w:t>
      </w:r>
      <w:bookmarkEnd w:id="73"/>
      <w:r w:rsidRPr="009D597D">
        <w:rPr>
          <w:sz w:val="28"/>
          <w:szCs w:val="28"/>
          <w:lang w:val="uk-UA"/>
        </w:rPr>
        <w:t xml:space="preserve">, M. E., and Kramer, M. R. Creating Shared Value. </w:t>
      </w:r>
      <w:r w:rsidRPr="009D597D">
        <w:rPr>
          <w:i/>
          <w:iCs/>
          <w:sz w:val="28"/>
          <w:szCs w:val="28"/>
          <w:lang w:val="uk-UA"/>
        </w:rPr>
        <w:t>Harvard Business Review</w:t>
      </w:r>
      <w:r w:rsidRPr="009D597D">
        <w:rPr>
          <w:sz w:val="28"/>
          <w:szCs w:val="28"/>
          <w:lang w:val="uk-UA"/>
        </w:rPr>
        <w:t>. 2011. № 89(1). P. 2-17.</w:t>
      </w:r>
    </w:p>
    <w:p w:rsidR="00CA34DD" w:rsidRPr="009D597D" w:rsidRDefault="00CA34DD" w:rsidP="00F22B13">
      <w:pPr>
        <w:pStyle w:val="a6"/>
        <w:numPr>
          <w:ilvl w:val="0"/>
          <w:numId w:val="14"/>
        </w:numPr>
        <w:tabs>
          <w:tab w:val="left" w:pos="851"/>
        </w:tabs>
        <w:spacing w:line="360" w:lineRule="auto"/>
        <w:ind w:left="113" w:right="57" w:firstLine="426"/>
        <w:jc w:val="both"/>
        <w:rPr>
          <w:sz w:val="28"/>
          <w:szCs w:val="28"/>
          <w:lang w:val="uk-UA"/>
        </w:rPr>
      </w:pPr>
      <w:bookmarkStart w:id="74" w:name="RonaldMitchell"/>
      <w:r w:rsidRPr="009D597D">
        <w:rPr>
          <w:sz w:val="28"/>
          <w:szCs w:val="28"/>
          <w:lang w:val="uk-UA"/>
        </w:rPr>
        <w:t>Ronald K. Mitchell</w:t>
      </w:r>
      <w:bookmarkEnd w:id="74"/>
      <w:r w:rsidRPr="009D597D">
        <w:rPr>
          <w:sz w:val="28"/>
          <w:szCs w:val="28"/>
          <w:lang w:val="uk-UA"/>
        </w:rPr>
        <w:t xml:space="preserve">, Bradley R. Agle, Donna J. Wood. Toward a Theory of Stakeholder Identification and Salience: Defining the Principle of Who and What Really Counts. </w:t>
      </w:r>
      <w:r w:rsidRPr="009D597D">
        <w:rPr>
          <w:i/>
          <w:iCs/>
          <w:sz w:val="28"/>
          <w:szCs w:val="28"/>
          <w:lang w:val="uk-UA"/>
        </w:rPr>
        <w:t>The Academy of Management Review.</w:t>
      </w:r>
      <w:r w:rsidRPr="009D597D">
        <w:rPr>
          <w:sz w:val="28"/>
          <w:szCs w:val="28"/>
          <w:lang w:val="uk-UA"/>
        </w:rPr>
        <w:t xml:space="preserve"> 1997, Vol. 22, №4, Р. 853-886.</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 xml:space="preserve">Sadchenko O.V. </w:t>
      </w:r>
      <w:bookmarkStart w:id="75" w:name="Odpowiedzialność"/>
      <w:r w:rsidRPr="009D597D">
        <w:rPr>
          <w:sz w:val="28"/>
          <w:szCs w:val="28"/>
          <w:lang w:val="uk-UA"/>
        </w:rPr>
        <w:t xml:space="preserve">Odpowiedzialność </w:t>
      </w:r>
      <w:bookmarkEnd w:id="75"/>
      <w:r w:rsidRPr="009D597D">
        <w:rPr>
          <w:sz w:val="28"/>
          <w:szCs w:val="28"/>
          <w:lang w:val="uk-UA"/>
        </w:rPr>
        <w:t>biznesu za środowisko jako instrument kształtowania gospodarki marketingowej na Ukrainie</w:t>
      </w:r>
      <w:r w:rsidRPr="009D597D">
        <w:rPr>
          <w:i/>
          <w:iCs/>
          <w:sz w:val="28"/>
          <w:szCs w:val="28"/>
          <w:lang w:val="uk-UA"/>
        </w:rPr>
        <w:t>. Innowacje a dobrostan społeczeństwa, gospodarki i przedsiębiorstw Próba pomiaru.</w:t>
      </w:r>
      <w:r w:rsidRPr="009D597D">
        <w:rPr>
          <w:sz w:val="28"/>
          <w:szCs w:val="28"/>
          <w:lang w:val="uk-UA"/>
        </w:rPr>
        <w:t xml:space="preserve"> Oficyna Wydawnicza Politechniki Wrocławskiej. Wrocław, 2019. С. 197-207. </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bookmarkStart w:id="76" w:name="Shamuratova"/>
      <w:r w:rsidRPr="009D597D">
        <w:rPr>
          <w:sz w:val="28"/>
          <w:szCs w:val="28"/>
          <w:lang w:val="uk-UA"/>
        </w:rPr>
        <w:t xml:space="preserve">Shamuratova </w:t>
      </w:r>
      <w:bookmarkEnd w:id="76"/>
      <w:r w:rsidRPr="009D597D">
        <w:rPr>
          <w:sz w:val="28"/>
          <w:szCs w:val="28"/>
          <w:lang w:val="uk-UA"/>
        </w:rPr>
        <w:t xml:space="preserve">N. B., Zhetesova M. T., Tastanbekova K. N., Nurlanova N. N. Growing of the economy Kazakhstan through prism of management natural resource. </w:t>
      </w:r>
      <w:r w:rsidRPr="009D597D">
        <w:rPr>
          <w:i/>
          <w:iCs/>
          <w:sz w:val="28"/>
          <w:szCs w:val="28"/>
          <w:lang w:val="uk-UA"/>
        </w:rPr>
        <w:t xml:space="preserve">Bulletin of the National academy of sciences of the Republic of Kazakhstan. </w:t>
      </w:r>
      <w:r w:rsidRPr="009D597D">
        <w:rPr>
          <w:sz w:val="28"/>
          <w:szCs w:val="28"/>
          <w:lang w:val="uk-UA"/>
        </w:rPr>
        <w:t>2015. №1 (16). P. 143-148.</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bookmarkStart w:id="77" w:name="Stjepcevic"/>
      <w:r w:rsidRPr="009D597D">
        <w:rPr>
          <w:sz w:val="28"/>
          <w:szCs w:val="28"/>
          <w:lang w:val="uk-UA"/>
        </w:rPr>
        <w:t>Stjepcevic</w:t>
      </w:r>
      <w:bookmarkEnd w:id="77"/>
      <w:r w:rsidRPr="009D597D">
        <w:rPr>
          <w:sz w:val="28"/>
          <w:szCs w:val="28"/>
          <w:lang w:val="uk-UA"/>
        </w:rPr>
        <w:t xml:space="preserve">, J., Siksnelyte, I. Corporate Social Responsibility in Energy Sector. </w:t>
      </w:r>
      <w:r w:rsidRPr="009D597D">
        <w:rPr>
          <w:i/>
          <w:iCs/>
          <w:sz w:val="28"/>
          <w:szCs w:val="28"/>
          <w:lang w:val="uk-UA"/>
        </w:rPr>
        <w:t>Transformations in Business &amp; Economics</w:t>
      </w:r>
      <w:r w:rsidRPr="009D597D">
        <w:rPr>
          <w:sz w:val="28"/>
          <w:szCs w:val="28"/>
          <w:lang w:val="uk-UA"/>
        </w:rPr>
        <w:t>. 2017. Vol. 16, №1 (40), pp.21-33.</w:t>
      </w:r>
    </w:p>
    <w:p w:rsidR="00CA34DD" w:rsidRPr="009D597D" w:rsidRDefault="00CA34DD" w:rsidP="00F22B13">
      <w:pPr>
        <w:pStyle w:val="a6"/>
        <w:numPr>
          <w:ilvl w:val="0"/>
          <w:numId w:val="14"/>
        </w:numPr>
        <w:tabs>
          <w:tab w:val="left" w:pos="851"/>
        </w:tabs>
        <w:spacing w:line="360" w:lineRule="auto"/>
        <w:ind w:left="113" w:right="57" w:firstLine="426"/>
        <w:jc w:val="both"/>
        <w:rPr>
          <w:sz w:val="28"/>
          <w:szCs w:val="28"/>
          <w:lang w:val="uk-UA"/>
        </w:rPr>
      </w:pPr>
      <w:bookmarkStart w:id="78" w:name="SurveySustainabilityReportingКРМДЖ"/>
      <w:r w:rsidRPr="009D597D">
        <w:rPr>
          <w:sz w:val="28"/>
          <w:szCs w:val="28"/>
          <w:lang w:val="uk-UA"/>
        </w:rPr>
        <w:t>Survey of Sustainability Reporting 2022. KPMG</w:t>
      </w:r>
      <w:bookmarkEnd w:id="78"/>
      <w:r w:rsidRPr="009D597D">
        <w:rPr>
          <w:sz w:val="28"/>
          <w:szCs w:val="28"/>
          <w:lang w:val="uk-UA"/>
        </w:rPr>
        <w:t xml:space="preserve">: веб-сайт. URL: </w:t>
      </w:r>
      <w:hyperlink r:id="rId88" w:history="1">
        <w:r w:rsidRPr="009D597D">
          <w:rPr>
            <w:rStyle w:val="a5"/>
            <w:sz w:val="28"/>
            <w:szCs w:val="28"/>
            <w:lang w:val="uk-UA"/>
          </w:rPr>
          <w:t>https://assets.kpmg.com/content/dam/kpmg/se/pdf/komm/2022/Global-Survey-of-Sustainability-Reporting-2022.pdf</w:t>
        </w:r>
      </w:hyperlink>
      <w:r w:rsidRPr="009D597D">
        <w:rPr>
          <w:rStyle w:val="a5"/>
          <w:sz w:val="28"/>
          <w:szCs w:val="28"/>
          <w:lang w:val="uk-UA"/>
        </w:rPr>
        <w:t xml:space="preserve"> </w:t>
      </w:r>
      <w:r w:rsidRPr="009D597D">
        <w:rPr>
          <w:rStyle w:val="a5"/>
          <w:color w:val="000000" w:themeColor="text1"/>
          <w:sz w:val="28"/>
          <w:szCs w:val="28"/>
          <w:u w:val="none"/>
          <w:lang w:val="uk-UA"/>
        </w:rPr>
        <w:t>(дата звернення: 09.08.2024).</w:t>
      </w:r>
    </w:p>
    <w:p w:rsidR="00CA34DD" w:rsidRPr="009D597D" w:rsidRDefault="00CA34DD" w:rsidP="00F22B13">
      <w:pPr>
        <w:pStyle w:val="a6"/>
        <w:numPr>
          <w:ilvl w:val="0"/>
          <w:numId w:val="14"/>
        </w:numPr>
        <w:tabs>
          <w:tab w:val="left" w:pos="851"/>
        </w:tabs>
        <w:spacing w:line="360" w:lineRule="auto"/>
        <w:ind w:left="113" w:right="57" w:firstLine="426"/>
        <w:jc w:val="both"/>
        <w:rPr>
          <w:sz w:val="28"/>
          <w:szCs w:val="28"/>
          <w:lang w:val="uk-UA"/>
        </w:rPr>
      </w:pPr>
      <w:bookmarkStart w:id="79" w:name="Visser"/>
      <w:r w:rsidRPr="009D597D">
        <w:rPr>
          <w:sz w:val="28"/>
          <w:szCs w:val="28"/>
          <w:lang w:val="uk-UA"/>
        </w:rPr>
        <w:t>Visser</w:t>
      </w:r>
      <w:bookmarkEnd w:id="79"/>
      <w:r w:rsidRPr="009D597D">
        <w:rPr>
          <w:sz w:val="28"/>
          <w:szCs w:val="28"/>
          <w:lang w:val="uk-UA"/>
        </w:rPr>
        <w:t xml:space="preserve">, W. The age of responsibility: CSR 2.0 and the New DNA of business. </w:t>
      </w:r>
      <w:r w:rsidRPr="009D597D">
        <w:rPr>
          <w:i/>
          <w:iCs/>
          <w:sz w:val="28"/>
          <w:szCs w:val="28"/>
          <w:lang w:val="uk-UA"/>
        </w:rPr>
        <w:t>Journal of Business Systems, Governance and Ethics</w:t>
      </w:r>
      <w:r w:rsidRPr="009D597D">
        <w:rPr>
          <w:sz w:val="28"/>
          <w:szCs w:val="28"/>
          <w:lang w:val="uk-UA"/>
        </w:rPr>
        <w:t xml:space="preserve">. 2011. №5. Р. 7-22. </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bookmarkStart w:id="80" w:name="ВЕБЕР"/>
      <w:r w:rsidRPr="009D597D">
        <w:rPr>
          <w:sz w:val="28"/>
          <w:szCs w:val="28"/>
          <w:lang w:val="uk-UA"/>
        </w:rPr>
        <w:t xml:space="preserve">Weber </w:t>
      </w:r>
      <w:bookmarkEnd w:id="80"/>
      <w:r w:rsidRPr="009D597D">
        <w:rPr>
          <w:sz w:val="28"/>
          <w:szCs w:val="28"/>
          <w:lang w:val="uk-UA"/>
        </w:rPr>
        <w:t>M. The business case for corporate social responsibility: a company level measurement approach for CSR. European Management Journal, 2008. №26. Р. 247-261.</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sz w:val="28"/>
          <w:szCs w:val="28"/>
          <w:lang w:val="uk-UA"/>
        </w:rPr>
      </w:pPr>
      <w:r w:rsidRPr="009D597D">
        <w:rPr>
          <w:sz w:val="28"/>
          <w:szCs w:val="28"/>
          <w:lang w:val="uk-UA"/>
        </w:rPr>
        <w:t xml:space="preserve">What are the Principles for Responsible Investment? </w:t>
      </w:r>
      <w:bookmarkStart w:id="81" w:name="PRI"/>
      <w:r w:rsidRPr="009D597D">
        <w:rPr>
          <w:sz w:val="28"/>
          <w:szCs w:val="28"/>
          <w:lang w:val="uk-UA"/>
        </w:rPr>
        <w:t>PRI</w:t>
      </w:r>
      <w:bookmarkEnd w:id="81"/>
      <w:r w:rsidRPr="009D597D">
        <w:rPr>
          <w:sz w:val="28"/>
          <w:szCs w:val="28"/>
          <w:lang w:val="uk-UA"/>
        </w:rPr>
        <w:t xml:space="preserve">: principles for responsible investment: веб-сайт. URL:  </w:t>
      </w:r>
      <w:hyperlink r:id="rId89" w:history="1">
        <w:r w:rsidRPr="009D597D">
          <w:rPr>
            <w:rStyle w:val="a5"/>
            <w:sz w:val="28"/>
            <w:szCs w:val="28"/>
            <w:lang w:val="uk-UA"/>
          </w:rPr>
          <w:t>https://www.unpri.org/about-us/what-are-the-principles-for-responsible-investment</w:t>
        </w:r>
      </w:hyperlink>
      <w:r w:rsidRPr="009D597D">
        <w:rPr>
          <w:rStyle w:val="a5"/>
          <w:sz w:val="28"/>
          <w:szCs w:val="28"/>
          <w:lang w:val="uk-UA"/>
        </w:rPr>
        <w:t xml:space="preserve"> </w:t>
      </w:r>
      <w:r w:rsidRPr="009D597D">
        <w:rPr>
          <w:rStyle w:val="a5"/>
          <w:color w:val="000000" w:themeColor="text1"/>
          <w:sz w:val="28"/>
          <w:szCs w:val="28"/>
          <w:u w:val="none"/>
          <w:lang w:val="uk-UA"/>
        </w:rPr>
        <w:t>(дата звернення: 12.06.2024).</w:t>
      </w:r>
    </w:p>
    <w:p w:rsidR="00CA34DD" w:rsidRPr="009D597D" w:rsidRDefault="00CA34DD" w:rsidP="00F22B13">
      <w:pPr>
        <w:pStyle w:val="a6"/>
        <w:numPr>
          <w:ilvl w:val="0"/>
          <w:numId w:val="14"/>
        </w:numPr>
        <w:tabs>
          <w:tab w:val="left" w:pos="851"/>
        </w:tabs>
        <w:spacing w:line="360" w:lineRule="auto"/>
        <w:ind w:left="113" w:right="57" w:firstLine="426"/>
        <w:jc w:val="both"/>
        <w:rPr>
          <w:rStyle w:val="a5"/>
          <w:sz w:val="28"/>
          <w:szCs w:val="28"/>
          <w:lang w:val="uk-UA"/>
        </w:rPr>
      </w:pPr>
      <w:r w:rsidRPr="009D597D">
        <w:rPr>
          <w:sz w:val="28"/>
          <w:szCs w:val="28"/>
          <w:lang w:val="uk-UA"/>
        </w:rPr>
        <w:t xml:space="preserve">What is corporate social responsibility (CSR)? </w:t>
      </w:r>
      <w:bookmarkStart w:id="82" w:name="IBM"/>
      <w:r w:rsidRPr="009D597D">
        <w:rPr>
          <w:sz w:val="28"/>
          <w:szCs w:val="28"/>
          <w:lang w:val="uk-UA"/>
        </w:rPr>
        <w:t>IBM</w:t>
      </w:r>
      <w:bookmarkEnd w:id="82"/>
      <w:r w:rsidRPr="009D597D">
        <w:rPr>
          <w:sz w:val="28"/>
          <w:szCs w:val="28"/>
          <w:lang w:val="uk-UA"/>
        </w:rPr>
        <w:t xml:space="preserve">: веб-сайт. URL: </w:t>
      </w:r>
      <w:hyperlink r:id="rId90" w:history="1">
        <w:r w:rsidRPr="009D597D">
          <w:rPr>
            <w:rStyle w:val="a5"/>
            <w:sz w:val="28"/>
            <w:szCs w:val="28"/>
            <w:lang w:val="uk-UA"/>
          </w:rPr>
          <w:t>https://www.ibm.com/topics/corporate-social-responsibility</w:t>
        </w:r>
      </w:hyperlink>
      <w:r w:rsidRPr="009D597D">
        <w:rPr>
          <w:rStyle w:val="a5"/>
          <w:sz w:val="28"/>
          <w:szCs w:val="28"/>
          <w:lang w:val="uk-UA"/>
        </w:rPr>
        <w:t xml:space="preserve"> </w:t>
      </w:r>
      <w:r w:rsidRPr="009D597D">
        <w:rPr>
          <w:rStyle w:val="a5"/>
          <w:color w:val="000000" w:themeColor="text1"/>
          <w:sz w:val="28"/>
          <w:szCs w:val="28"/>
          <w:u w:val="none"/>
          <w:lang w:val="uk-UA"/>
        </w:rPr>
        <w:t>(дата звернення: 13.08.2024).</w:t>
      </w:r>
    </w:p>
    <w:p w:rsidR="00CA34DD" w:rsidRPr="009D597D" w:rsidRDefault="00CA34DD" w:rsidP="00F22B13">
      <w:pPr>
        <w:pStyle w:val="a6"/>
        <w:numPr>
          <w:ilvl w:val="0"/>
          <w:numId w:val="14"/>
        </w:numPr>
        <w:tabs>
          <w:tab w:val="left" w:pos="851"/>
        </w:tabs>
        <w:spacing w:line="360" w:lineRule="auto"/>
        <w:ind w:left="113" w:right="57" w:firstLine="426"/>
        <w:jc w:val="both"/>
        <w:rPr>
          <w:sz w:val="28"/>
          <w:szCs w:val="28"/>
          <w:lang w:val="uk-UA"/>
        </w:rPr>
      </w:pPr>
      <w:bookmarkStart w:id="83" w:name="WhatCorporateBusinessNewsDaily"/>
      <w:r w:rsidRPr="009D597D">
        <w:rPr>
          <w:sz w:val="28"/>
          <w:szCs w:val="28"/>
          <w:lang w:val="uk-UA"/>
        </w:rPr>
        <w:t xml:space="preserve">What Is Corporate </w:t>
      </w:r>
      <w:bookmarkEnd w:id="83"/>
      <w:r w:rsidRPr="009D597D">
        <w:rPr>
          <w:sz w:val="28"/>
          <w:szCs w:val="28"/>
          <w:lang w:val="uk-UA"/>
        </w:rPr>
        <w:t xml:space="preserve">Social Responsibility? Business News Daily: веб-сайт. URL: </w:t>
      </w:r>
      <w:hyperlink r:id="rId91" w:history="1">
        <w:r w:rsidRPr="009D597D">
          <w:rPr>
            <w:rStyle w:val="a5"/>
            <w:sz w:val="28"/>
            <w:szCs w:val="28"/>
            <w:lang w:val="uk-UA"/>
          </w:rPr>
          <w:t>https://www.businessnewsdaily.com/4679-corporate-social-responsibility.html</w:t>
        </w:r>
      </w:hyperlink>
      <w:r w:rsidRPr="009D597D">
        <w:rPr>
          <w:rStyle w:val="a5"/>
          <w:sz w:val="28"/>
          <w:szCs w:val="28"/>
          <w:lang w:val="uk-UA"/>
        </w:rPr>
        <w:t xml:space="preserve"> </w:t>
      </w:r>
      <w:r w:rsidRPr="009D597D">
        <w:rPr>
          <w:rStyle w:val="a5"/>
          <w:color w:val="000000" w:themeColor="text1"/>
          <w:sz w:val="28"/>
          <w:szCs w:val="28"/>
          <w:u w:val="none"/>
          <w:lang w:val="uk-UA"/>
        </w:rPr>
        <w:t>(дата звернення: 05.07.2024).</w:t>
      </w:r>
    </w:p>
    <w:p w:rsidR="00CA34DD" w:rsidRPr="009D597D" w:rsidRDefault="00CA34DD" w:rsidP="00F22B13">
      <w:pPr>
        <w:pStyle w:val="a6"/>
        <w:numPr>
          <w:ilvl w:val="0"/>
          <w:numId w:val="14"/>
        </w:numPr>
        <w:tabs>
          <w:tab w:val="left" w:pos="851"/>
        </w:tabs>
        <w:spacing w:line="360" w:lineRule="auto"/>
        <w:ind w:left="113" w:right="57" w:firstLine="426"/>
        <w:jc w:val="both"/>
        <w:rPr>
          <w:sz w:val="28"/>
          <w:szCs w:val="28"/>
          <w:lang w:val="uk-UA"/>
        </w:rPr>
      </w:pPr>
      <w:r w:rsidRPr="009D597D">
        <w:rPr>
          <w:sz w:val="28"/>
          <w:szCs w:val="28"/>
          <w:lang w:val="uk-UA"/>
        </w:rPr>
        <w:t xml:space="preserve">What is Corporate Social Responsibility? </w:t>
      </w:r>
      <w:bookmarkStart w:id="84" w:name="HarvardBusinessScholl"/>
      <w:r w:rsidRPr="009D597D">
        <w:rPr>
          <w:sz w:val="28"/>
          <w:szCs w:val="28"/>
          <w:lang w:val="uk-UA"/>
        </w:rPr>
        <w:t xml:space="preserve">Harvard Business Scholl </w:t>
      </w:r>
      <w:bookmarkEnd w:id="84"/>
      <w:r w:rsidRPr="009D597D">
        <w:rPr>
          <w:sz w:val="28"/>
          <w:szCs w:val="28"/>
          <w:lang w:val="uk-UA"/>
        </w:rPr>
        <w:t xml:space="preserve">Online: веб-сайт. URL: </w:t>
      </w:r>
      <w:hyperlink r:id="rId92" w:history="1">
        <w:r w:rsidRPr="009D597D">
          <w:rPr>
            <w:rStyle w:val="a5"/>
            <w:sz w:val="28"/>
            <w:szCs w:val="28"/>
            <w:lang w:val="uk-UA"/>
          </w:rPr>
          <w:t>https://online.hbs.edu/blog/post/types-of-corporate-social-responsibility</w:t>
        </w:r>
      </w:hyperlink>
      <w:r w:rsidRPr="009D597D">
        <w:rPr>
          <w:rStyle w:val="a5"/>
          <w:sz w:val="28"/>
          <w:szCs w:val="28"/>
          <w:lang w:val="uk-UA"/>
        </w:rPr>
        <w:t xml:space="preserve"> </w:t>
      </w:r>
      <w:r w:rsidRPr="009D597D">
        <w:rPr>
          <w:rStyle w:val="a5"/>
          <w:color w:val="000000" w:themeColor="text1"/>
          <w:sz w:val="28"/>
          <w:szCs w:val="28"/>
          <w:u w:val="none"/>
          <w:lang w:val="uk-UA"/>
        </w:rPr>
        <w:t>(дата звернення: 18.08.2024).</w:t>
      </w:r>
    </w:p>
    <w:p w:rsidR="00CA34DD" w:rsidRPr="009D597D" w:rsidRDefault="00CA34DD" w:rsidP="00F22B13">
      <w:pPr>
        <w:pStyle w:val="a6"/>
        <w:numPr>
          <w:ilvl w:val="0"/>
          <w:numId w:val="14"/>
        </w:numPr>
        <w:tabs>
          <w:tab w:val="left" w:pos="851"/>
          <w:tab w:val="left" w:pos="993"/>
        </w:tabs>
        <w:spacing w:line="360" w:lineRule="auto"/>
        <w:ind w:left="113" w:right="57" w:firstLine="426"/>
        <w:jc w:val="both"/>
        <w:rPr>
          <w:rStyle w:val="a5"/>
          <w:color w:val="auto"/>
          <w:sz w:val="28"/>
          <w:szCs w:val="28"/>
          <w:u w:val="none"/>
          <w:lang w:val="uk-UA"/>
        </w:rPr>
      </w:pPr>
      <w:bookmarkStart w:id="85" w:name="WorldInvestmentReport2024UNCTAD"/>
      <w:r w:rsidRPr="009D597D">
        <w:rPr>
          <w:sz w:val="28"/>
          <w:szCs w:val="28"/>
          <w:lang w:val="uk-UA"/>
        </w:rPr>
        <w:t>World Investment Report 2024.</w:t>
      </w:r>
      <w:bookmarkEnd w:id="85"/>
      <w:r w:rsidRPr="009D597D">
        <w:rPr>
          <w:sz w:val="28"/>
          <w:szCs w:val="28"/>
          <w:lang w:val="uk-UA"/>
        </w:rPr>
        <w:t xml:space="preserve"> Investment facilitation and digital government. UNCTAD: веб-сайт. URL: </w:t>
      </w:r>
      <w:hyperlink r:id="rId93" w:history="1">
        <w:r w:rsidRPr="009D597D">
          <w:rPr>
            <w:rStyle w:val="a5"/>
            <w:sz w:val="28"/>
            <w:szCs w:val="28"/>
            <w:lang w:val="uk-UA"/>
          </w:rPr>
          <w:t>https://unctad.org/system/files/official-document/w</w:t>
        </w:r>
        <w:bookmarkStart w:id="86" w:name="_GoBack"/>
        <w:bookmarkEnd w:id="86"/>
        <w:r w:rsidRPr="009D597D">
          <w:rPr>
            <w:rStyle w:val="a5"/>
            <w:sz w:val="28"/>
            <w:szCs w:val="28"/>
            <w:lang w:val="uk-UA"/>
          </w:rPr>
          <w:t>ir2024_en.pdf</w:t>
        </w:r>
      </w:hyperlink>
      <w:r w:rsidRPr="009D597D">
        <w:rPr>
          <w:rStyle w:val="a5"/>
          <w:sz w:val="28"/>
          <w:szCs w:val="28"/>
          <w:u w:val="none"/>
          <w:lang w:val="uk-UA"/>
        </w:rPr>
        <w:t xml:space="preserve"> </w:t>
      </w:r>
      <w:r w:rsidRPr="009D597D">
        <w:rPr>
          <w:rStyle w:val="a5"/>
          <w:color w:val="000000" w:themeColor="text1"/>
          <w:sz w:val="28"/>
          <w:szCs w:val="28"/>
          <w:u w:val="none"/>
          <w:lang w:val="uk-UA"/>
        </w:rPr>
        <w:t>(дата звернення: 29.06.2024).</w:t>
      </w:r>
    </w:p>
    <w:sectPr w:rsidR="00CA34DD" w:rsidRPr="009D597D" w:rsidSect="00F22B13">
      <w:headerReference w:type="even" r:id="rId94"/>
      <w:headerReference w:type="default" r:id="rId95"/>
      <w:pgSz w:w="11906" w:h="16838"/>
      <w:pgMar w:top="1134" w:right="849"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1889" w:rsidRDefault="00861889" w:rsidP="000F2209">
      <w:r>
        <w:separator/>
      </w:r>
    </w:p>
  </w:endnote>
  <w:endnote w:type="continuationSeparator" w:id="0">
    <w:p w:rsidR="00861889" w:rsidRDefault="00861889" w:rsidP="000F220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Times New Roman"/>
    <w:charset w:val="CC"/>
    <w:family w:val="auto"/>
    <w:pitch w:val="default"/>
    <w:sig w:usb0="00000203" w:usb1="08070000" w:usb2="00000010" w:usb3="00000000" w:csb0="00020005" w:csb1="00000000"/>
  </w:font>
  <w:font w:name="Times">
    <w:altName w:val="Times New Roman"/>
    <w:panose1 w:val="02020603050405020304"/>
    <w:charset w:val="CC"/>
    <w:family w:val="roman"/>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1889" w:rsidRDefault="00861889" w:rsidP="000F2209">
      <w:r>
        <w:separator/>
      </w:r>
    </w:p>
  </w:footnote>
  <w:footnote w:type="continuationSeparator" w:id="0">
    <w:p w:rsidR="00861889" w:rsidRDefault="00861889" w:rsidP="000F220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a"/>
      </w:rPr>
      <w:id w:val="-1113045878"/>
      <w:docPartObj>
        <w:docPartGallery w:val="Page Numbers (Top of Page)"/>
        <w:docPartUnique/>
      </w:docPartObj>
    </w:sdtPr>
    <w:sdtContent>
      <w:p w:rsidR="00C47D61" w:rsidRDefault="005D2442" w:rsidP="00FF47B8">
        <w:pPr>
          <w:pStyle w:val="a8"/>
          <w:framePr w:wrap="none" w:vAnchor="text" w:hAnchor="margin" w:xAlign="right" w:y="1"/>
          <w:rPr>
            <w:rStyle w:val="aa"/>
          </w:rPr>
        </w:pPr>
        <w:r>
          <w:rPr>
            <w:rStyle w:val="aa"/>
          </w:rPr>
          <w:fldChar w:fldCharType="begin"/>
        </w:r>
        <w:r w:rsidR="00C47D61">
          <w:rPr>
            <w:rStyle w:val="aa"/>
          </w:rPr>
          <w:instrText xml:space="preserve"> PAGE </w:instrText>
        </w:r>
        <w:r>
          <w:rPr>
            <w:rStyle w:val="aa"/>
          </w:rPr>
          <w:fldChar w:fldCharType="end"/>
        </w:r>
      </w:p>
    </w:sdtContent>
  </w:sdt>
  <w:p w:rsidR="00C47D61" w:rsidRDefault="00C47D61" w:rsidP="000F2209">
    <w:pPr>
      <w:pStyle w:val="a8"/>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a"/>
      </w:rPr>
      <w:id w:val="-1182191504"/>
      <w:docPartObj>
        <w:docPartGallery w:val="Page Numbers (Top of Page)"/>
        <w:docPartUnique/>
      </w:docPartObj>
    </w:sdtPr>
    <w:sdtContent>
      <w:p w:rsidR="00C47D61" w:rsidRDefault="005D2442" w:rsidP="00FF47B8">
        <w:pPr>
          <w:pStyle w:val="a8"/>
          <w:framePr w:wrap="none" w:vAnchor="text" w:hAnchor="margin" w:xAlign="right" w:y="1"/>
          <w:rPr>
            <w:rStyle w:val="aa"/>
          </w:rPr>
        </w:pPr>
        <w:r>
          <w:rPr>
            <w:rStyle w:val="aa"/>
          </w:rPr>
          <w:fldChar w:fldCharType="begin"/>
        </w:r>
        <w:r w:rsidR="00C47D61">
          <w:rPr>
            <w:rStyle w:val="aa"/>
          </w:rPr>
          <w:instrText xml:space="preserve"> PAGE </w:instrText>
        </w:r>
        <w:r>
          <w:rPr>
            <w:rStyle w:val="aa"/>
          </w:rPr>
          <w:fldChar w:fldCharType="separate"/>
        </w:r>
        <w:r w:rsidR="001864B5">
          <w:rPr>
            <w:rStyle w:val="aa"/>
            <w:noProof/>
          </w:rPr>
          <w:t>33</w:t>
        </w:r>
        <w:r>
          <w:rPr>
            <w:rStyle w:val="aa"/>
          </w:rPr>
          <w:fldChar w:fldCharType="end"/>
        </w:r>
      </w:p>
    </w:sdtContent>
  </w:sdt>
  <w:p w:rsidR="00C47D61" w:rsidRDefault="00C47D61" w:rsidP="000F2209">
    <w:pPr>
      <w:pStyle w:val="a8"/>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81CAB"/>
    <w:multiLevelType w:val="hybridMultilevel"/>
    <w:tmpl w:val="E5E2AC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AD24AA9"/>
    <w:multiLevelType w:val="hybridMultilevel"/>
    <w:tmpl w:val="E326D31E"/>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1243AAD"/>
    <w:multiLevelType w:val="hybridMultilevel"/>
    <w:tmpl w:val="8656F79E"/>
    <w:lvl w:ilvl="0" w:tplc="24D8B9CA">
      <w:start w:val="3"/>
      <w:numFmt w:val="bullet"/>
      <w:lvlText w:val="–"/>
      <w:lvlJc w:val="left"/>
      <w:pPr>
        <w:ind w:left="1287" w:hanging="360"/>
      </w:pPr>
      <w:rPr>
        <w:rFonts w:ascii="Times New Roman" w:eastAsia="Times New Roman" w:hAnsi="Times New Roman" w:cs="Times New Roman" w:hint="default"/>
        <w:sz w:val="24"/>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14A23207"/>
    <w:multiLevelType w:val="hybridMultilevel"/>
    <w:tmpl w:val="E2A092D2"/>
    <w:lvl w:ilvl="0" w:tplc="F3ACA9B2">
      <w:start w:val="1"/>
      <w:numFmt w:val="bullet"/>
      <w:lvlText w:val="•"/>
      <w:lvlJc w:val="left"/>
      <w:pPr>
        <w:tabs>
          <w:tab w:val="num" w:pos="720"/>
        </w:tabs>
        <w:ind w:left="720" w:hanging="360"/>
      </w:pPr>
      <w:rPr>
        <w:rFonts w:ascii="Times New Roman" w:hAnsi="Times New Roman" w:hint="default"/>
      </w:rPr>
    </w:lvl>
    <w:lvl w:ilvl="1" w:tplc="91AAC1E8" w:tentative="1">
      <w:start w:val="1"/>
      <w:numFmt w:val="bullet"/>
      <w:lvlText w:val="•"/>
      <w:lvlJc w:val="left"/>
      <w:pPr>
        <w:tabs>
          <w:tab w:val="num" w:pos="1440"/>
        </w:tabs>
        <w:ind w:left="1440" w:hanging="360"/>
      </w:pPr>
      <w:rPr>
        <w:rFonts w:ascii="Times New Roman" w:hAnsi="Times New Roman" w:hint="default"/>
      </w:rPr>
    </w:lvl>
    <w:lvl w:ilvl="2" w:tplc="6F9AFB64" w:tentative="1">
      <w:start w:val="1"/>
      <w:numFmt w:val="bullet"/>
      <w:lvlText w:val="•"/>
      <w:lvlJc w:val="left"/>
      <w:pPr>
        <w:tabs>
          <w:tab w:val="num" w:pos="2160"/>
        </w:tabs>
        <w:ind w:left="2160" w:hanging="360"/>
      </w:pPr>
      <w:rPr>
        <w:rFonts w:ascii="Times New Roman" w:hAnsi="Times New Roman" w:hint="default"/>
      </w:rPr>
    </w:lvl>
    <w:lvl w:ilvl="3" w:tplc="C5422790" w:tentative="1">
      <w:start w:val="1"/>
      <w:numFmt w:val="bullet"/>
      <w:lvlText w:val="•"/>
      <w:lvlJc w:val="left"/>
      <w:pPr>
        <w:tabs>
          <w:tab w:val="num" w:pos="2880"/>
        </w:tabs>
        <w:ind w:left="2880" w:hanging="360"/>
      </w:pPr>
      <w:rPr>
        <w:rFonts w:ascii="Times New Roman" w:hAnsi="Times New Roman" w:hint="default"/>
      </w:rPr>
    </w:lvl>
    <w:lvl w:ilvl="4" w:tplc="1F322A2C" w:tentative="1">
      <w:start w:val="1"/>
      <w:numFmt w:val="bullet"/>
      <w:lvlText w:val="•"/>
      <w:lvlJc w:val="left"/>
      <w:pPr>
        <w:tabs>
          <w:tab w:val="num" w:pos="3600"/>
        </w:tabs>
        <w:ind w:left="3600" w:hanging="360"/>
      </w:pPr>
      <w:rPr>
        <w:rFonts w:ascii="Times New Roman" w:hAnsi="Times New Roman" w:hint="default"/>
      </w:rPr>
    </w:lvl>
    <w:lvl w:ilvl="5" w:tplc="341EE32A" w:tentative="1">
      <w:start w:val="1"/>
      <w:numFmt w:val="bullet"/>
      <w:lvlText w:val="•"/>
      <w:lvlJc w:val="left"/>
      <w:pPr>
        <w:tabs>
          <w:tab w:val="num" w:pos="4320"/>
        </w:tabs>
        <w:ind w:left="4320" w:hanging="360"/>
      </w:pPr>
      <w:rPr>
        <w:rFonts w:ascii="Times New Roman" w:hAnsi="Times New Roman" w:hint="default"/>
      </w:rPr>
    </w:lvl>
    <w:lvl w:ilvl="6" w:tplc="474ED4FA" w:tentative="1">
      <w:start w:val="1"/>
      <w:numFmt w:val="bullet"/>
      <w:lvlText w:val="•"/>
      <w:lvlJc w:val="left"/>
      <w:pPr>
        <w:tabs>
          <w:tab w:val="num" w:pos="5040"/>
        </w:tabs>
        <w:ind w:left="5040" w:hanging="360"/>
      </w:pPr>
      <w:rPr>
        <w:rFonts w:ascii="Times New Roman" w:hAnsi="Times New Roman" w:hint="default"/>
      </w:rPr>
    </w:lvl>
    <w:lvl w:ilvl="7" w:tplc="37A66060" w:tentative="1">
      <w:start w:val="1"/>
      <w:numFmt w:val="bullet"/>
      <w:lvlText w:val="•"/>
      <w:lvlJc w:val="left"/>
      <w:pPr>
        <w:tabs>
          <w:tab w:val="num" w:pos="5760"/>
        </w:tabs>
        <w:ind w:left="5760" w:hanging="360"/>
      </w:pPr>
      <w:rPr>
        <w:rFonts w:ascii="Times New Roman" w:hAnsi="Times New Roman" w:hint="default"/>
      </w:rPr>
    </w:lvl>
    <w:lvl w:ilvl="8" w:tplc="AC8AA0D8" w:tentative="1">
      <w:start w:val="1"/>
      <w:numFmt w:val="bullet"/>
      <w:lvlText w:val="•"/>
      <w:lvlJc w:val="left"/>
      <w:pPr>
        <w:tabs>
          <w:tab w:val="num" w:pos="6480"/>
        </w:tabs>
        <w:ind w:left="6480" w:hanging="360"/>
      </w:pPr>
      <w:rPr>
        <w:rFonts w:ascii="Times New Roman" w:hAnsi="Times New Roman" w:hint="default"/>
      </w:rPr>
    </w:lvl>
  </w:abstractNum>
  <w:abstractNum w:abstractNumId="4">
    <w:nsid w:val="187D2A38"/>
    <w:multiLevelType w:val="hybridMultilevel"/>
    <w:tmpl w:val="B10817C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8C74986"/>
    <w:multiLevelType w:val="hybridMultilevel"/>
    <w:tmpl w:val="CA7EE4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A2544B6"/>
    <w:multiLevelType w:val="hybridMultilevel"/>
    <w:tmpl w:val="006EBD3E"/>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631556C"/>
    <w:multiLevelType w:val="hybridMultilevel"/>
    <w:tmpl w:val="FEC80B9E"/>
    <w:lvl w:ilvl="0" w:tplc="932A1C8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278250A0"/>
    <w:multiLevelType w:val="hybridMultilevel"/>
    <w:tmpl w:val="34FAA176"/>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ED56ADC"/>
    <w:multiLevelType w:val="hybridMultilevel"/>
    <w:tmpl w:val="D5D6F092"/>
    <w:lvl w:ilvl="0" w:tplc="B1685A7C">
      <w:start w:val="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F4650F1"/>
    <w:multiLevelType w:val="hybridMultilevel"/>
    <w:tmpl w:val="758604B6"/>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D286A51"/>
    <w:multiLevelType w:val="hybridMultilevel"/>
    <w:tmpl w:val="3D704F1A"/>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E5C193B"/>
    <w:multiLevelType w:val="hybridMultilevel"/>
    <w:tmpl w:val="35A09414"/>
    <w:lvl w:ilvl="0" w:tplc="67767C66">
      <w:start w:val="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FB95C2C"/>
    <w:multiLevelType w:val="hybridMultilevel"/>
    <w:tmpl w:val="C52A6E3A"/>
    <w:lvl w:ilvl="0" w:tplc="67767C66">
      <w:start w:val="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55085C58"/>
    <w:multiLevelType w:val="hybridMultilevel"/>
    <w:tmpl w:val="CCB60C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59490372"/>
    <w:multiLevelType w:val="hybridMultilevel"/>
    <w:tmpl w:val="2D604A34"/>
    <w:lvl w:ilvl="0" w:tplc="9C2CCF3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nsid w:val="62E66610"/>
    <w:multiLevelType w:val="hybridMultilevel"/>
    <w:tmpl w:val="AC4674E6"/>
    <w:lvl w:ilvl="0" w:tplc="125A8360">
      <w:start w:val="1"/>
      <w:numFmt w:val="decimal"/>
      <w:lvlText w:val="%1."/>
      <w:lvlJc w:val="left"/>
      <w:pPr>
        <w:ind w:left="786" w:hanging="360"/>
      </w:pPr>
      <w:rPr>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66D0111C"/>
    <w:multiLevelType w:val="hybridMultilevel"/>
    <w:tmpl w:val="4EC07EDC"/>
    <w:lvl w:ilvl="0" w:tplc="B9FC7E7E">
      <w:numFmt w:val="bullet"/>
      <w:lvlText w:val="–"/>
      <w:lvlJc w:val="left"/>
      <w:pPr>
        <w:ind w:left="720" w:hanging="360"/>
      </w:pPr>
      <w:rPr>
        <w:rFonts w:ascii="Times New Roman" w:eastAsia="Calibri" w:hAnsi="Times New Roman" w:cs="Times New Roman" w:hint="default"/>
        <w:color w:val="auto"/>
        <w:sz w:val="24"/>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nsid w:val="67B25484"/>
    <w:multiLevelType w:val="hybridMultilevel"/>
    <w:tmpl w:val="2FCC2B66"/>
    <w:lvl w:ilvl="0" w:tplc="0419000F">
      <w:start w:val="1"/>
      <w:numFmt w:val="decimal"/>
      <w:lvlText w:val="%1."/>
      <w:lvlJc w:val="left"/>
      <w:pPr>
        <w:ind w:left="720" w:hanging="360"/>
      </w:pPr>
    </w:lvl>
    <w:lvl w:ilvl="1" w:tplc="8090A4D2">
      <w:numFmt w:val="bullet"/>
      <w:lvlText w:val="•"/>
      <w:lvlJc w:val="left"/>
      <w:pPr>
        <w:ind w:left="1440" w:hanging="360"/>
      </w:pPr>
      <w:rPr>
        <w:rFonts w:ascii="Times New Roman" w:eastAsiaTheme="minorHAnsi" w:hAnsi="Times New Roman" w:cs="Times New Roman" w:hint="default"/>
      </w:rPr>
    </w:lvl>
    <w:lvl w:ilvl="2" w:tplc="24D8B9CA">
      <w:start w:val="3"/>
      <w:numFmt w:val="bullet"/>
      <w:lvlText w:val="–"/>
      <w:lvlJc w:val="left"/>
      <w:pPr>
        <w:ind w:left="2203" w:hanging="360"/>
      </w:pPr>
      <w:rPr>
        <w:rFonts w:ascii="Times New Roman" w:eastAsia="Times New Roman" w:hAnsi="Times New Roman" w:cs="Times New Roman" w:hint="default"/>
        <w:sz w:val="24"/>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9BC21FF"/>
    <w:multiLevelType w:val="hybridMultilevel"/>
    <w:tmpl w:val="D1BE219E"/>
    <w:lvl w:ilvl="0" w:tplc="67767C66">
      <w:start w:val="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6AAF7E9C"/>
    <w:multiLevelType w:val="hybridMultilevel"/>
    <w:tmpl w:val="1D60637A"/>
    <w:lvl w:ilvl="0" w:tplc="A6DE45DA">
      <w:start w:val="1"/>
      <w:numFmt w:val="decimal"/>
      <w:lvlText w:val="%1."/>
      <w:lvlJc w:val="left"/>
      <w:pPr>
        <w:ind w:left="720"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48D0958"/>
    <w:multiLevelType w:val="hybridMultilevel"/>
    <w:tmpl w:val="267841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nsid w:val="7A6A0AAC"/>
    <w:multiLevelType w:val="hybridMultilevel"/>
    <w:tmpl w:val="ACCEEDFE"/>
    <w:lvl w:ilvl="0" w:tplc="0419000F">
      <w:start w:val="1"/>
      <w:numFmt w:val="decimal"/>
      <w:lvlText w:val="%1."/>
      <w:lvlJc w:val="left"/>
      <w:pPr>
        <w:ind w:left="720" w:hanging="360"/>
      </w:pPr>
    </w:lvl>
    <w:lvl w:ilvl="1" w:tplc="8090A4D2">
      <w:numFmt w:val="bullet"/>
      <w:lvlText w:val="•"/>
      <w:lvlJc w:val="left"/>
      <w:pPr>
        <w:ind w:left="1440" w:hanging="360"/>
      </w:pPr>
      <w:rPr>
        <w:rFonts w:ascii="Times New Roman" w:eastAsiaTheme="minorHAnsi" w:hAnsi="Times New Roman" w:cs="Times New Roman" w:hint="default"/>
      </w:rPr>
    </w:lvl>
    <w:lvl w:ilvl="2" w:tplc="0419000F">
      <w:start w:val="1"/>
      <w:numFmt w:val="decimal"/>
      <w:lvlText w:val="%3."/>
      <w:lvlJc w:val="left"/>
      <w:pPr>
        <w:ind w:left="2203" w:hanging="36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A893868"/>
    <w:multiLevelType w:val="hybridMultilevel"/>
    <w:tmpl w:val="39F4D4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7AD6290E"/>
    <w:multiLevelType w:val="hybridMultilevel"/>
    <w:tmpl w:val="06C8976A"/>
    <w:lvl w:ilvl="0" w:tplc="FC5CFF0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nsid w:val="7E9E4F31"/>
    <w:multiLevelType w:val="hybridMultilevel"/>
    <w:tmpl w:val="88C45AC6"/>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13"/>
  </w:num>
  <w:num w:numId="3">
    <w:abstractNumId w:val="9"/>
  </w:num>
  <w:num w:numId="4">
    <w:abstractNumId w:val="14"/>
  </w:num>
  <w:num w:numId="5">
    <w:abstractNumId w:val="23"/>
  </w:num>
  <w:num w:numId="6">
    <w:abstractNumId w:val="11"/>
  </w:num>
  <w:num w:numId="7">
    <w:abstractNumId w:val="10"/>
  </w:num>
  <w:num w:numId="8">
    <w:abstractNumId w:val="21"/>
  </w:num>
  <w:num w:numId="9">
    <w:abstractNumId w:val="24"/>
  </w:num>
  <w:num w:numId="10">
    <w:abstractNumId w:val="6"/>
  </w:num>
  <w:num w:numId="11">
    <w:abstractNumId w:val="8"/>
  </w:num>
  <w:num w:numId="12">
    <w:abstractNumId w:val="5"/>
  </w:num>
  <w:num w:numId="13">
    <w:abstractNumId w:val="0"/>
  </w:num>
  <w:num w:numId="14">
    <w:abstractNumId w:val="16"/>
  </w:num>
  <w:num w:numId="15">
    <w:abstractNumId w:val="22"/>
  </w:num>
  <w:num w:numId="16">
    <w:abstractNumId w:val="19"/>
  </w:num>
  <w:num w:numId="17">
    <w:abstractNumId w:val="12"/>
  </w:num>
  <w:num w:numId="18">
    <w:abstractNumId w:val="26"/>
  </w:num>
  <w:num w:numId="19">
    <w:abstractNumId w:val="17"/>
  </w:num>
  <w:num w:numId="20">
    <w:abstractNumId w:val="18"/>
  </w:num>
  <w:num w:numId="21">
    <w:abstractNumId w:val="1"/>
  </w:num>
  <w:num w:numId="22">
    <w:abstractNumId w:val="2"/>
  </w:num>
  <w:num w:numId="23">
    <w:abstractNumId w:val="25"/>
  </w:num>
  <w:num w:numId="24">
    <w:abstractNumId w:val="15"/>
  </w:num>
  <w:num w:numId="25">
    <w:abstractNumId w:val="20"/>
  </w:num>
  <w:num w:numId="26">
    <w:abstractNumId w:val="7"/>
  </w:num>
  <w:num w:numId="2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defaultTabStop w:val="708"/>
  <w:characterSpacingControl w:val="doNotCompress"/>
  <w:footnotePr>
    <w:footnote w:id="-1"/>
    <w:footnote w:id="0"/>
  </w:footnotePr>
  <w:endnotePr>
    <w:endnote w:id="-1"/>
    <w:endnote w:id="0"/>
  </w:endnotePr>
  <w:compat/>
  <w:rsids>
    <w:rsidRoot w:val="00511F99"/>
    <w:rsid w:val="000013E3"/>
    <w:rsid w:val="00005E4E"/>
    <w:rsid w:val="00007BE1"/>
    <w:rsid w:val="000222E0"/>
    <w:rsid w:val="000326D6"/>
    <w:rsid w:val="000434DE"/>
    <w:rsid w:val="00053724"/>
    <w:rsid w:val="00066E21"/>
    <w:rsid w:val="000718B2"/>
    <w:rsid w:val="00074208"/>
    <w:rsid w:val="000750A1"/>
    <w:rsid w:val="000807BC"/>
    <w:rsid w:val="000845E4"/>
    <w:rsid w:val="0008661C"/>
    <w:rsid w:val="0008750C"/>
    <w:rsid w:val="00096538"/>
    <w:rsid w:val="000A0693"/>
    <w:rsid w:val="000A5BD9"/>
    <w:rsid w:val="000B6C6B"/>
    <w:rsid w:val="000C31E7"/>
    <w:rsid w:val="000D0249"/>
    <w:rsid w:val="000D214C"/>
    <w:rsid w:val="000D3A42"/>
    <w:rsid w:val="000D3CFA"/>
    <w:rsid w:val="000E7114"/>
    <w:rsid w:val="000F2209"/>
    <w:rsid w:val="000F2FED"/>
    <w:rsid w:val="000F477D"/>
    <w:rsid w:val="00101BFC"/>
    <w:rsid w:val="00104D33"/>
    <w:rsid w:val="00107559"/>
    <w:rsid w:val="00125572"/>
    <w:rsid w:val="00131BD7"/>
    <w:rsid w:val="00133E43"/>
    <w:rsid w:val="001444F0"/>
    <w:rsid w:val="0017283C"/>
    <w:rsid w:val="0017332B"/>
    <w:rsid w:val="001766F5"/>
    <w:rsid w:val="001779FF"/>
    <w:rsid w:val="0018094A"/>
    <w:rsid w:val="00184B54"/>
    <w:rsid w:val="00184DA5"/>
    <w:rsid w:val="001864B5"/>
    <w:rsid w:val="00194B44"/>
    <w:rsid w:val="001958C0"/>
    <w:rsid w:val="00196090"/>
    <w:rsid w:val="001A153D"/>
    <w:rsid w:val="001A19D9"/>
    <w:rsid w:val="001A78A8"/>
    <w:rsid w:val="001A7D01"/>
    <w:rsid w:val="001D0E59"/>
    <w:rsid w:val="001D0F78"/>
    <w:rsid w:val="001D29D3"/>
    <w:rsid w:val="001E3258"/>
    <w:rsid w:val="001E4842"/>
    <w:rsid w:val="001E6363"/>
    <w:rsid w:val="001F139D"/>
    <w:rsid w:val="0020128F"/>
    <w:rsid w:val="00206F09"/>
    <w:rsid w:val="0021102E"/>
    <w:rsid w:val="002117F3"/>
    <w:rsid w:val="0022062C"/>
    <w:rsid w:val="00232A3E"/>
    <w:rsid w:val="00235604"/>
    <w:rsid w:val="002377F4"/>
    <w:rsid w:val="002403C6"/>
    <w:rsid w:val="002417C9"/>
    <w:rsid w:val="0025011E"/>
    <w:rsid w:val="00260F14"/>
    <w:rsid w:val="00261C4D"/>
    <w:rsid w:val="002669FB"/>
    <w:rsid w:val="0027319D"/>
    <w:rsid w:val="0027460B"/>
    <w:rsid w:val="00277AF0"/>
    <w:rsid w:val="0028667D"/>
    <w:rsid w:val="002B2F2F"/>
    <w:rsid w:val="002B3053"/>
    <w:rsid w:val="002B57A6"/>
    <w:rsid w:val="002C0045"/>
    <w:rsid w:val="002C3A12"/>
    <w:rsid w:val="002D072A"/>
    <w:rsid w:val="002D572A"/>
    <w:rsid w:val="002E3714"/>
    <w:rsid w:val="002E5143"/>
    <w:rsid w:val="002F15BB"/>
    <w:rsid w:val="002F1F8A"/>
    <w:rsid w:val="002F6D07"/>
    <w:rsid w:val="002F6D83"/>
    <w:rsid w:val="0031207D"/>
    <w:rsid w:val="00312EE3"/>
    <w:rsid w:val="0032735E"/>
    <w:rsid w:val="00341506"/>
    <w:rsid w:val="00350C65"/>
    <w:rsid w:val="0035122F"/>
    <w:rsid w:val="003537B2"/>
    <w:rsid w:val="003553A8"/>
    <w:rsid w:val="003609E0"/>
    <w:rsid w:val="00371F44"/>
    <w:rsid w:val="003805BA"/>
    <w:rsid w:val="00395A79"/>
    <w:rsid w:val="003A165A"/>
    <w:rsid w:val="003A42ED"/>
    <w:rsid w:val="003B1E4F"/>
    <w:rsid w:val="003B3148"/>
    <w:rsid w:val="003B43FD"/>
    <w:rsid w:val="003B55B5"/>
    <w:rsid w:val="003C1182"/>
    <w:rsid w:val="003C12ED"/>
    <w:rsid w:val="003C1B1B"/>
    <w:rsid w:val="003E4BE4"/>
    <w:rsid w:val="003E5F77"/>
    <w:rsid w:val="00407844"/>
    <w:rsid w:val="00411393"/>
    <w:rsid w:val="00411770"/>
    <w:rsid w:val="0041364F"/>
    <w:rsid w:val="0042138F"/>
    <w:rsid w:val="00427AEF"/>
    <w:rsid w:val="004345BA"/>
    <w:rsid w:val="00443099"/>
    <w:rsid w:val="00445ABE"/>
    <w:rsid w:val="00455038"/>
    <w:rsid w:val="00455D3E"/>
    <w:rsid w:val="00460DFC"/>
    <w:rsid w:val="0048237C"/>
    <w:rsid w:val="00483600"/>
    <w:rsid w:val="0049593E"/>
    <w:rsid w:val="004A1628"/>
    <w:rsid w:val="004B6E8D"/>
    <w:rsid w:val="004C098B"/>
    <w:rsid w:val="004C2EF1"/>
    <w:rsid w:val="004C537A"/>
    <w:rsid w:val="004C5842"/>
    <w:rsid w:val="004C790D"/>
    <w:rsid w:val="004D1BF3"/>
    <w:rsid w:val="004E12CE"/>
    <w:rsid w:val="004E1815"/>
    <w:rsid w:val="00506761"/>
    <w:rsid w:val="00511F99"/>
    <w:rsid w:val="00517234"/>
    <w:rsid w:val="005176CF"/>
    <w:rsid w:val="005224DE"/>
    <w:rsid w:val="0052611E"/>
    <w:rsid w:val="00537FC3"/>
    <w:rsid w:val="00544809"/>
    <w:rsid w:val="00561FBD"/>
    <w:rsid w:val="00567417"/>
    <w:rsid w:val="00571B88"/>
    <w:rsid w:val="00584B3D"/>
    <w:rsid w:val="00585381"/>
    <w:rsid w:val="0059086F"/>
    <w:rsid w:val="0059596A"/>
    <w:rsid w:val="005C788E"/>
    <w:rsid w:val="005D2442"/>
    <w:rsid w:val="005D3739"/>
    <w:rsid w:val="005E2D88"/>
    <w:rsid w:val="005E6421"/>
    <w:rsid w:val="005F355A"/>
    <w:rsid w:val="005F369A"/>
    <w:rsid w:val="00603DC4"/>
    <w:rsid w:val="006068F3"/>
    <w:rsid w:val="00611A0B"/>
    <w:rsid w:val="00612C4F"/>
    <w:rsid w:val="00616D91"/>
    <w:rsid w:val="006171F5"/>
    <w:rsid w:val="0062285E"/>
    <w:rsid w:val="00626A89"/>
    <w:rsid w:val="00632F25"/>
    <w:rsid w:val="006352D3"/>
    <w:rsid w:val="006451D6"/>
    <w:rsid w:val="00646D01"/>
    <w:rsid w:val="00652EA0"/>
    <w:rsid w:val="00664FF2"/>
    <w:rsid w:val="00683138"/>
    <w:rsid w:val="00684054"/>
    <w:rsid w:val="0068406B"/>
    <w:rsid w:val="00685501"/>
    <w:rsid w:val="006932D7"/>
    <w:rsid w:val="00694036"/>
    <w:rsid w:val="006A2B15"/>
    <w:rsid w:val="006B06FF"/>
    <w:rsid w:val="006B2701"/>
    <w:rsid w:val="006B364C"/>
    <w:rsid w:val="006B527E"/>
    <w:rsid w:val="006B77B2"/>
    <w:rsid w:val="006C190E"/>
    <w:rsid w:val="006D5331"/>
    <w:rsid w:val="006D64E3"/>
    <w:rsid w:val="006D7125"/>
    <w:rsid w:val="006E4142"/>
    <w:rsid w:val="00704D16"/>
    <w:rsid w:val="00720375"/>
    <w:rsid w:val="00720E01"/>
    <w:rsid w:val="00724756"/>
    <w:rsid w:val="0072553D"/>
    <w:rsid w:val="0073528B"/>
    <w:rsid w:val="0074088D"/>
    <w:rsid w:val="00744DA1"/>
    <w:rsid w:val="00745B4D"/>
    <w:rsid w:val="007509D1"/>
    <w:rsid w:val="00752560"/>
    <w:rsid w:val="007533A4"/>
    <w:rsid w:val="007569B8"/>
    <w:rsid w:val="00762284"/>
    <w:rsid w:val="00770B2E"/>
    <w:rsid w:val="0078591E"/>
    <w:rsid w:val="007869D1"/>
    <w:rsid w:val="0079118B"/>
    <w:rsid w:val="007A3EED"/>
    <w:rsid w:val="007A4C0F"/>
    <w:rsid w:val="007A5E27"/>
    <w:rsid w:val="007B1682"/>
    <w:rsid w:val="007C5604"/>
    <w:rsid w:val="007D03A9"/>
    <w:rsid w:val="007D2311"/>
    <w:rsid w:val="007D63AD"/>
    <w:rsid w:val="007D6FDF"/>
    <w:rsid w:val="007D7E25"/>
    <w:rsid w:val="007E0F08"/>
    <w:rsid w:val="007E1CC5"/>
    <w:rsid w:val="007F5D2C"/>
    <w:rsid w:val="00802A8B"/>
    <w:rsid w:val="00805375"/>
    <w:rsid w:val="00811E42"/>
    <w:rsid w:val="0081696D"/>
    <w:rsid w:val="00820995"/>
    <w:rsid w:val="008402EA"/>
    <w:rsid w:val="00840D71"/>
    <w:rsid w:val="00851767"/>
    <w:rsid w:val="00851DC3"/>
    <w:rsid w:val="00851E0B"/>
    <w:rsid w:val="00856E13"/>
    <w:rsid w:val="0086043D"/>
    <w:rsid w:val="00861889"/>
    <w:rsid w:val="008667D1"/>
    <w:rsid w:val="00872F0C"/>
    <w:rsid w:val="0087707F"/>
    <w:rsid w:val="00881A75"/>
    <w:rsid w:val="008915C6"/>
    <w:rsid w:val="008A51EE"/>
    <w:rsid w:val="008B0975"/>
    <w:rsid w:val="008B5558"/>
    <w:rsid w:val="008C226E"/>
    <w:rsid w:val="008D35E8"/>
    <w:rsid w:val="008F420B"/>
    <w:rsid w:val="00901F53"/>
    <w:rsid w:val="00902985"/>
    <w:rsid w:val="00906FA3"/>
    <w:rsid w:val="00911164"/>
    <w:rsid w:val="009136F7"/>
    <w:rsid w:val="0091544E"/>
    <w:rsid w:val="00915F5A"/>
    <w:rsid w:val="00932BA8"/>
    <w:rsid w:val="009343B4"/>
    <w:rsid w:val="00935B44"/>
    <w:rsid w:val="00960454"/>
    <w:rsid w:val="009662FE"/>
    <w:rsid w:val="00970031"/>
    <w:rsid w:val="00977E6E"/>
    <w:rsid w:val="0098022F"/>
    <w:rsid w:val="009809B0"/>
    <w:rsid w:val="00981EC8"/>
    <w:rsid w:val="009947FD"/>
    <w:rsid w:val="009A572A"/>
    <w:rsid w:val="009A6DA5"/>
    <w:rsid w:val="009B7AAA"/>
    <w:rsid w:val="009B7D23"/>
    <w:rsid w:val="009D1FFD"/>
    <w:rsid w:val="009D597D"/>
    <w:rsid w:val="009D61A0"/>
    <w:rsid w:val="009E4C52"/>
    <w:rsid w:val="00A02684"/>
    <w:rsid w:val="00A06102"/>
    <w:rsid w:val="00A12EF8"/>
    <w:rsid w:val="00A13507"/>
    <w:rsid w:val="00A1766B"/>
    <w:rsid w:val="00A400FF"/>
    <w:rsid w:val="00A43287"/>
    <w:rsid w:val="00A47B3F"/>
    <w:rsid w:val="00A6154F"/>
    <w:rsid w:val="00A641BF"/>
    <w:rsid w:val="00A67157"/>
    <w:rsid w:val="00A717A8"/>
    <w:rsid w:val="00A763E1"/>
    <w:rsid w:val="00A86374"/>
    <w:rsid w:val="00A91224"/>
    <w:rsid w:val="00AB381C"/>
    <w:rsid w:val="00AC0FB7"/>
    <w:rsid w:val="00AD370D"/>
    <w:rsid w:val="00AD5E08"/>
    <w:rsid w:val="00AE213B"/>
    <w:rsid w:val="00AF1A84"/>
    <w:rsid w:val="00AF4926"/>
    <w:rsid w:val="00AF5C8D"/>
    <w:rsid w:val="00B17BF4"/>
    <w:rsid w:val="00B411DD"/>
    <w:rsid w:val="00B41BB4"/>
    <w:rsid w:val="00B45F8D"/>
    <w:rsid w:val="00B4713F"/>
    <w:rsid w:val="00B51CB8"/>
    <w:rsid w:val="00B5702A"/>
    <w:rsid w:val="00B7416C"/>
    <w:rsid w:val="00B75097"/>
    <w:rsid w:val="00B777E9"/>
    <w:rsid w:val="00B91321"/>
    <w:rsid w:val="00B9148A"/>
    <w:rsid w:val="00B9485F"/>
    <w:rsid w:val="00B961AA"/>
    <w:rsid w:val="00BA385A"/>
    <w:rsid w:val="00BB2C8D"/>
    <w:rsid w:val="00BB36C5"/>
    <w:rsid w:val="00BB696A"/>
    <w:rsid w:val="00BC042B"/>
    <w:rsid w:val="00BD1415"/>
    <w:rsid w:val="00BE1C09"/>
    <w:rsid w:val="00BE5687"/>
    <w:rsid w:val="00BF1E52"/>
    <w:rsid w:val="00BF68CA"/>
    <w:rsid w:val="00C0319F"/>
    <w:rsid w:val="00C05B80"/>
    <w:rsid w:val="00C25510"/>
    <w:rsid w:val="00C258BF"/>
    <w:rsid w:val="00C35DD2"/>
    <w:rsid w:val="00C434A0"/>
    <w:rsid w:val="00C45B06"/>
    <w:rsid w:val="00C47D61"/>
    <w:rsid w:val="00C535A2"/>
    <w:rsid w:val="00C75A2A"/>
    <w:rsid w:val="00C77E3A"/>
    <w:rsid w:val="00C87B93"/>
    <w:rsid w:val="00C910AE"/>
    <w:rsid w:val="00C94357"/>
    <w:rsid w:val="00C9606B"/>
    <w:rsid w:val="00CA3067"/>
    <w:rsid w:val="00CA34DD"/>
    <w:rsid w:val="00CB3B5D"/>
    <w:rsid w:val="00CC003C"/>
    <w:rsid w:val="00CC441B"/>
    <w:rsid w:val="00CC73B0"/>
    <w:rsid w:val="00CE4798"/>
    <w:rsid w:val="00D25582"/>
    <w:rsid w:val="00D37DFC"/>
    <w:rsid w:val="00D403D6"/>
    <w:rsid w:val="00D60E06"/>
    <w:rsid w:val="00D61BB0"/>
    <w:rsid w:val="00D71073"/>
    <w:rsid w:val="00D83A11"/>
    <w:rsid w:val="00D93C44"/>
    <w:rsid w:val="00DA14C3"/>
    <w:rsid w:val="00DA45EE"/>
    <w:rsid w:val="00DA6B4C"/>
    <w:rsid w:val="00DB3C2A"/>
    <w:rsid w:val="00DC179F"/>
    <w:rsid w:val="00DD2184"/>
    <w:rsid w:val="00DD2950"/>
    <w:rsid w:val="00DD73CC"/>
    <w:rsid w:val="00DE6A35"/>
    <w:rsid w:val="00DE7208"/>
    <w:rsid w:val="00DF467B"/>
    <w:rsid w:val="00E04005"/>
    <w:rsid w:val="00E04E95"/>
    <w:rsid w:val="00E05B4C"/>
    <w:rsid w:val="00E106EB"/>
    <w:rsid w:val="00E150EC"/>
    <w:rsid w:val="00E20B7F"/>
    <w:rsid w:val="00E2102C"/>
    <w:rsid w:val="00E22208"/>
    <w:rsid w:val="00E23F5C"/>
    <w:rsid w:val="00E3054C"/>
    <w:rsid w:val="00E406D2"/>
    <w:rsid w:val="00E45C35"/>
    <w:rsid w:val="00E5757A"/>
    <w:rsid w:val="00E74353"/>
    <w:rsid w:val="00E80324"/>
    <w:rsid w:val="00E8226C"/>
    <w:rsid w:val="00E941AF"/>
    <w:rsid w:val="00EA2413"/>
    <w:rsid w:val="00EB132D"/>
    <w:rsid w:val="00EC1572"/>
    <w:rsid w:val="00EC24CF"/>
    <w:rsid w:val="00ED6B9D"/>
    <w:rsid w:val="00EE3906"/>
    <w:rsid w:val="00EF0006"/>
    <w:rsid w:val="00EF0FEE"/>
    <w:rsid w:val="00EF7622"/>
    <w:rsid w:val="00F03B41"/>
    <w:rsid w:val="00F07F35"/>
    <w:rsid w:val="00F1179A"/>
    <w:rsid w:val="00F21112"/>
    <w:rsid w:val="00F22B13"/>
    <w:rsid w:val="00F23134"/>
    <w:rsid w:val="00F27E8D"/>
    <w:rsid w:val="00F30C0C"/>
    <w:rsid w:val="00F31554"/>
    <w:rsid w:val="00F46918"/>
    <w:rsid w:val="00F476CE"/>
    <w:rsid w:val="00F52943"/>
    <w:rsid w:val="00F541A7"/>
    <w:rsid w:val="00F60E3B"/>
    <w:rsid w:val="00F66B2B"/>
    <w:rsid w:val="00F76C36"/>
    <w:rsid w:val="00F9019A"/>
    <w:rsid w:val="00FA0F26"/>
    <w:rsid w:val="00FA742F"/>
    <w:rsid w:val="00FB1E95"/>
    <w:rsid w:val="00FB2A65"/>
    <w:rsid w:val="00FB5A78"/>
    <w:rsid w:val="00FB6925"/>
    <w:rsid w:val="00FC1ECB"/>
    <w:rsid w:val="00FC5E27"/>
    <w:rsid w:val="00FF29C6"/>
    <w:rsid w:val="00FF411B"/>
    <w:rsid w:val="00FF47B8"/>
    <w:rsid w:val="00FF7E34"/>
    <w:rsid w:val="00FF7EB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kern w:val="2"/>
        <w:sz w:val="28"/>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2FED"/>
    <w:rPr>
      <w:rFonts w:eastAsia="Times New Roman"/>
      <w:kern w:val="0"/>
      <w:sz w:val="24"/>
      <w:lang w:eastAsia="ru-RU"/>
    </w:rPr>
  </w:style>
  <w:style w:type="paragraph" w:styleId="1">
    <w:name w:val="heading 1"/>
    <w:basedOn w:val="a"/>
    <w:next w:val="a"/>
    <w:link w:val="10"/>
    <w:uiPriority w:val="9"/>
    <w:qFormat/>
    <w:rsid w:val="00E2220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CA34D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6">
    <w:name w:val="heading 6"/>
    <w:basedOn w:val="a"/>
    <w:next w:val="a"/>
    <w:link w:val="60"/>
    <w:uiPriority w:val="9"/>
    <w:unhideWhenUsed/>
    <w:qFormat/>
    <w:rsid w:val="000F2FED"/>
    <w:pPr>
      <w:keepNext/>
      <w:keepLines/>
      <w:spacing w:before="4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iPriority w:val="9"/>
    <w:unhideWhenUsed/>
    <w:qFormat/>
    <w:rsid w:val="00E941AF"/>
    <w:pPr>
      <w:keepNext/>
      <w:keepLines/>
      <w:spacing w:before="40"/>
      <w:outlineLvl w:val="6"/>
    </w:pPr>
    <w:rPr>
      <w:rFonts w:asciiTheme="majorHAnsi" w:eastAsiaTheme="majorEastAsia" w:hAnsiTheme="majorHAnsi" w:cstheme="majorBidi"/>
      <w:i/>
      <w:iCs/>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iPriority w:val="99"/>
    <w:unhideWhenUsed/>
    <w:rsid w:val="00511F99"/>
    <w:pPr>
      <w:spacing w:before="100" w:beforeAutospacing="1" w:after="100" w:afterAutospacing="1"/>
    </w:pPr>
  </w:style>
  <w:style w:type="character" w:styleId="a5">
    <w:name w:val="Hyperlink"/>
    <w:basedOn w:val="a0"/>
    <w:uiPriority w:val="99"/>
    <w:unhideWhenUsed/>
    <w:rsid w:val="0049593E"/>
    <w:rPr>
      <w:color w:val="0563C1" w:themeColor="hyperlink"/>
      <w:u w:val="single"/>
    </w:rPr>
  </w:style>
  <w:style w:type="character" w:customStyle="1" w:styleId="11">
    <w:name w:val="Неразрешенное упоминание1"/>
    <w:basedOn w:val="a0"/>
    <w:uiPriority w:val="99"/>
    <w:semiHidden/>
    <w:unhideWhenUsed/>
    <w:rsid w:val="0049593E"/>
    <w:rPr>
      <w:color w:val="605E5C"/>
      <w:shd w:val="clear" w:color="auto" w:fill="E1DFDD"/>
    </w:rPr>
  </w:style>
  <w:style w:type="paragraph" w:styleId="a6">
    <w:name w:val="List Paragraph"/>
    <w:basedOn w:val="a"/>
    <w:uiPriority w:val="34"/>
    <w:qFormat/>
    <w:rsid w:val="0041364F"/>
    <w:pPr>
      <w:ind w:left="720"/>
      <w:contextualSpacing/>
    </w:pPr>
  </w:style>
  <w:style w:type="table" w:styleId="a7">
    <w:name w:val="Table Grid"/>
    <w:basedOn w:val="a1"/>
    <w:uiPriority w:val="39"/>
    <w:rsid w:val="00F9019A"/>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rsid w:val="001779FF"/>
  </w:style>
  <w:style w:type="character" w:customStyle="1" w:styleId="a4">
    <w:name w:val="Обычный (веб) Знак"/>
    <w:link w:val="a3"/>
    <w:uiPriority w:val="99"/>
    <w:locked/>
    <w:rsid w:val="001779FF"/>
    <w:rPr>
      <w:rFonts w:eastAsia="Times New Roman"/>
      <w:kern w:val="0"/>
      <w:sz w:val="24"/>
      <w:lang w:eastAsia="ru-RU"/>
    </w:rPr>
  </w:style>
  <w:style w:type="paragraph" w:styleId="a8">
    <w:name w:val="header"/>
    <w:basedOn w:val="a"/>
    <w:link w:val="a9"/>
    <w:uiPriority w:val="99"/>
    <w:unhideWhenUsed/>
    <w:rsid w:val="000F2209"/>
    <w:pPr>
      <w:tabs>
        <w:tab w:val="center" w:pos="4513"/>
        <w:tab w:val="right" w:pos="9026"/>
      </w:tabs>
    </w:pPr>
  </w:style>
  <w:style w:type="character" w:customStyle="1" w:styleId="a9">
    <w:name w:val="Верхний колонтитул Знак"/>
    <w:basedOn w:val="a0"/>
    <w:link w:val="a8"/>
    <w:uiPriority w:val="99"/>
    <w:rsid w:val="000F2209"/>
  </w:style>
  <w:style w:type="character" w:styleId="aa">
    <w:name w:val="page number"/>
    <w:basedOn w:val="a0"/>
    <w:uiPriority w:val="99"/>
    <w:semiHidden/>
    <w:unhideWhenUsed/>
    <w:rsid w:val="000F2209"/>
  </w:style>
  <w:style w:type="character" w:styleId="ab">
    <w:name w:val="FollowedHyperlink"/>
    <w:basedOn w:val="a0"/>
    <w:uiPriority w:val="99"/>
    <w:semiHidden/>
    <w:unhideWhenUsed/>
    <w:rsid w:val="001766F5"/>
    <w:rPr>
      <w:color w:val="954F72" w:themeColor="followedHyperlink"/>
      <w:u w:val="single"/>
    </w:rPr>
  </w:style>
  <w:style w:type="character" w:customStyle="1" w:styleId="21">
    <w:name w:val="Неразрешенное упоминание2"/>
    <w:basedOn w:val="a0"/>
    <w:uiPriority w:val="99"/>
    <w:semiHidden/>
    <w:unhideWhenUsed/>
    <w:rsid w:val="00D37DFC"/>
    <w:rPr>
      <w:color w:val="605E5C"/>
      <w:shd w:val="clear" w:color="auto" w:fill="E1DFDD"/>
    </w:rPr>
  </w:style>
  <w:style w:type="character" w:customStyle="1" w:styleId="10">
    <w:name w:val="Заголовок 1 Знак"/>
    <w:basedOn w:val="a0"/>
    <w:link w:val="1"/>
    <w:uiPriority w:val="9"/>
    <w:rsid w:val="00E22208"/>
    <w:rPr>
      <w:rFonts w:asciiTheme="majorHAnsi" w:eastAsiaTheme="majorEastAsia" w:hAnsiTheme="majorHAnsi" w:cstheme="majorBidi"/>
      <w:color w:val="2F5496" w:themeColor="accent1" w:themeShade="BF"/>
      <w:sz w:val="32"/>
      <w:szCs w:val="32"/>
    </w:rPr>
  </w:style>
  <w:style w:type="character" w:customStyle="1" w:styleId="60">
    <w:name w:val="Заголовок 6 Знак"/>
    <w:basedOn w:val="a0"/>
    <w:link w:val="6"/>
    <w:uiPriority w:val="9"/>
    <w:rsid w:val="000F2FED"/>
    <w:rPr>
      <w:rFonts w:asciiTheme="majorHAnsi" w:eastAsiaTheme="majorEastAsia" w:hAnsiTheme="majorHAnsi" w:cstheme="majorBidi"/>
      <w:color w:val="1F3763" w:themeColor="accent1" w:themeShade="7F"/>
    </w:rPr>
  </w:style>
  <w:style w:type="character" w:customStyle="1" w:styleId="70">
    <w:name w:val="Заголовок 7 Знак"/>
    <w:basedOn w:val="a0"/>
    <w:link w:val="7"/>
    <w:uiPriority w:val="9"/>
    <w:rsid w:val="00E941AF"/>
    <w:rPr>
      <w:rFonts w:asciiTheme="majorHAnsi" w:eastAsiaTheme="majorEastAsia" w:hAnsiTheme="majorHAnsi" w:cstheme="majorBidi"/>
      <w:i/>
      <w:iCs/>
      <w:color w:val="1F3763" w:themeColor="accent1" w:themeShade="7F"/>
      <w:kern w:val="0"/>
      <w:sz w:val="24"/>
      <w:lang w:eastAsia="ru-RU"/>
    </w:rPr>
  </w:style>
  <w:style w:type="character" w:customStyle="1" w:styleId="UnresolvedMention">
    <w:name w:val="Unresolved Mention"/>
    <w:basedOn w:val="a0"/>
    <w:uiPriority w:val="99"/>
    <w:semiHidden/>
    <w:unhideWhenUsed/>
    <w:rsid w:val="00DD2184"/>
    <w:rPr>
      <w:color w:val="605E5C"/>
      <w:shd w:val="clear" w:color="auto" w:fill="E1DFDD"/>
    </w:rPr>
  </w:style>
  <w:style w:type="character" w:customStyle="1" w:styleId="20">
    <w:name w:val="Заголовок 2 Знак"/>
    <w:basedOn w:val="a0"/>
    <w:link w:val="2"/>
    <w:uiPriority w:val="9"/>
    <w:rsid w:val="00CA34DD"/>
    <w:rPr>
      <w:rFonts w:asciiTheme="majorHAnsi" w:eastAsiaTheme="majorEastAsia" w:hAnsiTheme="majorHAnsi" w:cstheme="majorBidi"/>
      <w:color w:val="2F5496" w:themeColor="accent1" w:themeShade="BF"/>
      <w:kern w:val="0"/>
      <w:sz w:val="26"/>
      <w:szCs w:val="26"/>
      <w:lang w:eastAsia="ru-RU"/>
    </w:rPr>
  </w:style>
  <w:style w:type="paragraph" w:styleId="ac">
    <w:name w:val="TOC Heading"/>
    <w:basedOn w:val="1"/>
    <w:next w:val="a"/>
    <w:uiPriority w:val="39"/>
    <w:unhideWhenUsed/>
    <w:qFormat/>
    <w:rsid w:val="00CA34DD"/>
    <w:pPr>
      <w:spacing w:before="480" w:line="276" w:lineRule="auto"/>
      <w:outlineLvl w:val="9"/>
    </w:pPr>
    <w:rPr>
      <w:b/>
      <w:bCs/>
      <w:sz w:val="28"/>
      <w:szCs w:val="28"/>
    </w:rPr>
  </w:style>
  <w:style w:type="paragraph" w:styleId="12">
    <w:name w:val="toc 1"/>
    <w:basedOn w:val="a"/>
    <w:next w:val="a"/>
    <w:autoRedefine/>
    <w:uiPriority w:val="39"/>
    <w:unhideWhenUsed/>
    <w:rsid w:val="00CA34DD"/>
    <w:pPr>
      <w:spacing w:before="120"/>
    </w:pPr>
    <w:rPr>
      <w:rFonts w:asciiTheme="minorHAnsi" w:hAnsiTheme="minorHAnsi" w:cstheme="minorHAnsi"/>
      <w:b/>
      <w:bCs/>
      <w:i/>
      <w:iCs/>
    </w:rPr>
  </w:style>
  <w:style w:type="paragraph" w:styleId="22">
    <w:name w:val="toc 2"/>
    <w:basedOn w:val="a"/>
    <w:next w:val="a"/>
    <w:autoRedefine/>
    <w:uiPriority w:val="39"/>
    <w:unhideWhenUsed/>
    <w:rsid w:val="00CA34DD"/>
    <w:pPr>
      <w:spacing w:before="120"/>
      <w:ind w:left="240"/>
    </w:pPr>
    <w:rPr>
      <w:rFonts w:asciiTheme="minorHAnsi" w:hAnsiTheme="minorHAnsi" w:cstheme="minorHAnsi"/>
      <w:b/>
      <w:bCs/>
      <w:sz w:val="22"/>
      <w:szCs w:val="22"/>
    </w:rPr>
  </w:style>
  <w:style w:type="paragraph" w:styleId="3">
    <w:name w:val="toc 3"/>
    <w:basedOn w:val="a"/>
    <w:next w:val="a"/>
    <w:autoRedefine/>
    <w:uiPriority w:val="39"/>
    <w:semiHidden/>
    <w:unhideWhenUsed/>
    <w:rsid w:val="00CA34DD"/>
    <w:pPr>
      <w:ind w:left="480"/>
    </w:pPr>
    <w:rPr>
      <w:rFonts w:asciiTheme="minorHAnsi" w:hAnsiTheme="minorHAnsi" w:cstheme="minorHAnsi"/>
      <w:sz w:val="20"/>
      <w:szCs w:val="20"/>
    </w:rPr>
  </w:style>
  <w:style w:type="paragraph" w:styleId="4">
    <w:name w:val="toc 4"/>
    <w:basedOn w:val="a"/>
    <w:next w:val="a"/>
    <w:autoRedefine/>
    <w:uiPriority w:val="39"/>
    <w:semiHidden/>
    <w:unhideWhenUsed/>
    <w:rsid w:val="00CA34DD"/>
    <w:pPr>
      <w:ind w:left="720"/>
    </w:pPr>
    <w:rPr>
      <w:rFonts w:asciiTheme="minorHAnsi" w:hAnsiTheme="minorHAnsi" w:cstheme="minorHAnsi"/>
      <w:sz w:val="20"/>
      <w:szCs w:val="20"/>
    </w:rPr>
  </w:style>
  <w:style w:type="paragraph" w:styleId="5">
    <w:name w:val="toc 5"/>
    <w:basedOn w:val="a"/>
    <w:next w:val="a"/>
    <w:autoRedefine/>
    <w:uiPriority w:val="39"/>
    <w:semiHidden/>
    <w:unhideWhenUsed/>
    <w:rsid w:val="00CA34DD"/>
    <w:pPr>
      <w:ind w:left="960"/>
    </w:pPr>
    <w:rPr>
      <w:rFonts w:asciiTheme="minorHAnsi" w:hAnsiTheme="minorHAnsi" w:cstheme="minorHAnsi"/>
      <w:sz w:val="20"/>
      <w:szCs w:val="20"/>
    </w:rPr>
  </w:style>
  <w:style w:type="paragraph" w:styleId="61">
    <w:name w:val="toc 6"/>
    <w:basedOn w:val="a"/>
    <w:next w:val="a"/>
    <w:autoRedefine/>
    <w:uiPriority w:val="39"/>
    <w:semiHidden/>
    <w:unhideWhenUsed/>
    <w:rsid w:val="00CA34DD"/>
    <w:pPr>
      <w:ind w:left="1200"/>
    </w:pPr>
    <w:rPr>
      <w:rFonts w:asciiTheme="minorHAnsi" w:hAnsiTheme="minorHAnsi" w:cstheme="minorHAnsi"/>
      <w:sz w:val="20"/>
      <w:szCs w:val="20"/>
    </w:rPr>
  </w:style>
  <w:style w:type="paragraph" w:styleId="71">
    <w:name w:val="toc 7"/>
    <w:basedOn w:val="a"/>
    <w:next w:val="a"/>
    <w:autoRedefine/>
    <w:uiPriority w:val="39"/>
    <w:semiHidden/>
    <w:unhideWhenUsed/>
    <w:rsid w:val="00CA34DD"/>
    <w:pPr>
      <w:ind w:left="1440"/>
    </w:pPr>
    <w:rPr>
      <w:rFonts w:asciiTheme="minorHAnsi" w:hAnsiTheme="minorHAnsi" w:cstheme="minorHAnsi"/>
      <w:sz w:val="20"/>
      <w:szCs w:val="20"/>
    </w:rPr>
  </w:style>
  <w:style w:type="paragraph" w:styleId="8">
    <w:name w:val="toc 8"/>
    <w:basedOn w:val="a"/>
    <w:next w:val="a"/>
    <w:autoRedefine/>
    <w:uiPriority w:val="39"/>
    <w:semiHidden/>
    <w:unhideWhenUsed/>
    <w:rsid w:val="00CA34DD"/>
    <w:pPr>
      <w:ind w:left="1680"/>
    </w:pPr>
    <w:rPr>
      <w:rFonts w:asciiTheme="minorHAnsi" w:hAnsiTheme="minorHAnsi" w:cstheme="minorHAnsi"/>
      <w:sz w:val="20"/>
      <w:szCs w:val="20"/>
    </w:rPr>
  </w:style>
  <w:style w:type="paragraph" w:styleId="9">
    <w:name w:val="toc 9"/>
    <w:basedOn w:val="a"/>
    <w:next w:val="a"/>
    <w:autoRedefine/>
    <w:uiPriority w:val="39"/>
    <w:semiHidden/>
    <w:unhideWhenUsed/>
    <w:rsid w:val="00CA34DD"/>
    <w:pPr>
      <w:ind w:left="1920"/>
    </w:pPr>
    <w:rPr>
      <w:rFonts w:asciiTheme="minorHAnsi" w:hAnsiTheme="minorHAnsi" w:cstheme="minorHAnsi"/>
      <w:sz w:val="20"/>
      <w:szCs w:val="20"/>
    </w:rPr>
  </w:style>
  <w:style w:type="paragraph" w:styleId="ad">
    <w:name w:val="Balloon Text"/>
    <w:basedOn w:val="a"/>
    <w:link w:val="ae"/>
    <w:uiPriority w:val="99"/>
    <w:semiHidden/>
    <w:unhideWhenUsed/>
    <w:rsid w:val="001864B5"/>
    <w:rPr>
      <w:rFonts w:ascii="Tahoma" w:hAnsi="Tahoma" w:cs="Tahoma"/>
      <w:sz w:val="16"/>
      <w:szCs w:val="16"/>
    </w:rPr>
  </w:style>
  <w:style w:type="character" w:customStyle="1" w:styleId="ae">
    <w:name w:val="Текст выноски Знак"/>
    <w:basedOn w:val="a0"/>
    <w:link w:val="ad"/>
    <w:uiPriority w:val="99"/>
    <w:semiHidden/>
    <w:rsid w:val="001864B5"/>
    <w:rPr>
      <w:rFonts w:ascii="Tahoma" w:eastAsia="Times New Roman" w:hAnsi="Tahoma" w:cs="Tahoma"/>
      <w:kern w:val="0"/>
      <w:sz w:val="16"/>
      <w:szCs w:val="16"/>
      <w:lang w:eastAsia="ru-RU"/>
    </w:rPr>
  </w:style>
</w:styles>
</file>

<file path=word/webSettings.xml><?xml version="1.0" encoding="utf-8"?>
<w:webSettings xmlns:r="http://schemas.openxmlformats.org/officeDocument/2006/relationships" xmlns:w="http://schemas.openxmlformats.org/wordprocessingml/2006/main">
  <w:divs>
    <w:div w:id="27142656">
      <w:bodyDiv w:val="1"/>
      <w:marLeft w:val="0"/>
      <w:marRight w:val="0"/>
      <w:marTop w:val="0"/>
      <w:marBottom w:val="0"/>
      <w:divBdr>
        <w:top w:val="none" w:sz="0" w:space="0" w:color="auto"/>
        <w:left w:val="none" w:sz="0" w:space="0" w:color="auto"/>
        <w:bottom w:val="none" w:sz="0" w:space="0" w:color="auto"/>
        <w:right w:val="none" w:sz="0" w:space="0" w:color="auto"/>
      </w:divBdr>
      <w:divsChild>
        <w:div w:id="254023768">
          <w:marLeft w:val="0"/>
          <w:marRight w:val="0"/>
          <w:marTop w:val="0"/>
          <w:marBottom w:val="0"/>
          <w:divBdr>
            <w:top w:val="none" w:sz="0" w:space="0" w:color="auto"/>
            <w:left w:val="none" w:sz="0" w:space="0" w:color="auto"/>
            <w:bottom w:val="none" w:sz="0" w:space="0" w:color="auto"/>
            <w:right w:val="none" w:sz="0" w:space="0" w:color="auto"/>
          </w:divBdr>
          <w:divsChild>
            <w:div w:id="1351445065">
              <w:marLeft w:val="0"/>
              <w:marRight w:val="0"/>
              <w:marTop w:val="0"/>
              <w:marBottom w:val="0"/>
              <w:divBdr>
                <w:top w:val="none" w:sz="0" w:space="0" w:color="auto"/>
                <w:left w:val="none" w:sz="0" w:space="0" w:color="auto"/>
                <w:bottom w:val="none" w:sz="0" w:space="0" w:color="auto"/>
                <w:right w:val="none" w:sz="0" w:space="0" w:color="auto"/>
              </w:divBdr>
              <w:divsChild>
                <w:div w:id="625353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57146">
      <w:bodyDiv w:val="1"/>
      <w:marLeft w:val="0"/>
      <w:marRight w:val="0"/>
      <w:marTop w:val="0"/>
      <w:marBottom w:val="0"/>
      <w:divBdr>
        <w:top w:val="none" w:sz="0" w:space="0" w:color="auto"/>
        <w:left w:val="none" w:sz="0" w:space="0" w:color="auto"/>
        <w:bottom w:val="none" w:sz="0" w:space="0" w:color="auto"/>
        <w:right w:val="none" w:sz="0" w:space="0" w:color="auto"/>
      </w:divBdr>
    </w:div>
    <w:div w:id="190728465">
      <w:bodyDiv w:val="1"/>
      <w:marLeft w:val="0"/>
      <w:marRight w:val="0"/>
      <w:marTop w:val="0"/>
      <w:marBottom w:val="0"/>
      <w:divBdr>
        <w:top w:val="none" w:sz="0" w:space="0" w:color="auto"/>
        <w:left w:val="none" w:sz="0" w:space="0" w:color="auto"/>
        <w:bottom w:val="none" w:sz="0" w:space="0" w:color="auto"/>
        <w:right w:val="none" w:sz="0" w:space="0" w:color="auto"/>
      </w:divBdr>
    </w:div>
    <w:div w:id="193926423">
      <w:bodyDiv w:val="1"/>
      <w:marLeft w:val="0"/>
      <w:marRight w:val="0"/>
      <w:marTop w:val="0"/>
      <w:marBottom w:val="0"/>
      <w:divBdr>
        <w:top w:val="none" w:sz="0" w:space="0" w:color="auto"/>
        <w:left w:val="none" w:sz="0" w:space="0" w:color="auto"/>
        <w:bottom w:val="none" w:sz="0" w:space="0" w:color="auto"/>
        <w:right w:val="none" w:sz="0" w:space="0" w:color="auto"/>
      </w:divBdr>
      <w:divsChild>
        <w:div w:id="966742385">
          <w:marLeft w:val="0"/>
          <w:marRight w:val="0"/>
          <w:marTop w:val="0"/>
          <w:marBottom w:val="0"/>
          <w:divBdr>
            <w:top w:val="none" w:sz="0" w:space="0" w:color="auto"/>
            <w:left w:val="none" w:sz="0" w:space="0" w:color="auto"/>
            <w:bottom w:val="none" w:sz="0" w:space="0" w:color="auto"/>
            <w:right w:val="none" w:sz="0" w:space="0" w:color="auto"/>
          </w:divBdr>
          <w:divsChild>
            <w:div w:id="1016925850">
              <w:marLeft w:val="0"/>
              <w:marRight w:val="0"/>
              <w:marTop w:val="0"/>
              <w:marBottom w:val="0"/>
              <w:divBdr>
                <w:top w:val="none" w:sz="0" w:space="0" w:color="auto"/>
                <w:left w:val="none" w:sz="0" w:space="0" w:color="auto"/>
                <w:bottom w:val="none" w:sz="0" w:space="0" w:color="auto"/>
                <w:right w:val="none" w:sz="0" w:space="0" w:color="auto"/>
              </w:divBdr>
              <w:divsChild>
                <w:div w:id="110160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979852">
          <w:marLeft w:val="0"/>
          <w:marRight w:val="0"/>
          <w:marTop w:val="0"/>
          <w:marBottom w:val="0"/>
          <w:divBdr>
            <w:top w:val="none" w:sz="0" w:space="0" w:color="auto"/>
            <w:left w:val="none" w:sz="0" w:space="0" w:color="auto"/>
            <w:bottom w:val="none" w:sz="0" w:space="0" w:color="auto"/>
            <w:right w:val="none" w:sz="0" w:space="0" w:color="auto"/>
          </w:divBdr>
          <w:divsChild>
            <w:div w:id="206111106">
              <w:marLeft w:val="0"/>
              <w:marRight w:val="0"/>
              <w:marTop w:val="0"/>
              <w:marBottom w:val="0"/>
              <w:divBdr>
                <w:top w:val="none" w:sz="0" w:space="0" w:color="auto"/>
                <w:left w:val="none" w:sz="0" w:space="0" w:color="auto"/>
                <w:bottom w:val="none" w:sz="0" w:space="0" w:color="auto"/>
                <w:right w:val="none" w:sz="0" w:space="0" w:color="auto"/>
              </w:divBdr>
              <w:divsChild>
                <w:div w:id="358049322">
                  <w:marLeft w:val="0"/>
                  <w:marRight w:val="0"/>
                  <w:marTop w:val="0"/>
                  <w:marBottom w:val="0"/>
                  <w:divBdr>
                    <w:top w:val="none" w:sz="0" w:space="0" w:color="auto"/>
                    <w:left w:val="none" w:sz="0" w:space="0" w:color="auto"/>
                    <w:bottom w:val="none" w:sz="0" w:space="0" w:color="auto"/>
                    <w:right w:val="none" w:sz="0" w:space="0" w:color="auto"/>
                  </w:divBdr>
                </w:div>
              </w:divsChild>
            </w:div>
            <w:div w:id="1969621513">
              <w:marLeft w:val="0"/>
              <w:marRight w:val="0"/>
              <w:marTop w:val="0"/>
              <w:marBottom w:val="0"/>
              <w:divBdr>
                <w:top w:val="none" w:sz="0" w:space="0" w:color="auto"/>
                <w:left w:val="none" w:sz="0" w:space="0" w:color="auto"/>
                <w:bottom w:val="none" w:sz="0" w:space="0" w:color="auto"/>
                <w:right w:val="none" w:sz="0" w:space="0" w:color="auto"/>
              </w:divBdr>
              <w:divsChild>
                <w:div w:id="1165585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2587769">
      <w:bodyDiv w:val="1"/>
      <w:marLeft w:val="0"/>
      <w:marRight w:val="0"/>
      <w:marTop w:val="0"/>
      <w:marBottom w:val="0"/>
      <w:divBdr>
        <w:top w:val="none" w:sz="0" w:space="0" w:color="auto"/>
        <w:left w:val="none" w:sz="0" w:space="0" w:color="auto"/>
        <w:bottom w:val="none" w:sz="0" w:space="0" w:color="auto"/>
        <w:right w:val="none" w:sz="0" w:space="0" w:color="auto"/>
      </w:divBdr>
    </w:div>
    <w:div w:id="389964605">
      <w:bodyDiv w:val="1"/>
      <w:marLeft w:val="0"/>
      <w:marRight w:val="0"/>
      <w:marTop w:val="0"/>
      <w:marBottom w:val="0"/>
      <w:divBdr>
        <w:top w:val="none" w:sz="0" w:space="0" w:color="auto"/>
        <w:left w:val="none" w:sz="0" w:space="0" w:color="auto"/>
        <w:bottom w:val="none" w:sz="0" w:space="0" w:color="auto"/>
        <w:right w:val="none" w:sz="0" w:space="0" w:color="auto"/>
      </w:divBdr>
    </w:div>
    <w:div w:id="486366610">
      <w:bodyDiv w:val="1"/>
      <w:marLeft w:val="0"/>
      <w:marRight w:val="0"/>
      <w:marTop w:val="0"/>
      <w:marBottom w:val="0"/>
      <w:divBdr>
        <w:top w:val="none" w:sz="0" w:space="0" w:color="auto"/>
        <w:left w:val="none" w:sz="0" w:space="0" w:color="auto"/>
        <w:bottom w:val="none" w:sz="0" w:space="0" w:color="auto"/>
        <w:right w:val="none" w:sz="0" w:space="0" w:color="auto"/>
      </w:divBdr>
      <w:divsChild>
        <w:div w:id="123892043">
          <w:marLeft w:val="0"/>
          <w:marRight w:val="0"/>
          <w:marTop w:val="0"/>
          <w:marBottom w:val="0"/>
          <w:divBdr>
            <w:top w:val="none" w:sz="0" w:space="0" w:color="auto"/>
            <w:left w:val="none" w:sz="0" w:space="0" w:color="auto"/>
            <w:bottom w:val="none" w:sz="0" w:space="0" w:color="auto"/>
            <w:right w:val="none" w:sz="0" w:space="0" w:color="auto"/>
          </w:divBdr>
        </w:div>
        <w:div w:id="174610105">
          <w:marLeft w:val="0"/>
          <w:marRight w:val="0"/>
          <w:marTop w:val="0"/>
          <w:marBottom w:val="0"/>
          <w:divBdr>
            <w:top w:val="none" w:sz="0" w:space="0" w:color="auto"/>
            <w:left w:val="none" w:sz="0" w:space="0" w:color="auto"/>
            <w:bottom w:val="none" w:sz="0" w:space="0" w:color="auto"/>
            <w:right w:val="none" w:sz="0" w:space="0" w:color="auto"/>
          </w:divBdr>
        </w:div>
        <w:div w:id="316737458">
          <w:marLeft w:val="0"/>
          <w:marRight w:val="0"/>
          <w:marTop w:val="0"/>
          <w:marBottom w:val="0"/>
          <w:divBdr>
            <w:top w:val="none" w:sz="0" w:space="0" w:color="auto"/>
            <w:left w:val="none" w:sz="0" w:space="0" w:color="auto"/>
            <w:bottom w:val="none" w:sz="0" w:space="0" w:color="auto"/>
            <w:right w:val="none" w:sz="0" w:space="0" w:color="auto"/>
          </w:divBdr>
        </w:div>
        <w:div w:id="428475629">
          <w:marLeft w:val="0"/>
          <w:marRight w:val="0"/>
          <w:marTop w:val="0"/>
          <w:marBottom w:val="0"/>
          <w:divBdr>
            <w:top w:val="none" w:sz="0" w:space="0" w:color="auto"/>
            <w:left w:val="none" w:sz="0" w:space="0" w:color="auto"/>
            <w:bottom w:val="none" w:sz="0" w:space="0" w:color="auto"/>
            <w:right w:val="none" w:sz="0" w:space="0" w:color="auto"/>
          </w:divBdr>
        </w:div>
        <w:div w:id="475686159">
          <w:marLeft w:val="0"/>
          <w:marRight w:val="0"/>
          <w:marTop w:val="0"/>
          <w:marBottom w:val="0"/>
          <w:divBdr>
            <w:top w:val="none" w:sz="0" w:space="0" w:color="auto"/>
            <w:left w:val="none" w:sz="0" w:space="0" w:color="auto"/>
            <w:bottom w:val="none" w:sz="0" w:space="0" w:color="auto"/>
            <w:right w:val="none" w:sz="0" w:space="0" w:color="auto"/>
          </w:divBdr>
        </w:div>
        <w:div w:id="722828236">
          <w:marLeft w:val="0"/>
          <w:marRight w:val="0"/>
          <w:marTop w:val="0"/>
          <w:marBottom w:val="0"/>
          <w:divBdr>
            <w:top w:val="none" w:sz="0" w:space="0" w:color="auto"/>
            <w:left w:val="none" w:sz="0" w:space="0" w:color="auto"/>
            <w:bottom w:val="none" w:sz="0" w:space="0" w:color="auto"/>
            <w:right w:val="none" w:sz="0" w:space="0" w:color="auto"/>
          </w:divBdr>
        </w:div>
        <w:div w:id="791217908">
          <w:marLeft w:val="0"/>
          <w:marRight w:val="0"/>
          <w:marTop w:val="0"/>
          <w:marBottom w:val="0"/>
          <w:divBdr>
            <w:top w:val="none" w:sz="0" w:space="0" w:color="auto"/>
            <w:left w:val="none" w:sz="0" w:space="0" w:color="auto"/>
            <w:bottom w:val="none" w:sz="0" w:space="0" w:color="auto"/>
            <w:right w:val="none" w:sz="0" w:space="0" w:color="auto"/>
          </w:divBdr>
        </w:div>
        <w:div w:id="1115246719">
          <w:marLeft w:val="0"/>
          <w:marRight w:val="0"/>
          <w:marTop w:val="0"/>
          <w:marBottom w:val="0"/>
          <w:divBdr>
            <w:top w:val="none" w:sz="0" w:space="0" w:color="auto"/>
            <w:left w:val="none" w:sz="0" w:space="0" w:color="auto"/>
            <w:bottom w:val="none" w:sz="0" w:space="0" w:color="auto"/>
            <w:right w:val="none" w:sz="0" w:space="0" w:color="auto"/>
          </w:divBdr>
        </w:div>
        <w:div w:id="1133595078">
          <w:marLeft w:val="0"/>
          <w:marRight w:val="0"/>
          <w:marTop w:val="0"/>
          <w:marBottom w:val="0"/>
          <w:divBdr>
            <w:top w:val="none" w:sz="0" w:space="0" w:color="auto"/>
            <w:left w:val="none" w:sz="0" w:space="0" w:color="auto"/>
            <w:bottom w:val="none" w:sz="0" w:space="0" w:color="auto"/>
            <w:right w:val="none" w:sz="0" w:space="0" w:color="auto"/>
          </w:divBdr>
        </w:div>
        <w:div w:id="1226988820">
          <w:marLeft w:val="0"/>
          <w:marRight w:val="0"/>
          <w:marTop w:val="0"/>
          <w:marBottom w:val="0"/>
          <w:divBdr>
            <w:top w:val="none" w:sz="0" w:space="0" w:color="auto"/>
            <w:left w:val="none" w:sz="0" w:space="0" w:color="auto"/>
            <w:bottom w:val="none" w:sz="0" w:space="0" w:color="auto"/>
            <w:right w:val="none" w:sz="0" w:space="0" w:color="auto"/>
          </w:divBdr>
        </w:div>
        <w:div w:id="1256090386">
          <w:marLeft w:val="0"/>
          <w:marRight w:val="0"/>
          <w:marTop w:val="0"/>
          <w:marBottom w:val="0"/>
          <w:divBdr>
            <w:top w:val="none" w:sz="0" w:space="0" w:color="auto"/>
            <w:left w:val="none" w:sz="0" w:space="0" w:color="auto"/>
            <w:bottom w:val="none" w:sz="0" w:space="0" w:color="auto"/>
            <w:right w:val="none" w:sz="0" w:space="0" w:color="auto"/>
          </w:divBdr>
        </w:div>
        <w:div w:id="1280792804">
          <w:marLeft w:val="0"/>
          <w:marRight w:val="0"/>
          <w:marTop w:val="0"/>
          <w:marBottom w:val="0"/>
          <w:divBdr>
            <w:top w:val="none" w:sz="0" w:space="0" w:color="auto"/>
            <w:left w:val="none" w:sz="0" w:space="0" w:color="auto"/>
            <w:bottom w:val="none" w:sz="0" w:space="0" w:color="auto"/>
            <w:right w:val="none" w:sz="0" w:space="0" w:color="auto"/>
          </w:divBdr>
        </w:div>
        <w:div w:id="1329361164">
          <w:marLeft w:val="0"/>
          <w:marRight w:val="0"/>
          <w:marTop w:val="0"/>
          <w:marBottom w:val="0"/>
          <w:divBdr>
            <w:top w:val="none" w:sz="0" w:space="0" w:color="auto"/>
            <w:left w:val="none" w:sz="0" w:space="0" w:color="auto"/>
            <w:bottom w:val="none" w:sz="0" w:space="0" w:color="auto"/>
            <w:right w:val="none" w:sz="0" w:space="0" w:color="auto"/>
          </w:divBdr>
        </w:div>
        <w:div w:id="1387214801">
          <w:marLeft w:val="0"/>
          <w:marRight w:val="0"/>
          <w:marTop w:val="0"/>
          <w:marBottom w:val="0"/>
          <w:divBdr>
            <w:top w:val="none" w:sz="0" w:space="0" w:color="auto"/>
            <w:left w:val="none" w:sz="0" w:space="0" w:color="auto"/>
            <w:bottom w:val="none" w:sz="0" w:space="0" w:color="auto"/>
            <w:right w:val="none" w:sz="0" w:space="0" w:color="auto"/>
          </w:divBdr>
        </w:div>
        <w:div w:id="1607615200">
          <w:marLeft w:val="0"/>
          <w:marRight w:val="0"/>
          <w:marTop w:val="0"/>
          <w:marBottom w:val="0"/>
          <w:divBdr>
            <w:top w:val="none" w:sz="0" w:space="0" w:color="auto"/>
            <w:left w:val="none" w:sz="0" w:space="0" w:color="auto"/>
            <w:bottom w:val="none" w:sz="0" w:space="0" w:color="auto"/>
            <w:right w:val="none" w:sz="0" w:space="0" w:color="auto"/>
          </w:divBdr>
        </w:div>
        <w:div w:id="1702783791">
          <w:marLeft w:val="0"/>
          <w:marRight w:val="0"/>
          <w:marTop w:val="0"/>
          <w:marBottom w:val="0"/>
          <w:divBdr>
            <w:top w:val="none" w:sz="0" w:space="0" w:color="auto"/>
            <w:left w:val="none" w:sz="0" w:space="0" w:color="auto"/>
            <w:bottom w:val="none" w:sz="0" w:space="0" w:color="auto"/>
            <w:right w:val="none" w:sz="0" w:space="0" w:color="auto"/>
          </w:divBdr>
        </w:div>
        <w:div w:id="1882083911">
          <w:marLeft w:val="0"/>
          <w:marRight w:val="0"/>
          <w:marTop w:val="0"/>
          <w:marBottom w:val="0"/>
          <w:divBdr>
            <w:top w:val="none" w:sz="0" w:space="0" w:color="auto"/>
            <w:left w:val="none" w:sz="0" w:space="0" w:color="auto"/>
            <w:bottom w:val="none" w:sz="0" w:space="0" w:color="auto"/>
            <w:right w:val="none" w:sz="0" w:space="0" w:color="auto"/>
          </w:divBdr>
        </w:div>
        <w:div w:id="1987663148">
          <w:marLeft w:val="0"/>
          <w:marRight w:val="0"/>
          <w:marTop w:val="0"/>
          <w:marBottom w:val="0"/>
          <w:divBdr>
            <w:top w:val="none" w:sz="0" w:space="0" w:color="auto"/>
            <w:left w:val="none" w:sz="0" w:space="0" w:color="auto"/>
            <w:bottom w:val="none" w:sz="0" w:space="0" w:color="auto"/>
            <w:right w:val="none" w:sz="0" w:space="0" w:color="auto"/>
          </w:divBdr>
        </w:div>
        <w:div w:id="2005543602">
          <w:marLeft w:val="0"/>
          <w:marRight w:val="0"/>
          <w:marTop w:val="0"/>
          <w:marBottom w:val="0"/>
          <w:divBdr>
            <w:top w:val="none" w:sz="0" w:space="0" w:color="auto"/>
            <w:left w:val="none" w:sz="0" w:space="0" w:color="auto"/>
            <w:bottom w:val="none" w:sz="0" w:space="0" w:color="auto"/>
            <w:right w:val="none" w:sz="0" w:space="0" w:color="auto"/>
          </w:divBdr>
        </w:div>
        <w:div w:id="2040664067">
          <w:marLeft w:val="0"/>
          <w:marRight w:val="0"/>
          <w:marTop w:val="0"/>
          <w:marBottom w:val="0"/>
          <w:divBdr>
            <w:top w:val="none" w:sz="0" w:space="0" w:color="auto"/>
            <w:left w:val="none" w:sz="0" w:space="0" w:color="auto"/>
            <w:bottom w:val="none" w:sz="0" w:space="0" w:color="auto"/>
            <w:right w:val="none" w:sz="0" w:space="0" w:color="auto"/>
          </w:divBdr>
        </w:div>
        <w:div w:id="2053336998">
          <w:marLeft w:val="0"/>
          <w:marRight w:val="0"/>
          <w:marTop w:val="0"/>
          <w:marBottom w:val="0"/>
          <w:divBdr>
            <w:top w:val="none" w:sz="0" w:space="0" w:color="auto"/>
            <w:left w:val="none" w:sz="0" w:space="0" w:color="auto"/>
            <w:bottom w:val="none" w:sz="0" w:space="0" w:color="auto"/>
            <w:right w:val="none" w:sz="0" w:space="0" w:color="auto"/>
          </w:divBdr>
        </w:div>
        <w:div w:id="2094935836">
          <w:marLeft w:val="0"/>
          <w:marRight w:val="0"/>
          <w:marTop w:val="0"/>
          <w:marBottom w:val="0"/>
          <w:divBdr>
            <w:top w:val="none" w:sz="0" w:space="0" w:color="auto"/>
            <w:left w:val="none" w:sz="0" w:space="0" w:color="auto"/>
            <w:bottom w:val="none" w:sz="0" w:space="0" w:color="auto"/>
            <w:right w:val="none" w:sz="0" w:space="0" w:color="auto"/>
          </w:divBdr>
        </w:div>
        <w:div w:id="2144879580">
          <w:marLeft w:val="0"/>
          <w:marRight w:val="0"/>
          <w:marTop w:val="0"/>
          <w:marBottom w:val="0"/>
          <w:divBdr>
            <w:top w:val="none" w:sz="0" w:space="0" w:color="auto"/>
            <w:left w:val="none" w:sz="0" w:space="0" w:color="auto"/>
            <w:bottom w:val="none" w:sz="0" w:space="0" w:color="auto"/>
            <w:right w:val="none" w:sz="0" w:space="0" w:color="auto"/>
          </w:divBdr>
        </w:div>
      </w:divsChild>
    </w:div>
    <w:div w:id="517351104">
      <w:bodyDiv w:val="1"/>
      <w:marLeft w:val="0"/>
      <w:marRight w:val="0"/>
      <w:marTop w:val="0"/>
      <w:marBottom w:val="0"/>
      <w:divBdr>
        <w:top w:val="none" w:sz="0" w:space="0" w:color="auto"/>
        <w:left w:val="none" w:sz="0" w:space="0" w:color="auto"/>
        <w:bottom w:val="none" w:sz="0" w:space="0" w:color="auto"/>
        <w:right w:val="none" w:sz="0" w:space="0" w:color="auto"/>
      </w:divBdr>
    </w:div>
    <w:div w:id="645823092">
      <w:bodyDiv w:val="1"/>
      <w:marLeft w:val="0"/>
      <w:marRight w:val="0"/>
      <w:marTop w:val="0"/>
      <w:marBottom w:val="0"/>
      <w:divBdr>
        <w:top w:val="none" w:sz="0" w:space="0" w:color="auto"/>
        <w:left w:val="none" w:sz="0" w:space="0" w:color="auto"/>
        <w:bottom w:val="none" w:sz="0" w:space="0" w:color="auto"/>
        <w:right w:val="none" w:sz="0" w:space="0" w:color="auto"/>
      </w:divBdr>
    </w:div>
    <w:div w:id="650715384">
      <w:bodyDiv w:val="1"/>
      <w:marLeft w:val="0"/>
      <w:marRight w:val="0"/>
      <w:marTop w:val="0"/>
      <w:marBottom w:val="0"/>
      <w:divBdr>
        <w:top w:val="none" w:sz="0" w:space="0" w:color="auto"/>
        <w:left w:val="none" w:sz="0" w:space="0" w:color="auto"/>
        <w:bottom w:val="none" w:sz="0" w:space="0" w:color="auto"/>
        <w:right w:val="none" w:sz="0" w:space="0" w:color="auto"/>
      </w:divBdr>
    </w:div>
    <w:div w:id="652369677">
      <w:bodyDiv w:val="1"/>
      <w:marLeft w:val="0"/>
      <w:marRight w:val="0"/>
      <w:marTop w:val="0"/>
      <w:marBottom w:val="0"/>
      <w:divBdr>
        <w:top w:val="none" w:sz="0" w:space="0" w:color="auto"/>
        <w:left w:val="none" w:sz="0" w:space="0" w:color="auto"/>
        <w:bottom w:val="none" w:sz="0" w:space="0" w:color="auto"/>
        <w:right w:val="none" w:sz="0" w:space="0" w:color="auto"/>
      </w:divBdr>
      <w:divsChild>
        <w:div w:id="156119658">
          <w:marLeft w:val="547"/>
          <w:marRight w:val="0"/>
          <w:marTop w:val="0"/>
          <w:marBottom w:val="0"/>
          <w:divBdr>
            <w:top w:val="none" w:sz="0" w:space="0" w:color="auto"/>
            <w:left w:val="none" w:sz="0" w:space="0" w:color="auto"/>
            <w:bottom w:val="none" w:sz="0" w:space="0" w:color="auto"/>
            <w:right w:val="none" w:sz="0" w:space="0" w:color="auto"/>
          </w:divBdr>
        </w:div>
      </w:divsChild>
    </w:div>
    <w:div w:id="848565969">
      <w:bodyDiv w:val="1"/>
      <w:marLeft w:val="0"/>
      <w:marRight w:val="0"/>
      <w:marTop w:val="0"/>
      <w:marBottom w:val="0"/>
      <w:divBdr>
        <w:top w:val="none" w:sz="0" w:space="0" w:color="auto"/>
        <w:left w:val="none" w:sz="0" w:space="0" w:color="auto"/>
        <w:bottom w:val="none" w:sz="0" w:space="0" w:color="auto"/>
        <w:right w:val="none" w:sz="0" w:space="0" w:color="auto"/>
      </w:divBdr>
    </w:div>
    <w:div w:id="937493241">
      <w:bodyDiv w:val="1"/>
      <w:marLeft w:val="0"/>
      <w:marRight w:val="0"/>
      <w:marTop w:val="0"/>
      <w:marBottom w:val="0"/>
      <w:divBdr>
        <w:top w:val="none" w:sz="0" w:space="0" w:color="auto"/>
        <w:left w:val="none" w:sz="0" w:space="0" w:color="auto"/>
        <w:bottom w:val="none" w:sz="0" w:space="0" w:color="auto"/>
        <w:right w:val="none" w:sz="0" w:space="0" w:color="auto"/>
      </w:divBdr>
      <w:divsChild>
        <w:div w:id="1756977133">
          <w:marLeft w:val="0"/>
          <w:marRight w:val="0"/>
          <w:marTop w:val="0"/>
          <w:marBottom w:val="0"/>
          <w:divBdr>
            <w:top w:val="none" w:sz="0" w:space="0" w:color="auto"/>
            <w:left w:val="none" w:sz="0" w:space="0" w:color="auto"/>
            <w:bottom w:val="none" w:sz="0" w:space="0" w:color="auto"/>
            <w:right w:val="none" w:sz="0" w:space="0" w:color="auto"/>
          </w:divBdr>
          <w:divsChild>
            <w:div w:id="1256671833">
              <w:marLeft w:val="0"/>
              <w:marRight w:val="0"/>
              <w:marTop w:val="0"/>
              <w:marBottom w:val="0"/>
              <w:divBdr>
                <w:top w:val="none" w:sz="0" w:space="0" w:color="auto"/>
                <w:left w:val="none" w:sz="0" w:space="0" w:color="auto"/>
                <w:bottom w:val="none" w:sz="0" w:space="0" w:color="auto"/>
                <w:right w:val="none" w:sz="0" w:space="0" w:color="auto"/>
              </w:divBdr>
              <w:divsChild>
                <w:div w:id="607590691">
                  <w:marLeft w:val="0"/>
                  <w:marRight w:val="0"/>
                  <w:marTop w:val="0"/>
                  <w:marBottom w:val="0"/>
                  <w:divBdr>
                    <w:top w:val="none" w:sz="0" w:space="0" w:color="auto"/>
                    <w:left w:val="none" w:sz="0" w:space="0" w:color="auto"/>
                    <w:bottom w:val="none" w:sz="0" w:space="0" w:color="auto"/>
                    <w:right w:val="none" w:sz="0" w:space="0" w:color="auto"/>
                  </w:divBdr>
                  <w:divsChild>
                    <w:div w:id="1554150035">
                      <w:marLeft w:val="0"/>
                      <w:marRight w:val="0"/>
                      <w:marTop w:val="0"/>
                      <w:marBottom w:val="0"/>
                      <w:divBdr>
                        <w:top w:val="none" w:sz="0" w:space="0" w:color="auto"/>
                        <w:left w:val="none" w:sz="0" w:space="0" w:color="auto"/>
                        <w:bottom w:val="none" w:sz="0" w:space="0" w:color="auto"/>
                        <w:right w:val="none" w:sz="0" w:space="0" w:color="auto"/>
                      </w:divBdr>
                      <w:divsChild>
                        <w:div w:id="671681989">
                          <w:marLeft w:val="0"/>
                          <w:marRight w:val="0"/>
                          <w:marTop w:val="0"/>
                          <w:marBottom w:val="0"/>
                          <w:divBdr>
                            <w:top w:val="none" w:sz="0" w:space="0" w:color="auto"/>
                            <w:left w:val="none" w:sz="0" w:space="0" w:color="auto"/>
                            <w:bottom w:val="none" w:sz="0" w:space="0" w:color="auto"/>
                            <w:right w:val="none" w:sz="0" w:space="0" w:color="auto"/>
                          </w:divBdr>
                          <w:divsChild>
                            <w:div w:id="1534687985">
                              <w:marLeft w:val="0"/>
                              <w:marRight w:val="0"/>
                              <w:marTop w:val="0"/>
                              <w:marBottom w:val="0"/>
                              <w:divBdr>
                                <w:top w:val="none" w:sz="0" w:space="0" w:color="auto"/>
                                <w:left w:val="none" w:sz="0" w:space="0" w:color="auto"/>
                                <w:bottom w:val="none" w:sz="0" w:space="0" w:color="auto"/>
                                <w:right w:val="none" w:sz="0" w:space="0" w:color="auto"/>
                              </w:divBdr>
                              <w:divsChild>
                                <w:div w:id="549264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9513905">
                  <w:marLeft w:val="0"/>
                  <w:marRight w:val="0"/>
                  <w:marTop w:val="0"/>
                  <w:marBottom w:val="0"/>
                  <w:divBdr>
                    <w:top w:val="none" w:sz="0" w:space="0" w:color="auto"/>
                    <w:left w:val="none" w:sz="0" w:space="0" w:color="auto"/>
                    <w:bottom w:val="none" w:sz="0" w:space="0" w:color="auto"/>
                    <w:right w:val="none" w:sz="0" w:space="0" w:color="auto"/>
                  </w:divBdr>
                  <w:divsChild>
                    <w:div w:id="719129348">
                      <w:marLeft w:val="0"/>
                      <w:marRight w:val="0"/>
                      <w:marTop w:val="0"/>
                      <w:marBottom w:val="0"/>
                      <w:divBdr>
                        <w:top w:val="none" w:sz="0" w:space="0" w:color="auto"/>
                        <w:left w:val="none" w:sz="0" w:space="0" w:color="auto"/>
                        <w:bottom w:val="none" w:sz="0" w:space="0" w:color="auto"/>
                        <w:right w:val="none" w:sz="0" w:space="0" w:color="auto"/>
                      </w:divBdr>
                      <w:divsChild>
                        <w:div w:id="1875147415">
                          <w:marLeft w:val="0"/>
                          <w:marRight w:val="0"/>
                          <w:marTop w:val="0"/>
                          <w:marBottom w:val="0"/>
                          <w:divBdr>
                            <w:top w:val="none" w:sz="0" w:space="0" w:color="auto"/>
                            <w:left w:val="none" w:sz="0" w:space="0" w:color="auto"/>
                            <w:bottom w:val="none" w:sz="0" w:space="0" w:color="auto"/>
                            <w:right w:val="none" w:sz="0" w:space="0" w:color="auto"/>
                          </w:divBdr>
                          <w:divsChild>
                            <w:div w:id="1453281215">
                              <w:marLeft w:val="0"/>
                              <w:marRight w:val="0"/>
                              <w:marTop w:val="0"/>
                              <w:marBottom w:val="0"/>
                              <w:divBdr>
                                <w:top w:val="none" w:sz="0" w:space="0" w:color="auto"/>
                                <w:left w:val="none" w:sz="0" w:space="0" w:color="auto"/>
                                <w:bottom w:val="none" w:sz="0" w:space="0" w:color="auto"/>
                                <w:right w:val="none" w:sz="0" w:space="0" w:color="auto"/>
                              </w:divBdr>
                              <w:divsChild>
                                <w:div w:id="1514607663">
                                  <w:marLeft w:val="0"/>
                                  <w:marRight w:val="0"/>
                                  <w:marTop w:val="0"/>
                                  <w:marBottom w:val="0"/>
                                  <w:divBdr>
                                    <w:top w:val="none" w:sz="0" w:space="0" w:color="auto"/>
                                    <w:left w:val="none" w:sz="0" w:space="0" w:color="auto"/>
                                    <w:bottom w:val="none" w:sz="0" w:space="0" w:color="auto"/>
                                    <w:right w:val="none" w:sz="0" w:space="0" w:color="auto"/>
                                  </w:divBdr>
                                  <w:divsChild>
                                    <w:div w:id="1391146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55678519">
      <w:bodyDiv w:val="1"/>
      <w:marLeft w:val="0"/>
      <w:marRight w:val="0"/>
      <w:marTop w:val="0"/>
      <w:marBottom w:val="0"/>
      <w:divBdr>
        <w:top w:val="none" w:sz="0" w:space="0" w:color="auto"/>
        <w:left w:val="none" w:sz="0" w:space="0" w:color="auto"/>
        <w:bottom w:val="none" w:sz="0" w:space="0" w:color="auto"/>
        <w:right w:val="none" w:sz="0" w:space="0" w:color="auto"/>
      </w:divBdr>
      <w:divsChild>
        <w:div w:id="1843354765">
          <w:marLeft w:val="0"/>
          <w:marRight w:val="0"/>
          <w:marTop w:val="0"/>
          <w:marBottom w:val="0"/>
          <w:divBdr>
            <w:top w:val="none" w:sz="0" w:space="0" w:color="auto"/>
            <w:left w:val="none" w:sz="0" w:space="0" w:color="auto"/>
            <w:bottom w:val="none" w:sz="0" w:space="0" w:color="auto"/>
            <w:right w:val="none" w:sz="0" w:space="0" w:color="auto"/>
          </w:divBdr>
          <w:divsChild>
            <w:div w:id="1540433422">
              <w:marLeft w:val="0"/>
              <w:marRight w:val="0"/>
              <w:marTop w:val="0"/>
              <w:marBottom w:val="0"/>
              <w:divBdr>
                <w:top w:val="none" w:sz="0" w:space="0" w:color="auto"/>
                <w:left w:val="none" w:sz="0" w:space="0" w:color="auto"/>
                <w:bottom w:val="none" w:sz="0" w:space="0" w:color="auto"/>
                <w:right w:val="none" w:sz="0" w:space="0" w:color="auto"/>
              </w:divBdr>
              <w:divsChild>
                <w:div w:id="1742751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801314">
      <w:bodyDiv w:val="1"/>
      <w:marLeft w:val="0"/>
      <w:marRight w:val="0"/>
      <w:marTop w:val="0"/>
      <w:marBottom w:val="0"/>
      <w:divBdr>
        <w:top w:val="none" w:sz="0" w:space="0" w:color="auto"/>
        <w:left w:val="none" w:sz="0" w:space="0" w:color="auto"/>
        <w:bottom w:val="none" w:sz="0" w:space="0" w:color="auto"/>
        <w:right w:val="none" w:sz="0" w:space="0" w:color="auto"/>
      </w:divBdr>
      <w:divsChild>
        <w:div w:id="1931617821">
          <w:marLeft w:val="0"/>
          <w:marRight w:val="0"/>
          <w:marTop w:val="0"/>
          <w:marBottom w:val="0"/>
          <w:divBdr>
            <w:top w:val="none" w:sz="0" w:space="0" w:color="auto"/>
            <w:left w:val="none" w:sz="0" w:space="0" w:color="auto"/>
            <w:bottom w:val="none" w:sz="0" w:space="0" w:color="auto"/>
            <w:right w:val="none" w:sz="0" w:space="0" w:color="auto"/>
          </w:divBdr>
          <w:divsChild>
            <w:div w:id="1937209742">
              <w:marLeft w:val="0"/>
              <w:marRight w:val="0"/>
              <w:marTop w:val="0"/>
              <w:marBottom w:val="0"/>
              <w:divBdr>
                <w:top w:val="none" w:sz="0" w:space="0" w:color="auto"/>
                <w:left w:val="none" w:sz="0" w:space="0" w:color="auto"/>
                <w:bottom w:val="none" w:sz="0" w:space="0" w:color="auto"/>
                <w:right w:val="none" w:sz="0" w:space="0" w:color="auto"/>
              </w:divBdr>
              <w:divsChild>
                <w:div w:id="115541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0692553">
      <w:bodyDiv w:val="1"/>
      <w:marLeft w:val="0"/>
      <w:marRight w:val="0"/>
      <w:marTop w:val="0"/>
      <w:marBottom w:val="0"/>
      <w:divBdr>
        <w:top w:val="none" w:sz="0" w:space="0" w:color="auto"/>
        <w:left w:val="none" w:sz="0" w:space="0" w:color="auto"/>
        <w:bottom w:val="none" w:sz="0" w:space="0" w:color="auto"/>
        <w:right w:val="none" w:sz="0" w:space="0" w:color="auto"/>
      </w:divBdr>
    </w:div>
    <w:div w:id="1068721852">
      <w:bodyDiv w:val="1"/>
      <w:marLeft w:val="0"/>
      <w:marRight w:val="0"/>
      <w:marTop w:val="0"/>
      <w:marBottom w:val="0"/>
      <w:divBdr>
        <w:top w:val="none" w:sz="0" w:space="0" w:color="auto"/>
        <w:left w:val="none" w:sz="0" w:space="0" w:color="auto"/>
        <w:bottom w:val="none" w:sz="0" w:space="0" w:color="auto"/>
        <w:right w:val="none" w:sz="0" w:space="0" w:color="auto"/>
      </w:divBdr>
      <w:divsChild>
        <w:div w:id="1010183112">
          <w:marLeft w:val="0"/>
          <w:marRight w:val="0"/>
          <w:marTop w:val="0"/>
          <w:marBottom w:val="0"/>
          <w:divBdr>
            <w:top w:val="none" w:sz="0" w:space="0" w:color="auto"/>
            <w:left w:val="none" w:sz="0" w:space="0" w:color="auto"/>
            <w:bottom w:val="none" w:sz="0" w:space="0" w:color="auto"/>
            <w:right w:val="none" w:sz="0" w:space="0" w:color="auto"/>
          </w:divBdr>
        </w:div>
      </w:divsChild>
    </w:div>
    <w:div w:id="1281372917">
      <w:bodyDiv w:val="1"/>
      <w:marLeft w:val="0"/>
      <w:marRight w:val="0"/>
      <w:marTop w:val="0"/>
      <w:marBottom w:val="0"/>
      <w:divBdr>
        <w:top w:val="none" w:sz="0" w:space="0" w:color="auto"/>
        <w:left w:val="none" w:sz="0" w:space="0" w:color="auto"/>
        <w:bottom w:val="none" w:sz="0" w:space="0" w:color="auto"/>
        <w:right w:val="none" w:sz="0" w:space="0" w:color="auto"/>
      </w:divBdr>
      <w:divsChild>
        <w:div w:id="527527031">
          <w:marLeft w:val="547"/>
          <w:marRight w:val="0"/>
          <w:marTop w:val="0"/>
          <w:marBottom w:val="0"/>
          <w:divBdr>
            <w:top w:val="none" w:sz="0" w:space="0" w:color="auto"/>
            <w:left w:val="none" w:sz="0" w:space="0" w:color="auto"/>
            <w:bottom w:val="none" w:sz="0" w:space="0" w:color="auto"/>
            <w:right w:val="none" w:sz="0" w:space="0" w:color="auto"/>
          </w:divBdr>
        </w:div>
      </w:divsChild>
    </w:div>
    <w:div w:id="1432970948">
      <w:bodyDiv w:val="1"/>
      <w:marLeft w:val="0"/>
      <w:marRight w:val="0"/>
      <w:marTop w:val="0"/>
      <w:marBottom w:val="0"/>
      <w:divBdr>
        <w:top w:val="none" w:sz="0" w:space="0" w:color="auto"/>
        <w:left w:val="none" w:sz="0" w:space="0" w:color="auto"/>
        <w:bottom w:val="none" w:sz="0" w:space="0" w:color="auto"/>
        <w:right w:val="none" w:sz="0" w:space="0" w:color="auto"/>
      </w:divBdr>
      <w:divsChild>
        <w:div w:id="38091178">
          <w:marLeft w:val="547"/>
          <w:marRight w:val="0"/>
          <w:marTop w:val="0"/>
          <w:marBottom w:val="0"/>
          <w:divBdr>
            <w:top w:val="none" w:sz="0" w:space="0" w:color="auto"/>
            <w:left w:val="none" w:sz="0" w:space="0" w:color="auto"/>
            <w:bottom w:val="none" w:sz="0" w:space="0" w:color="auto"/>
            <w:right w:val="none" w:sz="0" w:space="0" w:color="auto"/>
          </w:divBdr>
        </w:div>
      </w:divsChild>
    </w:div>
    <w:div w:id="1436946309">
      <w:bodyDiv w:val="1"/>
      <w:marLeft w:val="0"/>
      <w:marRight w:val="0"/>
      <w:marTop w:val="0"/>
      <w:marBottom w:val="0"/>
      <w:divBdr>
        <w:top w:val="none" w:sz="0" w:space="0" w:color="auto"/>
        <w:left w:val="none" w:sz="0" w:space="0" w:color="auto"/>
        <w:bottom w:val="none" w:sz="0" w:space="0" w:color="auto"/>
        <w:right w:val="none" w:sz="0" w:space="0" w:color="auto"/>
      </w:divBdr>
    </w:div>
    <w:div w:id="1456216404">
      <w:bodyDiv w:val="1"/>
      <w:marLeft w:val="0"/>
      <w:marRight w:val="0"/>
      <w:marTop w:val="0"/>
      <w:marBottom w:val="0"/>
      <w:divBdr>
        <w:top w:val="none" w:sz="0" w:space="0" w:color="auto"/>
        <w:left w:val="none" w:sz="0" w:space="0" w:color="auto"/>
        <w:bottom w:val="none" w:sz="0" w:space="0" w:color="auto"/>
        <w:right w:val="none" w:sz="0" w:space="0" w:color="auto"/>
      </w:divBdr>
      <w:divsChild>
        <w:div w:id="459764266">
          <w:marLeft w:val="0"/>
          <w:marRight w:val="0"/>
          <w:marTop w:val="0"/>
          <w:marBottom w:val="0"/>
          <w:divBdr>
            <w:top w:val="none" w:sz="0" w:space="0" w:color="auto"/>
            <w:left w:val="none" w:sz="0" w:space="0" w:color="auto"/>
            <w:bottom w:val="none" w:sz="0" w:space="0" w:color="auto"/>
            <w:right w:val="none" w:sz="0" w:space="0" w:color="auto"/>
          </w:divBdr>
          <w:divsChild>
            <w:div w:id="1274677543">
              <w:marLeft w:val="0"/>
              <w:marRight w:val="0"/>
              <w:marTop w:val="0"/>
              <w:marBottom w:val="0"/>
              <w:divBdr>
                <w:top w:val="none" w:sz="0" w:space="0" w:color="auto"/>
                <w:left w:val="none" w:sz="0" w:space="0" w:color="auto"/>
                <w:bottom w:val="none" w:sz="0" w:space="0" w:color="auto"/>
                <w:right w:val="none" w:sz="0" w:space="0" w:color="auto"/>
              </w:divBdr>
              <w:divsChild>
                <w:div w:id="195586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141475">
      <w:bodyDiv w:val="1"/>
      <w:marLeft w:val="0"/>
      <w:marRight w:val="0"/>
      <w:marTop w:val="0"/>
      <w:marBottom w:val="0"/>
      <w:divBdr>
        <w:top w:val="none" w:sz="0" w:space="0" w:color="auto"/>
        <w:left w:val="none" w:sz="0" w:space="0" w:color="auto"/>
        <w:bottom w:val="none" w:sz="0" w:space="0" w:color="auto"/>
        <w:right w:val="none" w:sz="0" w:space="0" w:color="auto"/>
      </w:divBdr>
    </w:div>
    <w:div w:id="1611009276">
      <w:bodyDiv w:val="1"/>
      <w:marLeft w:val="0"/>
      <w:marRight w:val="0"/>
      <w:marTop w:val="0"/>
      <w:marBottom w:val="0"/>
      <w:divBdr>
        <w:top w:val="none" w:sz="0" w:space="0" w:color="auto"/>
        <w:left w:val="none" w:sz="0" w:space="0" w:color="auto"/>
        <w:bottom w:val="none" w:sz="0" w:space="0" w:color="auto"/>
        <w:right w:val="none" w:sz="0" w:space="0" w:color="auto"/>
      </w:divBdr>
    </w:div>
    <w:div w:id="1654872233">
      <w:bodyDiv w:val="1"/>
      <w:marLeft w:val="0"/>
      <w:marRight w:val="0"/>
      <w:marTop w:val="0"/>
      <w:marBottom w:val="0"/>
      <w:divBdr>
        <w:top w:val="none" w:sz="0" w:space="0" w:color="auto"/>
        <w:left w:val="none" w:sz="0" w:space="0" w:color="auto"/>
        <w:bottom w:val="none" w:sz="0" w:space="0" w:color="auto"/>
        <w:right w:val="none" w:sz="0" w:space="0" w:color="auto"/>
      </w:divBdr>
    </w:div>
    <w:div w:id="1663704911">
      <w:bodyDiv w:val="1"/>
      <w:marLeft w:val="0"/>
      <w:marRight w:val="0"/>
      <w:marTop w:val="0"/>
      <w:marBottom w:val="0"/>
      <w:divBdr>
        <w:top w:val="none" w:sz="0" w:space="0" w:color="auto"/>
        <w:left w:val="none" w:sz="0" w:space="0" w:color="auto"/>
        <w:bottom w:val="none" w:sz="0" w:space="0" w:color="auto"/>
        <w:right w:val="none" w:sz="0" w:space="0" w:color="auto"/>
      </w:divBdr>
    </w:div>
    <w:div w:id="1876699906">
      <w:bodyDiv w:val="1"/>
      <w:marLeft w:val="0"/>
      <w:marRight w:val="0"/>
      <w:marTop w:val="0"/>
      <w:marBottom w:val="0"/>
      <w:divBdr>
        <w:top w:val="none" w:sz="0" w:space="0" w:color="auto"/>
        <w:left w:val="none" w:sz="0" w:space="0" w:color="auto"/>
        <w:bottom w:val="none" w:sz="0" w:space="0" w:color="auto"/>
        <w:right w:val="none" w:sz="0" w:space="0" w:color="auto"/>
      </w:divBdr>
      <w:divsChild>
        <w:div w:id="119152484">
          <w:marLeft w:val="180"/>
          <w:marRight w:val="180"/>
          <w:marTop w:val="0"/>
          <w:marBottom w:val="0"/>
          <w:divBdr>
            <w:top w:val="none" w:sz="0" w:space="0" w:color="auto"/>
            <w:left w:val="none" w:sz="0" w:space="0" w:color="auto"/>
            <w:bottom w:val="none" w:sz="0" w:space="0" w:color="auto"/>
            <w:right w:val="none" w:sz="0" w:space="0" w:color="auto"/>
          </w:divBdr>
        </w:div>
        <w:div w:id="1265117950">
          <w:marLeft w:val="180"/>
          <w:marRight w:val="180"/>
          <w:marTop w:val="0"/>
          <w:marBottom w:val="0"/>
          <w:divBdr>
            <w:top w:val="none" w:sz="0" w:space="0" w:color="auto"/>
            <w:left w:val="none" w:sz="0" w:space="0" w:color="auto"/>
            <w:bottom w:val="none" w:sz="0" w:space="0" w:color="auto"/>
            <w:right w:val="none" w:sz="0" w:space="0" w:color="auto"/>
          </w:divBdr>
        </w:div>
      </w:divsChild>
    </w:div>
    <w:div w:id="1938831252">
      <w:bodyDiv w:val="1"/>
      <w:marLeft w:val="0"/>
      <w:marRight w:val="0"/>
      <w:marTop w:val="0"/>
      <w:marBottom w:val="0"/>
      <w:divBdr>
        <w:top w:val="none" w:sz="0" w:space="0" w:color="auto"/>
        <w:left w:val="none" w:sz="0" w:space="0" w:color="auto"/>
        <w:bottom w:val="none" w:sz="0" w:space="0" w:color="auto"/>
        <w:right w:val="none" w:sz="0" w:space="0" w:color="auto"/>
      </w:divBdr>
    </w:div>
    <w:div w:id="2030448790">
      <w:bodyDiv w:val="1"/>
      <w:marLeft w:val="0"/>
      <w:marRight w:val="0"/>
      <w:marTop w:val="0"/>
      <w:marBottom w:val="0"/>
      <w:divBdr>
        <w:top w:val="none" w:sz="0" w:space="0" w:color="auto"/>
        <w:left w:val="none" w:sz="0" w:space="0" w:color="auto"/>
        <w:bottom w:val="none" w:sz="0" w:space="0" w:color="auto"/>
        <w:right w:val="none" w:sz="0" w:space="0" w:color="auto"/>
      </w:divBdr>
    </w:div>
    <w:div w:id="2086612518">
      <w:bodyDiv w:val="1"/>
      <w:marLeft w:val="0"/>
      <w:marRight w:val="0"/>
      <w:marTop w:val="0"/>
      <w:marBottom w:val="0"/>
      <w:divBdr>
        <w:top w:val="none" w:sz="0" w:space="0" w:color="auto"/>
        <w:left w:val="none" w:sz="0" w:space="0" w:color="auto"/>
        <w:bottom w:val="none" w:sz="0" w:space="0" w:color="auto"/>
        <w:right w:val="none" w:sz="0" w:space="0" w:color="auto"/>
      </w:divBdr>
    </w:div>
    <w:div w:id="2105565628">
      <w:bodyDiv w:val="1"/>
      <w:marLeft w:val="0"/>
      <w:marRight w:val="0"/>
      <w:marTop w:val="0"/>
      <w:marBottom w:val="0"/>
      <w:divBdr>
        <w:top w:val="none" w:sz="0" w:space="0" w:color="auto"/>
        <w:left w:val="none" w:sz="0" w:space="0" w:color="auto"/>
        <w:bottom w:val="none" w:sz="0" w:space="0" w:color="auto"/>
        <w:right w:val="none" w:sz="0" w:space="0" w:color="auto"/>
      </w:divBdr>
      <w:divsChild>
        <w:div w:id="502622679">
          <w:marLeft w:val="547"/>
          <w:marRight w:val="0"/>
          <w:marTop w:val="0"/>
          <w:marBottom w:val="0"/>
          <w:divBdr>
            <w:top w:val="none" w:sz="0" w:space="0" w:color="auto"/>
            <w:left w:val="none" w:sz="0" w:space="0" w:color="auto"/>
            <w:bottom w:val="none" w:sz="0" w:space="0" w:color="auto"/>
            <w:right w:val="none" w:sz="0" w:space="0" w:color="auto"/>
          </w:divBdr>
        </w:div>
      </w:divsChild>
    </w:div>
    <w:div w:id="2121103309">
      <w:bodyDiv w:val="1"/>
      <w:marLeft w:val="0"/>
      <w:marRight w:val="0"/>
      <w:marTop w:val="0"/>
      <w:marBottom w:val="0"/>
      <w:divBdr>
        <w:top w:val="none" w:sz="0" w:space="0" w:color="auto"/>
        <w:left w:val="none" w:sz="0" w:space="0" w:color="auto"/>
        <w:bottom w:val="none" w:sz="0" w:space="0" w:color="auto"/>
        <w:right w:val="none" w:sz="0" w:space="0" w:color="auto"/>
      </w:divBdr>
      <w:divsChild>
        <w:div w:id="506748938">
          <w:marLeft w:val="547"/>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diagramQuickStyle" Target="diagrams/quickStyle4.xml"/><Relationship Id="rId21" Type="http://schemas.openxmlformats.org/officeDocument/2006/relationships/diagramColors" Target="diagrams/colors3.xml"/><Relationship Id="rId34" Type="http://schemas.openxmlformats.org/officeDocument/2006/relationships/diagramData" Target="diagrams/data6.xml"/><Relationship Id="rId42" Type="http://schemas.microsoft.com/office/2007/relationships/hdphoto" Target="media/hdphoto2.wdp"/><Relationship Id="rId47" Type="http://schemas.openxmlformats.org/officeDocument/2006/relationships/diagramQuickStyle" Target="diagrams/quickStyle7.xml"/><Relationship Id="rId50" Type="http://schemas.openxmlformats.org/officeDocument/2006/relationships/chart" Target="charts/chart1.xml"/><Relationship Id="rId55" Type="http://schemas.microsoft.com/office/2007/relationships/diagramDrawing" Target="diagrams/drawing8.xml"/><Relationship Id="rId63" Type="http://schemas.openxmlformats.org/officeDocument/2006/relationships/diagramQuickStyle" Target="diagrams/quickStyle10.xml"/><Relationship Id="rId68" Type="http://schemas.openxmlformats.org/officeDocument/2006/relationships/diagramQuickStyle" Target="diagrams/quickStyle11.xml"/><Relationship Id="rId76" Type="http://schemas.openxmlformats.org/officeDocument/2006/relationships/hyperlink" Target="https://www.kmu.gov.ua/news/prezentovano-proekt-koncepciyi-zelenogo-energetichnogo-perehodu-ukrayini-do-2050-roku" TargetMode="External"/><Relationship Id="rId84" Type="http://schemas.openxmlformats.org/officeDocument/2006/relationships/hyperlink" Target="https://www.greenbankinvestments.com/green-investment-what-green-investing" TargetMode="External"/><Relationship Id="rId89" Type="http://schemas.openxmlformats.org/officeDocument/2006/relationships/hyperlink" Target="https://www.unpri.org/about-us/what-are-the-principles-for-responsible-investment" TargetMode="External"/><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www.deloitte.com/content/dam/assets-shared/docs/campaigns/2024/deloitte-2024-genz-millennial-survey.pdf?dlva=1" TargetMode="External"/><Relationship Id="rId92" Type="http://schemas.openxmlformats.org/officeDocument/2006/relationships/hyperlink" Target="https://online.hbs.edu/blog/post/types-of-corporate-social-responsibility" TargetMode="Externa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diagramData" Target="diagrams/data5.xml"/><Relationship Id="rId11" Type="http://schemas.openxmlformats.org/officeDocument/2006/relationships/diagramColors" Target="diagrams/colors1.xml"/><Relationship Id="rId24" Type="http://schemas.openxmlformats.org/officeDocument/2006/relationships/diagramData" Target="diagrams/data4.xml"/><Relationship Id="rId32" Type="http://schemas.openxmlformats.org/officeDocument/2006/relationships/diagramColors" Target="diagrams/colors5.xml"/><Relationship Id="rId37" Type="http://schemas.openxmlformats.org/officeDocument/2006/relationships/diagramColors" Target="diagrams/colors6.xml"/><Relationship Id="rId40" Type="http://schemas.microsoft.com/office/2007/relationships/hdphoto" Target="media/hdphoto1.wdp"/><Relationship Id="rId45" Type="http://schemas.openxmlformats.org/officeDocument/2006/relationships/diagramData" Target="diagrams/data7.xml"/><Relationship Id="rId53" Type="http://schemas.openxmlformats.org/officeDocument/2006/relationships/diagramQuickStyle" Target="diagrams/quickStyle8.xml"/><Relationship Id="rId58" Type="http://schemas.openxmlformats.org/officeDocument/2006/relationships/diagramQuickStyle" Target="diagrams/quickStyle9.xml"/><Relationship Id="rId66" Type="http://schemas.openxmlformats.org/officeDocument/2006/relationships/diagramData" Target="diagrams/data11.xml"/><Relationship Id="rId74" Type="http://schemas.openxmlformats.org/officeDocument/2006/relationships/hyperlink" Target="https://www.dtek-oem.com.ua/ua" TargetMode="External"/><Relationship Id="rId79" Type="http://schemas.openxmlformats.org/officeDocument/2006/relationships/hyperlink" Target="https://dtek.com/media-center/news/women-equal-participation-in-the-energy-transition-is-beneficial-for-economy-business-social-development-and-the-environment/" TargetMode="External"/><Relationship Id="rId87" Type="http://schemas.openxmlformats.org/officeDocument/2006/relationships/hyperlink" Target="https://kantar.no/globalassets/ekspertiseomrader/merkevarebygging/purpose-2020/p2020-frokostseminar-250418.pdf" TargetMode="External"/><Relationship Id="rId5" Type="http://schemas.openxmlformats.org/officeDocument/2006/relationships/webSettings" Target="webSettings.xml"/><Relationship Id="rId61" Type="http://schemas.openxmlformats.org/officeDocument/2006/relationships/diagramData" Target="diagrams/data10.xml"/><Relationship Id="rId82" Type="http://schemas.openxmlformats.org/officeDocument/2006/relationships/hyperlink" Target="https://emptrain.dtek.com/?lang=ru" TargetMode="External"/><Relationship Id="rId90" Type="http://schemas.openxmlformats.org/officeDocument/2006/relationships/hyperlink" Target="https://www.ibm.com/topics/corporate-social-responsibility" TargetMode="External"/><Relationship Id="rId95" Type="http://schemas.openxmlformats.org/officeDocument/2006/relationships/header" Target="header2.xml"/><Relationship Id="rId19" Type="http://schemas.openxmlformats.org/officeDocument/2006/relationships/diagramLayout" Target="diagrams/layout3.xml"/><Relationship Id="rId14" Type="http://schemas.openxmlformats.org/officeDocument/2006/relationships/diagramLayout" Target="diagrams/layout2.xml"/><Relationship Id="rId22" Type="http://schemas.microsoft.com/office/2007/relationships/diagramDrawing" Target="diagrams/drawing3.xml"/><Relationship Id="rId27" Type="http://schemas.openxmlformats.org/officeDocument/2006/relationships/diagramColors" Target="diagrams/colors4.xml"/><Relationship Id="rId30" Type="http://schemas.openxmlformats.org/officeDocument/2006/relationships/diagramLayout" Target="diagrams/layout5.xml"/><Relationship Id="rId35" Type="http://schemas.openxmlformats.org/officeDocument/2006/relationships/diagramLayout" Target="diagrams/layout6.xml"/><Relationship Id="rId43" Type="http://schemas.openxmlformats.org/officeDocument/2006/relationships/image" Target="media/image4.png"/><Relationship Id="rId48" Type="http://schemas.openxmlformats.org/officeDocument/2006/relationships/diagramColors" Target="diagrams/colors7.xml"/><Relationship Id="rId56" Type="http://schemas.openxmlformats.org/officeDocument/2006/relationships/diagramData" Target="diagrams/data9.xml"/><Relationship Id="rId64" Type="http://schemas.openxmlformats.org/officeDocument/2006/relationships/diagramColors" Target="diagrams/colors10.xml"/><Relationship Id="rId69" Type="http://schemas.openxmlformats.org/officeDocument/2006/relationships/diagramColors" Target="diagrams/colors11.xml"/><Relationship Id="rId77" Type="http://schemas.openxmlformats.org/officeDocument/2006/relationships/hyperlink" Target="https://www.nerc.gov.ua/monitoring-yakosti-poslug/rejting-kompanij-za-pokaznikam-yakosti-elektropostachannya" TargetMode="External"/><Relationship Id="rId8" Type="http://schemas.openxmlformats.org/officeDocument/2006/relationships/diagramData" Target="diagrams/data1.xml"/><Relationship Id="rId51" Type="http://schemas.openxmlformats.org/officeDocument/2006/relationships/diagramData" Target="diagrams/data8.xml"/><Relationship Id="rId72" Type="http://schemas.openxmlformats.org/officeDocument/2006/relationships/hyperlink" Target="https://www.nerc.gov.ua/storage/app/sites/1/Docs/Monitoryng/Zvit_yakist_posluh/Zvit_yakist_posluh_2023.pdf" TargetMode="External"/><Relationship Id="rId80" Type="http://schemas.openxmlformats.org/officeDocument/2006/relationships/hyperlink" Target="https://energo.dtek.com/media-center/press/stazhuvannya-v-dtek-energy-grupa-kompaniy-dtek/" TargetMode="External"/><Relationship Id="rId85" Type="http://schemas.openxmlformats.org/officeDocument/2006/relationships/hyperlink" Target="https://www.carboncollective.co/sustainable-investing/green-portfolio" TargetMode="External"/><Relationship Id="rId93" Type="http://schemas.openxmlformats.org/officeDocument/2006/relationships/hyperlink" Target="https://unctad.org/system/files/official-document/wir2024_en.pdf" TargetMode="Externa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Layout" Target="diagrams/layout4.xml"/><Relationship Id="rId33" Type="http://schemas.microsoft.com/office/2007/relationships/diagramDrawing" Target="diagrams/drawing5.xml"/><Relationship Id="rId38" Type="http://schemas.microsoft.com/office/2007/relationships/diagramDrawing" Target="diagrams/drawing6.xml"/><Relationship Id="rId46" Type="http://schemas.openxmlformats.org/officeDocument/2006/relationships/diagramLayout" Target="diagrams/layout7.xml"/><Relationship Id="rId59" Type="http://schemas.openxmlformats.org/officeDocument/2006/relationships/diagramColors" Target="diagrams/colors9.xml"/><Relationship Id="rId67" Type="http://schemas.openxmlformats.org/officeDocument/2006/relationships/diagramLayout" Target="diagrams/layout11.xml"/><Relationship Id="rId20" Type="http://schemas.openxmlformats.org/officeDocument/2006/relationships/diagramQuickStyle" Target="diagrams/quickStyle3.xml"/><Relationship Id="rId41" Type="http://schemas.openxmlformats.org/officeDocument/2006/relationships/image" Target="media/image3.png"/><Relationship Id="rId54" Type="http://schemas.openxmlformats.org/officeDocument/2006/relationships/diagramColors" Target="diagrams/colors8.xml"/><Relationship Id="rId62" Type="http://schemas.openxmlformats.org/officeDocument/2006/relationships/diagramLayout" Target="diagrams/layout10.xml"/><Relationship Id="rId70" Type="http://schemas.microsoft.com/office/2007/relationships/diagramDrawing" Target="diagrams/drawing11.xml"/><Relationship Id="rId75" Type="http://schemas.openxmlformats.org/officeDocument/2006/relationships/hyperlink" Target="https://dtek.com/" TargetMode="External"/><Relationship Id="rId83" Type="http://schemas.openxmlformats.org/officeDocument/2006/relationships/hyperlink" Target="https://www.carboncollective.co/sustainable-investing/environmental-investments" TargetMode="External"/><Relationship Id="rId88" Type="http://schemas.openxmlformats.org/officeDocument/2006/relationships/hyperlink" Target="https://assets.kpmg.com/content/dam/kpmg/se/pdf/komm/2022/Global-Survey-of-Sustainability-Reporting-2022.pdf" TargetMode="External"/><Relationship Id="rId91" Type="http://schemas.openxmlformats.org/officeDocument/2006/relationships/hyperlink" Target="https://www.businessnewsdaily.com/4679-corporate-social-responsibility.html" TargetMode="Externa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image" Target="media/image1.jpeg"/><Relationship Id="rId28" Type="http://schemas.microsoft.com/office/2007/relationships/diagramDrawing" Target="diagrams/drawing4.xml"/><Relationship Id="rId36" Type="http://schemas.openxmlformats.org/officeDocument/2006/relationships/diagramQuickStyle" Target="diagrams/quickStyle6.xml"/><Relationship Id="rId49" Type="http://schemas.microsoft.com/office/2007/relationships/diagramDrawing" Target="diagrams/drawing7.xml"/><Relationship Id="rId57" Type="http://schemas.openxmlformats.org/officeDocument/2006/relationships/diagramLayout" Target="diagrams/layout9.xml"/><Relationship Id="rId10" Type="http://schemas.openxmlformats.org/officeDocument/2006/relationships/diagramQuickStyle" Target="diagrams/quickStyle1.xml"/><Relationship Id="rId31" Type="http://schemas.openxmlformats.org/officeDocument/2006/relationships/diagramQuickStyle" Target="diagrams/quickStyle5.xml"/><Relationship Id="rId44" Type="http://schemas.microsoft.com/office/2007/relationships/hdphoto" Target="media/hdphoto3.wdp"/><Relationship Id="rId52" Type="http://schemas.openxmlformats.org/officeDocument/2006/relationships/diagramLayout" Target="diagrams/layout8.xml"/><Relationship Id="rId60" Type="http://schemas.microsoft.com/office/2007/relationships/diagramDrawing" Target="diagrams/drawing9.xml"/><Relationship Id="rId65" Type="http://schemas.microsoft.com/office/2007/relationships/diagramDrawing" Target="diagrams/drawing10.xml"/><Relationship Id="rId73" Type="http://schemas.openxmlformats.org/officeDocument/2006/relationships/hyperlink" Target="https://pmiukraine.org/pmbok7/" TargetMode="External"/><Relationship Id="rId78" Type="http://schemas.openxmlformats.org/officeDocument/2006/relationships/hyperlink" Target="https://www.nerc.gov.ua/monitoring-yakosti-poslug/rejting-kompanij-za-pokaznikam-yakosti-elektropostachannya" TargetMode="External"/><Relationship Id="rId81" Type="http://schemas.openxmlformats.org/officeDocument/2006/relationships/hyperlink" Target="https://nashigroshi.org/2020/08/31/u-akhmetova-vyhadaly-skhemu-iak-pozbutysia-vuhil-nykh-shakht-na-foni-nadprybutkovoho-zelenoho-taryfu/" TargetMode="External"/><Relationship Id="rId86" Type="http://schemas.openxmlformats.org/officeDocument/2006/relationships/hyperlink" Target="https://www2.deloitte.com/ua/en/pages/about-deloitte/press-releases/in-its-10th-year-the-deloitte-global-millennial-and-gen-z-survey-reveals-two-generations-pushing-for-social-change-and-accountability.html" TargetMode="External"/><Relationship Id="rId9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diagramData" Target="diagrams/data2.xml"/><Relationship Id="rId18" Type="http://schemas.openxmlformats.org/officeDocument/2006/relationships/diagramData" Target="diagrams/data3.xml"/><Relationship Id="rId39"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lang val="ru-RU"/>
  <c:chart>
    <c:autoTitleDeleted val="1"/>
    <c:plotArea>
      <c:layout>
        <c:manualLayout>
          <c:layoutTarget val="inner"/>
          <c:xMode val="edge"/>
          <c:yMode val="edge"/>
          <c:x val="0.21469907407407413"/>
          <c:y val="1.0912698412698412E-2"/>
          <c:w val="0.62152777777777779"/>
          <c:h val="0.98908730158730129"/>
        </c:manualLayout>
      </c:layout>
      <c:pieChart>
        <c:varyColors val="1"/>
        <c:ser>
          <c:idx val="0"/>
          <c:order val="0"/>
          <c:tx>
            <c:strRef>
              <c:f>Лист1!$B$1</c:f>
              <c:strCache>
                <c:ptCount val="1"/>
                <c:pt idx="0">
                  <c:v>Продажи</c:v>
                </c:pt>
              </c:strCache>
            </c:strRef>
          </c:tx>
          <c:dPt>
            <c:idx val="0"/>
            <c:spPr>
              <a:solidFill>
                <a:schemeClr val="accent1"/>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3-9096-2349-B4A3-7EC22906E2C6}"/>
              </c:ext>
            </c:extLst>
          </c:dPt>
          <c:dPt>
            <c:idx val="1"/>
            <c:spPr>
              <a:solidFill>
                <a:schemeClr val="accent2"/>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7-9096-2349-B4A3-7EC22906E2C6}"/>
              </c:ext>
            </c:extLst>
          </c:dPt>
          <c:dPt>
            <c:idx val="2"/>
            <c:spPr>
              <a:solidFill>
                <a:schemeClr val="accent3"/>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5-F701-EF48-890A-E3B26B9D2D84}"/>
              </c:ext>
            </c:extLst>
          </c:dPt>
          <c:dPt>
            <c:idx val="3"/>
            <c:spPr>
              <a:solidFill>
                <a:schemeClr val="accent4"/>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6-9096-2349-B4A3-7EC22906E2C6}"/>
              </c:ext>
            </c:extLst>
          </c:dPt>
          <c:dPt>
            <c:idx val="4"/>
            <c:spPr>
              <a:solidFill>
                <a:schemeClr val="accent5"/>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5-9096-2349-B4A3-7EC22906E2C6}"/>
              </c:ext>
            </c:extLst>
          </c:dPt>
          <c:dPt>
            <c:idx val="5"/>
            <c:spPr>
              <a:solidFill>
                <a:schemeClr val="accent6"/>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4-9096-2349-B4A3-7EC22906E2C6}"/>
              </c:ext>
            </c:extLst>
          </c:dPt>
          <c:dPt>
            <c:idx val="6"/>
            <c:spPr>
              <a:solidFill>
                <a:schemeClr val="accent1">
                  <a:lumMod val="60000"/>
                </a:schemeClr>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2-9096-2349-B4A3-7EC22906E2C6}"/>
              </c:ext>
            </c:extLst>
          </c:dPt>
          <c:dPt>
            <c:idx val="7"/>
            <c:spPr>
              <a:solidFill>
                <a:schemeClr val="accent2">
                  <a:lumMod val="60000"/>
                </a:schemeClr>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1-9096-2349-B4A3-7EC22906E2C6}"/>
              </c:ext>
            </c:extLst>
          </c:dPt>
          <c:dLbls>
            <c:dLbl>
              <c:idx val="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RU"/>
                </a:p>
              </c:txPr>
            </c:dLbl>
            <c:dLbl>
              <c:idx val="1"/>
              <c:layout>
                <c:manualLayout>
                  <c:x val="4.977945465150191E-3"/>
                  <c:y val="-2.4516160035730587E-2"/>
                </c:manualLayout>
              </c:layout>
              <c:showCatName val="1"/>
              <c:showPercent val="1"/>
              <c:extLst xmlns:c16r2="http://schemas.microsoft.com/office/drawing/2015/06/chart">
                <c:ext xmlns:c16="http://schemas.microsoft.com/office/drawing/2014/chart" uri="{C3380CC4-5D6E-409C-BE32-E72D297353CC}">
                  <c16:uniqueId val="{00000007-9096-2349-B4A3-7EC22906E2C6}"/>
                </c:ext>
                <c:ext xmlns:c15="http://schemas.microsoft.com/office/drawing/2012/chart" uri="{CE6537A1-D6FC-4f65-9D91-7224C49458BB}"/>
              </c:extLst>
            </c:dLbl>
            <c:dLbl>
              <c:idx val="4"/>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RU"/>
                </a:p>
              </c:txPr>
            </c:dLbl>
            <c:dLbl>
              <c:idx val="5"/>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RU"/>
                </a:p>
              </c:txPr>
            </c:dLbl>
            <c:dLbl>
              <c:idx val="6"/>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RU"/>
                </a:p>
              </c:txPr>
            </c:dLbl>
            <c:dLbl>
              <c:idx val="7"/>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RU"/>
                </a:p>
              </c:txPr>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CatName val="1"/>
            <c:showPercent val="1"/>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Лист1!$A$2:$A$9</c:f>
              <c:strCache>
                <c:ptCount val="8"/>
                <c:pt idx="0">
                  <c:v>Міжнародні банки розвитку </c:v>
                </c:pt>
                <c:pt idx="1">
                  <c:v>Муніципалітети</c:v>
                </c:pt>
                <c:pt idx="2">
                  <c:v>Організації, які підтримуються урядом</c:v>
                </c:pt>
                <c:pt idx="3">
                  <c:v>Уряди</c:v>
                </c:pt>
                <c:pt idx="4">
                  <c:v>Інше</c:v>
                </c:pt>
                <c:pt idx="5">
                  <c:v>Забезпечені облігації</c:v>
                </c:pt>
                <c:pt idx="6">
                  <c:v>Фінансові корпорації </c:v>
                </c:pt>
                <c:pt idx="7">
                  <c:v>Нефінансові корпорації</c:v>
                </c:pt>
              </c:strCache>
            </c:strRef>
          </c:cat>
          <c:val>
            <c:numRef>
              <c:f>Лист1!$B$2:$B$9</c:f>
              <c:numCache>
                <c:formatCode>0%</c:formatCode>
                <c:ptCount val="8"/>
                <c:pt idx="0">
                  <c:v>0.12000000000000002</c:v>
                </c:pt>
                <c:pt idx="1">
                  <c:v>4.0000000000000015E-2</c:v>
                </c:pt>
                <c:pt idx="2">
                  <c:v>0.12000000000000002</c:v>
                </c:pt>
                <c:pt idx="3">
                  <c:v>6.0000000000000019E-2</c:v>
                </c:pt>
                <c:pt idx="4">
                  <c:v>0.05</c:v>
                </c:pt>
                <c:pt idx="5">
                  <c:v>0.17</c:v>
                </c:pt>
                <c:pt idx="6">
                  <c:v>0.22</c:v>
                </c:pt>
                <c:pt idx="7">
                  <c:v>0.22</c:v>
                </c:pt>
              </c:numCache>
            </c:numRef>
          </c:val>
          <c:extLst xmlns:c16r2="http://schemas.microsoft.com/office/drawing/2015/06/chart">
            <c:ext xmlns:c16="http://schemas.microsoft.com/office/drawing/2014/chart" uri="{C3380CC4-5D6E-409C-BE32-E72D297353CC}">
              <c16:uniqueId val="{00000000-9096-2349-B4A3-7EC22906E2C6}"/>
            </c:ext>
          </c:extLst>
        </c:ser>
        <c:dLbls>
          <c:showCatName val="1"/>
          <c:showPercent val="1"/>
        </c:dLbls>
        <c:firstSliceAng val="0"/>
      </c:pieChart>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ru-RU"/>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8C42327-CFD5-7945-9F79-CC2352210E69}" type="doc">
      <dgm:prSet loTypeId="urn:microsoft.com/office/officeart/2005/8/layout/radial1" loCatId="" qsTypeId="urn:microsoft.com/office/officeart/2005/8/quickstyle/simple1" qsCatId="simple" csTypeId="urn:microsoft.com/office/officeart/2005/8/colors/accent3_2" csCatId="accent3" phldr="1"/>
      <dgm:spPr/>
      <dgm:t>
        <a:bodyPr/>
        <a:lstStyle/>
        <a:p>
          <a:endParaRPr lang="ru-RU"/>
        </a:p>
      </dgm:t>
    </dgm:pt>
    <dgm:pt modelId="{650E7888-9FBD-7E4F-A816-F0BCB8358B91}">
      <dgm:prSet phldrT="[Текст]" custT="1"/>
      <dgm:spPr>
        <a:solidFill>
          <a:schemeClr val="bg2"/>
        </a:solidFill>
        <a:ln>
          <a:solidFill>
            <a:schemeClr val="tx1"/>
          </a:solidFill>
        </a:ln>
      </dgm:spPr>
      <dgm:t>
        <a:bodyPr/>
        <a:lstStyle/>
        <a:p>
          <a:r>
            <a:rPr lang="ru-RU" sz="1100">
              <a:solidFill>
                <a:schemeClr val="tx1"/>
              </a:solidFill>
              <a:latin typeface="Times New Roman" panose="02020603050405020304" pitchFamily="18" charset="0"/>
              <a:cs typeface="Times New Roman" panose="02020603050405020304" pitchFamily="18" charset="0"/>
            </a:rPr>
            <a:t>Інструменти "зеленого" інвестування</a:t>
          </a:r>
        </a:p>
      </dgm:t>
    </dgm:pt>
    <dgm:pt modelId="{ABF17EBB-409E-294F-8662-237F95F377CA}" type="parTrans" cxnId="{B1712E9D-9C09-5E41-BA35-3EC27982D0CD}">
      <dgm:prSet/>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16229A5C-8CAE-B24F-B4B6-5CF10F9B97B5}" type="sibTrans" cxnId="{B1712E9D-9C09-5E41-BA35-3EC27982D0CD}">
      <dgm:prSet/>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255D0E1A-A661-024E-B7DD-FFA647B463A0}">
      <dgm:prSet phldrT="[Текст]" custT="1"/>
      <dgm:spPr/>
      <dgm:t>
        <a:bodyPr/>
        <a:lstStyle/>
        <a:p>
          <a:r>
            <a:rPr lang="uk-UA" sz="1100">
              <a:solidFill>
                <a:schemeClr val="tx1"/>
              </a:solidFill>
              <a:latin typeface="Times New Roman" panose="02020603050405020304" pitchFamily="18" charset="0"/>
              <a:cs typeface="Times New Roman" panose="02020603050405020304" pitchFamily="18" charset="0"/>
            </a:rPr>
            <a:t>Зелені облігації</a:t>
          </a:r>
          <a:endParaRPr lang="ru-RU" sz="1100">
            <a:solidFill>
              <a:schemeClr val="tx1"/>
            </a:solidFill>
            <a:latin typeface="Times New Roman" panose="02020603050405020304" pitchFamily="18" charset="0"/>
            <a:cs typeface="Times New Roman" panose="02020603050405020304" pitchFamily="18" charset="0"/>
          </a:endParaRPr>
        </a:p>
      </dgm:t>
    </dgm:pt>
    <dgm:pt modelId="{7DD55101-92BE-3347-9770-4FFA7B36C6BD}" type="parTrans" cxnId="{6F5AC531-F55A-424D-97B5-71D05C03650C}">
      <dgm:prSet custT="1"/>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6154060B-B7B2-3F44-B887-68DA8E0696EF}" type="sibTrans" cxnId="{6F5AC531-F55A-424D-97B5-71D05C03650C}">
      <dgm:prSet/>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E1449B0E-5201-7940-9BC4-A6F32B3FB5CE}">
      <dgm:prSet phldrT="[Текст]" custT="1"/>
      <dgm:spPr/>
      <dgm:t>
        <a:bodyPr/>
        <a:lstStyle/>
        <a:p>
          <a:r>
            <a:rPr lang="uk-UA" sz="1100">
              <a:solidFill>
                <a:schemeClr val="tx1"/>
              </a:solidFill>
              <a:latin typeface="Times New Roman" panose="02020603050405020304" pitchFamily="18" charset="0"/>
              <a:cs typeface="Times New Roman" panose="02020603050405020304" pitchFamily="18" charset="0"/>
            </a:rPr>
            <a:t>Соціальні облігації</a:t>
          </a:r>
          <a:endParaRPr lang="ru-RU" sz="1100">
            <a:solidFill>
              <a:schemeClr val="tx1"/>
            </a:solidFill>
            <a:latin typeface="Times New Roman" panose="02020603050405020304" pitchFamily="18" charset="0"/>
            <a:cs typeface="Times New Roman" panose="02020603050405020304" pitchFamily="18" charset="0"/>
          </a:endParaRPr>
        </a:p>
      </dgm:t>
    </dgm:pt>
    <dgm:pt modelId="{32F2205D-0941-DC4C-BA7C-F2453F04480A}" type="parTrans" cxnId="{1B135FEB-1144-F54C-8657-06FFA7276C76}">
      <dgm:prSet custT="1"/>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51CF14E9-AEDC-ED41-AD3E-55628AE05B58}" type="sibTrans" cxnId="{1B135FEB-1144-F54C-8657-06FFA7276C76}">
      <dgm:prSet/>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BD10E96E-2D9F-7E47-B507-0E5593C3E380}">
      <dgm:prSet phldrT="[Текст]" custT="1"/>
      <dgm:spPr/>
      <dgm:t>
        <a:bodyPr/>
        <a:lstStyle/>
        <a:p>
          <a:r>
            <a:rPr lang="uk-UA" sz="1100">
              <a:solidFill>
                <a:schemeClr val="tx1"/>
              </a:solidFill>
              <a:latin typeface="Times New Roman" panose="02020603050405020304" pitchFamily="18" charset="0"/>
              <a:cs typeface="Times New Roman" panose="02020603050405020304" pitchFamily="18" charset="0"/>
            </a:rPr>
            <a:t>Інвестиції в зелену інфраструктуру </a:t>
          </a:r>
          <a:endParaRPr lang="ru-RU" sz="1100">
            <a:solidFill>
              <a:schemeClr val="tx1"/>
            </a:solidFill>
            <a:latin typeface="Times New Roman" panose="02020603050405020304" pitchFamily="18" charset="0"/>
            <a:cs typeface="Times New Roman" panose="02020603050405020304" pitchFamily="18" charset="0"/>
          </a:endParaRPr>
        </a:p>
      </dgm:t>
    </dgm:pt>
    <dgm:pt modelId="{54D26C0B-7BDD-C74A-BFF5-AAF02FFB5AC1}" type="parTrans" cxnId="{C8FC8BAE-872D-EC42-9371-80EB94AB983B}">
      <dgm:prSet custT="1"/>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28DAABD4-235F-EA49-A3ED-E74F58008E09}" type="sibTrans" cxnId="{C8FC8BAE-872D-EC42-9371-80EB94AB983B}">
      <dgm:prSet/>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B81D6612-8D47-994B-9CB0-3C8F5AA92E20}">
      <dgm:prSet phldrT="[Текст]" custT="1"/>
      <dgm:spPr/>
      <dgm:t>
        <a:bodyPr/>
        <a:lstStyle/>
        <a:p>
          <a:r>
            <a:rPr lang="uk-UA" sz="1100">
              <a:solidFill>
                <a:schemeClr val="tx1"/>
              </a:solidFill>
              <a:latin typeface="Times New Roman" panose="02020603050405020304" pitchFamily="18" charset="0"/>
              <a:cs typeface="Times New Roman" panose="02020603050405020304" pitchFamily="18" charset="0"/>
            </a:rPr>
            <a:t>Облігації сталого розвитку</a:t>
          </a:r>
          <a:endParaRPr lang="ru-RU" sz="1100">
            <a:solidFill>
              <a:schemeClr val="tx1"/>
            </a:solidFill>
            <a:latin typeface="Times New Roman" panose="02020603050405020304" pitchFamily="18" charset="0"/>
            <a:cs typeface="Times New Roman" panose="02020603050405020304" pitchFamily="18" charset="0"/>
          </a:endParaRPr>
        </a:p>
      </dgm:t>
    </dgm:pt>
    <dgm:pt modelId="{99690265-FAC9-BB42-A8F8-C4742C9CF823}" type="parTrans" cxnId="{9E905511-AF2C-7248-B818-9BD849F01DD9}">
      <dgm:prSet custT="1"/>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DBBA05CF-740A-7A45-9CD1-5A5429A5B92C}" type="sibTrans" cxnId="{9E905511-AF2C-7248-B818-9BD849F01DD9}">
      <dgm:prSet/>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C0FEEBB2-B483-D347-8D8E-E3CA573A9479}">
      <dgm:prSet phldrT="[Текст]" custT="1"/>
      <dgm:spPr/>
      <dgm:t>
        <a:bodyPr/>
        <a:lstStyle/>
        <a:p>
          <a:r>
            <a:rPr lang="uk-UA" sz="1100">
              <a:solidFill>
                <a:schemeClr val="tx1"/>
              </a:solidFill>
              <a:latin typeface="Times New Roman" panose="02020603050405020304" pitchFamily="18" charset="0"/>
              <a:cs typeface="Times New Roman" panose="02020603050405020304" pitchFamily="18" charset="0"/>
            </a:rPr>
            <a:t>Інвестиції в чисту енергетику </a:t>
          </a:r>
          <a:endParaRPr lang="ru-RU" sz="1100">
            <a:solidFill>
              <a:schemeClr val="tx1"/>
            </a:solidFill>
            <a:latin typeface="Times New Roman" panose="02020603050405020304" pitchFamily="18" charset="0"/>
            <a:cs typeface="Times New Roman" panose="02020603050405020304" pitchFamily="18" charset="0"/>
          </a:endParaRPr>
        </a:p>
      </dgm:t>
    </dgm:pt>
    <dgm:pt modelId="{2E675282-BF19-9D4D-8771-E262D4CD196F}" type="parTrans" cxnId="{DE76D03C-CE6B-1044-81A3-BC9EBB2D23A0}">
      <dgm:prSet custT="1"/>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1D4FD1C7-50D0-2044-AB74-DF0247A8A8E0}" type="sibTrans" cxnId="{DE76D03C-CE6B-1044-81A3-BC9EBB2D23A0}">
      <dgm:prSet/>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8AE3941B-3017-6348-8232-8AD212CA9A10}">
      <dgm:prSet phldrT="[Текст]" custT="1"/>
      <dgm:spPr/>
      <dgm:t>
        <a:bodyPr/>
        <a:lstStyle/>
        <a:p>
          <a:r>
            <a:rPr lang="uk-UA" sz="1100">
              <a:solidFill>
                <a:schemeClr val="tx1"/>
              </a:solidFill>
              <a:latin typeface="Times New Roman" panose="02020603050405020304" pitchFamily="18" charset="0"/>
              <a:cs typeface="Times New Roman" panose="02020603050405020304" pitchFamily="18" charset="0"/>
            </a:rPr>
            <a:t>Інвестиції в природний капітал </a:t>
          </a:r>
          <a:endParaRPr lang="ru-RU" sz="1100">
            <a:solidFill>
              <a:schemeClr val="tx1"/>
            </a:solidFill>
            <a:latin typeface="Times New Roman" panose="02020603050405020304" pitchFamily="18" charset="0"/>
            <a:cs typeface="Times New Roman" panose="02020603050405020304" pitchFamily="18" charset="0"/>
          </a:endParaRPr>
        </a:p>
      </dgm:t>
    </dgm:pt>
    <dgm:pt modelId="{A3B385EA-7F64-014B-95D4-D6F683689235}" type="parTrans" cxnId="{37DEA638-9EA2-284B-9973-3D9562A17F95}">
      <dgm:prSet custT="1"/>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7C115FE8-A19B-1645-A888-8EA31D129E4B}" type="sibTrans" cxnId="{37DEA638-9EA2-284B-9973-3D9562A17F95}">
      <dgm:prSet/>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73B6DCA2-976E-C64B-AD2B-0D0D67AA3A30}">
      <dgm:prSet phldrT="[Текст]" custT="1"/>
      <dgm:spPr/>
      <dgm:t>
        <a:bodyPr/>
        <a:lstStyle/>
        <a:p>
          <a:r>
            <a:rPr lang="uk-UA" sz="1100">
              <a:solidFill>
                <a:schemeClr val="tx1"/>
              </a:solidFill>
              <a:latin typeface="Times New Roman" panose="02020603050405020304" pitchFamily="18" charset="0"/>
              <a:cs typeface="Times New Roman" panose="02020603050405020304" pitchFamily="18" charset="0"/>
            </a:rPr>
            <a:t>Проекти з компенсації викидів вуглецю </a:t>
          </a:r>
          <a:endParaRPr lang="ru-RU" sz="1100">
            <a:solidFill>
              <a:schemeClr val="tx1"/>
            </a:solidFill>
            <a:latin typeface="Times New Roman" panose="02020603050405020304" pitchFamily="18" charset="0"/>
            <a:cs typeface="Times New Roman" panose="02020603050405020304" pitchFamily="18" charset="0"/>
          </a:endParaRPr>
        </a:p>
      </dgm:t>
    </dgm:pt>
    <dgm:pt modelId="{5F3DCCC6-F467-554B-96D1-AD7B4A46ED6B}" type="parTrans" cxnId="{4D365637-57B8-5D4B-BDC7-03A441A914D0}">
      <dgm:prSet custT="1"/>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12EE7A9C-4A48-3042-997E-A5AD00828AD5}" type="sibTrans" cxnId="{4D365637-57B8-5D4B-BDC7-03A441A914D0}">
      <dgm:prSet/>
      <dgm:spPr/>
      <dgm:t>
        <a:bodyPr/>
        <a:lstStyle/>
        <a:p>
          <a:endParaRPr lang="ru-RU" sz="1100">
            <a:solidFill>
              <a:schemeClr val="tx1"/>
            </a:solidFill>
            <a:latin typeface="Times New Roman" panose="02020603050405020304" pitchFamily="18" charset="0"/>
            <a:cs typeface="Times New Roman" panose="02020603050405020304" pitchFamily="18" charset="0"/>
          </a:endParaRPr>
        </a:p>
      </dgm:t>
    </dgm:pt>
    <dgm:pt modelId="{9619B51C-5260-054E-82ED-88E13AE0C161}" type="pres">
      <dgm:prSet presAssocID="{18C42327-CFD5-7945-9F79-CC2352210E69}" presName="cycle" presStyleCnt="0">
        <dgm:presLayoutVars>
          <dgm:chMax val="1"/>
          <dgm:dir/>
          <dgm:animLvl val="ctr"/>
          <dgm:resizeHandles val="exact"/>
        </dgm:presLayoutVars>
      </dgm:prSet>
      <dgm:spPr/>
      <dgm:t>
        <a:bodyPr/>
        <a:lstStyle/>
        <a:p>
          <a:endParaRPr lang="ru-RU"/>
        </a:p>
      </dgm:t>
    </dgm:pt>
    <dgm:pt modelId="{CAB08AC5-3EB1-B241-AFC3-FB949EE7A38F}" type="pres">
      <dgm:prSet presAssocID="{650E7888-9FBD-7E4F-A816-F0BCB8358B91}" presName="centerShape" presStyleLbl="node0" presStyleIdx="0" presStyleCnt="1" custScaleX="146100" custScaleY="137707" custLinFactNeighborX="2562" custLinFactNeighborY="854"/>
      <dgm:spPr/>
      <dgm:t>
        <a:bodyPr/>
        <a:lstStyle/>
        <a:p>
          <a:endParaRPr lang="ru-RU"/>
        </a:p>
      </dgm:t>
    </dgm:pt>
    <dgm:pt modelId="{EF230913-BDC0-6442-ACCC-F2F9C4896C25}" type="pres">
      <dgm:prSet presAssocID="{7DD55101-92BE-3347-9770-4FFA7B36C6BD}" presName="Name9" presStyleLbl="parChTrans1D2" presStyleIdx="0" presStyleCnt="7"/>
      <dgm:spPr/>
      <dgm:t>
        <a:bodyPr/>
        <a:lstStyle/>
        <a:p>
          <a:endParaRPr lang="ru-RU"/>
        </a:p>
      </dgm:t>
    </dgm:pt>
    <dgm:pt modelId="{1E97D221-608B-0643-82D1-9C348DEA75DD}" type="pres">
      <dgm:prSet presAssocID="{7DD55101-92BE-3347-9770-4FFA7B36C6BD}" presName="connTx" presStyleLbl="parChTrans1D2" presStyleIdx="0" presStyleCnt="7"/>
      <dgm:spPr/>
      <dgm:t>
        <a:bodyPr/>
        <a:lstStyle/>
        <a:p>
          <a:endParaRPr lang="ru-RU"/>
        </a:p>
      </dgm:t>
    </dgm:pt>
    <dgm:pt modelId="{7B087908-1C66-8B40-99C9-53FB4976662E}" type="pres">
      <dgm:prSet presAssocID="{255D0E1A-A661-024E-B7DD-FFA647B463A0}" presName="node" presStyleLbl="node1" presStyleIdx="0" presStyleCnt="7" custScaleX="169567" custRadScaleRad="96889" custRadScaleInc="17696">
        <dgm:presLayoutVars>
          <dgm:bulletEnabled val="1"/>
        </dgm:presLayoutVars>
      </dgm:prSet>
      <dgm:spPr/>
      <dgm:t>
        <a:bodyPr/>
        <a:lstStyle/>
        <a:p>
          <a:endParaRPr lang="ru-RU"/>
        </a:p>
      </dgm:t>
    </dgm:pt>
    <dgm:pt modelId="{8922CF9F-DB25-384D-82E2-153A25C9CA89}" type="pres">
      <dgm:prSet presAssocID="{32F2205D-0941-DC4C-BA7C-F2453F04480A}" presName="Name9" presStyleLbl="parChTrans1D2" presStyleIdx="1" presStyleCnt="7"/>
      <dgm:spPr/>
      <dgm:t>
        <a:bodyPr/>
        <a:lstStyle/>
        <a:p>
          <a:endParaRPr lang="ru-RU"/>
        </a:p>
      </dgm:t>
    </dgm:pt>
    <dgm:pt modelId="{42063B03-D4C4-8542-A093-A4B4371B59BC}" type="pres">
      <dgm:prSet presAssocID="{32F2205D-0941-DC4C-BA7C-F2453F04480A}" presName="connTx" presStyleLbl="parChTrans1D2" presStyleIdx="1" presStyleCnt="7"/>
      <dgm:spPr/>
      <dgm:t>
        <a:bodyPr/>
        <a:lstStyle/>
        <a:p>
          <a:endParaRPr lang="ru-RU"/>
        </a:p>
      </dgm:t>
    </dgm:pt>
    <dgm:pt modelId="{1C1B9E6E-5EE0-C04A-88F8-19103191FAD9}" type="pres">
      <dgm:prSet presAssocID="{E1449B0E-5201-7940-9BC4-A6F32B3FB5CE}" presName="node" presStyleLbl="node1" presStyleIdx="1" presStyleCnt="7" custScaleX="169567" custRadScaleRad="150981" custRadScaleInc="53760">
        <dgm:presLayoutVars>
          <dgm:bulletEnabled val="1"/>
        </dgm:presLayoutVars>
      </dgm:prSet>
      <dgm:spPr/>
      <dgm:t>
        <a:bodyPr/>
        <a:lstStyle/>
        <a:p>
          <a:endParaRPr lang="ru-RU"/>
        </a:p>
      </dgm:t>
    </dgm:pt>
    <dgm:pt modelId="{5BA6DFCD-9D9F-8547-B280-1A57C30A6BD4}" type="pres">
      <dgm:prSet presAssocID="{54D26C0B-7BDD-C74A-BFF5-AAF02FFB5AC1}" presName="Name9" presStyleLbl="parChTrans1D2" presStyleIdx="2" presStyleCnt="7"/>
      <dgm:spPr/>
      <dgm:t>
        <a:bodyPr/>
        <a:lstStyle/>
        <a:p>
          <a:endParaRPr lang="ru-RU"/>
        </a:p>
      </dgm:t>
    </dgm:pt>
    <dgm:pt modelId="{634C9C29-7F86-F446-8FCD-3FCC2FFB60C8}" type="pres">
      <dgm:prSet presAssocID="{54D26C0B-7BDD-C74A-BFF5-AAF02FFB5AC1}" presName="connTx" presStyleLbl="parChTrans1D2" presStyleIdx="2" presStyleCnt="7"/>
      <dgm:spPr/>
      <dgm:t>
        <a:bodyPr/>
        <a:lstStyle/>
        <a:p>
          <a:endParaRPr lang="ru-RU"/>
        </a:p>
      </dgm:t>
    </dgm:pt>
    <dgm:pt modelId="{ADAA7221-2BC3-7845-9FEC-01F62A49B4E2}" type="pres">
      <dgm:prSet presAssocID="{BD10E96E-2D9F-7E47-B507-0E5593C3E380}" presName="node" presStyleLbl="node1" presStyleIdx="2" presStyleCnt="7" custScaleX="169567" custRadScaleRad="150393" custRadScaleInc="-16911">
        <dgm:presLayoutVars>
          <dgm:bulletEnabled val="1"/>
        </dgm:presLayoutVars>
      </dgm:prSet>
      <dgm:spPr/>
      <dgm:t>
        <a:bodyPr/>
        <a:lstStyle/>
        <a:p>
          <a:endParaRPr lang="ru-RU"/>
        </a:p>
      </dgm:t>
    </dgm:pt>
    <dgm:pt modelId="{85773D5A-8886-A647-A4E8-A5D1D66B206D}" type="pres">
      <dgm:prSet presAssocID="{99690265-FAC9-BB42-A8F8-C4742C9CF823}" presName="Name9" presStyleLbl="parChTrans1D2" presStyleIdx="3" presStyleCnt="7"/>
      <dgm:spPr/>
      <dgm:t>
        <a:bodyPr/>
        <a:lstStyle/>
        <a:p>
          <a:endParaRPr lang="ru-RU"/>
        </a:p>
      </dgm:t>
    </dgm:pt>
    <dgm:pt modelId="{32BE101F-6E31-7246-8D39-F19678B6FB8F}" type="pres">
      <dgm:prSet presAssocID="{99690265-FAC9-BB42-A8F8-C4742C9CF823}" presName="connTx" presStyleLbl="parChTrans1D2" presStyleIdx="3" presStyleCnt="7"/>
      <dgm:spPr/>
      <dgm:t>
        <a:bodyPr/>
        <a:lstStyle/>
        <a:p>
          <a:endParaRPr lang="ru-RU"/>
        </a:p>
      </dgm:t>
    </dgm:pt>
    <dgm:pt modelId="{18FE999E-E9E5-2045-A985-29ABD21634B6}" type="pres">
      <dgm:prSet presAssocID="{B81D6612-8D47-994B-9CB0-3C8F5AA92E20}" presName="node" presStyleLbl="node1" presStyleIdx="3" presStyleCnt="7" custScaleX="169567" custRadScaleRad="120774" custRadScaleInc="-59506">
        <dgm:presLayoutVars>
          <dgm:bulletEnabled val="1"/>
        </dgm:presLayoutVars>
      </dgm:prSet>
      <dgm:spPr/>
      <dgm:t>
        <a:bodyPr/>
        <a:lstStyle/>
        <a:p>
          <a:endParaRPr lang="ru-RU"/>
        </a:p>
      </dgm:t>
    </dgm:pt>
    <dgm:pt modelId="{9827E32F-95CC-304C-A443-9441A8CAF43B}" type="pres">
      <dgm:prSet presAssocID="{2E675282-BF19-9D4D-8771-E262D4CD196F}" presName="Name9" presStyleLbl="parChTrans1D2" presStyleIdx="4" presStyleCnt="7"/>
      <dgm:spPr/>
      <dgm:t>
        <a:bodyPr/>
        <a:lstStyle/>
        <a:p>
          <a:endParaRPr lang="ru-RU"/>
        </a:p>
      </dgm:t>
    </dgm:pt>
    <dgm:pt modelId="{7F1CCE5C-AEDB-584E-B1B7-18E76E6630C6}" type="pres">
      <dgm:prSet presAssocID="{2E675282-BF19-9D4D-8771-E262D4CD196F}" presName="connTx" presStyleLbl="parChTrans1D2" presStyleIdx="4" presStyleCnt="7"/>
      <dgm:spPr/>
      <dgm:t>
        <a:bodyPr/>
        <a:lstStyle/>
        <a:p>
          <a:endParaRPr lang="ru-RU"/>
        </a:p>
      </dgm:t>
    </dgm:pt>
    <dgm:pt modelId="{F90F2F0D-CA77-4E41-B0C3-7273121220A8}" type="pres">
      <dgm:prSet presAssocID="{C0FEEBB2-B483-D347-8D8E-E3CA573A9479}" presName="node" presStyleLbl="node1" presStyleIdx="4" presStyleCnt="7" custScaleX="169567" custRadScaleRad="113796" custRadScaleInc="43087">
        <dgm:presLayoutVars>
          <dgm:bulletEnabled val="1"/>
        </dgm:presLayoutVars>
      </dgm:prSet>
      <dgm:spPr/>
      <dgm:t>
        <a:bodyPr/>
        <a:lstStyle/>
        <a:p>
          <a:endParaRPr lang="ru-RU"/>
        </a:p>
      </dgm:t>
    </dgm:pt>
    <dgm:pt modelId="{7453D8A1-8129-524C-A7D2-59222A30BC7D}" type="pres">
      <dgm:prSet presAssocID="{A3B385EA-7F64-014B-95D4-D6F683689235}" presName="Name9" presStyleLbl="parChTrans1D2" presStyleIdx="5" presStyleCnt="7"/>
      <dgm:spPr/>
      <dgm:t>
        <a:bodyPr/>
        <a:lstStyle/>
        <a:p>
          <a:endParaRPr lang="ru-RU"/>
        </a:p>
      </dgm:t>
    </dgm:pt>
    <dgm:pt modelId="{E58BA0FC-EAC3-CC49-8806-491CD96E60C4}" type="pres">
      <dgm:prSet presAssocID="{A3B385EA-7F64-014B-95D4-D6F683689235}" presName="connTx" presStyleLbl="parChTrans1D2" presStyleIdx="5" presStyleCnt="7"/>
      <dgm:spPr/>
      <dgm:t>
        <a:bodyPr/>
        <a:lstStyle/>
        <a:p>
          <a:endParaRPr lang="ru-RU"/>
        </a:p>
      </dgm:t>
    </dgm:pt>
    <dgm:pt modelId="{45BCEFC3-4E39-6040-BF0B-1DDEA6D40C4C}" type="pres">
      <dgm:prSet presAssocID="{8AE3941B-3017-6348-8232-8AD212CA9A10}" presName="node" presStyleLbl="node1" presStyleIdx="5" presStyleCnt="7" custScaleX="169567" custRadScaleRad="146171" custRadScaleInc="15947">
        <dgm:presLayoutVars>
          <dgm:bulletEnabled val="1"/>
        </dgm:presLayoutVars>
      </dgm:prSet>
      <dgm:spPr/>
      <dgm:t>
        <a:bodyPr/>
        <a:lstStyle/>
        <a:p>
          <a:endParaRPr lang="ru-RU"/>
        </a:p>
      </dgm:t>
    </dgm:pt>
    <dgm:pt modelId="{BC6682F6-FF0E-434F-AE8C-D91C814302F5}" type="pres">
      <dgm:prSet presAssocID="{5F3DCCC6-F467-554B-96D1-AD7B4A46ED6B}" presName="Name9" presStyleLbl="parChTrans1D2" presStyleIdx="6" presStyleCnt="7"/>
      <dgm:spPr/>
      <dgm:t>
        <a:bodyPr/>
        <a:lstStyle/>
        <a:p>
          <a:endParaRPr lang="ru-RU"/>
        </a:p>
      </dgm:t>
    </dgm:pt>
    <dgm:pt modelId="{8D8353E3-6CF6-3D41-A8C7-85BB2FFAF868}" type="pres">
      <dgm:prSet presAssocID="{5F3DCCC6-F467-554B-96D1-AD7B4A46ED6B}" presName="connTx" presStyleLbl="parChTrans1D2" presStyleIdx="6" presStyleCnt="7"/>
      <dgm:spPr/>
      <dgm:t>
        <a:bodyPr/>
        <a:lstStyle/>
        <a:p>
          <a:endParaRPr lang="ru-RU"/>
        </a:p>
      </dgm:t>
    </dgm:pt>
    <dgm:pt modelId="{15E5D512-BEF4-D440-96CA-8DC2AEE71AD1}" type="pres">
      <dgm:prSet presAssocID="{73B6DCA2-976E-C64B-AD2B-0D0D67AA3A30}" presName="node" presStyleLbl="node1" presStyleIdx="6" presStyleCnt="7" custScaleX="169567" custRadScaleRad="141097" custRadScaleInc="-37363">
        <dgm:presLayoutVars>
          <dgm:bulletEnabled val="1"/>
        </dgm:presLayoutVars>
      </dgm:prSet>
      <dgm:spPr/>
      <dgm:t>
        <a:bodyPr/>
        <a:lstStyle/>
        <a:p>
          <a:endParaRPr lang="ru-RU"/>
        </a:p>
      </dgm:t>
    </dgm:pt>
  </dgm:ptLst>
  <dgm:cxnLst>
    <dgm:cxn modelId="{1B135FEB-1144-F54C-8657-06FFA7276C76}" srcId="{650E7888-9FBD-7E4F-A816-F0BCB8358B91}" destId="{E1449B0E-5201-7940-9BC4-A6F32B3FB5CE}" srcOrd="1" destOrd="0" parTransId="{32F2205D-0941-DC4C-BA7C-F2453F04480A}" sibTransId="{51CF14E9-AEDC-ED41-AD3E-55628AE05B58}"/>
    <dgm:cxn modelId="{8308093E-69EF-452C-A255-E44BBEB537CA}" type="presOf" srcId="{32F2205D-0941-DC4C-BA7C-F2453F04480A}" destId="{8922CF9F-DB25-384D-82E2-153A25C9CA89}" srcOrd="0" destOrd="0" presId="urn:microsoft.com/office/officeart/2005/8/layout/radial1"/>
    <dgm:cxn modelId="{9E905511-AF2C-7248-B818-9BD849F01DD9}" srcId="{650E7888-9FBD-7E4F-A816-F0BCB8358B91}" destId="{B81D6612-8D47-994B-9CB0-3C8F5AA92E20}" srcOrd="3" destOrd="0" parTransId="{99690265-FAC9-BB42-A8F8-C4742C9CF823}" sibTransId="{DBBA05CF-740A-7A45-9CD1-5A5429A5B92C}"/>
    <dgm:cxn modelId="{C7BBAEC2-F95F-4E7C-8ADB-F7B4658CD059}" type="presOf" srcId="{BD10E96E-2D9F-7E47-B507-0E5593C3E380}" destId="{ADAA7221-2BC3-7845-9FEC-01F62A49B4E2}" srcOrd="0" destOrd="0" presId="urn:microsoft.com/office/officeart/2005/8/layout/radial1"/>
    <dgm:cxn modelId="{C8FC8BAE-872D-EC42-9371-80EB94AB983B}" srcId="{650E7888-9FBD-7E4F-A816-F0BCB8358B91}" destId="{BD10E96E-2D9F-7E47-B507-0E5593C3E380}" srcOrd="2" destOrd="0" parTransId="{54D26C0B-7BDD-C74A-BFF5-AAF02FFB5AC1}" sibTransId="{28DAABD4-235F-EA49-A3ED-E74F58008E09}"/>
    <dgm:cxn modelId="{DE76D03C-CE6B-1044-81A3-BC9EBB2D23A0}" srcId="{650E7888-9FBD-7E4F-A816-F0BCB8358B91}" destId="{C0FEEBB2-B483-D347-8D8E-E3CA573A9479}" srcOrd="4" destOrd="0" parTransId="{2E675282-BF19-9D4D-8771-E262D4CD196F}" sibTransId="{1D4FD1C7-50D0-2044-AB74-DF0247A8A8E0}"/>
    <dgm:cxn modelId="{C1938A8E-55D2-4A6C-9AF0-F300A2292463}" type="presOf" srcId="{5F3DCCC6-F467-554B-96D1-AD7B4A46ED6B}" destId="{BC6682F6-FF0E-434F-AE8C-D91C814302F5}" srcOrd="0" destOrd="0" presId="urn:microsoft.com/office/officeart/2005/8/layout/radial1"/>
    <dgm:cxn modelId="{5F3614B5-2D3D-407B-92EC-03A7B9647F5C}" type="presOf" srcId="{C0FEEBB2-B483-D347-8D8E-E3CA573A9479}" destId="{F90F2F0D-CA77-4E41-B0C3-7273121220A8}" srcOrd="0" destOrd="0" presId="urn:microsoft.com/office/officeart/2005/8/layout/radial1"/>
    <dgm:cxn modelId="{BDEE40EA-1DC7-4D40-BB0E-1DFD5AB60CCE}" type="presOf" srcId="{255D0E1A-A661-024E-B7DD-FFA647B463A0}" destId="{7B087908-1C66-8B40-99C9-53FB4976662E}" srcOrd="0" destOrd="0" presId="urn:microsoft.com/office/officeart/2005/8/layout/radial1"/>
    <dgm:cxn modelId="{B1712E9D-9C09-5E41-BA35-3EC27982D0CD}" srcId="{18C42327-CFD5-7945-9F79-CC2352210E69}" destId="{650E7888-9FBD-7E4F-A816-F0BCB8358B91}" srcOrd="0" destOrd="0" parTransId="{ABF17EBB-409E-294F-8662-237F95F377CA}" sibTransId="{16229A5C-8CAE-B24F-B4B6-5CF10F9B97B5}"/>
    <dgm:cxn modelId="{1F5ACBEB-7743-40CA-9311-72A872B93802}" type="presOf" srcId="{B81D6612-8D47-994B-9CB0-3C8F5AA92E20}" destId="{18FE999E-E9E5-2045-A985-29ABD21634B6}" srcOrd="0" destOrd="0" presId="urn:microsoft.com/office/officeart/2005/8/layout/radial1"/>
    <dgm:cxn modelId="{2E3910C1-4DD4-4645-8CD6-AD87813769E9}" type="presOf" srcId="{7DD55101-92BE-3347-9770-4FFA7B36C6BD}" destId="{EF230913-BDC0-6442-ACCC-F2F9C4896C25}" srcOrd="0" destOrd="0" presId="urn:microsoft.com/office/officeart/2005/8/layout/radial1"/>
    <dgm:cxn modelId="{3159870F-7477-4030-BB0D-2177B8913121}" type="presOf" srcId="{54D26C0B-7BDD-C74A-BFF5-AAF02FFB5AC1}" destId="{634C9C29-7F86-F446-8FCD-3FCC2FFB60C8}" srcOrd="1" destOrd="0" presId="urn:microsoft.com/office/officeart/2005/8/layout/radial1"/>
    <dgm:cxn modelId="{5AE42F8E-8F12-4E52-AE63-55DF19A2DC87}" type="presOf" srcId="{54D26C0B-7BDD-C74A-BFF5-AAF02FFB5AC1}" destId="{5BA6DFCD-9D9F-8547-B280-1A57C30A6BD4}" srcOrd="0" destOrd="0" presId="urn:microsoft.com/office/officeart/2005/8/layout/radial1"/>
    <dgm:cxn modelId="{F7411D94-2D9D-4D4F-BDDC-4A3303722813}" type="presOf" srcId="{32F2205D-0941-DC4C-BA7C-F2453F04480A}" destId="{42063B03-D4C4-8542-A093-A4B4371B59BC}" srcOrd="1" destOrd="0" presId="urn:microsoft.com/office/officeart/2005/8/layout/radial1"/>
    <dgm:cxn modelId="{9C1C5518-E177-4D48-AF59-6F5C1103D6A7}" type="presOf" srcId="{2E675282-BF19-9D4D-8771-E262D4CD196F}" destId="{9827E32F-95CC-304C-A443-9441A8CAF43B}" srcOrd="0" destOrd="0" presId="urn:microsoft.com/office/officeart/2005/8/layout/radial1"/>
    <dgm:cxn modelId="{190CC860-B9D4-4939-B49B-1DA36F7A97A9}" type="presOf" srcId="{E1449B0E-5201-7940-9BC4-A6F32B3FB5CE}" destId="{1C1B9E6E-5EE0-C04A-88F8-19103191FAD9}" srcOrd="0" destOrd="0" presId="urn:microsoft.com/office/officeart/2005/8/layout/radial1"/>
    <dgm:cxn modelId="{FD28B2EC-9CC0-492F-B4BC-4297BE712406}" type="presOf" srcId="{99690265-FAC9-BB42-A8F8-C4742C9CF823}" destId="{85773D5A-8886-A647-A4E8-A5D1D66B206D}" srcOrd="0" destOrd="0" presId="urn:microsoft.com/office/officeart/2005/8/layout/radial1"/>
    <dgm:cxn modelId="{6F5AC531-F55A-424D-97B5-71D05C03650C}" srcId="{650E7888-9FBD-7E4F-A816-F0BCB8358B91}" destId="{255D0E1A-A661-024E-B7DD-FFA647B463A0}" srcOrd="0" destOrd="0" parTransId="{7DD55101-92BE-3347-9770-4FFA7B36C6BD}" sibTransId="{6154060B-B7B2-3F44-B887-68DA8E0696EF}"/>
    <dgm:cxn modelId="{B3F97526-5F39-4C4E-955C-C0528D6A50FD}" type="presOf" srcId="{5F3DCCC6-F467-554B-96D1-AD7B4A46ED6B}" destId="{8D8353E3-6CF6-3D41-A8C7-85BB2FFAF868}" srcOrd="1" destOrd="0" presId="urn:microsoft.com/office/officeart/2005/8/layout/radial1"/>
    <dgm:cxn modelId="{E83BA6DF-4BD5-4C5B-AA70-981F9D3ACE8C}" type="presOf" srcId="{650E7888-9FBD-7E4F-A816-F0BCB8358B91}" destId="{CAB08AC5-3EB1-B241-AFC3-FB949EE7A38F}" srcOrd="0" destOrd="0" presId="urn:microsoft.com/office/officeart/2005/8/layout/radial1"/>
    <dgm:cxn modelId="{3850336B-97DD-4096-B1DF-BAE6C5D07A3F}" type="presOf" srcId="{8AE3941B-3017-6348-8232-8AD212CA9A10}" destId="{45BCEFC3-4E39-6040-BF0B-1DDEA6D40C4C}" srcOrd="0" destOrd="0" presId="urn:microsoft.com/office/officeart/2005/8/layout/radial1"/>
    <dgm:cxn modelId="{5642B56F-5833-45A9-811A-2568D8F21DC8}" type="presOf" srcId="{7DD55101-92BE-3347-9770-4FFA7B36C6BD}" destId="{1E97D221-608B-0643-82D1-9C348DEA75DD}" srcOrd="1" destOrd="0" presId="urn:microsoft.com/office/officeart/2005/8/layout/radial1"/>
    <dgm:cxn modelId="{45C11CAB-0B31-4C78-8781-D7453B0ACFAD}" type="presOf" srcId="{18C42327-CFD5-7945-9F79-CC2352210E69}" destId="{9619B51C-5260-054E-82ED-88E13AE0C161}" srcOrd="0" destOrd="0" presId="urn:microsoft.com/office/officeart/2005/8/layout/radial1"/>
    <dgm:cxn modelId="{EFEF9B0A-E2D0-4096-876D-140D7C42925A}" type="presOf" srcId="{99690265-FAC9-BB42-A8F8-C4742C9CF823}" destId="{32BE101F-6E31-7246-8D39-F19678B6FB8F}" srcOrd="1" destOrd="0" presId="urn:microsoft.com/office/officeart/2005/8/layout/radial1"/>
    <dgm:cxn modelId="{F4349E3C-F7D7-4B33-92AC-C63EDFCFB2B8}" type="presOf" srcId="{2E675282-BF19-9D4D-8771-E262D4CD196F}" destId="{7F1CCE5C-AEDB-584E-B1B7-18E76E6630C6}" srcOrd="1" destOrd="0" presId="urn:microsoft.com/office/officeart/2005/8/layout/radial1"/>
    <dgm:cxn modelId="{4D365637-57B8-5D4B-BDC7-03A441A914D0}" srcId="{650E7888-9FBD-7E4F-A816-F0BCB8358B91}" destId="{73B6DCA2-976E-C64B-AD2B-0D0D67AA3A30}" srcOrd="6" destOrd="0" parTransId="{5F3DCCC6-F467-554B-96D1-AD7B4A46ED6B}" sibTransId="{12EE7A9C-4A48-3042-997E-A5AD00828AD5}"/>
    <dgm:cxn modelId="{5CCE6591-56AB-4221-860E-85AD4418EB2C}" type="presOf" srcId="{A3B385EA-7F64-014B-95D4-D6F683689235}" destId="{E58BA0FC-EAC3-CC49-8806-491CD96E60C4}" srcOrd="1" destOrd="0" presId="urn:microsoft.com/office/officeart/2005/8/layout/radial1"/>
    <dgm:cxn modelId="{37DEA638-9EA2-284B-9973-3D9562A17F95}" srcId="{650E7888-9FBD-7E4F-A816-F0BCB8358B91}" destId="{8AE3941B-3017-6348-8232-8AD212CA9A10}" srcOrd="5" destOrd="0" parTransId="{A3B385EA-7F64-014B-95D4-D6F683689235}" sibTransId="{7C115FE8-A19B-1645-A888-8EA31D129E4B}"/>
    <dgm:cxn modelId="{97C98F46-881D-42A7-9689-5432205A6AC1}" type="presOf" srcId="{A3B385EA-7F64-014B-95D4-D6F683689235}" destId="{7453D8A1-8129-524C-A7D2-59222A30BC7D}" srcOrd="0" destOrd="0" presId="urn:microsoft.com/office/officeart/2005/8/layout/radial1"/>
    <dgm:cxn modelId="{B0447C95-E96C-4A24-8C9F-87CA3ECB91B9}" type="presOf" srcId="{73B6DCA2-976E-C64B-AD2B-0D0D67AA3A30}" destId="{15E5D512-BEF4-D440-96CA-8DC2AEE71AD1}" srcOrd="0" destOrd="0" presId="urn:microsoft.com/office/officeart/2005/8/layout/radial1"/>
    <dgm:cxn modelId="{E26F5637-064E-4669-B6DB-56EA01A1FFD2}" type="presParOf" srcId="{9619B51C-5260-054E-82ED-88E13AE0C161}" destId="{CAB08AC5-3EB1-B241-AFC3-FB949EE7A38F}" srcOrd="0" destOrd="0" presId="urn:microsoft.com/office/officeart/2005/8/layout/radial1"/>
    <dgm:cxn modelId="{3D185420-1923-4510-A965-43D73F5AA35A}" type="presParOf" srcId="{9619B51C-5260-054E-82ED-88E13AE0C161}" destId="{EF230913-BDC0-6442-ACCC-F2F9C4896C25}" srcOrd="1" destOrd="0" presId="urn:microsoft.com/office/officeart/2005/8/layout/radial1"/>
    <dgm:cxn modelId="{D8141D9A-9BBB-447F-9B7D-3371E5031C99}" type="presParOf" srcId="{EF230913-BDC0-6442-ACCC-F2F9C4896C25}" destId="{1E97D221-608B-0643-82D1-9C348DEA75DD}" srcOrd="0" destOrd="0" presId="urn:microsoft.com/office/officeart/2005/8/layout/radial1"/>
    <dgm:cxn modelId="{CA7545CE-17EB-4FB0-A4C8-DCEA99008D4D}" type="presParOf" srcId="{9619B51C-5260-054E-82ED-88E13AE0C161}" destId="{7B087908-1C66-8B40-99C9-53FB4976662E}" srcOrd="2" destOrd="0" presId="urn:microsoft.com/office/officeart/2005/8/layout/radial1"/>
    <dgm:cxn modelId="{A7076842-243C-45DE-BBED-99EB62DB6A9D}" type="presParOf" srcId="{9619B51C-5260-054E-82ED-88E13AE0C161}" destId="{8922CF9F-DB25-384D-82E2-153A25C9CA89}" srcOrd="3" destOrd="0" presId="urn:microsoft.com/office/officeart/2005/8/layout/radial1"/>
    <dgm:cxn modelId="{CEED6152-F439-4936-83EE-F303C14F378C}" type="presParOf" srcId="{8922CF9F-DB25-384D-82E2-153A25C9CA89}" destId="{42063B03-D4C4-8542-A093-A4B4371B59BC}" srcOrd="0" destOrd="0" presId="urn:microsoft.com/office/officeart/2005/8/layout/radial1"/>
    <dgm:cxn modelId="{3B8F5E5E-C506-4B09-B3F9-16A58A7C92DA}" type="presParOf" srcId="{9619B51C-5260-054E-82ED-88E13AE0C161}" destId="{1C1B9E6E-5EE0-C04A-88F8-19103191FAD9}" srcOrd="4" destOrd="0" presId="urn:microsoft.com/office/officeart/2005/8/layout/radial1"/>
    <dgm:cxn modelId="{616DACD5-FD6A-4C19-AB0A-E98A36BDAFC5}" type="presParOf" srcId="{9619B51C-5260-054E-82ED-88E13AE0C161}" destId="{5BA6DFCD-9D9F-8547-B280-1A57C30A6BD4}" srcOrd="5" destOrd="0" presId="urn:microsoft.com/office/officeart/2005/8/layout/radial1"/>
    <dgm:cxn modelId="{4BCE4D1F-F1CC-4CE1-B3DE-215B78DBAFF6}" type="presParOf" srcId="{5BA6DFCD-9D9F-8547-B280-1A57C30A6BD4}" destId="{634C9C29-7F86-F446-8FCD-3FCC2FFB60C8}" srcOrd="0" destOrd="0" presId="urn:microsoft.com/office/officeart/2005/8/layout/radial1"/>
    <dgm:cxn modelId="{30DB43F8-2E16-495C-8D30-BC672CB04AC6}" type="presParOf" srcId="{9619B51C-5260-054E-82ED-88E13AE0C161}" destId="{ADAA7221-2BC3-7845-9FEC-01F62A49B4E2}" srcOrd="6" destOrd="0" presId="urn:microsoft.com/office/officeart/2005/8/layout/radial1"/>
    <dgm:cxn modelId="{F7C7DD09-D742-4449-9151-7B37D3D4BF75}" type="presParOf" srcId="{9619B51C-5260-054E-82ED-88E13AE0C161}" destId="{85773D5A-8886-A647-A4E8-A5D1D66B206D}" srcOrd="7" destOrd="0" presId="urn:microsoft.com/office/officeart/2005/8/layout/radial1"/>
    <dgm:cxn modelId="{DDF169E6-01C6-4B62-8074-CA90B74EE0B0}" type="presParOf" srcId="{85773D5A-8886-A647-A4E8-A5D1D66B206D}" destId="{32BE101F-6E31-7246-8D39-F19678B6FB8F}" srcOrd="0" destOrd="0" presId="urn:microsoft.com/office/officeart/2005/8/layout/radial1"/>
    <dgm:cxn modelId="{BDBBEE42-58AB-4FB0-B47C-3764D6FCB620}" type="presParOf" srcId="{9619B51C-5260-054E-82ED-88E13AE0C161}" destId="{18FE999E-E9E5-2045-A985-29ABD21634B6}" srcOrd="8" destOrd="0" presId="urn:microsoft.com/office/officeart/2005/8/layout/radial1"/>
    <dgm:cxn modelId="{08FAEBCB-F722-4D9F-A64C-3156D504EC79}" type="presParOf" srcId="{9619B51C-5260-054E-82ED-88E13AE0C161}" destId="{9827E32F-95CC-304C-A443-9441A8CAF43B}" srcOrd="9" destOrd="0" presId="urn:microsoft.com/office/officeart/2005/8/layout/radial1"/>
    <dgm:cxn modelId="{06CF423F-81B7-4323-B48B-5473987743AD}" type="presParOf" srcId="{9827E32F-95CC-304C-A443-9441A8CAF43B}" destId="{7F1CCE5C-AEDB-584E-B1B7-18E76E6630C6}" srcOrd="0" destOrd="0" presId="urn:microsoft.com/office/officeart/2005/8/layout/radial1"/>
    <dgm:cxn modelId="{B27530AC-C583-4BAA-9D70-3EBC2BA6717E}" type="presParOf" srcId="{9619B51C-5260-054E-82ED-88E13AE0C161}" destId="{F90F2F0D-CA77-4E41-B0C3-7273121220A8}" srcOrd="10" destOrd="0" presId="urn:microsoft.com/office/officeart/2005/8/layout/radial1"/>
    <dgm:cxn modelId="{4623039C-90B9-47C3-9FFB-FE93D83CACA8}" type="presParOf" srcId="{9619B51C-5260-054E-82ED-88E13AE0C161}" destId="{7453D8A1-8129-524C-A7D2-59222A30BC7D}" srcOrd="11" destOrd="0" presId="urn:microsoft.com/office/officeart/2005/8/layout/radial1"/>
    <dgm:cxn modelId="{0DBC6991-4A52-4E4E-85F5-54482BCF7400}" type="presParOf" srcId="{7453D8A1-8129-524C-A7D2-59222A30BC7D}" destId="{E58BA0FC-EAC3-CC49-8806-491CD96E60C4}" srcOrd="0" destOrd="0" presId="urn:microsoft.com/office/officeart/2005/8/layout/radial1"/>
    <dgm:cxn modelId="{225E6961-2477-4DE4-B2BE-0F7687133F11}" type="presParOf" srcId="{9619B51C-5260-054E-82ED-88E13AE0C161}" destId="{45BCEFC3-4E39-6040-BF0B-1DDEA6D40C4C}" srcOrd="12" destOrd="0" presId="urn:microsoft.com/office/officeart/2005/8/layout/radial1"/>
    <dgm:cxn modelId="{C15F5A21-D743-406C-8A22-F9690CA8B784}" type="presParOf" srcId="{9619B51C-5260-054E-82ED-88E13AE0C161}" destId="{BC6682F6-FF0E-434F-AE8C-D91C814302F5}" srcOrd="13" destOrd="0" presId="urn:microsoft.com/office/officeart/2005/8/layout/radial1"/>
    <dgm:cxn modelId="{2B58D9F2-1327-48C0-820B-A7D0D8B62F5A}" type="presParOf" srcId="{BC6682F6-FF0E-434F-AE8C-D91C814302F5}" destId="{8D8353E3-6CF6-3D41-A8C7-85BB2FFAF868}" srcOrd="0" destOrd="0" presId="urn:microsoft.com/office/officeart/2005/8/layout/radial1"/>
    <dgm:cxn modelId="{EAE734FC-3C87-4457-A5DF-1D989C65D34D}" type="presParOf" srcId="{9619B51C-5260-054E-82ED-88E13AE0C161}" destId="{15E5D512-BEF4-D440-96CA-8DC2AEE71AD1}" srcOrd="14" destOrd="0" presId="urn:microsoft.com/office/officeart/2005/8/layout/radial1"/>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E6BF1911-4F30-B046-A795-50F070FC0906}" type="doc">
      <dgm:prSet loTypeId="urn:microsoft.com/office/officeart/2008/layout/HorizontalMultiLevelHierarchy" loCatId="" qsTypeId="urn:microsoft.com/office/officeart/2005/8/quickstyle/simple1" qsCatId="simple" csTypeId="urn:microsoft.com/office/officeart/2005/8/colors/accent3_1" csCatId="accent3" phldr="1"/>
      <dgm:spPr/>
      <dgm:t>
        <a:bodyPr/>
        <a:lstStyle/>
        <a:p>
          <a:endParaRPr lang="ru-RU"/>
        </a:p>
      </dgm:t>
    </dgm:pt>
    <dgm:pt modelId="{649CA3F4-E742-FB47-B237-86729473C938}">
      <dgm:prSet phldrT="[Текст]" custT="1"/>
      <dgm:spPr>
        <a:solidFill>
          <a:schemeClr val="bg2">
            <a:lumMod val="90000"/>
          </a:schemeClr>
        </a:solidFill>
      </dgm:spPr>
      <dgm:t>
        <a:bodyPr/>
        <a:lstStyle/>
        <a:p>
          <a:r>
            <a:rPr lang="ru-RU" sz="1400">
              <a:latin typeface="Times New Roman" panose="02020603050405020304" pitchFamily="18" charset="0"/>
              <a:cs typeface="Times New Roman" panose="02020603050405020304" pitchFamily="18" charset="0"/>
            </a:rPr>
            <a:t>Стратегії </a:t>
          </a:r>
          <a:r>
            <a:rPr lang="uk-UA" sz="1400">
              <a:latin typeface="Times New Roman" panose="02020603050405020304" pitchFamily="18" charset="0"/>
              <a:cs typeface="Times New Roman" panose="02020603050405020304" pitchFamily="18" charset="0"/>
            </a:rPr>
            <a:t>соціально </a:t>
          </a:r>
        </a:p>
        <a:p>
          <a:r>
            <a:rPr lang="uk-UA" sz="1400">
              <a:latin typeface="Times New Roman" panose="02020603050405020304" pitchFamily="18" charset="0"/>
              <a:cs typeface="Times New Roman" panose="02020603050405020304" pitchFamily="18" charset="0"/>
            </a:rPr>
            <a:t>відповідального інвестування</a:t>
          </a:r>
          <a:endParaRPr lang="ru-RU" sz="1400">
            <a:latin typeface="Times New Roman" panose="02020603050405020304" pitchFamily="18" charset="0"/>
            <a:cs typeface="Times New Roman" panose="02020603050405020304" pitchFamily="18" charset="0"/>
          </a:endParaRPr>
        </a:p>
      </dgm:t>
    </dgm:pt>
    <dgm:pt modelId="{3D9A3BE6-E83E-D442-83D1-FF30F567B3AC}" type="parTrans" cxnId="{2F08ADDE-F1AD-FB4A-99E9-394B6E884276}">
      <dgm:prSet/>
      <dgm:spPr/>
      <dgm:t>
        <a:bodyPr/>
        <a:lstStyle/>
        <a:p>
          <a:endParaRPr lang="ru-RU" sz="1200">
            <a:latin typeface="Times New Roman" panose="02020603050405020304" pitchFamily="18" charset="0"/>
            <a:cs typeface="Times New Roman" panose="02020603050405020304" pitchFamily="18" charset="0"/>
          </a:endParaRPr>
        </a:p>
      </dgm:t>
    </dgm:pt>
    <dgm:pt modelId="{E6D40166-4885-3E4F-B49E-3EBED4CC2B63}" type="sibTrans" cxnId="{2F08ADDE-F1AD-FB4A-99E9-394B6E884276}">
      <dgm:prSet/>
      <dgm:spPr/>
      <dgm:t>
        <a:bodyPr/>
        <a:lstStyle/>
        <a:p>
          <a:endParaRPr lang="ru-RU" sz="1200">
            <a:latin typeface="Times New Roman" panose="02020603050405020304" pitchFamily="18" charset="0"/>
            <a:cs typeface="Times New Roman" panose="02020603050405020304" pitchFamily="18" charset="0"/>
          </a:endParaRPr>
        </a:p>
      </dgm:t>
    </dgm:pt>
    <dgm:pt modelId="{5CDDFE7C-9D88-ED48-97EC-78D22C045B67}">
      <dgm:prSet phldrT="[Текст]" custT="1"/>
      <dgm:spPr/>
      <dgm:t>
        <a:bodyPr/>
        <a:lstStyle/>
        <a:p>
          <a:r>
            <a:rPr lang="x-none" sz="1200" b="1">
              <a:latin typeface="Times New Roman" panose="02020603050405020304" pitchFamily="18" charset="0"/>
              <a:cs typeface="Times New Roman" panose="02020603050405020304" pitchFamily="18" charset="0"/>
            </a:rPr>
            <a:t>«Просіювання» </a:t>
          </a:r>
          <a:r>
            <a:rPr lang="x-none" sz="1200" b="0">
              <a:latin typeface="Times New Roman" panose="02020603050405020304" pitchFamily="18" charset="0"/>
              <a:cs typeface="Times New Roman" panose="02020603050405020304" pitchFamily="18" charset="0"/>
            </a:rPr>
            <a:t>або</a:t>
          </a:r>
          <a:r>
            <a:rPr lang="x-none" sz="1200" b="1">
              <a:latin typeface="Times New Roman" panose="02020603050405020304" pitchFamily="18" charset="0"/>
              <a:cs typeface="Times New Roman" panose="02020603050405020304" pitchFamily="18" charset="0"/>
            </a:rPr>
            <a:t> «соціально відповідальний відбір» </a:t>
          </a:r>
        </a:p>
        <a:p>
          <a:r>
            <a:rPr lang="x-none" sz="1200">
              <a:latin typeface="Times New Roman" panose="02020603050405020304" pitchFamily="18" charset="0"/>
              <a:cs typeface="Times New Roman" panose="02020603050405020304" pitchFamily="18" charset="0"/>
            </a:rPr>
            <a:t>(screening)</a:t>
          </a:r>
          <a:endParaRPr lang="ru-RU" sz="1200">
            <a:latin typeface="Times New Roman" panose="02020603050405020304" pitchFamily="18" charset="0"/>
            <a:cs typeface="Times New Roman" panose="02020603050405020304" pitchFamily="18" charset="0"/>
          </a:endParaRPr>
        </a:p>
      </dgm:t>
    </dgm:pt>
    <dgm:pt modelId="{F4DD5590-015D-CE4D-B667-6FA6DBA61112}" type="parTrans" cxnId="{8A4B3B8B-C77E-9A48-AF46-9AF0CFB3EC65}">
      <dgm:prSet custT="1"/>
      <dgm:spPr/>
      <dgm:t>
        <a:bodyPr/>
        <a:lstStyle/>
        <a:p>
          <a:endParaRPr lang="ru-RU" sz="1200">
            <a:latin typeface="Times New Roman" panose="02020603050405020304" pitchFamily="18" charset="0"/>
            <a:cs typeface="Times New Roman" panose="02020603050405020304" pitchFamily="18" charset="0"/>
          </a:endParaRPr>
        </a:p>
      </dgm:t>
    </dgm:pt>
    <dgm:pt modelId="{7187F872-8C59-0943-BA01-C9D06BB503D1}" type="sibTrans" cxnId="{8A4B3B8B-C77E-9A48-AF46-9AF0CFB3EC65}">
      <dgm:prSet/>
      <dgm:spPr/>
      <dgm:t>
        <a:bodyPr/>
        <a:lstStyle/>
        <a:p>
          <a:endParaRPr lang="ru-RU" sz="1200">
            <a:latin typeface="Times New Roman" panose="02020603050405020304" pitchFamily="18" charset="0"/>
            <a:cs typeface="Times New Roman" panose="02020603050405020304" pitchFamily="18" charset="0"/>
          </a:endParaRPr>
        </a:p>
      </dgm:t>
    </dgm:pt>
    <dgm:pt modelId="{EFE37D03-2FBC-9D40-AC2E-D7EBAEC0A5C3}">
      <dgm:prSet phldrT="[Текст]" custT="1"/>
      <dgm:spPr/>
      <dgm:t>
        <a:bodyPr/>
        <a:lstStyle/>
        <a:p>
          <a:r>
            <a:rPr lang="x-none" sz="1200" b="1">
              <a:latin typeface="Times New Roman" panose="02020603050405020304" pitchFamily="18" charset="0"/>
              <a:cs typeface="Times New Roman" panose="02020603050405020304" pitchFamily="18" charset="0"/>
            </a:rPr>
            <a:t>«Захист інтересів акціонерів» </a:t>
          </a:r>
        </a:p>
        <a:p>
          <a:r>
            <a:rPr lang="x-none" sz="1200">
              <a:latin typeface="Times New Roman" panose="02020603050405020304" pitchFamily="18" charset="0"/>
              <a:cs typeface="Times New Roman" panose="02020603050405020304" pitchFamily="18" charset="0"/>
            </a:rPr>
            <a:t>(shareholder actmsm або shareholder advocacy)</a:t>
          </a:r>
          <a:endParaRPr lang="ru-RU" sz="1200">
            <a:latin typeface="Times New Roman" panose="02020603050405020304" pitchFamily="18" charset="0"/>
            <a:cs typeface="Times New Roman" panose="02020603050405020304" pitchFamily="18" charset="0"/>
          </a:endParaRPr>
        </a:p>
      </dgm:t>
    </dgm:pt>
    <dgm:pt modelId="{397DA724-AE45-E647-A1E9-1B596215FEF9}" type="parTrans" cxnId="{7179A73C-CE21-7645-AA34-138A2E52FFFC}">
      <dgm:prSet custT="1"/>
      <dgm:spPr/>
      <dgm:t>
        <a:bodyPr/>
        <a:lstStyle/>
        <a:p>
          <a:endParaRPr lang="ru-RU" sz="1200">
            <a:latin typeface="Times New Roman" panose="02020603050405020304" pitchFamily="18" charset="0"/>
            <a:cs typeface="Times New Roman" panose="02020603050405020304" pitchFamily="18" charset="0"/>
          </a:endParaRPr>
        </a:p>
      </dgm:t>
    </dgm:pt>
    <dgm:pt modelId="{DF86D0D3-F7A0-6D49-982D-6B8BE83B6F49}" type="sibTrans" cxnId="{7179A73C-CE21-7645-AA34-138A2E52FFFC}">
      <dgm:prSet/>
      <dgm:spPr/>
      <dgm:t>
        <a:bodyPr/>
        <a:lstStyle/>
        <a:p>
          <a:endParaRPr lang="ru-RU" sz="1200">
            <a:latin typeface="Times New Roman" panose="02020603050405020304" pitchFamily="18" charset="0"/>
            <a:cs typeface="Times New Roman" panose="02020603050405020304" pitchFamily="18" charset="0"/>
          </a:endParaRPr>
        </a:p>
      </dgm:t>
    </dgm:pt>
    <dgm:pt modelId="{90357980-5488-0342-B0C0-609BD60884CC}">
      <dgm:prSet phldrT="[Текст]" custT="1"/>
      <dgm:spPr/>
      <dgm:t>
        <a:bodyPr/>
        <a:lstStyle/>
        <a:p>
          <a:r>
            <a:rPr lang="x-none" sz="1200" b="1">
              <a:latin typeface="Times New Roman" panose="02020603050405020304" pitchFamily="18" charset="0"/>
              <a:cs typeface="Times New Roman" panose="02020603050405020304" pitchFamily="18" charset="0"/>
            </a:rPr>
            <a:t>«Інвестування в місцеві спільноти»</a:t>
          </a:r>
          <a:r>
            <a:rPr lang="x-none" sz="1200">
              <a:latin typeface="Times New Roman" panose="02020603050405020304" pitchFamily="18" charset="0"/>
              <a:cs typeface="Times New Roman" panose="02020603050405020304" pitchFamily="18" charset="0"/>
            </a:rPr>
            <a:t> </a:t>
          </a:r>
        </a:p>
        <a:p>
          <a:r>
            <a:rPr lang="x-none" sz="1200">
              <a:latin typeface="Times New Roman" panose="02020603050405020304" pitchFamily="18" charset="0"/>
              <a:cs typeface="Times New Roman" panose="02020603050405020304" pitchFamily="18" charset="0"/>
            </a:rPr>
            <a:t>(commurnty </a:t>
          </a:r>
          <a:r>
            <a:rPr lang="en-US" sz="1200">
              <a:latin typeface="Times New Roman" panose="02020603050405020304" pitchFamily="18" charset="0"/>
              <a:cs typeface="Times New Roman" panose="02020603050405020304" pitchFamily="18" charset="0"/>
            </a:rPr>
            <a:t>i</a:t>
          </a:r>
          <a:r>
            <a:rPr lang="x-none" sz="1200">
              <a:latin typeface="Times New Roman" panose="02020603050405020304" pitchFamily="18" charset="0"/>
              <a:cs typeface="Times New Roman" panose="02020603050405020304" pitchFamily="18" charset="0"/>
            </a:rPr>
            <a:t>nvesting)</a:t>
          </a:r>
          <a:endParaRPr lang="ru-RU" sz="1200">
            <a:latin typeface="Times New Roman" panose="02020603050405020304" pitchFamily="18" charset="0"/>
            <a:cs typeface="Times New Roman" panose="02020603050405020304" pitchFamily="18" charset="0"/>
          </a:endParaRPr>
        </a:p>
      </dgm:t>
    </dgm:pt>
    <dgm:pt modelId="{53D5B0CF-FAC5-8540-B0F5-EFCF01C71D2B}" type="parTrans" cxnId="{7C7E67FC-619A-A241-AFD3-A828EB833360}">
      <dgm:prSet custT="1"/>
      <dgm:spPr/>
      <dgm:t>
        <a:bodyPr/>
        <a:lstStyle/>
        <a:p>
          <a:endParaRPr lang="ru-RU" sz="1200">
            <a:latin typeface="Times New Roman" panose="02020603050405020304" pitchFamily="18" charset="0"/>
            <a:cs typeface="Times New Roman" panose="02020603050405020304" pitchFamily="18" charset="0"/>
          </a:endParaRPr>
        </a:p>
      </dgm:t>
    </dgm:pt>
    <dgm:pt modelId="{CA62C1F3-A25F-2243-B701-A7AF2332B5E2}" type="sibTrans" cxnId="{7C7E67FC-619A-A241-AFD3-A828EB833360}">
      <dgm:prSet/>
      <dgm:spPr/>
      <dgm:t>
        <a:bodyPr/>
        <a:lstStyle/>
        <a:p>
          <a:endParaRPr lang="ru-RU" sz="1200">
            <a:latin typeface="Times New Roman" panose="02020603050405020304" pitchFamily="18" charset="0"/>
            <a:cs typeface="Times New Roman" panose="02020603050405020304" pitchFamily="18" charset="0"/>
          </a:endParaRPr>
        </a:p>
      </dgm:t>
    </dgm:pt>
    <dgm:pt modelId="{2AA25071-D212-534C-8C2F-381FB8D02005}" type="pres">
      <dgm:prSet presAssocID="{E6BF1911-4F30-B046-A795-50F070FC0906}" presName="Name0" presStyleCnt="0">
        <dgm:presLayoutVars>
          <dgm:chPref val="1"/>
          <dgm:dir/>
          <dgm:animOne val="branch"/>
          <dgm:animLvl val="lvl"/>
          <dgm:resizeHandles val="exact"/>
        </dgm:presLayoutVars>
      </dgm:prSet>
      <dgm:spPr/>
      <dgm:t>
        <a:bodyPr/>
        <a:lstStyle/>
        <a:p>
          <a:endParaRPr lang="ru-RU"/>
        </a:p>
      </dgm:t>
    </dgm:pt>
    <dgm:pt modelId="{8C18196E-24F8-5A46-90A6-CB57B32081C6}" type="pres">
      <dgm:prSet presAssocID="{649CA3F4-E742-FB47-B237-86729473C938}" presName="root1" presStyleCnt="0"/>
      <dgm:spPr/>
    </dgm:pt>
    <dgm:pt modelId="{EBB5A5C0-144F-0B46-A270-A53D1574650E}" type="pres">
      <dgm:prSet presAssocID="{649CA3F4-E742-FB47-B237-86729473C938}" presName="LevelOneTextNode" presStyleLbl="node0" presStyleIdx="0" presStyleCnt="1" custScaleY="94139">
        <dgm:presLayoutVars>
          <dgm:chPref val="3"/>
        </dgm:presLayoutVars>
      </dgm:prSet>
      <dgm:spPr/>
      <dgm:t>
        <a:bodyPr/>
        <a:lstStyle/>
        <a:p>
          <a:endParaRPr lang="ru-RU"/>
        </a:p>
      </dgm:t>
    </dgm:pt>
    <dgm:pt modelId="{D8499FF7-B3FD-8545-A78D-40C86230E13C}" type="pres">
      <dgm:prSet presAssocID="{649CA3F4-E742-FB47-B237-86729473C938}" presName="level2hierChild" presStyleCnt="0"/>
      <dgm:spPr/>
    </dgm:pt>
    <dgm:pt modelId="{52F379DD-5355-F144-BD14-AD8D51549AB7}" type="pres">
      <dgm:prSet presAssocID="{F4DD5590-015D-CE4D-B667-6FA6DBA61112}" presName="conn2-1" presStyleLbl="parChTrans1D2" presStyleIdx="0" presStyleCnt="3"/>
      <dgm:spPr/>
      <dgm:t>
        <a:bodyPr/>
        <a:lstStyle/>
        <a:p>
          <a:endParaRPr lang="ru-RU"/>
        </a:p>
      </dgm:t>
    </dgm:pt>
    <dgm:pt modelId="{42498281-22E0-0648-B1C6-2C3236B9E738}" type="pres">
      <dgm:prSet presAssocID="{F4DD5590-015D-CE4D-B667-6FA6DBA61112}" presName="connTx" presStyleLbl="parChTrans1D2" presStyleIdx="0" presStyleCnt="3"/>
      <dgm:spPr/>
      <dgm:t>
        <a:bodyPr/>
        <a:lstStyle/>
        <a:p>
          <a:endParaRPr lang="ru-RU"/>
        </a:p>
      </dgm:t>
    </dgm:pt>
    <dgm:pt modelId="{C6987B72-17DC-4C44-B9BF-A42A76A70F67}" type="pres">
      <dgm:prSet presAssocID="{5CDDFE7C-9D88-ED48-97EC-78D22C045B67}" presName="root2" presStyleCnt="0"/>
      <dgm:spPr/>
    </dgm:pt>
    <dgm:pt modelId="{BD59134A-6898-0841-81E7-205D365312F8}" type="pres">
      <dgm:prSet presAssocID="{5CDDFE7C-9D88-ED48-97EC-78D22C045B67}" presName="LevelTwoTextNode" presStyleLbl="node2" presStyleIdx="0" presStyleCnt="3" custScaleX="200744" custLinFactNeighborY="-71719">
        <dgm:presLayoutVars>
          <dgm:chPref val="3"/>
        </dgm:presLayoutVars>
      </dgm:prSet>
      <dgm:spPr/>
      <dgm:t>
        <a:bodyPr/>
        <a:lstStyle/>
        <a:p>
          <a:endParaRPr lang="ru-RU"/>
        </a:p>
      </dgm:t>
    </dgm:pt>
    <dgm:pt modelId="{0E2D1C5D-5E75-7149-AFBF-822CBB1E7E08}" type="pres">
      <dgm:prSet presAssocID="{5CDDFE7C-9D88-ED48-97EC-78D22C045B67}" presName="level3hierChild" presStyleCnt="0"/>
      <dgm:spPr/>
    </dgm:pt>
    <dgm:pt modelId="{2B97EF10-994C-FC4F-BBA7-604308AE9E92}" type="pres">
      <dgm:prSet presAssocID="{397DA724-AE45-E647-A1E9-1B596215FEF9}" presName="conn2-1" presStyleLbl="parChTrans1D2" presStyleIdx="1" presStyleCnt="3"/>
      <dgm:spPr/>
      <dgm:t>
        <a:bodyPr/>
        <a:lstStyle/>
        <a:p>
          <a:endParaRPr lang="ru-RU"/>
        </a:p>
      </dgm:t>
    </dgm:pt>
    <dgm:pt modelId="{0FF3690C-D9BD-0049-BE64-7E34D5B1EE9A}" type="pres">
      <dgm:prSet presAssocID="{397DA724-AE45-E647-A1E9-1B596215FEF9}" presName="connTx" presStyleLbl="parChTrans1D2" presStyleIdx="1" presStyleCnt="3"/>
      <dgm:spPr/>
      <dgm:t>
        <a:bodyPr/>
        <a:lstStyle/>
        <a:p>
          <a:endParaRPr lang="ru-RU"/>
        </a:p>
      </dgm:t>
    </dgm:pt>
    <dgm:pt modelId="{6A25F7CA-2C75-BA45-86D1-E7521869C6A8}" type="pres">
      <dgm:prSet presAssocID="{EFE37D03-2FBC-9D40-AC2E-D7EBAEC0A5C3}" presName="root2" presStyleCnt="0"/>
      <dgm:spPr/>
    </dgm:pt>
    <dgm:pt modelId="{0AC59929-5106-DA43-9E39-512DAB0C91B1}" type="pres">
      <dgm:prSet presAssocID="{EFE37D03-2FBC-9D40-AC2E-D7EBAEC0A5C3}" presName="LevelTwoTextNode" presStyleLbl="node2" presStyleIdx="1" presStyleCnt="3" custScaleX="200744">
        <dgm:presLayoutVars>
          <dgm:chPref val="3"/>
        </dgm:presLayoutVars>
      </dgm:prSet>
      <dgm:spPr/>
      <dgm:t>
        <a:bodyPr/>
        <a:lstStyle/>
        <a:p>
          <a:endParaRPr lang="ru-RU"/>
        </a:p>
      </dgm:t>
    </dgm:pt>
    <dgm:pt modelId="{5D919DB8-290B-D143-84BD-2BBE8D3E87DB}" type="pres">
      <dgm:prSet presAssocID="{EFE37D03-2FBC-9D40-AC2E-D7EBAEC0A5C3}" presName="level3hierChild" presStyleCnt="0"/>
      <dgm:spPr/>
    </dgm:pt>
    <dgm:pt modelId="{A031F4D1-C1CF-B040-B31A-D59739A1DE0C}" type="pres">
      <dgm:prSet presAssocID="{53D5B0CF-FAC5-8540-B0F5-EFCF01C71D2B}" presName="conn2-1" presStyleLbl="parChTrans1D2" presStyleIdx="2" presStyleCnt="3"/>
      <dgm:spPr/>
      <dgm:t>
        <a:bodyPr/>
        <a:lstStyle/>
        <a:p>
          <a:endParaRPr lang="ru-RU"/>
        </a:p>
      </dgm:t>
    </dgm:pt>
    <dgm:pt modelId="{3B77FABF-CDBD-E848-8970-2C24319BF579}" type="pres">
      <dgm:prSet presAssocID="{53D5B0CF-FAC5-8540-B0F5-EFCF01C71D2B}" presName="connTx" presStyleLbl="parChTrans1D2" presStyleIdx="2" presStyleCnt="3"/>
      <dgm:spPr/>
      <dgm:t>
        <a:bodyPr/>
        <a:lstStyle/>
        <a:p>
          <a:endParaRPr lang="ru-RU"/>
        </a:p>
      </dgm:t>
    </dgm:pt>
    <dgm:pt modelId="{4806F90D-7FD9-EF4A-9465-A611C12EE1C4}" type="pres">
      <dgm:prSet presAssocID="{90357980-5488-0342-B0C0-609BD60884CC}" presName="root2" presStyleCnt="0"/>
      <dgm:spPr/>
    </dgm:pt>
    <dgm:pt modelId="{012CF554-48DF-FE4C-96EE-2CDCAE8F5D02}" type="pres">
      <dgm:prSet presAssocID="{90357980-5488-0342-B0C0-609BD60884CC}" presName="LevelTwoTextNode" presStyleLbl="node2" presStyleIdx="2" presStyleCnt="3" custScaleX="200744" custLinFactNeighborX="99" custLinFactNeighborY="66614">
        <dgm:presLayoutVars>
          <dgm:chPref val="3"/>
        </dgm:presLayoutVars>
      </dgm:prSet>
      <dgm:spPr/>
      <dgm:t>
        <a:bodyPr/>
        <a:lstStyle/>
        <a:p>
          <a:endParaRPr lang="ru-RU"/>
        </a:p>
      </dgm:t>
    </dgm:pt>
    <dgm:pt modelId="{157BCD44-090F-E84C-BA32-00294B1270D7}" type="pres">
      <dgm:prSet presAssocID="{90357980-5488-0342-B0C0-609BD60884CC}" presName="level3hierChild" presStyleCnt="0"/>
      <dgm:spPr/>
    </dgm:pt>
  </dgm:ptLst>
  <dgm:cxnLst>
    <dgm:cxn modelId="{2C0A1AD4-516C-4C0B-BD67-5ABC84E0C701}" type="presOf" srcId="{397DA724-AE45-E647-A1E9-1B596215FEF9}" destId="{2B97EF10-994C-FC4F-BBA7-604308AE9E92}" srcOrd="0" destOrd="0" presId="urn:microsoft.com/office/officeart/2008/layout/HorizontalMultiLevelHierarchy"/>
    <dgm:cxn modelId="{E4D6C104-2A19-481F-825F-733C113C0E1A}" type="presOf" srcId="{E6BF1911-4F30-B046-A795-50F070FC0906}" destId="{2AA25071-D212-534C-8C2F-381FB8D02005}" srcOrd="0" destOrd="0" presId="urn:microsoft.com/office/officeart/2008/layout/HorizontalMultiLevelHierarchy"/>
    <dgm:cxn modelId="{F299384D-DB13-446E-82C3-9F46CB968F8F}" type="presOf" srcId="{F4DD5590-015D-CE4D-B667-6FA6DBA61112}" destId="{42498281-22E0-0648-B1C6-2C3236B9E738}" srcOrd="1" destOrd="0" presId="urn:microsoft.com/office/officeart/2008/layout/HorizontalMultiLevelHierarchy"/>
    <dgm:cxn modelId="{2DA00D07-2C28-458C-B6C3-089028CD1162}" type="presOf" srcId="{53D5B0CF-FAC5-8540-B0F5-EFCF01C71D2B}" destId="{A031F4D1-C1CF-B040-B31A-D59739A1DE0C}" srcOrd="0" destOrd="0" presId="urn:microsoft.com/office/officeart/2008/layout/HorizontalMultiLevelHierarchy"/>
    <dgm:cxn modelId="{7179A73C-CE21-7645-AA34-138A2E52FFFC}" srcId="{649CA3F4-E742-FB47-B237-86729473C938}" destId="{EFE37D03-2FBC-9D40-AC2E-D7EBAEC0A5C3}" srcOrd="1" destOrd="0" parTransId="{397DA724-AE45-E647-A1E9-1B596215FEF9}" sibTransId="{DF86D0D3-F7A0-6D49-982D-6B8BE83B6F49}"/>
    <dgm:cxn modelId="{2F08ADDE-F1AD-FB4A-99E9-394B6E884276}" srcId="{E6BF1911-4F30-B046-A795-50F070FC0906}" destId="{649CA3F4-E742-FB47-B237-86729473C938}" srcOrd="0" destOrd="0" parTransId="{3D9A3BE6-E83E-D442-83D1-FF30F567B3AC}" sibTransId="{E6D40166-4885-3E4F-B49E-3EBED4CC2B63}"/>
    <dgm:cxn modelId="{7A3EF950-06AA-44D1-A56F-2D853E4D0AFC}" type="presOf" srcId="{F4DD5590-015D-CE4D-B667-6FA6DBA61112}" destId="{52F379DD-5355-F144-BD14-AD8D51549AB7}" srcOrd="0" destOrd="0" presId="urn:microsoft.com/office/officeart/2008/layout/HorizontalMultiLevelHierarchy"/>
    <dgm:cxn modelId="{F01C57B2-39B8-4445-AFB8-53527877FB0F}" type="presOf" srcId="{EFE37D03-2FBC-9D40-AC2E-D7EBAEC0A5C3}" destId="{0AC59929-5106-DA43-9E39-512DAB0C91B1}" srcOrd="0" destOrd="0" presId="urn:microsoft.com/office/officeart/2008/layout/HorizontalMultiLevelHierarchy"/>
    <dgm:cxn modelId="{8A4B3B8B-C77E-9A48-AF46-9AF0CFB3EC65}" srcId="{649CA3F4-E742-FB47-B237-86729473C938}" destId="{5CDDFE7C-9D88-ED48-97EC-78D22C045B67}" srcOrd="0" destOrd="0" parTransId="{F4DD5590-015D-CE4D-B667-6FA6DBA61112}" sibTransId="{7187F872-8C59-0943-BA01-C9D06BB503D1}"/>
    <dgm:cxn modelId="{0C3A4332-6E2D-47BA-86C0-1A946DC69A2F}" type="presOf" srcId="{90357980-5488-0342-B0C0-609BD60884CC}" destId="{012CF554-48DF-FE4C-96EE-2CDCAE8F5D02}" srcOrd="0" destOrd="0" presId="urn:microsoft.com/office/officeart/2008/layout/HorizontalMultiLevelHierarchy"/>
    <dgm:cxn modelId="{F7745BAF-36DD-4A00-909C-9B3DDB32FDE2}" type="presOf" srcId="{397DA724-AE45-E647-A1E9-1B596215FEF9}" destId="{0FF3690C-D9BD-0049-BE64-7E34D5B1EE9A}" srcOrd="1" destOrd="0" presId="urn:microsoft.com/office/officeart/2008/layout/HorizontalMultiLevelHierarchy"/>
    <dgm:cxn modelId="{56590551-1870-4A63-8327-FEE09D717A28}" type="presOf" srcId="{649CA3F4-E742-FB47-B237-86729473C938}" destId="{EBB5A5C0-144F-0B46-A270-A53D1574650E}" srcOrd="0" destOrd="0" presId="urn:microsoft.com/office/officeart/2008/layout/HorizontalMultiLevelHierarchy"/>
    <dgm:cxn modelId="{478C2306-52AF-45E9-887C-BEC39C057A5C}" type="presOf" srcId="{5CDDFE7C-9D88-ED48-97EC-78D22C045B67}" destId="{BD59134A-6898-0841-81E7-205D365312F8}" srcOrd="0" destOrd="0" presId="urn:microsoft.com/office/officeart/2008/layout/HorizontalMultiLevelHierarchy"/>
    <dgm:cxn modelId="{AA7703BA-F42D-442D-8169-165F2D4B24D0}" type="presOf" srcId="{53D5B0CF-FAC5-8540-B0F5-EFCF01C71D2B}" destId="{3B77FABF-CDBD-E848-8970-2C24319BF579}" srcOrd="1" destOrd="0" presId="urn:microsoft.com/office/officeart/2008/layout/HorizontalMultiLevelHierarchy"/>
    <dgm:cxn modelId="{7C7E67FC-619A-A241-AFD3-A828EB833360}" srcId="{649CA3F4-E742-FB47-B237-86729473C938}" destId="{90357980-5488-0342-B0C0-609BD60884CC}" srcOrd="2" destOrd="0" parTransId="{53D5B0CF-FAC5-8540-B0F5-EFCF01C71D2B}" sibTransId="{CA62C1F3-A25F-2243-B701-A7AF2332B5E2}"/>
    <dgm:cxn modelId="{26570732-4342-4070-90AD-8E108132AF6F}" type="presParOf" srcId="{2AA25071-D212-534C-8C2F-381FB8D02005}" destId="{8C18196E-24F8-5A46-90A6-CB57B32081C6}" srcOrd="0" destOrd="0" presId="urn:microsoft.com/office/officeart/2008/layout/HorizontalMultiLevelHierarchy"/>
    <dgm:cxn modelId="{608B7563-AB2D-4316-8A87-943282464DC6}" type="presParOf" srcId="{8C18196E-24F8-5A46-90A6-CB57B32081C6}" destId="{EBB5A5C0-144F-0B46-A270-A53D1574650E}" srcOrd="0" destOrd="0" presId="urn:microsoft.com/office/officeart/2008/layout/HorizontalMultiLevelHierarchy"/>
    <dgm:cxn modelId="{6DCA3CEA-2EE5-4D1C-9FCB-B9538AA1D928}" type="presParOf" srcId="{8C18196E-24F8-5A46-90A6-CB57B32081C6}" destId="{D8499FF7-B3FD-8545-A78D-40C86230E13C}" srcOrd="1" destOrd="0" presId="urn:microsoft.com/office/officeart/2008/layout/HorizontalMultiLevelHierarchy"/>
    <dgm:cxn modelId="{C0C4D2E1-895F-4242-88D1-C4FE2787CE6E}" type="presParOf" srcId="{D8499FF7-B3FD-8545-A78D-40C86230E13C}" destId="{52F379DD-5355-F144-BD14-AD8D51549AB7}" srcOrd="0" destOrd="0" presId="urn:microsoft.com/office/officeart/2008/layout/HorizontalMultiLevelHierarchy"/>
    <dgm:cxn modelId="{ABFE83C8-08BB-489E-A368-3723C69E3A8B}" type="presParOf" srcId="{52F379DD-5355-F144-BD14-AD8D51549AB7}" destId="{42498281-22E0-0648-B1C6-2C3236B9E738}" srcOrd="0" destOrd="0" presId="urn:microsoft.com/office/officeart/2008/layout/HorizontalMultiLevelHierarchy"/>
    <dgm:cxn modelId="{2AFE2401-8469-4C90-A7E0-C9831177EB24}" type="presParOf" srcId="{D8499FF7-B3FD-8545-A78D-40C86230E13C}" destId="{C6987B72-17DC-4C44-B9BF-A42A76A70F67}" srcOrd="1" destOrd="0" presId="urn:microsoft.com/office/officeart/2008/layout/HorizontalMultiLevelHierarchy"/>
    <dgm:cxn modelId="{D6B3EEEB-0176-46EA-9048-F716EBDC2B8B}" type="presParOf" srcId="{C6987B72-17DC-4C44-B9BF-A42A76A70F67}" destId="{BD59134A-6898-0841-81E7-205D365312F8}" srcOrd="0" destOrd="0" presId="urn:microsoft.com/office/officeart/2008/layout/HorizontalMultiLevelHierarchy"/>
    <dgm:cxn modelId="{7B11E07F-5B69-45B0-A9AD-968A61DDF47A}" type="presParOf" srcId="{C6987B72-17DC-4C44-B9BF-A42A76A70F67}" destId="{0E2D1C5D-5E75-7149-AFBF-822CBB1E7E08}" srcOrd="1" destOrd="0" presId="urn:microsoft.com/office/officeart/2008/layout/HorizontalMultiLevelHierarchy"/>
    <dgm:cxn modelId="{683B0DB7-3100-4F15-AD5C-4EB810D5558B}" type="presParOf" srcId="{D8499FF7-B3FD-8545-A78D-40C86230E13C}" destId="{2B97EF10-994C-FC4F-BBA7-604308AE9E92}" srcOrd="2" destOrd="0" presId="urn:microsoft.com/office/officeart/2008/layout/HorizontalMultiLevelHierarchy"/>
    <dgm:cxn modelId="{AF82F792-F1C8-427A-9827-0027FE471FBD}" type="presParOf" srcId="{2B97EF10-994C-FC4F-BBA7-604308AE9E92}" destId="{0FF3690C-D9BD-0049-BE64-7E34D5B1EE9A}" srcOrd="0" destOrd="0" presId="urn:microsoft.com/office/officeart/2008/layout/HorizontalMultiLevelHierarchy"/>
    <dgm:cxn modelId="{75C78396-FAA0-4C70-8F1C-F9A6178FA0CD}" type="presParOf" srcId="{D8499FF7-B3FD-8545-A78D-40C86230E13C}" destId="{6A25F7CA-2C75-BA45-86D1-E7521869C6A8}" srcOrd="3" destOrd="0" presId="urn:microsoft.com/office/officeart/2008/layout/HorizontalMultiLevelHierarchy"/>
    <dgm:cxn modelId="{2D8FBAB2-8DFC-4B39-8BD2-88603EEA87C6}" type="presParOf" srcId="{6A25F7CA-2C75-BA45-86D1-E7521869C6A8}" destId="{0AC59929-5106-DA43-9E39-512DAB0C91B1}" srcOrd="0" destOrd="0" presId="urn:microsoft.com/office/officeart/2008/layout/HorizontalMultiLevelHierarchy"/>
    <dgm:cxn modelId="{F25882E4-DB53-4494-A086-04C3E8607AA5}" type="presParOf" srcId="{6A25F7CA-2C75-BA45-86D1-E7521869C6A8}" destId="{5D919DB8-290B-D143-84BD-2BBE8D3E87DB}" srcOrd="1" destOrd="0" presId="urn:microsoft.com/office/officeart/2008/layout/HorizontalMultiLevelHierarchy"/>
    <dgm:cxn modelId="{539FD876-A651-439E-9071-A3A971319F55}" type="presParOf" srcId="{D8499FF7-B3FD-8545-A78D-40C86230E13C}" destId="{A031F4D1-C1CF-B040-B31A-D59739A1DE0C}" srcOrd="4" destOrd="0" presId="urn:microsoft.com/office/officeart/2008/layout/HorizontalMultiLevelHierarchy"/>
    <dgm:cxn modelId="{84EC2DCE-8F2A-44DA-AFBF-E1591C5144A1}" type="presParOf" srcId="{A031F4D1-C1CF-B040-B31A-D59739A1DE0C}" destId="{3B77FABF-CDBD-E848-8970-2C24319BF579}" srcOrd="0" destOrd="0" presId="urn:microsoft.com/office/officeart/2008/layout/HorizontalMultiLevelHierarchy"/>
    <dgm:cxn modelId="{9B7BF7CE-25E5-4083-889F-75A9646C694F}" type="presParOf" srcId="{D8499FF7-B3FD-8545-A78D-40C86230E13C}" destId="{4806F90D-7FD9-EF4A-9465-A611C12EE1C4}" srcOrd="5" destOrd="0" presId="urn:microsoft.com/office/officeart/2008/layout/HorizontalMultiLevelHierarchy"/>
    <dgm:cxn modelId="{B89050F2-5472-4C2C-A320-CA79FCEBEED9}" type="presParOf" srcId="{4806F90D-7FD9-EF4A-9465-A611C12EE1C4}" destId="{012CF554-48DF-FE4C-96EE-2CDCAE8F5D02}" srcOrd="0" destOrd="0" presId="urn:microsoft.com/office/officeart/2008/layout/HorizontalMultiLevelHierarchy"/>
    <dgm:cxn modelId="{9C54E4A6-A8C4-4FD2-B77B-D414586D9303}" type="presParOf" srcId="{4806F90D-7FD9-EF4A-9465-A611C12EE1C4}" destId="{157BCD44-090F-E84C-BA32-00294B1270D7}" srcOrd="1" destOrd="0" presId="urn:microsoft.com/office/officeart/2008/layout/HorizontalMultiLevelHierarchy"/>
  </dgm:cxnLst>
  <dgm:bg/>
  <dgm:whole/>
  <dgm:extLst>
    <a:ext uri="http://schemas.microsoft.com/office/drawing/2008/diagram">
      <dsp:dataModelExt xmlns:dsp="http://schemas.microsoft.com/office/drawing/2008/diagram" xmlns="" relId="rId65"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F18486A1-679D-284B-A5DD-6E7D154DC0EA}" type="doc">
      <dgm:prSet loTypeId="urn:microsoft.com/office/officeart/2005/8/layout/vList6" loCatId="" qsTypeId="urn:microsoft.com/office/officeart/2005/8/quickstyle/simple1" qsCatId="simple" csTypeId="urn:microsoft.com/office/officeart/2005/8/colors/accent3_2" csCatId="accent3" phldr="1"/>
      <dgm:spPr/>
      <dgm:t>
        <a:bodyPr/>
        <a:lstStyle/>
        <a:p>
          <a:endParaRPr lang="ru-RU"/>
        </a:p>
      </dgm:t>
    </dgm:pt>
    <dgm:pt modelId="{3D01CF13-0AF0-9747-A4FE-3EC318207354}">
      <dgm:prSet phldrT="[Текст]" custT="1"/>
      <dgm:spPr>
        <a:ln>
          <a:solidFill>
            <a:schemeClr val="tx1"/>
          </a:solidFill>
        </a:ln>
      </dgm:spPr>
      <dgm:t>
        <a:bodyPr/>
        <a:lstStyle/>
        <a:p>
          <a:r>
            <a:rPr lang="ru-RU" sz="1200">
              <a:solidFill>
                <a:schemeClr val="tx1"/>
              </a:solidFill>
              <a:latin typeface="Times New Roman" panose="02020603050405020304" pitchFamily="18" charset="0"/>
              <a:cs typeface="Times New Roman" panose="02020603050405020304" pitchFamily="18" charset="0"/>
            </a:rPr>
            <a:t>Внутрішня середа</a:t>
          </a:r>
        </a:p>
      </dgm:t>
    </dgm:pt>
    <dgm:pt modelId="{7CDB1858-5089-034C-ADD6-0E731070DFB6}" type="parTrans" cxnId="{89860901-3BA2-B846-A891-08A1ACA82B72}">
      <dgm:prSet/>
      <dgm:spPr/>
      <dgm:t>
        <a:bodyPr/>
        <a:lstStyle/>
        <a:p>
          <a:endParaRPr lang="ru-RU" sz="1600">
            <a:latin typeface="Times New Roman" panose="02020603050405020304" pitchFamily="18" charset="0"/>
            <a:cs typeface="Times New Roman" panose="02020603050405020304" pitchFamily="18" charset="0"/>
          </a:endParaRPr>
        </a:p>
      </dgm:t>
    </dgm:pt>
    <dgm:pt modelId="{ED2FA50F-8DDE-CC4E-98E7-2EEFAD988D55}" type="sibTrans" cxnId="{89860901-3BA2-B846-A891-08A1ACA82B72}">
      <dgm:prSet/>
      <dgm:spPr/>
      <dgm:t>
        <a:bodyPr/>
        <a:lstStyle/>
        <a:p>
          <a:endParaRPr lang="ru-RU" sz="1600">
            <a:latin typeface="Times New Roman" panose="02020603050405020304" pitchFamily="18" charset="0"/>
            <a:cs typeface="Times New Roman" panose="02020603050405020304" pitchFamily="18" charset="0"/>
          </a:endParaRPr>
        </a:p>
      </dgm:t>
    </dgm:pt>
    <dgm:pt modelId="{BDE96D40-7B0C-8447-AEBE-8D4DFB28263A}">
      <dgm:prSet phldrT="[Текст]" custT="1"/>
      <dgm:spPr/>
      <dgm:t>
        <a:bodyPr/>
        <a:lstStyle/>
        <a:p>
          <a:r>
            <a:rPr lang="ru-RU" sz="1200">
              <a:latin typeface="Times New Roman" panose="02020603050405020304" pitchFamily="18" charset="0"/>
              <a:cs typeface="Times New Roman" panose="02020603050405020304" pitchFamily="18" charset="0"/>
            </a:rPr>
            <a:t>Стиль управління;</a:t>
          </a:r>
        </a:p>
      </dgm:t>
    </dgm:pt>
    <dgm:pt modelId="{086A01C5-23A8-3540-BD30-916D124A47B6}" type="parTrans" cxnId="{965A1180-6D43-074F-B79D-C77DC8C76A44}">
      <dgm:prSet/>
      <dgm:spPr/>
      <dgm:t>
        <a:bodyPr/>
        <a:lstStyle/>
        <a:p>
          <a:endParaRPr lang="ru-RU" sz="1600">
            <a:latin typeface="Times New Roman" panose="02020603050405020304" pitchFamily="18" charset="0"/>
            <a:cs typeface="Times New Roman" panose="02020603050405020304" pitchFamily="18" charset="0"/>
          </a:endParaRPr>
        </a:p>
      </dgm:t>
    </dgm:pt>
    <dgm:pt modelId="{AEE42F94-14C9-4541-837F-D8A973A4F94B}" type="sibTrans" cxnId="{965A1180-6D43-074F-B79D-C77DC8C76A44}">
      <dgm:prSet/>
      <dgm:spPr/>
      <dgm:t>
        <a:bodyPr/>
        <a:lstStyle/>
        <a:p>
          <a:endParaRPr lang="ru-RU" sz="1600">
            <a:latin typeface="Times New Roman" panose="02020603050405020304" pitchFamily="18" charset="0"/>
            <a:cs typeface="Times New Roman" panose="02020603050405020304" pitchFamily="18" charset="0"/>
          </a:endParaRPr>
        </a:p>
      </dgm:t>
    </dgm:pt>
    <dgm:pt modelId="{ECEA9D83-C719-AB44-9E8B-0D27614703FB}">
      <dgm:prSet phldrT="[Текст]" custT="1"/>
      <dgm:spPr>
        <a:ln>
          <a:solidFill>
            <a:schemeClr val="tx1"/>
          </a:solidFill>
        </a:ln>
      </dgm:spPr>
      <dgm:t>
        <a:bodyPr/>
        <a:lstStyle/>
        <a:p>
          <a:r>
            <a:rPr lang="ru-RU" sz="1200">
              <a:solidFill>
                <a:schemeClr val="tx1"/>
              </a:solidFill>
              <a:latin typeface="Times New Roman" panose="02020603050405020304" pitchFamily="18" charset="0"/>
              <a:cs typeface="Times New Roman" panose="02020603050405020304" pitchFamily="18" charset="0"/>
            </a:rPr>
            <a:t>Зовнішня середа</a:t>
          </a:r>
        </a:p>
      </dgm:t>
    </dgm:pt>
    <dgm:pt modelId="{34F110DA-2DA6-2B46-9A12-5FC68A0AA392}" type="parTrans" cxnId="{9A44F3F6-3CF0-394A-9437-9A4C23BD794E}">
      <dgm:prSet/>
      <dgm:spPr/>
      <dgm:t>
        <a:bodyPr/>
        <a:lstStyle/>
        <a:p>
          <a:endParaRPr lang="ru-RU" sz="1600">
            <a:latin typeface="Times New Roman" panose="02020603050405020304" pitchFamily="18" charset="0"/>
            <a:cs typeface="Times New Roman" panose="02020603050405020304" pitchFamily="18" charset="0"/>
          </a:endParaRPr>
        </a:p>
      </dgm:t>
    </dgm:pt>
    <dgm:pt modelId="{37B7A8BD-61CB-1845-BC90-41801D8B0BBE}" type="sibTrans" cxnId="{9A44F3F6-3CF0-394A-9437-9A4C23BD794E}">
      <dgm:prSet/>
      <dgm:spPr/>
      <dgm:t>
        <a:bodyPr/>
        <a:lstStyle/>
        <a:p>
          <a:endParaRPr lang="ru-RU" sz="1600">
            <a:latin typeface="Times New Roman" panose="02020603050405020304" pitchFamily="18" charset="0"/>
            <a:cs typeface="Times New Roman" panose="02020603050405020304" pitchFamily="18" charset="0"/>
          </a:endParaRPr>
        </a:p>
      </dgm:t>
    </dgm:pt>
    <dgm:pt modelId="{422EC2DD-471B-B64B-8C25-33D46347D942}">
      <dgm:prSet phldrT="[Текст]" custT="1"/>
      <dgm:spPr/>
      <dgm:t>
        <a:bodyPr/>
        <a:lstStyle/>
        <a:p>
          <a:r>
            <a:rPr lang="ru-RU" sz="1200">
              <a:latin typeface="Times New Roman" panose="02020603050405020304" pitchFamily="18" charset="0"/>
              <a:cs typeface="Times New Roman" panose="02020603050405020304" pitchFamily="18" charset="0"/>
            </a:rPr>
            <a:t>Корпоративна культура;</a:t>
          </a:r>
        </a:p>
      </dgm:t>
    </dgm:pt>
    <dgm:pt modelId="{81A71FAB-E3B3-D344-AC94-056732B13484}" type="parTrans" cxnId="{236279C2-9E93-2A49-A47B-C45EAEAA7091}">
      <dgm:prSet/>
      <dgm:spPr/>
      <dgm:t>
        <a:bodyPr/>
        <a:lstStyle/>
        <a:p>
          <a:endParaRPr lang="ru-RU" sz="1600">
            <a:latin typeface="Times New Roman" panose="02020603050405020304" pitchFamily="18" charset="0"/>
            <a:cs typeface="Times New Roman" panose="02020603050405020304" pitchFamily="18" charset="0"/>
          </a:endParaRPr>
        </a:p>
      </dgm:t>
    </dgm:pt>
    <dgm:pt modelId="{780431F5-B779-D542-B0CF-F60C7F0CC38E}" type="sibTrans" cxnId="{236279C2-9E93-2A49-A47B-C45EAEAA7091}">
      <dgm:prSet/>
      <dgm:spPr/>
      <dgm:t>
        <a:bodyPr/>
        <a:lstStyle/>
        <a:p>
          <a:endParaRPr lang="ru-RU" sz="1600">
            <a:latin typeface="Times New Roman" panose="02020603050405020304" pitchFamily="18" charset="0"/>
            <a:cs typeface="Times New Roman" panose="02020603050405020304" pitchFamily="18" charset="0"/>
          </a:endParaRPr>
        </a:p>
      </dgm:t>
    </dgm:pt>
    <dgm:pt modelId="{01693D80-18D4-C744-B7AB-FE6ADD1E5F35}">
      <dgm:prSet phldrT="[Текст]" custT="1"/>
      <dgm:spPr/>
      <dgm:t>
        <a:bodyPr/>
        <a:lstStyle/>
        <a:p>
          <a:r>
            <a:rPr lang="ru-RU" sz="1200">
              <a:latin typeface="Times New Roman" panose="02020603050405020304" pitchFamily="18" charset="0"/>
              <a:cs typeface="Times New Roman" panose="02020603050405020304" pitchFamily="18" charset="0"/>
            </a:rPr>
            <a:t>Зобовʼязання, норми, етичні стандарти та практики.</a:t>
          </a:r>
        </a:p>
      </dgm:t>
    </dgm:pt>
    <dgm:pt modelId="{1132279C-7C70-7D49-8671-F30BB42DB5F3}" type="parTrans" cxnId="{08AA85BE-C3BC-6D4C-B53E-F6E5DF2053CD}">
      <dgm:prSet/>
      <dgm:spPr/>
      <dgm:t>
        <a:bodyPr/>
        <a:lstStyle/>
        <a:p>
          <a:endParaRPr lang="ru-RU" sz="1600">
            <a:latin typeface="Times New Roman" panose="02020603050405020304" pitchFamily="18" charset="0"/>
            <a:cs typeface="Times New Roman" panose="02020603050405020304" pitchFamily="18" charset="0"/>
          </a:endParaRPr>
        </a:p>
      </dgm:t>
    </dgm:pt>
    <dgm:pt modelId="{E89B5709-8E16-3A4B-A5B8-9D84D3497B88}" type="sibTrans" cxnId="{08AA85BE-C3BC-6D4C-B53E-F6E5DF2053CD}">
      <dgm:prSet/>
      <dgm:spPr/>
      <dgm:t>
        <a:bodyPr/>
        <a:lstStyle/>
        <a:p>
          <a:endParaRPr lang="ru-RU" sz="1600">
            <a:latin typeface="Times New Roman" panose="02020603050405020304" pitchFamily="18" charset="0"/>
            <a:cs typeface="Times New Roman" panose="02020603050405020304" pitchFamily="18" charset="0"/>
          </a:endParaRPr>
        </a:p>
      </dgm:t>
    </dgm:pt>
    <dgm:pt modelId="{A8CE5D37-08E0-9848-A742-79F467BBB772}">
      <dgm:prSet phldrT="[Текст]" custT="1"/>
      <dgm:spPr/>
      <dgm:t>
        <a:bodyPr/>
        <a:lstStyle/>
        <a:p>
          <a:r>
            <a:rPr lang="ru-RU" sz="1200">
              <a:latin typeface="Times New Roman" panose="02020603050405020304" pitchFamily="18" charset="0"/>
              <a:cs typeface="Times New Roman" panose="02020603050405020304" pitchFamily="18" charset="0"/>
            </a:rPr>
            <a:t>Стейкхолдери: ділові партнери, інвестори, регулюючі органи тощо;</a:t>
          </a:r>
        </a:p>
      </dgm:t>
    </dgm:pt>
    <dgm:pt modelId="{AE7C2100-174D-4B4C-8257-04E6031D6831}" type="sibTrans" cxnId="{6F33D033-3C12-B04D-B783-2A447252B2BE}">
      <dgm:prSet/>
      <dgm:spPr/>
      <dgm:t>
        <a:bodyPr/>
        <a:lstStyle/>
        <a:p>
          <a:endParaRPr lang="ru-RU" sz="1600">
            <a:latin typeface="Times New Roman" panose="02020603050405020304" pitchFamily="18" charset="0"/>
            <a:cs typeface="Times New Roman" panose="02020603050405020304" pitchFamily="18" charset="0"/>
          </a:endParaRPr>
        </a:p>
      </dgm:t>
    </dgm:pt>
    <dgm:pt modelId="{7CA2D84F-97ED-4A40-AB03-F8A89FA7A9DA}" type="parTrans" cxnId="{6F33D033-3C12-B04D-B783-2A447252B2BE}">
      <dgm:prSet/>
      <dgm:spPr/>
      <dgm:t>
        <a:bodyPr/>
        <a:lstStyle/>
        <a:p>
          <a:endParaRPr lang="ru-RU" sz="1600">
            <a:latin typeface="Times New Roman" panose="02020603050405020304" pitchFamily="18" charset="0"/>
            <a:cs typeface="Times New Roman" panose="02020603050405020304" pitchFamily="18" charset="0"/>
          </a:endParaRPr>
        </a:p>
      </dgm:t>
    </dgm:pt>
    <dgm:pt modelId="{6AE252CC-7E2C-3D4E-B319-F70B77BC2173}">
      <dgm:prSet phldrT="[Текст]" custT="1"/>
      <dgm:spPr/>
      <dgm:t>
        <a:bodyPr/>
        <a:lstStyle/>
        <a:p>
          <a:r>
            <a:rPr lang="ru-RU" sz="1200">
              <a:latin typeface="Times New Roman" panose="02020603050405020304" pitchFamily="18" charset="0"/>
              <a:cs typeface="Times New Roman" panose="02020603050405020304" pitchFamily="18" charset="0"/>
            </a:rPr>
            <a:t>Територія Одеської області;</a:t>
          </a:r>
        </a:p>
      </dgm:t>
    </dgm:pt>
    <dgm:pt modelId="{F6209A49-681D-4D49-B9BC-3E1D3C71D821}" type="parTrans" cxnId="{99A731D4-E4F6-DC4D-8390-578648F0E8D9}">
      <dgm:prSet/>
      <dgm:spPr/>
      <dgm:t>
        <a:bodyPr/>
        <a:lstStyle/>
        <a:p>
          <a:endParaRPr lang="ru-RU" sz="1600">
            <a:latin typeface="Times New Roman" panose="02020603050405020304" pitchFamily="18" charset="0"/>
            <a:cs typeface="Times New Roman" panose="02020603050405020304" pitchFamily="18" charset="0"/>
          </a:endParaRPr>
        </a:p>
      </dgm:t>
    </dgm:pt>
    <dgm:pt modelId="{187A4462-73E8-A84B-A538-C68B0E246C70}" type="sibTrans" cxnId="{99A731D4-E4F6-DC4D-8390-578648F0E8D9}">
      <dgm:prSet/>
      <dgm:spPr/>
      <dgm:t>
        <a:bodyPr/>
        <a:lstStyle/>
        <a:p>
          <a:endParaRPr lang="ru-RU" sz="1600">
            <a:latin typeface="Times New Roman" panose="02020603050405020304" pitchFamily="18" charset="0"/>
            <a:cs typeface="Times New Roman" panose="02020603050405020304" pitchFamily="18" charset="0"/>
          </a:endParaRPr>
        </a:p>
      </dgm:t>
    </dgm:pt>
    <dgm:pt modelId="{A6B52D4F-457B-1749-9A56-35F985DA86E3}">
      <dgm:prSet phldrT="[Текст]" custT="1"/>
      <dgm:spPr/>
      <dgm:t>
        <a:bodyPr/>
        <a:lstStyle/>
        <a:p>
          <a:r>
            <a:rPr lang="ru-RU" sz="1200">
              <a:latin typeface="Times New Roman" panose="02020603050405020304" pitchFamily="18" charset="0"/>
              <a:cs typeface="Times New Roman" panose="02020603050405020304" pitchFamily="18" charset="0"/>
            </a:rPr>
            <a:t>Національне законодавство;</a:t>
          </a:r>
        </a:p>
      </dgm:t>
    </dgm:pt>
    <dgm:pt modelId="{860277BA-2FC1-F34F-84E3-F7AB20A90E41}" type="parTrans" cxnId="{6976D978-93CA-C342-ADE4-AD64E34D410E}">
      <dgm:prSet/>
      <dgm:spPr/>
      <dgm:t>
        <a:bodyPr/>
        <a:lstStyle/>
        <a:p>
          <a:endParaRPr lang="ru-RU" sz="1600">
            <a:latin typeface="Times New Roman" panose="02020603050405020304" pitchFamily="18" charset="0"/>
            <a:cs typeface="Times New Roman" panose="02020603050405020304" pitchFamily="18" charset="0"/>
          </a:endParaRPr>
        </a:p>
      </dgm:t>
    </dgm:pt>
    <dgm:pt modelId="{8E738157-9437-6941-9120-2D514D05712E}" type="sibTrans" cxnId="{6976D978-93CA-C342-ADE4-AD64E34D410E}">
      <dgm:prSet/>
      <dgm:spPr/>
      <dgm:t>
        <a:bodyPr/>
        <a:lstStyle/>
        <a:p>
          <a:endParaRPr lang="ru-RU" sz="1600">
            <a:latin typeface="Times New Roman" panose="02020603050405020304" pitchFamily="18" charset="0"/>
            <a:cs typeface="Times New Roman" panose="02020603050405020304" pitchFamily="18" charset="0"/>
          </a:endParaRPr>
        </a:p>
      </dgm:t>
    </dgm:pt>
    <dgm:pt modelId="{8F3740EB-89F3-A34F-AB21-00D2768C018A}">
      <dgm:prSet phldrT="[Текст]" custT="1"/>
      <dgm:spPr/>
      <dgm:t>
        <a:bodyPr/>
        <a:lstStyle/>
        <a:p>
          <a:r>
            <a:rPr lang="ru-RU" sz="1200">
              <a:latin typeface="Times New Roman" panose="02020603050405020304" pitchFamily="18" charset="0"/>
              <a:cs typeface="Times New Roman" panose="02020603050405020304" pitchFamily="18" charset="0"/>
            </a:rPr>
            <a:t>Навколишнє середовище. </a:t>
          </a:r>
        </a:p>
      </dgm:t>
    </dgm:pt>
    <dgm:pt modelId="{E590DB3A-036A-F54B-899A-C6BAA363958C}" type="parTrans" cxnId="{24880F37-6EDC-FB4B-9F01-BD086BA09DF4}">
      <dgm:prSet/>
      <dgm:spPr/>
      <dgm:t>
        <a:bodyPr/>
        <a:lstStyle/>
        <a:p>
          <a:endParaRPr lang="ru-RU" sz="1600">
            <a:latin typeface="Times New Roman" panose="02020603050405020304" pitchFamily="18" charset="0"/>
            <a:cs typeface="Times New Roman" panose="02020603050405020304" pitchFamily="18" charset="0"/>
          </a:endParaRPr>
        </a:p>
      </dgm:t>
    </dgm:pt>
    <dgm:pt modelId="{7AC0806E-08D5-BD42-92EC-7C40FD682D19}" type="sibTrans" cxnId="{24880F37-6EDC-FB4B-9F01-BD086BA09DF4}">
      <dgm:prSet/>
      <dgm:spPr/>
      <dgm:t>
        <a:bodyPr/>
        <a:lstStyle/>
        <a:p>
          <a:endParaRPr lang="ru-RU" sz="1600">
            <a:latin typeface="Times New Roman" panose="02020603050405020304" pitchFamily="18" charset="0"/>
            <a:cs typeface="Times New Roman" panose="02020603050405020304" pitchFamily="18" charset="0"/>
          </a:endParaRPr>
        </a:p>
      </dgm:t>
    </dgm:pt>
    <dgm:pt modelId="{C38AA262-E1B0-3149-AEC5-ABA4D0A9D757}">
      <dgm:prSet phldrT="[Текст]" custT="1"/>
      <dgm:spPr/>
      <dgm:t>
        <a:bodyPr/>
        <a:lstStyle/>
        <a:p>
          <a:r>
            <a:rPr lang="ru-RU" sz="1200">
              <a:latin typeface="Times New Roman" panose="02020603050405020304" pitchFamily="18" charset="0"/>
              <a:cs typeface="Times New Roman" panose="02020603050405020304" pitchFamily="18" charset="0"/>
            </a:rPr>
            <a:t>Співробітники підприємства;</a:t>
          </a:r>
          <a:endParaRPr lang="ru-RU" sz="1800">
            <a:latin typeface="Times New Roman" panose="02020603050405020304" pitchFamily="18" charset="0"/>
            <a:cs typeface="Times New Roman" panose="02020603050405020304" pitchFamily="18" charset="0"/>
          </a:endParaRPr>
        </a:p>
      </dgm:t>
    </dgm:pt>
    <dgm:pt modelId="{79820826-1771-A640-AE05-AFE4F8989FBF}" type="parTrans" cxnId="{60EAA54C-FE71-EF49-85B2-BBB8C7028E58}">
      <dgm:prSet/>
      <dgm:spPr/>
      <dgm:t>
        <a:bodyPr/>
        <a:lstStyle/>
        <a:p>
          <a:endParaRPr lang="ru-RU" sz="1600"/>
        </a:p>
      </dgm:t>
    </dgm:pt>
    <dgm:pt modelId="{B9F8E71B-EE0E-BD48-899E-96F2801AD19E}" type="sibTrans" cxnId="{60EAA54C-FE71-EF49-85B2-BBB8C7028E58}">
      <dgm:prSet/>
      <dgm:spPr/>
      <dgm:t>
        <a:bodyPr/>
        <a:lstStyle/>
        <a:p>
          <a:endParaRPr lang="ru-RU" sz="1600"/>
        </a:p>
      </dgm:t>
    </dgm:pt>
    <dgm:pt modelId="{39BFD0B1-E09C-F945-BBBE-107B2C664ED9}">
      <dgm:prSet phldrT="[Текст]" custT="1"/>
      <dgm:spPr/>
      <dgm:t>
        <a:bodyPr/>
        <a:lstStyle/>
        <a:p>
          <a:r>
            <a:rPr lang="ru-RU" sz="1200">
              <a:latin typeface="Times New Roman" panose="02020603050405020304" pitchFamily="18" charset="0"/>
              <a:cs typeface="Times New Roman" panose="02020603050405020304" pitchFamily="18" charset="0"/>
            </a:rPr>
            <a:t>Суспільство загалом та місцева спільнота Одеської обасті;</a:t>
          </a:r>
          <a:endParaRPr lang="ru-RU" sz="500">
            <a:latin typeface="Times New Roman" panose="02020603050405020304" pitchFamily="18" charset="0"/>
            <a:cs typeface="Times New Roman" panose="02020603050405020304" pitchFamily="18" charset="0"/>
          </a:endParaRPr>
        </a:p>
      </dgm:t>
    </dgm:pt>
    <dgm:pt modelId="{C2B14345-A136-1747-9B0C-B9D8E57F2992}" type="parTrans" cxnId="{6CC92191-1AF7-1F44-9857-E13BDC067784}">
      <dgm:prSet/>
      <dgm:spPr/>
      <dgm:t>
        <a:bodyPr/>
        <a:lstStyle/>
        <a:p>
          <a:endParaRPr lang="ru-RU"/>
        </a:p>
      </dgm:t>
    </dgm:pt>
    <dgm:pt modelId="{411827BB-B55D-014B-B96D-952E1091B98E}" type="sibTrans" cxnId="{6CC92191-1AF7-1F44-9857-E13BDC067784}">
      <dgm:prSet/>
      <dgm:spPr/>
      <dgm:t>
        <a:bodyPr/>
        <a:lstStyle/>
        <a:p>
          <a:endParaRPr lang="ru-RU"/>
        </a:p>
      </dgm:t>
    </dgm:pt>
    <dgm:pt modelId="{9D16A2F4-BF8A-3942-814C-751D58950D5D}">
      <dgm:prSet phldrT="[Текст]" custT="1"/>
      <dgm:spPr/>
      <dgm:t>
        <a:bodyPr/>
        <a:lstStyle/>
        <a:p>
          <a:endParaRPr lang="ru-RU" sz="1000">
            <a:latin typeface="Times New Roman" panose="02020603050405020304" pitchFamily="18" charset="0"/>
            <a:cs typeface="Times New Roman" panose="02020603050405020304" pitchFamily="18" charset="0"/>
          </a:endParaRPr>
        </a:p>
      </dgm:t>
    </dgm:pt>
    <dgm:pt modelId="{DEE62648-66ED-1C4A-AA36-63C9442CD52A}" type="parTrans" cxnId="{A889C554-E595-384D-94A1-FB6324DDF6C3}">
      <dgm:prSet/>
      <dgm:spPr/>
    </dgm:pt>
    <dgm:pt modelId="{8ED85098-907E-EC40-AA15-B58DE8454753}" type="sibTrans" cxnId="{A889C554-E595-384D-94A1-FB6324DDF6C3}">
      <dgm:prSet/>
      <dgm:spPr/>
    </dgm:pt>
    <dgm:pt modelId="{82F3F466-449E-7A4B-AD16-DDE3A01DF2E3}" type="pres">
      <dgm:prSet presAssocID="{F18486A1-679D-284B-A5DD-6E7D154DC0EA}" presName="Name0" presStyleCnt="0">
        <dgm:presLayoutVars>
          <dgm:dir/>
          <dgm:animLvl val="lvl"/>
          <dgm:resizeHandles/>
        </dgm:presLayoutVars>
      </dgm:prSet>
      <dgm:spPr/>
      <dgm:t>
        <a:bodyPr/>
        <a:lstStyle/>
        <a:p>
          <a:endParaRPr lang="ru-RU"/>
        </a:p>
      </dgm:t>
    </dgm:pt>
    <dgm:pt modelId="{3D8C3E2F-75A7-C549-92C2-8A0BF2DF38E2}" type="pres">
      <dgm:prSet presAssocID="{3D01CF13-0AF0-9747-A4FE-3EC318207354}" presName="linNode" presStyleCnt="0"/>
      <dgm:spPr/>
    </dgm:pt>
    <dgm:pt modelId="{44BCBB7C-F2DE-1042-A314-9F13796AFF77}" type="pres">
      <dgm:prSet presAssocID="{3D01CF13-0AF0-9747-A4FE-3EC318207354}" presName="parentShp" presStyleLbl="node1" presStyleIdx="0" presStyleCnt="2" custScaleX="63320" custScaleY="94142" custLinFactNeighborY="2944">
        <dgm:presLayoutVars>
          <dgm:bulletEnabled val="1"/>
        </dgm:presLayoutVars>
      </dgm:prSet>
      <dgm:spPr/>
      <dgm:t>
        <a:bodyPr/>
        <a:lstStyle/>
        <a:p>
          <a:endParaRPr lang="ru-RU"/>
        </a:p>
      </dgm:t>
    </dgm:pt>
    <dgm:pt modelId="{670AE900-509E-9D48-B854-92C2DA1C733A}" type="pres">
      <dgm:prSet presAssocID="{3D01CF13-0AF0-9747-A4FE-3EC318207354}" presName="childShp" presStyleLbl="bgAccFollowNode1" presStyleIdx="0" presStyleCnt="2" custScaleX="120188" custScaleY="117180" custLinFactNeighborX="3170" custLinFactNeighborY="3015">
        <dgm:presLayoutVars>
          <dgm:bulletEnabled val="1"/>
        </dgm:presLayoutVars>
      </dgm:prSet>
      <dgm:spPr/>
      <dgm:t>
        <a:bodyPr/>
        <a:lstStyle/>
        <a:p>
          <a:endParaRPr lang="ru-RU"/>
        </a:p>
      </dgm:t>
    </dgm:pt>
    <dgm:pt modelId="{19E592FE-E719-274D-8695-7B73A33B4C9F}" type="pres">
      <dgm:prSet presAssocID="{ED2FA50F-8DDE-CC4E-98E7-2EEFAD988D55}" presName="spacing" presStyleCnt="0"/>
      <dgm:spPr/>
    </dgm:pt>
    <dgm:pt modelId="{597DAAA0-89AF-F448-9E0B-FC6C8A348DF6}" type="pres">
      <dgm:prSet presAssocID="{ECEA9D83-C719-AB44-9E8B-0D27614703FB}" presName="linNode" presStyleCnt="0"/>
      <dgm:spPr/>
    </dgm:pt>
    <dgm:pt modelId="{04C8FDF8-C783-8D4D-AA43-B6DCCF75AB89}" type="pres">
      <dgm:prSet presAssocID="{ECEA9D83-C719-AB44-9E8B-0D27614703FB}" presName="parentShp" presStyleLbl="node1" presStyleIdx="1" presStyleCnt="2" custScaleX="63283" custScaleY="94142">
        <dgm:presLayoutVars>
          <dgm:bulletEnabled val="1"/>
        </dgm:presLayoutVars>
      </dgm:prSet>
      <dgm:spPr/>
      <dgm:t>
        <a:bodyPr/>
        <a:lstStyle/>
        <a:p>
          <a:endParaRPr lang="ru-RU"/>
        </a:p>
      </dgm:t>
    </dgm:pt>
    <dgm:pt modelId="{6F406AB4-511B-6A4B-893F-B0D76893549C}" type="pres">
      <dgm:prSet presAssocID="{ECEA9D83-C719-AB44-9E8B-0D27614703FB}" presName="childShp" presStyleLbl="bgAccFollowNode1" presStyleIdx="1" presStyleCnt="2" custScaleX="120188" custScaleY="117180" custLinFactNeighborX="2656">
        <dgm:presLayoutVars>
          <dgm:bulletEnabled val="1"/>
        </dgm:presLayoutVars>
      </dgm:prSet>
      <dgm:spPr/>
      <dgm:t>
        <a:bodyPr/>
        <a:lstStyle/>
        <a:p>
          <a:endParaRPr lang="ru-RU"/>
        </a:p>
      </dgm:t>
    </dgm:pt>
  </dgm:ptLst>
  <dgm:cxnLst>
    <dgm:cxn modelId="{09358C05-266B-4AEA-A109-C40BED3367C6}" type="presOf" srcId="{F18486A1-679D-284B-A5DD-6E7D154DC0EA}" destId="{82F3F466-449E-7A4B-AD16-DDE3A01DF2E3}" srcOrd="0" destOrd="0" presId="urn:microsoft.com/office/officeart/2005/8/layout/vList6"/>
    <dgm:cxn modelId="{99A731D4-E4F6-DC4D-8390-578648F0E8D9}" srcId="{ECEA9D83-C719-AB44-9E8B-0D27614703FB}" destId="{6AE252CC-7E2C-3D4E-B319-F70B77BC2173}" srcOrd="2" destOrd="0" parTransId="{F6209A49-681D-4D49-B9BC-3E1D3C71D821}" sibTransId="{187A4462-73E8-A84B-A538-C68B0E246C70}"/>
    <dgm:cxn modelId="{ADA1E0DB-EAB6-476E-ACEE-DEACFCFA61BC}" type="presOf" srcId="{ECEA9D83-C719-AB44-9E8B-0D27614703FB}" destId="{04C8FDF8-C783-8D4D-AA43-B6DCCF75AB89}" srcOrd="0" destOrd="0" presId="urn:microsoft.com/office/officeart/2005/8/layout/vList6"/>
    <dgm:cxn modelId="{C2CE82B2-0F0C-4062-951E-172A4F92172B}" type="presOf" srcId="{8F3740EB-89F3-A34F-AB21-00D2768C018A}" destId="{6F406AB4-511B-6A4B-893F-B0D76893549C}" srcOrd="0" destOrd="4" presId="urn:microsoft.com/office/officeart/2005/8/layout/vList6"/>
    <dgm:cxn modelId="{CA7CD73E-36DF-42E6-A585-4814F269D4DF}" type="presOf" srcId="{9D16A2F4-BF8A-3942-814C-751D58950D5D}" destId="{670AE900-509E-9D48-B854-92C2DA1C733A}" srcOrd="0" destOrd="0" presId="urn:microsoft.com/office/officeart/2005/8/layout/vList6"/>
    <dgm:cxn modelId="{9A44F3F6-3CF0-394A-9437-9A4C23BD794E}" srcId="{F18486A1-679D-284B-A5DD-6E7D154DC0EA}" destId="{ECEA9D83-C719-AB44-9E8B-0D27614703FB}" srcOrd="1" destOrd="0" parTransId="{34F110DA-2DA6-2B46-9A12-5FC68A0AA392}" sibTransId="{37B7A8BD-61CB-1845-BC90-41801D8B0BBE}"/>
    <dgm:cxn modelId="{B8C07CF3-2736-4A85-B713-02A258FFFBB9}" type="presOf" srcId="{01693D80-18D4-C744-B7AB-FE6ADD1E5F35}" destId="{670AE900-509E-9D48-B854-92C2DA1C733A}" srcOrd="0" destOrd="4" presId="urn:microsoft.com/office/officeart/2005/8/layout/vList6"/>
    <dgm:cxn modelId="{60EAA54C-FE71-EF49-85B2-BBB8C7028E58}" srcId="{3D01CF13-0AF0-9747-A4FE-3EC318207354}" destId="{C38AA262-E1B0-3149-AEC5-ABA4D0A9D757}" srcOrd="1" destOrd="0" parTransId="{79820826-1771-A640-AE05-AFE4F8989FBF}" sibTransId="{B9F8E71B-EE0E-BD48-899E-96F2801AD19E}"/>
    <dgm:cxn modelId="{AFBAC587-F850-485B-BC9F-9430212884EC}" type="presOf" srcId="{6AE252CC-7E2C-3D4E-B319-F70B77BC2173}" destId="{6F406AB4-511B-6A4B-893F-B0D76893549C}" srcOrd="0" destOrd="2" presId="urn:microsoft.com/office/officeart/2005/8/layout/vList6"/>
    <dgm:cxn modelId="{965A1180-6D43-074F-B79D-C77DC8C76A44}" srcId="{3D01CF13-0AF0-9747-A4FE-3EC318207354}" destId="{BDE96D40-7B0C-8447-AEBE-8D4DFB28263A}" srcOrd="3" destOrd="0" parTransId="{086A01C5-23A8-3540-BD30-916D124A47B6}" sibTransId="{AEE42F94-14C9-4541-837F-D8A973A4F94B}"/>
    <dgm:cxn modelId="{9772031D-D2E6-4F80-A64E-C061DE4B2160}" type="presOf" srcId="{A8CE5D37-08E0-9848-A742-79F467BBB772}" destId="{6F406AB4-511B-6A4B-893F-B0D76893549C}" srcOrd="0" destOrd="1" presId="urn:microsoft.com/office/officeart/2005/8/layout/vList6"/>
    <dgm:cxn modelId="{89860901-3BA2-B846-A891-08A1ACA82B72}" srcId="{F18486A1-679D-284B-A5DD-6E7D154DC0EA}" destId="{3D01CF13-0AF0-9747-A4FE-3EC318207354}" srcOrd="0" destOrd="0" parTransId="{7CDB1858-5089-034C-ADD6-0E731070DFB6}" sibTransId="{ED2FA50F-8DDE-CC4E-98E7-2EEFAD988D55}"/>
    <dgm:cxn modelId="{243D8133-27A5-4FE3-B8ED-F00802F1E0EA}" type="presOf" srcId="{422EC2DD-471B-B64B-8C25-33D46347D942}" destId="{670AE900-509E-9D48-B854-92C2DA1C733A}" srcOrd="0" destOrd="2" presId="urn:microsoft.com/office/officeart/2005/8/layout/vList6"/>
    <dgm:cxn modelId="{DDCC6D07-6F55-4AC8-B21D-D105A19FD5F4}" type="presOf" srcId="{39BFD0B1-E09C-F945-BBBE-107B2C664ED9}" destId="{6F406AB4-511B-6A4B-893F-B0D76893549C}" srcOrd="0" destOrd="0" presId="urn:microsoft.com/office/officeart/2005/8/layout/vList6"/>
    <dgm:cxn modelId="{6976D978-93CA-C342-ADE4-AD64E34D410E}" srcId="{ECEA9D83-C719-AB44-9E8B-0D27614703FB}" destId="{A6B52D4F-457B-1749-9A56-35F985DA86E3}" srcOrd="3" destOrd="0" parTransId="{860277BA-2FC1-F34F-84E3-F7AB20A90E41}" sibTransId="{8E738157-9437-6941-9120-2D514D05712E}"/>
    <dgm:cxn modelId="{0CE4CC2D-0893-4A50-8E60-6C12DEB704D2}" type="presOf" srcId="{C38AA262-E1B0-3149-AEC5-ABA4D0A9D757}" destId="{670AE900-509E-9D48-B854-92C2DA1C733A}" srcOrd="0" destOrd="1" presId="urn:microsoft.com/office/officeart/2005/8/layout/vList6"/>
    <dgm:cxn modelId="{6F33D033-3C12-B04D-B783-2A447252B2BE}" srcId="{ECEA9D83-C719-AB44-9E8B-0D27614703FB}" destId="{A8CE5D37-08E0-9848-A742-79F467BBB772}" srcOrd="1" destOrd="0" parTransId="{7CA2D84F-97ED-4A40-AB03-F8A89FA7A9DA}" sibTransId="{AE7C2100-174D-4B4C-8257-04E6031D6831}"/>
    <dgm:cxn modelId="{24880F37-6EDC-FB4B-9F01-BD086BA09DF4}" srcId="{ECEA9D83-C719-AB44-9E8B-0D27614703FB}" destId="{8F3740EB-89F3-A34F-AB21-00D2768C018A}" srcOrd="4" destOrd="0" parTransId="{E590DB3A-036A-F54B-899A-C6BAA363958C}" sibTransId="{7AC0806E-08D5-BD42-92EC-7C40FD682D19}"/>
    <dgm:cxn modelId="{A889C554-E595-384D-94A1-FB6324DDF6C3}" srcId="{3D01CF13-0AF0-9747-A4FE-3EC318207354}" destId="{9D16A2F4-BF8A-3942-814C-751D58950D5D}" srcOrd="0" destOrd="0" parTransId="{DEE62648-66ED-1C4A-AA36-63C9442CD52A}" sibTransId="{8ED85098-907E-EC40-AA15-B58DE8454753}"/>
    <dgm:cxn modelId="{7F3B71C5-992D-422E-A48E-6FFBE9FD42F3}" type="presOf" srcId="{BDE96D40-7B0C-8447-AEBE-8D4DFB28263A}" destId="{670AE900-509E-9D48-B854-92C2DA1C733A}" srcOrd="0" destOrd="3" presId="urn:microsoft.com/office/officeart/2005/8/layout/vList6"/>
    <dgm:cxn modelId="{08AA85BE-C3BC-6D4C-B53E-F6E5DF2053CD}" srcId="{3D01CF13-0AF0-9747-A4FE-3EC318207354}" destId="{01693D80-18D4-C744-B7AB-FE6ADD1E5F35}" srcOrd="4" destOrd="0" parTransId="{1132279C-7C70-7D49-8671-F30BB42DB5F3}" sibTransId="{E89B5709-8E16-3A4B-A5B8-9D84D3497B88}"/>
    <dgm:cxn modelId="{B97CDF22-F79B-40D8-847D-277250398185}" type="presOf" srcId="{A6B52D4F-457B-1749-9A56-35F985DA86E3}" destId="{6F406AB4-511B-6A4B-893F-B0D76893549C}" srcOrd="0" destOrd="3" presId="urn:microsoft.com/office/officeart/2005/8/layout/vList6"/>
    <dgm:cxn modelId="{236279C2-9E93-2A49-A47B-C45EAEAA7091}" srcId="{3D01CF13-0AF0-9747-A4FE-3EC318207354}" destId="{422EC2DD-471B-B64B-8C25-33D46347D942}" srcOrd="2" destOrd="0" parTransId="{81A71FAB-E3B3-D344-AC94-056732B13484}" sibTransId="{780431F5-B779-D542-B0CF-F60C7F0CC38E}"/>
    <dgm:cxn modelId="{E0CF6A21-9A2A-42E9-BCAC-F062DB8982FF}" type="presOf" srcId="{3D01CF13-0AF0-9747-A4FE-3EC318207354}" destId="{44BCBB7C-F2DE-1042-A314-9F13796AFF77}" srcOrd="0" destOrd="0" presId="urn:microsoft.com/office/officeart/2005/8/layout/vList6"/>
    <dgm:cxn modelId="{6CC92191-1AF7-1F44-9857-E13BDC067784}" srcId="{ECEA9D83-C719-AB44-9E8B-0D27614703FB}" destId="{39BFD0B1-E09C-F945-BBBE-107B2C664ED9}" srcOrd="0" destOrd="0" parTransId="{C2B14345-A136-1747-9B0C-B9D8E57F2992}" sibTransId="{411827BB-B55D-014B-B96D-952E1091B98E}"/>
    <dgm:cxn modelId="{E7DE0224-DAF1-4EA7-9289-3E34A4810C6F}" type="presParOf" srcId="{82F3F466-449E-7A4B-AD16-DDE3A01DF2E3}" destId="{3D8C3E2F-75A7-C549-92C2-8A0BF2DF38E2}" srcOrd="0" destOrd="0" presId="urn:microsoft.com/office/officeart/2005/8/layout/vList6"/>
    <dgm:cxn modelId="{8C137C77-5971-429B-9A69-A992F79C9D17}" type="presParOf" srcId="{3D8C3E2F-75A7-C549-92C2-8A0BF2DF38E2}" destId="{44BCBB7C-F2DE-1042-A314-9F13796AFF77}" srcOrd="0" destOrd="0" presId="urn:microsoft.com/office/officeart/2005/8/layout/vList6"/>
    <dgm:cxn modelId="{3A515FAF-9A45-4C35-8BF9-A00B1B4FB4A8}" type="presParOf" srcId="{3D8C3E2F-75A7-C549-92C2-8A0BF2DF38E2}" destId="{670AE900-509E-9D48-B854-92C2DA1C733A}" srcOrd="1" destOrd="0" presId="urn:microsoft.com/office/officeart/2005/8/layout/vList6"/>
    <dgm:cxn modelId="{BA34521B-9F7C-4F84-9AAA-7F39C66514B9}" type="presParOf" srcId="{82F3F466-449E-7A4B-AD16-DDE3A01DF2E3}" destId="{19E592FE-E719-274D-8695-7B73A33B4C9F}" srcOrd="1" destOrd="0" presId="urn:microsoft.com/office/officeart/2005/8/layout/vList6"/>
    <dgm:cxn modelId="{4B4A60DF-51D3-40F1-9AE9-FC01A788A27D}" type="presParOf" srcId="{82F3F466-449E-7A4B-AD16-DDE3A01DF2E3}" destId="{597DAAA0-89AF-F448-9E0B-FC6C8A348DF6}" srcOrd="2" destOrd="0" presId="urn:microsoft.com/office/officeart/2005/8/layout/vList6"/>
    <dgm:cxn modelId="{58B693A3-2091-4796-8A94-44C78804B803}" type="presParOf" srcId="{597DAAA0-89AF-F448-9E0B-FC6C8A348DF6}" destId="{04C8FDF8-C783-8D4D-AA43-B6DCCF75AB89}" srcOrd="0" destOrd="0" presId="urn:microsoft.com/office/officeart/2005/8/layout/vList6"/>
    <dgm:cxn modelId="{802943FF-2A4C-403C-92DF-09FEB9F19042}" type="presParOf" srcId="{597DAAA0-89AF-F448-9E0B-FC6C8A348DF6}" destId="{6F406AB4-511B-6A4B-893F-B0D76893549C}" srcOrd="1" destOrd="0" presId="urn:microsoft.com/office/officeart/2005/8/layout/vList6"/>
  </dgm:cxnLst>
  <dgm:bg/>
  <dgm:whole/>
  <dgm:extLst>
    <a:ext uri="http://schemas.microsoft.com/office/drawing/2008/diagram">
      <dsp:dataModelExt xmlns:dsp="http://schemas.microsoft.com/office/drawing/2008/diagram" xmlns="" relId="rId7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867B3F3-2FA7-A647-B593-C3937BFFD68E}" type="doc">
      <dgm:prSet loTypeId="urn:microsoft.com/office/officeart/2005/8/layout/chevron2" loCatId="" qsTypeId="urn:microsoft.com/office/officeart/2005/8/quickstyle/simple1" qsCatId="simple" csTypeId="urn:microsoft.com/office/officeart/2005/8/colors/accent3_2" csCatId="accent3" phldr="1"/>
      <dgm:spPr/>
    </dgm:pt>
    <dgm:pt modelId="{31E9D1E3-34A4-6B40-87DD-2E87E8B161AF}">
      <dgm:prSet phldrT="[Текст]" custT="1"/>
      <dgm:spPr/>
      <dgm:t>
        <a:bodyPr/>
        <a:lstStyle/>
        <a:p>
          <a:r>
            <a:rPr lang="uk-UA" sz="1400">
              <a:latin typeface="Times New Roman" panose="02020603050405020304" pitchFamily="18" charset="0"/>
              <a:cs typeface="Times New Roman" panose="02020603050405020304" pitchFamily="18" charset="0"/>
            </a:rPr>
            <a:t>Визначення зацікавлених сторін</a:t>
          </a:r>
          <a:endParaRPr lang="ru-RU" sz="1400">
            <a:latin typeface="Times New Roman" panose="02020603050405020304" pitchFamily="18" charset="0"/>
            <a:cs typeface="Times New Roman" panose="02020603050405020304" pitchFamily="18" charset="0"/>
          </a:endParaRPr>
        </a:p>
      </dgm:t>
    </dgm:pt>
    <dgm:pt modelId="{A5004434-EADC-6648-9D23-2A92766B92EA}" type="parTrans" cxnId="{1FEA3826-6A43-054C-8AE9-CFE6E40ED670}">
      <dgm:prSet/>
      <dgm:spPr/>
      <dgm:t>
        <a:bodyPr/>
        <a:lstStyle/>
        <a:p>
          <a:endParaRPr lang="ru-RU" sz="1400">
            <a:latin typeface="Times New Roman" panose="02020603050405020304" pitchFamily="18" charset="0"/>
            <a:cs typeface="Times New Roman" panose="02020603050405020304" pitchFamily="18" charset="0"/>
          </a:endParaRPr>
        </a:p>
      </dgm:t>
    </dgm:pt>
    <dgm:pt modelId="{1D6CA739-C281-924A-9206-AE833F7E033E}" type="sibTrans" cxnId="{1FEA3826-6A43-054C-8AE9-CFE6E40ED670}">
      <dgm:prSet/>
      <dgm:spPr/>
      <dgm:t>
        <a:bodyPr/>
        <a:lstStyle/>
        <a:p>
          <a:endParaRPr lang="ru-RU" sz="1400">
            <a:latin typeface="Times New Roman" panose="02020603050405020304" pitchFamily="18" charset="0"/>
            <a:cs typeface="Times New Roman" panose="02020603050405020304" pitchFamily="18" charset="0"/>
          </a:endParaRPr>
        </a:p>
      </dgm:t>
    </dgm:pt>
    <dgm:pt modelId="{A09DF9C2-014D-C341-ABDB-10B9C1DCF405}">
      <dgm:prSet phldrT="[Текст]" custT="1"/>
      <dgm:spPr/>
      <dgm:t>
        <a:bodyPr/>
        <a:lstStyle/>
        <a:p>
          <a:r>
            <a:rPr lang="uk-UA" sz="1400">
              <a:latin typeface="Times New Roman" panose="02020603050405020304" pitchFamily="18" charset="0"/>
              <a:cs typeface="Times New Roman" panose="02020603050405020304" pitchFamily="18" charset="0"/>
            </a:rPr>
            <a:t>Аналіз інтересів зацікавлених сторін</a:t>
          </a:r>
          <a:endParaRPr lang="ru-RU" sz="1400">
            <a:latin typeface="Times New Roman" panose="02020603050405020304" pitchFamily="18" charset="0"/>
            <a:cs typeface="Times New Roman" panose="02020603050405020304" pitchFamily="18" charset="0"/>
          </a:endParaRPr>
        </a:p>
      </dgm:t>
    </dgm:pt>
    <dgm:pt modelId="{D23AE922-5F07-2C45-B04E-55137AA4C3E5}" type="parTrans" cxnId="{A77C772A-5334-0C47-A9A2-8647E9262F89}">
      <dgm:prSet/>
      <dgm:spPr/>
      <dgm:t>
        <a:bodyPr/>
        <a:lstStyle/>
        <a:p>
          <a:endParaRPr lang="ru-RU" sz="1400">
            <a:latin typeface="Times New Roman" panose="02020603050405020304" pitchFamily="18" charset="0"/>
            <a:cs typeface="Times New Roman" panose="02020603050405020304" pitchFamily="18" charset="0"/>
          </a:endParaRPr>
        </a:p>
      </dgm:t>
    </dgm:pt>
    <dgm:pt modelId="{0663665C-904B-D049-A079-EB6156CD61E2}" type="sibTrans" cxnId="{A77C772A-5334-0C47-A9A2-8647E9262F89}">
      <dgm:prSet/>
      <dgm:spPr/>
      <dgm:t>
        <a:bodyPr/>
        <a:lstStyle/>
        <a:p>
          <a:endParaRPr lang="ru-RU" sz="1400">
            <a:latin typeface="Times New Roman" panose="02020603050405020304" pitchFamily="18" charset="0"/>
            <a:cs typeface="Times New Roman" panose="02020603050405020304" pitchFamily="18" charset="0"/>
          </a:endParaRPr>
        </a:p>
      </dgm:t>
    </dgm:pt>
    <dgm:pt modelId="{87EE0D7E-0600-CB45-AE3E-3480B4BE5B69}">
      <dgm:prSet phldrT="[Текст]" custT="1"/>
      <dgm:spPr/>
      <dgm:t>
        <a:bodyPr/>
        <a:lstStyle/>
        <a:p>
          <a:r>
            <a:rPr lang="uk-UA" sz="1400">
              <a:latin typeface="Times New Roman" panose="02020603050405020304" pitchFamily="18" charset="0"/>
              <a:cs typeface="Times New Roman" panose="02020603050405020304" pitchFamily="18" charset="0"/>
            </a:rPr>
            <a:t>Зіставлення (візуалізація відносин із зацікавленими сторонами)</a:t>
          </a:r>
          <a:endParaRPr lang="ru-RU" sz="1400">
            <a:latin typeface="Times New Roman" panose="02020603050405020304" pitchFamily="18" charset="0"/>
            <a:cs typeface="Times New Roman" panose="02020603050405020304" pitchFamily="18" charset="0"/>
          </a:endParaRPr>
        </a:p>
      </dgm:t>
    </dgm:pt>
    <dgm:pt modelId="{DED93237-0B18-734A-A825-64EB0743F50D}" type="parTrans" cxnId="{111B31FC-D0AA-5147-90F3-459EEF2CE909}">
      <dgm:prSet/>
      <dgm:spPr/>
      <dgm:t>
        <a:bodyPr/>
        <a:lstStyle/>
        <a:p>
          <a:endParaRPr lang="ru-RU" sz="1400">
            <a:latin typeface="Times New Roman" panose="02020603050405020304" pitchFamily="18" charset="0"/>
            <a:cs typeface="Times New Roman" panose="02020603050405020304" pitchFamily="18" charset="0"/>
          </a:endParaRPr>
        </a:p>
      </dgm:t>
    </dgm:pt>
    <dgm:pt modelId="{0F7AF4CA-ACA1-914B-90F4-A1E4B6AC38F9}" type="sibTrans" cxnId="{111B31FC-D0AA-5147-90F3-459EEF2CE909}">
      <dgm:prSet/>
      <dgm:spPr/>
      <dgm:t>
        <a:bodyPr/>
        <a:lstStyle/>
        <a:p>
          <a:endParaRPr lang="ru-RU" sz="1400">
            <a:latin typeface="Times New Roman" panose="02020603050405020304" pitchFamily="18" charset="0"/>
            <a:cs typeface="Times New Roman" panose="02020603050405020304" pitchFamily="18" charset="0"/>
          </a:endParaRPr>
        </a:p>
      </dgm:t>
    </dgm:pt>
    <dgm:pt modelId="{568F559A-8AF1-214B-991E-74AAA8696527}">
      <dgm:prSet phldrT="[Текст]" custT="1"/>
      <dgm:spPr/>
      <dgm:t>
        <a:bodyPr/>
        <a:lstStyle/>
        <a:p>
          <a:pPr>
            <a:buSzPts val="1200"/>
            <a:buFont typeface="Times New Roman" panose="02020603050405020304" pitchFamily="18" charset="0"/>
            <a:buNone/>
          </a:pPr>
          <a:r>
            <a:rPr lang="uk-UA" sz="1050">
              <a:sym typeface="Symbol" pitchFamily="2" charset="2"/>
            </a:rPr>
            <a:t> </a:t>
          </a:r>
          <a:r>
            <a:rPr lang="uk-UA" sz="1400">
              <a:latin typeface="Times New Roman" panose="02020603050405020304" pitchFamily="18" charset="0"/>
              <a:cs typeface="Times New Roman" panose="02020603050405020304" pitchFamily="18" charset="0"/>
            </a:rPr>
            <a:t>Пріоритизація (облік релевантності зацікавлених сторін та виявлення проблем).</a:t>
          </a:r>
          <a:endParaRPr lang="ru-RU" sz="1400">
            <a:latin typeface="Times New Roman" panose="02020603050405020304" pitchFamily="18" charset="0"/>
            <a:cs typeface="Times New Roman" panose="02020603050405020304" pitchFamily="18" charset="0"/>
          </a:endParaRPr>
        </a:p>
      </dgm:t>
    </dgm:pt>
    <dgm:pt modelId="{9CAE6B4A-7A48-494F-80C9-352809CC592F}" type="parTrans" cxnId="{0E48D3C7-A9A0-2040-A306-B0CDE5DC8A13}">
      <dgm:prSet/>
      <dgm:spPr/>
      <dgm:t>
        <a:bodyPr/>
        <a:lstStyle/>
        <a:p>
          <a:endParaRPr lang="ru-RU" sz="1400">
            <a:latin typeface="Times New Roman" panose="02020603050405020304" pitchFamily="18" charset="0"/>
            <a:cs typeface="Times New Roman" panose="02020603050405020304" pitchFamily="18" charset="0"/>
          </a:endParaRPr>
        </a:p>
      </dgm:t>
    </dgm:pt>
    <dgm:pt modelId="{D353A615-86FE-804D-933B-E2F1DE596777}" type="sibTrans" cxnId="{0E48D3C7-A9A0-2040-A306-B0CDE5DC8A13}">
      <dgm:prSet/>
      <dgm:spPr/>
      <dgm:t>
        <a:bodyPr/>
        <a:lstStyle/>
        <a:p>
          <a:endParaRPr lang="ru-RU" sz="1400">
            <a:latin typeface="Times New Roman" panose="02020603050405020304" pitchFamily="18" charset="0"/>
            <a:cs typeface="Times New Roman" panose="02020603050405020304" pitchFamily="18" charset="0"/>
          </a:endParaRPr>
        </a:p>
      </dgm:t>
    </dgm:pt>
    <dgm:pt modelId="{B48558C6-1CA8-B94E-AA9D-12DCE3835FC4}">
      <dgm:prSet phldrT="[Текст]" custT="1"/>
      <dgm:spPr/>
      <dgm:t>
        <a:bodyPr/>
        <a:lstStyle/>
        <a:p>
          <a:endParaRPr lang="ru-RU" sz="1400">
            <a:latin typeface="Times New Roman" panose="02020603050405020304" pitchFamily="18" charset="0"/>
            <a:cs typeface="Times New Roman" panose="02020603050405020304" pitchFamily="18" charset="0"/>
          </a:endParaRPr>
        </a:p>
      </dgm:t>
    </dgm:pt>
    <dgm:pt modelId="{6C019AAF-725B-3B44-B88D-779729DB36FF}" type="parTrans" cxnId="{2879AEC5-D272-0D44-8F6D-453F6E1C1483}">
      <dgm:prSet/>
      <dgm:spPr/>
      <dgm:t>
        <a:bodyPr/>
        <a:lstStyle/>
        <a:p>
          <a:endParaRPr lang="ru-RU" sz="1400">
            <a:latin typeface="Times New Roman" panose="02020603050405020304" pitchFamily="18" charset="0"/>
            <a:cs typeface="Times New Roman" panose="02020603050405020304" pitchFamily="18" charset="0"/>
          </a:endParaRPr>
        </a:p>
      </dgm:t>
    </dgm:pt>
    <dgm:pt modelId="{B6A1EA86-87F3-2C4C-8C25-4BCB5E3140C8}" type="sibTrans" cxnId="{2879AEC5-D272-0D44-8F6D-453F6E1C1483}">
      <dgm:prSet/>
      <dgm:spPr/>
      <dgm:t>
        <a:bodyPr/>
        <a:lstStyle/>
        <a:p>
          <a:endParaRPr lang="ru-RU" sz="1400">
            <a:latin typeface="Times New Roman" panose="02020603050405020304" pitchFamily="18" charset="0"/>
            <a:cs typeface="Times New Roman" panose="02020603050405020304" pitchFamily="18" charset="0"/>
          </a:endParaRPr>
        </a:p>
      </dgm:t>
    </dgm:pt>
    <dgm:pt modelId="{06FA07B7-0717-1448-A847-1C8E89EF63E2}">
      <dgm:prSet phldrT="[Текст]" custT="1"/>
      <dgm:spPr/>
      <dgm:t>
        <a:bodyPr/>
        <a:lstStyle/>
        <a:p>
          <a:endParaRPr lang="ru-RU" sz="1400">
            <a:latin typeface="Times New Roman" panose="02020603050405020304" pitchFamily="18" charset="0"/>
            <a:cs typeface="Times New Roman" panose="02020603050405020304" pitchFamily="18" charset="0"/>
          </a:endParaRPr>
        </a:p>
      </dgm:t>
    </dgm:pt>
    <dgm:pt modelId="{95345DAD-16CF-AF4B-947F-D73816FE3D09}" type="parTrans" cxnId="{AB67C7FA-5329-154F-843A-345B2179562E}">
      <dgm:prSet/>
      <dgm:spPr/>
      <dgm:t>
        <a:bodyPr/>
        <a:lstStyle/>
        <a:p>
          <a:endParaRPr lang="ru-RU" sz="1400">
            <a:latin typeface="Times New Roman" panose="02020603050405020304" pitchFamily="18" charset="0"/>
            <a:cs typeface="Times New Roman" panose="02020603050405020304" pitchFamily="18" charset="0"/>
          </a:endParaRPr>
        </a:p>
      </dgm:t>
    </dgm:pt>
    <dgm:pt modelId="{200B4AEA-ED5E-0E48-8196-9E9A468BB6C6}" type="sibTrans" cxnId="{AB67C7FA-5329-154F-843A-345B2179562E}">
      <dgm:prSet/>
      <dgm:spPr/>
      <dgm:t>
        <a:bodyPr/>
        <a:lstStyle/>
        <a:p>
          <a:endParaRPr lang="ru-RU" sz="1400">
            <a:latin typeface="Times New Roman" panose="02020603050405020304" pitchFamily="18" charset="0"/>
            <a:cs typeface="Times New Roman" panose="02020603050405020304" pitchFamily="18" charset="0"/>
          </a:endParaRPr>
        </a:p>
      </dgm:t>
    </dgm:pt>
    <dgm:pt modelId="{91419190-19F7-A24D-962C-24DCBB381216}">
      <dgm:prSet phldrT="[Текст]" custT="1"/>
      <dgm:spPr/>
      <dgm:t>
        <a:bodyPr/>
        <a:lstStyle/>
        <a:p>
          <a:endParaRPr lang="ru-RU" sz="1400">
            <a:latin typeface="Times New Roman" panose="02020603050405020304" pitchFamily="18" charset="0"/>
            <a:cs typeface="Times New Roman" panose="02020603050405020304" pitchFamily="18" charset="0"/>
          </a:endParaRPr>
        </a:p>
      </dgm:t>
    </dgm:pt>
    <dgm:pt modelId="{8816CA5F-3078-F446-95EC-44337681315E}" type="parTrans" cxnId="{B7C17C5C-0F63-3249-965A-EE9775BACB08}">
      <dgm:prSet/>
      <dgm:spPr/>
      <dgm:t>
        <a:bodyPr/>
        <a:lstStyle/>
        <a:p>
          <a:endParaRPr lang="ru-RU" sz="1400">
            <a:latin typeface="Times New Roman" panose="02020603050405020304" pitchFamily="18" charset="0"/>
            <a:cs typeface="Times New Roman" panose="02020603050405020304" pitchFamily="18" charset="0"/>
          </a:endParaRPr>
        </a:p>
      </dgm:t>
    </dgm:pt>
    <dgm:pt modelId="{C6E9BD61-4FE9-AA41-A75A-0044FBF9BDBF}" type="sibTrans" cxnId="{B7C17C5C-0F63-3249-965A-EE9775BACB08}">
      <dgm:prSet/>
      <dgm:spPr/>
      <dgm:t>
        <a:bodyPr/>
        <a:lstStyle/>
        <a:p>
          <a:endParaRPr lang="ru-RU" sz="1400">
            <a:latin typeface="Times New Roman" panose="02020603050405020304" pitchFamily="18" charset="0"/>
            <a:cs typeface="Times New Roman" panose="02020603050405020304" pitchFamily="18" charset="0"/>
          </a:endParaRPr>
        </a:p>
      </dgm:t>
    </dgm:pt>
    <dgm:pt modelId="{1A41FDAB-6046-1244-A4B7-EFAAB517CC6B}">
      <dgm:prSet phldrT="[Текст]" custT="1"/>
      <dgm:spPr/>
      <dgm:t>
        <a:bodyPr/>
        <a:lstStyle/>
        <a:p>
          <a:pPr>
            <a:buSzPts val="1200"/>
            <a:buFont typeface="Times New Roman" panose="02020603050405020304" pitchFamily="18" charset="0"/>
            <a:buChar char="–"/>
          </a:pPr>
          <a:endParaRPr lang="ru-RU" sz="1400">
            <a:latin typeface="Times New Roman" panose="02020603050405020304" pitchFamily="18" charset="0"/>
            <a:cs typeface="Times New Roman" panose="02020603050405020304" pitchFamily="18" charset="0"/>
          </a:endParaRPr>
        </a:p>
      </dgm:t>
    </dgm:pt>
    <dgm:pt modelId="{5EEB27BA-0D89-6646-A460-664BCF4C3894}" type="parTrans" cxnId="{746350B9-CB08-8446-B15A-78FA69B9DD87}">
      <dgm:prSet/>
      <dgm:spPr/>
      <dgm:t>
        <a:bodyPr/>
        <a:lstStyle/>
        <a:p>
          <a:endParaRPr lang="ru-RU" sz="1400">
            <a:latin typeface="Times New Roman" panose="02020603050405020304" pitchFamily="18" charset="0"/>
            <a:cs typeface="Times New Roman" panose="02020603050405020304" pitchFamily="18" charset="0"/>
          </a:endParaRPr>
        </a:p>
      </dgm:t>
    </dgm:pt>
    <dgm:pt modelId="{BD947A8F-EB5A-1B42-BD53-28BE7F4F4399}" type="sibTrans" cxnId="{746350B9-CB08-8446-B15A-78FA69B9DD87}">
      <dgm:prSet/>
      <dgm:spPr/>
      <dgm:t>
        <a:bodyPr/>
        <a:lstStyle/>
        <a:p>
          <a:endParaRPr lang="ru-RU" sz="1400">
            <a:latin typeface="Times New Roman" panose="02020603050405020304" pitchFamily="18" charset="0"/>
            <a:cs typeface="Times New Roman" panose="02020603050405020304" pitchFamily="18" charset="0"/>
          </a:endParaRPr>
        </a:p>
      </dgm:t>
    </dgm:pt>
    <dgm:pt modelId="{B33F2ADC-C357-0745-A6A9-BBD008FE15FC}" type="pres">
      <dgm:prSet presAssocID="{A867B3F3-2FA7-A647-B593-C3937BFFD68E}" presName="linearFlow" presStyleCnt="0">
        <dgm:presLayoutVars>
          <dgm:dir/>
          <dgm:animLvl val="lvl"/>
          <dgm:resizeHandles val="exact"/>
        </dgm:presLayoutVars>
      </dgm:prSet>
      <dgm:spPr/>
    </dgm:pt>
    <dgm:pt modelId="{61C1C318-6A05-3542-83ED-A7A39B098BF0}" type="pres">
      <dgm:prSet presAssocID="{B48558C6-1CA8-B94E-AA9D-12DCE3835FC4}" presName="composite" presStyleCnt="0"/>
      <dgm:spPr/>
    </dgm:pt>
    <dgm:pt modelId="{39B41A11-C5D5-FB41-B380-2E52C25A8090}" type="pres">
      <dgm:prSet presAssocID="{B48558C6-1CA8-B94E-AA9D-12DCE3835FC4}" presName="parentText" presStyleLbl="alignNode1" presStyleIdx="0" presStyleCnt="4">
        <dgm:presLayoutVars>
          <dgm:chMax val="1"/>
          <dgm:bulletEnabled val="1"/>
        </dgm:presLayoutVars>
      </dgm:prSet>
      <dgm:spPr/>
      <dgm:t>
        <a:bodyPr/>
        <a:lstStyle/>
        <a:p>
          <a:endParaRPr lang="ru-RU"/>
        </a:p>
      </dgm:t>
    </dgm:pt>
    <dgm:pt modelId="{BE359756-5BF4-EB46-8F56-64368A714B94}" type="pres">
      <dgm:prSet presAssocID="{B48558C6-1CA8-B94E-AA9D-12DCE3835FC4}" presName="descendantText" presStyleLbl="alignAcc1" presStyleIdx="0" presStyleCnt="4">
        <dgm:presLayoutVars>
          <dgm:bulletEnabled val="1"/>
        </dgm:presLayoutVars>
      </dgm:prSet>
      <dgm:spPr/>
      <dgm:t>
        <a:bodyPr/>
        <a:lstStyle/>
        <a:p>
          <a:endParaRPr lang="ru-RU"/>
        </a:p>
      </dgm:t>
    </dgm:pt>
    <dgm:pt modelId="{0EA37AE8-D9A0-ED4E-BD47-00FD05D8E1F4}" type="pres">
      <dgm:prSet presAssocID="{B6A1EA86-87F3-2C4C-8C25-4BCB5E3140C8}" presName="sp" presStyleCnt="0"/>
      <dgm:spPr/>
    </dgm:pt>
    <dgm:pt modelId="{613181A3-D26E-2B4C-A333-0ECAA024D7F2}" type="pres">
      <dgm:prSet presAssocID="{06FA07B7-0717-1448-A847-1C8E89EF63E2}" presName="composite" presStyleCnt="0"/>
      <dgm:spPr/>
    </dgm:pt>
    <dgm:pt modelId="{758743C9-5516-F94A-8AEE-CC081272EB5D}" type="pres">
      <dgm:prSet presAssocID="{06FA07B7-0717-1448-A847-1C8E89EF63E2}" presName="parentText" presStyleLbl="alignNode1" presStyleIdx="1" presStyleCnt="4">
        <dgm:presLayoutVars>
          <dgm:chMax val="1"/>
          <dgm:bulletEnabled val="1"/>
        </dgm:presLayoutVars>
      </dgm:prSet>
      <dgm:spPr/>
      <dgm:t>
        <a:bodyPr/>
        <a:lstStyle/>
        <a:p>
          <a:endParaRPr lang="ru-RU"/>
        </a:p>
      </dgm:t>
    </dgm:pt>
    <dgm:pt modelId="{8EB8282F-1FA8-284A-8B03-14D145E168A1}" type="pres">
      <dgm:prSet presAssocID="{06FA07B7-0717-1448-A847-1C8E89EF63E2}" presName="descendantText" presStyleLbl="alignAcc1" presStyleIdx="1" presStyleCnt="4">
        <dgm:presLayoutVars>
          <dgm:bulletEnabled val="1"/>
        </dgm:presLayoutVars>
      </dgm:prSet>
      <dgm:spPr/>
      <dgm:t>
        <a:bodyPr/>
        <a:lstStyle/>
        <a:p>
          <a:endParaRPr lang="ru-RU"/>
        </a:p>
      </dgm:t>
    </dgm:pt>
    <dgm:pt modelId="{835B855C-B930-4143-95CB-61AF0B1D3997}" type="pres">
      <dgm:prSet presAssocID="{200B4AEA-ED5E-0E48-8196-9E9A468BB6C6}" presName="sp" presStyleCnt="0"/>
      <dgm:spPr/>
    </dgm:pt>
    <dgm:pt modelId="{C2B005DF-660C-5144-BC3C-7CA95DDC48C3}" type="pres">
      <dgm:prSet presAssocID="{91419190-19F7-A24D-962C-24DCBB381216}" presName="composite" presStyleCnt="0"/>
      <dgm:spPr/>
    </dgm:pt>
    <dgm:pt modelId="{887CAF07-FCE0-4742-A206-F1557A8F56A1}" type="pres">
      <dgm:prSet presAssocID="{91419190-19F7-A24D-962C-24DCBB381216}" presName="parentText" presStyleLbl="alignNode1" presStyleIdx="2" presStyleCnt="4">
        <dgm:presLayoutVars>
          <dgm:chMax val="1"/>
          <dgm:bulletEnabled val="1"/>
        </dgm:presLayoutVars>
      </dgm:prSet>
      <dgm:spPr/>
      <dgm:t>
        <a:bodyPr/>
        <a:lstStyle/>
        <a:p>
          <a:endParaRPr lang="ru-RU"/>
        </a:p>
      </dgm:t>
    </dgm:pt>
    <dgm:pt modelId="{FA75E6D4-9B9C-7147-ACD1-A3E3B2A281F8}" type="pres">
      <dgm:prSet presAssocID="{91419190-19F7-A24D-962C-24DCBB381216}" presName="descendantText" presStyleLbl="alignAcc1" presStyleIdx="2" presStyleCnt="4">
        <dgm:presLayoutVars>
          <dgm:bulletEnabled val="1"/>
        </dgm:presLayoutVars>
      </dgm:prSet>
      <dgm:spPr/>
      <dgm:t>
        <a:bodyPr/>
        <a:lstStyle/>
        <a:p>
          <a:endParaRPr lang="ru-RU"/>
        </a:p>
      </dgm:t>
    </dgm:pt>
    <dgm:pt modelId="{36469153-23CD-F64D-865D-0113AAC0E5FE}" type="pres">
      <dgm:prSet presAssocID="{C6E9BD61-4FE9-AA41-A75A-0044FBF9BDBF}" presName="sp" presStyleCnt="0"/>
      <dgm:spPr/>
    </dgm:pt>
    <dgm:pt modelId="{2730CE72-9605-3443-A05D-8C7520E8956F}" type="pres">
      <dgm:prSet presAssocID="{1A41FDAB-6046-1244-A4B7-EFAAB517CC6B}" presName="composite" presStyleCnt="0"/>
      <dgm:spPr/>
    </dgm:pt>
    <dgm:pt modelId="{84983CA7-6D83-9945-B2F7-55BF1E6033F5}" type="pres">
      <dgm:prSet presAssocID="{1A41FDAB-6046-1244-A4B7-EFAAB517CC6B}" presName="parentText" presStyleLbl="alignNode1" presStyleIdx="3" presStyleCnt="4">
        <dgm:presLayoutVars>
          <dgm:chMax val="1"/>
          <dgm:bulletEnabled val="1"/>
        </dgm:presLayoutVars>
      </dgm:prSet>
      <dgm:spPr/>
      <dgm:t>
        <a:bodyPr/>
        <a:lstStyle/>
        <a:p>
          <a:endParaRPr lang="ru-RU"/>
        </a:p>
      </dgm:t>
    </dgm:pt>
    <dgm:pt modelId="{F9FEB86F-A1E4-CA46-8905-9B0EBBA7CBBD}" type="pres">
      <dgm:prSet presAssocID="{1A41FDAB-6046-1244-A4B7-EFAAB517CC6B}" presName="descendantText" presStyleLbl="alignAcc1" presStyleIdx="3" presStyleCnt="4">
        <dgm:presLayoutVars>
          <dgm:bulletEnabled val="1"/>
        </dgm:presLayoutVars>
      </dgm:prSet>
      <dgm:spPr/>
      <dgm:t>
        <a:bodyPr/>
        <a:lstStyle/>
        <a:p>
          <a:endParaRPr lang="ru-RU"/>
        </a:p>
      </dgm:t>
    </dgm:pt>
  </dgm:ptLst>
  <dgm:cxnLst>
    <dgm:cxn modelId="{2B42E62F-FDC8-4E49-87D6-653B28C74515}" type="presOf" srcId="{06FA07B7-0717-1448-A847-1C8E89EF63E2}" destId="{758743C9-5516-F94A-8AEE-CC081272EB5D}" srcOrd="0" destOrd="0" presId="urn:microsoft.com/office/officeart/2005/8/layout/chevron2"/>
    <dgm:cxn modelId="{3C78B8A7-A535-4E64-B9F6-32C09F530406}" type="presOf" srcId="{1A41FDAB-6046-1244-A4B7-EFAAB517CC6B}" destId="{84983CA7-6D83-9945-B2F7-55BF1E6033F5}" srcOrd="0" destOrd="0" presId="urn:microsoft.com/office/officeart/2005/8/layout/chevron2"/>
    <dgm:cxn modelId="{7401985F-0562-4C69-AE7A-2B1F01E3FC84}" type="presOf" srcId="{87EE0D7E-0600-CB45-AE3E-3480B4BE5B69}" destId="{FA75E6D4-9B9C-7147-ACD1-A3E3B2A281F8}" srcOrd="0" destOrd="0" presId="urn:microsoft.com/office/officeart/2005/8/layout/chevron2"/>
    <dgm:cxn modelId="{52F7DD9C-46CB-405D-BF58-562F15F7642E}" type="presOf" srcId="{568F559A-8AF1-214B-991E-74AAA8696527}" destId="{F9FEB86F-A1E4-CA46-8905-9B0EBBA7CBBD}" srcOrd="0" destOrd="0" presId="urn:microsoft.com/office/officeart/2005/8/layout/chevron2"/>
    <dgm:cxn modelId="{0E48D3C7-A9A0-2040-A306-B0CDE5DC8A13}" srcId="{1A41FDAB-6046-1244-A4B7-EFAAB517CC6B}" destId="{568F559A-8AF1-214B-991E-74AAA8696527}" srcOrd="0" destOrd="0" parTransId="{9CAE6B4A-7A48-494F-80C9-352809CC592F}" sibTransId="{D353A615-86FE-804D-933B-E2F1DE596777}"/>
    <dgm:cxn modelId="{1FEA3826-6A43-054C-8AE9-CFE6E40ED670}" srcId="{B48558C6-1CA8-B94E-AA9D-12DCE3835FC4}" destId="{31E9D1E3-34A4-6B40-87DD-2E87E8B161AF}" srcOrd="0" destOrd="0" parTransId="{A5004434-EADC-6648-9D23-2A92766B92EA}" sibTransId="{1D6CA739-C281-924A-9206-AE833F7E033E}"/>
    <dgm:cxn modelId="{BBF3A302-2A2B-43D7-9DF0-22A43A09238D}" type="presOf" srcId="{A09DF9C2-014D-C341-ABDB-10B9C1DCF405}" destId="{8EB8282F-1FA8-284A-8B03-14D145E168A1}" srcOrd="0" destOrd="0" presId="urn:microsoft.com/office/officeart/2005/8/layout/chevron2"/>
    <dgm:cxn modelId="{1973620E-DB34-4D7D-B25A-38B9B6B0F316}" type="presOf" srcId="{B48558C6-1CA8-B94E-AA9D-12DCE3835FC4}" destId="{39B41A11-C5D5-FB41-B380-2E52C25A8090}" srcOrd="0" destOrd="0" presId="urn:microsoft.com/office/officeart/2005/8/layout/chevron2"/>
    <dgm:cxn modelId="{D79BEBD7-9865-49FA-AA4E-9634D1C333A4}" type="presOf" srcId="{91419190-19F7-A24D-962C-24DCBB381216}" destId="{887CAF07-FCE0-4742-A206-F1557A8F56A1}" srcOrd="0" destOrd="0" presId="urn:microsoft.com/office/officeart/2005/8/layout/chevron2"/>
    <dgm:cxn modelId="{111B31FC-D0AA-5147-90F3-459EEF2CE909}" srcId="{91419190-19F7-A24D-962C-24DCBB381216}" destId="{87EE0D7E-0600-CB45-AE3E-3480B4BE5B69}" srcOrd="0" destOrd="0" parTransId="{DED93237-0B18-734A-A825-64EB0743F50D}" sibTransId="{0F7AF4CA-ACA1-914B-90F4-A1E4B6AC38F9}"/>
    <dgm:cxn modelId="{AB67C7FA-5329-154F-843A-345B2179562E}" srcId="{A867B3F3-2FA7-A647-B593-C3937BFFD68E}" destId="{06FA07B7-0717-1448-A847-1C8E89EF63E2}" srcOrd="1" destOrd="0" parTransId="{95345DAD-16CF-AF4B-947F-D73816FE3D09}" sibTransId="{200B4AEA-ED5E-0E48-8196-9E9A468BB6C6}"/>
    <dgm:cxn modelId="{B7C17C5C-0F63-3249-965A-EE9775BACB08}" srcId="{A867B3F3-2FA7-A647-B593-C3937BFFD68E}" destId="{91419190-19F7-A24D-962C-24DCBB381216}" srcOrd="2" destOrd="0" parTransId="{8816CA5F-3078-F446-95EC-44337681315E}" sibTransId="{C6E9BD61-4FE9-AA41-A75A-0044FBF9BDBF}"/>
    <dgm:cxn modelId="{A77C772A-5334-0C47-A9A2-8647E9262F89}" srcId="{06FA07B7-0717-1448-A847-1C8E89EF63E2}" destId="{A09DF9C2-014D-C341-ABDB-10B9C1DCF405}" srcOrd="0" destOrd="0" parTransId="{D23AE922-5F07-2C45-B04E-55137AA4C3E5}" sibTransId="{0663665C-904B-D049-A079-EB6156CD61E2}"/>
    <dgm:cxn modelId="{746350B9-CB08-8446-B15A-78FA69B9DD87}" srcId="{A867B3F3-2FA7-A647-B593-C3937BFFD68E}" destId="{1A41FDAB-6046-1244-A4B7-EFAAB517CC6B}" srcOrd="3" destOrd="0" parTransId="{5EEB27BA-0D89-6646-A460-664BCF4C3894}" sibTransId="{BD947A8F-EB5A-1B42-BD53-28BE7F4F4399}"/>
    <dgm:cxn modelId="{DCDBA781-DA2D-490A-ADE5-3783BC419618}" type="presOf" srcId="{A867B3F3-2FA7-A647-B593-C3937BFFD68E}" destId="{B33F2ADC-C357-0745-A6A9-BBD008FE15FC}" srcOrd="0" destOrd="0" presId="urn:microsoft.com/office/officeart/2005/8/layout/chevron2"/>
    <dgm:cxn modelId="{F74B46BA-E631-4FEE-A3DB-12BF5A4F8EDF}" type="presOf" srcId="{31E9D1E3-34A4-6B40-87DD-2E87E8B161AF}" destId="{BE359756-5BF4-EB46-8F56-64368A714B94}" srcOrd="0" destOrd="0" presId="urn:microsoft.com/office/officeart/2005/8/layout/chevron2"/>
    <dgm:cxn modelId="{2879AEC5-D272-0D44-8F6D-453F6E1C1483}" srcId="{A867B3F3-2FA7-A647-B593-C3937BFFD68E}" destId="{B48558C6-1CA8-B94E-AA9D-12DCE3835FC4}" srcOrd="0" destOrd="0" parTransId="{6C019AAF-725B-3B44-B88D-779729DB36FF}" sibTransId="{B6A1EA86-87F3-2C4C-8C25-4BCB5E3140C8}"/>
    <dgm:cxn modelId="{FBA7BFFC-4CC8-4849-8D91-FA590AC22DB6}" type="presParOf" srcId="{B33F2ADC-C357-0745-A6A9-BBD008FE15FC}" destId="{61C1C318-6A05-3542-83ED-A7A39B098BF0}" srcOrd="0" destOrd="0" presId="urn:microsoft.com/office/officeart/2005/8/layout/chevron2"/>
    <dgm:cxn modelId="{7CE3DAB6-2098-4610-B1C8-B0947D3B4050}" type="presParOf" srcId="{61C1C318-6A05-3542-83ED-A7A39B098BF0}" destId="{39B41A11-C5D5-FB41-B380-2E52C25A8090}" srcOrd="0" destOrd="0" presId="urn:microsoft.com/office/officeart/2005/8/layout/chevron2"/>
    <dgm:cxn modelId="{F8F5B83A-0A05-4690-8727-DD92C72A1561}" type="presParOf" srcId="{61C1C318-6A05-3542-83ED-A7A39B098BF0}" destId="{BE359756-5BF4-EB46-8F56-64368A714B94}" srcOrd="1" destOrd="0" presId="urn:microsoft.com/office/officeart/2005/8/layout/chevron2"/>
    <dgm:cxn modelId="{635C8912-F212-47FD-A845-2D056ECE6C61}" type="presParOf" srcId="{B33F2ADC-C357-0745-A6A9-BBD008FE15FC}" destId="{0EA37AE8-D9A0-ED4E-BD47-00FD05D8E1F4}" srcOrd="1" destOrd="0" presId="urn:microsoft.com/office/officeart/2005/8/layout/chevron2"/>
    <dgm:cxn modelId="{D79F3925-D5D4-49D5-A85A-A4B4D9305C13}" type="presParOf" srcId="{B33F2ADC-C357-0745-A6A9-BBD008FE15FC}" destId="{613181A3-D26E-2B4C-A333-0ECAA024D7F2}" srcOrd="2" destOrd="0" presId="urn:microsoft.com/office/officeart/2005/8/layout/chevron2"/>
    <dgm:cxn modelId="{525867B6-912B-4FAE-85C6-250D8E3B6AF1}" type="presParOf" srcId="{613181A3-D26E-2B4C-A333-0ECAA024D7F2}" destId="{758743C9-5516-F94A-8AEE-CC081272EB5D}" srcOrd="0" destOrd="0" presId="urn:microsoft.com/office/officeart/2005/8/layout/chevron2"/>
    <dgm:cxn modelId="{5D6D4555-A2E2-4F72-8F02-C65C904159AF}" type="presParOf" srcId="{613181A3-D26E-2B4C-A333-0ECAA024D7F2}" destId="{8EB8282F-1FA8-284A-8B03-14D145E168A1}" srcOrd="1" destOrd="0" presId="urn:microsoft.com/office/officeart/2005/8/layout/chevron2"/>
    <dgm:cxn modelId="{6D253810-DDBE-4728-AF84-8C7BC95A85D5}" type="presParOf" srcId="{B33F2ADC-C357-0745-A6A9-BBD008FE15FC}" destId="{835B855C-B930-4143-95CB-61AF0B1D3997}" srcOrd="3" destOrd="0" presId="urn:microsoft.com/office/officeart/2005/8/layout/chevron2"/>
    <dgm:cxn modelId="{D7FE84C5-AD0F-4806-A207-99452F1A1C06}" type="presParOf" srcId="{B33F2ADC-C357-0745-A6A9-BBD008FE15FC}" destId="{C2B005DF-660C-5144-BC3C-7CA95DDC48C3}" srcOrd="4" destOrd="0" presId="urn:microsoft.com/office/officeart/2005/8/layout/chevron2"/>
    <dgm:cxn modelId="{D12078C0-5712-42BE-8F18-9A083D65A05D}" type="presParOf" srcId="{C2B005DF-660C-5144-BC3C-7CA95DDC48C3}" destId="{887CAF07-FCE0-4742-A206-F1557A8F56A1}" srcOrd="0" destOrd="0" presId="urn:microsoft.com/office/officeart/2005/8/layout/chevron2"/>
    <dgm:cxn modelId="{864BBBF9-47C0-46D3-AC96-4A4C94636D2B}" type="presParOf" srcId="{C2B005DF-660C-5144-BC3C-7CA95DDC48C3}" destId="{FA75E6D4-9B9C-7147-ACD1-A3E3B2A281F8}" srcOrd="1" destOrd="0" presId="urn:microsoft.com/office/officeart/2005/8/layout/chevron2"/>
    <dgm:cxn modelId="{FB0DAEDE-CD6F-44B9-8D53-43003BE2E374}" type="presParOf" srcId="{B33F2ADC-C357-0745-A6A9-BBD008FE15FC}" destId="{36469153-23CD-F64D-865D-0113AAC0E5FE}" srcOrd="5" destOrd="0" presId="urn:microsoft.com/office/officeart/2005/8/layout/chevron2"/>
    <dgm:cxn modelId="{75C671E0-91F9-4D88-9EBF-7BFBED3B0AC1}" type="presParOf" srcId="{B33F2ADC-C357-0745-A6A9-BBD008FE15FC}" destId="{2730CE72-9605-3443-A05D-8C7520E8956F}" srcOrd="6" destOrd="0" presId="urn:microsoft.com/office/officeart/2005/8/layout/chevron2"/>
    <dgm:cxn modelId="{EC71F3C3-ECD4-44F0-B79D-A688019DB6DA}" type="presParOf" srcId="{2730CE72-9605-3443-A05D-8C7520E8956F}" destId="{84983CA7-6D83-9945-B2F7-55BF1E6033F5}" srcOrd="0" destOrd="0" presId="urn:microsoft.com/office/officeart/2005/8/layout/chevron2"/>
    <dgm:cxn modelId="{F0589548-585B-4A8B-A8D3-5D45B90DBC2B}" type="presParOf" srcId="{2730CE72-9605-3443-A05D-8C7520E8956F}" destId="{F9FEB86F-A1E4-CA46-8905-9B0EBBA7CBBD}" srcOrd="1" destOrd="0" presId="urn:microsoft.com/office/officeart/2005/8/layout/chevron2"/>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06FD4C5-8DD8-7840-8D1E-395A63083163}" type="doc">
      <dgm:prSet loTypeId="urn:microsoft.com/office/officeart/2005/8/layout/list1" loCatId="" qsTypeId="urn:microsoft.com/office/officeart/2005/8/quickstyle/simple1" qsCatId="simple" csTypeId="urn:microsoft.com/office/officeart/2005/8/colors/accent0_1" csCatId="mainScheme" phldr="1"/>
      <dgm:spPr/>
      <dgm:t>
        <a:bodyPr/>
        <a:lstStyle/>
        <a:p>
          <a:endParaRPr lang="ru-RU"/>
        </a:p>
      </dgm:t>
    </dgm:pt>
    <dgm:pt modelId="{C3DC4E71-C9C6-B548-A080-C69B98773C08}">
      <dgm:prSet phldrT="[Текст]" custT="1"/>
      <dgm:spPr>
        <a:solidFill>
          <a:schemeClr val="bg2">
            <a:lumMod val="90000"/>
          </a:schemeClr>
        </a:solidFill>
      </dgm:spPr>
      <dgm:t>
        <a:bodyPr/>
        <a:lstStyle/>
        <a:p>
          <a:pPr algn="l"/>
          <a:r>
            <a:rPr lang="uk-UA" sz="1800">
              <a:latin typeface="Times New Roman" panose="02020603050405020304" pitchFamily="18" charset="0"/>
              <a:cs typeface="Times New Roman" panose="02020603050405020304" pitchFamily="18" charset="0"/>
            </a:rPr>
            <a:t>Законність (легітимність)</a:t>
          </a:r>
          <a:endParaRPr lang="ru-RU" sz="1800">
            <a:latin typeface="Times New Roman" panose="02020603050405020304" pitchFamily="18" charset="0"/>
            <a:cs typeface="Times New Roman" panose="02020603050405020304" pitchFamily="18" charset="0"/>
          </a:endParaRPr>
        </a:p>
      </dgm:t>
    </dgm:pt>
    <dgm:pt modelId="{F1F94B20-6483-5044-B578-2DDF3D3E9295}" type="parTrans" cxnId="{9EC424FA-3AD3-064C-8D02-9203510D958D}">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2252E234-6E4B-7045-A9FE-8E82D0A189A8}" type="sibTrans" cxnId="{9EC424FA-3AD3-064C-8D02-9203510D958D}">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F52ED74E-A290-6349-B5F5-79DDC837D701}">
      <dgm:prSet phldrT="[Текст]" custT="1"/>
      <dgm:spPr>
        <a:noFill/>
      </dgm:spPr>
      <dgm:t>
        <a:bodyPr/>
        <a:lstStyle/>
        <a:p>
          <a:pPr algn="just">
            <a:buSzPts val="1200"/>
            <a:buFont typeface="Times New Roman" panose="02020603050405020304" pitchFamily="18" charset="0"/>
            <a:buNone/>
          </a:pPr>
          <a:r>
            <a:rPr lang="uk-UA" sz="1400">
              <a:latin typeface="Times New Roman" panose="02020603050405020304" pitchFamily="18" charset="0"/>
              <a:cs typeface="Times New Roman" panose="02020603050405020304" pitchFamily="18" charset="0"/>
            </a:rPr>
            <a:t> Відноситься до законної чи соціально прийнятної участі стейкхолдера у проекті. Легітимні стейкхолдери мають виправдані інтереси та права щодо проекту</a:t>
          </a:r>
          <a:endParaRPr lang="ru-RU" sz="1400">
            <a:latin typeface="Times New Roman" panose="02020603050405020304" pitchFamily="18" charset="0"/>
            <a:cs typeface="Times New Roman" panose="02020603050405020304" pitchFamily="18" charset="0"/>
          </a:endParaRPr>
        </a:p>
      </dgm:t>
    </dgm:pt>
    <dgm:pt modelId="{B9E61E27-F373-2347-86A7-DE37BA6C0AA9}" type="parTrans" cxnId="{781596BA-8AAD-2D42-84F0-4B830EFC729F}">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427BF6E8-7FE3-FE4A-BDBD-6BE220BB5581}" type="sibTrans" cxnId="{781596BA-8AAD-2D42-84F0-4B830EFC729F}">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679D4054-7BC5-DA45-91D1-849A4BE623F6}">
      <dgm:prSet phldrT="[Текст]" custT="1"/>
      <dgm:spPr>
        <a:solidFill>
          <a:schemeClr val="bg2">
            <a:lumMod val="90000"/>
          </a:schemeClr>
        </a:solidFill>
      </dgm:spPr>
      <dgm:t>
        <a:bodyPr/>
        <a:lstStyle/>
        <a:p>
          <a:pPr algn="just"/>
          <a:r>
            <a:rPr lang="uk-UA" sz="1800">
              <a:latin typeface="Times New Roman" panose="02020603050405020304" pitchFamily="18" charset="0"/>
              <a:cs typeface="Times New Roman" panose="02020603050405020304" pitchFamily="18" charset="0"/>
            </a:rPr>
            <a:t>Влада</a:t>
          </a:r>
          <a:endParaRPr lang="ru-RU" sz="1800">
            <a:latin typeface="Times New Roman" panose="02020603050405020304" pitchFamily="18" charset="0"/>
            <a:cs typeface="Times New Roman" panose="02020603050405020304" pitchFamily="18" charset="0"/>
          </a:endParaRPr>
        </a:p>
      </dgm:t>
    </dgm:pt>
    <dgm:pt modelId="{D396858F-25A9-E74C-B24B-ED0BF59E11BC}" type="parTrans" cxnId="{234C6AE5-3C45-F141-AEBC-1FDF720FABEA}">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C6C231AE-10EA-FD41-B6F3-9D22EADC9298}" type="sibTrans" cxnId="{234C6AE5-3C45-F141-AEBC-1FDF720FABEA}">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2BEA55F4-7C56-BA4F-896E-D4F89CBD3AF7}">
      <dgm:prSet phldrT="[Текст]" custT="1"/>
      <dgm:spPr>
        <a:noFill/>
      </dgm:spPr>
      <dgm:t>
        <a:bodyPr/>
        <a:lstStyle/>
        <a:p>
          <a:pPr algn="just">
            <a:buSzPts val="1200"/>
            <a:buFont typeface="Times New Roman" panose="02020603050405020304" pitchFamily="18" charset="0"/>
            <a:buNone/>
          </a:pPr>
          <a:r>
            <a:rPr lang="uk-UA" sz="1400">
              <a:latin typeface="Times New Roman" panose="02020603050405020304" pitchFamily="18" charset="0"/>
              <a:cs typeface="Times New Roman" panose="02020603050405020304" pitchFamily="18" charset="0"/>
            </a:rPr>
            <a:t> Описує здатність стейкхолдера впливати на проект чи його результати. Стейкхолдери з високим ступенем влади можуть значно вплинути на успіх чи провал проекту</a:t>
          </a:r>
          <a:endParaRPr lang="ru-RU" sz="1400">
            <a:latin typeface="Times New Roman" panose="02020603050405020304" pitchFamily="18" charset="0"/>
            <a:cs typeface="Times New Roman" panose="02020603050405020304" pitchFamily="18" charset="0"/>
          </a:endParaRPr>
        </a:p>
      </dgm:t>
    </dgm:pt>
    <dgm:pt modelId="{07A8D9EB-6043-3342-BF6B-757223473BFA}" type="parTrans" cxnId="{8CD365F0-4CD3-C541-86E7-9409EF9BC5D4}">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68B474D8-D3C7-1644-9658-00FED0F2BFA2}" type="sibTrans" cxnId="{8CD365F0-4CD3-C541-86E7-9409EF9BC5D4}">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53B8835E-B135-D84D-980B-58018E46EF18}">
      <dgm:prSet phldrT="[Текст]" custT="1"/>
      <dgm:spPr>
        <a:solidFill>
          <a:schemeClr val="bg2">
            <a:lumMod val="90000"/>
          </a:schemeClr>
        </a:solidFill>
      </dgm:spPr>
      <dgm:t>
        <a:bodyPr/>
        <a:lstStyle/>
        <a:p>
          <a:pPr algn="just"/>
          <a:r>
            <a:rPr lang="uk-UA" sz="1800">
              <a:latin typeface="Times New Roman" panose="02020603050405020304" pitchFamily="18" charset="0"/>
              <a:cs typeface="Times New Roman" panose="02020603050405020304" pitchFamily="18" charset="0"/>
            </a:rPr>
            <a:t>Терміновість</a:t>
          </a:r>
          <a:endParaRPr lang="ru-RU" sz="1800">
            <a:latin typeface="Times New Roman" panose="02020603050405020304" pitchFamily="18" charset="0"/>
            <a:cs typeface="Times New Roman" panose="02020603050405020304" pitchFamily="18" charset="0"/>
          </a:endParaRPr>
        </a:p>
      </dgm:t>
    </dgm:pt>
    <dgm:pt modelId="{58D539C4-2B54-6441-BDAA-A0498AEE0320}" type="parTrans" cxnId="{F5480DC6-4DA7-1A44-B378-20B6DF310E3D}">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63B7819B-2BCA-264F-8F68-67421A8FF7E2}" type="sibTrans" cxnId="{F5480DC6-4DA7-1A44-B378-20B6DF310E3D}">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1DCBEC63-A495-2542-AFA2-7069AAF2AE18}">
      <dgm:prSet phldrT="[Текст]" custT="1"/>
      <dgm:spPr>
        <a:noFill/>
      </dgm:spPr>
      <dgm:t>
        <a:bodyPr/>
        <a:lstStyle/>
        <a:p>
          <a:pPr algn="just">
            <a:buSzPts val="1200"/>
            <a:buFont typeface="Times New Roman" panose="02020603050405020304" pitchFamily="18" charset="0"/>
            <a:buNone/>
          </a:pPr>
          <a:r>
            <a:rPr lang="uk-UA" sz="1400">
              <a:latin typeface="Times New Roman" panose="02020603050405020304" pitchFamily="18" charset="0"/>
              <a:cs typeface="Times New Roman" panose="02020603050405020304" pitchFamily="18" charset="0"/>
            </a:rPr>
            <a:t> Стосується ступеня, за якого вимоги або очікування стейкхолдера вимагають негайної уваги. Термінові вимоги можуть чинити тиск на компанію та вимагають швидкого реагування</a:t>
          </a:r>
          <a:endParaRPr lang="ru-RU" sz="1400">
            <a:latin typeface="Times New Roman" panose="02020603050405020304" pitchFamily="18" charset="0"/>
            <a:cs typeface="Times New Roman" panose="02020603050405020304" pitchFamily="18" charset="0"/>
          </a:endParaRPr>
        </a:p>
      </dgm:t>
    </dgm:pt>
    <dgm:pt modelId="{E41F335D-0D51-7246-B9E5-EBDAC577A3CF}" type="parTrans" cxnId="{85528359-FFDB-AF4A-8F5E-7C006CAC231E}">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7C4757EC-7A49-2B4D-B068-282EA78EC58C}" type="sibTrans" cxnId="{85528359-FFDB-AF4A-8F5E-7C006CAC231E}">
      <dgm:prSet/>
      <dgm:spPr/>
      <dgm:t>
        <a:bodyPr/>
        <a:lstStyle/>
        <a:p>
          <a:pPr algn="just"/>
          <a:endParaRPr lang="ru-RU" sz="1400">
            <a:latin typeface="Times New Roman" panose="02020603050405020304" pitchFamily="18" charset="0"/>
            <a:cs typeface="Times New Roman" panose="02020603050405020304" pitchFamily="18" charset="0"/>
          </a:endParaRPr>
        </a:p>
      </dgm:t>
    </dgm:pt>
    <dgm:pt modelId="{9D42E238-AB51-A644-8306-D668A2E2B50E}" type="pres">
      <dgm:prSet presAssocID="{106FD4C5-8DD8-7840-8D1E-395A63083163}" presName="linear" presStyleCnt="0">
        <dgm:presLayoutVars>
          <dgm:dir/>
          <dgm:animLvl val="lvl"/>
          <dgm:resizeHandles val="exact"/>
        </dgm:presLayoutVars>
      </dgm:prSet>
      <dgm:spPr/>
      <dgm:t>
        <a:bodyPr/>
        <a:lstStyle/>
        <a:p>
          <a:endParaRPr lang="ru-RU"/>
        </a:p>
      </dgm:t>
    </dgm:pt>
    <dgm:pt modelId="{35C2791A-CF00-FC4C-A081-21F88C60ADB0}" type="pres">
      <dgm:prSet presAssocID="{C3DC4E71-C9C6-B548-A080-C69B98773C08}" presName="parentLin" presStyleCnt="0"/>
      <dgm:spPr/>
    </dgm:pt>
    <dgm:pt modelId="{3BB9901B-B3BE-4545-A488-9D7E355BDC6C}" type="pres">
      <dgm:prSet presAssocID="{C3DC4E71-C9C6-B548-A080-C69B98773C08}" presName="parentLeftMargin" presStyleLbl="node1" presStyleIdx="0" presStyleCnt="3"/>
      <dgm:spPr/>
      <dgm:t>
        <a:bodyPr/>
        <a:lstStyle/>
        <a:p>
          <a:endParaRPr lang="ru-RU"/>
        </a:p>
      </dgm:t>
    </dgm:pt>
    <dgm:pt modelId="{BC712982-4697-A648-9558-9DC4D631F40E}" type="pres">
      <dgm:prSet presAssocID="{C3DC4E71-C9C6-B548-A080-C69B98773C08}" presName="parentText" presStyleLbl="node1" presStyleIdx="0" presStyleCnt="3">
        <dgm:presLayoutVars>
          <dgm:chMax val="0"/>
          <dgm:bulletEnabled val="1"/>
        </dgm:presLayoutVars>
      </dgm:prSet>
      <dgm:spPr/>
      <dgm:t>
        <a:bodyPr/>
        <a:lstStyle/>
        <a:p>
          <a:endParaRPr lang="ru-RU"/>
        </a:p>
      </dgm:t>
    </dgm:pt>
    <dgm:pt modelId="{D4B03F89-5522-5D4D-BFA5-E5040B04F064}" type="pres">
      <dgm:prSet presAssocID="{C3DC4E71-C9C6-B548-A080-C69B98773C08}" presName="negativeSpace" presStyleCnt="0"/>
      <dgm:spPr/>
    </dgm:pt>
    <dgm:pt modelId="{3954DD95-F725-3647-A43A-6280F6182960}" type="pres">
      <dgm:prSet presAssocID="{C3DC4E71-C9C6-B548-A080-C69B98773C08}" presName="childText" presStyleLbl="conFgAcc1" presStyleIdx="0" presStyleCnt="3">
        <dgm:presLayoutVars>
          <dgm:bulletEnabled val="1"/>
        </dgm:presLayoutVars>
      </dgm:prSet>
      <dgm:spPr/>
      <dgm:t>
        <a:bodyPr/>
        <a:lstStyle/>
        <a:p>
          <a:endParaRPr lang="ru-RU"/>
        </a:p>
      </dgm:t>
    </dgm:pt>
    <dgm:pt modelId="{44F21CF8-9689-2246-86A6-AF9A32386EF3}" type="pres">
      <dgm:prSet presAssocID="{2252E234-6E4B-7045-A9FE-8E82D0A189A8}" presName="spaceBetweenRectangles" presStyleCnt="0"/>
      <dgm:spPr/>
    </dgm:pt>
    <dgm:pt modelId="{9CC955EA-3A89-B841-B54C-942A5CBEFF48}" type="pres">
      <dgm:prSet presAssocID="{679D4054-7BC5-DA45-91D1-849A4BE623F6}" presName="parentLin" presStyleCnt="0"/>
      <dgm:spPr/>
    </dgm:pt>
    <dgm:pt modelId="{AD2135FE-5B4F-164C-B713-64ED7ACE0294}" type="pres">
      <dgm:prSet presAssocID="{679D4054-7BC5-DA45-91D1-849A4BE623F6}" presName="parentLeftMargin" presStyleLbl="node1" presStyleIdx="0" presStyleCnt="3"/>
      <dgm:spPr/>
      <dgm:t>
        <a:bodyPr/>
        <a:lstStyle/>
        <a:p>
          <a:endParaRPr lang="ru-RU"/>
        </a:p>
      </dgm:t>
    </dgm:pt>
    <dgm:pt modelId="{DA0ACFA1-6193-3B45-AA8C-F773A57AB0D3}" type="pres">
      <dgm:prSet presAssocID="{679D4054-7BC5-DA45-91D1-849A4BE623F6}" presName="parentText" presStyleLbl="node1" presStyleIdx="1" presStyleCnt="3">
        <dgm:presLayoutVars>
          <dgm:chMax val="0"/>
          <dgm:bulletEnabled val="1"/>
        </dgm:presLayoutVars>
      </dgm:prSet>
      <dgm:spPr/>
      <dgm:t>
        <a:bodyPr/>
        <a:lstStyle/>
        <a:p>
          <a:endParaRPr lang="ru-RU"/>
        </a:p>
      </dgm:t>
    </dgm:pt>
    <dgm:pt modelId="{8A8D5CA5-9BCB-DD4B-B921-5B22EEE5B9EF}" type="pres">
      <dgm:prSet presAssocID="{679D4054-7BC5-DA45-91D1-849A4BE623F6}" presName="negativeSpace" presStyleCnt="0"/>
      <dgm:spPr/>
    </dgm:pt>
    <dgm:pt modelId="{4301B90D-3B00-B745-9126-ADD6219B0A85}" type="pres">
      <dgm:prSet presAssocID="{679D4054-7BC5-DA45-91D1-849A4BE623F6}" presName="childText" presStyleLbl="conFgAcc1" presStyleIdx="1" presStyleCnt="3">
        <dgm:presLayoutVars>
          <dgm:bulletEnabled val="1"/>
        </dgm:presLayoutVars>
      </dgm:prSet>
      <dgm:spPr/>
      <dgm:t>
        <a:bodyPr/>
        <a:lstStyle/>
        <a:p>
          <a:endParaRPr lang="ru-RU"/>
        </a:p>
      </dgm:t>
    </dgm:pt>
    <dgm:pt modelId="{9789AAA7-0639-2443-B3A1-C4B131A83E73}" type="pres">
      <dgm:prSet presAssocID="{C6C231AE-10EA-FD41-B6F3-9D22EADC9298}" presName="spaceBetweenRectangles" presStyleCnt="0"/>
      <dgm:spPr/>
    </dgm:pt>
    <dgm:pt modelId="{25930E5E-5454-3245-9055-8CBE6457A44C}" type="pres">
      <dgm:prSet presAssocID="{53B8835E-B135-D84D-980B-58018E46EF18}" presName="parentLin" presStyleCnt="0"/>
      <dgm:spPr/>
    </dgm:pt>
    <dgm:pt modelId="{DE2CF499-89EC-8443-AD12-CA91D9DF75BB}" type="pres">
      <dgm:prSet presAssocID="{53B8835E-B135-D84D-980B-58018E46EF18}" presName="parentLeftMargin" presStyleLbl="node1" presStyleIdx="1" presStyleCnt="3"/>
      <dgm:spPr/>
      <dgm:t>
        <a:bodyPr/>
        <a:lstStyle/>
        <a:p>
          <a:endParaRPr lang="ru-RU"/>
        </a:p>
      </dgm:t>
    </dgm:pt>
    <dgm:pt modelId="{B3E3ECC1-9032-A042-8D40-86B0531935C4}" type="pres">
      <dgm:prSet presAssocID="{53B8835E-B135-D84D-980B-58018E46EF18}" presName="parentText" presStyleLbl="node1" presStyleIdx="2" presStyleCnt="3">
        <dgm:presLayoutVars>
          <dgm:chMax val="0"/>
          <dgm:bulletEnabled val="1"/>
        </dgm:presLayoutVars>
      </dgm:prSet>
      <dgm:spPr/>
      <dgm:t>
        <a:bodyPr/>
        <a:lstStyle/>
        <a:p>
          <a:endParaRPr lang="ru-RU"/>
        </a:p>
      </dgm:t>
    </dgm:pt>
    <dgm:pt modelId="{14E827C0-67DB-BA48-B0CB-24AD8E12A68B}" type="pres">
      <dgm:prSet presAssocID="{53B8835E-B135-D84D-980B-58018E46EF18}" presName="negativeSpace" presStyleCnt="0"/>
      <dgm:spPr/>
    </dgm:pt>
    <dgm:pt modelId="{1488857B-95BA-5A47-8D2B-CBD6DFA1AB7C}" type="pres">
      <dgm:prSet presAssocID="{53B8835E-B135-D84D-980B-58018E46EF18}" presName="childText" presStyleLbl="conFgAcc1" presStyleIdx="2" presStyleCnt="3">
        <dgm:presLayoutVars>
          <dgm:bulletEnabled val="1"/>
        </dgm:presLayoutVars>
      </dgm:prSet>
      <dgm:spPr/>
      <dgm:t>
        <a:bodyPr/>
        <a:lstStyle/>
        <a:p>
          <a:endParaRPr lang="ru-RU"/>
        </a:p>
      </dgm:t>
    </dgm:pt>
  </dgm:ptLst>
  <dgm:cxnLst>
    <dgm:cxn modelId="{85528359-FFDB-AF4A-8F5E-7C006CAC231E}" srcId="{53B8835E-B135-D84D-980B-58018E46EF18}" destId="{1DCBEC63-A495-2542-AFA2-7069AAF2AE18}" srcOrd="0" destOrd="0" parTransId="{E41F335D-0D51-7246-B9E5-EBDAC577A3CF}" sibTransId="{7C4757EC-7A49-2B4D-B068-282EA78EC58C}"/>
    <dgm:cxn modelId="{E78AC2CC-E958-4DF4-85A0-235477CA3FCB}" type="presOf" srcId="{C3DC4E71-C9C6-B548-A080-C69B98773C08}" destId="{BC712982-4697-A648-9558-9DC4D631F40E}" srcOrd="1" destOrd="0" presId="urn:microsoft.com/office/officeart/2005/8/layout/list1"/>
    <dgm:cxn modelId="{781596BA-8AAD-2D42-84F0-4B830EFC729F}" srcId="{C3DC4E71-C9C6-B548-A080-C69B98773C08}" destId="{F52ED74E-A290-6349-B5F5-79DDC837D701}" srcOrd="0" destOrd="0" parTransId="{B9E61E27-F373-2347-86A7-DE37BA6C0AA9}" sibTransId="{427BF6E8-7FE3-FE4A-BDBD-6BE220BB5581}"/>
    <dgm:cxn modelId="{441D4B1A-D0C9-4797-B276-CDC662155492}" type="presOf" srcId="{679D4054-7BC5-DA45-91D1-849A4BE623F6}" destId="{DA0ACFA1-6193-3B45-AA8C-F773A57AB0D3}" srcOrd="1" destOrd="0" presId="urn:microsoft.com/office/officeart/2005/8/layout/list1"/>
    <dgm:cxn modelId="{1E92190C-CF5D-4427-BD61-5A113D770CEE}" type="presOf" srcId="{2BEA55F4-7C56-BA4F-896E-D4F89CBD3AF7}" destId="{4301B90D-3B00-B745-9126-ADD6219B0A85}" srcOrd="0" destOrd="0" presId="urn:microsoft.com/office/officeart/2005/8/layout/list1"/>
    <dgm:cxn modelId="{F5480DC6-4DA7-1A44-B378-20B6DF310E3D}" srcId="{106FD4C5-8DD8-7840-8D1E-395A63083163}" destId="{53B8835E-B135-D84D-980B-58018E46EF18}" srcOrd="2" destOrd="0" parTransId="{58D539C4-2B54-6441-BDAA-A0498AEE0320}" sibTransId="{63B7819B-2BCA-264F-8F68-67421A8FF7E2}"/>
    <dgm:cxn modelId="{68EDB93E-52BD-4BBB-887F-78D20EEC8204}" type="presOf" srcId="{106FD4C5-8DD8-7840-8D1E-395A63083163}" destId="{9D42E238-AB51-A644-8306-D668A2E2B50E}" srcOrd="0" destOrd="0" presId="urn:microsoft.com/office/officeart/2005/8/layout/list1"/>
    <dgm:cxn modelId="{B535A3E8-6759-47F1-A14F-4A6FAE18035C}" type="presOf" srcId="{C3DC4E71-C9C6-B548-A080-C69B98773C08}" destId="{3BB9901B-B3BE-4545-A488-9D7E355BDC6C}" srcOrd="0" destOrd="0" presId="urn:microsoft.com/office/officeart/2005/8/layout/list1"/>
    <dgm:cxn modelId="{234C6AE5-3C45-F141-AEBC-1FDF720FABEA}" srcId="{106FD4C5-8DD8-7840-8D1E-395A63083163}" destId="{679D4054-7BC5-DA45-91D1-849A4BE623F6}" srcOrd="1" destOrd="0" parTransId="{D396858F-25A9-E74C-B24B-ED0BF59E11BC}" sibTransId="{C6C231AE-10EA-FD41-B6F3-9D22EADC9298}"/>
    <dgm:cxn modelId="{FCD0937D-421D-4EDD-88EF-F237FA332EC2}" type="presOf" srcId="{679D4054-7BC5-DA45-91D1-849A4BE623F6}" destId="{AD2135FE-5B4F-164C-B713-64ED7ACE0294}" srcOrd="0" destOrd="0" presId="urn:microsoft.com/office/officeart/2005/8/layout/list1"/>
    <dgm:cxn modelId="{9EC424FA-3AD3-064C-8D02-9203510D958D}" srcId="{106FD4C5-8DD8-7840-8D1E-395A63083163}" destId="{C3DC4E71-C9C6-B548-A080-C69B98773C08}" srcOrd="0" destOrd="0" parTransId="{F1F94B20-6483-5044-B578-2DDF3D3E9295}" sibTransId="{2252E234-6E4B-7045-A9FE-8E82D0A189A8}"/>
    <dgm:cxn modelId="{02627773-24A2-4412-A06C-99B31C1C2525}" type="presOf" srcId="{53B8835E-B135-D84D-980B-58018E46EF18}" destId="{DE2CF499-89EC-8443-AD12-CA91D9DF75BB}" srcOrd="0" destOrd="0" presId="urn:microsoft.com/office/officeart/2005/8/layout/list1"/>
    <dgm:cxn modelId="{A2F47B37-595A-4581-B35C-339584340BE7}" type="presOf" srcId="{F52ED74E-A290-6349-B5F5-79DDC837D701}" destId="{3954DD95-F725-3647-A43A-6280F6182960}" srcOrd="0" destOrd="0" presId="urn:microsoft.com/office/officeart/2005/8/layout/list1"/>
    <dgm:cxn modelId="{18A4F688-5AC8-4CFA-BA3A-28B34ED0BF47}" type="presOf" srcId="{1DCBEC63-A495-2542-AFA2-7069AAF2AE18}" destId="{1488857B-95BA-5A47-8D2B-CBD6DFA1AB7C}" srcOrd="0" destOrd="0" presId="urn:microsoft.com/office/officeart/2005/8/layout/list1"/>
    <dgm:cxn modelId="{8CD365F0-4CD3-C541-86E7-9409EF9BC5D4}" srcId="{679D4054-7BC5-DA45-91D1-849A4BE623F6}" destId="{2BEA55F4-7C56-BA4F-896E-D4F89CBD3AF7}" srcOrd="0" destOrd="0" parTransId="{07A8D9EB-6043-3342-BF6B-757223473BFA}" sibTransId="{68B474D8-D3C7-1644-9658-00FED0F2BFA2}"/>
    <dgm:cxn modelId="{28D24AA8-A894-43EC-A6D6-B96741A28CBC}" type="presOf" srcId="{53B8835E-B135-D84D-980B-58018E46EF18}" destId="{B3E3ECC1-9032-A042-8D40-86B0531935C4}" srcOrd="1" destOrd="0" presId="urn:microsoft.com/office/officeart/2005/8/layout/list1"/>
    <dgm:cxn modelId="{93A2BA8B-742A-4BD5-B9C3-DCB4F7E15E27}" type="presParOf" srcId="{9D42E238-AB51-A644-8306-D668A2E2B50E}" destId="{35C2791A-CF00-FC4C-A081-21F88C60ADB0}" srcOrd="0" destOrd="0" presId="urn:microsoft.com/office/officeart/2005/8/layout/list1"/>
    <dgm:cxn modelId="{0661DB2F-A6C6-4371-ABF7-F1C92AF334E3}" type="presParOf" srcId="{35C2791A-CF00-FC4C-A081-21F88C60ADB0}" destId="{3BB9901B-B3BE-4545-A488-9D7E355BDC6C}" srcOrd="0" destOrd="0" presId="urn:microsoft.com/office/officeart/2005/8/layout/list1"/>
    <dgm:cxn modelId="{30A38F35-251A-49C9-AE67-C14A0BB04349}" type="presParOf" srcId="{35C2791A-CF00-FC4C-A081-21F88C60ADB0}" destId="{BC712982-4697-A648-9558-9DC4D631F40E}" srcOrd="1" destOrd="0" presId="urn:microsoft.com/office/officeart/2005/8/layout/list1"/>
    <dgm:cxn modelId="{CF3BBF4F-F7E0-469B-894F-D80F0BC6D890}" type="presParOf" srcId="{9D42E238-AB51-A644-8306-D668A2E2B50E}" destId="{D4B03F89-5522-5D4D-BFA5-E5040B04F064}" srcOrd="1" destOrd="0" presId="urn:microsoft.com/office/officeart/2005/8/layout/list1"/>
    <dgm:cxn modelId="{C04C983E-B7D2-4B1F-BB00-B724EAAA371E}" type="presParOf" srcId="{9D42E238-AB51-A644-8306-D668A2E2B50E}" destId="{3954DD95-F725-3647-A43A-6280F6182960}" srcOrd="2" destOrd="0" presId="urn:microsoft.com/office/officeart/2005/8/layout/list1"/>
    <dgm:cxn modelId="{F7605835-EEF1-4623-9F6C-78A303C5FA3E}" type="presParOf" srcId="{9D42E238-AB51-A644-8306-D668A2E2B50E}" destId="{44F21CF8-9689-2246-86A6-AF9A32386EF3}" srcOrd="3" destOrd="0" presId="urn:microsoft.com/office/officeart/2005/8/layout/list1"/>
    <dgm:cxn modelId="{0262A26D-757B-4DC2-A04A-14CB6666FB0C}" type="presParOf" srcId="{9D42E238-AB51-A644-8306-D668A2E2B50E}" destId="{9CC955EA-3A89-B841-B54C-942A5CBEFF48}" srcOrd="4" destOrd="0" presId="urn:microsoft.com/office/officeart/2005/8/layout/list1"/>
    <dgm:cxn modelId="{EB1DBDAD-A804-4805-B8DA-33045876B036}" type="presParOf" srcId="{9CC955EA-3A89-B841-B54C-942A5CBEFF48}" destId="{AD2135FE-5B4F-164C-B713-64ED7ACE0294}" srcOrd="0" destOrd="0" presId="urn:microsoft.com/office/officeart/2005/8/layout/list1"/>
    <dgm:cxn modelId="{6F7E5180-F35C-43AF-B59B-043710C2EB7E}" type="presParOf" srcId="{9CC955EA-3A89-B841-B54C-942A5CBEFF48}" destId="{DA0ACFA1-6193-3B45-AA8C-F773A57AB0D3}" srcOrd="1" destOrd="0" presId="urn:microsoft.com/office/officeart/2005/8/layout/list1"/>
    <dgm:cxn modelId="{D8FF4AAA-1388-476A-9027-DA13ACEC0C6A}" type="presParOf" srcId="{9D42E238-AB51-A644-8306-D668A2E2B50E}" destId="{8A8D5CA5-9BCB-DD4B-B921-5B22EEE5B9EF}" srcOrd="5" destOrd="0" presId="urn:microsoft.com/office/officeart/2005/8/layout/list1"/>
    <dgm:cxn modelId="{D7F93FFD-FFC0-43FB-8B13-FB4F82260B4A}" type="presParOf" srcId="{9D42E238-AB51-A644-8306-D668A2E2B50E}" destId="{4301B90D-3B00-B745-9126-ADD6219B0A85}" srcOrd="6" destOrd="0" presId="urn:microsoft.com/office/officeart/2005/8/layout/list1"/>
    <dgm:cxn modelId="{67DF0709-4BCA-4BA3-84F8-41E4425DDD28}" type="presParOf" srcId="{9D42E238-AB51-A644-8306-D668A2E2B50E}" destId="{9789AAA7-0639-2443-B3A1-C4B131A83E73}" srcOrd="7" destOrd="0" presId="urn:microsoft.com/office/officeart/2005/8/layout/list1"/>
    <dgm:cxn modelId="{EF13F24D-D4EC-41C1-8A11-657A6F29C40D}" type="presParOf" srcId="{9D42E238-AB51-A644-8306-D668A2E2B50E}" destId="{25930E5E-5454-3245-9055-8CBE6457A44C}" srcOrd="8" destOrd="0" presId="urn:microsoft.com/office/officeart/2005/8/layout/list1"/>
    <dgm:cxn modelId="{7E5A598F-E6C7-4EE3-9017-9F133BD636F6}" type="presParOf" srcId="{25930E5E-5454-3245-9055-8CBE6457A44C}" destId="{DE2CF499-89EC-8443-AD12-CA91D9DF75BB}" srcOrd="0" destOrd="0" presId="urn:microsoft.com/office/officeart/2005/8/layout/list1"/>
    <dgm:cxn modelId="{18B3A350-E488-454A-9081-AB2D23182AD8}" type="presParOf" srcId="{25930E5E-5454-3245-9055-8CBE6457A44C}" destId="{B3E3ECC1-9032-A042-8D40-86B0531935C4}" srcOrd="1" destOrd="0" presId="urn:microsoft.com/office/officeart/2005/8/layout/list1"/>
    <dgm:cxn modelId="{8D699E78-EE70-467F-8448-C6E3591CE9FA}" type="presParOf" srcId="{9D42E238-AB51-A644-8306-D668A2E2B50E}" destId="{14E827C0-67DB-BA48-B0CB-24AD8E12A68B}" srcOrd="9" destOrd="0" presId="urn:microsoft.com/office/officeart/2005/8/layout/list1"/>
    <dgm:cxn modelId="{541180A2-910C-4A04-816D-3401D0A7D7DF}" type="presParOf" srcId="{9D42E238-AB51-A644-8306-D668A2E2B50E}" destId="{1488857B-95BA-5A47-8D2B-CBD6DFA1AB7C}" srcOrd="10" destOrd="0" presId="urn:microsoft.com/office/officeart/2005/8/layout/list1"/>
  </dgm:cxnLst>
  <dgm:bg/>
  <dgm:whole/>
  <dgm:extLst>
    <a:ext uri="http://schemas.microsoft.com/office/drawing/2008/diagram">
      <dsp:dataModelExt xmlns:dsp="http://schemas.microsoft.com/office/drawing/2008/diagram" xmlns=""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1BE2809-8517-A54C-BD04-144463EF95CA}" type="doc">
      <dgm:prSet loTypeId="urn:microsoft.com/office/officeart/2008/layout/HorizontalMultiLevelHierarchy" loCatId="" qsTypeId="urn:microsoft.com/office/officeart/2005/8/quickstyle/simple1" qsCatId="simple" csTypeId="urn:microsoft.com/office/officeart/2005/8/colors/accent3_3" csCatId="accent3" phldr="1"/>
      <dgm:spPr/>
      <dgm:t>
        <a:bodyPr/>
        <a:lstStyle/>
        <a:p>
          <a:endParaRPr lang="ru-RU"/>
        </a:p>
      </dgm:t>
    </dgm:pt>
    <dgm:pt modelId="{BB91D95F-E57E-F64B-8F40-011CAA000D17}">
      <dgm:prSet phldrT="[Текст]" custT="1"/>
      <dgm:spPr>
        <a:ln>
          <a:solidFill>
            <a:schemeClr val="tx1"/>
          </a:solidFill>
        </a:ln>
      </dgm:spPr>
      <dgm:t>
        <a:bodyPr/>
        <a:lstStyle/>
        <a:p>
          <a:r>
            <a:rPr lang="ru-RU" sz="1400">
              <a:solidFill>
                <a:schemeClr val="tx1"/>
              </a:solidFill>
              <a:latin typeface="Times New Roman" panose="02020603050405020304" pitchFamily="18" charset="0"/>
              <a:cs typeface="Times New Roman" panose="02020603050405020304" pitchFamily="18" charset="0"/>
            </a:rPr>
            <a:t>Фактори, які мають найбільший вплив на приплив "зелених" інвестицій</a:t>
          </a:r>
        </a:p>
      </dgm:t>
    </dgm:pt>
    <dgm:pt modelId="{89D14C8B-1657-8345-876E-8952C75C1DF2}" type="parTrans" cxnId="{36125EF3-B06C-5E40-9527-17453437157D}">
      <dgm:prSet/>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F2A250C1-681B-F044-9E25-7C616409F10E}" type="sibTrans" cxnId="{36125EF3-B06C-5E40-9527-17453437157D}">
      <dgm:prSet/>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5D3C088D-3553-4140-B0F2-43AB177DF534}">
      <dgm:prSet phldrT="[Текст]" custT="1"/>
      <dgm:spPr>
        <a:solidFill>
          <a:schemeClr val="bg2"/>
        </a:solidFill>
        <a:ln>
          <a:solidFill>
            <a:schemeClr val="tx1"/>
          </a:solidFill>
        </a:ln>
      </dgm:spPr>
      <dgm:t>
        <a:bodyPr/>
        <a:lstStyle/>
        <a:p>
          <a:r>
            <a:rPr lang="ru-RU" sz="1400">
              <a:solidFill>
                <a:schemeClr val="tx1"/>
              </a:solidFill>
              <a:latin typeface="Times New Roman" panose="02020603050405020304" pitchFamily="18" charset="0"/>
              <a:cs typeface="Times New Roman" panose="02020603050405020304" pitchFamily="18" charset="0"/>
            </a:rPr>
            <a:t>Економічне зростання та рівень дозодів</a:t>
          </a:r>
        </a:p>
      </dgm:t>
    </dgm:pt>
    <dgm:pt modelId="{7DC52664-E028-894E-AE95-644EF9B88F3F}" type="parTrans" cxnId="{045732AA-9906-A048-9CF3-B3F77740F06C}">
      <dgm:prSet custT="1"/>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CB41600D-8EF5-EC4D-8FF8-9E6A4001D563}" type="sibTrans" cxnId="{045732AA-9906-A048-9CF3-B3F77740F06C}">
      <dgm:prSet/>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39BD9AE6-1F58-114A-9A90-0A6CA8F9D28A}">
      <dgm:prSet phldrT="[Текст]" custT="1"/>
      <dgm:spPr>
        <a:solidFill>
          <a:schemeClr val="bg2"/>
        </a:solidFill>
        <a:ln>
          <a:solidFill>
            <a:schemeClr val="tx1"/>
          </a:solidFill>
        </a:ln>
      </dgm:spPr>
      <dgm:t>
        <a:bodyPr/>
        <a:lstStyle/>
        <a:p>
          <a:r>
            <a:rPr lang="ru-RU" sz="1400">
              <a:solidFill>
                <a:schemeClr val="tx1"/>
              </a:solidFill>
              <a:latin typeface="Times New Roman" panose="02020603050405020304" pitchFamily="18" charset="0"/>
              <a:cs typeface="Times New Roman" panose="02020603050405020304" pitchFamily="18" charset="0"/>
            </a:rPr>
            <a:t>Технічний прогрес та інновації</a:t>
          </a:r>
        </a:p>
      </dgm:t>
    </dgm:pt>
    <dgm:pt modelId="{4DF23EB8-6A05-3A48-A0C5-E817D039B219}" type="parTrans" cxnId="{9C8D44B3-D66B-CB40-BC59-DB220E434F8C}">
      <dgm:prSet custT="1"/>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F2BA2565-46D1-554E-A9A7-63A9159BD8C5}" type="sibTrans" cxnId="{9C8D44B3-D66B-CB40-BC59-DB220E434F8C}">
      <dgm:prSet/>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17F1F3A3-1375-B340-AE15-2000189A8F83}">
      <dgm:prSet phldrT="[Текст]" custT="1"/>
      <dgm:spPr>
        <a:solidFill>
          <a:schemeClr val="bg2"/>
        </a:solidFill>
        <a:ln>
          <a:solidFill>
            <a:schemeClr val="tx1"/>
          </a:solidFill>
        </a:ln>
      </dgm:spPr>
      <dgm:t>
        <a:bodyPr/>
        <a:lstStyle/>
        <a:p>
          <a:r>
            <a:rPr lang="ru-RU" sz="1400">
              <a:solidFill>
                <a:schemeClr val="tx1"/>
              </a:solidFill>
              <a:latin typeface="Times New Roman" panose="02020603050405020304" pitchFamily="18" charset="0"/>
              <a:cs typeface="Times New Roman" panose="02020603050405020304" pitchFamily="18" charset="0"/>
            </a:rPr>
            <a:t>Населення</a:t>
          </a:r>
        </a:p>
      </dgm:t>
    </dgm:pt>
    <dgm:pt modelId="{FEF9F79E-2719-5040-9B51-FC4B1847030D}" type="parTrans" cxnId="{97ABFFD8-D29F-E349-94FC-F8E2900F0110}">
      <dgm:prSet custT="1"/>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3689DC3A-5783-BD48-90C7-3DBFBA377262}" type="sibTrans" cxnId="{97ABFFD8-D29F-E349-94FC-F8E2900F0110}">
      <dgm:prSet/>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C9921236-A19A-9D41-9ECF-2E483B2047F0}">
      <dgm:prSet phldrT="[Текст]" custT="1"/>
      <dgm:spPr>
        <a:solidFill>
          <a:schemeClr val="bg2"/>
        </a:solidFill>
        <a:ln>
          <a:solidFill>
            <a:schemeClr val="tx1"/>
          </a:solidFill>
        </a:ln>
      </dgm:spPr>
      <dgm:t>
        <a:bodyPr/>
        <a:lstStyle/>
        <a:p>
          <a:r>
            <a:rPr lang="ru-RU" sz="1400">
              <a:solidFill>
                <a:schemeClr val="tx1"/>
              </a:solidFill>
              <a:latin typeface="Times New Roman" panose="02020603050405020304" pitchFamily="18" charset="0"/>
              <a:cs typeface="Times New Roman" panose="02020603050405020304" pitchFamily="18" charset="0"/>
            </a:rPr>
            <a:t>Відсоткові ставки</a:t>
          </a:r>
        </a:p>
      </dgm:t>
    </dgm:pt>
    <dgm:pt modelId="{89A63C39-4025-D343-BF2E-2DA8A2F21F88}" type="parTrans" cxnId="{53AC461B-1912-CD45-9F4D-E2766264F5EE}">
      <dgm:prSet custT="1"/>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6C5AB901-19E4-A947-A4A1-5AC3D558DF20}" type="sibTrans" cxnId="{53AC461B-1912-CD45-9F4D-E2766264F5EE}">
      <dgm:prSet/>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5D22F336-03BD-2A45-9C4A-423C106F2059}">
      <dgm:prSet phldrT="[Текст]" custT="1"/>
      <dgm:spPr>
        <a:solidFill>
          <a:schemeClr val="bg2"/>
        </a:solidFill>
        <a:ln>
          <a:solidFill>
            <a:schemeClr val="tx1"/>
          </a:solidFill>
        </a:ln>
      </dgm:spPr>
      <dgm:t>
        <a:bodyPr/>
        <a:lstStyle/>
        <a:p>
          <a:r>
            <a:rPr lang="ru-RU" sz="1400">
              <a:solidFill>
                <a:schemeClr val="tx1"/>
              </a:solidFill>
              <a:latin typeface="Times New Roman" panose="02020603050405020304" pitchFamily="18" charset="0"/>
              <a:cs typeface="Times New Roman" panose="02020603050405020304" pitchFamily="18" charset="0"/>
            </a:rPr>
            <a:t>Державна підтримка "зеленого" виробництва</a:t>
          </a:r>
        </a:p>
      </dgm:t>
    </dgm:pt>
    <dgm:pt modelId="{8DCEF5F1-5621-8A44-80E3-AC8B66447DAE}" type="parTrans" cxnId="{43F3D12F-E6B5-1D46-AA83-2C0F116620B2}">
      <dgm:prSet custT="1"/>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72FBDD00-E968-D64C-B38D-149BF3F058F3}" type="sibTrans" cxnId="{43F3D12F-E6B5-1D46-AA83-2C0F116620B2}">
      <dgm:prSet/>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20E0C98E-D5B5-C447-B211-B71DCC89FBD3}">
      <dgm:prSet phldrT="[Текст]" custT="1"/>
      <dgm:spPr>
        <a:solidFill>
          <a:schemeClr val="bg2"/>
        </a:solidFill>
        <a:ln>
          <a:solidFill>
            <a:schemeClr val="tx1"/>
          </a:solidFill>
        </a:ln>
      </dgm:spPr>
      <dgm:t>
        <a:bodyPr/>
        <a:lstStyle/>
        <a:p>
          <a:r>
            <a:rPr lang="ru-RU" sz="1400">
              <a:solidFill>
                <a:schemeClr val="tx1"/>
              </a:solidFill>
              <a:latin typeface="Times New Roman" panose="02020603050405020304" pitchFamily="18" charset="0"/>
              <a:cs typeface="Times New Roman" panose="02020603050405020304" pitchFamily="18" charset="0"/>
            </a:rPr>
            <a:t>Геофізичні умови</a:t>
          </a:r>
        </a:p>
      </dgm:t>
    </dgm:pt>
    <dgm:pt modelId="{7B017775-ED1B-EC47-ACD6-BCB0C821C9D4}" type="parTrans" cxnId="{B3EEFE6E-5CA4-D14A-B9AE-7840C37D2147}">
      <dgm:prSet custT="1"/>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767BB8C8-06AF-CF49-8094-DA359593D007}" type="sibTrans" cxnId="{B3EEFE6E-5CA4-D14A-B9AE-7840C37D2147}">
      <dgm:prSet/>
      <dgm:spPr/>
      <dgm:t>
        <a:bodyPr/>
        <a:lstStyle/>
        <a:p>
          <a:endParaRPr lang="ru-RU" sz="1400">
            <a:solidFill>
              <a:schemeClr val="tx1"/>
            </a:solidFill>
            <a:latin typeface="Times New Roman" panose="02020603050405020304" pitchFamily="18" charset="0"/>
            <a:cs typeface="Times New Roman" panose="02020603050405020304" pitchFamily="18" charset="0"/>
          </a:endParaRPr>
        </a:p>
      </dgm:t>
    </dgm:pt>
    <dgm:pt modelId="{1F8CBDDB-AF21-AA44-96C6-7864C2A9E36B}" type="pres">
      <dgm:prSet presAssocID="{C1BE2809-8517-A54C-BD04-144463EF95CA}" presName="Name0" presStyleCnt="0">
        <dgm:presLayoutVars>
          <dgm:chPref val="1"/>
          <dgm:dir/>
          <dgm:animOne val="branch"/>
          <dgm:animLvl val="lvl"/>
          <dgm:resizeHandles val="exact"/>
        </dgm:presLayoutVars>
      </dgm:prSet>
      <dgm:spPr/>
      <dgm:t>
        <a:bodyPr/>
        <a:lstStyle/>
        <a:p>
          <a:endParaRPr lang="ru-RU"/>
        </a:p>
      </dgm:t>
    </dgm:pt>
    <dgm:pt modelId="{5A413C0B-4966-434A-80DD-705FA7D7912C}" type="pres">
      <dgm:prSet presAssocID="{BB91D95F-E57E-F64B-8F40-011CAA000D17}" presName="root1" presStyleCnt="0"/>
      <dgm:spPr/>
    </dgm:pt>
    <dgm:pt modelId="{B31E4316-7189-8241-B0DF-DADD4DD80555}" type="pres">
      <dgm:prSet presAssocID="{BB91D95F-E57E-F64B-8F40-011CAA000D17}" presName="LevelOneTextNode" presStyleLbl="node0" presStyleIdx="0" presStyleCnt="1" custScaleY="137820">
        <dgm:presLayoutVars>
          <dgm:chPref val="3"/>
        </dgm:presLayoutVars>
      </dgm:prSet>
      <dgm:spPr/>
      <dgm:t>
        <a:bodyPr/>
        <a:lstStyle/>
        <a:p>
          <a:endParaRPr lang="ru-RU"/>
        </a:p>
      </dgm:t>
    </dgm:pt>
    <dgm:pt modelId="{C473EF49-30F9-594B-85DA-9563B916E0BC}" type="pres">
      <dgm:prSet presAssocID="{BB91D95F-E57E-F64B-8F40-011CAA000D17}" presName="level2hierChild" presStyleCnt="0"/>
      <dgm:spPr/>
    </dgm:pt>
    <dgm:pt modelId="{72A5537F-9231-7D4C-BD54-753DA1B2AC9F}" type="pres">
      <dgm:prSet presAssocID="{7DC52664-E028-894E-AE95-644EF9B88F3F}" presName="conn2-1" presStyleLbl="parChTrans1D2" presStyleIdx="0" presStyleCnt="6"/>
      <dgm:spPr/>
      <dgm:t>
        <a:bodyPr/>
        <a:lstStyle/>
        <a:p>
          <a:endParaRPr lang="ru-RU"/>
        </a:p>
      </dgm:t>
    </dgm:pt>
    <dgm:pt modelId="{C26E1B13-ECAD-5D48-A8C1-C879F35872C3}" type="pres">
      <dgm:prSet presAssocID="{7DC52664-E028-894E-AE95-644EF9B88F3F}" presName="connTx" presStyleLbl="parChTrans1D2" presStyleIdx="0" presStyleCnt="6"/>
      <dgm:spPr/>
      <dgm:t>
        <a:bodyPr/>
        <a:lstStyle/>
        <a:p>
          <a:endParaRPr lang="ru-RU"/>
        </a:p>
      </dgm:t>
    </dgm:pt>
    <dgm:pt modelId="{F9F6D6A8-E84E-0444-8F89-275AD6A57FF8}" type="pres">
      <dgm:prSet presAssocID="{5D3C088D-3553-4140-B0F2-43AB177DF534}" presName="root2" presStyleCnt="0"/>
      <dgm:spPr/>
    </dgm:pt>
    <dgm:pt modelId="{49EBDC4C-821B-8243-8AF8-AA0278E35C88}" type="pres">
      <dgm:prSet presAssocID="{5D3C088D-3553-4140-B0F2-43AB177DF534}" presName="LevelTwoTextNode" presStyleLbl="node2" presStyleIdx="0" presStyleCnt="6" custScaleX="328613">
        <dgm:presLayoutVars>
          <dgm:chPref val="3"/>
        </dgm:presLayoutVars>
      </dgm:prSet>
      <dgm:spPr/>
      <dgm:t>
        <a:bodyPr/>
        <a:lstStyle/>
        <a:p>
          <a:endParaRPr lang="ru-RU"/>
        </a:p>
      </dgm:t>
    </dgm:pt>
    <dgm:pt modelId="{708C2810-CDA6-594E-9704-F83D579EE6B5}" type="pres">
      <dgm:prSet presAssocID="{5D3C088D-3553-4140-B0F2-43AB177DF534}" presName="level3hierChild" presStyleCnt="0"/>
      <dgm:spPr/>
    </dgm:pt>
    <dgm:pt modelId="{FA98DBE4-6799-0C4F-B852-B0CE6EA50D3D}" type="pres">
      <dgm:prSet presAssocID="{4DF23EB8-6A05-3A48-A0C5-E817D039B219}" presName="conn2-1" presStyleLbl="parChTrans1D2" presStyleIdx="1" presStyleCnt="6"/>
      <dgm:spPr/>
      <dgm:t>
        <a:bodyPr/>
        <a:lstStyle/>
        <a:p>
          <a:endParaRPr lang="ru-RU"/>
        </a:p>
      </dgm:t>
    </dgm:pt>
    <dgm:pt modelId="{9FBFEB95-C35A-C54E-AB9C-9C53A3EAC6A2}" type="pres">
      <dgm:prSet presAssocID="{4DF23EB8-6A05-3A48-A0C5-E817D039B219}" presName="connTx" presStyleLbl="parChTrans1D2" presStyleIdx="1" presStyleCnt="6"/>
      <dgm:spPr/>
      <dgm:t>
        <a:bodyPr/>
        <a:lstStyle/>
        <a:p>
          <a:endParaRPr lang="ru-RU"/>
        </a:p>
      </dgm:t>
    </dgm:pt>
    <dgm:pt modelId="{ED97B65E-4C50-CC43-9D5C-6FC3912E5628}" type="pres">
      <dgm:prSet presAssocID="{39BD9AE6-1F58-114A-9A90-0A6CA8F9D28A}" presName="root2" presStyleCnt="0"/>
      <dgm:spPr/>
    </dgm:pt>
    <dgm:pt modelId="{E198184C-F1B7-0F45-B53F-817D4F958FE7}" type="pres">
      <dgm:prSet presAssocID="{39BD9AE6-1F58-114A-9A90-0A6CA8F9D28A}" presName="LevelTwoTextNode" presStyleLbl="node2" presStyleIdx="1" presStyleCnt="6" custScaleX="328613">
        <dgm:presLayoutVars>
          <dgm:chPref val="3"/>
        </dgm:presLayoutVars>
      </dgm:prSet>
      <dgm:spPr/>
      <dgm:t>
        <a:bodyPr/>
        <a:lstStyle/>
        <a:p>
          <a:endParaRPr lang="ru-RU"/>
        </a:p>
      </dgm:t>
    </dgm:pt>
    <dgm:pt modelId="{EB24C52C-26BD-1341-A88D-CA23B29C43F4}" type="pres">
      <dgm:prSet presAssocID="{39BD9AE6-1F58-114A-9A90-0A6CA8F9D28A}" presName="level3hierChild" presStyleCnt="0"/>
      <dgm:spPr/>
    </dgm:pt>
    <dgm:pt modelId="{BCD51174-34E3-594B-AADA-271585BBB694}" type="pres">
      <dgm:prSet presAssocID="{FEF9F79E-2719-5040-9B51-FC4B1847030D}" presName="conn2-1" presStyleLbl="parChTrans1D2" presStyleIdx="2" presStyleCnt="6"/>
      <dgm:spPr/>
      <dgm:t>
        <a:bodyPr/>
        <a:lstStyle/>
        <a:p>
          <a:endParaRPr lang="ru-RU"/>
        </a:p>
      </dgm:t>
    </dgm:pt>
    <dgm:pt modelId="{101F859A-7DCF-9F46-B07E-AF11A781C89A}" type="pres">
      <dgm:prSet presAssocID="{FEF9F79E-2719-5040-9B51-FC4B1847030D}" presName="connTx" presStyleLbl="parChTrans1D2" presStyleIdx="2" presStyleCnt="6"/>
      <dgm:spPr/>
      <dgm:t>
        <a:bodyPr/>
        <a:lstStyle/>
        <a:p>
          <a:endParaRPr lang="ru-RU"/>
        </a:p>
      </dgm:t>
    </dgm:pt>
    <dgm:pt modelId="{CBCA21FB-0688-F747-8220-F355FA56F203}" type="pres">
      <dgm:prSet presAssocID="{17F1F3A3-1375-B340-AE15-2000189A8F83}" presName="root2" presStyleCnt="0"/>
      <dgm:spPr/>
    </dgm:pt>
    <dgm:pt modelId="{AE417767-DD7F-B244-86F1-C45325289D13}" type="pres">
      <dgm:prSet presAssocID="{17F1F3A3-1375-B340-AE15-2000189A8F83}" presName="LevelTwoTextNode" presStyleLbl="node2" presStyleIdx="2" presStyleCnt="6" custScaleX="328613">
        <dgm:presLayoutVars>
          <dgm:chPref val="3"/>
        </dgm:presLayoutVars>
      </dgm:prSet>
      <dgm:spPr/>
      <dgm:t>
        <a:bodyPr/>
        <a:lstStyle/>
        <a:p>
          <a:endParaRPr lang="ru-RU"/>
        </a:p>
      </dgm:t>
    </dgm:pt>
    <dgm:pt modelId="{770D9A65-0D03-A441-B8D3-F728F455189F}" type="pres">
      <dgm:prSet presAssocID="{17F1F3A3-1375-B340-AE15-2000189A8F83}" presName="level3hierChild" presStyleCnt="0"/>
      <dgm:spPr/>
    </dgm:pt>
    <dgm:pt modelId="{550C9A6E-17A8-7444-8C39-CCD6C7987B28}" type="pres">
      <dgm:prSet presAssocID="{89A63C39-4025-D343-BF2E-2DA8A2F21F88}" presName="conn2-1" presStyleLbl="parChTrans1D2" presStyleIdx="3" presStyleCnt="6"/>
      <dgm:spPr/>
      <dgm:t>
        <a:bodyPr/>
        <a:lstStyle/>
        <a:p>
          <a:endParaRPr lang="ru-RU"/>
        </a:p>
      </dgm:t>
    </dgm:pt>
    <dgm:pt modelId="{A2E4FED2-8A84-7749-92B7-222F0C900B2D}" type="pres">
      <dgm:prSet presAssocID="{89A63C39-4025-D343-BF2E-2DA8A2F21F88}" presName="connTx" presStyleLbl="parChTrans1D2" presStyleIdx="3" presStyleCnt="6"/>
      <dgm:spPr/>
      <dgm:t>
        <a:bodyPr/>
        <a:lstStyle/>
        <a:p>
          <a:endParaRPr lang="ru-RU"/>
        </a:p>
      </dgm:t>
    </dgm:pt>
    <dgm:pt modelId="{86F9EED0-813D-5C47-8751-AEA09893A8C8}" type="pres">
      <dgm:prSet presAssocID="{C9921236-A19A-9D41-9ECF-2E483B2047F0}" presName="root2" presStyleCnt="0"/>
      <dgm:spPr/>
    </dgm:pt>
    <dgm:pt modelId="{1370B6C9-A065-0F48-A297-64F2F7D2917E}" type="pres">
      <dgm:prSet presAssocID="{C9921236-A19A-9D41-9ECF-2E483B2047F0}" presName="LevelTwoTextNode" presStyleLbl="node2" presStyleIdx="3" presStyleCnt="6" custScaleX="328613">
        <dgm:presLayoutVars>
          <dgm:chPref val="3"/>
        </dgm:presLayoutVars>
      </dgm:prSet>
      <dgm:spPr/>
      <dgm:t>
        <a:bodyPr/>
        <a:lstStyle/>
        <a:p>
          <a:endParaRPr lang="ru-RU"/>
        </a:p>
      </dgm:t>
    </dgm:pt>
    <dgm:pt modelId="{CF8D0CA0-B9CD-0241-837C-614B1FFE6D1F}" type="pres">
      <dgm:prSet presAssocID="{C9921236-A19A-9D41-9ECF-2E483B2047F0}" presName="level3hierChild" presStyleCnt="0"/>
      <dgm:spPr/>
    </dgm:pt>
    <dgm:pt modelId="{EDEC66E1-FE82-9D4E-95A3-12DDAFB8D937}" type="pres">
      <dgm:prSet presAssocID="{8DCEF5F1-5621-8A44-80E3-AC8B66447DAE}" presName="conn2-1" presStyleLbl="parChTrans1D2" presStyleIdx="4" presStyleCnt="6"/>
      <dgm:spPr/>
      <dgm:t>
        <a:bodyPr/>
        <a:lstStyle/>
        <a:p>
          <a:endParaRPr lang="ru-RU"/>
        </a:p>
      </dgm:t>
    </dgm:pt>
    <dgm:pt modelId="{751838D6-30C6-184B-9D2B-70A8149EDEFC}" type="pres">
      <dgm:prSet presAssocID="{8DCEF5F1-5621-8A44-80E3-AC8B66447DAE}" presName="connTx" presStyleLbl="parChTrans1D2" presStyleIdx="4" presStyleCnt="6"/>
      <dgm:spPr/>
      <dgm:t>
        <a:bodyPr/>
        <a:lstStyle/>
        <a:p>
          <a:endParaRPr lang="ru-RU"/>
        </a:p>
      </dgm:t>
    </dgm:pt>
    <dgm:pt modelId="{D6E5801C-C926-5B4F-B415-75FD704FE1BF}" type="pres">
      <dgm:prSet presAssocID="{5D22F336-03BD-2A45-9C4A-423C106F2059}" presName="root2" presStyleCnt="0"/>
      <dgm:spPr/>
    </dgm:pt>
    <dgm:pt modelId="{7C71A46D-D065-3E4F-9317-D807B1FDE371}" type="pres">
      <dgm:prSet presAssocID="{5D22F336-03BD-2A45-9C4A-423C106F2059}" presName="LevelTwoTextNode" presStyleLbl="node2" presStyleIdx="4" presStyleCnt="6" custScaleX="328613">
        <dgm:presLayoutVars>
          <dgm:chPref val="3"/>
        </dgm:presLayoutVars>
      </dgm:prSet>
      <dgm:spPr/>
      <dgm:t>
        <a:bodyPr/>
        <a:lstStyle/>
        <a:p>
          <a:endParaRPr lang="ru-RU"/>
        </a:p>
      </dgm:t>
    </dgm:pt>
    <dgm:pt modelId="{C2042A4B-5477-8049-9120-A48D08D3F0F4}" type="pres">
      <dgm:prSet presAssocID="{5D22F336-03BD-2A45-9C4A-423C106F2059}" presName="level3hierChild" presStyleCnt="0"/>
      <dgm:spPr/>
    </dgm:pt>
    <dgm:pt modelId="{AE5C71E0-1871-BF41-B3CB-E2B4411F4091}" type="pres">
      <dgm:prSet presAssocID="{7B017775-ED1B-EC47-ACD6-BCB0C821C9D4}" presName="conn2-1" presStyleLbl="parChTrans1D2" presStyleIdx="5" presStyleCnt="6"/>
      <dgm:spPr/>
      <dgm:t>
        <a:bodyPr/>
        <a:lstStyle/>
        <a:p>
          <a:endParaRPr lang="ru-RU"/>
        </a:p>
      </dgm:t>
    </dgm:pt>
    <dgm:pt modelId="{AE8DD352-622C-AB48-8F51-B1B5BA7954AE}" type="pres">
      <dgm:prSet presAssocID="{7B017775-ED1B-EC47-ACD6-BCB0C821C9D4}" presName="connTx" presStyleLbl="parChTrans1D2" presStyleIdx="5" presStyleCnt="6"/>
      <dgm:spPr/>
      <dgm:t>
        <a:bodyPr/>
        <a:lstStyle/>
        <a:p>
          <a:endParaRPr lang="ru-RU"/>
        </a:p>
      </dgm:t>
    </dgm:pt>
    <dgm:pt modelId="{E3D23346-ACD9-6646-8C69-DAFE92B00AC7}" type="pres">
      <dgm:prSet presAssocID="{20E0C98E-D5B5-C447-B211-B71DCC89FBD3}" presName="root2" presStyleCnt="0"/>
      <dgm:spPr/>
    </dgm:pt>
    <dgm:pt modelId="{E8648886-95F5-A049-8301-9B9EE9E06793}" type="pres">
      <dgm:prSet presAssocID="{20E0C98E-D5B5-C447-B211-B71DCC89FBD3}" presName="LevelTwoTextNode" presStyleLbl="node2" presStyleIdx="5" presStyleCnt="6" custScaleX="328613">
        <dgm:presLayoutVars>
          <dgm:chPref val="3"/>
        </dgm:presLayoutVars>
      </dgm:prSet>
      <dgm:spPr/>
      <dgm:t>
        <a:bodyPr/>
        <a:lstStyle/>
        <a:p>
          <a:endParaRPr lang="ru-RU"/>
        </a:p>
      </dgm:t>
    </dgm:pt>
    <dgm:pt modelId="{316C0E1A-8ACC-C04F-AF72-C6FCB5B2DE78}" type="pres">
      <dgm:prSet presAssocID="{20E0C98E-D5B5-C447-B211-B71DCC89FBD3}" presName="level3hierChild" presStyleCnt="0"/>
      <dgm:spPr/>
    </dgm:pt>
  </dgm:ptLst>
  <dgm:cxnLst>
    <dgm:cxn modelId="{1698D692-1690-4F0F-B5E4-7F1E63664EDA}" type="presOf" srcId="{20E0C98E-D5B5-C447-B211-B71DCC89FBD3}" destId="{E8648886-95F5-A049-8301-9B9EE9E06793}" srcOrd="0" destOrd="0" presId="urn:microsoft.com/office/officeart/2008/layout/HorizontalMultiLevelHierarchy"/>
    <dgm:cxn modelId="{045732AA-9906-A048-9CF3-B3F77740F06C}" srcId="{BB91D95F-E57E-F64B-8F40-011CAA000D17}" destId="{5D3C088D-3553-4140-B0F2-43AB177DF534}" srcOrd="0" destOrd="0" parTransId="{7DC52664-E028-894E-AE95-644EF9B88F3F}" sibTransId="{CB41600D-8EF5-EC4D-8FF8-9E6A4001D563}"/>
    <dgm:cxn modelId="{B6E8BF5F-A91D-415D-AECF-CCA117F1AE24}" type="presOf" srcId="{89A63C39-4025-D343-BF2E-2DA8A2F21F88}" destId="{A2E4FED2-8A84-7749-92B7-222F0C900B2D}" srcOrd="1" destOrd="0" presId="urn:microsoft.com/office/officeart/2008/layout/HorizontalMultiLevelHierarchy"/>
    <dgm:cxn modelId="{C50D3000-9771-4F49-9CD9-1689F56BC931}" type="presOf" srcId="{4DF23EB8-6A05-3A48-A0C5-E817D039B219}" destId="{FA98DBE4-6799-0C4F-B852-B0CE6EA50D3D}" srcOrd="0" destOrd="0" presId="urn:microsoft.com/office/officeart/2008/layout/HorizontalMultiLevelHierarchy"/>
    <dgm:cxn modelId="{A76222D2-B279-471F-8758-675411416177}" type="presOf" srcId="{89A63C39-4025-D343-BF2E-2DA8A2F21F88}" destId="{550C9A6E-17A8-7444-8C39-CCD6C7987B28}" srcOrd="0" destOrd="0" presId="urn:microsoft.com/office/officeart/2008/layout/HorizontalMultiLevelHierarchy"/>
    <dgm:cxn modelId="{CE840561-E0C2-4199-ADCB-6BAEE148D3B3}" type="presOf" srcId="{8DCEF5F1-5621-8A44-80E3-AC8B66447DAE}" destId="{751838D6-30C6-184B-9D2B-70A8149EDEFC}" srcOrd="1" destOrd="0" presId="urn:microsoft.com/office/officeart/2008/layout/HorizontalMultiLevelHierarchy"/>
    <dgm:cxn modelId="{62EF09B3-B4F5-484F-9B78-B523DC7693CA}" type="presOf" srcId="{7DC52664-E028-894E-AE95-644EF9B88F3F}" destId="{C26E1B13-ECAD-5D48-A8C1-C879F35872C3}" srcOrd="1" destOrd="0" presId="urn:microsoft.com/office/officeart/2008/layout/HorizontalMultiLevelHierarchy"/>
    <dgm:cxn modelId="{DA6CB544-29EE-4470-8534-33A068C5DCBA}" type="presOf" srcId="{C9921236-A19A-9D41-9ECF-2E483B2047F0}" destId="{1370B6C9-A065-0F48-A297-64F2F7D2917E}" srcOrd="0" destOrd="0" presId="urn:microsoft.com/office/officeart/2008/layout/HorizontalMultiLevelHierarchy"/>
    <dgm:cxn modelId="{9C8D44B3-D66B-CB40-BC59-DB220E434F8C}" srcId="{BB91D95F-E57E-F64B-8F40-011CAA000D17}" destId="{39BD9AE6-1F58-114A-9A90-0A6CA8F9D28A}" srcOrd="1" destOrd="0" parTransId="{4DF23EB8-6A05-3A48-A0C5-E817D039B219}" sibTransId="{F2BA2565-46D1-554E-A9A7-63A9159BD8C5}"/>
    <dgm:cxn modelId="{B3EEFE6E-5CA4-D14A-B9AE-7840C37D2147}" srcId="{BB91D95F-E57E-F64B-8F40-011CAA000D17}" destId="{20E0C98E-D5B5-C447-B211-B71DCC89FBD3}" srcOrd="5" destOrd="0" parTransId="{7B017775-ED1B-EC47-ACD6-BCB0C821C9D4}" sibTransId="{767BB8C8-06AF-CF49-8094-DA359593D007}"/>
    <dgm:cxn modelId="{7CE9DA0D-41FC-48E3-9599-3366CDF55237}" type="presOf" srcId="{39BD9AE6-1F58-114A-9A90-0A6CA8F9D28A}" destId="{E198184C-F1B7-0F45-B53F-817D4F958FE7}" srcOrd="0" destOrd="0" presId="urn:microsoft.com/office/officeart/2008/layout/HorizontalMultiLevelHierarchy"/>
    <dgm:cxn modelId="{36125EF3-B06C-5E40-9527-17453437157D}" srcId="{C1BE2809-8517-A54C-BD04-144463EF95CA}" destId="{BB91D95F-E57E-F64B-8F40-011CAA000D17}" srcOrd="0" destOrd="0" parTransId="{89D14C8B-1657-8345-876E-8952C75C1DF2}" sibTransId="{F2A250C1-681B-F044-9E25-7C616409F10E}"/>
    <dgm:cxn modelId="{43F3D12F-E6B5-1D46-AA83-2C0F116620B2}" srcId="{BB91D95F-E57E-F64B-8F40-011CAA000D17}" destId="{5D22F336-03BD-2A45-9C4A-423C106F2059}" srcOrd="4" destOrd="0" parTransId="{8DCEF5F1-5621-8A44-80E3-AC8B66447DAE}" sibTransId="{72FBDD00-E968-D64C-B38D-149BF3F058F3}"/>
    <dgm:cxn modelId="{53AC461B-1912-CD45-9F4D-E2766264F5EE}" srcId="{BB91D95F-E57E-F64B-8F40-011CAA000D17}" destId="{C9921236-A19A-9D41-9ECF-2E483B2047F0}" srcOrd="3" destOrd="0" parTransId="{89A63C39-4025-D343-BF2E-2DA8A2F21F88}" sibTransId="{6C5AB901-19E4-A947-A4A1-5AC3D558DF20}"/>
    <dgm:cxn modelId="{DECB8D63-44F8-41D1-A36F-EAB8C0D2AB34}" type="presOf" srcId="{7B017775-ED1B-EC47-ACD6-BCB0C821C9D4}" destId="{AE5C71E0-1871-BF41-B3CB-E2B4411F4091}" srcOrd="0" destOrd="0" presId="urn:microsoft.com/office/officeart/2008/layout/HorizontalMultiLevelHierarchy"/>
    <dgm:cxn modelId="{0D2848D2-9B27-4110-B371-3836526C08BD}" type="presOf" srcId="{5D3C088D-3553-4140-B0F2-43AB177DF534}" destId="{49EBDC4C-821B-8243-8AF8-AA0278E35C88}" srcOrd="0" destOrd="0" presId="urn:microsoft.com/office/officeart/2008/layout/HorizontalMultiLevelHierarchy"/>
    <dgm:cxn modelId="{9457FAF0-77A4-4234-9E77-52BB2409E317}" type="presOf" srcId="{7B017775-ED1B-EC47-ACD6-BCB0C821C9D4}" destId="{AE8DD352-622C-AB48-8F51-B1B5BA7954AE}" srcOrd="1" destOrd="0" presId="urn:microsoft.com/office/officeart/2008/layout/HorizontalMultiLevelHierarchy"/>
    <dgm:cxn modelId="{F6A121C5-589D-4021-A0D1-88DF1D87709D}" type="presOf" srcId="{4DF23EB8-6A05-3A48-A0C5-E817D039B219}" destId="{9FBFEB95-C35A-C54E-AB9C-9C53A3EAC6A2}" srcOrd="1" destOrd="0" presId="urn:microsoft.com/office/officeart/2008/layout/HorizontalMultiLevelHierarchy"/>
    <dgm:cxn modelId="{D57DA2FC-678D-4C1E-97A5-1E301A68152C}" type="presOf" srcId="{8DCEF5F1-5621-8A44-80E3-AC8B66447DAE}" destId="{EDEC66E1-FE82-9D4E-95A3-12DDAFB8D937}" srcOrd="0" destOrd="0" presId="urn:microsoft.com/office/officeart/2008/layout/HorizontalMultiLevelHierarchy"/>
    <dgm:cxn modelId="{CFD876E4-D909-47B6-B2F9-57B524719139}" type="presOf" srcId="{FEF9F79E-2719-5040-9B51-FC4B1847030D}" destId="{BCD51174-34E3-594B-AADA-271585BBB694}" srcOrd="0" destOrd="0" presId="urn:microsoft.com/office/officeart/2008/layout/HorizontalMultiLevelHierarchy"/>
    <dgm:cxn modelId="{C33CC531-5A1A-4BB4-A704-3F795A0BA493}" type="presOf" srcId="{17F1F3A3-1375-B340-AE15-2000189A8F83}" destId="{AE417767-DD7F-B244-86F1-C45325289D13}" srcOrd="0" destOrd="0" presId="urn:microsoft.com/office/officeart/2008/layout/HorizontalMultiLevelHierarchy"/>
    <dgm:cxn modelId="{97ABFFD8-D29F-E349-94FC-F8E2900F0110}" srcId="{BB91D95F-E57E-F64B-8F40-011CAA000D17}" destId="{17F1F3A3-1375-B340-AE15-2000189A8F83}" srcOrd="2" destOrd="0" parTransId="{FEF9F79E-2719-5040-9B51-FC4B1847030D}" sibTransId="{3689DC3A-5783-BD48-90C7-3DBFBA377262}"/>
    <dgm:cxn modelId="{6D4B2B00-7672-4E5B-AD12-0294A7AF66EC}" type="presOf" srcId="{C1BE2809-8517-A54C-BD04-144463EF95CA}" destId="{1F8CBDDB-AF21-AA44-96C6-7864C2A9E36B}" srcOrd="0" destOrd="0" presId="urn:microsoft.com/office/officeart/2008/layout/HorizontalMultiLevelHierarchy"/>
    <dgm:cxn modelId="{51A79333-5C58-4D23-A37B-1B23AF0D48BA}" type="presOf" srcId="{7DC52664-E028-894E-AE95-644EF9B88F3F}" destId="{72A5537F-9231-7D4C-BD54-753DA1B2AC9F}" srcOrd="0" destOrd="0" presId="urn:microsoft.com/office/officeart/2008/layout/HorizontalMultiLevelHierarchy"/>
    <dgm:cxn modelId="{52C4336E-9BA1-4274-9AAD-C5288457C679}" type="presOf" srcId="{FEF9F79E-2719-5040-9B51-FC4B1847030D}" destId="{101F859A-7DCF-9F46-B07E-AF11A781C89A}" srcOrd="1" destOrd="0" presId="urn:microsoft.com/office/officeart/2008/layout/HorizontalMultiLevelHierarchy"/>
    <dgm:cxn modelId="{3EE6D3A5-22CB-4A77-99A8-C3AA67266EDB}" type="presOf" srcId="{BB91D95F-E57E-F64B-8F40-011CAA000D17}" destId="{B31E4316-7189-8241-B0DF-DADD4DD80555}" srcOrd="0" destOrd="0" presId="urn:microsoft.com/office/officeart/2008/layout/HorizontalMultiLevelHierarchy"/>
    <dgm:cxn modelId="{E5F6F574-232E-437E-BA78-048375CD1117}" type="presOf" srcId="{5D22F336-03BD-2A45-9C4A-423C106F2059}" destId="{7C71A46D-D065-3E4F-9317-D807B1FDE371}" srcOrd="0" destOrd="0" presId="urn:microsoft.com/office/officeart/2008/layout/HorizontalMultiLevelHierarchy"/>
    <dgm:cxn modelId="{571DBBE9-BC42-44DE-8510-BA78D9B1833D}" type="presParOf" srcId="{1F8CBDDB-AF21-AA44-96C6-7864C2A9E36B}" destId="{5A413C0B-4966-434A-80DD-705FA7D7912C}" srcOrd="0" destOrd="0" presId="urn:microsoft.com/office/officeart/2008/layout/HorizontalMultiLevelHierarchy"/>
    <dgm:cxn modelId="{89417DC5-22BA-45AC-89C7-F19ADAFBD46B}" type="presParOf" srcId="{5A413C0B-4966-434A-80DD-705FA7D7912C}" destId="{B31E4316-7189-8241-B0DF-DADD4DD80555}" srcOrd="0" destOrd="0" presId="urn:microsoft.com/office/officeart/2008/layout/HorizontalMultiLevelHierarchy"/>
    <dgm:cxn modelId="{2FBC3931-6F35-44E5-AA64-F396A6D6E983}" type="presParOf" srcId="{5A413C0B-4966-434A-80DD-705FA7D7912C}" destId="{C473EF49-30F9-594B-85DA-9563B916E0BC}" srcOrd="1" destOrd="0" presId="urn:microsoft.com/office/officeart/2008/layout/HorizontalMultiLevelHierarchy"/>
    <dgm:cxn modelId="{2E4562AB-10C2-4DB2-AAC2-AD35AC43A86F}" type="presParOf" srcId="{C473EF49-30F9-594B-85DA-9563B916E0BC}" destId="{72A5537F-9231-7D4C-BD54-753DA1B2AC9F}" srcOrd="0" destOrd="0" presId="urn:microsoft.com/office/officeart/2008/layout/HorizontalMultiLevelHierarchy"/>
    <dgm:cxn modelId="{F3BB52E2-9E02-4DCE-8A13-A829924B91D1}" type="presParOf" srcId="{72A5537F-9231-7D4C-BD54-753DA1B2AC9F}" destId="{C26E1B13-ECAD-5D48-A8C1-C879F35872C3}" srcOrd="0" destOrd="0" presId="urn:microsoft.com/office/officeart/2008/layout/HorizontalMultiLevelHierarchy"/>
    <dgm:cxn modelId="{17A1D5BA-C857-42A0-8D38-950DFAC94759}" type="presParOf" srcId="{C473EF49-30F9-594B-85DA-9563B916E0BC}" destId="{F9F6D6A8-E84E-0444-8F89-275AD6A57FF8}" srcOrd="1" destOrd="0" presId="urn:microsoft.com/office/officeart/2008/layout/HorizontalMultiLevelHierarchy"/>
    <dgm:cxn modelId="{C88050A6-17B0-4E9C-BB0B-8936A64346FA}" type="presParOf" srcId="{F9F6D6A8-E84E-0444-8F89-275AD6A57FF8}" destId="{49EBDC4C-821B-8243-8AF8-AA0278E35C88}" srcOrd="0" destOrd="0" presId="urn:microsoft.com/office/officeart/2008/layout/HorizontalMultiLevelHierarchy"/>
    <dgm:cxn modelId="{F8B9B87C-6529-4B30-946D-700EBA8F9EC8}" type="presParOf" srcId="{F9F6D6A8-E84E-0444-8F89-275AD6A57FF8}" destId="{708C2810-CDA6-594E-9704-F83D579EE6B5}" srcOrd="1" destOrd="0" presId="urn:microsoft.com/office/officeart/2008/layout/HorizontalMultiLevelHierarchy"/>
    <dgm:cxn modelId="{ADDD3D28-54E4-4469-B6F9-04464E3829D4}" type="presParOf" srcId="{C473EF49-30F9-594B-85DA-9563B916E0BC}" destId="{FA98DBE4-6799-0C4F-B852-B0CE6EA50D3D}" srcOrd="2" destOrd="0" presId="urn:microsoft.com/office/officeart/2008/layout/HorizontalMultiLevelHierarchy"/>
    <dgm:cxn modelId="{6643F22B-2C5F-4C4A-B5B6-62A81D6BBA7F}" type="presParOf" srcId="{FA98DBE4-6799-0C4F-B852-B0CE6EA50D3D}" destId="{9FBFEB95-C35A-C54E-AB9C-9C53A3EAC6A2}" srcOrd="0" destOrd="0" presId="urn:microsoft.com/office/officeart/2008/layout/HorizontalMultiLevelHierarchy"/>
    <dgm:cxn modelId="{305E3523-D515-4F2D-A4C6-9D1230CB72EA}" type="presParOf" srcId="{C473EF49-30F9-594B-85DA-9563B916E0BC}" destId="{ED97B65E-4C50-CC43-9D5C-6FC3912E5628}" srcOrd="3" destOrd="0" presId="urn:microsoft.com/office/officeart/2008/layout/HorizontalMultiLevelHierarchy"/>
    <dgm:cxn modelId="{0161ACA2-61C7-4472-A300-2CBB6E4322FC}" type="presParOf" srcId="{ED97B65E-4C50-CC43-9D5C-6FC3912E5628}" destId="{E198184C-F1B7-0F45-B53F-817D4F958FE7}" srcOrd="0" destOrd="0" presId="urn:microsoft.com/office/officeart/2008/layout/HorizontalMultiLevelHierarchy"/>
    <dgm:cxn modelId="{50CEEEFE-0B6A-4A52-BF34-10A3CB63EFA9}" type="presParOf" srcId="{ED97B65E-4C50-CC43-9D5C-6FC3912E5628}" destId="{EB24C52C-26BD-1341-A88D-CA23B29C43F4}" srcOrd="1" destOrd="0" presId="urn:microsoft.com/office/officeart/2008/layout/HorizontalMultiLevelHierarchy"/>
    <dgm:cxn modelId="{CE8D076A-8E89-4763-8BAE-7BF5C93BD328}" type="presParOf" srcId="{C473EF49-30F9-594B-85DA-9563B916E0BC}" destId="{BCD51174-34E3-594B-AADA-271585BBB694}" srcOrd="4" destOrd="0" presId="urn:microsoft.com/office/officeart/2008/layout/HorizontalMultiLevelHierarchy"/>
    <dgm:cxn modelId="{F228E174-401C-4076-AF1F-D24F4BECEBBD}" type="presParOf" srcId="{BCD51174-34E3-594B-AADA-271585BBB694}" destId="{101F859A-7DCF-9F46-B07E-AF11A781C89A}" srcOrd="0" destOrd="0" presId="urn:microsoft.com/office/officeart/2008/layout/HorizontalMultiLevelHierarchy"/>
    <dgm:cxn modelId="{DAFCAB8C-B01F-4A42-96AD-CE22625C3F4E}" type="presParOf" srcId="{C473EF49-30F9-594B-85DA-9563B916E0BC}" destId="{CBCA21FB-0688-F747-8220-F355FA56F203}" srcOrd="5" destOrd="0" presId="urn:microsoft.com/office/officeart/2008/layout/HorizontalMultiLevelHierarchy"/>
    <dgm:cxn modelId="{7506AC39-C3BE-4BC6-813E-9C97A59DC71D}" type="presParOf" srcId="{CBCA21FB-0688-F747-8220-F355FA56F203}" destId="{AE417767-DD7F-B244-86F1-C45325289D13}" srcOrd="0" destOrd="0" presId="urn:microsoft.com/office/officeart/2008/layout/HorizontalMultiLevelHierarchy"/>
    <dgm:cxn modelId="{CC6BBB1E-5386-4264-8091-402D5B8F82B9}" type="presParOf" srcId="{CBCA21FB-0688-F747-8220-F355FA56F203}" destId="{770D9A65-0D03-A441-B8D3-F728F455189F}" srcOrd="1" destOrd="0" presId="urn:microsoft.com/office/officeart/2008/layout/HorizontalMultiLevelHierarchy"/>
    <dgm:cxn modelId="{235E8F23-5E25-4617-AA8C-034AE6B2794E}" type="presParOf" srcId="{C473EF49-30F9-594B-85DA-9563B916E0BC}" destId="{550C9A6E-17A8-7444-8C39-CCD6C7987B28}" srcOrd="6" destOrd="0" presId="urn:microsoft.com/office/officeart/2008/layout/HorizontalMultiLevelHierarchy"/>
    <dgm:cxn modelId="{3291BE5A-3DAC-45C9-A6B1-0CF0C5D0F69B}" type="presParOf" srcId="{550C9A6E-17A8-7444-8C39-CCD6C7987B28}" destId="{A2E4FED2-8A84-7749-92B7-222F0C900B2D}" srcOrd="0" destOrd="0" presId="urn:microsoft.com/office/officeart/2008/layout/HorizontalMultiLevelHierarchy"/>
    <dgm:cxn modelId="{39107AEA-862B-40AC-BA42-E01814228788}" type="presParOf" srcId="{C473EF49-30F9-594B-85DA-9563B916E0BC}" destId="{86F9EED0-813D-5C47-8751-AEA09893A8C8}" srcOrd="7" destOrd="0" presId="urn:microsoft.com/office/officeart/2008/layout/HorizontalMultiLevelHierarchy"/>
    <dgm:cxn modelId="{DE6D6008-6AA5-4434-AF4E-EF58497EED80}" type="presParOf" srcId="{86F9EED0-813D-5C47-8751-AEA09893A8C8}" destId="{1370B6C9-A065-0F48-A297-64F2F7D2917E}" srcOrd="0" destOrd="0" presId="urn:microsoft.com/office/officeart/2008/layout/HorizontalMultiLevelHierarchy"/>
    <dgm:cxn modelId="{0268676F-0D80-4A0F-B830-D862A46A91A2}" type="presParOf" srcId="{86F9EED0-813D-5C47-8751-AEA09893A8C8}" destId="{CF8D0CA0-B9CD-0241-837C-614B1FFE6D1F}" srcOrd="1" destOrd="0" presId="urn:microsoft.com/office/officeart/2008/layout/HorizontalMultiLevelHierarchy"/>
    <dgm:cxn modelId="{83FD7D19-4400-40AD-ACC3-071B8C2FE1C8}" type="presParOf" srcId="{C473EF49-30F9-594B-85DA-9563B916E0BC}" destId="{EDEC66E1-FE82-9D4E-95A3-12DDAFB8D937}" srcOrd="8" destOrd="0" presId="urn:microsoft.com/office/officeart/2008/layout/HorizontalMultiLevelHierarchy"/>
    <dgm:cxn modelId="{D355FA5A-153C-468E-A069-E264960E45C6}" type="presParOf" srcId="{EDEC66E1-FE82-9D4E-95A3-12DDAFB8D937}" destId="{751838D6-30C6-184B-9D2B-70A8149EDEFC}" srcOrd="0" destOrd="0" presId="urn:microsoft.com/office/officeart/2008/layout/HorizontalMultiLevelHierarchy"/>
    <dgm:cxn modelId="{87B08389-1EA7-47CD-AC80-835444A4A7A2}" type="presParOf" srcId="{C473EF49-30F9-594B-85DA-9563B916E0BC}" destId="{D6E5801C-C926-5B4F-B415-75FD704FE1BF}" srcOrd="9" destOrd="0" presId="urn:microsoft.com/office/officeart/2008/layout/HorizontalMultiLevelHierarchy"/>
    <dgm:cxn modelId="{029F9D03-F9C7-421A-B6D4-0B4B68369C78}" type="presParOf" srcId="{D6E5801C-C926-5B4F-B415-75FD704FE1BF}" destId="{7C71A46D-D065-3E4F-9317-D807B1FDE371}" srcOrd="0" destOrd="0" presId="urn:microsoft.com/office/officeart/2008/layout/HorizontalMultiLevelHierarchy"/>
    <dgm:cxn modelId="{126AE85F-99F8-4127-AB38-83D01BC5BE91}" type="presParOf" srcId="{D6E5801C-C926-5B4F-B415-75FD704FE1BF}" destId="{C2042A4B-5477-8049-9120-A48D08D3F0F4}" srcOrd="1" destOrd="0" presId="urn:microsoft.com/office/officeart/2008/layout/HorizontalMultiLevelHierarchy"/>
    <dgm:cxn modelId="{D461C90D-503E-4862-99F8-93DB63C0C220}" type="presParOf" srcId="{C473EF49-30F9-594B-85DA-9563B916E0BC}" destId="{AE5C71E0-1871-BF41-B3CB-E2B4411F4091}" srcOrd="10" destOrd="0" presId="urn:microsoft.com/office/officeart/2008/layout/HorizontalMultiLevelHierarchy"/>
    <dgm:cxn modelId="{EE857BDC-91B6-4F3C-8DF9-F08ABA0CDB87}" type="presParOf" srcId="{AE5C71E0-1871-BF41-B3CB-E2B4411F4091}" destId="{AE8DD352-622C-AB48-8F51-B1B5BA7954AE}" srcOrd="0" destOrd="0" presId="urn:microsoft.com/office/officeart/2008/layout/HorizontalMultiLevelHierarchy"/>
    <dgm:cxn modelId="{BD189319-7E44-4BCE-BDB7-F48D426DF77B}" type="presParOf" srcId="{C473EF49-30F9-594B-85DA-9563B916E0BC}" destId="{E3D23346-ACD9-6646-8C69-DAFE92B00AC7}" srcOrd="11" destOrd="0" presId="urn:microsoft.com/office/officeart/2008/layout/HorizontalMultiLevelHierarchy"/>
    <dgm:cxn modelId="{C7F17A42-DDE4-4D02-B787-9A75F54E275D}" type="presParOf" srcId="{E3D23346-ACD9-6646-8C69-DAFE92B00AC7}" destId="{E8648886-95F5-A049-8301-9B9EE9E06793}" srcOrd="0" destOrd="0" presId="urn:microsoft.com/office/officeart/2008/layout/HorizontalMultiLevelHierarchy"/>
    <dgm:cxn modelId="{A256C129-0C96-434D-B1A3-D8F2E1BAF035}" type="presParOf" srcId="{E3D23346-ACD9-6646-8C69-DAFE92B00AC7}" destId="{316C0E1A-8ACC-C04F-AF72-C6FCB5B2DE78}" srcOrd="1" destOrd="0" presId="urn:microsoft.com/office/officeart/2008/layout/HorizontalMultiLevelHierarchy"/>
  </dgm:cxnLst>
  <dgm:bg/>
  <dgm:whole/>
  <dgm:extLst>
    <a:ext uri="http://schemas.microsoft.com/office/drawing/2008/diagram">
      <dsp:dataModelExt xmlns:dsp="http://schemas.microsoft.com/office/drawing/2008/diagram" xmlns=""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69907DFC-BE88-084D-89E4-9CD38837952B}" type="doc">
      <dgm:prSet loTypeId="urn:microsoft.com/office/officeart/2005/8/layout/orgChart1" loCatId="" qsTypeId="urn:microsoft.com/office/officeart/2005/8/quickstyle/simple2" qsCatId="simple" csTypeId="urn:microsoft.com/office/officeart/2005/8/colors/accent0_1" csCatId="mainScheme" phldr="1"/>
      <dgm:spPr/>
      <dgm:t>
        <a:bodyPr/>
        <a:lstStyle/>
        <a:p>
          <a:endParaRPr lang="ru-RU"/>
        </a:p>
      </dgm:t>
    </dgm:pt>
    <dgm:pt modelId="{456946D8-B33C-9E40-9657-A5D709E91E66}">
      <dgm:prSet phldrT="[Текст]" custT="1"/>
      <dgm:spPr/>
      <dgm:t>
        <a:bodyPr/>
        <a:lstStyle/>
        <a:p>
          <a:r>
            <a:rPr lang="ru-RU" sz="1400">
              <a:latin typeface="Times New Roman" panose="02020603050405020304" pitchFamily="18" charset="0"/>
              <a:cs typeface="Times New Roman" panose="02020603050405020304" pitchFamily="18" charset="0"/>
            </a:rPr>
            <a:t>Операційний холдинг "ДТЕК мережі"</a:t>
          </a:r>
        </a:p>
      </dgm:t>
    </dgm:pt>
    <dgm:pt modelId="{81300A68-6259-4F44-A5EA-C51E1181BDB7}" type="parTrans" cxnId="{7FF0661B-301D-7248-8166-8552F99F5FA6}">
      <dgm:prSet/>
      <dgm:spPr/>
      <dgm:t>
        <a:bodyPr/>
        <a:lstStyle/>
        <a:p>
          <a:endParaRPr lang="ru-RU" sz="1400">
            <a:latin typeface="Times New Roman" panose="02020603050405020304" pitchFamily="18" charset="0"/>
            <a:cs typeface="Times New Roman" panose="02020603050405020304" pitchFamily="18" charset="0"/>
          </a:endParaRPr>
        </a:p>
      </dgm:t>
    </dgm:pt>
    <dgm:pt modelId="{07411283-1E43-014A-A7AF-AE744491A3B5}" type="sibTrans" cxnId="{7FF0661B-301D-7248-8166-8552F99F5FA6}">
      <dgm:prSet/>
      <dgm:spPr/>
      <dgm:t>
        <a:bodyPr/>
        <a:lstStyle/>
        <a:p>
          <a:endParaRPr lang="ru-RU" sz="1400">
            <a:latin typeface="Times New Roman" panose="02020603050405020304" pitchFamily="18" charset="0"/>
            <a:cs typeface="Times New Roman" panose="02020603050405020304" pitchFamily="18" charset="0"/>
          </a:endParaRPr>
        </a:p>
      </dgm:t>
    </dgm:pt>
    <dgm:pt modelId="{FA54726A-2717-7642-88FA-98385E29B45B}">
      <dgm:prSet phldrT="[Текст]" custT="1"/>
      <dgm:spPr/>
      <dgm:t>
        <a:bodyPr/>
        <a:lstStyle/>
        <a:p>
          <a:r>
            <a:rPr lang="ru-RU" sz="1400">
              <a:latin typeface="Times New Roman" panose="02020603050405020304" pitchFamily="18" charset="0"/>
              <a:cs typeface="Times New Roman" panose="02020603050405020304" pitchFamily="18" charset="0"/>
            </a:rPr>
            <a:t>ПрАТ </a:t>
          </a:r>
        </a:p>
        <a:p>
          <a:r>
            <a:rPr lang="ru-RU" sz="1400">
              <a:latin typeface="Times New Roman" panose="02020603050405020304" pitchFamily="18" charset="0"/>
              <a:cs typeface="Times New Roman" panose="02020603050405020304" pitchFamily="18" charset="0"/>
            </a:rPr>
            <a:t>"ДТЕК Київські електро-мережі"</a:t>
          </a:r>
        </a:p>
      </dgm:t>
    </dgm:pt>
    <dgm:pt modelId="{C2B8313E-B872-564A-B230-F818CC7740CA}" type="parTrans" cxnId="{3956794E-1ECB-6E41-ABFA-155845275A74}">
      <dgm:prSet/>
      <dgm:spPr/>
      <dgm:t>
        <a:bodyPr/>
        <a:lstStyle/>
        <a:p>
          <a:endParaRPr lang="ru-RU" sz="1400">
            <a:latin typeface="Times New Roman" panose="02020603050405020304" pitchFamily="18" charset="0"/>
            <a:cs typeface="Times New Roman" panose="02020603050405020304" pitchFamily="18" charset="0"/>
          </a:endParaRPr>
        </a:p>
      </dgm:t>
    </dgm:pt>
    <dgm:pt modelId="{645B9905-8C83-C043-B0FE-7B743E32ACDF}" type="sibTrans" cxnId="{3956794E-1ECB-6E41-ABFA-155845275A74}">
      <dgm:prSet/>
      <dgm:spPr/>
      <dgm:t>
        <a:bodyPr/>
        <a:lstStyle/>
        <a:p>
          <a:endParaRPr lang="ru-RU" sz="1400">
            <a:latin typeface="Times New Roman" panose="02020603050405020304" pitchFamily="18" charset="0"/>
            <a:cs typeface="Times New Roman" panose="02020603050405020304" pitchFamily="18" charset="0"/>
          </a:endParaRPr>
        </a:p>
      </dgm:t>
    </dgm:pt>
    <dgm:pt modelId="{0BBF7C6D-787C-FF49-8F43-0489B9774201}">
      <dgm:prSet phldrT="[Текст]" custT="1"/>
      <dgm:spPr/>
      <dgm:t>
        <a:bodyPr/>
        <a:lstStyle/>
        <a:p>
          <a:r>
            <a:rPr lang="ru-RU" sz="1400">
              <a:latin typeface="Times New Roman" panose="02020603050405020304" pitchFamily="18" charset="0"/>
              <a:cs typeface="Times New Roman" panose="02020603050405020304" pitchFamily="18" charset="0"/>
            </a:rPr>
            <a:t>АТ </a:t>
          </a:r>
        </a:p>
        <a:p>
          <a:r>
            <a:rPr lang="ru-RU" sz="1400">
              <a:latin typeface="Times New Roman" panose="02020603050405020304" pitchFamily="18" charset="0"/>
              <a:cs typeface="Times New Roman" panose="02020603050405020304" pitchFamily="18" charset="0"/>
            </a:rPr>
            <a:t>"ДТЕК Дніпровські електро-мережі"</a:t>
          </a:r>
        </a:p>
      </dgm:t>
    </dgm:pt>
    <dgm:pt modelId="{6D540DB4-5D7D-2C40-B79F-B672E997F21E}" type="parTrans" cxnId="{C32E3F1A-9479-EE47-B0CC-DF81070B9047}">
      <dgm:prSet/>
      <dgm:spPr/>
      <dgm:t>
        <a:bodyPr/>
        <a:lstStyle/>
        <a:p>
          <a:endParaRPr lang="ru-RU" sz="1400">
            <a:latin typeface="Times New Roman" panose="02020603050405020304" pitchFamily="18" charset="0"/>
            <a:cs typeface="Times New Roman" panose="02020603050405020304" pitchFamily="18" charset="0"/>
          </a:endParaRPr>
        </a:p>
      </dgm:t>
    </dgm:pt>
    <dgm:pt modelId="{B1FA67EB-BA6C-9446-95DC-474EA774DF21}" type="sibTrans" cxnId="{C32E3F1A-9479-EE47-B0CC-DF81070B9047}">
      <dgm:prSet/>
      <dgm:spPr/>
      <dgm:t>
        <a:bodyPr/>
        <a:lstStyle/>
        <a:p>
          <a:endParaRPr lang="ru-RU" sz="1400">
            <a:latin typeface="Times New Roman" panose="02020603050405020304" pitchFamily="18" charset="0"/>
            <a:cs typeface="Times New Roman" panose="02020603050405020304" pitchFamily="18" charset="0"/>
          </a:endParaRPr>
        </a:p>
      </dgm:t>
    </dgm:pt>
    <dgm:pt modelId="{D5F3995D-A056-A144-8C65-F91E0F2DE680}">
      <dgm:prSet phldrT="[Текст]" custT="1"/>
      <dgm:spPr/>
      <dgm:t>
        <a:bodyPr/>
        <a:lstStyle/>
        <a:p>
          <a:r>
            <a:rPr lang="ru-RU" sz="1400">
              <a:latin typeface="Times New Roman" panose="02020603050405020304" pitchFamily="18" charset="0"/>
              <a:cs typeface="Times New Roman" panose="02020603050405020304" pitchFamily="18" charset="0"/>
            </a:rPr>
            <a:t>АТ </a:t>
          </a:r>
        </a:p>
        <a:p>
          <a:r>
            <a:rPr lang="ru-RU" sz="1400">
              <a:latin typeface="Times New Roman" panose="02020603050405020304" pitchFamily="18" charset="0"/>
              <a:cs typeface="Times New Roman" panose="02020603050405020304" pitchFamily="18" charset="0"/>
            </a:rPr>
            <a:t>"ДТЕК Донецькі електро-мережі"</a:t>
          </a:r>
        </a:p>
      </dgm:t>
    </dgm:pt>
    <dgm:pt modelId="{97B551FE-B007-1244-81D8-92BE1990D6C4}" type="parTrans" cxnId="{65701D6F-1D1B-8B41-90A1-FBECB8140E3D}">
      <dgm:prSet/>
      <dgm:spPr/>
      <dgm:t>
        <a:bodyPr/>
        <a:lstStyle/>
        <a:p>
          <a:endParaRPr lang="ru-RU" sz="1400">
            <a:latin typeface="Times New Roman" panose="02020603050405020304" pitchFamily="18" charset="0"/>
            <a:cs typeface="Times New Roman" panose="02020603050405020304" pitchFamily="18" charset="0"/>
          </a:endParaRPr>
        </a:p>
      </dgm:t>
    </dgm:pt>
    <dgm:pt modelId="{8AB28806-C489-E04A-BE84-C7A2FD900F79}" type="sibTrans" cxnId="{65701D6F-1D1B-8B41-90A1-FBECB8140E3D}">
      <dgm:prSet/>
      <dgm:spPr/>
      <dgm:t>
        <a:bodyPr/>
        <a:lstStyle/>
        <a:p>
          <a:endParaRPr lang="ru-RU" sz="1400">
            <a:latin typeface="Times New Roman" panose="02020603050405020304" pitchFamily="18" charset="0"/>
            <a:cs typeface="Times New Roman" panose="02020603050405020304" pitchFamily="18" charset="0"/>
          </a:endParaRPr>
        </a:p>
      </dgm:t>
    </dgm:pt>
    <dgm:pt modelId="{BB0AFECA-A70D-B549-8B6C-D8658681C67F}">
      <dgm:prSet phldrT="[Текст]" custT="1"/>
      <dgm:spPr/>
      <dgm:t>
        <a:bodyPr/>
        <a:lstStyle/>
        <a:p>
          <a:r>
            <a:rPr lang="ru-RU" sz="1400">
              <a:latin typeface="Times New Roman" panose="02020603050405020304" pitchFamily="18" charset="0"/>
              <a:cs typeface="Times New Roman" panose="02020603050405020304" pitchFamily="18" charset="0"/>
            </a:rPr>
            <a:t>АТ </a:t>
          </a:r>
        </a:p>
        <a:p>
          <a:r>
            <a:rPr lang="ru-RU" sz="1400">
              <a:latin typeface="Times New Roman" panose="02020603050405020304" pitchFamily="18" charset="0"/>
              <a:cs typeface="Times New Roman" panose="02020603050405020304" pitchFamily="18" charset="0"/>
            </a:rPr>
            <a:t>"ДТЕК Одеські електро-мережі"</a:t>
          </a:r>
        </a:p>
      </dgm:t>
    </dgm:pt>
    <dgm:pt modelId="{C57364EA-863D-CC49-887E-2F2F458D1BB6}" type="parTrans" cxnId="{37D19727-00F5-7C4E-8824-54F6E1C72709}">
      <dgm:prSet/>
      <dgm:spPr/>
      <dgm:t>
        <a:bodyPr/>
        <a:lstStyle/>
        <a:p>
          <a:endParaRPr lang="ru-RU" sz="1400">
            <a:latin typeface="Times New Roman" panose="02020603050405020304" pitchFamily="18" charset="0"/>
            <a:cs typeface="Times New Roman" panose="02020603050405020304" pitchFamily="18" charset="0"/>
          </a:endParaRPr>
        </a:p>
      </dgm:t>
    </dgm:pt>
    <dgm:pt modelId="{4E24BF88-896F-BB4D-A442-3F5E1C8946F9}" type="sibTrans" cxnId="{37D19727-00F5-7C4E-8824-54F6E1C72709}">
      <dgm:prSet/>
      <dgm:spPr/>
      <dgm:t>
        <a:bodyPr/>
        <a:lstStyle/>
        <a:p>
          <a:endParaRPr lang="ru-RU" sz="1400">
            <a:latin typeface="Times New Roman" panose="02020603050405020304" pitchFamily="18" charset="0"/>
            <a:cs typeface="Times New Roman" panose="02020603050405020304" pitchFamily="18" charset="0"/>
          </a:endParaRPr>
        </a:p>
      </dgm:t>
    </dgm:pt>
    <dgm:pt modelId="{7EBEE3F7-20C5-8846-9780-C150FD4A891B}">
      <dgm:prSet phldrT="[Текст]" custT="1"/>
      <dgm:spPr/>
      <dgm:t>
        <a:bodyPr/>
        <a:lstStyle/>
        <a:p>
          <a:endParaRPr lang="ru-RU" sz="1050">
            <a:latin typeface="Times New Roman" panose="02020603050405020304" pitchFamily="18" charset="0"/>
            <a:cs typeface="Times New Roman" panose="02020603050405020304" pitchFamily="18" charset="0"/>
          </a:endParaRPr>
        </a:p>
        <a:p>
          <a:r>
            <a:rPr lang="ru-RU" sz="1400">
              <a:latin typeface="Times New Roman" panose="02020603050405020304" pitchFamily="18" charset="0"/>
              <a:cs typeface="Times New Roman" panose="02020603050405020304" pitchFamily="18" charset="0"/>
            </a:rPr>
            <a:t>ПрАТ </a:t>
          </a:r>
        </a:p>
        <a:p>
          <a:r>
            <a:rPr lang="ru-RU" sz="1400">
              <a:latin typeface="Times New Roman" panose="02020603050405020304" pitchFamily="18" charset="0"/>
              <a:cs typeface="Times New Roman" panose="02020603050405020304" pitchFamily="18" charset="0"/>
            </a:rPr>
            <a:t>"ДТЕК Київські регіональні електро-мережі</a:t>
          </a:r>
        </a:p>
      </dgm:t>
    </dgm:pt>
    <dgm:pt modelId="{233E85C5-8EDE-4B45-A27E-23291304B9C5}" type="sibTrans" cxnId="{3BE0D0C0-AD10-E846-A1F5-B0D6E69BFDB6}">
      <dgm:prSet/>
      <dgm:spPr/>
      <dgm:t>
        <a:bodyPr/>
        <a:lstStyle/>
        <a:p>
          <a:endParaRPr lang="ru-RU" sz="1400">
            <a:latin typeface="Times New Roman" panose="02020603050405020304" pitchFamily="18" charset="0"/>
            <a:cs typeface="Times New Roman" panose="02020603050405020304" pitchFamily="18" charset="0"/>
          </a:endParaRPr>
        </a:p>
      </dgm:t>
    </dgm:pt>
    <dgm:pt modelId="{B98A0269-B6BF-7C4A-BBA6-9576A8133301}" type="parTrans" cxnId="{3BE0D0C0-AD10-E846-A1F5-B0D6E69BFDB6}">
      <dgm:prSet/>
      <dgm:spPr/>
      <dgm:t>
        <a:bodyPr/>
        <a:lstStyle/>
        <a:p>
          <a:endParaRPr lang="ru-RU" sz="1400">
            <a:latin typeface="Times New Roman" panose="02020603050405020304" pitchFamily="18" charset="0"/>
            <a:cs typeface="Times New Roman" panose="02020603050405020304" pitchFamily="18" charset="0"/>
          </a:endParaRPr>
        </a:p>
      </dgm:t>
    </dgm:pt>
    <dgm:pt modelId="{6BF67A3D-A709-8743-92CD-B26D8BF37BC1}" type="pres">
      <dgm:prSet presAssocID="{69907DFC-BE88-084D-89E4-9CD38837952B}" presName="hierChild1" presStyleCnt="0">
        <dgm:presLayoutVars>
          <dgm:orgChart val="1"/>
          <dgm:chPref val="1"/>
          <dgm:dir/>
          <dgm:animOne val="branch"/>
          <dgm:animLvl val="lvl"/>
          <dgm:resizeHandles/>
        </dgm:presLayoutVars>
      </dgm:prSet>
      <dgm:spPr/>
      <dgm:t>
        <a:bodyPr/>
        <a:lstStyle/>
        <a:p>
          <a:endParaRPr lang="ru-RU"/>
        </a:p>
      </dgm:t>
    </dgm:pt>
    <dgm:pt modelId="{E2F37A14-4E57-9E48-8F80-557543CB91F9}" type="pres">
      <dgm:prSet presAssocID="{456946D8-B33C-9E40-9657-A5D709E91E66}" presName="hierRoot1" presStyleCnt="0">
        <dgm:presLayoutVars>
          <dgm:hierBranch val="init"/>
        </dgm:presLayoutVars>
      </dgm:prSet>
      <dgm:spPr/>
    </dgm:pt>
    <dgm:pt modelId="{371DB286-662D-E341-9561-5DFAE04F57F1}" type="pres">
      <dgm:prSet presAssocID="{456946D8-B33C-9E40-9657-A5D709E91E66}" presName="rootComposite1" presStyleCnt="0"/>
      <dgm:spPr/>
    </dgm:pt>
    <dgm:pt modelId="{BB1FAA7C-DFDC-5744-B84A-5033B3374DC4}" type="pres">
      <dgm:prSet presAssocID="{456946D8-B33C-9E40-9657-A5D709E91E66}" presName="rootText1" presStyleLbl="node0" presStyleIdx="0" presStyleCnt="1" custFlipVert="0" custScaleX="328637" custScaleY="55265" custLinFactNeighborX="1453" custLinFactNeighborY="-14530">
        <dgm:presLayoutVars>
          <dgm:chPref val="3"/>
        </dgm:presLayoutVars>
      </dgm:prSet>
      <dgm:spPr/>
      <dgm:t>
        <a:bodyPr/>
        <a:lstStyle/>
        <a:p>
          <a:endParaRPr lang="ru-RU"/>
        </a:p>
      </dgm:t>
    </dgm:pt>
    <dgm:pt modelId="{9FD13C7A-661E-E648-8262-45DE5D41097D}" type="pres">
      <dgm:prSet presAssocID="{456946D8-B33C-9E40-9657-A5D709E91E66}" presName="rootConnector1" presStyleLbl="node1" presStyleIdx="0" presStyleCnt="0"/>
      <dgm:spPr/>
      <dgm:t>
        <a:bodyPr/>
        <a:lstStyle/>
        <a:p>
          <a:endParaRPr lang="ru-RU"/>
        </a:p>
      </dgm:t>
    </dgm:pt>
    <dgm:pt modelId="{06A2FE66-D9E5-D24F-A28C-8DC6974A2173}" type="pres">
      <dgm:prSet presAssocID="{456946D8-B33C-9E40-9657-A5D709E91E66}" presName="hierChild2" presStyleCnt="0"/>
      <dgm:spPr/>
    </dgm:pt>
    <dgm:pt modelId="{2A4CB04C-922D-0F49-BA1E-37571B42E3DD}" type="pres">
      <dgm:prSet presAssocID="{B98A0269-B6BF-7C4A-BBA6-9576A8133301}" presName="Name37" presStyleLbl="parChTrans1D2" presStyleIdx="0" presStyleCnt="5"/>
      <dgm:spPr/>
      <dgm:t>
        <a:bodyPr/>
        <a:lstStyle/>
        <a:p>
          <a:endParaRPr lang="ru-RU"/>
        </a:p>
      </dgm:t>
    </dgm:pt>
    <dgm:pt modelId="{75F73B1E-6755-7345-B3A9-2F545AB9D068}" type="pres">
      <dgm:prSet presAssocID="{7EBEE3F7-20C5-8846-9780-C150FD4A891B}" presName="hierRoot2" presStyleCnt="0">
        <dgm:presLayoutVars>
          <dgm:hierBranch val="init"/>
        </dgm:presLayoutVars>
      </dgm:prSet>
      <dgm:spPr/>
    </dgm:pt>
    <dgm:pt modelId="{F31B97CB-F6F2-8945-B351-C1F76256AE11}" type="pres">
      <dgm:prSet presAssocID="{7EBEE3F7-20C5-8846-9780-C150FD4A891B}" presName="rootComposite" presStyleCnt="0"/>
      <dgm:spPr/>
    </dgm:pt>
    <dgm:pt modelId="{78A281B4-A583-6B4C-B802-7EC44A57CBF5}" type="pres">
      <dgm:prSet presAssocID="{7EBEE3F7-20C5-8846-9780-C150FD4A891B}" presName="rootText" presStyleLbl="node2" presStyleIdx="0" presStyleCnt="5" custScaleY="283331" custLinFactNeighborX="2774">
        <dgm:presLayoutVars>
          <dgm:chPref val="3"/>
        </dgm:presLayoutVars>
      </dgm:prSet>
      <dgm:spPr/>
      <dgm:t>
        <a:bodyPr/>
        <a:lstStyle/>
        <a:p>
          <a:endParaRPr lang="ru-RU"/>
        </a:p>
      </dgm:t>
    </dgm:pt>
    <dgm:pt modelId="{73C25A7D-4398-8349-8BD5-14604D2096B5}" type="pres">
      <dgm:prSet presAssocID="{7EBEE3F7-20C5-8846-9780-C150FD4A891B}" presName="rootConnector" presStyleLbl="node2" presStyleIdx="0" presStyleCnt="5"/>
      <dgm:spPr/>
      <dgm:t>
        <a:bodyPr/>
        <a:lstStyle/>
        <a:p>
          <a:endParaRPr lang="ru-RU"/>
        </a:p>
      </dgm:t>
    </dgm:pt>
    <dgm:pt modelId="{F28247A2-AFE0-644E-98B5-B07C3849B69A}" type="pres">
      <dgm:prSet presAssocID="{7EBEE3F7-20C5-8846-9780-C150FD4A891B}" presName="hierChild4" presStyleCnt="0"/>
      <dgm:spPr/>
    </dgm:pt>
    <dgm:pt modelId="{41CF31BA-6C4C-FB4D-8AF7-7A0AD32DAB3D}" type="pres">
      <dgm:prSet presAssocID="{7EBEE3F7-20C5-8846-9780-C150FD4A891B}" presName="hierChild5" presStyleCnt="0"/>
      <dgm:spPr/>
    </dgm:pt>
    <dgm:pt modelId="{B180A5F8-DC3E-1048-BFAD-486EC2F3DAC5}" type="pres">
      <dgm:prSet presAssocID="{C2B8313E-B872-564A-B230-F818CC7740CA}" presName="Name37" presStyleLbl="parChTrans1D2" presStyleIdx="1" presStyleCnt="5"/>
      <dgm:spPr/>
      <dgm:t>
        <a:bodyPr/>
        <a:lstStyle/>
        <a:p>
          <a:endParaRPr lang="ru-RU"/>
        </a:p>
      </dgm:t>
    </dgm:pt>
    <dgm:pt modelId="{0C900E28-B756-464E-96B1-7C36CF60D78B}" type="pres">
      <dgm:prSet presAssocID="{FA54726A-2717-7642-88FA-98385E29B45B}" presName="hierRoot2" presStyleCnt="0">
        <dgm:presLayoutVars>
          <dgm:hierBranch val="init"/>
        </dgm:presLayoutVars>
      </dgm:prSet>
      <dgm:spPr/>
    </dgm:pt>
    <dgm:pt modelId="{4534B8F5-B015-1742-B05E-96326438605C}" type="pres">
      <dgm:prSet presAssocID="{FA54726A-2717-7642-88FA-98385E29B45B}" presName="rootComposite" presStyleCnt="0"/>
      <dgm:spPr/>
    </dgm:pt>
    <dgm:pt modelId="{D22F8002-F9AD-2B48-9994-3A2EA7B204A5}" type="pres">
      <dgm:prSet presAssocID="{FA54726A-2717-7642-88FA-98385E29B45B}" presName="rootText" presStyleLbl="node2" presStyleIdx="1" presStyleCnt="5" custScaleY="283331">
        <dgm:presLayoutVars>
          <dgm:chPref val="3"/>
        </dgm:presLayoutVars>
      </dgm:prSet>
      <dgm:spPr/>
      <dgm:t>
        <a:bodyPr/>
        <a:lstStyle/>
        <a:p>
          <a:endParaRPr lang="ru-RU"/>
        </a:p>
      </dgm:t>
    </dgm:pt>
    <dgm:pt modelId="{38DDD770-6DAB-0A4D-8AD9-A5BDC1447791}" type="pres">
      <dgm:prSet presAssocID="{FA54726A-2717-7642-88FA-98385E29B45B}" presName="rootConnector" presStyleLbl="node2" presStyleIdx="1" presStyleCnt="5"/>
      <dgm:spPr/>
      <dgm:t>
        <a:bodyPr/>
        <a:lstStyle/>
        <a:p>
          <a:endParaRPr lang="ru-RU"/>
        </a:p>
      </dgm:t>
    </dgm:pt>
    <dgm:pt modelId="{40021FAA-EDE0-8148-9194-60BAFAE511CE}" type="pres">
      <dgm:prSet presAssocID="{FA54726A-2717-7642-88FA-98385E29B45B}" presName="hierChild4" presStyleCnt="0"/>
      <dgm:spPr/>
    </dgm:pt>
    <dgm:pt modelId="{0170F2A2-3E02-654D-9053-79679833ABBB}" type="pres">
      <dgm:prSet presAssocID="{FA54726A-2717-7642-88FA-98385E29B45B}" presName="hierChild5" presStyleCnt="0"/>
      <dgm:spPr/>
    </dgm:pt>
    <dgm:pt modelId="{EC09EE2E-53E2-EF4C-B40F-9F0690444544}" type="pres">
      <dgm:prSet presAssocID="{6D540DB4-5D7D-2C40-B79F-B672E997F21E}" presName="Name37" presStyleLbl="parChTrans1D2" presStyleIdx="2" presStyleCnt="5"/>
      <dgm:spPr/>
      <dgm:t>
        <a:bodyPr/>
        <a:lstStyle/>
        <a:p>
          <a:endParaRPr lang="ru-RU"/>
        </a:p>
      </dgm:t>
    </dgm:pt>
    <dgm:pt modelId="{17091C18-8B20-BC4B-9B8A-C421FF048EB6}" type="pres">
      <dgm:prSet presAssocID="{0BBF7C6D-787C-FF49-8F43-0489B9774201}" presName="hierRoot2" presStyleCnt="0">
        <dgm:presLayoutVars>
          <dgm:hierBranch val="init"/>
        </dgm:presLayoutVars>
      </dgm:prSet>
      <dgm:spPr/>
    </dgm:pt>
    <dgm:pt modelId="{33E849DF-B42C-4B40-B8C4-E695B3EF77CC}" type="pres">
      <dgm:prSet presAssocID="{0BBF7C6D-787C-FF49-8F43-0489B9774201}" presName="rootComposite" presStyleCnt="0"/>
      <dgm:spPr/>
    </dgm:pt>
    <dgm:pt modelId="{E36E5811-D249-2141-B86F-9DD7BAF20238}" type="pres">
      <dgm:prSet presAssocID="{0BBF7C6D-787C-FF49-8F43-0489B9774201}" presName="rootText" presStyleLbl="node2" presStyleIdx="2" presStyleCnt="5" custScaleY="283331">
        <dgm:presLayoutVars>
          <dgm:chPref val="3"/>
        </dgm:presLayoutVars>
      </dgm:prSet>
      <dgm:spPr/>
      <dgm:t>
        <a:bodyPr/>
        <a:lstStyle/>
        <a:p>
          <a:endParaRPr lang="ru-RU"/>
        </a:p>
      </dgm:t>
    </dgm:pt>
    <dgm:pt modelId="{54C45439-A00F-8F47-BFAA-205EDF517F28}" type="pres">
      <dgm:prSet presAssocID="{0BBF7C6D-787C-FF49-8F43-0489B9774201}" presName="rootConnector" presStyleLbl="node2" presStyleIdx="2" presStyleCnt="5"/>
      <dgm:spPr/>
      <dgm:t>
        <a:bodyPr/>
        <a:lstStyle/>
        <a:p>
          <a:endParaRPr lang="ru-RU"/>
        </a:p>
      </dgm:t>
    </dgm:pt>
    <dgm:pt modelId="{C8700A3F-980A-5A43-AFC4-E0D2C80549E8}" type="pres">
      <dgm:prSet presAssocID="{0BBF7C6D-787C-FF49-8F43-0489B9774201}" presName="hierChild4" presStyleCnt="0"/>
      <dgm:spPr/>
    </dgm:pt>
    <dgm:pt modelId="{73267D2F-AA62-434F-8228-FC9CBFF645BF}" type="pres">
      <dgm:prSet presAssocID="{0BBF7C6D-787C-FF49-8F43-0489B9774201}" presName="hierChild5" presStyleCnt="0"/>
      <dgm:spPr/>
    </dgm:pt>
    <dgm:pt modelId="{13F3DA83-7B25-174B-A863-E03345E0FC28}" type="pres">
      <dgm:prSet presAssocID="{C57364EA-863D-CC49-887E-2F2F458D1BB6}" presName="Name37" presStyleLbl="parChTrans1D2" presStyleIdx="3" presStyleCnt="5"/>
      <dgm:spPr/>
      <dgm:t>
        <a:bodyPr/>
        <a:lstStyle/>
        <a:p>
          <a:endParaRPr lang="ru-RU"/>
        </a:p>
      </dgm:t>
    </dgm:pt>
    <dgm:pt modelId="{8C8C9210-D144-C641-87F4-EC6543832F21}" type="pres">
      <dgm:prSet presAssocID="{BB0AFECA-A70D-B549-8B6C-D8658681C67F}" presName="hierRoot2" presStyleCnt="0">
        <dgm:presLayoutVars>
          <dgm:hierBranch val="init"/>
        </dgm:presLayoutVars>
      </dgm:prSet>
      <dgm:spPr/>
    </dgm:pt>
    <dgm:pt modelId="{5F778CFE-8909-1C46-9798-CA6C8F68BC9E}" type="pres">
      <dgm:prSet presAssocID="{BB0AFECA-A70D-B549-8B6C-D8658681C67F}" presName="rootComposite" presStyleCnt="0"/>
      <dgm:spPr/>
    </dgm:pt>
    <dgm:pt modelId="{D96993B6-521C-104A-B5CB-520C0DD6A960}" type="pres">
      <dgm:prSet presAssocID="{BB0AFECA-A70D-B549-8B6C-D8658681C67F}" presName="rootText" presStyleLbl="node2" presStyleIdx="3" presStyleCnt="5" custScaleY="283331">
        <dgm:presLayoutVars>
          <dgm:chPref val="3"/>
        </dgm:presLayoutVars>
      </dgm:prSet>
      <dgm:spPr/>
      <dgm:t>
        <a:bodyPr/>
        <a:lstStyle/>
        <a:p>
          <a:endParaRPr lang="ru-RU"/>
        </a:p>
      </dgm:t>
    </dgm:pt>
    <dgm:pt modelId="{5B27C26C-4A9F-3B41-9849-7E597FAACDDC}" type="pres">
      <dgm:prSet presAssocID="{BB0AFECA-A70D-B549-8B6C-D8658681C67F}" presName="rootConnector" presStyleLbl="node2" presStyleIdx="3" presStyleCnt="5"/>
      <dgm:spPr/>
      <dgm:t>
        <a:bodyPr/>
        <a:lstStyle/>
        <a:p>
          <a:endParaRPr lang="ru-RU"/>
        </a:p>
      </dgm:t>
    </dgm:pt>
    <dgm:pt modelId="{1D48D473-159E-B445-BA8D-4AC036639760}" type="pres">
      <dgm:prSet presAssocID="{BB0AFECA-A70D-B549-8B6C-D8658681C67F}" presName="hierChild4" presStyleCnt="0"/>
      <dgm:spPr/>
    </dgm:pt>
    <dgm:pt modelId="{E4C5D063-770A-8A45-A7C7-109B4C39A133}" type="pres">
      <dgm:prSet presAssocID="{BB0AFECA-A70D-B549-8B6C-D8658681C67F}" presName="hierChild5" presStyleCnt="0"/>
      <dgm:spPr/>
    </dgm:pt>
    <dgm:pt modelId="{3C22542B-C38F-AE46-A53E-DC6EF7D23DED}" type="pres">
      <dgm:prSet presAssocID="{97B551FE-B007-1244-81D8-92BE1990D6C4}" presName="Name37" presStyleLbl="parChTrans1D2" presStyleIdx="4" presStyleCnt="5"/>
      <dgm:spPr/>
      <dgm:t>
        <a:bodyPr/>
        <a:lstStyle/>
        <a:p>
          <a:endParaRPr lang="ru-RU"/>
        </a:p>
      </dgm:t>
    </dgm:pt>
    <dgm:pt modelId="{71341B0D-EE42-094E-88A5-ABF479F18107}" type="pres">
      <dgm:prSet presAssocID="{D5F3995D-A056-A144-8C65-F91E0F2DE680}" presName="hierRoot2" presStyleCnt="0">
        <dgm:presLayoutVars>
          <dgm:hierBranch val="init"/>
        </dgm:presLayoutVars>
      </dgm:prSet>
      <dgm:spPr/>
    </dgm:pt>
    <dgm:pt modelId="{CDA875FD-74EE-534D-A563-ADAFAED63BF3}" type="pres">
      <dgm:prSet presAssocID="{D5F3995D-A056-A144-8C65-F91E0F2DE680}" presName="rootComposite" presStyleCnt="0"/>
      <dgm:spPr/>
    </dgm:pt>
    <dgm:pt modelId="{26EC0B79-161A-F841-BBC6-65159FAFCE16}" type="pres">
      <dgm:prSet presAssocID="{D5F3995D-A056-A144-8C65-F91E0F2DE680}" presName="rootText" presStyleLbl="node2" presStyleIdx="4" presStyleCnt="5" custScaleY="283331">
        <dgm:presLayoutVars>
          <dgm:chPref val="3"/>
        </dgm:presLayoutVars>
      </dgm:prSet>
      <dgm:spPr/>
      <dgm:t>
        <a:bodyPr/>
        <a:lstStyle/>
        <a:p>
          <a:endParaRPr lang="ru-RU"/>
        </a:p>
      </dgm:t>
    </dgm:pt>
    <dgm:pt modelId="{1356AFE4-37AB-5042-886D-B12256F6C388}" type="pres">
      <dgm:prSet presAssocID="{D5F3995D-A056-A144-8C65-F91E0F2DE680}" presName="rootConnector" presStyleLbl="node2" presStyleIdx="4" presStyleCnt="5"/>
      <dgm:spPr/>
      <dgm:t>
        <a:bodyPr/>
        <a:lstStyle/>
        <a:p>
          <a:endParaRPr lang="ru-RU"/>
        </a:p>
      </dgm:t>
    </dgm:pt>
    <dgm:pt modelId="{15F34D5C-43EC-9C4B-98B3-509D2A950782}" type="pres">
      <dgm:prSet presAssocID="{D5F3995D-A056-A144-8C65-F91E0F2DE680}" presName="hierChild4" presStyleCnt="0"/>
      <dgm:spPr/>
    </dgm:pt>
    <dgm:pt modelId="{C444DDC1-C147-764C-A854-1008726787F0}" type="pres">
      <dgm:prSet presAssocID="{D5F3995D-A056-A144-8C65-F91E0F2DE680}" presName="hierChild5" presStyleCnt="0"/>
      <dgm:spPr/>
    </dgm:pt>
    <dgm:pt modelId="{F67D92C1-84EA-9B4F-85A7-C07EE40C7A9A}" type="pres">
      <dgm:prSet presAssocID="{456946D8-B33C-9E40-9657-A5D709E91E66}" presName="hierChild3" presStyleCnt="0"/>
      <dgm:spPr/>
    </dgm:pt>
  </dgm:ptLst>
  <dgm:cxnLst>
    <dgm:cxn modelId="{3CDDE672-C8C3-4B84-B7A4-802C2DDD311D}" type="presOf" srcId="{C2B8313E-B872-564A-B230-F818CC7740CA}" destId="{B180A5F8-DC3E-1048-BFAD-486EC2F3DAC5}" srcOrd="0" destOrd="0" presId="urn:microsoft.com/office/officeart/2005/8/layout/orgChart1"/>
    <dgm:cxn modelId="{E3E79052-0866-41F8-85D2-CC6F430E5AD1}" type="presOf" srcId="{456946D8-B33C-9E40-9657-A5D709E91E66}" destId="{9FD13C7A-661E-E648-8262-45DE5D41097D}" srcOrd="1" destOrd="0" presId="urn:microsoft.com/office/officeart/2005/8/layout/orgChart1"/>
    <dgm:cxn modelId="{7FF0661B-301D-7248-8166-8552F99F5FA6}" srcId="{69907DFC-BE88-084D-89E4-9CD38837952B}" destId="{456946D8-B33C-9E40-9657-A5D709E91E66}" srcOrd="0" destOrd="0" parTransId="{81300A68-6259-4F44-A5EA-C51E1181BDB7}" sibTransId="{07411283-1E43-014A-A7AF-AE744491A3B5}"/>
    <dgm:cxn modelId="{A10BA84D-1B5C-4F2F-A939-A106FE179CC9}" type="presOf" srcId="{456946D8-B33C-9E40-9657-A5D709E91E66}" destId="{BB1FAA7C-DFDC-5744-B84A-5033B3374DC4}" srcOrd="0" destOrd="0" presId="urn:microsoft.com/office/officeart/2005/8/layout/orgChart1"/>
    <dgm:cxn modelId="{37D19727-00F5-7C4E-8824-54F6E1C72709}" srcId="{456946D8-B33C-9E40-9657-A5D709E91E66}" destId="{BB0AFECA-A70D-B549-8B6C-D8658681C67F}" srcOrd="3" destOrd="0" parTransId="{C57364EA-863D-CC49-887E-2F2F458D1BB6}" sibTransId="{4E24BF88-896F-BB4D-A442-3F5E1C8946F9}"/>
    <dgm:cxn modelId="{C32E3F1A-9479-EE47-B0CC-DF81070B9047}" srcId="{456946D8-B33C-9E40-9657-A5D709E91E66}" destId="{0BBF7C6D-787C-FF49-8F43-0489B9774201}" srcOrd="2" destOrd="0" parTransId="{6D540DB4-5D7D-2C40-B79F-B672E997F21E}" sibTransId="{B1FA67EB-BA6C-9446-95DC-474EA774DF21}"/>
    <dgm:cxn modelId="{E1A2B025-3C93-4F46-A438-D8E09FE0D582}" type="presOf" srcId="{7EBEE3F7-20C5-8846-9780-C150FD4A891B}" destId="{73C25A7D-4398-8349-8BD5-14604D2096B5}" srcOrd="1" destOrd="0" presId="urn:microsoft.com/office/officeart/2005/8/layout/orgChart1"/>
    <dgm:cxn modelId="{65701D6F-1D1B-8B41-90A1-FBECB8140E3D}" srcId="{456946D8-B33C-9E40-9657-A5D709E91E66}" destId="{D5F3995D-A056-A144-8C65-F91E0F2DE680}" srcOrd="4" destOrd="0" parTransId="{97B551FE-B007-1244-81D8-92BE1990D6C4}" sibTransId="{8AB28806-C489-E04A-BE84-C7A2FD900F79}"/>
    <dgm:cxn modelId="{21E7803E-41E4-4AD7-AA2A-BC4D837A1DEA}" type="presOf" srcId="{97B551FE-B007-1244-81D8-92BE1990D6C4}" destId="{3C22542B-C38F-AE46-A53E-DC6EF7D23DED}" srcOrd="0" destOrd="0" presId="urn:microsoft.com/office/officeart/2005/8/layout/orgChart1"/>
    <dgm:cxn modelId="{5868E17B-1FD2-4035-A763-1A7C7A3A5316}" type="presOf" srcId="{D5F3995D-A056-A144-8C65-F91E0F2DE680}" destId="{26EC0B79-161A-F841-BBC6-65159FAFCE16}" srcOrd="0" destOrd="0" presId="urn:microsoft.com/office/officeart/2005/8/layout/orgChart1"/>
    <dgm:cxn modelId="{49BDC1FC-9421-4C7F-AF7B-FB4A30452F4A}" type="presOf" srcId="{FA54726A-2717-7642-88FA-98385E29B45B}" destId="{38DDD770-6DAB-0A4D-8AD9-A5BDC1447791}" srcOrd="1" destOrd="0" presId="urn:microsoft.com/office/officeart/2005/8/layout/orgChart1"/>
    <dgm:cxn modelId="{F992B04D-1E9A-48EE-81A9-33CF21CDD3B1}" type="presOf" srcId="{7EBEE3F7-20C5-8846-9780-C150FD4A891B}" destId="{78A281B4-A583-6B4C-B802-7EC44A57CBF5}" srcOrd="0" destOrd="0" presId="urn:microsoft.com/office/officeart/2005/8/layout/orgChart1"/>
    <dgm:cxn modelId="{D8B912F0-E0A7-4B4C-966F-E0D813359F1F}" type="presOf" srcId="{BB0AFECA-A70D-B549-8B6C-D8658681C67F}" destId="{5B27C26C-4A9F-3B41-9849-7E597FAACDDC}" srcOrd="1" destOrd="0" presId="urn:microsoft.com/office/officeart/2005/8/layout/orgChart1"/>
    <dgm:cxn modelId="{F1299464-0096-4C7F-B5B4-EEED723C1B23}" type="presOf" srcId="{D5F3995D-A056-A144-8C65-F91E0F2DE680}" destId="{1356AFE4-37AB-5042-886D-B12256F6C388}" srcOrd="1" destOrd="0" presId="urn:microsoft.com/office/officeart/2005/8/layout/orgChart1"/>
    <dgm:cxn modelId="{A88019BE-3F00-419E-82A6-4918A2ED6255}" type="presOf" srcId="{0BBF7C6D-787C-FF49-8F43-0489B9774201}" destId="{54C45439-A00F-8F47-BFAA-205EDF517F28}" srcOrd="1" destOrd="0" presId="urn:microsoft.com/office/officeart/2005/8/layout/orgChart1"/>
    <dgm:cxn modelId="{3BE0D0C0-AD10-E846-A1F5-B0D6E69BFDB6}" srcId="{456946D8-B33C-9E40-9657-A5D709E91E66}" destId="{7EBEE3F7-20C5-8846-9780-C150FD4A891B}" srcOrd="0" destOrd="0" parTransId="{B98A0269-B6BF-7C4A-BBA6-9576A8133301}" sibTransId="{233E85C5-8EDE-4B45-A27E-23291304B9C5}"/>
    <dgm:cxn modelId="{3837D41B-87B3-4AAC-B60A-3F265C72FEE0}" type="presOf" srcId="{BB0AFECA-A70D-B549-8B6C-D8658681C67F}" destId="{D96993B6-521C-104A-B5CB-520C0DD6A960}" srcOrd="0" destOrd="0" presId="urn:microsoft.com/office/officeart/2005/8/layout/orgChart1"/>
    <dgm:cxn modelId="{E4C88AF1-BEA6-419B-A110-6B3F67FC4A21}" type="presOf" srcId="{B98A0269-B6BF-7C4A-BBA6-9576A8133301}" destId="{2A4CB04C-922D-0F49-BA1E-37571B42E3DD}" srcOrd="0" destOrd="0" presId="urn:microsoft.com/office/officeart/2005/8/layout/orgChart1"/>
    <dgm:cxn modelId="{E169ED93-E1C2-479A-850E-67B20A69D0C9}" type="presOf" srcId="{C57364EA-863D-CC49-887E-2F2F458D1BB6}" destId="{13F3DA83-7B25-174B-A863-E03345E0FC28}" srcOrd="0" destOrd="0" presId="urn:microsoft.com/office/officeart/2005/8/layout/orgChart1"/>
    <dgm:cxn modelId="{0C43097F-0A55-4758-8D44-F707C6EAC51F}" type="presOf" srcId="{FA54726A-2717-7642-88FA-98385E29B45B}" destId="{D22F8002-F9AD-2B48-9994-3A2EA7B204A5}" srcOrd="0" destOrd="0" presId="urn:microsoft.com/office/officeart/2005/8/layout/orgChart1"/>
    <dgm:cxn modelId="{D10B8D36-5D08-48EA-8E47-DCB42AF38E66}" type="presOf" srcId="{69907DFC-BE88-084D-89E4-9CD38837952B}" destId="{6BF67A3D-A709-8743-92CD-B26D8BF37BC1}" srcOrd="0" destOrd="0" presId="urn:microsoft.com/office/officeart/2005/8/layout/orgChart1"/>
    <dgm:cxn modelId="{83A6EBEE-09F6-4705-82DE-64EA73D96707}" type="presOf" srcId="{0BBF7C6D-787C-FF49-8F43-0489B9774201}" destId="{E36E5811-D249-2141-B86F-9DD7BAF20238}" srcOrd="0" destOrd="0" presId="urn:microsoft.com/office/officeart/2005/8/layout/orgChart1"/>
    <dgm:cxn modelId="{BA3890BA-0D8E-40E4-B0C3-2B9FD60954C9}" type="presOf" srcId="{6D540DB4-5D7D-2C40-B79F-B672E997F21E}" destId="{EC09EE2E-53E2-EF4C-B40F-9F0690444544}" srcOrd="0" destOrd="0" presId="urn:microsoft.com/office/officeart/2005/8/layout/orgChart1"/>
    <dgm:cxn modelId="{3956794E-1ECB-6E41-ABFA-155845275A74}" srcId="{456946D8-B33C-9E40-9657-A5D709E91E66}" destId="{FA54726A-2717-7642-88FA-98385E29B45B}" srcOrd="1" destOrd="0" parTransId="{C2B8313E-B872-564A-B230-F818CC7740CA}" sibTransId="{645B9905-8C83-C043-B0FE-7B743E32ACDF}"/>
    <dgm:cxn modelId="{7B02B83C-CC73-402E-8269-D2FD66C0E69C}" type="presParOf" srcId="{6BF67A3D-A709-8743-92CD-B26D8BF37BC1}" destId="{E2F37A14-4E57-9E48-8F80-557543CB91F9}" srcOrd="0" destOrd="0" presId="urn:microsoft.com/office/officeart/2005/8/layout/orgChart1"/>
    <dgm:cxn modelId="{76049823-D894-44A2-93AD-5C09D3447F40}" type="presParOf" srcId="{E2F37A14-4E57-9E48-8F80-557543CB91F9}" destId="{371DB286-662D-E341-9561-5DFAE04F57F1}" srcOrd="0" destOrd="0" presId="urn:microsoft.com/office/officeart/2005/8/layout/orgChart1"/>
    <dgm:cxn modelId="{B630A47F-998D-46A9-9388-AFB7A13D3D4B}" type="presParOf" srcId="{371DB286-662D-E341-9561-5DFAE04F57F1}" destId="{BB1FAA7C-DFDC-5744-B84A-5033B3374DC4}" srcOrd="0" destOrd="0" presId="urn:microsoft.com/office/officeart/2005/8/layout/orgChart1"/>
    <dgm:cxn modelId="{C85921B8-AE3C-45D4-BAF0-F970AC620118}" type="presParOf" srcId="{371DB286-662D-E341-9561-5DFAE04F57F1}" destId="{9FD13C7A-661E-E648-8262-45DE5D41097D}" srcOrd="1" destOrd="0" presId="urn:microsoft.com/office/officeart/2005/8/layout/orgChart1"/>
    <dgm:cxn modelId="{E91CBFF0-1D06-4322-B4EC-762EE0AA3904}" type="presParOf" srcId="{E2F37A14-4E57-9E48-8F80-557543CB91F9}" destId="{06A2FE66-D9E5-D24F-A28C-8DC6974A2173}" srcOrd="1" destOrd="0" presId="urn:microsoft.com/office/officeart/2005/8/layout/orgChart1"/>
    <dgm:cxn modelId="{4E6D0540-A4EC-42A1-90EA-3F16890974B5}" type="presParOf" srcId="{06A2FE66-D9E5-D24F-A28C-8DC6974A2173}" destId="{2A4CB04C-922D-0F49-BA1E-37571B42E3DD}" srcOrd="0" destOrd="0" presId="urn:microsoft.com/office/officeart/2005/8/layout/orgChart1"/>
    <dgm:cxn modelId="{B6A09B52-0EF3-4FFE-B754-F4E2611143FB}" type="presParOf" srcId="{06A2FE66-D9E5-D24F-A28C-8DC6974A2173}" destId="{75F73B1E-6755-7345-B3A9-2F545AB9D068}" srcOrd="1" destOrd="0" presId="urn:microsoft.com/office/officeart/2005/8/layout/orgChart1"/>
    <dgm:cxn modelId="{B5ECAE79-E1E4-4D2A-98B1-184AF16704D8}" type="presParOf" srcId="{75F73B1E-6755-7345-B3A9-2F545AB9D068}" destId="{F31B97CB-F6F2-8945-B351-C1F76256AE11}" srcOrd="0" destOrd="0" presId="urn:microsoft.com/office/officeart/2005/8/layout/orgChart1"/>
    <dgm:cxn modelId="{95397D68-35C4-49A3-AF84-D4ACBD87BC98}" type="presParOf" srcId="{F31B97CB-F6F2-8945-B351-C1F76256AE11}" destId="{78A281B4-A583-6B4C-B802-7EC44A57CBF5}" srcOrd="0" destOrd="0" presId="urn:microsoft.com/office/officeart/2005/8/layout/orgChart1"/>
    <dgm:cxn modelId="{DCFA5797-628A-4B76-95C3-D3F887C281F1}" type="presParOf" srcId="{F31B97CB-F6F2-8945-B351-C1F76256AE11}" destId="{73C25A7D-4398-8349-8BD5-14604D2096B5}" srcOrd="1" destOrd="0" presId="urn:microsoft.com/office/officeart/2005/8/layout/orgChart1"/>
    <dgm:cxn modelId="{B09031B2-56FD-4AE9-92CB-8871F38B1F62}" type="presParOf" srcId="{75F73B1E-6755-7345-B3A9-2F545AB9D068}" destId="{F28247A2-AFE0-644E-98B5-B07C3849B69A}" srcOrd="1" destOrd="0" presId="urn:microsoft.com/office/officeart/2005/8/layout/orgChart1"/>
    <dgm:cxn modelId="{EACDED86-FA22-4B96-865B-EC325E47088F}" type="presParOf" srcId="{75F73B1E-6755-7345-B3A9-2F545AB9D068}" destId="{41CF31BA-6C4C-FB4D-8AF7-7A0AD32DAB3D}" srcOrd="2" destOrd="0" presId="urn:microsoft.com/office/officeart/2005/8/layout/orgChart1"/>
    <dgm:cxn modelId="{BADF31E6-2223-4666-80CB-371AE0B46278}" type="presParOf" srcId="{06A2FE66-D9E5-D24F-A28C-8DC6974A2173}" destId="{B180A5F8-DC3E-1048-BFAD-486EC2F3DAC5}" srcOrd="2" destOrd="0" presId="urn:microsoft.com/office/officeart/2005/8/layout/orgChart1"/>
    <dgm:cxn modelId="{82AA269D-C1AB-48C9-A2D5-5F6F27569016}" type="presParOf" srcId="{06A2FE66-D9E5-D24F-A28C-8DC6974A2173}" destId="{0C900E28-B756-464E-96B1-7C36CF60D78B}" srcOrd="3" destOrd="0" presId="urn:microsoft.com/office/officeart/2005/8/layout/orgChart1"/>
    <dgm:cxn modelId="{A4AFD973-6B2D-4C8B-A14B-4327D168654F}" type="presParOf" srcId="{0C900E28-B756-464E-96B1-7C36CF60D78B}" destId="{4534B8F5-B015-1742-B05E-96326438605C}" srcOrd="0" destOrd="0" presId="urn:microsoft.com/office/officeart/2005/8/layout/orgChart1"/>
    <dgm:cxn modelId="{1913C5C1-78D2-400C-87E9-D765E4B454E0}" type="presParOf" srcId="{4534B8F5-B015-1742-B05E-96326438605C}" destId="{D22F8002-F9AD-2B48-9994-3A2EA7B204A5}" srcOrd="0" destOrd="0" presId="urn:microsoft.com/office/officeart/2005/8/layout/orgChart1"/>
    <dgm:cxn modelId="{9C0405D4-4048-41F6-981F-A5FEEE83EC6F}" type="presParOf" srcId="{4534B8F5-B015-1742-B05E-96326438605C}" destId="{38DDD770-6DAB-0A4D-8AD9-A5BDC1447791}" srcOrd="1" destOrd="0" presId="urn:microsoft.com/office/officeart/2005/8/layout/orgChart1"/>
    <dgm:cxn modelId="{BA3C8E9D-5580-434D-AE69-268F72BB9FAA}" type="presParOf" srcId="{0C900E28-B756-464E-96B1-7C36CF60D78B}" destId="{40021FAA-EDE0-8148-9194-60BAFAE511CE}" srcOrd="1" destOrd="0" presId="urn:microsoft.com/office/officeart/2005/8/layout/orgChart1"/>
    <dgm:cxn modelId="{74743518-4D20-4074-9777-FD3EA8FA9AF7}" type="presParOf" srcId="{0C900E28-B756-464E-96B1-7C36CF60D78B}" destId="{0170F2A2-3E02-654D-9053-79679833ABBB}" srcOrd="2" destOrd="0" presId="urn:microsoft.com/office/officeart/2005/8/layout/orgChart1"/>
    <dgm:cxn modelId="{000D63C9-AD12-45E1-BE4A-D9B70404DE14}" type="presParOf" srcId="{06A2FE66-D9E5-D24F-A28C-8DC6974A2173}" destId="{EC09EE2E-53E2-EF4C-B40F-9F0690444544}" srcOrd="4" destOrd="0" presId="urn:microsoft.com/office/officeart/2005/8/layout/orgChart1"/>
    <dgm:cxn modelId="{8E85320B-A960-48F3-B94B-A94CAA6C56A0}" type="presParOf" srcId="{06A2FE66-D9E5-D24F-A28C-8DC6974A2173}" destId="{17091C18-8B20-BC4B-9B8A-C421FF048EB6}" srcOrd="5" destOrd="0" presId="urn:microsoft.com/office/officeart/2005/8/layout/orgChart1"/>
    <dgm:cxn modelId="{693EBAF5-1CA0-42AD-AD7A-470952503E0C}" type="presParOf" srcId="{17091C18-8B20-BC4B-9B8A-C421FF048EB6}" destId="{33E849DF-B42C-4B40-B8C4-E695B3EF77CC}" srcOrd="0" destOrd="0" presId="urn:microsoft.com/office/officeart/2005/8/layout/orgChart1"/>
    <dgm:cxn modelId="{8A0106AB-9A64-4CB4-8374-23B243EBCB39}" type="presParOf" srcId="{33E849DF-B42C-4B40-B8C4-E695B3EF77CC}" destId="{E36E5811-D249-2141-B86F-9DD7BAF20238}" srcOrd="0" destOrd="0" presId="urn:microsoft.com/office/officeart/2005/8/layout/orgChart1"/>
    <dgm:cxn modelId="{28AC70BB-F220-4A48-B728-370ED1E85D57}" type="presParOf" srcId="{33E849DF-B42C-4B40-B8C4-E695B3EF77CC}" destId="{54C45439-A00F-8F47-BFAA-205EDF517F28}" srcOrd="1" destOrd="0" presId="urn:microsoft.com/office/officeart/2005/8/layout/orgChart1"/>
    <dgm:cxn modelId="{AF75D21D-387F-4DB5-84C4-7649DAD9A00A}" type="presParOf" srcId="{17091C18-8B20-BC4B-9B8A-C421FF048EB6}" destId="{C8700A3F-980A-5A43-AFC4-E0D2C80549E8}" srcOrd="1" destOrd="0" presId="urn:microsoft.com/office/officeart/2005/8/layout/orgChart1"/>
    <dgm:cxn modelId="{9D58512B-71D0-402B-8C8C-B44DF22CE11A}" type="presParOf" srcId="{17091C18-8B20-BC4B-9B8A-C421FF048EB6}" destId="{73267D2F-AA62-434F-8228-FC9CBFF645BF}" srcOrd="2" destOrd="0" presId="urn:microsoft.com/office/officeart/2005/8/layout/orgChart1"/>
    <dgm:cxn modelId="{7F65D83C-CA78-48B7-821D-EF19F2841C1E}" type="presParOf" srcId="{06A2FE66-D9E5-D24F-A28C-8DC6974A2173}" destId="{13F3DA83-7B25-174B-A863-E03345E0FC28}" srcOrd="6" destOrd="0" presId="urn:microsoft.com/office/officeart/2005/8/layout/orgChart1"/>
    <dgm:cxn modelId="{D79A0C52-7D9E-4039-AF00-FA23669B4EDA}" type="presParOf" srcId="{06A2FE66-D9E5-D24F-A28C-8DC6974A2173}" destId="{8C8C9210-D144-C641-87F4-EC6543832F21}" srcOrd="7" destOrd="0" presId="urn:microsoft.com/office/officeart/2005/8/layout/orgChart1"/>
    <dgm:cxn modelId="{9ED0717B-30E1-4EC7-98CC-80F126B73DAF}" type="presParOf" srcId="{8C8C9210-D144-C641-87F4-EC6543832F21}" destId="{5F778CFE-8909-1C46-9798-CA6C8F68BC9E}" srcOrd="0" destOrd="0" presId="urn:microsoft.com/office/officeart/2005/8/layout/orgChart1"/>
    <dgm:cxn modelId="{90349396-EC1A-4EC3-9732-34B73AA87212}" type="presParOf" srcId="{5F778CFE-8909-1C46-9798-CA6C8F68BC9E}" destId="{D96993B6-521C-104A-B5CB-520C0DD6A960}" srcOrd="0" destOrd="0" presId="urn:microsoft.com/office/officeart/2005/8/layout/orgChart1"/>
    <dgm:cxn modelId="{85777090-80A0-4D48-A497-AB2908FD51B6}" type="presParOf" srcId="{5F778CFE-8909-1C46-9798-CA6C8F68BC9E}" destId="{5B27C26C-4A9F-3B41-9849-7E597FAACDDC}" srcOrd="1" destOrd="0" presId="urn:microsoft.com/office/officeart/2005/8/layout/orgChart1"/>
    <dgm:cxn modelId="{88B623AC-B2D1-4045-81A4-E4F295A9E6C9}" type="presParOf" srcId="{8C8C9210-D144-C641-87F4-EC6543832F21}" destId="{1D48D473-159E-B445-BA8D-4AC036639760}" srcOrd="1" destOrd="0" presId="urn:microsoft.com/office/officeart/2005/8/layout/orgChart1"/>
    <dgm:cxn modelId="{9F4D53B4-9568-44C0-95E4-12635EF2AEFE}" type="presParOf" srcId="{8C8C9210-D144-C641-87F4-EC6543832F21}" destId="{E4C5D063-770A-8A45-A7C7-109B4C39A133}" srcOrd="2" destOrd="0" presId="urn:microsoft.com/office/officeart/2005/8/layout/orgChart1"/>
    <dgm:cxn modelId="{31A361A8-8AC3-49A7-9EF6-635E99CB7DE4}" type="presParOf" srcId="{06A2FE66-D9E5-D24F-A28C-8DC6974A2173}" destId="{3C22542B-C38F-AE46-A53E-DC6EF7D23DED}" srcOrd="8" destOrd="0" presId="urn:microsoft.com/office/officeart/2005/8/layout/orgChart1"/>
    <dgm:cxn modelId="{22319F60-EAB9-4A6B-ADB5-1F8BF253C584}" type="presParOf" srcId="{06A2FE66-D9E5-D24F-A28C-8DC6974A2173}" destId="{71341B0D-EE42-094E-88A5-ABF479F18107}" srcOrd="9" destOrd="0" presId="urn:microsoft.com/office/officeart/2005/8/layout/orgChart1"/>
    <dgm:cxn modelId="{F6A9E4C6-9178-4D11-AB67-92CEDB1FE158}" type="presParOf" srcId="{71341B0D-EE42-094E-88A5-ABF479F18107}" destId="{CDA875FD-74EE-534D-A563-ADAFAED63BF3}" srcOrd="0" destOrd="0" presId="urn:microsoft.com/office/officeart/2005/8/layout/orgChart1"/>
    <dgm:cxn modelId="{54376302-7E3B-4A07-A02A-05510DC15891}" type="presParOf" srcId="{CDA875FD-74EE-534D-A563-ADAFAED63BF3}" destId="{26EC0B79-161A-F841-BBC6-65159FAFCE16}" srcOrd="0" destOrd="0" presId="urn:microsoft.com/office/officeart/2005/8/layout/orgChart1"/>
    <dgm:cxn modelId="{EED0F3B8-3497-48E5-9786-A63606392CAA}" type="presParOf" srcId="{CDA875FD-74EE-534D-A563-ADAFAED63BF3}" destId="{1356AFE4-37AB-5042-886D-B12256F6C388}" srcOrd="1" destOrd="0" presId="urn:microsoft.com/office/officeart/2005/8/layout/orgChart1"/>
    <dgm:cxn modelId="{90EBA395-F20E-4A04-AFC5-0A5E74B47DAF}" type="presParOf" srcId="{71341B0D-EE42-094E-88A5-ABF479F18107}" destId="{15F34D5C-43EC-9C4B-98B3-509D2A950782}" srcOrd="1" destOrd="0" presId="urn:microsoft.com/office/officeart/2005/8/layout/orgChart1"/>
    <dgm:cxn modelId="{665FD5F6-ECB8-4C13-AAEA-429D4C59B409}" type="presParOf" srcId="{71341B0D-EE42-094E-88A5-ABF479F18107}" destId="{C444DDC1-C147-764C-A854-1008726787F0}" srcOrd="2" destOrd="0" presId="urn:microsoft.com/office/officeart/2005/8/layout/orgChart1"/>
    <dgm:cxn modelId="{F34C5F98-E74E-476A-BC56-A7D6B6D4036B}" type="presParOf" srcId="{E2F37A14-4E57-9E48-8F80-557543CB91F9}" destId="{F67D92C1-84EA-9B4F-85A7-C07EE40C7A9A}" srcOrd="2" destOrd="0" presId="urn:microsoft.com/office/officeart/2005/8/layout/orgChart1"/>
  </dgm:cxnLst>
  <dgm:bg/>
  <dgm:whole/>
  <dgm:extLst>
    <a:ext uri="http://schemas.microsoft.com/office/drawing/2008/diagram">
      <dsp:dataModelExt xmlns:dsp="http://schemas.microsoft.com/office/drawing/2008/diagram" xmlns=""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18ED61FB-95AB-7B49-A833-07D6E72E41EB}" type="doc">
      <dgm:prSet loTypeId="urn:microsoft.com/office/officeart/2005/8/layout/list1" loCatId="" qsTypeId="urn:microsoft.com/office/officeart/2005/8/quickstyle/simple1" qsCatId="simple" csTypeId="urn:microsoft.com/office/officeart/2005/8/colors/accent1_2" csCatId="accent1" phldr="1"/>
      <dgm:spPr/>
      <dgm:t>
        <a:bodyPr/>
        <a:lstStyle/>
        <a:p>
          <a:endParaRPr lang="ru-RU"/>
        </a:p>
      </dgm:t>
    </dgm:pt>
    <dgm:pt modelId="{C2092705-EB83-1C44-ACC8-E8FE12BF3BB9}">
      <dgm:prSet phldrT="[Текст]" custT="1"/>
      <dgm:spPr>
        <a:solidFill>
          <a:schemeClr val="bg1"/>
        </a:solidFill>
        <a:ln>
          <a:solidFill>
            <a:schemeClr val="tx1"/>
          </a:solidFill>
        </a:ln>
      </dgm:spPr>
      <dgm:t>
        <a:bodyPr/>
        <a:lstStyle/>
        <a:p>
          <a:pPr algn="ctr"/>
          <a:r>
            <a:rPr lang="ru-RU" sz="1200" b="1">
              <a:solidFill>
                <a:schemeClr val="tx1"/>
              </a:solidFill>
              <a:latin typeface="Times New Roman" panose="02020603050405020304" pitchFamily="18" charset="0"/>
              <a:cs typeface="Times New Roman" panose="02020603050405020304" pitchFamily="18" charset="0"/>
            </a:rPr>
            <a:t>Енергетика</a:t>
          </a:r>
          <a:r>
            <a:rPr lang="ru-RU" sz="1200">
              <a:solidFill>
                <a:schemeClr val="tx1"/>
              </a:solidFill>
              <a:latin typeface="Times New Roman" panose="02020603050405020304" pitchFamily="18" charset="0"/>
              <a:cs typeface="Times New Roman" panose="02020603050405020304" pitchFamily="18" charset="0"/>
            </a:rPr>
            <a:t> (</a:t>
          </a:r>
          <a:r>
            <a:rPr lang="x-none" sz="1200">
              <a:solidFill>
                <a:schemeClr val="tx1"/>
              </a:solidFill>
              <a:latin typeface="Times New Roman" panose="02020603050405020304" pitchFamily="18" charset="0"/>
              <a:cs typeface="Times New Roman" panose="02020603050405020304" pitchFamily="18" charset="0"/>
            </a:rPr>
            <a:t>збільшення видобутку газу, розвиток та впровадження відновлюваних джерел енергії (сонячна, вітрова, біоенергетика))</a:t>
          </a:r>
          <a:endParaRPr lang="ru-RU" sz="1200">
            <a:solidFill>
              <a:schemeClr val="tx1"/>
            </a:solidFill>
            <a:latin typeface="Times New Roman" panose="02020603050405020304" pitchFamily="18" charset="0"/>
            <a:cs typeface="Times New Roman" panose="02020603050405020304" pitchFamily="18" charset="0"/>
          </a:endParaRPr>
        </a:p>
      </dgm:t>
    </dgm:pt>
    <dgm:pt modelId="{7A8C18B7-8B0C-2C4F-93B3-408B6EF5AAB5}" type="parTrans" cxnId="{C08C9D57-D3F1-EA41-A1FF-D25BCB77B0C9}">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30FEEBED-58F7-F44D-BC8F-FA4BC3D089D6}" type="sibTrans" cxnId="{C08C9D57-D3F1-EA41-A1FF-D25BCB77B0C9}">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2BE018AE-6D7C-0A4A-96FA-4FCB122110C4}">
      <dgm:prSet phldrT="[Текст]" custT="1"/>
      <dgm:spPr>
        <a:solidFill>
          <a:schemeClr val="bg1"/>
        </a:solidFill>
        <a:ln>
          <a:solidFill>
            <a:schemeClr val="tx1"/>
          </a:solidFill>
        </a:ln>
      </dgm:spPr>
      <dgm:t>
        <a:bodyPr/>
        <a:lstStyle/>
        <a:p>
          <a:pPr algn="ctr"/>
          <a:r>
            <a:rPr lang="ru-RU" sz="1200" b="1">
              <a:solidFill>
                <a:schemeClr val="tx1"/>
              </a:solidFill>
              <a:latin typeface="Times New Roman" panose="02020603050405020304" pitchFamily="18" charset="0"/>
              <a:cs typeface="Times New Roman" panose="02020603050405020304" pitchFamily="18" charset="0"/>
            </a:rPr>
            <a:t>Клієнти</a:t>
          </a:r>
          <a:r>
            <a:rPr lang="ru-RU" sz="1200">
              <a:solidFill>
                <a:schemeClr val="tx1"/>
              </a:solidFill>
              <a:latin typeface="Times New Roman" panose="02020603050405020304" pitchFamily="18" charset="0"/>
              <a:cs typeface="Times New Roman" panose="02020603050405020304" pitchFamily="18" charset="0"/>
            </a:rPr>
            <a:t> (</a:t>
          </a:r>
          <a:r>
            <a:rPr lang="x-none" sz="1200">
              <a:solidFill>
                <a:schemeClr val="tx1"/>
              </a:solidFill>
              <a:latin typeface="Times New Roman" panose="02020603050405020304" pitchFamily="18" charset="0"/>
              <a:cs typeface="Times New Roman" panose="02020603050405020304" pitchFamily="18" charset="0"/>
            </a:rPr>
            <a:t>формування довгострокових і надійних відносин з клієнтами шляхом підвищення якості обслуговування, впровадження інноваційних продуктів та рішень</a:t>
          </a:r>
          <a:r>
            <a:rPr lang="ru-RU" sz="1200">
              <a:solidFill>
                <a:schemeClr val="tx1"/>
              </a:solidFill>
              <a:latin typeface="Times New Roman" panose="02020603050405020304" pitchFamily="18" charset="0"/>
              <a:cs typeface="Times New Roman" panose="02020603050405020304" pitchFamily="18" charset="0"/>
            </a:rPr>
            <a:t>)</a:t>
          </a:r>
        </a:p>
      </dgm:t>
    </dgm:pt>
    <dgm:pt modelId="{E07D8A6C-16B7-6648-93C1-806FCDFF4BCE}" type="parTrans" cxnId="{73C3FB4A-BB66-904E-96A8-F9B23B676797}">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340DA1CC-5C70-2446-A8D6-A5C4105336A7}" type="sibTrans" cxnId="{73C3FB4A-BB66-904E-96A8-F9B23B676797}">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A2BFFA92-53C5-E042-93E8-284639CA4409}">
      <dgm:prSet phldrT="[Текст]" custT="1"/>
      <dgm:spPr>
        <a:solidFill>
          <a:schemeClr val="bg1"/>
        </a:solidFill>
        <a:ln>
          <a:solidFill>
            <a:schemeClr val="tx1"/>
          </a:solidFill>
        </a:ln>
      </dgm:spPr>
      <dgm:t>
        <a:bodyPr/>
        <a:lstStyle/>
        <a:p>
          <a:pPr algn="ctr"/>
          <a:r>
            <a:rPr lang="ru-RU" sz="1200" b="1">
              <a:solidFill>
                <a:schemeClr val="tx1"/>
              </a:solidFill>
              <a:latin typeface="Times New Roman" panose="02020603050405020304" pitchFamily="18" charset="0"/>
              <a:cs typeface="Times New Roman" panose="02020603050405020304" pitchFamily="18" charset="0"/>
            </a:rPr>
            <a:t>Ефективність виробництва </a:t>
          </a:r>
          <a:r>
            <a:rPr lang="ru-RU" sz="1200">
              <a:solidFill>
                <a:schemeClr val="tx1"/>
              </a:solidFill>
              <a:latin typeface="Times New Roman" panose="02020603050405020304" pitchFamily="18" charset="0"/>
              <a:cs typeface="Times New Roman" panose="02020603050405020304" pitchFamily="18" charset="0"/>
            </a:rPr>
            <a:t>(</a:t>
          </a:r>
          <a:r>
            <a:rPr lang="x-none" sz="1200">
              <a:solidFill>
                <a:schemeClr val="tx1"/>
              </a:solidFill>
              <a:latin typeface="Times New Roman" panose="02020603050405020304" pitchFamily="18" charset="0"/>
              <a:cs typeface="Times New Roman" panose="02020603050405020304" pitchFamily="18" charset="0"/>
            </a:rPr>
            <a:t>оптимізація виробничих процесів, підвищення рентабельності інвестицій, впровадження сучасних технологій управління</a:t>
          </a:r>
          <a:r>
            <a:rPr lang="ru-RU" sz="1200">
              <a:solidFill>
                <a:schemeClr val="tx1"/>
              </a:solidFill>
              <a:latin typeface="Times New Roman" panose="02020603050405020304" pitchFamily="18" charset="0"/>
              <a:cs typeface="Times New Roman" panose="02020603050405020304" pitchFamily="18" charset="0"/>
            </a:rPr>
            <a:t>)</a:t>
          </a:r>
        </a:p>
      </dgm:t>
    </dgm:pt>
    <dgm:pt modelId="{2BAE1C57-6CE0-AF47-A2E3-DFEE963D5F54}" type="parTrans" cxnId="{71266613-1C53-1E46-9D2C-301DFE84FB4D}">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96B20D77-CE50-324F-8308-F38EF45F384D}" type="sibTrans" cxnId="{71266613-1C53-1E46-9D2C-301DFE84FB4D}">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5DB123E4-4941-9841-ABAF-07F5657BAB67}">
      <dgm:prSet phldrT="[Текст]" custT="1"/>
      <dgm:spPr>
        <a:solidFill>
          <a:schemeClr val="bg1"/>
        </a:solidFill>
        <a:ln>
          <a:solidFill>
            <a:schemeClr val="tx1"/>
          </a:solidFill>
        </a:ln>
      </dgm:spPr>
      <dgm:t>
        <a:bodyPr/>
        <a:lstStyle/>
        <a:p>
          <a:pPr algn="ctr"/>
          <a:r>
            <a:rPr lang="ru-RU" sz="1200" b="1">
              <a:solidFill>
                <a:schemeClr val="tx1"/>
              </a:solidFill>
              <a:latin typeface="Times New Roman" panose="02020603050405020304" pitchFamily="18" charset="0"/>
              <a:cs typeface="Times New Roman" panose="02020603050405020304" pitchFamily="18" charset="0"/>
            </a:rPr>
            <a:t>Персонал як одне з джерел конкурентних переваг </a:t>
          </a:r>
          <a:r>
            <a:rPr lang="ru-RU" sz="1200">
              <a:solidFill>
                <a:schemeClr val="tx1"/>
              </a:solidFill>
              <a:latin typeface="Times New Roman" panose="02020603050405020304" pitchFamily="18" charset="0"/>
              <a:cs typeface="Times New Roman" panose="02020603050405020304" pitchFamily="18" charset="0"/>
            </a:rPr>
            <a:t>(</a:t>
          </a:r>
          <a:r>
            <a:rPr lang="x-none" sz="1200">
              <a:solidFill>
                <a:schemeClr val="tx1"/>
              </a:solidFill>
              <a:latin typeface="Times New Roman" panose="02020603050405020304" pitchFamily="18" charset="0"/>
              <a:cs typeface="Times New Roman" panose="02020603050405020304" pitchFamily="18" charset="0"/>
            </a:rPr>
            <a:t>інвестування у розвиток людського капіталу, створення сприятливих умов для розвитку талантів, підвищення кваліфікації працівників</a:t>
          </a:r>
          <a:r>
            <a:rPr lang="ru-RU" sz="1200">
              <a:solidFill>
                <a:schemeClr val="tx1"/>
              </a:solidFill>
              <a:latin typeface="Times New Roman" panose="02020603050405020304" pitchFamily="18" charset="0"/>
              <a:cs typeface="Times New Roman" panose="02020603050405020304" pitchFamily="18" charset="0"/>
            </a:rPr>
            <a:t>)</a:t>
          </a:r>
        </a:p>
      </dgm:t>
    </dgm:pt>
    <dgm:pt modelId="{A4EB1619-EF83-AE4E-8B73-0D3AF7F77E54}" type="parTrans" cxnId="{3DC37B47-14CE-0E4A-8306-01A8754D2BF9}">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8474C1B8-5C40-E14D-AB05-487B8365C7C3}" type="sibTrans" cxnId="{3DC37B47-14CE-0E4A-8306-01A8754D2BF9}">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3A69960C-5EFB-C44C-9035-809B84664A2F}">
      <dgm:prSet phldrT="[Текст]" custT="1"/>
      <dgm:spPr>
        <a:solidFill>
          <a:schemeClr val="bg1"/>
        </a:solidFill>
        <a:ln>
          <a:solidFill>
            <a:schemeClr val="tx1"/>
          </a:solidFill>
        </a:ln>
      </dgm:spPr>
      <dgm:t>
        <a:bodyPr/>
        <a:lstStyle/>
        <a:p>
          <a:pPr algn="ctr"/>
          <a:r>
            <a:rPr lang="ru-RU" sz="1200" b="1">
              <a:solidFill>
                <a:schemeClr val="tx1"/>
              </a:solidFill>
              <a:latin typeface="Times New Roman" panose="02020603050405020304" pitchFamily="18" charset="0"/>
              <a:cs typeface="Times New Roman" panose="02020603050405020304" pitchFamily="18" charset="0"/>
            </a:rPr>
            <a:t>Суспільство</a:t>
          </a:r>
          <a:r>
            <a:rPr lang="ru-RU" sz="1200">
              <a:solidFill>
                <a:schemeClr val="tx1"/>
              </a:solidFill>
              <a:latin typeface="Times New Roman" panose="02020603050405020304" pitchFamily="18" charset="0"/>
              <a:cs typeface="Times New Roman" panose="02020603050405020304" pitchFamily="18" charset="0"/>
            </a:rPr>
            <a:t> (</a:t>
          </a:r>
          <a:r>
            <a:rPr lang="x-none" sz="1200">
              <a:solidFill>
                <a:schemeClr val="tx1"/>
              </a:solidFill>
              <a:latin typeface="Times New Roman" panose="02020603050405020304" pitchFamily="18" charset="0"/>
              <a:cs typeface="Times New Roman" panose="02020603050405020304" pitchFamily="18" charset="0"/>
            </a:rPr>
            <a:t>компанія як відповідальний інвестор, який дотримується принципів стійкого розвитку, є надійним партнером для місцевих громад, забезпечує високий рівень зайнятості та соціальної підтримки</a:t>
          </a:r>
          <a:r>
            <a:rPr lang="ru-RU" sz="1200">
              <a:solidFill>
                <a:schemeClr val="tx1"/>
              </a:solidFill>
              <a:latin typeface="Times New Roman" panose="02020603050405020304" pitchFamily="18" charset="0"/>
              <a:cs typeface="Times New Roman" panose="02020603050405020304" pitchFamily="18" charset="0"/>
            </a:rPr>
            <a:t>)</a:t>
          </a:r>
        </a:p>
      </dgm:t>
    </dgm:pt>
    <dgm:pt modelId="{86BBF438-B56D-3F45-BA64-0CDF0EF2D4B8}" type="parTrans" cxnId="{BE8FF6D5-9AD8-4945-93E8-91A60CF660AB}">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6A704571-4D53-8045-8584-E47393CC86D1}" type="sibTrans" cxnId="{BE8FF6D5-9AD8-4945-93E8-91A60CF660AB}">
      <dgm:prSet/>
      <dgm:spPr/>
      <dgm:t>
        <a:bodyPr/>
        <a:lstStyle/>
        <a:p>
          <a:pPr algn="ctr"/>
          <a:endParaRPr lang="ru-RU" sz="1200">
            <a:solidFill>
              <a:schemeClr val="tx1"/>
            </a:solidFill>
            <a:latin typeface="Times New Roman" panose="02020603050405020304" pitchFamily="18" charset="0"/>
            <a:cs typeface="Times New Roman" panose="02020603050405020304" pitchFamily="18" charset="0"/>
          </a:endParaRPr>
        </a:p>
      </dgm:t>
    </dgm:pt>
    <dgm:pt modelId="{B6AB9D34-0D91-B340-816C-233CD40E1F5F}" type="pres">
      <dgm:prSet presAssocID="{18ED61FB-95AB-7B49-A833-07D6E72E41EB}" presName="linear" presStyleCnt="0">
        <dgm:presLayoutVars>
          <dgm:dir/>
          <dgm:animLvl val="lvl"/>
          <dgm:resizeHandles val="exact"/>
        </dgm:presLayoutVars>
      </dgm:prSet>
      <dgm:spPr/>
      <dgm:t>
        <a:bodyPr/>
        <a:lstStyle/>
        <a:p>
          <a:endParaRPr lang="ru-RU"/>
        </a:p>
      </dgm:t>
    </dgm:pt>
    <dgm:pt modelId="{E49969DD-DA0F-924B-928C-4FCACCB2D3C7}" type="pres">
      <dgm:prSet presAssocID="{C2092705-EB83-1C44-ACC8-E8FE12BF3BB9}" presName="parentLin" presStyleCnt="0"/>
      <dgm:spPr/>
    </dgm:pt>
    <dgm:pt modelId="{C80204A2-9576-DB4C-A198-BFAA1AB25711}" type="pres">
      <dgm:prSet presAssocID="{C2092705-EB83-1C44-ACC8-E8FE12BF3BB9}" presName="parentLeftMargin" presStyleLbl="node1" presStyleIdx="0" presStyleCnt="5"/>
      <dgm:spPr/>
      <dgm:t>
        <a:bodyPr/>
        <a:lstStyle/>
        <a:p>
          <a:endParaRPr lang="ru-RU"/>
        </a:p>
      </dgm:t>
    </dgm:pt>
    <dgm:pt modelId="{17BFEF5A-F799-0449-89E3-BDA54E7FAAD9}" type="pres">
      <dgm:prSet presAssocID="{C2092705-EB83-1C44-ACC8-E8FE12BF3BB9}" presName="parentText" presStyleLbl="node1" presStyleIdx="0" presStyleCnt="5" custScaleX="146110">
        <dgm:presLayoutVars>
          <dgm:chMax val="0"/>
          <dgm:bulletEnabled val="1"/>
        </dgm:presLayoutVars>
      </dgm:prSet>
      <dgm:spPr/>
      <dgm:t>
        <a:bodyPr/>
        <a:lstStyle/>
        <a:p>
          <a:endParaRPr lang="ru-RU"/>
        </a:p>
      </dgm:t>
    </dgm:pt>
    <dgm:pt modelId="{40BD5191-BB39-9343-935C-310B837993FC}" type="pres">
      <dgm:prSet presAssocID="{C2092705-EB83-1C44-ACC8-E8FE12BF3BB9}" presName="negativeSpace" presStyleCnt="0"/>
      <dgm:spPr/>
    </dgm:pt>
    <dgm:pt modelId="{F5FB9838-509F-1249-8CA6-29248ADB8ABB}" type="pres">
      <dgm:prSet presAssocID="{C2092705-EB83-1C44-ACC8-E8FE12BF3BB9}" presName="childText" presStyleLbl="conFgAcc1" presStyleIdx="0" presStyleCnt="5">
        <dgm:presLayoutVars>
          <dgm:bulletEnabled val="1"/>
        </dgm:presLayoutVars>
      </dgm:prSet>
      <dgm:spPr>
        <a:ln>
          <a:solidFill>
            <a:schemeClr val="tx1"/>
          </a:solidFill>
        </a:ln>
      </dgm:spPr>
    </dgm:pt>
    <dgm:pt modelId="{A6D9501C-5B2C-044B-B08E-3DFB0F9EEE50}" type="pres">
      <dgm:prSet presAssocID="{30FEEBED-58F7-F44D-BC8F-FA4BC3D089D6}" presName="spaceBetweenRectangles" presStyleCnt="0"/>
      <dgm:spPr/>
    </dgm:pt>
    <dgm:pt modelId="{B01D9767-53FE-6E48-910E-5ED9A908D99C}" type="pres">
      <dgm:prSet presAssocID="{2BE018AE-6D7C-0A4A-96FA-4FCB122110C4}" presName="parentLin" presStyleCnt="0"/>
      <dgm:spPr/>
    </dgm:pt>
    <dgm:pt modelId="{E878FBF1-CB7C-FA42-8A11-F154EB3CFCAF}" type="pres">
      <dgm:prSet presAssocID="{2BE018AE-6D7C-0A4A-96FA-4FCB122110C4}" presName="parentLeftMargin" presStyleLbl="node1" presStyleIdx="0" presStyleCnt="5"/>
      <dgm:spPr/>
      <dgm:t>
        <a:bodyPr/>
        <a:lstStyle/>
        <a:p>
          <a:endParaRPr lang="ru-RU"/>
        </a:p>
      </dgm:t>
    </dgm:pt>
    <dgm:pt modelId="{77E3404A-6075-4B4E-B351-0202F05A6999}" type="pres">
      <dgm:prSet presAssocID="{2BE018AE-6D7C-0A4A-96FA-4FCB122110C4}" presName="parentText" presStyleLbl="node1" presStyleIdx="1" presStyleCnt="5" custScaleX="136008">
        <dgm:presLayoutVars>
          <dgm:chMax val="0"/>
          <dgm:bulletEnabled val="1"/>
        </dgm:presLayoutVars>
      </dgm:prSet>
      <dgm:spPr/>
      <dgm:t>
        <a:bodyPr/>
        <a:lstStyle/>
        <a:p>
          <a:endParaRPr lang="ru-RU"/>
        </a:p>
      </dgm:t>
    </dgm:pt>
    <dgm:pt modelId="{440630EE-4B92-E440-8F22-D2DF9A9A1BCC}" type="pres">
      <dgm:prSet presAssocID="{2BE018AE-6D7C-0A4A-96FA-4FCB122110C4}" presName="negativeSpace" presStyleCnt="0"/>
      <dgm:spPr/>
    </dgm:pt>
    <dgm:pt modelId="{211214B1-80C3-144B-AF7B-E593E7514212}" type="pres">
      <dgm:prSet presAssocID="{2BE018AE-6D7C-0A4A-96FA-4FCB122110C4}" presName="childText" presStyleLbl="conFgAcc1" presStyleIdx="1" presStyleCnt="5">
        <dgm:presLayoutVars>
          <dgm:bulletEnabled val="1"/>
        </dgm:presLayoutVars>
      </dgm:prSet>
      <dgm:spPr>
        <a:ln>
          <a:solidFill>
            <a:schemeClr val="tx1"/>
          </a:solidFill>
        </a:ln>
      </dgm:spPr>
    </dgm:pt>
    <dgm:pt modelId="{E913DA20-6771-4640-BE1C-2A6E4A678CD0}" type="pres">
      <dgm:prSet presAssocID="{340DA1CC-5C70-2446-A8D6-A5C4105336A7}" presName="spaceBetweenRectangles" presStyleCnt="0"/>
      <dgm:spPr/>
    </dgm:pt>
    <dgm:pt modelId="{D95E04FA-895C-D242-8905-872A4ED2DFFC}" type="pres">
      <dgm:prSet presAssocID="{A2BFFA92-53C5-E042-93E8-284639CA4409}" presName="parentLin" presStyleCnt="0"/>
      <dgm:spPr/>
    </dgm:pt>
    <dgm:pt modelId="{823DF519-14AF-DD48-B2DA-D0E002FB6DFD}" type="pres">
      <dgm:prSet presAssocID="{A2BFFA92-53C5-E042-93E8-284639CA4409}" presName="parentLeftMargin" presStyleLbl="node1" presStyleIdx="1" presStyleCnt="5"/>
      <dgm:spPr/>
      <dgm:t>
        <a:bodyPr/>
        <a:lstStyle/>
        <a:p>
          <a:endParaRPr lang="ru-RU"/>
        </a:p>
      </dgm:t>
    </dgm:pt>
    <dgm:pt modelId="{ED380099-2464-B947-83A8-722A8876667C}" type="pres">
      <dgm:prSet presAssocID="{A2BFFA92-53C5-E042-93E8-284639CA4409}" presName="parentText" presStyleLbl="node1" presStyleIdx="2" presStyleCnt="5" custScaleX="136008">
        <dgm:presLayoutVars>
          <dgm:chMax val="0"/>
          <dgm:bulletEnabled val="1"/>
        </dgm:presLayoutVars>
      </dgm:prSet>
      <dgm:spPr/>
      <dgm:t>
        <a:bodyPr/>
        <a:lstStyle/>
        <a:p>
          <a:endParaRPr lang="ru-RU"/>
        </a:p>
      </dgm:t>
    </dgm:pt>
    <dgm:pt modelId="{C85CD419-B6B4-D843-96F9-550CE0B057D6}" type="pres">
      <dgm:prSet presAssocID="{A2BFFA92-53C5-E042-93E8-284639CA4409}" presName="negativeSpace" presStyleCnt="0"/>
      <dgm:spPr/>
    </dgm:pt>
    <dgm:pt modelId="{55A66CC4-F9CC-714F-9E5E-D003B40EFA4B}" type="pres">
      <dgm:prSet presAssocID="{A2BFFA92-53C5-E042-93E8-284639CA4409}" presName="childText" presStyleLbl="conFgAcc1" presStyleIdx="2" presStyleCnt="5">
        <dgm:presLayoutVars>
          <dgm:bulletEnabled val="1"/>
        </dgm:presLayoutVars>
      </dgm:prSet>
      <dgm:spPr>
        <a:ln>
          <a:solidFill>
            <a:schemeClr val="tx1"/>
          </a:solidFill>
        </a:ln>
      </dgm:spPr>
    </dgm:pt>
    <dgm:pt modelId="{5EFDBBF8-9A4D-B443-BE50-B118494EC8DA}" type="pres">
      <dgm:prSet presAssocID="{96B20D77-CE50-324F-8308-F38EF45F384D}" presName="spaceBetweenRectangles" presStyleCnt="0"/>
      <dgm:spPr/>
    </dgm:pt>
    <dgm:pt modelId="{ECEF9DB0-2090-6D4F-89A8-6FFD0655FC2E}" type="pres">
      <dgm:prSet presAssocID="{5DB123E4-4941-9841-ABAF-07F5657BAB67}" presName="parentLin" presStyleCnt="0"/>
      <dgm:spPr/>
    </dgm:pt>
    <dgm:pt modelId="{56C2E3CB-1309-B249-A855-FE95B0068CE4}" type="pres">
      <dgm:prSet presAssocID="{5DB123E4-4941-9841-ABAF-07F5657BAB67}" presName="parentLeftMargin" presStyleLbl="node1" presStyleIdx="2" presStyleCnt="5"/>
      <dgm:spPr/>
      <dgm:t>
        <a:bodyPr/>
        <a:lstStyle/>
        <a:p>
          <a:endParaRPr lang="ru-RU"/>
        </a:p>
      </dgm:t>
    </dgm:pt>
    <dgm:pt modelId="{3AD7B0D8-7F34-6D4F-858C-6467C74E169E}" type="pres">
      <dgm:prSet presAssocID="{5DB123E4-4941-9841-ABAF-07F5657BAB67}" presName="parentText" presStyleLbl="node1" presStyleIdx="3" presStyleCnt="5" custScaleX="136008">
        <dgm:presLayoutVars>
          <dgm:chMax val="0"/>
          <dgm:bulletEnabled val="1"/>
        </dgm:presLayoutVars>
      </dgm:prSet>
      <dgm:spPr/>
      <dgm:t>
        <a:bodyPr/>
        <a:lstStyle/>
        <a:p>
          <a:endParaRPr lang="ru-RU"/>
        </a:p>
      </dgm:t>
    </dgm:pt>
    <dgm:pt modelId="{D766A5E0-38F9-294C-BC83-D93D3E973EE6}" type="pres">
      <dgm:prSet presAssocID="{5DB123E4-4941-9841-ABAF-07F5657BAB67}" presName="negativeSpace" presStyleCnt="0"/>
      <dgm:spPr/>
    </dgm:pt>
    <dgm:pt modelId="{1CCAB415-49BE-B241-AF9D-9D29530FCAF1}" type="pres">
      <dgm:prSet presAssocID="{5DB123E4-4941-9841-ABAF-07F5657BAB67}" presName="childText" presStyleLbl="conFgAcc1" presStyleIdx="3" presStyleCnt="5">
        <dgm:presLayoutVars>
          <dgm:bulletEnabled val="1"/>
        </dgm:presLayoutVars>
      </dgm:prSet>
      <dgm:spPr>
        <a:ln>
          <a:solidFill>
            <a:schemeClr val="tx1"/>
          </a:solidFill>
        </a:ln>
      </dgm:spPr>
    </dgm:pt>
    <dgm:pt modelId="{54B5563B-94C6-1D45-9766-F1F8D61C2AB5}" type="pres">
      <dgm:prSet presAssocID="{8474C1B8-5C40-E14D-AB05-487B8365C7C3}" presName="spaceBetweenRectangles" presStyleCnt="0"/>
      <dgm:spPr/>
    </dgm:pt>
    <dgm:pt modelId="{8CF501D4-CCA9-C04D-9810-EA29A6DE0096}" type="pres">
      <dgm:prSet presAssocID="{3A69960C-5EFB-C44C-9035-809B84664A2F}" presName="parentLin" presStyleCnt="0"/>
      <dgm:spPr/>
    </dgm:pt>
    <dgm:pt modelId="{BF3D7EAA-0DCC-684E-A47B-A7751A510F96}" type="pres">
      <dgm:prSet presAssocID="{3A69960C-5EFB-C44C-9035-809B84664A2F}" presName="parentLeftMargin" presStyleLbl="node1" presStyleIdx="3" presStyleCnt="5"/>
      <dgm:spPr/>
      <dgm:t>
        <a:bodyPr/>
        <a:lstStyle/>
        <a:p>
          <a:endParaRPr lang="ru-RU"/>
        </a:p>
      </dgm:t>
    </dgm:pt>
    <dgm:pt modelId="{6C341F2C-4B32-604B-8303-34B256D55DFA}" type="pres">
      <dgm:prSet presAssocID="{3A69960C-5EFB-C44C-9035-809B84664A2F}" presName="parentText" presStyleLbl="node1" presStyleIdx="4" presStyleCnt="5" custScaleX="136008">
        <dgm:presLayoutVars>
          <dgm:chMax val="0"/>
          <dgm:bulletEnabled val="1"/>
        </dgm:presLayoutVars>
      </dgm:prSet>
      <dgm:spPr/>
      <dgm:t>
        <a:bodyPr/>
        <a:lstStyle/>
        <a:p>
          <a:endParaRPr lang="ru-RU"/>
        </a:p>
      </dgm:t>
    </dgm:pt>
    <dgm:pt modelId="{AFD20A82-65BB-5840-9659-6B598AA66D9C}" type="pres">
      <dgm:prSet presAssocID="{3A69960C-5EFB-C44C-9035-809B84664A2F}" presName="negativeSpace" presStyleCnt="0"/>
      <dgm:spPr/>
    </dgm:pt>
    <dgm:pt modelId="{EC43851A-EE18-5046-9E27-EB0A707757E3}" type="pres">
      <dgm:prSet presAssocID="{3A69960C-5EFB-C44C-9035-809B84664A2F}" presName="childText" presStyleLbl="conFgAcc1" presStyleIdx="4" presStyleCnt="5">
        <dgm:presLayoutVars>
          <dgm:bulletEnabled val="1"/>
        </dgm:presLayoutVars>
      </dgm:prSet>
      <dgm:spPr>
        <a:ln>
          <a:solidFill>
            <a:schemeClr val="tx1"/>
          </a:solidFill>
        </a:ln>
      </dgm:spPr>
    </dgm:pt>
  </dgm:ptLst>
  <dgm:cxnLst>
    <dgm:cxn modelId="{E9B769D4-2184-4074-ABAE-D8AEF5E0543A}" type="presOf" srcId="{2BE018AE-6D7C-0A4A-96FA-4FCB122110C4}" destId="{E878FBF1-CB7C-FA42-8A11-F154EB3CFCAF}" srcOrd="0" destOrd="0" presId="urn:microsoft.com/office/officeart/2005/8/layout/list1"/>
    <dgm:cxn modelId="{48DF9F25-73A7-4F01-8C86-485B74890996}" type="presOf" srcId="{A2BFFA92-53C5-E042-93E8-284639CA4409}" destId="{ED380099-2464-B947-83A8-722A8876667C}" srcOrd="1" destOrd="0" presId="urn:microsoft.com/office/officeart/2005/8/layout/list1"/>
    <dgm:cxn modelId="{3DC37B47-14CE-0E4A-8306-01A8754D2BF9}" srcId="{18ED61FB-95AB-7B49-A833-07D6E72E41EB}" destId="{5DB123E4-4941-9841-ABAF-07F5657BAB67}" srcOrd="3" destOrd="0" parTransId="{A4EB1619-EF83-AE4E-8B73-0D3AF7F77E54}" sibTransId="{8474C1B8-5C40-E14D-AB05-487B8365C7C3}"/>
    <dgm:cxn modelId="{53D2C040-52EF-4DCB-8CE0-9CE1275DC2E5}" type="presOf" srcId="{3A69960C-5EFB-C44C-9035-809B84664A2F}" destId="{6C341F2C-4B32-604B-8303-34B256D55DFA}" srcOrd="1" destOrd="0" presId="urn:microsoft.com/office/officeart/2005/8/layout/list1"/>
    <dgm:cxn modelId="{BE8FF6D5-9AD8-4945-93E8-91A60CF660AB}" srcId="{18ED61FB-95AB-7B49-A833-07D6E72E41EB}" destId="{3A69960C-5EFB-C44C-9035-809B84664A2F}" srcOrd="4" destOrd="0" parTransId="{86BBF438-B56D-3F45-BA64-0CDF0EF2D4B8}" sibTransId="{6A704571-4D53-8045-8584-E47393CC86D1}"/>
    <dgm:cxn modelId="{A38664BB-9F67-48ED-B142-3B03685D9A72}" type="presOf" srcId="{18ED61FB-95AB-7B49-A833-07D6E72E41EB}" destId="{B6AB9D34-0D91-B340-816C-233CD40E1F5F}" srcOrd="0" destOrd="0" presId="urn:microsoft.com/office/officeart/2005/8/layout/list1"/>
    <dgm:cxn modelId="{6931733A-A1F3-460A-8A60-BE5279D45EFA}" type="presOf" srcId="{C2092705-EB83-1C44-ACC8-E8FE12BF3BB9}" destId="{17BFEF5A-F799-0449-89E3-BDA54E7FAAD9}" srcOrd="1" destOrd="0" presId="urn:microsoft.com/office/officeart/2005/8/layout/list1"/>
    <dgm:cxn modelId="{74F80525-E85F-4BDD-98B8-B7D338BCA5A0}" type="presOf" srcId="{5DB123E4-4941-9841-ABAF-07F5657BAB67}" destId="{3AD7B0D8-7F34-6D4F-858C-6467C74E169E}" srcOrd="1" destOrd="0" presId="urn:microsoft.com/office/officeart/2005/8/layout/list1"/>
    <dgm:cxn modelId="{71266613-1C53-1E46-9D2C-301DFE84FB4D}" srcId="{18ED61FB-95AB-7B49-A833-07D6E72E41EB}" destId="{A2BFFA92-53C5-E042-93E8-284639CA4409}" srcOrd="2" destOrd="0" parTransId="{2BAE1C57-6CE0-AF47-A2E3-DFEE963D5F54}" sibTransId="{96B20D77-CE50-324F-8308-F38EF45F384D}"/>
    <dgm:cxn modelId="{73C3FB4A-BB66-904E-96A8-F9B23B676797}" srcId="{18ED61FB-95AB-7B49-A833-07D6E72E41EB}" destId="{2BE018AE-6D7C-0A4A-96FA-4FCB122110C4}" srcOrd="1" destOrd="0" parTransId="{E07D8A6C-16B7-6648-93C1-806FCDFF4BCE}" sibTransId="{340DA1CC-5C70-2446-A8D6-A5C4105336A7}"/>
    <dgm:cxn modelId="{8652A0EE-6995-41D1-BFCE-68A5732546FF}" type="presOf" srcId="{C2092705-EB83-1C44-ACC8-E8FE12BF3BB9}" destId="{C80204A2-9576-DB4C-A198-BFAA1AB25711}" srcOrd="0" destOrd="0" presId="urn:microsoft.com/office/officeart/2005/8/layout/list1"/>
    <dgm:cxn modelId="{C08C9D57-D3F1-EA41-A1FF-D25BCB77B0C9}" srcId="{18ED61FB-95AB-7B49-A833-07D6E72E41EB}" destId="{C2092705-EB83-1C44-ACC8-E8FE12BF3BB9}" srcOrd="0" destOrd="0" parTransId="{7A8C18B7-8B0C-2C4F-93B3-408B6EF5AAB5}" sibTransId="{30FEEBED-58F7-F44D-BC8F-FA4BC3D089D6}"/>
    <dgm:cxn modelId="{1509BDC5-0E3A-4C30-9346-46870ECA4A2E}" type="presOf" srcId="{3A69960C-5EFB-C44C-9035-809B84664A2F}" destId="{BF3D7EAA-0DCC-684E-A47B-A7751A510F96}" srcOrd="0" destOrd="0" presId="urn:microsoft.com/office/officeart/2005/8/layout/list1"/>
    <dgm:cxn modelId="{2A164855-395B-4858-829A-8645F0C7B1F9}" type="presOf" srcId="{2BE018AE-6D7C-0A4A-96FA-4FCB122110C4}" destId="{77E3404A-6075-4B4E-B351-0202F05A6999}" srcOrd="1" destOrd="0" presId="urn:microsoft.com/office/officeart/2005/8/layout/list1"/>
    <dgm:cxn modelId="{5493B209-7424-4D4C-BD14-2D7D98094EC1}" type="presOf" srcId="{A2BFFA92-53C5-E042-93E8-284639CA4409}" destId="{823DF519-14AF-DD48-B2DA-D0E002FB6DFD}" srcOrd="0" destOrd="0" presId="urn:microsoft.com/office/officeart/2005/8/layout/list1"/>
    <dgm:cxn modelId="{E93A2AFE-90DD-4979-AEA4-358828F9122B}" type="presOf" srcId="{5DB123E4-4941-9841-ABAF-07F5657BAB67}" destId="{56C2E3CB-1309-B249-A855-FE95B0068CE4}" srcOrd="0" destOrd="0" presId="urn:microsoft.com/office/officeart/2005/8/layout/list1"/>
    <dgm:cxn modelId="{1B07065F-3ED0-4983-89B4-BC37467053BF}" type="presParOf" srcId="{B6AB9D34-0D91-B340-816C-233CD40E1F5F}" destId="{E49969DD-DA0F-924B-928C-4FCACCB2D3C7}" srcOrd="0" destOrd="0" presId="urn:microsoft.com/office/officeart/2005/8/layout/list1"/>
    <dgm:cxn modelId="{4C8B6053-4FAD-482F-9CEB-641E6632619A}" type="presParOf" srcId="{E49969DD-DA0F-924B-928C-4FCACCB2D3C7}" destId="{C80204A2-9576-DB4C-A198-BFAA1AB25711}" srcOrd="0" destOrd="0" presId="urn:microsoft.com/office/officeart/2005/8/layout/list1"/>
    <dgm:cxn modelId="{F008318D-0C58-4E56-9D64-62379C75E159}" type="presParOf" srcId="{E49969DD-DA0F-924B-928C-4FCACCB2D3C7}" destId="{17BFEF5A-F799-0449-89E3-BDA54E7FAAD9}" srcOrd="1" destOrd="0" presId="urn:microsoft.com/office/officeart/2005/8/layout/list1"/>
    <dgm:cxn modelId="{AC2861EA-0997-4941-8A32-3CC182F122FF}" type="presParOf" srcId="{B6AB9D34-0D91-B340-816C-233CD40E1F5F}" destId="{40BD5191-BB39-9343-935C-310B837993FC}" srcOrd="1" destOrd="0" presId="urn:microsoft.com/office/officeart/2005/8/layout/list1"/>
    <dgm:cxn modelId="{8C95015C-3D0D-4095-B1E1-C459DFED60C7}" type="presParOf" srcId="{B6AB9D34-0D91-B340-816C-233CD40E1F5F}" destId="{F5FB9838-509F-1249-8CA6-29248ADB8ABB}" srcOrd="2" destOrd="0" presId="urn:microsoft.com/office/officeart/2005/8/layout/list1"/>
    <dgm:cxn modelId="{80D15E40-CA49-4CDF-956D-421843B1B539}" type="presParOf" srcId="{B6AB9D34-0D91-B340-816C-233CD40E1F5F}" destId="{A6D9501C-5B2C-044B-B08E-3DFB0F9EEE50}" srcOrd="3" destOrd="0" presId="urn:microsoft.com/office/officeart/2005/8/layout/list1"/>
    <dgm:cxn modelId="{95939F8A-C282-421B-87CD-B0B258B86E40}" type="presParOf" srcId="{B6AB9D34-0D91-B340-816C-233CD40E1F5F}" destId="{B01D9767-53FE-6E48-910E-5ED9A908D99C}" srcOrd="4" destOrd="0" presId="urn:microsoft.com/office/officeart/2005/8/layout/list1"/>
    <dgm:cxn modelId="{77295331-832A-4834-A686-30814B14A829}" type="presParOf" srcId="{B01D9767-53FE-6E48-910E-5ED9A908D99C}" destId="{E878FBF1-CB7C-FA42-8A11-F154EB3CFCAF}" srcOrd="0" destOrd="0" presId="urn:microsoft.com/office/officeart/2005/8/layout/list1"/>
    <dgm:cxn modelId="{C6ABCDFE-549A-48F0-AAE5-713E6FDB64A3}" type="presParOf" srcId="{B01D9767-53FE-6E48-910E-5ED9A908D99C}" destId="{77E3404A-6075-4B4E-B351-0202F05A6999}" srcOrd="1" destOrd="0" presId="urn:microsoft.com/office/officeart/2005/8/layout/list1"/>
    <dgm:cxn modelId="{D52F1000-400B-4409-A173-7E1E9300FE4E}" type="presParOf" srcId="{B6AB9D34-0D91-B340-816C-233CD40E1F5F}" destId="{440630EE-4B92-E440-8F22-D2DF9A9A1BCC}" srcOrd="5" destOrd="0" presId="urn:microsoft.com/office/officeart/2005/8/layout/list1"/>
    <dgm:cxn modelId="{DC6D78E2-CF0C-485B-ADCA-98DB18940B6C}" type="presParOf" srcId="{B6AB9D34-0D91-B340-816C-233CD40E1F5F}" destId="{211214B1-80C3-144B-AF7B-E593E7514212}" srcOrd="6" destOrd="0" presId="urn:microsoft.com/office/officeart/2005/8/layout/list1"/>
    <dgm:cxn modelId="{ADBD887E-7CF8-4096-A295-F737E5B90960}" type="presParOf" srcId="{B6AB9D34-0D91-B340-816C-233CD40E1F5F}" destId="{E913DA20-6771-4640-BE1C-2A6E4A678CD0}" srcOrd="7" destOrd="0" presId="urn:microsoft.com/office/officeart/2005/8/layout/list1"/>
    <dgm:cxn modelId="{4B553523-D1FD-4EBA-B226-23236630A0F5}" type="presParOf" srcId="{B6AB9D34-0D91-B340-816C-233CD40E1F5F}" destId="{D95E04FA-895C-D242-8905-872A4ED2DFFC}" srcOrd="8" destOrd="0" presId="urn:microsoft.com/office/officeart/2005/8/layout/list1"/>
    <dgm:cxn modelId="{DAC5BAF1-8B74-4576-99ED-E5CD9573FC32}" type="presParOf" srcId="{D95E04FA-895C-D242-8905-872A4ED2DFFC}" destId="{823DF519-14AF-DD48-B2DA-D0E002FB6DFD}" srcOrd="0" destOrd="0" presId="urn:microsoft.com/office/officeart/2005/8/layout/list1"/>
    <dgm:cxn modelId="{9B204A73-8B51-48AA-9718-8C380E20465D}" type="presParOf" srcId="{D95E04FA-895C-D242-8905-872A4ED2DFFC}" destId="{ED380099-2464-B947-83A8-722A8876667C}" srcOrd="1" destOrd="0" presId="urn:microsoft.com/office/officeart/2005/8/layout/list1"/>
    <dgm:cxn modelId="{7F0A9729-1DE0-4DC4-9AE1-0BA384CE5767}" type="presParOf" srcId="{B6AB9D34-0D91-B340-816C-233CD40E1F5F}" destId="{C85CD419-B6B4-D843-96F9-550CE0B057D6}" srcOrd="9" destOrd="0" presId="urn:microsoft.com/office/officeart/2005/8/layout/list1"/>
    <dgm:cxn modelId="{8E5E5816-D4DD-4E65-BBC5-1B7D5FE12B25}" type="presParOf" srcId="{B6AB9D34-0D91-B340-816C-233CD40E1F5F}" destId="{55A66CC4-F9CC-714F-9E5E-D003B40EFA4B}" srcOrd="10" destOrd="0" presId="urn:microsoft.com/office/officeart/2005/8/layout/list1"/>
    <dgm:cxn modelId="{4D82588F-423E-4865-8BF8-A84B109845BA}" type="presParOf" srcId="{B6AB9D34-0D91-B340-816C-233CD40E1F5F}" destId="{5EFDBBF8-9A4D-B443-BE50-B118494EC8DA}" srcOrd="11" destOrd="0" presId="urn:microsoft.com/office/officeart/2005/8/layout/list1"/>
    <dgm:cxn modelId="{6CB77FC7-1705-424A-8752-D3D6B9037FA9}" type="presParOf" srcId="{B6AB9D34-0D91-B340-816C-233CD40E1F5F}" destId="{ECEF9DB0-2090-6D4F-89A8-6FFD0655FC2E}" srcOrd="12" destOrd="0" presId="urn:microsoft.com/office/officeart/2005/8/layout/list1"/>
    <dgm:cxn modelId="{FDF04658-41A4-49D8-8A78-9454756E88D6}" type="presParOf" srcId="{ECEF9DB0-2090-6D4F-89A8-6FFD0655FC2E}" destId="{56C2E3CB-1309-B249-A855-FE95B0068CE4}" srcOrd="0" destOrd="0" presId="urn:microsoft.com/office/officeart/2005/8/layout/list1"/>
    <dgm:cxn modelId="{E37D3E13-ED12-4378-BD63-3851CECE3B18}" type="presParOf" srcId="{ECEF9DB0-2090-6D4F-89A8-6FFD0655FC2E}" destId="{3AD7B0D8-7F34-6D4F-858C-6467C74E169E}" srcOrd="1" destOrd="0" presId="urn:microsoft.com/office/officeart/2005/8/layout/list1"/>
    <dgm:cxn modelId="{CA9C2404-04BB-48E0-B574-8B3EB9D195B4}" type="presParOf" srcId="{B6AB9D34-0D91-B340-816C-233CD40E1F5F}" destId="{D766A5E0-38F9-294C-BC83-D93D3E973EE6}" srcOrd="13" destOrd="0" presId="urn:microsoft.com/office/officeart/2005/8/layout/list1"/>
    <dgm:cxn modelId="{F0378731-A00D-4412-A096-E117623D514C}" type="presParOf" srcId="{B6AB9D34-0D91-B340-816C-233CD40E1F5F}" destId="{1CCAB415-49BE-B241-AF9D-9D29530FCAF1}" srcOrd="14" destOrd="0" presId="urn:microsoft.com/office/officeart/2005/8/layout/list1"/>
    <dgm:cxn modelId="{8B52F9BA-0430-4715-970F-979623A7535D}" type="presParOf" srcId="{B6AB9D34-0D91-B340-816C-233CD40E1F5F}" destId="{54B5563B-94C6-1D45-9766-F1F8D61C2AB5}" srcOrd="15" destOrd="0" presId="urn:microsoft.com/office/officeart/2005/8/layout/list1"/>
    <dgm:cxn modelId="{DC9A34CE-B09D-43C3-B5C6-18BC405D72F0}" type="presParOf" srcId="{B6AB9D34-0D91-B340-816C-233CD40E1F5F}" destId="{8CF501D4-CCA9-C04D-9810-EA29A6DE0096}" srcOrd="16" destOrd="0" presId="urn:microsoft.com/office/officeart/2005/8/layout/list1"/>
    <dgm:cxn modelId="{47491E98-6AFB-4641-9E71-03AD578EF860}" type="presParOf" srcId="{8CF501D4-CCA9-C04D-9810-EA29A6DE0096}" destId="{BF3D7EAA-0DCC-684E-A47B-A7751A510F96}" srcOrd="0" destOrd="0" presId="urn:microsoft.com/office/officeart/2005/8/layout/list1"/>
    <dgm:cxn modelId="{D4B7FAE3-0FB8-45E7-87B2-3FB6C3ADB2E9}" type="presParOf" srcId="{8CF501D4-CCA9-C04D-9810-EA29A6DE0096}" destId="{6C341F2C-4B32-604B-8303-34B256D55DFA}" srcOrd="1" destOrd="0" presId="urn:microsoft.com/office/officeart/2005/8/layout/list1"/>
    <dgm:cxn modelId="{C343F258-EBB3-46B4-98F4-580EAFBE93E3}" type="presParOf" srcId="{B6AB9D34-0D91-B340-816C-233CD40E1F5F}" destId="{AFD20A82-65BB-5840-9659-6B598AA66D9C}" srcOrd="17" destOrd="0" presId="urn:microsoft.com/office/officeart/2005/8/layout/list1"/>
    <dgm:cxn modelId="{C9DB9655-E501-4268-8110-A351BD77039C}" type="presParOf" srcId="{B6AB9D34-0D91-B340-816C-233CD40E1F5F}" destId="{EC43851A-EE18-5046-9E27-EB0A707757E3}" srcOrd="18" destOrd="0" presId="urn:microsoft.com/office/officeart/2005/8/layout/list1"/>
  </dgm:cxnLst>
  <dgm:bg>
    <a:noFill/>
  </dgm:bg>
  <dgm:whole>
    <a:ln>
      <a:noFill/>
    </a:ln>
  </dgm:whole>
  <dgm:extLst>
    <a:ext uri="http://schemas.microsoft.com/office/drawing/2008/diagram">
      <dsp:dataModelExt xmlns:dsp="http://schemas.microsoft.com/office/drawing/2008/diagram" xmlns="" relId="rId3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32AD5781-E92D-4B4A-A05D-19A863FABB02}" type="doc">
      <dgm:prSet loTypeId="urn:microsoft.com/office/officeart/2005/8/layout/vList5" loCatId="" qsTypeId="urn:microsoft.com/office/officeart/2005/8/quickstyle/simple1" qsCatId="simple" csTypeId="urn:microsoft.com/office/officeart/2005/8/colors/accent3_2" csCatId="accent3" phldr="1"/>
      <dgm:spPr/>
      <dgm:t>
        <a:bodyPr/>
        <a:lstStyle/>
        <a:p>
          <a:endParaRPr lang="ru-RU"/>
        </a:p>
      </dgm:t>
    </dgm:pt>
    <dgm:pt modelId="{9001EC06-8696-0946-9B79-275B1AEEDC71}">
      <dgm:prSet phldrT="[Текст]" custT="1"/>
      <dgm:spPr/>
      <dgm:t>
        <a:bodyPr/>
        <a:lstStyle/>
        <a:p>
          <a:r>
            <a:rPr lang="ru-RU" sz="1400" b="0" i="0">
              <a:solidFill>
                <a:schemeClr val="tx1"/>
              </a:solidFill>
              <a:latin typeface="Times New Roman" panose="02020603050405020304" pitchFamily="18" charset="0"/>
              <a:cs typeface="Times New Roman" panose="02020603050405020304" pitchFamily="18" charset="0"/>
            </a:rPr>
            <a:t>Мета №3</a:t>
          </a:r>
          <a:endParaRPr lang="ru-RU" sz="1400">
            <a:solidFill>
              <a:schemeClr val="tx1"/>
            </a:solidFill>
            <a:latin typeface="Times New Roman" panose="02020603050405020304" pitchFamily="18" charset="0"/>
            <a:cs typeface="Times New Roman" panose="02020603050405020304" pitchFamily="18" charset="0"/>
          </a:endParaRPr>
        </a:p>
      </dgm:t>
    </dgm:pt>
    <dgm:pt modelId="{864CBA2B-9A3C-3F4B-A89F-75B122CECE93}" type="parTrans" cxnId="{6CCE9E99-B4B9-3847-B681-38D4A231E706}">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4C221BDB-C745-CF40-A1AE-0BC2EAE8122E}" type="sibTrans" cxnId="{6CCE9E99-B4B9-3847-B681-38D4A231E706}">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D46AFEF1-5290-F74B-8199-B3EDA089AE32}">
      <dgm:prSet phldrT="[Текст]" custT="1"/>
      <dgm:spPr/>
      <dgm:t>
        <a:bodyPr/>
        <a:lstStyle/>
        <a:p>
          <a:r>
            <a:rPr lang="ru-RU" sz="1400" b="0" i="0">
              <a:solidFill>
                <a:schemeClr val="tx1"/>
              </a:solidFill>
              <a:latin typeface="Times New Roman" panose="02020603050405020304" pitchFamily="18" charset="0"/>
              <a:cs typeface="Times New Roman" panose="02020603050405020304" pitchFamily="18" charset="0"/>
            </a:rPr>
            <a:t>Мета №8</a:t>
          </a:r>
          <a:endParaRPr lang="ru-RU" sz="1400">
            <a:solidFill>
              <a:schemeClr val="tx1"/>
            </a:solidFill>
            <a:latin typeface="Times New Roman" panose="02020603050405020304" pitchFamily="18" charset="0"/>
            <a:cs typeface="Times New Roman" panose="02020603050405020304" pitchFamily="18" charset="0"/>
          </a:endParaRPr>
        </a:p>
      </dgm:t>
    </dgm:pt>
    <dgm:pt modelId="{97DEA13A-A4FD-7E4F-A8B4-A7D80001EFFB}" type="parTrans" cxnId="{70D1BB2F-7DA1-604A-BF65-2DCE0E315461}">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896EF8E0-A352-8B49-A556-B88A91DCADC3}" type="sibTrans" cxnId="{70D1BB2F-7DA1-604A-BF65-2DCE0E315461}">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AD8AF2C2-AC52-554B-9C34-0F05EA896330}">
      <dgm:prSet phldrT="[Текст]" custT="1"/>
      <dgm:spPr/>
      <dgm:t>
        <a:bodyPr/>
        <a:lstStyle/>
        <a:p>
          <a:r>
            <a:rPr lang="ru-RU" sz="1400" b="0" i="0">
              <a:solidFill>
                <a:schemeClr val="tx1"/>
              </a:solidFill>
              <a:latin typeface="Times New Roman" panose="02020603050405020304" pitchFamily="18" charset="0"/>
              <a:cs typeface="Times New Roman" panose="02020603050405020304" pitchFamily="18" charset="0"/>
            </a:rPr>
            <a:t>Гідна робота і економічне зростання</a:t>
          </a:r>
          <a:endParaRPr lang="ru-RU" sz="1400">
            <a:solidFill>
              <a:schemeClr val="tx1"/>
            </a:solidFill>
            <a:latin typeface="Times New Roman" panose="02020603050405020304" pitchFamily="18" charset="0"/>
            <a:cs typeface="Times New Roman" panose="02020603050405020304" pitchFamily="18" charset="0"/>
          </a:endParaRPr>
        </a:p>
      </dgm:t>
    </dgm:pt>
    <dgm:pt modelId="{5D52A7DE-AECD-0946-87DD-AEB515D83A3F}" type="parTrans" cxnId="{E0D90E8D-31AC-4D47-A7AA-5955103997A4}">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A3AAF4F2-F62E-5D4E-A763-14C71BDFE406}" type="sibTrans" cxnId="{E0D90E8D-31AC-4D47-A7AA-5955103997A4}">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EB5E3899-4080-BA42-B11D-595FC7C3864E}">
      <dgm:prSet phldrT="[Текст]" custT="1"/>
      <dgm:spPr/>
      <dgm:t>
        <a:bodyPr/>
        <a:lstStyle/>
        <a:p>
          <a:r>
            <a:rPr lang="ru-RU" sz="1400" b="0" i="0">
              <a:solidFill>
                <a:schemeClr val="tx1"/>
              </a:solidFill>
              <a:latin typeface="Times New Roman" panose="02020603050405020304" pitchFamily="18" charset="0"/>
              <a:cs typeface="Times New Roman" panose="02020603050405020304" pitchFamily="18" charset="0"/>
            </a:rPr>
            <a:t>Мета №9</a:t>
          </a:r>
          <a:endParaRPr lang="ru-RU" sz="1400">
            <a:solidFill>
              <a:schemeClr val="tx1"/>
            </a:solidFill>
            <a:latin typeface="Times New Roman" panose="02020603050405020304" pitchFamily="18" charset="0"/>
            <a:cs typeface="Times New Roman" panose="02020603050405020304" pitchFamily="18" charset="0"/>
          </a:endParaRPr>
        </a:p>
      </dgm:t>
    </dgm:pt>
    <dgm:pt modelId="{B4E29653-6D77-724F-94D3-4D5B2A6B6F0F}" type="parTrans" cxnId="{00E3E453-40C1-B744-9162-A05222D966E6}">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CD7C337F-9AB6-C148-916F-E9199036A3B7}" type="sibTrans" cxnId="{00E3E453-40C1-B744-9162-A05222D966E6}">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AD9DD490-D81F-1644-A110-B6AFBE93EA60}">
      <dgm:prSet phldrT="[Текст]" custT="1"/>
      <dgm:spPr/>
      <dgm:t>
        <a:bodyPr/>
        <a:lstStyle/>
        <a:p>
          <a:r>
            <a:rPr lang="ru-RU" sz="1400" b="0" i="0">
              <a:solidFill>
                <a:schemeClr val="tx1"/>
              </a:solidFill>
              <a:latin typeface="Times New Roman" panose="02020603050405020304" pitchFamily="18" charset="0"/>
              <a:cs typeface="Times New Roman" panose="02020603050405020304" pitchFamily="18" charset="0"/>
            </a:rPr>
            <a:t>Індустріалізація, інновації та інфраструктура</a:t>
          </a:r>
          <a:endParaRPr lang="ru-RU" sz="1400">
            <a:solidFill>
              <a:schemeClr val="tx1"/>
            </a:solidFill>
            <a:latin typeface="Times New Roman" panose="02020603050405020304" pitchFamily="18" charset="0"/>
            <a:cs typeface="Times New Roman" panose="02020603050405020304" pitchFamily="18" charset="0"/>
          </a:endParaRPr>
        </a:p>
      </dgm:t>
    </dgm:pt>
    <dgm:pt modelId="{DA92D794-DD38-1641-95CB-1C286370D2F1}" type="parTrans" cxnId="{5BEE257A-92B7-B04F-B7E8-96547DA88243}">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890AD712-0374-7F41-B90A-B3E550BDB580}" type="sibTrans" cxnId="{5BEE257A-92B7-B04F-B7E8-96547DA88243}">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60938904-870F-9541-8D0D-7058082F7A6C}">
      <dgm:prSet phldrT="[Текст]" custT="1"/>
      <dgm:spPr/>
      <dgm:t>
        <a:bodyPr/>
        <a:lstStyle/>
        <a:p>
          <a:r>
            <a:rPr lang="ru-RU" sz="1400" b="0" i="0">
              <a:solidFill>
                <a:schemeClr val="tx1"/>
              </a:solidFill>
              <a:latin typeface="Times New Roman" panose="02020603050405020304" pitchFamily="18" charset="0"/>
              <a:cs typeface="Times New Roman" panose="02020603050405020304" pitchFamily="18" charset="0"/>
            </a:rPr>
            <a:t>Мета №11</a:t>
          </a:r>
          <a:endParaRPr lang="ru-RU" sz="1400">
            <a:solidFill>
              <a:schemeClr val="tx1"/>
            </a:solidFill>
            <a:latin typeface="Times New Roman" panose="02020603050405020304" pitchFamily="18" charset="0"/>
            <a:cs typeface="Times New Roman" panose="02020603050405020304" pitchFamily="18" charset="0"/>
          </a:endParaRPr>
        </a:p>
      </dgm:t>
    </dgm:pt>
    <dgm:pt modelId="{52265E45-E3CA-554C-B9EC-3098E75A2E2B}" type="parTrans" cxnId="{8738A444-ACF1-C14F-98DF-37BFA3152ED2}">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B32268E6-0580-0D46-9778-5F6C9DC33D2D}" type="sibTrans" cxnId="{8738A444-ACF1-C14F-98DF-37BFA3152ED2}">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C0DCC3F4-3251-274B-AA12-CD5FBB2F75B6}">
      <dgm:prSet phldrT="[Текст]" custT="1"/>
      <dgm:spPr/>
      <dgm:t>
        <a:bodyPr/>
        <a:lstStyle/>
        <a:p>
          <a:r>
            <a:rPr lang="ru-RU" sz="1400" strike="noStrike">
              <a:solidFill>
                <a:schemeClr val="tx1"/>
              </a:solidFill>
              <a:latin typeface="Times New Roman" panose="02020603050405020304" pitchFamily="18" charset="0"/>
              <a:cs typeface="Times New Roman" panose="02020603050405020304" pitchFamily="18" charset="0"/>
            </a:rPr>
            <a:t> Міцне</a:t>
          </a:r>
          <a:r>
            <a:rPr lang="ru-RU" sz="1400" strike="noStrike">
              <a:solidFill>
                <a:srgbClr val="FF0000"/>
              </a:solidFill>
              <a:latin typeface="Times New Roman" panose="02020603050405020304" pitchFamily="18" charset="0"/>
              <a:cs typeface="Times New Roman" panose="02020603050405020304" pitchFamily="18" charset="0"/>
            </a:rPr>
            <a:t> </a:t>
          </a:r>
          <a:r>
            <a:rPr lang="ru-RU" sz="1400">
              <a:solidFill>
                <a:schemeClr val="tx1"/>
              </a:solidFill>
              <a:latin typeface="Times New Roman" panose="02020603050405020304" pitchFamily="18" charset="0"/>
              <a:cs typeface="Times New Roman" panose="02020603050405020304" pitchFamily="18" charset="0"/>
            </a:rPr>
            <a:t>здоров’я і благополуччя</a:t>
          </a:r>
        </a:p>
      </dgm:t>
    </dgm:pt>
    <dgm:pt modelId="{5B1FEAC1-75F3-5741-A955-CB1531AEBF2F}" type="parTrans" cxnId="{3926E118-6DC3-224A-B216-00E409E00A0A}">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3534F7AD-EA14-E540-A557-CE97595465C2}" type="sibTrans" cxnId="{3926E118-6DC3-224A-B216-00E409E00A0A}">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D7533F7C-5942-334E-8BD9-A075FA9DB5A6}">
      <dgm:prSet phldrT="[Текст]" custT="1"/>
      <dgm:spPr/>
      <dgm:t>
        <a:bodyPr/>
        <a:lstStyle/>
        <a:p>
          <a:r>
            <a:rPr lang="ru-RU" sz="1400" b="0" i="0">
              <a:solidFill>
                <a:schemeClr val="tx1"/>
              </a:solidFill>
              <a:latin typeface="Times New Roman" panose="02020603050405020304" pitchFamily="18" charset="0"/>
              <a:cs typeface="Times New Roman" panose="02020603050405020304" pitchFamily="18" charset="0"/>
            </a:rPr>
            <a:t>Мета №17</a:t>
          </a:r>
          <a:endParaRPr lang="ru-RU" sz="1400">
            <a:solidFill>
              <a:schemeClr val="tx1"/>
            </a:solidFill>
            <a:latin typeface="Times New Roman" panose="02020603050405020304" pitchFamily="18" charset="0"/>
            <a:cs typeface="Times New Roman" panose="02020603050405020304" pitchFamily="18" charset="0"/>
          </a:endParaRPr>
        </a:p>
      </dgm:t>
    </dgm:pt>
    <dgm:pt modelId="{C17249E6-292C-0644-9A26-52213FB4B963}" type="parTrans" cxnId="{A58D4F9E-B00D-9749-B5B4-3EACBFAF2607}">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88DDC8AF-CEF5-E04A-BA76-8A2E84A28A74}" type="sibTrans" cxnId="{A58D4F9E-B00D-9749-B5B4-3EACBFAF2607}">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C5B757C4-CD63-5E45-AA0D-F43671033FE6}">
      <dgm:prSet phldrT="[Текст]" custT="1"/>
      <dgm:spPr/>
      <dgm:t>
        <a:bodyPr/>
        <a:lstStyle/>
        <a:p>
          <a:r>
            <a:rPr lang="ru-RU" sz="1400" b="0" i="0">
              <a:solidFill>
                <a:schemeClr val="tx1"/>
              </a:solidFill>
              <a:latin typeface="Times New Roman" panose="02020603050405020304" pitchFamily="18" charset="0"/>
              <a:cs typeface="Times New Roman" panose="02020603050405020304" pitchFamily="18" charset="0"/>
            </a:rPr>
            <a:t>Стійкі міста і населені пункти</a:t>
          </a:r>
          <a:endParaRPr lang="ru-RU" sz="1400">
            <a:solidFill>
              <a:schemeClr val="tx1"/>
            </a:solidFill>
            <a:latin typeface="Times New Roman" panose="02020603050405020304" pitchFamily="18" charset="0"/>
            <a:cs typeface="Times New Roman" panose="02020603050405020304" pitchFamily="18" charset="0"/>
          </a:endParaRPr>
        </a:p>
      </dgm:t>
    </dgm:pt>
    <dgm:pt modelId="{9A8182CD-559F-7045-962A-0E0850BC3707}" type="parTrans" cxnId="{443E923E-A1C3-E645-A106-765D7D98740C}">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8555C43F-1ED4-714C-B038-32FA0B9542CE}" type="sibTrans" cxnId="{443E923E-A1C3-E645-A106-765D7D98740C}">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D4C834DA-9E7A-A447-AEFC-36A7CAABFB09}">
      <dgm:prSet phldrT="[Текст]" custT="1"/>
      <dgm:spPr/>
      <dgm:t>
        <a:bodyPr/>
        <a:lstStyle/>
        <a:p>
          <a:r>
            <a:rPr lang="ru-RU" sz="1400" b="0" i="0">
              <a:solidFill>
                <a:schemeClr val="tx1"/>
              </a:solidFill>
              <a:latin typeface="Times New Roman" panose="02020603050405020304" pitchFamily="18" charset="0"/>
              <a:cs typeface="Times New Roman" panose="02020603050405020304" pitchFamily="18" charset="0"/>
            </a:rPr>
            <a:t>Партнерство в інтересах сталого розвитку</a:t>
          </a:r>
          <a:endParaRPr lang="ru-RU" sz="1400">
            <a:solidFill>
              <a:schemeClr val="tx1"/>
            </a:solidFill>
            <a:latin typeface="Times New Roman" panose="02020603050405020304" pitchFamily="18" charset="0"/>
            <a:cs typeface="Times New Roman" panose="02020603050405020304" pitchFamily="18" charset="0"/>
          </a:endParaRPr>
        </a:p>
      </dgm:t>
    </dgm:pt>
    <dgm:pt modelId="{5AA84719-2058-334E-A545-7592853F0CF0}" type="parTrans" cxnId="{51E83680-8B50-F441-94F7-B4C52CF5907A}">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F74E073F-08A6-A846-A1D3-4C6250153C76}" type="sibTrans" cxnId="{51E83680-8B50-F441-94F7-B4C52CF5907A}">
      <dgm:prSet/>
      <dgm:spPr/>
      <dgm:t>
        <a:bodyPr/>
        <a:lstStyle/>
        <a:p>
          <a:endParaRPr lang="ru-RU">
            <a:solidFill>
              <a:schemeClr val="tx1"/>
            </a:solidFill>
            <a:latin typeface="Times New Roman" panose="02020603050405020304" pitchFamily="18" charset="0"/>
            <a:cs typeface="Times New Roman" panose="02020603050405020304" pitchFamily="18" charset="0"/>
          </a:endParaRPr>
        </a:p>
      </dgm:t>
    </dgm:pt>
    <dgm:pt modelId="{2DB80329-B957-B841-ABD9-6060E9D662DE}" type="pres">
      <dgm:prSet presAssocID="{32AD5781-E92D-4B4A-A05D-19A863FABB02}" presName="Name0" presStyleCnt="0">
        <dgm:presLayoutVars>
          <dgm:dir/>
          <dgm:animLvl val="lvl"/>
          <dgm:resizeHandles val="exact"/>
        </dgm:presLayoutVars>
      </dgm:prSet>
      <dgm:spPr/>
      <dgm:t>
        <a:bodyPr/>
        <a:lstStyle/>
        <a:p>
          <a:endParaRPr lang="ru-RU"/>
        </a:p>
      </dgm:t>
    </dgm:pt>
    <dgm:pt modelId="{E285C6CD-FC26-354D-9187-4B48D80C081A}" type="pres">
      <dgm:prSet presAssocID="{9001EC06-8696-0946-9B79-275B1AEEDC71}" presName="linNode" presStyleCnt="0"/>
      <dgm:spPr/>
    </dgm:pt>
    <dgm:pt modelId="{9C51914A-4175-CC49-8301-DFF8751EF61B}" type="pres">
      <dgm:prSet presAssocID="{9001EC06-8696-0946-9B79-275B1AEEDC71}" presName="parentText" presStyleLbl="node1" presStyleIdx="0" presStyleCnt="5" custScaleX="52707">
        <dgm:presLayoutVars>
          <dgm:chMax val="1"/>
          <dgm:bulletEnabled val="1"/>
        </dgm:presLayoutVars>
      </dgm:prSet>
      <dgm:spPr/>
      <dgm:t>
        <a:bodyPr/>
        <a:lstStyle/>
        <a:p>
          <a:endParaRPr lang="ru-RU"/>
        </a:p>
      </dgm:t>
    </dgm:pt>
    <dgm:pt modelId="{1CFF64E7-3707-874E-9579-2DFD7C6A3909}" type="pres">
      <dgm:prSet presAssocID="{9001EC06-8696-0946-9B79-275B1AEEDC71}" presName="descendantText" presStyleLbl="alignAccFollowNode1" presStyleIdx="0" presStyleCnt="5" custScaleX="112311">
        <dgm:presLayoutVars>
          <dgm:bulletEnabled val="1"/>
        </dgm:presLayoutVars>
      </dgm:prSet>
      <dgm:spPr/>
      <dgm:t>
        <a:bodyPr/>
        <a:lstStyle/>
        <a:p>
          <a:endParaRPr lang="ru-RU"/>
        </a:p>
      </dgm:t>
    </dgm:pt>
    <dgm:pt modelId="{9785CC7E-9CFC-404C-A25E-4EC0822935DB}" type="pres">
      <dgm:prSet presAssocID="{4C221BDB-C745-CF40-A1AE-0BC2EAE8122E}" presName="sp" presStyleCnt="0"/>
      <dgm:spPr/>
    </dgm:pt>
    <dgm:pt modelId="{C7540328-FBB1-3C4C-B91B-D2978C7A6836}" type="pres">
      <dgm:prSet presAssocID="{D46AFEF1-5290-F74B-8199-B3EDA089AE32}" presName="linNode" presStyleCnt="0"/>
      <dgm:spPr/>
    </dgm:pt>
    <dgm:pt modelId="{F2C148BF-870C-C94B-B10F-7E632D6CC6B1}" type="pres">
      <dgm:prSet presAssocID="{D46AFEF1-5290-F74B-8199-B3EDA089AE32}" presName="parentText" presStyleLbl="node1" presStyleIdx="1" presStyleCnt="5" custScaleX="52707">
        <dgm:presLayoutVars>
          <dgm:chMax val="1"/>
          <dgm:bulletEnabled val="1"/>
        </dgm:presLayoutVars>
      </dgm:prSet>
      <dgm:spPr/>
      <dgm:t>
        <a:bodyPr/>
        <a:lstStyle/>
        <a:p>
          <a:endParaRPr lang="ru-RU"/>
        </a:p>
      </dgm:t>
    </dgm:pt>
    <dgm:pt modelId="{FAFEF6AF-12B9-9A42-BAC7-180D9268CF25}" type="pres">
      <dgm:prSet presAssocID="{D46AFEF1-5290-F74B-8199-B3EDA089AE32}" presName="descendantText" presStyleLbl="alignAccFollowNode1" presStyleIdx="1" presStyleCnt="5" custScaleX="112311">
        <dgm:presLayoutVars>
          <dgm:bulletEnabled val="1"/>
        </dgm:presLayoutVars>
      </dgm:prSet>
      <dgm:spPr/>
      <dgm:t>
        <a:bodyPr/>
        <a:lstStyle/>
        <a:p>
          <a:endParaRPr lang="ru-RU"/>
        </a:p>
      </dgm:t>
    </dgm:pt>
    <dgm:pt modelId="{78F0140D-C1C5-6B43-88A6-973CDBDF0195}" type="pres">
      <dgm:prSet presAssocID="{896EF8E0-A352-8B49-A556-B88A91DCADC3}" presName="sp" presStyleCnt="0"/>
      <dgm:spPr/>
    </dgm:pt>
    <dgm:pt modelId="{471CDCC6-E1E8-EB49-8AE2-C8D02B0809CF}" type="pres">
      <dgm:prSet presAssocID="{EB5E3899-4080-BA42-B11D-595FC7C3864E}" presName="linNode" presStyleCnt="0"/>
      <dgm:spPr/>
    </dgm:pt>
    <dgm:pt modelId="{7D6D2739-4256-F74B-9659-B89F65FF07F1}" type="pres">
      <dgm:prSet presAssocID="{EB5E3899-4080-BA42-B11D-595FC7C3864E}" presName="parentText" presStyleLbl="node1" presStyleIdx="2" presStyleCnt="5" custScaleX="52707">
        <dgm:presLayoutVars>
          <dgm:chMax val="1"/>
          <dgm:bulletEnabled val="1"/>
        </dgm:presLayoutVars>
      </dgm:prSet>
      <dgm:spPr/>
      <dgm:t>
        <a:bodyPr/>
        <a:lstStyle/>
        <a:p>
          <a:endParaRPr lang="ru-RU"/>
        </a:p>
      </dgm:t>
    </dgm:pt>
    <dgm:pt modelId="{36C84102-F849-8445-9112-10F3503A82E4}" type="pres">
      <dgm:prSet presAssocID="{EB5E3899-4080-BA42-B11D-595FC7C3864E}" presName="descendantText" presStyleLbl="alignAccFollowNode1" presStyleIdx="2" presStyleCnt="5" custScaleX="112311">
        <dgm:presLayoutVars>
          <dgm:bulletEnabled val="1"/>
        </dgm:presLayoutVars>
      </dgm:prSet>
      <dgm:spPr/>
      <dgm:t>
        <a:bodyPr/>
        <a:lstStyle/>
        <a:p>
          <a:endParaRPr lang="ru-RU"/>
        </a:p>
      </dgm:t>
    </dgm:pt>
    <dgm:pt modelId="{687E6439-64CE-6844-8CD9-D5273FD9371E}" type="pres">
      <dgm:prSet presAssocID="{CD7C337F-9AB6-C148-916F-E9199036A3B7}" presName="sp" presStyleCnt="0"/>
      <dgm:spPr/>
    </dgm:pt>
    <dgm:pt modelId="{D38B9FBF-AC8B-4249-A022-2383BD77D378}" type="pres">
      <dgm:prSet presAssocID="{60938904-870F-9541-8D0D-7058082F7A6C}" presName="linNode" presStyleCnt="0"/>
      <dgm:spPr/>
    </dgm:pt>
    <dgm:pt modelId="{0D3D3506-A0B3-BF4D-95A2-C27D5A080B11}" type="pres">
      <dgm:prSet presAssocID="{60938904-870F-9541-8D0D-7058082F7A6C}" presName="parentText" presStyleLbl="node1" presStyleIdx="3" presStyleCnt="5" custScaleX="52707">
        <dgm:presLayoutVars>
          <dgm:chMax val="1"/>
          <dgm:bulletEnabled val="1"/>
        </dgm:presLayoutVars>
      </dgm:prSet>
      <dgm:spPr/>
      <dgm:t>
        <a:bodyPr/>
        <a:lstStyle/>
        <a:p>
          <a:endParaRPr lang="ru-RU"/>
        </a:p>
      </dgm:t>
    </dgm:pt>
    <dgm:pt modelId="{9727760D-44D0-5F4B-AE2A-420269CECBE6}" type="pres">
      <dgm:prSet presAssocID="{60938904-870F-9541-8D0D-7058082F7A6C}" presName="descendantText" presStyleLbl="alignAccFollowNode1" presStyleIdx="3" presStyleCnt="5" custScaleX="112311">
        <dgm:presLayoutVars>
          <dgm:bulletEnabled val="1"/>
        </dgm:presLayoutVars>
      </dgm:prSet>
      <dgm:spPr/>
      <dgm:t>
        <a:bodyPr/>
        <a:lstStyle/>
        <a:p>
          <a:endParaRPr lang="ru-RU"/>
        </a:p>
      </dgm:t>
    </dgm:pt>
    <dgm:pt modelId="{6D5F2798-CF20-804E-997D-C241068E2D12}" type="pres">
      <dgm:prSet presAssocID="{B32268E6-0580-0D46-9778-5F6C9DC33D2D}" presName="sp" presStyleCnt="0"/>
      <dgm:spPr/>
    </dgm:pt>
    <dgm:pt modelId="{11EC7742-AA4B-524D-8CAF-2E8FD91D1FB4}" type="pres">
      <dgm:prSet presAssocID="{D7533F7C-5942-334E-8BD9-A075FA9DB5A6}" presName="linNode" presStyleCnt="0"/>
      <dgm:spPr/>
    </dgm:pt>
    <dgm:pt modelId="{9471B9AB-CC18-0649-87E2-34E65E27FBA5}" type="pres">
      <dgm:prSet presAssocID="{D7533F7C-5942-334E-8BD9-A075FA9DB5A6}" presName="parentText" presStyleLbl="node1" presStyleIdx="4" presStyleCnt="5" custScaleX="52707">
        <dgm:presLayoutVars>
          <dgm:chMax val="1"/>
          <dgm:bulletEnabled val="1"/>
        </dgm:presLayoutVars>
      </dgm:prSet>
      <dgm:spPr/>
      <dgm:t>
        <a:bodyPr/>
        <a:lstStyle/>
        <a:p>
          <a:endParaRPr lang="ru-RU"/>
        </a:p>
      </dgm:t>
    </dgm:pt>
    <dgm:pt modelId="{50DB20F3-9F72-2244-9B49-DEA59DF26CEE}" type="pres">
      <dgm:prSet presAssocID="{D7533F7C-5942-334E-8BD9-A075FA9DB5A6}" presName="descendantText" presStyleLbl="alignAccFollowNode1" presStyleIdx="4" presStyleCnt="5" custScaleX="112311">
        <dgm:presLayoutVars>
          <dgm:bulletEnabled val="1"/>
        </dgm:presLayoutVars>
      </dgm:prSet>
      <dgm:spPr/>
      <dgm:t>
        <a:bodyPr/>
        <a:lstStyle/>
        <a:p>
          <a:endParaRPr lang="ru-RU"/>
        </a:p>
      </dgm:t>
    </dgm:pt>
  </dgm:ptLst>
  <dgm:cxnLst>
    <dgm:cxn modelId="{5BEE257A-92B7-B04F-B7E8-96547DA88243}" srcId="{EB5E3899-4080-BA42-B11D-595FC7C3864E}" destId="{AD9DD490-D81F-1644-A110-B6AFBE93EA60}" srcOrd="0" destOrd="0" parTransId="{DA92D794-DD38-1641-95CB-1C286370D2F1}" sibTransId="{890AD712-0374-7F41-B90A-B3E550BDB580}"/>
    <dgm:cxn modelId="{17A5E170-550A-4F4F-9DCB-74343D723ED2}" type="presOf" srcId="{D46AFEF1-5290-F74B-8199-B3EDA089AE32}" destId="{F2C148BF-870C-C94B-B10F-7E632D6CC6B1}" srcOrd="0" destOrd="0" presId="urn:microsoft.com/office/officeart/2005/8/layout/vList5"/>
    <dgm:cxn modelId="{1CA3209B-55AC-4DEC-8E4E-BDD245C26B0C}" type="presOf" srcId="{AD9DD490-D81F-1644-A110-B6AFBE93EA60}" destId="{36C84102-F849-8445-9112-10F3503A82E4}" srcOrd="0" destOrd="0" presId="urn:microsoft.com/office/officeart/2005/8/layout/vList5"/>
    <dgm:cxn modelId="{35DF027D-33CA-4F56-8D55-0F37339B9EB6}" type="presOf" srcId="{60938904-870F-9541-8D0D-7058082F7A6C}" destId="{0D3D3506-A0B3-BF4D-95A2-C27D5A080B11}" srcOrd="0" destOrd="0" presId="urn:microsoft.com/office/officeart/2005/8/layout/vList5"/>
    <dgm:cxn modelId="{14978876-F206-4287-AA0E-CABB55F864D5}" type="presOf" srcId="{D7533F7C-5942-334E-8BD9-A075FA9DB5A6}" destId="{9471B9AB-CC18-0649-87E2-34E65E27FBA5}" srcOrd="0" destOrd="0" presId="urn:microsoft.com/office/officeart/2005/8/layout/vList5"/>
    <dgm:cxn modelId="{70D1BB2F-7DA1-604A-BF65-2DCE0E315461}" srcId="{32AD5781-E92D-4B4A-A05D-19A863FABB02}" destId="{D46AFEF1-5290-F74B-8199-B3EDA089AE32}" srcOrd="1" destOrd="0" parTransId="{97DEA13A-A4FD-7E4F-A8B4-A7D80001EFFB}" sibTransId="{896EF8E0-A352-8B49-A556-B88A91DCADC3}"/>
    <dgm:cxn modelId="{B5B30855-E0FA-42C2-A682-2B857AA0EED6}" type="presOf" srcId="{D4C834DA-9E7A-A447-AEFC-36A7CAABFB09}" destId="{50DB20F3-9F72-2244-9B49-DEA59DF26CEE}" srcOrd="0" destOrd="0" presId="urn:microsoft.com/office/officeart/2005/8/layout/vList5"/>
    <dgm:cxn modelId="{829A0426-34B6-4E1A-A26C-8E7DA841E98D}" type="presOf" srcId="{32AD5781-E92D-4B4A-A05D-19A863FABB02}" destId="{2DB80329-B957-B841-ABD9-6060E9D662DE}" srcOrd="0" destOrd="0" presId="urn:microsoft.com/office/officeart/2005/8/layout/vList5"/>
    <dgm:cxn modelId="{00E3E453-40C1-B744-9162-A05222D966E6}" srcId="{32AD5781-E92D-4B4A-A05D-19A863FABB02}" destId="{EB5E3899-4080-BA42-B11D-595FC7C3864E}" srcOrd="2" destOrd="0" parTransId="{B4E29653-6D77-724F-94D3-4D5B2A6B6F0F}" sibTransId="{CD7C337F-9AB6-C148-916F-E9199036A3B7}"/>
    <dgm:cxn modelId="{C5749AA3-C79F-44F1-8E6E-AED93BCB69E5}" type="presOf" srcId="{EB5E3899-4080-BA42-B11D-595FC7C3864E}" destId="{7D6D2739-4256-F74B-9659-B89F65FF07F1}" srcOrd="0" destOrd="0" presId="urn:microsoft.com/office/officeart/2005/8/layout/vList5"/>
    <dgm:cxn modelId="{3926E118-6DC3-224A-B216-00E409E00A0A}" srcId="{9001EC06-8696-0946-9B79-275B1AEEDC71}" destId="{C0DCC3F4-3251-274B-AA12-CD5FBB2F75B6}" srcOrd="0" destOrd="0" parTransId="{5B1FEAC1-75F3-5741-A955-CB1531AEBF2F}" sibTransId="{3534F7AD-EA14-E540-A557-CE97595465C2}"/>
    <dgm:cxn modelId="{A58D4F9E-B00D-9749-B5B4-3EACBFAF2607}" srcId="{32AD5781-E92D-4B4A-A05D-19A863FABB02}" destId="{D7533F7C-5942-334E-8BD9-A075FA9DB5A6}" srcOrd="4" destOrd="0" parTransId="{C17249E6-292C-0644-9A26-52213FB4B963}" sibTransId="{88DDC8AF-CEF5-E04A-BA76-8A2E84A28A74}"/>
    <dgm:cxn modelId="{E0D90E8D-31AC-4D47-A7AA-5955103997A4}" srcId="{D46AFEF1-5290-F74B-8199-B3EDA089AE32}" destId="{AD8AF2C2-AC52-554B-9C34-0F05EA896330}" srcOrd="0" destOrd="0" parTransId="{5D52A7DE-AECD-0946-87DD-AEB515D83A3F}" sibTransId="{A3AAF4F2-F62E-5D4E-A763-14C71BDFE406}"/>
    <dgm:cxn modelId="{C1598051-DAC9-471E-9440-07E8937968D2}" type="presOf" srcId="{9001EC06-8696-0946-9B79-275B1AEEDC71}" destId="{9C51914A-4175-CC49-8301-DFF8751EF61B}" srcOrd="0" destOrd="0" presId="urn:microsoft.com/office/officeart/2005/8/layout/vList5"/>
    <dgm:cxn modelId="{FD904004-CE36-4A33-904E-EC587A612EC1}" type="presOf" srcId="{C0DCC3F4-3251-274B-AA12-CD5FBB2F75B6}" destId="{1CFF64E7-3707-874E-9579-2DFD7C6A3909}" srcOrd="0" destOrd="0" presId="urn:microsoft.com/office/officeart/2005/8/layout/vList5"/>
    <dgm:cxn modelId="{86444332-F03A-4571-BC1F-FE33D288C2BB}" type="presOf" srcId="{AD8AF2C2-AC52-554B-9C34-0F05EA896330}" destId="{FAFEF6AF-12B9-9A42-BAC7-180D9268CF25}" srcOrd="0" destOrd="0" presId="urn:microsoft.com/office/officeart/2005/8/layout/vList5"/>
    <dgm:cxn modelId="{D49553DB-906D-464B-8DFE-C516B09FF6AE}" type="presOf" srcId="{C5B757C4-CD63-5E45-AA0D-F43671033FE6}" destId="{9727760D-44D0-5F4B-AE2A-420269CECBE6}" srcOrd="0" destOrd="0" presId="urn:microsoft.com/office/officeart/2005/8/layout/vList5"/>
    <dgm:cxn modelId="{51E83680-8B50-F441-94F7-B4C52CF5907A}" srcId="{D7533F7C-5942-334E-8BD9-A075FA9DB5A6}" destId="{D4C834DA-9E7A-A447-AEFC-36A7CAABFB09}" srcOrd="0" destOrd="0" parTransId="{5AA84719-2058-334E-A545-7592853F0CF0}" sibTransId="{F74E073F-08A6-A846-A1D3-4C6250153C76}"/>
    <dgm:cxn modelId="{6CCE9E99-B4B9-3847-B681-38D4A231E706}" srcId="{32AD5781-E92D-4B4A-A05D-19A863FABB02}" destId="{9001EC06-8696-0946-9B79-275B1AEEDC71}" srcOrd="0" destOrd="0" parTransId="{864CBA2B-9A3C-3F4B-A89F-75B122CECE93}" sibTransId="{4C221BDB-C745-CF40-A1AE-0BC2EAE8122E}"/>
    <dgm:cxn modelId="{443E923E-A1C3-E645-A106-765D7D98740C}" srcId="{60938904-870F-9541-8D0D-7058082F7A6C}" destId="{C5B757C4-CD63-5E45-AA0D-F43671033FE6}" srcOrd="0" destOrd="0" parTransId="{9A8182CD-559F-7045-962A-0E0850BC3707}" sibTransId="{8555C43F-1ED4-714C-B038-32FA0B9542CE}"/>
    <dgm:cxn modelId="{8738A444-ACF1-C14F-98DF-37BFA3152ED2}" srcId="{32AD5781-E92D-4B4A-A05D-19A863FABB02}" destId="{60938904-870F-9541-8D0D-7058082F7A6C}" srcOrd="3" destOrd="0" parTransId="{52265E45-E3CA-554C-B9EC-3098E75A2E2B}" sibTransId="{B32268E6-0580-0D46-9778-5F6C9DC33D2D}"/>
    <dgm:cxn modelId="{D3A915BD-AE38-4EC5-8B93-FC10DA95AF8F}" type="presParOf" srcId="{2DB80329-B957-B841-ABD9-6060E9D662DE}" destId="{E285C6CD-FC26-354D-9187-4B48D80C081A}" srcOrd="0" destOrd="0" presId="urn:microsoft.com/office/officeart/2005/8/layout/vList5"/>
    <dgm:cxn modelId="{5B45A0E0-028F-40E5-9A1B-748A7C64C269}" type="presParOf" srcId="{E285C6CD-FC26-354D-9187-4B48D80C081A}" destId="{9C51914A-4175-CC49-8301-DFF8751EF61B}" srcOrd="0" destOrd="0" presId="urn:microsoft.com/office/officeart/2005/8/layout/vList5"/>
    <dgm:cxn modelId="{7B3A3408-9B43-406B-A95C-7B11A888681A}" type="presParOf" srcId="{E285C6CD-FC26-354D-9187-4B48D80C081A}" destId="{1CFF64E7-3707-874E-9579-2DFD7C6A3909}" srcOrd="1" destOrd="0" presId="urn:microsoft.com/office/officeart/2005/8/layout/vList5"/>
    <dgm:cxn modelId="{07B2D515-8210-4AAB-9055-FF7215685EED}" type="presParOf" srcId="{2DB80329-B957-B841-ABD9-6060E9D662DE}" destId="{9785CC7E-9CFC-404C-A25E-4EC0822935DB}" srcOrd="1" destOrd="0" presId="urn:microsoft.com/office/officeart/2005/8/layout/vList5"/>
    <dgm:cxn modelId="{7994D206-EF00-46D0-984B-158A285CCD28}" type="presParOf" srcId="{2DB80329-B957-B841-ABD9-6060E9D662DE}" destId="{C7540328-FBB1-3C4C-B91B-D2978C7A6836}" srcOrd="2" destOrd="0" presId="urn:microsoft.com/office/officeart/2005/8/layout/vList5"/>
    <dgm:cxn modelId="{DD7F7472-26A3-4646-94ED-2C9E850F4D90}" type="presParOf" srcId="{C7540328-FBB1-3C4C-B91B-D2978C7A6836}" destId="{F2C148BF-870C-C94B-B10F-7E632D6CC6B1}" srcOrd="0" destOrd="0" presId="urn:microsoft.com/office/officeart/2005/8/layout/vList5"/>
    <dgm:cxn modelId="{57E07E16-ADDA-49D3-A4D4-A53242D72AA7}" type="presParOf" srcId="{C7540328-FBB1-3C4C-B91B-D2978C7A6836}" destId="{FAFEF6AF-12B9-9A42-BAC7-180D9268CF25}" srcOrd="1" destOrd="0" presId="urn:microsoft.com/office/officeart/2005/8/layout/vList5"/>
    <dgm:cxn modelId="{E3A0357B-4589-45D1-AA62-D7E8CC7E2B6A}" type="presParOf" srcId="{2DB80329-B957-B841-ABD9-6060E9D662DE}" destId="{78F0140D-C1C5-6B43-88A6-973CDBDF0195}" srcOrd="3" destOrd="0" presId="urn:microsoft.com/office/officeart/2005/8/layout/vList5"/>
    <dgm:cxn modelId="{042CEEA0-8FC8-4107-A15F-C199E1B1C19F}" type="presParOf" srcId="{2DB80329-B957-B841-ABD9-6060E9D662DE}" destId="{471CDCC6-E1E8-EB49-8AE2-C8D02B0809CF}" srcOrd="4" destOrd="0" presId="urn:microsoft.com/office/officeart/2005/8/layout/vList5"/>
    <dgm:cxn modelId="{7FAEC9D9-8AC9-487D-BC67-DFDB656BF87C}" type="presParOf" srcId="{471CDCC6-E1E8-EB49-8AE2-C8D02B0809CF}" destId="{7D6D2739-4256-F74B-9659-B89F65FF07F1}" srcOrd="0" destOrd="0" presId="urn:microsoft.com/office/officeart/2005/8/layout/vList5"/>
    <dgm:cxn modelId="{CBE46095-1DDD-4893-A794-6995EDB91A18}" type="presParOf" srcId="{471CDCC6-E1E8-EB49-8AE2-C8D02B0809CF}" destId="{36C84102-F849-8445-9112-10F3503A82E4}" srcOrd="1" destOrd="0" presId="urn:microsoft.com/office/officeart/2005/8/layout/vList5"/>
    <dgm:cxn modelId="{1BD4278D-E055-4E0E-82E5-14A152BF3AEB}" type="presParOf" srcId="{2DB80329-B957-B841-ABD9-6060E9D662DE}" destId="{687E6439-64CE-6844-8CD9-D5273FD9371E}" srcOrd="5" destOrd="0" presId="urn:microsoft.com/office/officeart/2005/8/layout/vList5"/>
    <dgm:cxn modelId="{AF0657AB-8D09-4911-BA63-8879065662BE}" type="presParOf" srcId="{2DB80329-B957-B841-ABD9-6060E9D662DE}" destId="{D38B9FBF-AC8B-4249-A022-2383BD77D378}" srcOrd="6" destOrd="0" presId="urn:microsoft.com/office/officeart/2005/8/layout/vList5"/>
    <dgm:cxn modelId="{A6317E64-9FDC-42A4-9553-E85F3EB4A638}" type="presParOf" srcId="{D38B9FBF-AC8B-4249-A022-2383BD77D378}" destId="{0D3D3506-A0B3-BF4D-95A2-C27D5A080B11}" srcOrd="0" destOrd="0" presId="urn:microsoft.com/office/officeart/2005/8/layout/vList5"/>
    <dgm:cxn modelId="{A8195247-EE4B-4620-959E-67C179D2682D}" type="presParOf" srcId="{D38B9FBF-AC8B-4249-A022-2383BD77D378}" destId="{9727760D-44D0-5F4B-AE2A-420269CECBE6}" srcOrd="1" destOrd="0" presId="urn:microsoft.com/office/officeart/2005/8/layout/vList5"/>
    <dgm:cxn modelId="{B3E57FE4-DAFC-4EE4-93E7-387E87425D01}" type="presParOf" srcId="{2DB80329-B957-B841-ABD9-6060E9D662DE}" destId="{6D5F2798-CF20-804E-997D-C241068E2D12}" srcOrd="7" destOrd="0" presId="urn:microsoft.com/office/officeart/2005/8/layout/vList5"/>
    <dgm:cxn modelId="{CDAC651C-3BB0-44CB-B0B0-D8F06F0A0B6D}" type="presParOf" srcId="{2DB80329-B957-B841-ABD9-6060E9D662DE}" destId="{11EC7742-AA4B-524D-8CAF-2E8FD91D1FB4}" srcOrd="8" destOrd="0" presId="urn:microsoft.com/office/officeart/2005/8/layout/vList5"/>
    <dgm:cxn modelId="{8EB21664-EB45-4C08-8E12-811BACA971A5}" type="presParOf" srcId="{11EC7742-AA4B-524D-8CAF-2E8FD91D1FB4}" destId="{9471B9AB-CC18-0649-87E2-34E65E27FBA5}" srcOrd="0" destOrd="0" presId="urn:microsoft.com/office/officeart/2005/8/layout/vList5"/>
    <dgm:cxn modelId="{108D560F-4637-414C-9F42-D2718B744663}" type="presParOf" srcId="{11EC7742-AA4B-524D-8CAF-2E8FD91D1FB4}" destId="{50DB20F3-9F72-2244-9B49-DEA59DF26CEE}" srcOrd="1" destOrd="0" presId="urn:microsoft.com/office/officeart/2005/8/layout/vList5"/>
  </dgm:cxnLst>
  <dgm:bg/>
  <dgm:whole/>
  <dgm:extLst>
    <a:ext uri="http://schemas.microsoft.com/office/drawing/2008/diagram">
      <dsp:dataModelExt xmlns:dsp="http://schemas.microsoft.com/office/drawing/2008/diagram" xmlns="" relId="rId4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4A15D8E3-9600-4A46-BBDC-47974538126C}" type="doc">
      <dgm:prSet loTypeId="urn:microsoft.com/office/officeart/2005/8/layout/process4" loCatId="" qsTypeId="urn:microsoft.com/office/officeart/2005/8/quickstyle/simple1" qsCatId="simple" csTypeId="urn:microsoft.com/office/officeart/2005/8/colors/accent3_5" csCatId="accent3" phldr="1"/>
      <dgm:spPr/>
      <dgm:t>
        <a:bodyPr/>
        <a:lstStyle/>
        <a:p>
          <a:endParaRPr lang="ru-RU"/>
        </a:p>
      </dgm:t>
    </dgm:pt>
    <dgm:pt modelId="{4C35E0B5-9D2D-4849-9349-AC1DE4045DD0}">
      <dgm:prSet phldrT="[Текст]" custT="1"/>
      <dgm:spPr/>
      <dgm:t>
        <a:bodyPr/>
        <a:lstStyle/>
        <a:p>
          <a:pPr>
            <a:buFont typeface="+mj-lt"/>
            <a:buAutoNum type="arabicPeriod"/>
          </a:pPr>
          <a:r>
            <a:rPr lang="x-none" sz="1100" b="1">
              <a:ln/>
              <a:solidFill>
                <a:schemeClr val="tx1"/>
              </a:solidFill>
              <a:latin typeface="Times New Roman" panose="02020603050405020304" pitchFamily="18" charset="0"/>
              <a:cs typeface="Times New Roman" panose="02020603050405020304" pitchFamily="18" charset="0"/>
            </a:rPr>
            <a:t>Визначитися з проектом та активами. </a:t>
          </a:r>
          <a:r>
            <a:rPr lang="x-none" sz="1100">
              <a:ln/>
              <a:solidFill>
                <a:schemeClr val="tx1"/>
              </a:solidFill>
              <a:latin typeface="Times New Roman" panose="02020603050405020304" pitchFamily="18" charset="0"/>
              <a:cs typeface="Times New Roman" panose="02020603050405020304" pitchFamily="18" charset="0"/>
            </a:rPr>
            <a:t>Проект повинен відповідати критеріям «зеленості»</a:t>
          </a:r>
          <a:endParaRPr lang="ru-RU" sz="1100">
            <a:ln/>
            <a:solidFill>
              <a:schemeClr val="tx1"/>
            </a:solidFill>
            <a:latin typeface="Times New Roman" panose="02020603050405020304" pitchFamily="18" charset="0"/>
            <a:cs typeface="Times New Roman" panose="02020603050405020304" pitchFamily="18" charset="0"/>
          </a:endParaRPr>
        </a:p>
      </dgm:t>
    </dgm:pt>
    <dgm:pt modelId="{EFEA2375-ED61-B142-8B95-F8C838F5EF28}" type="parTrans" cxnId="{09DFD215-0A66-2247-BAF3-B44F76C775A0}">
      <dgm:prSet/>
      <dgm:spPr/>
      <dgm:t>
        <a:bodyPr/>
        <a:lstStyle/>
        <a:p>
          <a:endParaRPr lang="ru-RU" sz="1100">
            <a:ln>
              <a:noFill/>
            </a:ln>
            <a:solidFill>
              <a:schemeClr val="tx1"/>
            </a:solidFill>
            <a:latin typeface="Times New Roman" panose="02020603050405020304" pitchFamily="18" charset="0"/>
            <a:cs typeface="Times New Roman" panose="02020603050405020304" pitchFamily="18" charset="0"/>
          </a:endParaRPr>
        </a:p>
      </dgm:t>
    </dgm:pt>
    <dgm:pt modelId="{0FEBF13A-41A1-DD48-A5EC-98C17BEF7B65}" type="sibTrans" cxnId="{09DFD215-0A66-2247-BAF3-B44F76C775A0}">
      <dgm:prSet custT="1"/>
      <dgm:spPr/>
      <dgm:t>
        <a:bodyPr/>
        <a:lstStyle/>
        <a:p>
          <a:endParaRPr lang="ru-RU" sz="1100">
            <a:ln>
              <a:noFill/>
            </a:ln>
            <a:solidFill>
              <a:schemeClr val="tx1"/>
            </a:solidFill>
            <a:latin typeface="Times New Roman" panose="02020603050405020304" pitchFamily="18" charset="0"/>
            <a:cs typeface="Times New Roman" panose="02020603050405020304" pitchFamily="18" charset="0"/>
          </a:endParaRPr>
        </a:p>
      </dgm:t>
    </dgm:pt>
    <dgm:pt modelId="{9620AF2B-D2A8-BB46-BB7D-D8232887548F}">
      <dgm:prSet phldrT="[Текст]" custT="1"/>
      <dgm:spPr/>
      <dgm:t>
        <a:bodyPr/>
        <a:lstStyle/>
        <a:p>
          <a:r>
            <a:rPr lang="x-none" sz="1100" b="1">
              <a:ln/>
              <a:solidFill>
                <a:schemeClr val="tx1"/>
              </a:solidFill>
              <a:latin typeface="Times New Roman" panose="02020603050405020304" pitchFamily="18" charset="0"/>
              <a:cs typeface="Times New Roman" panose="02020603050405020304" pitchFamily="18" charset="0"/>
            </a:rPr>
            <a:t>Організувати незалежну експертизу. </a:t>
          </a:r>
          <a:r>
            <a:rPr lang="x-none" sz="1100">
              <a:ln/>
              <a:solidFill>
                <a:schemeClr val="tx1"/>
              </a:solidFill>
              <a:latin typeface="Times New Roman" panose="02020603050405020304" pitchFamily="18" charset="0"/>
              <a:cs typeface="Times New Roman" panose="02020603050405020304" pitchFamily="18" charset="0"/>
            </a:rPr>
            <a:t>Емітент має звернутися до незалежних експертів, які можуть видати відповідні підтвердження щодо «зеленості» проекту</a:t>
          </a:r>
          <a:endParaRPr lang="ru-RU" sz="1100">
            <a:ln/>
            <a:solidFill>
              <a:schemeClr val="tx1"/>
            </a:solidFill>
            <a:latin typeface="Times New Roman" panose="02020603050405020304" pitchFamily="18" charset="0"/>
            <a:cs typeface="Times New Roman" panose="02020603050405020304" pitchFamily="18" charset="0"/>
          </a:endParaRPr>
        </a:p>
      </dgm:t>
    </dgm:pt>
    <dgm:pt modelId="{C36293BE-C441-224E-A503-D1427B76B8F7}" type="parTrans" cxnId="{6F4BC2C4-F667-8F4E-A8AF-4AFDE4FFB398}">
      <dgm:prSet/>
      <dgm:spPr/>
      <dgm:t>
        <a:bodyPr/>
        <a:lstStyle/>
        <a:p>
          <a:endParaRPr lang="ru-RU" sz="1100">
            <a:ln>
              <a:noFill/>
            </a:ln>
            <a:solidFill>
              <a:schemeClr val="tx1"/>
            </a:solidFill>
            <a:latin typeface="Times New Roman" panose="02020603050405020304" pitchFamily="18" charset="0"/>
            <a:cs typeface="Times New Roman" panose="02020603050405020304" pitchFamily="18" charset="0"/>
          </a:endParaRPr>
        </a:p>
      </dgm:t>
    </dgm:pt>
    <dgm:pt modelId="{41208CE9-3B72-1244-8430-CE004FFD9D60}" type="sibTrans" cxnId="{6F4BC2C4-F667-8F4E-A8AF-4AFDE4FFB398}">
      <dgm:prSet custT="1"/>
      <dgm:spPr/>
      <dgm:t>
        <a:bodyPr/>
        <a:lstStyle/>
        <a:p>
          <a:endParaRPr lang="ru-RU" sz="1100">
            <a:ln>
              <a:noFill/>
            </a:ln>
            <a:solidFill>
              <a:schemeClr val="tx1"/>
            </a:solidFill>
            <a:latin typeface="Times New Roman" panose="02020603050405020304" pitchFamily="18" charset="0"/>
            <a:cs typeface="Times New Roman" panose="02020603050405020304" pitchFamily="18" charset="0"/>
          </a:endParaRPr>
        </a:p>
      </dgm:t>
    </dgm:pt>
    <dgm:pt modelId="{1A59D16C-D8B8-7540-9448-978EE653D576}">
      <dgm:prSet phldrT="[Текст]" custT="1"/>
      <dgm:spPr/>
      <dgm:t>
        <a:bodyPr/>
        <a:lstStyle/>
        <a:p>
          <a:r>
            <a:rPr lang="x-none" sz="1100" b="1">
              <a:ln/>
              <a:solidFill>
                <a:schemeClr val="tx1"/>
              </a:solidFill>
              <a:latin typeface="Times New Roman" panose="02020603050405020304" pitchFamily="18" charset="0"/>
              <a:cs typeface="Times New Roman" panose="02020603050405020304" pitchFamily="18" charset="0"/>
            </a:rPr>
            <a:t>Встановити процедури контролю та звітності. </a:t>
          </a:r>
          <a:r>
            <a:rPr lang="x-none" sz="1100">
              <a:ln/>
              <a:solidFill>
                <a:schemeClr val="tx1"/>
              </a:solidFill>
              <a:latin typeface="Times New Roman" panose="02020603050405020304" pitchFamily="18" charset="0"/>
              <a:cs typeface="Times New Roman" panose="02020603050405020304" pitchFamily="18" charset="0"/>
            </a:rPr>
            <a:t>Емітент має контролювати процес реалізації проекту і бути готовим в будь-який момент показати, як саме він виконується. Прозорість має важливе значення</a:t>
          </a:r>
          <a:endParaRPr lang="ru-RU" sz="1100">
            <a:ln/>
            <a:solidFill>
              <a:schemeClr val="tx1"/>
            </a:solidFill>
            <a:latin typeface="Times New Roman" panose="02020603050405020304" pitchFamily="18" charset="0"/>
            <a:cs typeface="Times New Roman" panose="02020603050405020304" pitchFamily="18" charset="0"/>
          </a:endParaRPr>
        </a:p>
      </dgm:t>
    </dgm:pt>
    <dgm:pt modelId="{B14D0AE3-B6CA-D648-956D-6E21B3C92014}" type="parTrans" cxnId="{BA22B05B-E413-7444-8B68-9A5484E59594}">
      <dgm:prSet/>
      <dgm:spPr/>
      <dgm:t>
        <a:bodyPr/>
        <a:lstStyle/>
        <a:p>
          <a:endParaRPr lang="ru-RU" sz="1100">
            <a:ln>
              <a:noFill/>
            </a:ln>
            <a:solidFill>
              <a:schemeClr val="tx1"/>
            </a:solidFill>
            <a:latin typeface="Times New Roman" panose="02020603050405020304" pitchFamily="18" charset="0"/>
            <a:cs typeface="Times New Roman" panose="02020603050405020304" pitchFamily="18" charset="0"/>
          </a:endParaRPr>
        </a:p>
      </dgm:t>
    </dgm:pt>
    <dgm:pt modelId="{29E83A79-D6D7-EA40-82EB-84BB11A19BF4}" type="sibTrans" cxnId="{BA22B05B-E413-7444-8B68-9A5484E59594}">
      <dgm:prSet custT="1"/>
      <dgm:spPr/>
      <dgm:t>
        <a:bodyPr/>
        <a:lstStyle/>
        <a:p>
          <a:endParaRPr lang="ru-RU" sz="1100">
            <a:ln>
              <a:noFill/>
            </a:ln>
            <a:solidFill>
              <a:schemeClr val="tx1"/>
            </a:solidFill>
            <a:latin typeface="Times New Roman" panose="02020603050405020304" pitchFamily="18" charset="0"/>
            <a:cs typeface="Times New Roman" panose="02020603050405020304" pitchFamily="18" charset="0"/>
          </a:endParaRPr>
        </a:p>
      </dgm:t>
    </dgm:pt>
    <dgm:pt modelId="{06E04625-E3EC-CD40-983E-03AF91EB7447}">
      <dgm:prSet phldrT="[Текст]" custT="1"/>
      <dgm:spPr/>
      <dgm:t>
        <a:bodyPr/>
        <a:lstStyle/>
        <a:p>
          <a:r>
            <a:rPr lang="x-none" sz="1100" b="1">
              <a:ln/>
              <a:solidFill>
                <a:schemeClr val="tx1"/>
              </a:solidFill>
              <a:latin typeface="Times New Roman" panose="02020603050405020304" pitchFamily="18" charset="0"/>
              <a:cs typeface="Times New Roman" panose="02020603050405020304" pitchFamily="18" charset="0"/>
            </a:rPr>
            <a:t>Моніторинг використання доходів і надання щорічного звітух паперів </a:t>
          </a:r>
          <a:endParaRPr lang="ru-RU" sz="1100" b="1">
            <a:ln/>
            <a:solidFill>
              <a:schemeClr val="tx1"/>
            </a:solidFill>
            <a:latin typeface="Times New Roman" panose="02020603050405020304" pitchFamily="18" charset="0"/>
            <a:cs typeface="Times New Roman" panose="02020603050405020304" pitchFamily="18" charset="0"/>
          </a:endParaRPr>
        </a:p>
      </dgm:t>
    </dgm:pt>
    <dgm:pt modelId="{B50D347B-235A-D745-BA0E-B09C8D2ADD0E}" type="parTrans" cxnId="{BE3136E5-CA02-6840-BC42-41E0CF703698}">
      <dgm:prSet/>
      <dgm:spPr/>
      <dgm:t>
        <a:bodyPr/>
        <a:lstStyle/>
        <a:p>
          <a:endParaRPr lang="ru-RU" sz="1100">
            <a:ln>
              <a:noFill/>
            </a:ln>
            <a:solidFill>
              <a:schemeClr val="tx1"/>
            </a:solidFill>
            <a:latin typeface="Times New Roman" panose="02020603050405020304" pitchFamily="18" charset="0"/>
            <a:cs typeface="Times New Roman" panose="02020603050405020304" pitchFamily="18" charset="0"/>
          </a:endParaRPr>
        </a:p>
      </dgm:t>
    </dgm:pt>
    <dgm:pt modelId="{DAF8500D-5B1F-1A46-A8A2-32EBFC19A303}" type="sibTrans" cxnId="{BE3136E5-CA02-6840-BC42-41E0CF703698}">
      <dgm:prSet/>
      <dgm:spPr/>
      <dgm:t>
        <a:bodyPr/>
        <a:lstStyle/>
        <a:p>
          <a:endParaRPr lang="ru-RU" sz="1100">
            <a:ln>
              <a:noFill/>
            </a:ln>
            <a:solidFill>
              <a:schemeClr val="tx1"/>
            </a:solidFill>
            <a:latin typeface="Times New Roman" panose="02020603050405020304" pitchFamily="18" charset="0"/>
            <a:cs typeface="Times New Roman" panose="02020603050405020304" pitchFamily="18" charset="0"/>
          </a:endParaRPr>
        </a:p>
      </dgm:t>
    </dgm:pt>
    <dgm:pt modelId="{5A4B35B6-2FDF-874D-B70E-D456D077B01B}">
      <dgm:prSet phldrT="[Текст]" custT="1"/>
      <dgm:spPr/>
      <dgm:t>
        <a:bodyPr/>
        <a:lstStyle/>
        <a:p>
          <a:r>
            <a:rPr lang="x-none" sz="1100" b="1">
              <a:ln/>
              <a:solidFill>
                <a:schemeClr val="tx1"/>
              </a:solidFill>
              <a:latin typeface="Times New Roman" panose="02020603050405020304" pitchFamily="18" charset="0"/>
              <a:cs typeface="Times New Roman" panose="02020603050405020304" pitchFamily="18" charset="0"/>
            </a:rPr>
            <a:t>Випуск цінних паперів </a:t>
          </a:r>
          <a:endParaRPr lang="ru-RU" sz="1100" b="1">
            <a:ln/>
            <a:solidFill>
              <a:schemeClr val="tx1"/>
            </a:solidFill>
            <a:latin typeface="Times New Roman" panose="02020603050405020304" pitchFamily="18" charset="0"/>
            <a:cs typeface="Times New Roman" panose="02020603050405020304" pitchFamily="18" charset="0"/>
          </a:endParaRPr>
        </a:p>
      </dgm:t>
    </dgm:pt>
    <dgm:pt modelId="{956A839D-FFFE-EC4C-9ED5-21362C9B6027}" type="parTrans" cxnId="{E9102606-925F-794A-88FB-1A6CFA4582A6}">
      <dgm:prSet/>
      <dgm:spPr/>
      <dgm:t>
        <a:bodyPr/>
        <a:lstStyle/>
        <a:p>
          <a:endParaRPr lang="ru-RU" sz="1100">
            <a:ln>
              <a:noFill/>
            </a:ln>
            <a:solidFill>
              <a:schemeClr val="tx1"/>
            </a:solidFill>
            <a:latin typeface="Times New Roman" panose="02020603050405020304" pitchFamily="18" charset="0"/>
            <a:cs typeface="Times New Roman" panose="02020603050405020304" pitchFamily="18" charset="0"/>
          </a:endParaRPr>
        </a:p>
      </dgm:t>
    </dgm:pt>
    <dgm:pt modelId="{A557B54C-B56C-4947-ADDB-19D62A6F0CD7}" type="sibTrans" cxnId="{E9102606-925F-794A-88FB-1A6CFA4582A6}">
      <dgm:prSet custT="1"/>
      <dgm:spPr/>
      <dgm:t>
        <a:bodyPr/>
        <a:lstStyle/>
        <a:p>
          <a:endParaRPr lang="ru-RU" sz="1100">
            <a:ln>
              <a:noFill/>
            </a:ln>
            <a:solidFill>
              <a:schemeClr val="tx1"/>
            </a:solidFill>
            <a:latin typeface="Times New Roman" panose="02020603050405020304" pitchFamily="18" charset="0"/>
            <a:cs typeface="Times New Roman" panose="02020603050405020304" pitchFamily="18" charset="0"/>
          </a:endParaRPr>
        </a:p>
      </dgm:t>
    </dgm:pt>
    <dgm:pt modelId="{DEFF9892-ADCD-984B-AC1E-104A75D1A6BC}" type="pres">
      <dgm:prSet presAssocID="{4A15D8E3-9600-4A46-BBDC-47974538126C}" presName="Name0" presStyleCnt="0">
        <dgm:presLayoutVars>
          <dgm:dir/>
          <dgm:animLvl val="lvl"/>
          <dgm:resizeHandles val="exact"/>
        </dgm:presLayoutVars>
      </dgm:prSet>
      <dgm:spPr/>
      <dgm:t>
        <a:bodyPr/>
        <a:lstStyle/>
        <a:p>
          <a:endParaRPr lang="ru-RU"/>
        </a:p>
      </dgm:t>
    </dgm:pt>
    <dgm:pt modelId="{C0372C98-1842-F74D-91D9-52DC8B1F1025}" type="pres">
      <dgm:prSet presAssocID="{06E04625-E3EC-CD40-983E-03AF91EB7447}" presName="boxAndChildren" presStyleCnt="0"/>
      <dgm:spPr/>
    </dgm:pt>
    <dgm:pt modelId="{4FA17317-16E3-3841-90A9-171A9A6F8A6E}" type="pres">
      <dgm:prSet presAssocID="{06E04625-E3EC-CD40-983E-03AF91EB7447}" presName="parentTextBox" presStyleLbl="node1" presStyleIdx="0" presStyleCnt="5"/>
      <dgm:spPr/>
      <dgm:t>
        <a:bodyPr/>
        <a:lstStyle/>
        <a:p>
          <a:endParaRPr lang="ru-RU"/>
        </a:p>
      </dgm:t>
    </dgm:pt>
    <dgm:pt modelId="{2CCFA4EA-3F1A-054F-8BD7-13D105A4CCDF}" type="pres">
      <dgm:prSet presAssocID="{A557B54C-B56C-4947-ADDB-19D62A6F0CD7}" presName="sp" presStyleCnt="0"/>
      <dgm:spPr/>
    </dgm:pt>
    <dgm:pt modelId="{DA635EC5-AE5B-8440-B0DE-0DF4694555CF}" type="pres">
      <dgm:prSet presAssocID="{5A4B35B6-2FDF-874D-B70E-D456D077B01B}" presName="arrowAndChildren" presStyleCnt="0"/>
      <dgm:spPr/>
    </dgm:pt>
    <dgm:pt modelId="{BE2F92ED-BDA5-9344-B454-F1B94F23BADB}" type="pres">
      <dgm:prSet presAssocID="{5A4B35B6-2FDF-874D-B70E-D456D077B01B}" presName="parentTextArrow" presStyleLbl="node1" presStyleIdx="1" presStyleCnt="5"/>
      <dgm:spPr/>
      <dgm:t>
        <a:bodyPr/>
        <a:lstStyle/>
        <a:p>
          <a:endParaRPr lang="ru-RU"/>
        </a:p>
      </dgm:t>
    </dgm:pt>
    <dgm:pt modelId="{F8759C94-EDAA-304E-BAC0-BBE9C2847BA5}" type="pres">
      <dgm:prSet presAssocID="{29E83A79-D6D7-EA40-82EB-84BB11A19BF4}" presName="sp" presStyleCnt="0"/>
      <dgm:spPr/>
    </dgm:pt>
    <dgm:pt modelId="{5DD932BE-6A5D-8A47-8CCB-F5323E20543F}" type="pres">
      <dgm:prSet presAssocID="{1A59D16C-D8B8-7540-9448-978EE653D576}" presName="arrowAndChildren" presStyleCnt="0"/>
      <dgm:spPr/>
    </dgm:pt>
    <dgm:pt modelId="{4F2B7F43-706D-6641-A22E-8061FF90E4E6}" type="pres">
      <dgm:prSet presAssocID="{1A59D16C-D8B8-7540-9448-978EE653D576}" presName="parentTextArrow" presStyleLbl="node1" presStyleIdx="2" presStyleCnt="5"/>
      <dgm:spPr/>
      <dgm:t>
        <a:bodyPr/>
        <a:lstStyle/>
        <a:p>
          <a:endParaRPr lang="ru-RU"/>
        </a:p>
      </dgm:t>
    </dgm:pt>
    <dgm:pt modelId="{97A14609-2E4B-4941-8F4A-CF24037CC1DB}" type="pres">
      <dgm:prSet presAssocID="{41208CE9-3B72-1244-8430-CE004FFD9D60}" presName="sp" presStyleCnt="0"/>
      <dgm:spPr/>
    </dgm:pt>
    <dgm:pt modelId="{CDE8BCE4-0258-5340-ABAC-C228C4743CAD}" type="pres">
      <dgm:prSet presAssocID="{9620AF2B-D2A8-BB46-BB7D-D8232887548F}" presName="arrowAndChildren" presStyleCnt="0"/>
      <dgm:spPr/>
    </dgm:pt>
    <dgm:pt modelId="{6083FB86-E5AD-AB42-AF42-6DB784D2C6F3}" type="pres">
      <dgm:prSet presAssocID="{9620AF2B-D2A8-BB46-BB7D-D8232887548F}" presName="parentTextArrow" presStyleLbl="node1" presStyleIdx="3" presStyleCnt="5"/>
      <dgm:spPr/>
      <dgm:t>
        <a:bodyPr/>
        <a:lstStyle/>
        <a:p>
          <a:endParaRPr lang="ru-RU"/>
        </a:p>
      </dgm:t>
    </dgm:pt>
    <dgm:pt modelId="{3C4295D2-FEB0-234D-A18B-A5740E0970C2}" type="pres">
      <dgm:prSet presAssocID="{0FEBF13A-41A1-DD48-A5EC-98C17BEF7B65}" presName="sp" presStyleCnt="0"/>
      <dgm:spPr/>
    </dgm:pt>
    <dgm:pt modelId="{D31783C5-37FA-0649-85FC-784BD2720B19}" type="pres">
      <dgm:prSet presAssocID="{4C35E0B5-9D2D-4849-9349-AC1DE4045DD0}" presName="arrowAndChildren" presStyleCnt="0"/>
      <dgm:spPr/>
    </dgm:pt>
    <dgm:pt modelId="{48673B00-5F79-0149-BC22-1795C43C05DD}" type="pres">
      <dgm:prSet presAssocID="{4C35E0B5-9D2D-4849-9349-AC1DE4045DD0}" presName="parentTextArrow" presStyleLbl="node1" presStyleIdx="4" presStyleCnt="5"/>
      <dgm:spPr/>
      <dgm:t>
        <a:bodyPr/>
        <a:lstStyle/>
        <a:p>
          <a:endParaRPr lang="ru-RU"/>
        </a:p>
      </dgm:t>
    </dgm:pt>
  </dgm:ptLst>
  <dgm:cxnLst>
    <dgm:cxn modelId="{E9102606-925F-794A-88FB-1A6CFA4582A6}" srcId="{4A15D8E3-9600-4A46-BBDC-47974538126C}" destId="{5A4B35B6-2FDF-874D-B70E-D456D077B01B}" srcOrd="3" destOrd="0" parTransId="{956A839D-FFFE-EC4C-9ED5-21362C9B6027}" sibTransId="{A557B54C-B56C-4947-ADDB-19D62A6F0CD7}"/>
    <dgm:cxn modelId="{28AFF53D-555D-4499-9395-79B5929AD8D7}" type="presOf" srcId="{5A4B35B6-2FDF-874D-B70E-D456D077B01B}" destId="{BE2F92ED-BDA5-9344-B454-F1B94F23BADB}" srcOrd="0" destOrd="0" presId="urn:microsoft.com/office/officeart/2005/8/layout/process4"/>
    <dgm:cxn modelId="{09DFD215-0A66-2247-BAF3-B44F76C775A0}" srcId="{4A15D8E3-9600-4A46-BBDC-47974538126C}" destId="{4C35E0B5-9D2D-4849-9349-AC1DE4045DD0}" srcOrd="0" destOrd="0" parTransId="{EFEA2375-ED61-B142-8B95-F8C838F5EF28}" sibTransId="{0FEBF13A-41A1-DD48-A5EC-98C17BEF7B65}"/>
    <dgm:cxn modelId="{BE3136E5-CA02-6840-BC42-41E0CF703698}" srcId="{4A15D8E3-9600-4A46-BBDC-47974538126C}" destId="{06E04625-E3EC-CD40-983E-03AF91EB7447}" srcOrd="4" destOrd="0" parTransId="{B50D347B-235A-D745-BA0E-B09C8D2ADD0E}" sibTransId="{DAF8500D-5B1F-1A46-A8A2-32EBFC19A303}"/>
    <dgm:cxn modelId="{82529437-424A-4E32-90A4-5161521B8289}" type="presOf" srcId="{9620AF2B-D2A8-BB46-BB7D-D8232887548F}" destId="{6083FB86-E5AD-AB42-AF42-6DB784D2C6F3}" srcOrd="0" destOrd="0" presId="urn:microsoft.com/office/officeart/2005/8/layout/process4"/>
    <dgm:cxn modelId="{369579FC-9881-48DA-B545-A871075C25DE}" type="presOf" srcId="{4C35E0B5-9D2D-4849-9349-AC1DE4045DD0}" destId="{48673B00-5F79-0149-BC22-1795C43C05DD}" srcOrd="0" destOrd="0" presId="urn:microsoft.com/office/officeart/2005/8/layout/process4"/>
    <dgm:cxn modelId="{6F4BC2C4-F667-8F4E-A8AF-4AFDE4FFB398}" srcId="{4A15D8E3-9600-4A46-BBDC-47974538126C}" destId="{9620AF2B-D2A8-BB46-BB7D-D8232887548F}" srcOrd="1" destOrd="0" parTransId="{C36293BE-C441-224E-A503-D1427B76B8F7}" sibTransId="{41208CE9-3B72-1244-8430-CE004FFD9D60}"/>
    <dgm:cxn modelId="{BA22B05B-E413-7444-8B68-9A5484E59594}" srcId="{4A15D8E3-9600-4A46-BBDC-47974538126C}" destId="{1A59D16C-D8B8-7540-9448-978EE653D576}" srcOrd="2" destOrd="0" parTransId="{B14D0AE3-B6CA-D648-956D-6E21B3C92014}" sibTransId="{29E83A79-D6D7-EA40-82EB-84BB11A19BF4}"/>
    <dgm:cxn modelId="{1BAA82C1-D85A-4502-95F5-19DB68BDA6C5}" type="presOf" srcId="{06E04625-E3EC-CD40-983E-03AF91EB7447}" destId="{4FA17317-16E3-3841-90A9-171A9A6F8A6E}" srcOrd="0" destOrd="0" presId="urn:microsoft.com/office/officeart/2005/8/layout/process4"/>
    <dgm:cxn modelId="{3BA7C91A-67BB-4D6B-B020-18A476B81030}" type="presOf" srcId="{4A15D8E3-9600-4A46-BBDC-47974538126C}" destId="{DEFF9892-ADCD-984B-AC1E-104A75D1A6BC}" srcOrd="0" destOrd="0" presId="urn:microsoft.com/office/officeart/2005/8/layout/process4"/>
    <dgm:cxn modelId="{889A939E-BE34-4430-BD74-3AE83B1289C8}" type="presOf" srcId="{1A59D16C-D8B8-7540-9448-978EE653D576}" destId="{4F2B7F43-706D-6641-A22E-8061FF90E4E6}" srcOrd="0" destOrd="0" presId="urn:microsoft.com/office/officeart/2005/8/layout/process4"/>
    <dgm:cxn modelId="{6DE73517-885A-409D-B401-245BCA1F7354}" type="presParOf" srcId="{DEFF9892-ADCD-984B-AC1E-104A75D1A6BC}" destId="{C0372C98-1842-F74D-91D9-52DC8B1F1025}" srcOrd="0" destOrd="0" presId="urn:microsoft.com/office/officeart/2005/8/layout/process4"/>
    <dgm:cxn modelId="{133E0CD5-7838-4BC6-AA23-F0606AF5DCE6}" type="presParOf" srcId="{C0372C98-1842-F74D-91D9-52DC8B1F1025}" destId="{4FA17317-16E3-3841-90A9-171A9A6F8A6E}" srcOrd="0" destOrd="0" presId="urn:microsoft.com/office/officeart/2005/8/layout/process4"/>
    <dgm:cxn modelId="{A8A2DD03-03E8-4351-9287-38A8FBB19C2A}" type="presParOf" srcId="{DEFF9892-ADCD-984B-AC1E-104A75D1A6BC}" destId="{2CCFA4EA-3F1A-054F-8BD7-13D105A4CCDF}" srcOrd="1" destOrd="0" presId="urn:microsoft.com/office/officeart/2005/8/layout/process4"/>
    <dgm:cxn modelId="{50CCE392-B6FD-4E1C-8EF2-958CA55F4A58}" type="presParOf" srcId="{DEFF9892-ADCD-984B-AC1E-104A75D1A6BC}" destId="{DA635EC5-AE5B-8440-B0DE-0DF4694555CF}" srcOrd="2" destOrd="0" presId="urn:microsoft.com/office/officeart/2005/8/layout/process4"/>
    <dgm:cxn modelId="{A9271B85-8385-453A-90B8-FC42213E320B}" type="presParOf" srcId="{DA635EC5-AE5B-8440-B0DE-0DF4694555CF}" destId="{BE2F92ED-BDA5-9344-B454-F1B94F23BADB}" srcOrd="0" destOrd="0" presId="urn:microsoft.com/office/officeart/2005/8/layout/process4"/>
    <dgm:cxn modelId="{61F16BDD-65C4-431F-8E0D-1025D4988B7A}" type="presParOf" srcId="{DEFF9892-ADCD-984B-AC1E-104A75D1A6BC}" destId="{F8759C94-EDAA-304E-BAC0-BBE9C2847BA5}" srcOrd="3" destOrd="0" presId="urn:microsoft.com/office/officeart/2005/8/layout/process4"/>
    <dgm:cxn modelId="{28B0F60B-D9AF-4704-83E2-E24876749B96}" type="presParOf" srcId="{DEFF9892-ADCD-984B-AC1E-104A75D1A6BC}" destId="{5DD932BE-6A5D-8A47-8CCB-F5323E20543F}" srcOrd="4" destOrd="0" presId="urn:microsoft.com/office/officeart/2005/8/layout/process4"/>
    <dgm:cxn modelId="{9B413CC1-E142-4F76-8BE7-B8E267C8E442}" type="presParOf" srcId="{5DD932BE-6A5D-8A47-8CCB-F5323E20543F}" destId="{4F2B7F43-706D-6641-A22E-8061FF90E4E6}" srcOrd="0" destOrd="0" presId="urn:microsoft.com/office/officeart/2005/8/layout/process4"/>
    <dgm:cxn modelId="{2F1D8F10-E955-4818-BC8C-606403DB39B8}" type="presParOf" srcId="{DEFF9892-ADCD-984B-AC1E-104A75D1A6BC}" destId="{97A14609-2E4B-4941-8F4A-CF24037CC1DB}" srcOrd="5" destOrd="0" presId="urn:microsoft.com/office/officeart/2005/8/layout/process4"/>
    <dgm:cxn modelId="{102DED2F-5A97-479A-BB84-1DD7C9824BB3}" type="presParOf" srcId="{DEFF9892-ADCD-984B-AC1E-104A75D1A6BC}" destId="{CDE8BCE4-0258-5340-ABAC-C228C4743CAD}" srcOrd="6" destOrd="0" presId="urn:microsoft.com/office/officeart/2005/8/layout/process4"/>
    <dgm:cxn modelId="{90638689-D5E7-47F5-AD6A-8B73FBD34C11}" type="presParOf" srcId="{CDE8BCE4-0258-5340-ABAC-C228C4743CAD}" destId="{6083FB86-E5AD-AB42-AF42-6DB784D2C6F3}" srcOrd="0" destOrd="0" presId="urn:microsoft.com/office/officeart/2005/8/layout/process4"/>
    <dgm:cxn modelId="{AE55063F-FCB8-4B97-AEF7-904ACD7DAA94}" type="presParOf" srcId="{DEFF9892-ADCD-984B-AC1E-104A75D1A6BC}" destId="{3C4295D2-FEB0-234D-A18B-A5740E0970C2}" srcOrd="7" destOrd="0" presId="urn:microsoft.com/office/officeart/2005/8/layout/process4"/>
    <dgm:cxn modelId="{91E92914-863E-4DA8-BC2E-6E8630FD7447}" type="presParOf" srcId="{DEFF9892-ADCD-984B-AC1E-104A75D1A6BC}" destId="{D31783C5-37FA-0649-85FC-784BD2720B19}" srcOrd="8" destOrd="0" presId="urn:microsoft.com/office/officeart/2005/8/layout/process4"/>
    <dgm:cxn modelId="{66F555C5-D05A-43AB-B749-09F5FD64FEE3}" type="presParOf" srcId="{D31783C5-37FA-0649-85FC-784BD2720B19}" destId="{48673B00-5F79-0149-BC22-1795C43C05DD}" srcOrd="0" destOrd="0" presId="urn:microsoft.com/office/officeart/2005/8/layout/process4"/>
  </dgm:cxnLst>
  <dgm:bg/>
  <dgm:whole/>
  <dgm:extLst>
    <a:ext uri="http://schemas.microsoft.com/office/drawing/2008/diagram">
      <dsp:dataModelExt xmlns:dsp="http://schemas.microsoft.com/office/drawing/2008/diagram" xmlns="" relId="rId55"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5E6AFB27-F936-0C4A-8E10-E9B7D2D0F6FD}" type="doc">
      <dgm:prSet loTypeId="urn:microsoft.com/office/officeart/2005/8/layout/hierarchy3" loCatId="" qsTypeId="urn:microsoft.com/office/officeart/2005/8/quickstyle/simple1" qsCatId="simple" csTypeId="urn:microsoft.com/office/officeart/2005/8/colors/accent3_2" csCatId="accent3" phldr="1"/>
      <dgm:spPr/>
      <dgm:t>
        <a:bodyPr/>
        <a:lstStyle/>
        <a:p>
          <a:endParaRPr lang="ru-RU"/>
        </a:p>
      </dgm:t>
    </dgm:pt>
    <dgm:pt modelId="{3292DB5A-FD3F-1244-A579-911FCB3D1F8C}">
      <dgm:prSet phldrT="[Текст]" custT="1"/>
      <dgm:spPr>
        <a:solidFill>
          <a:schemeClr val="bg2">
            <a:lumMod val="90000"/>
          </a:schemeClr>
        </a:solidFill>
      </dgm:spPr>
      <dgm:t>
        <a:bodyPr/>
        <a:lstStyle/>
        <a:p>
          <a:pPr algn="ctr"/>
          <a:r>
            <a:rPr lang="ru-RU" sz="1100" b="1">
              <a:solidFill>
                <a:schemeClr val="tx1"/>
              </a:solidFill>
              <a:latin typeface="Times New Roman" panose="02020603050405020304" pitchFamily="18" charset="0"/>
              <a:cs typeface="Times New Roman" panose="02020603050405020304" pitchFamily="18" charset="0"/>
            </a:rPr>
            <a:t>Варіант 1 </a:t>
          </a:r>
        </a:p>
        <a:p>
          <a:pPr algn="just"/>
          <a:endParaRPr lang="ru-RU" sz="500">
            <a:solidFill>
              <a:schemeClr val="tx1"/>
            </a:solidFill>
            <a:latin typeface="Times New Roman" panose="02020603050405020304" pitchFamily="18" charset="0"/>
            <a:cs typeface="Times New Roman" panose="02020603050405020304" pitchFamily="18" charset="0"/>
          </a:endParaRPr>
        </a:p>
        <a:p>
          <a:pPr algn="just"/>
          <a:r>
            <a:rPr lang="ru-RU" sz="1100">
              <a:solidFill>
                <a:schemeClr val="tx1"/>
              </a:solidFill>
              <a:latin typeface="Times New Roman" panose="02020603050405020304" pitchFamily="18" charset="0"/>
              <a:cs typeface="Times New Roman" panose="02020603050405020304" pitchFamily="18" charset="0"/>
            </a:rPr>
            <a:t>Статус "кво" - залишення існуючої ситуаціїї без змін, формування та розвиток політики ситуативно</a:t>
          </a:r>
        </a:p>
      </dgm:t>
    </dgm:pt>
    <dgm:pt modelId="{87276C13-A75C-564D-86C5-D209D537CE7A}" type="parTrans" cxnId="{2B3EE708-32E4-1C4E-BA7B-5181D8599741}">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99E7A077-8D6E-8D42-ACB6-8EE53F7F0C0F}" type="sibTrans" cxnId="{2B3EE708-32E4-1C4E-BA7B-5181D8599741}">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17442DF6-24D6-514E-86F9-5833B7AC30EF}">
      <dgm:prSet phldrT="[Текст]" custT="1"/>
      <dgm:spPr/>
      <dgm:t>
        <a:bodyPr/>
        <a:lstStyle/>
        <a:p>
          <a:pPr algn="ctr"/>
          <a:r>
            <a:rPr lang="ru-RU" sz="1100" b="1">
              <a:solidFill>
                <a:schemeClr val="tx1"/>
              </a:solidFill>
              <a:latin typeface="Times New Roman" panose="02020603050405020304" pitchFamily="18" charset="0"/>
              <a:cs typeface="Times New Roman" panose="02020603050405020304" pitchFamily="18" charset="0"/>
            </a:rPr>
            <a:t>Переваги та можливості</a:t>
          </a:r>
        </a:p>
      </dgm:t>
    </dgm:pt>
    <dgm:pt modelId="{9B7DABEB-DB52-024B-831A-3F5F5F3834AB}" type="parTrans" cxnId="{1FC1B803-9184-9A43-8D6A-370FBDAC42D8}">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B6F87971-A057-E946-8E1F-7302A54F796E}" type="sibTrans" cxnId="{1FC1B803-9184-9A43-8D6A-370FBDAC42D8}">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C14572C3-CADF-A441-AA54-B85E3B2976F9}">
      <dgm:prSet phldrT="[Текст]" custT="1"/>
      <dgm:spPr/>
      <dgm:t>
        <a:bodyPr/>
        <a:lstStyle/>
        <a:p>
          <a:pPr algn="ctr"/>
          <a:r>
            <a:rPr lang="ru-RU" sz="1100" b="1">
              <a:solidFill>
                <a:schemeClr val="tx1"/>
              </a:solidFill>
              <a:latin typeface="Times New Roman" panose="02020603050405020304" pitchFamily="18" charset="0"/>
              <a:cs typeface="Times New Roman" panose="02020603050405020304" pitchFamily="18" charset="0"/>
            </a:rPr>
            <a:t>Ризики та складнощі</a:t>
          </a:r>
        </a:p>
      </dgm:t>
    </dgm:pt>
    <dgm:pt modelId="{AF9D3988-48BC-C04C-9863-A13B79B28440}" type="parTrans" cxnId="{120C5DC2-2A1A-254B-B2DB-3891609E9F15}">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3D37FD36-BDAC-DF42-B921-73288C53A6AA}" type="sibTrans" cxnId="{120C5DC2-2A1A-254B-B2DB-3891609E9F15}">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135437D5-5004-D74D-ACDD-47DFC0A29F40}">
      <dgm:prSet phldrT="[Текст]" custT="1"/>
      <dgm:spPr>
        <a:solidFill>
          <a:schemeClr val="bg2">
            <a:lumMod val="90000"/>
          </a:schemeClr>
        </a:solidFill>
      </dgm:spPr>
      <dgm:t>
        <a:bodyPr/>
        <a:lstStyle/>
        <a:p>
          <a:pPr algn="ctr"/>
          <a:r>
            <a:rPr lang="ru-RU" sz="1100" b="1">
              <a:solidFill>
                <a:schemeClr val="tx1"/>
              </a:solidFill>
              <a:latin typeface="Times New Roman" panose="02020603050405020304" pitchFamily="18" charset="0"/>
              <a:cs typeface="Times New Roman" panose="02020603050405020304" pitchFamily="18" charset="0"/>
            </a:rPr>
            <a:t>Варіант 2</a:t>
          </a:r>
        </a:p>
        <a:p>
          <a:pPr algn="ctr"/>
          <a:endParaRPr lang="ru-RU" sz="900" b="1">
            <a:solidFill>
              <a:schemeClr val="tx1"/>
            </a:solidFill>
            <a:latin typeface="Times New Roman" panose="02020603050405020304" pitchFamily="18" charset="0"/>
            <a:cs typeface="Times New Roman" panose="02020603050405020304" pitchFamily="18" charset="0"/>
          </a:endParaRPr>
        </a:p>
        <a:p>
          <a:pPr algn="ctr"/>
          <a:endParaRPr lang="ru-RU" sz="100">
            <a:solidFill>
              <a:schemeClr val="tx1"/>
            </a:solidFill>
            <a:latin typeface="Times New Roman" panose="02020603050405020304" pitchFamily="18" charset="0"/>
            <a:cs typeface="Times New Roman" panose="02020603050405020304" pitchFamily="18" charset="0"/>
          </a:endParaRPr>
        </a:p>
        <a:p>
          <a:pPr algn="just"/>
          <a:r>
            <a:rPr lang="ru-RU" sz="1100">
              <a:solidFill>
                <a:schemeClr val="tx1"/>
              </a:solidFill>
              <a:latin typeface="Times New Roman" panose="02020603050405020304" pitchFamily="18" charset="0"/>
              <a:cs typeface="Times New Roman" panose="02020603050405020304" pitchFamily="18" charset="0"/>
            </a:rPr>
            <a:t>Внесення змін до чинної нормативно-правової бази, розробка окремих нормативно-правових актів</a:t>
          </a:r>
        </a:p>
      </dgm:t>
    </dgm:pt>
    <dgm:pt modelId="{258B5134-C66E-6A4A-A8CF-B3BCBA66BFE5}" type="parTrans" cxnId="{CE4A32B2-4CCE-4442-A411-D40CDBE94305}">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F078DC8A-F014-C947-ACD8-1A17C03DF386}" type="sibTrans" cxnId="{CE4A32B2-4CCE-4442-A411-D40CDBE94305}">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10E9ED28-27AE-B64A-A328-1C5FD97DC353}">
      <dgm:prSet phldrT="[Текст]" custT="1"/>
      <dgm:spPr/>
      <dgm:t>
        <a:bodyPr/>
        <a:lstStyle/>
        <a:p>
          <a:pPr algn="ctr"/>
          <a:r>
            <a:rPr lang="ru-RU" sz="1100" b="1">
              <a:solidFill>
                <a:schemeClr val="tx1"/>
              </a:solidFill>
              <a:latin typeface="Times New Roman" panose="02020603050405020304" pitchFamily="18" charset="0"/>
              <a:cs typeface="Times New Roman" panose="02020603050405020304" pitchFamily="18" charset="0"/>
            </a:rPr>
            <a:t>Переваги та можливості</a:t>
          </a:r>
        </a:p>
      </dgm:t>
    </dgm:pt>
    <dgm:pt modelId="{E8B834CA-F97C-1348-9A25-636422383834}" type="parTrans" cxnId="{D298E5C2-D75C-184F-82A2-235D98EBCF47}">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C887392F-F609-BE46-A4B7-A63CE510D87D}" type="sibTrans" cxnId="{D298E5C2-D75C-184F-82A2-235D98EBCF47}">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94F8FAF6-DD4B-C24C-9E71-69061C89664A}">
      <dgm:prSet phldrT="[Текст]" custT="1"/>
      <dgm:spPr/>
      <dgm:t>
        <a:bodyPr/>
        <a:lstStyle/>
        <a:p>
          <a:pPr algn="ctr"/>
          <a:r>
            <a:rPr lang="ru-RU" sz="1100" b="1">
              <a:solidFill>
                <a:schemeClr val="tx1"/>
              </a:solidFill>
              <a:latin typeface="Times New Roman" panose="02020603050405020304" pitchFamily="18" charset="0"/>
              <a:cs typeface="Times New Roman" panose="02020603050405020304" pitchFamily="18" charset="0"/>
            </a:rPr>
            <a:t>Ризики та складнощі</a:t>
          </a:r>
        </a:p>
      </dgm:t>
    </dgm:pt>
    <dgm:pt modelId="{7E1F216B-BA4A-4F40-8F7A-1859C103ECE7}" type="parTrans" cxnId="{A897F9B6-74AA-AA42-B443-25D244D40E31}">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71D606C9-F7A4-624B-AA3E-4758109AEFF8}" type="sibTrans" cxnId="{A897F9B6-74AA-AA42-B443-25D244D40E31}">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F29A7976-A509-0C4E-A417-87D1BBC6A866}">
      <dgm:prSet phldrT="[Текст]" custT="1"/>
      <dgm:spPr>
        <a:solidFill>
          <a:schemeClr val="bg2">
            <a:lumMod val="90000"/>
          </a:schemeClr>
        </a:solidFill>
      </dgm:spPr>
      <dgm:t>
        <a:bodyPr/>
        <a:lstStyle/>
        <a:p>
          <a:pPr algn="ctr"/>
          <a:r>
            <a:rPr lang="ru-RU" sz="1100" b="1">
              <a:solidFill>
                <a:schemeClr val="tx1"/>
              </a:solidFill>
              <a:latin typeface="Times New Roman" panose="02020603050405020304" pitchFamily="18" charset="0"/>
              <a:cs typeface="Times New Roman" panose="02020603050405020304" pitchFamily="18" charset="0"/>
            </a:rPr>
            <a:t>Варіант 3 </a:t>
          </a:r>
        </a:p>
        <a:p>
          <a:pPr algn="just"/>
          <a:r>
            <a:rPr lang="ru-RU" sz="1100">
              <a:solidFill>
                <a:schemeClr val="tx1"/>
              </a:solidFill>
              <a:latin typeface="Times New Roman" panose="02020603050405020304" pitchFamily="18" charset="0"/>
              <a:cs typeface="Times New Roman" panose="02020603050405020304" pitchFamily="18" charset="0"/>
            </a:rPr>
            <a:t>Схвалення Концепції запровадження ринку "зелених" облігацій в Україні та затвердження плану заходів щодо її реалізації </a:t>
          </a:r>
        </a:p>
      </dgm:t>
    </dgm:pt>
    <dgm:pt modelId="{7F356A4F-2EA5-464D-BD38-FF19461EF0E9}" type="parTrans" cxnId="{C034AC66-8579-9E4D-B40D-6F04747A70A9}">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34903949-C1E1-3D4D-9713-65D606101CF4}" type="sibTrans" cxnId="{C034AC66-8579-9E4D-B40D-6F04747A70A9}">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E9CCB32B-002B-5946-9FF7-0C11BFCDD870}">
      <dgm:prSet phldrT="[Текст]" custT="1"/>
      <dgm:spPr/>
      <dgm:t>
        <a:bodyPr/>
        <a:lstStyle/>
        <a:p>
          <a:pPr algn="ctr"/>
          <a:r>
            <a:rPr lang="ru-RU" sz="1100" b="1">
              <a:solidFill>
                <a:schemeClr val="tx1"/>
              </a:solidFill>
              <a:latin typeface="Times New Roman" panose="02020603050405020304" pitchFamily="18" charset="0"/>
              <a:cs typeface="Times New Roman" panose="02020603050405020304" pitchFamily="18" charset="0"/>
            </a:rPr>
            <a:t>Переваги та можливості</a:t>
          </a:r>
        </a:p>
      </dgm:t>
    </dgm:pt>
    <dgm:pt modelId="{96C77003-2B05-E149-BC21-7A614AAF0B5C}" type="parTrans" cxnId="{9F406BFE-E65A-044F-B621-38AEE35409F6}">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1649E19D-6AEA-9848-A7DA-AC356074B5A8}" type="sibTrans" cxnId="{9F406BFE-E65A-044F-B621-38AEE35409F6}">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A11B51D8-CBE1-6942-B5FA-692A9E1A7373}">
      <dgm:prSet phldrT="[Текст]" custT="1"/>
      <dgm:spPr/>
      <dgm:t>
        <a:bodyPr/>
        <a:lstStyle/>
        <a:p>
          <a:pPr algn="ctr"/>
          <a:r>
            <a:rPr lang="ru-RU" sz="1100" b="1">
              <a:solidFill>
                <a:schemeClr val="tx1"/>
              </a:solidFill>
              <a:latin typeface="Times New Roman" panose="02020603050405020304" pitchFamily="18" charset="0"/>
              <a:cs typeface="Times New Roman" panose="02020603050405020304" pitchFamily="18" charset="0"/>
            </a:rPr>
            <a:t>Ризики та складнощі</a:t>
          </a:r>
        </a:p>
      </dgm:t>
    </dgm:pt>
    <dgm:pt modelId="{1C8A1724-4A78-8547-893C-91E955281078}" type="parTrans" cxnId="{5E100216-C64A-7D40-824B-87C3FE8DBC51}">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1B2B5624-DA11-D747-8B8C-28AA4837AEF7}" type="sibTrans" cxnId="{5E100216-C64A-7D40-824B-87C3FE8DBC51}">
      <dgm:prSet/>
      <dgm:spPr/>
      <dgm:t>
        <a:bodyPr/>
        <a:lstStyle/>
        <a:p>
          <a:pPr algn="just"/>
          <a:endParaRPr lang="ru-RU" sz="2800">
            <a:solidFill>
              <a:schemeClr val="tx1"/>
            </a:solidFill>
            <a:latin typeface="Times New Roman" panose="02020603050405020304" pitchFamily="18" charset="0"/>
            <a:cs typeface="Times New Roman" panose="02020603050405020304" pitchFamily="18" charset="0"/>
          </a:endParaRPr>
        </a:p>
      </dgm:t>
    </dgm:pt>
    <dgm:pt modelId="{056B5A03-7B98-E74E-A0ED-9F6166DEC244}">
      <dgm:prSet phldrT="[Текст]" custT="1"/>
      <dgm:spPr/>
      <dgm:t>
        <a:bodyPr/>
        <a:lstStyle/>
        <a:p>
          <a:pPr algn="just"/>
          <a:r>
            <a:rPr lang="x-none" sz="1100">
              <a:solidFill>
                <a:schemeClr val="tx1"/>
              </a:solidFill>
              <a:latin typeface="Times New Roman" panose="02020603050405020304" pitchFamily="18" charset="0"/>
              <a:cs typeface="Times New Roman" panose="02020603050405020304" pitchFamily="18" charset="0"/>
            </a:rPr>
            <a:t>Сприяння прозорості та довірі інвесторів. </a:t>
          </a:r>
          <a:endParaRPr lang="ru-RU" sz="1100">
            <a:solidFill>
              <a:schemeClr val="tx1"/>
            </a:solidFill>
            <a:latin typeface="Times New Roman" panose="02020603050405020304" pitchFamily="18" charset="0"/>
            <a:cs typeface="Times New Roman" panose="02020603050405020304" pitchFamily="18" charset="0"/>
          </a:endParaRPr>
        </a:p>
      </dgm:t>
    </dgm:pt>
    <dgm:pt modelId="{1697EA0B-143C-A347-9C7C-9751648F6BAD}" type="parTrans" cxnId="{B06699B0-BBEC-AE4D-9D6D-AD31ABE5DCF4}">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D1E79C54-202F-6249-BDE6-1A36506E7078}" type="sibTrans" cxnId="{B06699B0-BBEC-AE4D-9D6D-AD31ABE5DCF4}">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7B0DD4CA-C988-F54C-8B9B-21FF6163C21E}">
      <dgm:prSet phldrT="[Текст]" custT="1"/>
      <dgm:spPr/>
      <dgm:t>
        <a:bodyPr/>
        <a:lstStyle/>
        <a:p>
          <a:pPr algn="just"/>
          <a:r>
            <a:rPr lang="x-none" sz="1100">
              <a:latin typeface="Times New Roman" panose="02020603050405020304" pitchFamily="18" charset="0"/>
              <a:cs typeface="Times New Roman" panose="02020603050405020304" pitchFamily="18" charset="0"/>
            </a:rPr>
            <a:t>Розробка системної політики забезпечить стабільний розвиток ринку "зелених" цінних паперів</a:t>
          </a:r>
          <a:endParaRPr lang="ru-RU" sz="1100">
            <a:solidFill>
              <a:schemeClr val="tx1"/>
            </a:solidFill>
            <a:latin typeface="Times New Roman" panose="02020603050405020304" pitchFamily="18" charset="0"/>
            <a:cs typeface="Times New Roman" panose="02020603050405020304" pitchFamily="18" charset="0"/>
          </a:endParaRPr>
        </a:p>
      </dgm:t>
    </dgm:pt>
    <dgm:pt modelId="{A2469227-6103-A945-993F-78DE052558AD}" type="parTrans" cxnId="{04E0817C-089F-6349-8D06-2DBDA28CBF7B}">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2A4266AD-BD67-1244-89E7-6628282E24C9}" type="sibTrans" cxnId="{04E0817C-089F-6349-8D06-2DBDA28CBF7B}">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E9CEB5DE-A15B-3641-AC81-8D26AAA91E31}">
      <dgm:prSet phldrT="[Текст]" custT="1"/>
      <dgm:spPr/>
      <dgm:t>
        <a:bodyPr/>
        <a:lstStyle/>
        <a:p>
          <a:pPr algn="just"/>
          <a:r>
            <a:rPr lang="ru-RU" sz="1100">
              <a:solidFill>
                <a:schemeClr val="tx1"/>
              </a:solidFill>
              <a:latin typeface="Times New Roman" panose="02020603050405020304" pitchFamily="18" charset="0"/>
              <a:cs typeface="Times New Roman" panose="02020603050405020304" pitchFamily="18" charset="0"/>
            </a:rPr>
            <a:t>Недостатність національних стандартів для випуску "зелених" цінних паперів. </a:t>
          </a:r>
        </a:p>
      </dgm:t>
    </dgm:pt>
    <dgm:pt modelId="{FDA611F4-4761-9641-9E28-66B956D22893}" type="sibTrans" cxnId="{44C3F5FC-AC7E-B74F-B546-2C3AA0538615}">
      <dgm:prSet/>
      <dgm:spPr/>
      <dgm:t>
        <a:bodyPr/>
        <a:lstStyle/>
        <a:p>
          <a:pPr algn="just"/>
          <a:endParaRPr lang="ru-RU" sz="1800">
            <a:solidFill>
              <a:schemeClr val="tx1"/>
            </a:solidFill>
            <a:latin typeface="Times New Roman" panose="02020603050405020304" pitchFamily="18" charset="0"/>
            <a:cs typeface="Times New Roman" panose="02020603050405020304" pitchFamily="18" charset="0"/>
          </a:endParaRPr>
        </a:p>
      </dgm:t>
    </dgm:pt>
    <dgm:pt modelId="{93519B3F-9102-B042-81A0-956ABFEEF725}" type="parTrans" cxnId="{44C3F5FC-AC7E-B74F-B546-2C3AA0538615}">
      <dgm:prSet/>
      <dgm:spPr/>
      <dgm:t>
        <a:bodyPr/>
        <a:lstStyle/>
        <a:p>
          <a:pPr algn="just"/>
          <a:endParaRPr lang="ru-RU" sz="1800">
            <a:solidFill>
              <a:schemeClr val="tx1"/>
            </a:solidFill>
            <a:latin typeface="Times New Roman" panose="02020603050405020304" pitchFamily="18" charset="0"/>
            <a:cs typeface="Times New Roman" panose="02020603050405020304" pitchFamily="18" charset="0"/>
          </a:endParaRPr>
        </a:p>
      </dgm:t>
    </dgm:pt>
    <dgm:pt modelId="{61F61433-8851-134E-8A8D-64F248508585}">
      <dgm:prSet phldrT="[Текст]" custT="1"/>
      <dgm:spPr/>
      <dgm:t>
        <a:bodyPr/>
        <a:lstStyle/>
        <a:p>
          <a:pPr algn="just"/>
          <a:r>
            <a:rPr lang="ru-RU" sz="1100">
              <a:solidFill>
                <a:schemeClr val="tx1"/>
              </a:solidFill>
              <a:latin typeface="Times New Roman" panose="02020603050405020304" pitchFamily="18" charset="0"/>
              <a:cs typeface="Times New Roman" panose="02020603050405020304" pitchFamily="18" charset="0"/>
            </a:rPr>
            <a:t>Нерозвиненість фондо-вого ринку, низькі кредитні рейтинги українських емітентів, брак знань щодо оцінки та формування інвести-ційних портфелів. </a:t>
          </a:r>
        </a:p>
      </dgm:t>
    </dgm:pt>
    <dgm:pt modelId="{62EF1CFB-921C-2C45-854E-8CE9C9E30DE7}" type="sibTrans" cxnId="{6A996ACC-6CB3-7E4B-B608-FAC11150A562}">
      <dgm:prSet/>
      <dgm:spPr/>
      <dgm:t>
        <a:bodyPr/>
        <a:lstStyle/>
        <a:p>
          <a:pPr algn="just"/>
          <a:endParaRPr lang="ru-RU" sz="1800">
            <a:solidFill>
              <a:schemeClr val="tx1"/>
            </a:solidFill>
            <a:latin typeface="Times New Roman" panose="02020603050405020304" pitchFamily="18" charset="0"/>
            <a:cs typeface="Times New Roman" panose="02020603050405020304" pitchFamily="18" charset="0"/>
          </a:endParaRPr>
        </a:p>
      </dgm:t>
    </dgm:pt>
    <dgm:pt modelId="{CC9EC841-77C9-A944-9F00-F5DD082C2C7F}" type="parTrans" cxnId="{6A996ACC-6CB3-7E4B-B608-FAC11150A562}">
      <dgm:prSet/>
      <dgm:spPr/>
      <dgm:t>
        <a:bodyPr/>
        <a:lstStyle/>
        <a:p>
          <a:pPr algn="just"/>
          <a:endParaRPr lang="ru-RU" sz="1800">
            <a:solidFill>
              <a:schemeClr val="tx1"/>
            </a:solidFill>
            <a:latin typeface="Times New Roman" panose="02020603050405020304" pitchFamily="18" charset="0"/>
            <a:cs typeface="Times New Roman" panose="02020603050405020304" pitchFamily="18" charset="0"/>
          </a:endParaRPr>
        </a:p>
      </dgm:t>
    </dgm:pt>
    <dgm:pt modelId="{1B727300-CC0C-0D42-849D-220FEAA34143}">
      <dgm:prSet phldrT="[Текст]" custT="1"/>
      <dgm:spPr/>
      <dgm:t>
        <a:bodyPr/>
        <a:lstStyle/>
        <a:p>
          <a:pPr algn="just"/>
          <a:r>
            <a:rPr lang="ru-RU" sz="1100">
              <a:solidFill>
                <a:schemeClr val="tx1"/>
              </a:solidFill>
              <a:latin typeface="Times New Roman" panose="02020603050405020304" pitchFamily="18" charset="0"/>
              <a:cs typeface="Times New Roman" panose="02020603050405020304" pitchFamily="18" charset="0"/>
            </a:rPr>
            <a:t>Необізнаність емітентів про міжнародні прин-ципи "зезених" цінних паперів та їх застосування. </a:t>
          </a:r>
        </a:p>
      </dgm:t>
    </dgm:pt>
    <dgm:pt modelId="{508ED178-9A67-A04E-A18B-74947A162302}" type="sibTrans" cxnId="{1E36A12E-A679-FD41-B36D-4DD0FC6643D6}">
      <dgm:prSet/>
      <dgm:spPr/>
      <dgm:t>
        <a:bodyPr/>
        <a:lstStyle/>
        <a:p>
          <a:pPr algn="just"/>
          <a:endParaRPr lang="ru-RU" sz="1800">
            <a:solidFill>
              <a:schemeClr val="tx1"/>
            </a:solidFill>
            <a:latin typeface="Times New Roman" panose="02020603050405020304" pitchFamily="18" charset="0"/>
            <a:cs typeface="Times New Roman" panose="02020603050405020304" pitchFamily="18" charset="0"/>
          </a:endParaRPr>
        </a:p>
      </dgm:t>
    </dgm:pt>
    <dgm:pt modelId="{27D5AF44-E52A-194E-97E4-43BFB2C7996C}" type="parTrans" cxnId="{1E36A12E-A679-FD41-B36D-4DD0FC6643D6}">
      <dgm:prSet/>
      <dgm:spPr/>
      <dgm:t>
        <a:bodyPr/>
        <a:lstStyle/>
        <a:p>
          <a:pPr algn="just"/>
          <a:endParaRPr lang="ru-RU" sz="1800">
            <a:solidFill>
              <a:schemeClr val="tx1"/>
            </a:solidFill>
            <a:latin typeface="Times New Roman" panose="02020603050405020304" pitchFamily="18" charset="0"/>
            <a:cs typeface="Times New Roman" panose="02020603050405020304" pitchFamily="18" charset="0"/>
          </a:endParaRPr>
        </a:p>
      </dgm:t>
    </dgm:pt>
    <dgm:pt modelId="{57F23353-2727-2947-ABDF-88F4E1428728}">
      <dgm:prSet phldrT="[Текст]" custT="1"/>
      <dgm:spPr/>
      <dgm:t>
        <a:bodyPr/>
        <a:lstStyle/>
        <a:p>
          <a:pPr algn="just"/>
          <a:r>
            <a:rPr lang="ru-RU" sz="1100">
              <a:solidFill>
                <a:schemeClr val="tx1"/>
              </a:solidFill>
              <a:latin typeface="Times New Roman" panose="02020603050405020304" pitchFamily="18" charset="0"/>
              <a:cs typeface="Times New Roman" panose="02020603050405020304" pitchFamily="18" charset="0"/>
            </a:rPr>
            <a:t>Значна тривалість процесу розробки нормативно-правових актів компетентними органами та узгод-ження їх з усіма зацікавленими сторо-нами.</a:t>
          </a:r>
        </a:p>
      </dgm:t>
    </dgm:pt>
    <dgm:pt modelId="{EE796FB3-04DB-204B-9C83-4C68F9422875}" type="parTrans" cxnId="{AADEC535-7051-E348-AC2C-867E9F7E6098}">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A452B5CF-D7E9-2D4C-8BEC-A9A22E2E6713}" type="sibTrans" cxnId="{AADEC535-7051-E348-AC2C-867E9F7E6098}">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2821E98F-12F8-5743-86DC-57A9CA17123B}">
      <dgm:prSet phldrT="[Текст]" custT="1"/>
      <dgm:spPr/>
      <dgm:t>
        <a:bodyPr/>
        <a:lstStyle/>
        <a:p>
          <a:pPr algn="just"/>
          <a:endParaRPr lang="ru-RU" sz="1100">
            <a:solidFill>
              <a:schemeClr val="tx1"/>
            </a:solidFill>
            <a:latin typeface="Times New Roman" panose="02020603050405020304" pitchFamily="18" charset="0"/>
            <a:cs typeface="Times New Roman" panose="02020603050405020304" pitchFamily="18" charset="0"/>
          </a:endParaRPr>
        </a:p>
      </dgm:t>
    </dgm:pt>
    <dgm:pt modelId="{1453DB80-34F6-4B4D-9601-D959DE22826B}" type="parTrans" cxnId="{BE107DA9-04ED-6B4E-9668-672CF4251445}">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67C283DC-36F1-B344-B663-51AE3C324ACB}" type="sibTrans" cxnId="{BE107DA9-04ED-6B4E-9668-672CF4251445}">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EA9D1CBE-FF0D-8840-BADA-05FED906F4A9}">
      <dgm:prSet phldrT="[Текст]" custT="1"/>
      <dgm:spPr/>
      <dgm:t>
        <a:bodyPr/>
        <a:lstStyle/>
        <a:p>
          <a:pPr algn="just"/>
          <a:r>
            <a:rPr lang="x-none" sz="1100">
              <a:latin typeface="Times New Roman" panose="02020603050405020304" pitchFamily="18" charset="0"/>
              <a:cs typeface="Times New Roman" panose="02020603050405020304" pitchFamily="18" charset="0"/>
            </a:rPr>
            <a:t>Неналагоджена між-відомча координація та розподіл відпові-дальності між органами державної влади щодо розвитку ринку зелених облігацій</a:t>
          </a:r>
          <a:endParaRPr lang="ru-RU" sz="1100">
            <a:solidFill>
              <a:schemeClr val="tx1"/>
            </a:solidFill>
            <a:latin typeface="Times New Roman" panose="02020603050405020304" pitchFamily="18" charset="0"/>
            <a:cs typeface="Times New Roman" panose="02020603050405020304" pitchFamily="18" charset="0"/>
          </a:endParaRPr>
        </a:p>
      </dgm:t>
    </dgm:pt>
    <dgm:pt modelId="{B4871F21-EA85-1D42-8E5E-47A081793CCD}" type="parTrans" cxnId="{3BD68B37-70A0-AE44-B3AD-55E1CB70E9C3}">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2543E9B3-F35B-9241-AEDE-9AF301B0BD4D}" type="sibTrans" cxnId="{3BD68B37-70A0-AE44-B3AD-55E1CB70E9C3}">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A28BCDBD-4D55-FB4A-97A8-0A3376840325}">
      <dgm:prSet phldrT="[Текст]" custT="1"/>
      <dgm:spPr/>
      <dgm:t>
        <a:bodyPr/>
        <a:lstStyle/>
        <a:p>
          <a:pPr algn="just"/>
          <a:r>
            <a:rPr lang="x-none" sz="1100">
              <a:latin typeface="Times New Roman" panose="02020603050405020304" pitchFamily="18" charset="0"/>
              <a:cs typeface="Times New Roman" panose="02020603050405020304" pitchFamily="18" charset="0"/>
            </a:rPr>
            <a:t> Низька обізнаність центральних та місцевих органів влади </a:t>
          </a:r>
          <a:r>
            <a:rPr lang="uk-UA" sz="1100">
              <a:latin typeface="Times New Roman" panose="02020603050405020304" pitchFamily="18" charset="0"/>
              <a:cs typeface="Times New Roman" panose="02020603050405020304" pitchFamily="18" charset="0"/>
            </a:rPr>
            <a:t>з</a:t>
          </a:r>
          <a:r>
            <a:rPr lang="x-none" sz="1100">
              <a:latin typeface="Times New Roman" panose="02020603050405020304" pitchFamily="18" charset="0"/>
              <a:cs typeface="Times New Roman" panose="02020603050405020304" pitchFamily="18" charset="0"/>
            </a:rPr>
            <a:t> міжнародн</a:t>
          </a:r>
          <a:r>
            <a:rPr lang="uk-UA" sz="1100">
              <a:latin typeface="Times New Roman" panose="02020603050405020304" pitchFamily="18" charset="0"/>
              <a:cs typeface="Times New Roman" panose="02020603050405020304" pitchFamily="18" charset="0"/>
            </a:rPr>
            <a:t>им</a:t>
          </a:r>
          <a:r>
            <a:rPr lang="x-none" sz="1100">
              <a:latin typeface="Times New Roman" panose="02020603050405020304" pitchFamily="18" charset="0"/>
              <a:cs typeface="Times New Roman" panose="02020603050405020304" pitchFamily="18" charset="0"/>
            </a:rPr>
            <a:t> досвід</a:t>
          </a:r>
          <a:r>
            <a:rPr lang="uk-UA" sz="1100">
              <a:latin typeface="Times New Roman" panose="02020603050405020304" pitchFamily="18" charset="0"/>
              <a:cs typeface="Times New Roman" panose="02020603050405020304" pitchFamily="18" charset="0"/>
            </a:rPr>
            <a:t>ом</a:t>
          </a:r>
          <a:r>
            <a:rPr lang="x-none" sz="1100">
              <a:latin typeface="Times New Roman" panose="02020603050405020304" pitchFamily="18" charset="0"/>
              <a:cs typeface="Times New Roman" panose="02020603050405020304" pitchFamily="18" charset="0"/>
            </a:rPr>
            <a:t> організації ринку "зелених" облігацій.</a:t>
          </a:r>
          <a:endParaRPr lang="ru-RU" sz="1100" b="1">
            <a:solidFill>
              <a:schemeClr val="tx1"/>
            </a:solidFill>
            <a:latin typeface="Times New Roman" panose="02020603050405020304" pitchFamily="18" charset="0"/>
            <a:cs typeface="Times New Roman" panose="02020603050405020304" pitchFamily="18" charset="0"/>
          </a:endParaRPr>
        </a:p>
      </dgm:t>
    </dgm:pt>
    <dgm:pt modelId="{B00ACB3A-070A-C54B-9844-5061B496026F}" type="parTrans" cxnId="{9F704676-18D6-8441-AD60-C5E23D8BFA40}">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7A736678-D2DF-2243-9364-747D7C11D949}" type="sibTrans" cxnId="{9F704676-18D6-8441-AD60-C5E23D8BFA40}">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63C37BC6-330E-3C43-8E35-108E748EC5C6}">
      <dgm:prSet phldrT="[Текст]" custT="1"/>
      <dgm:spPr/>
      <dgm:t>
        <a:bodyPr/>
        <a:lstStyle/>
        <a:p>
          <a:pPr algn="just"/>
          <a:r>
            <a:rPr lang="x-none" sz="1100">
              <a:latin typeface="Times New Roman" panose="02020603050405020304" pitchFamily="18" charset="0"/>
              <a:cs typeface="Times New Roman" panose="02020603050405020304" pitchFamily="18" charset="0"/>
            </a:rPr>
            <a:t>Упорядкування держполітики щодо формування ринку "зелених" облігацій. </a:t>
          </a:r>
          <a:endParaRPr lang="ru-RU" sz="1100" b="1">
            <a:solidFill>
              <a:schemeClr val="tx1"/>
            </a:solidFill>
            <a:latin typeface="Times New Roman" panose="02020603050405020304" pitchFamily="18" charset="0"/>
            <a:cs typeface="Times New Roman" panose="02020603050405020304" pitchFamily="18" charset="0"/>
          </a:endParaRPr>
        </a:p>
      </dgm:t>
    </dgm:pt>
    <dgm:pt modelId="{46CD16EB-CD7C-F34C-9EFC-369508711962}" type="parTrans" cxnId="{3B6A547E-8FFD-5C48-9A84-32C767341A1B}">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6D4305F5-E26F-DB4D-A1E3-F16C2F0E536A}" type="sibTrans" cxnId="{3B6A547E-8FFD-5C48-9A84-32C767341A1B}">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7FFB23E5-2000-C64E-BC67-18DD6D7952B1}">
      <dgm:prSet phldrT="[Текст]" custT="1"/>
      <dgm:spPr/>
      <dgm:t>
        <a:bodyPr/>
        <a:lstStyle/>
        <a:p>
          <a:pPr algn="just"/>
          <a:r>
            <a:rPr lang="x-none" sz="1100">
              <a:latin typeface="Times New Roman" panose="02020603050405020304" pitchFamily="18" charset="0"/>
              <a:cs typeface="Times New Roman" panose="02020603050405020304" pitchFamily="18" charset="0"/>
            </a:rPr>
            <a:t>Складнощі установ-ленн</a:t>
          </a:r>
          <a:r>
            <a:rPr lang="uk-UA" sz="1100">
              <a:latin typeface="Times New Roman" panose="02020603050405020304" pitchFamily="18" charset="0"/>
              <a:cs typeface="Times New Roman" panose="02020603050405020304" pitchFamily="18" charset="0"/>
            </a:rPr>
            <a:t>я</a:t>
          </a:r>
          <a:r>
            <a:rPr lang="x-none" sz="1100">
              <a:latin typeface="Times New Roman" panose="02020603050405020304" pitchFamily="18" charset="0"/>
              <a:cs typeface="Times New Roman" panose="02020603050405020304" pitchFamily="18" charset="0"/>
            </a:rPr>
            <a:t> ефективної міжвідомчої коорди-нації та чіткого розподілу відпові-дальності між держав-ними органами</a:t>
          </a:r>
          <a:endParaRPr lang="ru-RU" sz="1100" b="1">
            <a:solidFill>
              <a:schemeClr val="tx1"/>
            </a:solidFill>
            <a:latin typeface="Times New Roman" panose="02020603050405020304" pitchFamily="18" charset="0"/>
            <a:cs typeface="Times New Roman" panose="02020603050405020304" pitchFamily="18" charset="0"/>
          </a:endParaRPr>
        </a:p>
      </dgm:t>
    </dgm:pt>
    <dgm:pt modelId="{16FD5731-D0F0-5D45-ACC4-1C83D08CC67B}" type="parTrans" cxnId="{9BBD7663-E781-9442-A4A6-6D61CD66BB1D}">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74CB210E-F54B-4743-A287-C44E2DCFC639}" type="sibTrans" cxnId="{9BBD7663-E781-9442-A4A6-6D61CD66BB1D}">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2D353544-F54B-E54F-AF75-E8E1D72336CD}">
      <dgm:prSet phldrT="[Текст]" custT="1"/>
      <dgm:spPr/>
      <dgm:t>
        <a:bodyPr/>
        <a:lstStyle/>
        <a:p>
          <a:pPr algn="just"/>
          <a:r>
            <a:rPr lang="x-none" sz="1100">
              <a:latin typeface="Times New Roman" panose="02020603050405020304" pitchFamily="18" charset="0"/>
              <a:cs typeface="Times New Roman" panose="02020603050405020304" pitchFamily="18" charset="0"/>
            </a:rPr>
            <a:t> Зменшення розриву з розвиненими країнами в даному контексті.</a:t>
          </a:r>
          <a:endParaRPr lang="ru-RU" sz="1100" b="1">
            <a:solidFill>
              <a:schemeClr val="tx1"/>
            </a:solidFill>
            <a:latin typeface="Times New Roman" panose="02020603050405020304" pitchFamily="18" charset="0"/>
            <a:cs typeface="Times New Roman" panose="02020603050405020304" pitchFamily="18" charset="0"/>
          </a:endParaRPr>
        </a:p>
      </dgm:t>
    </dgm:pt>
    <dgm:pt modelId="{FCBDBCB1-12E7-8C45-A54E-CF15BEB7FCAF}" type="parTrans" cxnId="{CD39F2FD-DD6B-CE41-B7FE-7F8930F848F2}">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7C197CB2-701B-524C-A904-523E41011A20}" type="sibTrans" cxnId="{CD39F2FD-DD6B-CE41-B7FE-7F8930F848F2}">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0E1B3DB6-B63B-2945-9FF9-405611FD619C}">
      <dgm:prSet phldrT="[Текст]" custT="1"/>
      <dgm:spPr/>
      <dgm:t>
        <a:bodyPr/>
        <a:lstStyle/>
        <a:p>
          <a:pPr algn="just"/>
          <a:endParaRPr lang="ru-RU" sz="1100" b="1">
            <a:solidFill>
              <a:schemeClr val="tx1"/>
            </a:solidFill>
            <a:latin typeface="Times New Roman" panose="02020603050405020304" pitchFamily="18" charset="0"/>
            <a:cs typeface="Times New Roman" panose="02020603050405020304" pitchFamily="18" charset="0"/>
          </a:endParaRPr>
        </a:p>
      </dgm:t>
    </dgm:pt>
    <dgm:pt modelId="{9D049FCB-145B-1745-A0A1-93FD9371E98A}" type="parTrans" cxnId="{F96522CC-DF51-3D49-ACDE-1A2DB5A977DD}">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DD6D0C0C-F08C-5142-8467-0F35321DEFF4}" type="sibTrans" cxnId="{F96522CC-DF51-3D49-ACDE-1A2DB5A977DD}">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0B0F8573-97CE-0A4A-8F73-77C76276E74B}">
      <dgm:prSet phldrT="[Текст]" custT="1"/>
      <dgm:spPr/>
      <dgm:t>
        <a:bodyPr/>
        <a:lstStyle/>
        <a:p>
          <a:pPr algn="just"/>
          <a:r>
            <a:rPr lang="x-none" sz="1100">
              <a:solidFill>
                <a:schemeClr val="tx1"/>
              </a:solidFill>
              <a:latin typeface="Times New Roman" panose="02020603050405020304" pitchFamily="18" charset="0"/>
              <a:cs typeface="Times New Roman" panose="02020603050405020304" pitchFamily="18" charset="0"/>
            </a:rPr>
            <a:t>Випуск облігацій </a:t>
          </a:r>
          <a:r>
            <a:rPr lang="uk-UA" sz="1100">
              <a:solidFill>
                <a:schemeClr val="tx1"/>
              </a:solidFill>
              <a:latin typeface="Times New Roman" panose="02020603050405020304" pitchFamily="18" charset="0"/>
              <a:cs typeface="Times New Roman" panose="02020603050405020304" pitchFamily="18" charset="0"/>
            </a:rPr>
            <a:t>велик</a:t>
          </a:r>
          <a:r>
            <a:rPr lang="x-none" sz="1100">
              <a:solidFill>
                <a:schemeClr val="tx1"/>
              </a:solidFill>
              <a:latin typeface="Times New Roman" panose="02020603050405020304" pitchFamily="18" charset="0"/>
              <a:cs typeface="Times New Roman" panose="02020603050405020304" pitchFamily="18" charset="0"/>
            </a:rPr>
            <a:t>ими компаніями за зарубіжним законо-давством та мар-кування їх «зеленими». Прикладом висупає АТ "ДТЕК Одеські електромережі"</a:t>
          </a:r>
          <a:endParaRPr lang="ru-RU" sz="1100" b="1">
            <a:solidFill>
              <a:schemeClr val="tx1"/>
            </a:solidFill>
            <a:latin typeface="Times New Roman" panose="02020603050405020304" pitchFamily="18" charset="0"/>
            <a:cs typeface="Times New Roman" panose="02020603050405020304" pitchFamily="18" charset="0"/>
          </a:endParaRPr>
        </a:p>
      </dgm:t>
    </dgm:pt>
    <dgm:pt modelId="{CD26A9D9-C298-1742-8ED0-E699AD7A4C34}" type="parTrans" cxnId="{B071677D-7FC7-844B-AC31-19D50337F995}">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6F11FED3-9D05-CB45-A596-FE7C4E0FEA25}" type="sibTrans" cxnId="{B071677D-7FC7-844B-AC31-19D50337F995}">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F84BE099-165D-7341-991D-FB9CA0EF4932}">
      <dgm:prSet phldrT="[Текст]" custT="1"/>
      <dgm:spPr/>
      <dgm:t>
        <a:bodyPr/>
        <a:lstStyle/>
        <a:p>
          <a:pPr algn="just"/>
          <a:r>
            <a:rPr lang="x-none" sz="1100">
              <a:latin typeface="Times New Roman" panose="02020603050405020304" pitchFamily="18" charset="0"/>
              <a:cs typeface="Times New Roman" panose="02020603050405020304" pitchFamily="18" charset="0"/>
            </a:rPr>
            <a:t>Сприяння активнішому залученню «зеленого» фінансування </a:t>
          </a:r>
          <a:endParaRPr lang="ru-RU" sz="1100" b="1">
            <a:solidFill>
              <a:schemeClr val="tx1"/>
            </a:solidFill>
            <a:latin typeface="Times New Roman" panose="02020603050405020304" pitchFamily="18" charset="0"/>
            <a:cs typeface="Times New Roman" panose="02020603050405020304" pitchFamily="18" charset="0"/>
          </a:endParaRPr>
        </a:p>
      </dgm:t>
    </dgm:pt>
    <dgm:pt modelId="{188FE08C-6449-8347-822C-ED6A39C6E5E4}" type="parTrans" cxnId="{67A9E150-DCF4-9A49-A416-A2358A0A21D3}">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65A8A694-48BF-B74D-9432-3E636A8692DC}" type="sibTrans" cxnId="{67A9E150-DCF4-9A49-A416-A2358A0A21D3}">
      <dgm:prSet/>
      <dgm:spPr/>
      <dgm:t>
        <a:bodyPr/>
        <a:lstStyle/>
        <a:p>
          <a:pPr algn="just"/>
          <a:endParaRPr lang="ru-RU" sz="1800">
            <a:latin typeface="Times New Roman" panose="02020603050405020304" pitchFamily="18" charset="0"/>
            <a:cs typeface="Times New Roman" panose="02020603050405020304" pitchFamily="18" charset="0"/>
          </a:endParaRPr>
        </a:p>
      </dgm:t>
    </dgm:pt>
    <dgm:pt modelId="{7CFAC6D0-1660-FA47-8D00-F73910CFCCAB}">
      <dgm:prSet phldrT="[Текст]" custT="1"/>
      <dgm:spPr/>
      <dgm:t>
        <a:bodyPr/>
        <a:lstStyle/>
        <a:p>
          <a:pPr algn="just"/>
          <a:endParaRPr lang="ru-RU" sz="1100">
            <a:solidFill>
              <a:schemeClr val="tx1"/>
            </a:solidFill>
            <a:latin typeface="Times New Roman" panose="02020603050405020304" pitchFamily="18" charset="0"/>
            <a:cs typeface="Times New Roman" panose="02020603050405020304" pitchFamily="18" charset="0"/>
          </a:endParaRPr>
        </a:p>
      </dgm:t>
    </dgm:pt>
    <dgm:pt modelId="{D19763E7-7240-AA4D-B113-EFC3BDD7AD64}" type="parTrans" cxnId="{3CB5763C-4F56-4849-9FD2-B78C1239C31F}">
      <dgm:prSet/>
      <dgm:spPr/>
      <dgm:t>
        <a:bodyPr/>
        <a:lstStyle/>
        <a:p>
          <a:endParaRPr lang="ru-RU" sz="1800"/>
        </a:p>
      </dgm:t>
    </dgm:pt>
    <dgm:pt modelId="{034F3BA3-67F8-A44D-B22F-D8B0F016AFA9}" type="sibTrans" cxnId="{3CB5763C-4F56-4849-9FD2-B78C1239C31F}">
      <dgm:prSet/>
      <dgm:spPr/>
      <dgm:t>
        <a:bodyPr/>
        <a:lstStyle/>
        <a:p>
          <a:endParaRPr lang="ru-RU" sz="1800"/>
        </a:p>
      </dgm:t>
    </dgm:pt>
    <dgm:pt modelId="{1BB0CDD9-54F0-3842-AD5A-D6A02EA50B62}">
      <dgm:prSet phldrT="[Текст]" custT="1"/>
      <dgm:spPr/>
      <dgm:t>
        <a:bodyPr/>
        <a:lstStyle/>
        <a:p>
          <a:pPr algn="just"/>
          <a:endParaRPr lang="ru-RU" sz="1100">
            <a:solidFill>
              <a:schemeClr val="tx1"/>
            </a:solidFill>
            <a:latin typeface="Times New Roman" panose="02020603050405020304" pitchFamily="18" charset="0"/>
            <a:cs typeface="Times New Roman" panose="02020603050405020304" pitchFamily="18" charset="0"/>
          </a:endParaRPr>
        </a:p>
      </dgm:t>
    </dgm:pt>
    <dgm:pt modelId="{8AFA4B9E-EA09-8742-860B-22B38D0E121C}" type="parTrans" cxnId="{D77FF4E1-62D1-A14C-91BA-47908FACF17A}">
      <dgm:prSet/>
      <dgm:spPr/>
      <dgm:t>
        <a:bodyPr/>
        <a:lstStyle/>
        <a:p>
          <a:endParaRPr lang="ru-RU" sz="1800"/>
        </a:p>
      </dgm:t>
    </dgm:pt>
    <dgm:pt modelId="{DB16E39F-18A3-F544-89BD-2E693F13A249}" type="sibTrans" cxnId="{D77FF4E1-62D1-A14C-91BA-47908FACF17A}">
      <dgm:prSet/>
      <dgm:spPr/>
      <dgm:t>
        <a:bodyPr/>
        <a:lstStyle/>
        <a:p>
          <a:endParaRPr lang="ru-RU" sz="1800"/>
        </a:p>
      </dgm:t>
    </dgm:pt>
    <dgm:pt modelId="{6AE94F67-5EB8-8D43-8383-67CDC0E951A6}">
      <dgm:prSet phldrT="[Текст]" custT="1"/>
      <dgm:spPr/>
      <dgm:t>
        <a:bodyPr/>
        <a:lstStyle/>
        <a:p>
          <a:pPr algn="just"/>
          <a:endParaRPr lang="ru-RU" sz="1100">
            <a:solidFill>
              <a:schemeClr val="tx1"/>
            </a:solidFill>
            <a:latin typeface="Times New Roman" panose="02020603050405020304" pitchFamily="18" charset="0"/>
            <a:cs typeface="Times New Roman" panose="02020603050405020304" pitchFamily="18" charset="0"/>
          </a:endParaRPr>
        </a:p>
      </dgm:t>
    </dgm:pt>
    <dgm:pt modelId="{09B9E426-3607-F640-A020-A36CA3B29E25}" type="parTrans" cxnId="{A3524CAF-7FE9-9443-B3C8-729026E86206}">
      <dgm:prSet/>
      <dgm:spPr/>
      <dgm:t>
        <a:bodyPr/>
        <a:lstStyle/>
        <a:p>
          <a:endParaRPr lang="ru-RU" sz="1800"/>
        </a:p>
      </dgm:t>
    </dgm:pt>
    <dgm:pt modelId="{F80D14EC-BFF9-CA4A-9153-B1C76704F1C6}" type="sibTrans" cxnId="{A3524CAF-7FE9-9443-B3C8-729026E86206}">
      <dgm:prSet/>
      <dgm:spPr/>
      <dgm:t>
        <a:bodyPr/>
        <a:lstStyle/>
        <a:p>
          <a:endParaRPr lang="ru-RU" sz="1800"/>
        </a:p>
      </dgm:t>
    </dgm:pt>
    <dgm:pt modelId="{DEBA3CA5-858C-D348-9A8C-11076F61CBE8}">
      <dgm:prSet phldrT="[Текст]" custT="1"/>
      <dgm:spPr/>
      <dgm:t>
        <a:bodyPr/>
        <a:lstStyle/>
        <a:p>
          <a:pPr algn="just"/>
          <a:endParaRPr lang="ru-RU" sz="1100" b="1">
            <a:solidFill>
              <a:schemeClr val="tx1"/>
            </a:solidFill>
            <a:latin typeface="Times New Roman" panose="02020603050405020304" pitchFamily="18" charset="0"/>
            <a:cs typeface="Times New Roman" panose="02020603050405020304" pitchFamily="18" charset="0"/>
          </a:endParaRPr>
        </a:p>
      </dgm:t>
    </dgm:pt>
    <dgm:pt modelId="{615821C9-4DAF-3F45-9039-C03B28AFEECE}" type="parTrans" cxnId="{3ACAC0C3-89E1-3546-9691-2B8FBFC3BE7E}">
      <dgm:prSet/>
      <dgm:spPr/>
      <dgm:t>
        <a:bodyPr/>
        <a:lstStyle/>
        <a:p>
          <a:endParaRPr lang="ru-RU" sz="1800"/>
        </a:p>
      </dgm:t>
    </dgm:pt>
    <dgm:pt modelId="{8EF9E372-6FB6-2C45-918B-250B2F0B1DE7}" type="sibTrans" cxnId="{3ACAC0C3-89E1-3546-9691-2B8FBFC3BE7E}">
      <dgm:prSet/>
      <dgm:spPr/>
      <dgm:t>
        <a:bodyPr/>
        <a:lstStyle/>
        <a:p>
          <a:endParaRPr lang="ru-RU" sz="1800"/>
        </a:p>
      </dgm:t>
    </dgm:pt>
    <dgm:pt modelId="{1EDC9990-CC7D-9649-A944-125047266EC0}">
      <dgm:prSet phldrT="[Текст]" custT="1"/>
      <dgm:spPr/>
      <dgm:t>
        <a:bodyPr/>
        <a:lstStyle/>
        <a:p>
          <a:pPr algn="just"/>
          <a:endParaRPr lang="ru-RU" sz="1100">
            <a:solidFill>
              <a:schemeClr val="tx1"/>
            </a:solidFill>
            <a:latin typeface="Times New Roman" panose="02020603050405020304" pitchFamily="18" charset="0"/>
            <a:cs typeface="Times New Roman" panose="02020603050405020304" pitchFamily="18" charset="0"/>
          </a:endParaRPr>
        </a:p>
      </dgm:t>
    </dgm:pt>
    <dgm:pt modelId="{10BB5B3C-A2AE-FE4A-A985-F22E64E593EE}" type="parTrans" cxnId="{1C15F0D4-2237-504B-AE30-1C1BFED51B8A}">
      <dgm:prSet/>
      <dgm:spPr/>
      <dgm:t>
        <a:bodyPr/>
        <a:lstStyle/>
        <a:p>
          <a:endParaRPr lang="ru-RU" sz="1800"/>
        </a:p>
      </dgm:t>
    </dgm:pt>
    <dgm:pt modelId="{F202172D-59AA-9C43-B2C0-0D7656DD0C29}" type="sibTrans" cxnId="{1C15F0D4-2237-504B-AE30-1C1BFED51B8A}">
      <dgm:prSet/>
      <dgm:spPr/>
      <dgm:t>
        <a:bodyPr/>
        <a:lstStyle/>
        <a:p>
          <a:endParaRPr lang="ru-RU" sz="1800"/>
        </a:p>
      </dgm:t>
    </dgm:pt>
    <dgm:pt modelId="{62B363A8-4A09-D549-8358-B78C7A58233A}">
      <dgm:prSet phldrT="[Текст]" custT="1"/>
      <dgm:spPr/>
      <dgm:t>
        <a:bodyPr/>
        <a:lstStyle/>
        <a:p>
          <a:pPr algn="just"/>
          <a:endParaRPr lang="ru-RU" sz="1100" b="1">
            <a:solidFill>
              <a:schemeClr val="tx1"/>
            </a:solidFill>
            <a:latin typeface="Times New Roman" panose="02020603050405020304" pitchFamily="18" charset="0"/>
            <a:cs typeface="Times New Roman" panose="02020603050405020304" pitchFamily="18" charset="0"/>
          </a:endParaRPr>
        </a:p>
      </dgm:t>
    </dgm:pt>
    <dgm:pt modelId="{AD7F5C24-6B2C-F643-82C5-9E2157F0BD63}" type="parTrans" cxnId="{5FE283CA-0121-9B43-8B76-62F917D5F8F6}">
      <dgm:prSet/>
      <dgm:spPr/>
      <dgm:t>
        <a:bodyPr/>
        <a:lstStyle/>
        <a:p>
          <a:endParaRPr lang="ru-RU" sz="1800"/>
        </a:p>
      </dgm:t>
    </dgm:pt>
    <dgm:pt modelId="{823D5C5D-721F-3C46-A279-A54E4E5E16E7}" type="sibTrans" cxnId="{5FE283CA-0121-9B43-8B76-62F917D5F8F6}">
      <dgm:prSet/>
      <dgm:spPr/>
      <dgm:t>
        <a:bodyPr/>
        <a:lstStyle/>
        <a:p>
          <a:endParaRPr lang="ru-RU" sz="1800"/>
        </a:p>
      </dgm:t>
    </dgm:pt>
    <dgm:pt modelId="{144B76CA-6806-7044-9FFC-95A1ACDB400C}">
      <dgm:prSet phldrT="[Текст]" custT="1"/>
      <dgm:spPr/>
      <dgm:t>
        <a:bodyPr/>
        <a:lstStyle/>
        <a:p>
          <a:pPr algn="just"/>
          <a:endParaRPr lang="ru-RU" sz="1100" b="1">
            <a:solidFill>
              <a:schemeClr val="tx1"/>
            </a:solidFill>
            <a:latin typeface="Times New Roman" panose="02020603050405020304" pitchFamily="18" charset="0"/>
            <a:cs typeface="Times New Roman" panose="02020603050405020304" pitchFamily="18" charset="0"/>
          </a:endParaRPr>
        </a:p>
      </dgm:t>
    </dgm:pt>
    <dgm:pt modelId="{8647FD80-3399-9745-B15F-6B61B38A1E79}" type="parTrans" cxnId="{220C1398-A6B0-9340-9E5A-3D8C5D15E992}">
      <dgm:prSet/>
      <dgm:spPr/>
      <dgm:t>
        <a:bodyPr/>
        <a:lstStyle/>
        <a:p>
          <a:endParaRPr lang="ru-RU" sz="1800"/>
        </a:p>
      </dgm:t>
    </dgm:pt>
    <dgm:pt modelId="{727A224F-61BD-8641-8AFA-CDD828929431}" type="sibTrans" cxnId="{220C1398-A6B0-9340-9E5A-3D8C5D15E992}">
      <dgm:prSet/>
      <dgm:spPr/>
      <dgm:t>
        <a:bodyPr/>
        <a:lstStyle/>
        <a:p>
          <a:endParaRPr lang="ru-RU" sz="1800"/>
        </a:p>
      </dgm:t>
    </dgm:pt>
    <dgm:pt modelId="{02042915-D0AC-1E40-9D95-7565264B3EA3}" type="pres">
      <dgm:prSet presAssocID="{5E6AFB27-F936-0C4A-8E10-E9B7D2D0F6FD}" presName="diagram" presStyleCnt="0">
        <dgm:presLayoutVars>
          <dgm:chPref val="1"/>
          <dgm:dir/>
          <dgm:animOne val="branch"/>
          <dgm:animLvl val="lvl"/>
          <dgm:resizeHandles/>
        </dgm:presLayoutVars>
      </dgm:prSet>
      <dgm:spPr/>
      <dgm:t>
        <a:bodyPr/>
        <a:lstStyle/>
        <a:p>
          <a:endParaRPr lang="ru-RU"/>
        </a:p>
      </dgm:t>
    </dgm:pt>
    <dgm:pt modelId="{9153F1BF-6622-3A49-A9F7-85CB735ED937}" type="pres">
      <dgm:prSet presAssocID="{3292DB5A-FD3F-1244-A579-911FCB3D1F8C}" presName="root" presStyleCnt="0"/>
      <dgm:spPr/>
    </dgm:pt>
    <dgm:pt modelId="{6EAA7A92-3CCD-B841-9716-A76BAFA6E6CE}" type="pres">
      <dgm:prSet presAssocID="{3292DB5A-FD3F-1244-A579-911FCB3D1F8C}" presName="rootComposite" presStyleCnt="0"/>
      <dgm:spPr/>
    </dgm:pt>
    <dgm:pt modelId="{BCAF5CFB-6C1B-CA42-890B-9FF5265658C4}" type="pres">
      <dgm:prSet presAssocID="{3292DB5A-FD3F-1244-A579-911FCB3D1F8C}" presName="rootText" presStyleLbl="node1" presStyleIdx="0" presStyleCnt="3" custScaleX="101316" custScaleY="187660"/>
      <dgm:spPr/>
      <dgm:t>
        <a:bodyPr/>
        <a:lstStyle/>
        <a:p>
          <a:endParaRPr lang="ru-RU"/>
        </a:p>
      </dgm:t>
    </dgm:pt>
    <dgm:pt modelId="{C638CE56-11F0-4946-88E1-7825109E84D8}" type="pres">
      <dgm:prSet presAssocID="{3292DB5A-FD3F-1244-A579-911FCB3D1F8C}" presName="rootConnector" presStyleLbl="node1" presStyleIdx="0" presStyleCnt="3"/>
      <dgm:spPr/>
      <dgm:t>
        <a:bodyPr/>
        <a:lstStyle/>
        <a:p>
          <a:endParaRPr lang="ru-RU"/>
        </a:p>
      </dgm:t>
    </dgm:pt>
    <dgm:pt modelId="{27C8B44C-87AC-924E-8330-B5E13520FBAF}" type="pres">
      <dgm:prSet presAssocID="{3292DB5A-FD3F-1244-A579-911FCB3D1F8C}" presName="childShape" presStyleCnt="0"/>
      <dgm:spPr/>
    </dgm:pt>
    <dgm:pt modelId="{213DF4D9-21BA-0947-9CA2-67687569AB77}" type="pres">
      <dgm:prSet presAssocID="{9B7DABEB-DB52-024B-831A-3F5F5F3834AB}" presName="Name13" presStyleLbl="parChTrans1D2" presStyleIdx="0" presStyleCnt="6"/>
      <dgm:spPr/>
      <dgm:t>
        <a:bodyPr/>
        <a:lstStyle/>
        <a:p>
          <a:endParaRPr lang="ru-RU"/>
        </a:p>
      </dgm:t>
    </dgm:pt>
    <dgm:pt modelId="{0C60E6C9-E697-D547-9C62-C0AB5B4005F9}" type="pres">
      <dgm:prSet presAssocID="{17442DF6-24D6-514E-86F9-5833B7AC30EF}" presName="childText" presStyleLbl="bgAcc1" presStyleIdx="0" presStyleCnt="6" custScaleX="133800" custScaleY="291812">
        <dgm:presLayoutVars>
          <dgm:bulletEnabled val="1"/>
        </dgm:presLayoutVars>
      </dgm:prSet>
      <dgm:spPr/>
      <dgm:t>
        <a:bodyPr/>
        <a:lstStyle/>
        <a:p>
          <a:endParaRPr lang="ru-RU"/>
        </a:p>
      </dgm:t>
    </dgm:pt>
    <dgm:pt modelId="{F19E9008-00B9-F941-BC16-D3EB82E9573D}" type="pres">
      <dgm:prSet presAssocID="{AF9D3988-48BC-C04C-9863-A13B79B28440}" presName="Name13" presStyleLbl="parChTrans1D2" presStyleIdx="1" presStyleCnt="6"/>
      <dgm:spPr/>
      <dgm:t>
        <a:bodyPr/>
        <a:lstStyle/>
        <a:p>
          <a:endParaRPr lang="ru-RU"/>
        </a:p>
      </dgm:t>
    </dgm:pt>
    <dgm:pt modelId="{4B975872-8A14-564E-9935-5704E4BBB988}" type="pres">
      <dgm:prSet presAssocID="{C14572C3-CADF-A441-AA54-B85E3B2976F9}" presName="childText" presStyleLbl="bgAcc1" presStyleIdx="1" presStyleCnt="6" custScaleX="133853" custScaleY="399553">
        <dgm:presLayoutVars>
          <dgm:bulletEnabled val="1"/>
        </dgm:presLayoutVars>
      </dgm:prSet>
      <dgm:spPr/>
      <dgm:t>
        <a:bodyPr/>
        <a:lstStyle/>
        <a:p>
          <a:endParaRPr lang="ru-RU"/>
        </a:p>
      </dgm:t>
    </dgm:pt>
    <dgm:pt modelId="{2EF77A4F-7485-BB42-A36A-F023C5CFF3AC}" type="pres">
      <dgm:prSet presAssocID="{135437D5-5004-D74D-ACDD-47DFC0A29F40}" presName="root" presStyleCnt="0"/>
      <dgm:spPr/>
    </dgm:pt>
    <dgm:pt modelId="{F0D1F210-65F4-CD4F-9B97-370545D9ED1C}" type="pres">
      <dgm:prSet presAssocID="{135437D5-5004-D74D-ACDD-47DFC0A29F40}" presName="rootComposite" presStyleCnt="0"/>
      <dgm:spPr/>
    </dgm:pt>
    <dgm:pt modelId="{3ECA104E-56C7-4D41-9768-CDCFF21ED745}" type="pres">
      <dgm:prSet presAssocID="{135437D5-5004-D74D-ACDD-47DFC0A29F40}" presName="rootText" presStyleLbl="node1" presStyleIdx="1" presStyleCnt="3" custScaleX="101316" custScaleY="187660"/>
      <dgm:spPr/>
      <dgm:t>
        <a:bodyPr/>
        <a:lstStyle/>
        <a:p>
          <a:endParaRPr lang="ru-RU"/>
        </a:p>
      </dgm:t>
    </dgm:pt>
    <dgm:pt modelId="{6842ED7B-95BA-8240-8D82-09A56736A189}" type="pres">
      <dgm:prSet presAssocID="{135437D5-5004-D74D-ACDD-47DFC0A29F40}" presName="rootConnector" presStyleLbl="node1" presStyleIdx="1" presStyleCnt="3"/>
      <dgm:spPr/>
      <dgm:t>
        <a:bodyPr/>
        <a:lstStyle/>
        <a:p>
          <a:endParaRPr lang="ru-RU"/>
        </a:p>
      </dgm:t>
    </dgm:pt>
    <dgm:pt modelId="{8C9555AF-3A9D-5249-A964-A4762630ACBD}" type="pres">
      <dgm:prSet presAssocID="{135437D5-5004-D74D-ACDD-47DFC0A29F40}" presName="childShape" presStyleCnt="0"/>
      <dgm:spPr/>
    </dgm:pt>
    <dgm:pt modelId="{9D0CEEBC-742B-7048-96FC-E4FDFC6F72F7}" type="pres">
      <dgm:prSet presAssocID="{E8B834CA-F97C-1348-9A25-636422383834}" presName="Name13" presStyleLbl="parChTrans1D2" presStyleIdx="2" presStyleCnt="6"/>
      <dgm:spPr/>
      <dgm:t>
        <a:bodyPr/>
        <a:lstStyle/>
        <a:p>
          <a:endParaRPr lang="ru-RU"/>
        </a:p>
      </dgm:t>
    </dgm:pt>
    <dgm:pt modelId="{3720F648-99B0-B54C-B98B-A1E6F81BC079}" type="pres">
      <dgm:prSet presAssocID="{10E9ED28-27AE-B64A-A328-1C5FD97DC353}" presName="childText" presStyleLbl="bgAcc1" presStyleIdx="2" presStyleCnt="6" custScaleX="133800" custScaleY="291812">
        <dgm:presLayoutVars>
          <dgm:bulletEnabled val="1"/>
        </dgm:presLayoutVars>
      </dgm:prSet>
      <dgm:spPr/>
      <dgm:t>
        <a:bodyPr/>
        <a:lstStyle/>
        <a:p>
          <a:endParaRPr lang="ru-RU"/>
        </a:p>
      </dgm:t>
    </dgm:pt>
    <dgm:pt modelId="{7725DDB3-73E6-E54D-B91E-604090E68E10}" type="pres">
      <dgm:prSet presAssocID="{7E1F216B-BA4A-4F40-8F7A-1859C103ECE7}" presName="Name13" presStyleLbl="parChTrans1D2" presStyleIdx="3" presStyleCnt="6"/>
      <dgm:spPr/>
      <dgm:t>
        <a:bodyPr/>
        <a:lstStyle/>
        <a:p>
          <a:endParaRPr lang="ru-RU"/>
        </a:p>
      </dgm:t>
    </dgm:pt>
    <dgm:pt modelId="{60A904F4-5690-5A44-98E0-A0577681D091}" type="pres">
      <dgm:prSet presAssocID="{94F8FAF6-DD4B-C24C-9E71-69061C89664A}" presName="childText" presStyleLbl="bgAcc1" presStyleIdx="3" presStyleCnt="6" custScaleX="133745" custScaleY="399422">
        <dgm:presLayoutVars>
          <dgm:bulletEnabled val="1"/>
        </dgm:presLayoutVars>
      </dgm:prSet>
      <dgm:spPr/>
      <dgm:t>
        <a:bodyPr/>
        <a:lstStyle/>
        <a:p>
          <a:endParaRPr lang="ru-RU"/>
        </a:p>
      </dgm:t>
    </dgm:pt>
    <dgm:pt modelId="{7406BE03-723C-1343-9485-E409F2E79591}" type="pres">
      <dgm:prSet presAssocID="{F29A7976-A509-0C4E-A417-87D1BBC6A866}" presName="root" presStyleCnt="0"/>
      <dgm:spPr/>
    </dgm:pt>
    <dgm:pt modelId="{64DA5C3F-7732-6141-9C3A-2C2CFFB3AF44}" type="pres">
      <dgm:prSet presAssocID="{F29A7976-A509-0C4E-A417-87D1BBC6A866}" presName="rootComposite" presStyleCnt="0"/>
      <dgm:spPr/>
    </dgm:pt>
    <dgm:pt modelId="{35D44CDC-C1DF-9747-87C9-8989DE809CFD}" type="pres">
      <dgm:prSet presAssocID="{F29A7976-A509-0C4E-A417-87D1BBC6A866}" presName="rootText" presStyleLbl="node1" presStyleIdx="2" presStyleCnt="3" custScaleX="101316" custScaleY="187660"/>
      <dgm:spPr/>
      <dgm:t>
        <a:bodyPr/>
        <a:lstStyle/>
        <a:p>
          <a:endParaRPr lang="ru-RU"/>
        </a:p>
      </dgm:t>
    </dgm:pt>
    <dgm:pt modelId="{46A4F562-C460-7045-863A-2D3C140ACD1D}" type="pres">
      <dgm:prSet presAssocID="{F29A7976-A509-0C4E-A417-87D1BBC6A866}" presName="rootConnector" presStyleLbl="node1" presStyleIdx="2" presStyleCnt="3"/>
      <dgm:spPr/>
      <dgm:t>
        <a:bodyPr/>
        <a:lstStyle/>
        <a:p>
          <a:endParaRPr lang="ru-RU"/>
        </a:p>
      </dgm:t>
    </dgm:pt>
    <dgm:pt modelId="{6F1E8447-44BB-664C-AB44-E9C16763820E}" type="pres">
      <dgm:prSet presAssocID="{F29A7976-A509-0C4E-A417-87D1BBC6A866}" presName="childShape" presStyleCnt="0"/>
      <dgm:spPr/>
    </dgm:pt>
    <dgm:pt modelId="{8E1A9426-0964-3F45-BCE6-0DDC2D42691B}" type="pres">
      <dgm:prSet presAssocID="{96C77003-2B05-E149-BC21-7A614AAF0B5C}" presName="Name13" presStyleLbl="parChTrans1D2" presStyleIdx="4" presStyleCnt="6"/>
      <dgm:spPr/>
      <dgm:t>
        <a:bodyPr/>
        <a:lstStyle/>
        <a:p>
          <a:endParaRPr lang="ru-RU"/>
        </a:p>
      </dgm:t>
    </dgm:pt>
    <dgm:pt modelId="{2FA35CF3-7160-EA4A-847A-A056AED4A390}" type="pres">
      <dgm:prSet presAssocID="{E9CCB32B-002B-5946-9FF7-0C11BFCDD870}" presName="childText" presStyleLbl="bgAcc1" presStyleIdx="4" presStyleCnt="6" custScaleX="132241" custScaleY="291812">
        <dgm:presLayoutVars>
          <dgm:bulletEnabled val="1"/>
        </dgm:presLayoutVars>
      </dgm:prSet>
      <dgm:spPr/>
      <dgm:t>
        <a:bodyPr/>
        <a:lstStyle/>
        <a:p>
          <a:endParaRPr lang="ru-RU"/>
        </a:p>
      </dgm:t>
    </dgm:pt>
    <dgm:pt modelId="{DA616FE0-C2BF-6847-942A-BE097E2C0031}" type="pres">
      <dgm:prSet presAssocID="{1C8A1724-4A78-8547-893C-91E955281078}" presName="Name13" presStyleLbl="parChTrans1D2" presStyleIdx="5" presStyleCnt="6"/>
      <dgm:spPr/>
      <dgm:t>
        <a:bodyPr/>
        <a:lstStyle/>
        <a:p>
          <a:endParaRPr lang="ru-RU"/>
        </a:p>
      </dgm:t>
    </dgm:pt>
    <dgm:pt modelId="{BE933123-E993-B44A-9CB1-3F22D8BBDC2E}" type="pres">
      <dgm:prSet presAssocID="{A11B51D8-CBE1-6942-B5FA-692A9E1A7373}" presName="childText" presStyleLbl="bgAcc1" presStyleIdx="5" presStyleCnt="6" custScaleX="133708" custScaleY="399422">
        <dgm:presLayoutVars>
          <dgm:bulletEnabled val="1"/>
        </dgm:presLayoutVars>
      </dgm:prSet>
      <dgm:spPr/>
      <dgm:t>
        <a:bodyPr/>
        <a:lstStyle/>
        <a:p>
          <a:endParaRPr lang="ru-RU"/>
        </a:p>
      </dgm:t>
    </dgm:pt>
  </dgm:ptLst>
  <dgm:cxnLst>
    <dgm:cxn modelId="{F56F1BAA-994E-4EA0-AFFB-5BC345D05F41}" type="presOf" srcId="{F29A7976-A509-0C4E-A417-87D1BBC6A866}" destId="{46A4F562-C460-7045-863A-2D3C140ACD1D}" srcOrd="1" destOrd="0" presId="urn:microsoft.com/office/officeart/2005/8/layout/hierarchy3"/>
    <dgm:cxn modelId="{5598F460-21BB-4585-A1CB-4137007E9E86}" type="presOf" srcId="{6AE94F67-5EB8-8D43-8383-67CDC0E951A6}" destId="{60A904F4-5690-5A44-98E0-A0577681D091}" srcOrd="0" destOrd="2" presId="urn:microsoft.com/office/officeart/2005/8/layout/hierarchy3"/>
    <dgm:cxn modelId="{1E36A12E-A679-FD41-B36D-4DD0FC6643D6}" srcId="{C14572C3-CADF-A441-AA54-B85E3B2976F9}" destId="{1B727300-CC0C-0D42-849D-220FEAA34143}" srcOrd="4" destOrd="0" parTransId="{27D5AF44-E52A-194E-97E4-43BFB2C7996C}" sibTransId="{508ED178-9A67-A04E-A18B-74947A162302}"/>
    <dgm:cxn modelId="{04E0817C-089F-6349-8D06-2DBDA28CBF7B}" srcId="{10E9ED28-27AE-B64A-A328-1C5FD97DC353}" destId="{7B0DD4CA-C988-F54C-8B9B-21FF6163C21E}" srcOrd="2" destOrd="0" parTransId="{A2469227-6103-A945-993F-78DE052558AD}" sibTransId="{2A4266AD-BD67-1244-89E7-6628282E24C9}"/>
    <dgm:cxn modelId="{220C1398-A6B0-9340-9E5A-3D8C5D15E992}" srcId="{E9CCB32B-002B-5946-9FF7-0C11BFCDD870}" destId="{144B76CA-6806-7044-9FFC-95A1ACDB400C}" srcOrd="3" destOrd="0" parTransId="{8647FD80-3399-9745-B15F-6B61B38A1E79}" sibTransId="{727A224F-61BD-8641-8AFA-CDD828929431}"/>
    <dgm:cxn modelId="{A5DFDF9B-0D70-4506-B35A-E7D53564D7B9}" type="presOf" srcId="{135437D5-5004-D74D-ACDD-47DFC0A29F40}" destId="{6842ED7B-95BA-8240-8D82-09A56736A189}" srcOrd="1" destOrd="0" presId="urn:microsoft.com/office/officeart/2005/8/layout/hierarchy3"/>
    <dgm:cxn modelId="{F143A439-AFD3-4FDD-80C9-4D2021380597}" type="presOf" srcId="{135437D5-5004-D74D-ACDD-47DFC0A29F40}" destId="{3ECA104E-56C7-4D41-9768-CDCFF21ED745}" srcOrd="0" destOrd="0" presId="urn:microsoft.com/office/officeart/2005/8/layout/hierarchy3"/>
    <dgm:cxn modelId="{B9A68085-26C5-4F29-A9A5-EC10D8716293}" type="presOf" srcId="{F29A7976-A509-0C4E-A417-87D1BBC6A866}" destId="{35D44CDC-C1DF-9747-87C9-8989DE809CFD}" srcOrd="0" destOrd="0" presId="urn:microsoft.com/office/officeart/2005/8/layout/hierarchy3"/>
    <dgm:cxn modelId="{CE4A32B2-4CCE-4442-A411-D40CDBE94305}" srcId="{5E6AFB27-F936-0C4A-8E10-E9B7D2D0F6FD}" destId="{135437D5-5004-D74D-ACDD-47DFC0A29F40}" srcOrd="1" destOrd="0" parTransId="{258B5134-C66E-6A4A-A8CF-B3BCBA66BFE5}" sibTransId="{F078DC8A-F014-C947-ACD8-1A17C03DF386}"/>
    <dgm:cxn modelId="{3BD68B37-70A0-AE44-B3AD-55E1CB70E9C3}" srcId="{94F8FAF6-DD4B-C24C-9E71-69061C89664A}" destId="{EA9D1CBE-FF0D-8840-BADA-05FED906F4A9}" srcOrd="2" destOrd="0" parTransId="{B4871F21-EA85-1D42-8E5E-47A081793CCD}" sibTransId="{2543E9B3-F35B-9241-AEDE-9AF301B0BD4D}"/>
    <dgm:cxn modelId="{43F60F1F-DC8A-47B7-A1E2-CD11AFB00508}" type="presOf" srcId="{AF9D3988-48BC-C04C-9863-A13B79B28440}" destId="{F19E9008-00B9-F941-BC16-D3EB82E9573D}" srcOrd="0" destOrd="0" presId="urn:microsoft.com/office/officeart/2005/8/layout/hierarchy3"/>
    <dgm:cxn modelId="{1710C59E-EFA9-4693-8321-A0B97FFE2110}" type="presOf" srcId="{3292DB5A-FD3F-1244-A579-911FCB3D1F8C}" destId="{BCAF5CFB-6C1B-CA42-890B-9FF5265658C4}" srcOrd="0" destOrd="0" presId="urn:microsoft.com/office/officeart/2005/8/layout/hierarchy3"/>
    <dgm:cxn modelId="{1D7CFAC4-3CD2-4837-8DDA-CE6BC3627279}" type="presOf" srcId="{2D353544-F54B-E54F-AF75-E8E1D72336CD}" destId="{2FA35CF3-7160-EA4A-847A-A056AED4A390}" srcOrd="0" destOrd="3" presId="urn:microsoft.com/office/officeart/2005/8/layout/hierarchy3"/>
    <dgm:cxn modelId="{B071677D-7FC7-844B-AC31-19D50337F995}" srcId="{17442DF6-24D6-514E-86F9-5833B7AC30EF}" destId="{0B0F8573-97CE-0A4A-8F73-77C76276E74B}" srcOrd="0" destOrd="0" parTransId="{CD26A9D9-C298-1742-8ED0-E699AD7A4C34}" sibTransId="{6F11FED3-9D05-CB45-A596-FE7C4E0FEA25}"/>
    <dgm:cxn modelId="{9841DB11-B204-4EF2-AC82-5C6ED7DDF8A4}" type="presOf" srcId="{9B7DABEB-DB52-024B-831A-3F5F5F3834AB}" destId="{213DF4D9-21BA-0947-9CA2-67687569AB77}" srcOrd="0" destOrd="0" presId="urn:microsoft.com/office/officeart/2005/8/layout/hierarchy3"/>
    <dgm:cxn modelId="{AADEC535-7051-E348-AC2C-867E9F7E6098}" srcId="{94F8FAF6-DD4B-C24C-9E71-69061C89664A}" destId="{57F23353-2727-2947-ABDF-88F4E1428728}" srcOrd="0" destOrd="0" parTransId="{EE796FB3-04DB-204B-9C83-4C68F9422875}" sibTransId="{A452B5CF-D7E9-2D4C-8BEC-A9A22E2E6713}"/>
    <dgm:cxn modelId="{1FC1B803-9184-9A43-8D6A-370FBDAC42D8}" srcId="{3292DB5A-FD3F-1244-A579-911FCB3D1F8C}" destId="{17442DF6-24D6-514E-86F9-5833B7AC30EF}" srcOrd="0" destOrd="0" parTransId="{9B7DABEB-DB52-024B-831A-3F5F5F3834AB}" sibTransId="{B6F87971-A057-E946-8E1F-7302A54F796E}"/>
    <dgm:cxn modelId="{5B07BAD8-5810-4312-BC4C-3996AA7DC253}" type="presOf" srcId="{57F23353-2727-2947-ABDF-88F4E1428728}" destId="{60A904F4-5690-5A44-98E0-A0577681D091}" srcOrd="0" destOrd="1" presId="urn:microsoft.com/office/officeart/2005/8/layout/hierarchy3"/>
    <dgm:cxn modelId="{A897F9B6-74AA-AA42-B443-25D244D40E31}" srcId="{135437D5-5004-D74D-ACDD-47DFC0A29F40}" destId="{94F8FAF6-DD4B-C24C-9E71-69061C89664A}" srcOrd="1" destOrd="0" parTransId="{7E1F216B-BA4A-4F40-8F7A-1859C103ECE7}" sibTransId="{71D606C9-F7A4-624B-AA3E-4758109AEFF8}"/>
    <dgm:cxn modelId="{BE107DA9-04ED-6B4E-9668-672CF4251445}" srcId="{94F8FAF6-DD4B-C24C-9E71-69061C89664A}" destId="{2821E98F-12F8-5743-86DC-57A9CA17123B}" srcOrd="3" destOrd="0" parTransId="{1453DB80-34F6-4B4D-9601-D959DE22826B}" sibTransId="{67C283DC-36F1-B344-B663-51AE3C324ACB}"/>
    <dgm:cxn modelId="{5E100216-C64A-7D40-824B-87C3FE8DBC51}" srcId="{F29A7976-A509-0C4E-A417-87D1BBC6A866}" destId="{A11B51D8-CBE1-6942-B5FA-692A9E1A7373}" srcOrd="1" destOrd="0" parTransId="{1C8A1724-4A78-8547-893C-91E955281078}" sibTransId="{1B2B5624-DA11-D747-8B8C-28AA4837AEF7}"/>
    <dgm:cxn modelId="{F33B0555-70FE-4069-8C55-6A8AEEAB97D2}" type="presOf" srcId="{1B727300-CC0C-0D42-849D-220FEAA34143}" destId="{4B975872-8A14-564E-9935-5704E4BBB988}" srcOrd="0" destOrd="5" presId="urn:microsoft.com/office/officeart/2005/8/layout/hierarchy3"/>
    <dgm:cxn modelId="{6AC009C3-8BC4-403E-B39B-988358A4D59D}" type="presOf" srcId="{10E9ED28-27AE-B64A-A328-1C5FD97DC353}" destId="{3720F648-99B0-B54C-B98B-A1E6F81BC079}" srcOrd="0" destOrd="0" presId="urn:microsoft.com/office/officeart/2005/8/layout/hierarchy3"/>
    <dgm:cxn modelId="{DD9B2987-0E6C-4782-9737-84FEB4FC2A1E}" type="presOf" srcId="{94F8FAF6-DD4B-C24C-9E71-69061C89664A}" destId="{60A904F4-5690-5A44-98E0-A0577681D091}" srcOrd="0" destOrd="0" presId="urn:microsoft.com/office/officeart/2005/8/layout/hierarchy3"/>
    <dgm:cxn modelId="{B9B30A12-A428-48BE-AB51-2FC930C9FD96}" type="presOf" srcId="{96C77003-2B05-E149-BC21-7A614AAF0B5C}" destId="{8E1A9426-0964-3F45-BCE6-0DDC2D42691B}" srcOrd="0" destOrd="0" presId="urn:microsoft.com/office/officeart/2005/8/layout/hierarchy3"/>
    <dgm:cxn modelId="{5FE283CA-0121-9B43-8B76-62F917D5F8F6}" srcId="{E9CCB32B-002B-5946-9FF7-0C11BFCDD870}" destId="{62B363A8-4A09-D549-8358-B78C7A58233A}" srcOrd="1" destOrd="0" parTransId="{AD7F5C24-6B2C-F643-82C5-9E2157F0BD63}" sibTransId="{823D5C5D-721F-3C46-A279-A54E4E5E16E7}"/>
    <dgm:cxn modelId="{7C699CA4-3A32-441C-8378-22EAF25243F4}" type="presOf" srcId="{F84BE099-165D-7341-991D-FB9CA0EF4932}" destId="{2FA35CF3-7160-EA4A-847A-A056AED4A390}" srcOrd="0" destOrd="5" presId="urn:microsoft.com/office/officeart/2005/8/layout/hierarchy3"/>
    <dgm:cxn modelId="{EBD1F055-3E5A-4909-B0F5-66DA0CD9ABCE}" type="presOf" srcId="{1EDC9990-CC7D-9649-A944-125047266EC0}" destId="{3720F648-99B0-B54C-B98B-A1E6F81BC079}" srcOrd="0" destOrd="2" presId="urn:microsoft.com/office/officeart/2005/8/layout/hierarchy3"/>
    <dgm:cxn modelId="{C034AC66-8579-9E4D-B40D-6F04747A70A9}" srcId="{5E6AFB27-F936-0C4A-8E10-E9B7D2D0F6FD}" destId="{F29A7976-A509-0C4E-A417-87D1BBC6A866}" srcOrd="2" destOrd="0" parTransId="{7F356A4F-2EA5-464D-BD38-FF19461EF0E9}" sibTransId="{34903949-C1E1-3D4D-9713-65D606101CF4}"/>
    <dgm:cxn modelId="{3ACAC0C3-89E1-3546-9691-2B8FBFC3BE7E}" srcId="{A11B51D8-CBE1-6942-B5FA-692A9E1A7373}" destId="{DEBA3CA5-858C-D348-9A8C-11076F61CBE8}" srcOrd="1" destOrd="0" parTransId="{615821C9-4DAF-3F45-9039-C03B28AFEECE}" sibTransId="{8EF9E372-6FB6-2C45-918B-250B2F0B1DE7}"/>
    <dgm:cxn modelId="{6DA07DAD-4EE5-4C92-B18E-C324DAFD4B6A}" type="presOf" srcId="{C14572C3-CADF-A441-AA54-B85E3B2976F9}" destId="{4B975872-8A14-564E-9935-5704E4BBB988}" srcOrd="0" destOrd="0" presId="urn:microsoft.com/office/officeart/2005/8/layout/hierarchy3"/>
    <dgm:cxn modelId="{FA6816F7-5E81-4063-89AE-9E91A87058E4}" type="presOf" srcId="{DEBA3CA5-858C-D348-9A8C-11076F61CBE8}" destId="{BE933123-E993-B44A-9CB1-3F22D8BBDC2E}" srcOrd="0" destOrd="2" presId="urn:microsoft.com/office/officeart/2005/8/layout/hierarchy3"/>
    <dgm:cxn modelId="{F96522CC-DF51-3D49-ACDE-1A2DB5A977DD}" srcId="{E9CCB32B-002B-5946-9FF7-0C11BFCDD870}" destId="{0E1B3DB6-B63B-2945-9FF9-405611FD619C}" srcOrd="5" destOrd="0" parTransId="{9D049FCB-145B-1745-A0A1-93FD9371E98A}" sibTransId="{DD6D0C0C-F08C-5142-8467-0F35321DEFF4}"/>
    <dgm:cxn modelId="{A3524CAF-7FE9-9443-B3C8-729026E86206}" srcId="{94F8FAF6-DD4B-C24C-9E71-69061C89664A}" destId="{6AE94F67-5EB8-8D43-8383-67CDC0E951A6}" srcOrd="1" destOrd="0" parTransId="{09B9E426-3607-F640-A020-A36CA3B29E25}" sibTransId="{F80D14EC-BFF9-CA4A-9153-B1C76704F1C6}"/>
    <dgm:cxn modelId="{9BBD7663-E781-9442-A4A6-6D61CD66BB1D}" srcId="{A11B51D8-CBE1-6942-B5FA-692A9E1A7373}" destId="{7FFB23E5-2000-C64E-BC67-18DD6D7952B1}" srcOrd="2" destOrd="0" parTransId="{16FD5731-D0F0-5D45-ACC4-1C83D08CC67B}" sibTransId="{74CB210E-F54B-4743-A287-C44E2DCFC639}"/>
    <dgm:cxn modelId="{D48D348C-49C2-4C57-A12E-0889F2CE9CA8}" type="presOf" srcId="{1BB0CDD9-54F0-3842-AD5A-D6A02EA50B62}" destId="{4B975872-8A14-564E-9935-5704E4BBB988}" srcOrd="0" destOrd="4" presId="urn:microsoft.com/office/officeart/2005/8/layout/hierarchy3"/>
    <dgm:cxn modelId="{D77FF4E1-62D1-A14C-91BA-47908FACF17A}" srcId="{C14572C3-CADF-A441-AA54-B85E3B2976F9}" destId="{1BB0CDD9-54F0-3842-AD5A-D6A02EA50B62}" srcOrd="3" destOrd="0" parTransId="{8AFA4B9E-EA09-8742-860B-22B38D0E121C}" sibTransId="{DB16E39F-18A3-F544-89BD-2E693F13A249}"/>
    <dgm:cxn modelId="{EFC51EBC-A869-4D60-9645-CF688ECD4E36}" type="presOf" srcId="{056B5A03-7B98-E74E-A0ED-9F6166DEC244}" destId="{3720F648-99B0-B54C-B98B-A1E6F81BC079}" srcOrd="0" destOrd="1" presId="urn:microsoft.com/office/officeart/2005/8/layout/hierarchy3"/>
    <dgm:cxn modelId="{BDC8B6BE-9CDB-462C-BB63-8B7788896731}" type="presOf" srcId="{62B363A8-4A09-D549-8358-B78C7A58233A}" destId="{2FA35CF3-7160-EA4A-847A-A056AED4A390}" srcOrd="0" destOrd="2" presId="urn:microsoft.com/office/officeart/2005/8/layout/hierarchy3"/>
    <dgm:cxn modelId="{48F26165-2AB0-4286-B7D3-ADEC7F95E509}" type="presOf" srcId="{17442DF6-24D6-514E-86F9-5833B7AC30EF}" destId="{0C60E6C9-E697-D547-9C62-C0AB5B4005F9}" srcOrd="0" destOrd="0" presId="urn:microsoft.com/office/officeart/2005/8/layout/hierarchy3"/>
    <dgm:cxn modelId="{57DC102C-53A2-4E7B-B4CD-6B8C5E5BD15E}" type="presOf" srcId="{61F61433-8851-134E-8A8D-64F248508585}" destId="{4B975872-8A14-564E-9935-5704E4BBB988}" srcOrd="0" destOrd="3" presId="urn:microsoft.com/office/officeart/2005/8/layout/hierarchy3"/>
    <dgm:cxn modelId="{2B3EE708-32E4-1C4E-BA7B-5181D8599741}" srcId="{5E6AFB27-F936-0C4A-8E10-E9B7D2D0F6FD}" destId="{3292DB5A-FD3F-1244-A579-911FCB3D1F8C}" srcOrd="0" destOrd="0" parTransId="{87276C13-A75C-564D-86C5-D209D537CE7A}" sibTransId="{99E7A077-8D6E-8D42-ACB6-8EE53F7F0C0F}"/>
    <dgm:cxn modelId="{550AEA5C-C8BD-446C-9302-FFFBD4E6AB38}" type="presOf" srcId="{7B0DD4CA-C988-F54C-8B9B-21FF6163C21E}" destId="{3720F648-99B0-B54C-B98B-A1E6F81BC079}" srcOrd="0" destOrd="3" presId="urn:microsoft.com/office/officeart/2005/8/layout/hierarchy3"/>
    <dgm:cxn modelId="{4B52F1BF-ADD1-4D88-A915-E11621E31A6F}" type="presOf" srcId="{E9CEB5DE-A15B-3641-AC81-8D26AAA91E31}" destId="{4B975872-8A14-564E-9935-5704E4BBB988}" srcOrd="0" destOrd="1" presId="urn:microsoft.com/office/officeart/2005/8/layout/hierarchy3"/>
    <dgm:cxn modelId="{77FA3865-9BE8-4E69-A3B3-D9E554A8E7E9}" type="presOf" srcId="{E9CCB32B-002B-5946-9FF7-0C11BFCDD870}" destId="{2FA35CF3-7160-EA4A-847A-A056AED4A390}" srcOrd="0" destOrd="0" presId="urn:microsoft.com/office/officeart/2005/8/layout/hierarchy3"/>
    <dgm:cxn modelId="{3CB5763C-4F56-4849-9FD2-B78C1239C31F}" srcId="{C14572C3-CADF-A441-AA54-B85E3B2976F9}" destId="{7CFAC6D0-1660-FA47-8D00-F73910CFCCAB}" srcOrd="1" destOrd="0" parTransId="{D19763E7-7240-AA4D-B113-EFC3BDD7AD64}" sibTransId="{034F3BA3-67F8-A44D-B22F-D8B0F016AFA9}"/>
    <dgm:cxn modelId="{49450A52-9FEF-4681-B5E4-9C3505C1BDED}" type="presOf" srcId="{3292DB5A-FD3F-1244-A579-911FCB3D1F8C}" destId="{C638CE56-11F0-4946-88E1-7825109E84D8}" srcOrd="1" destOrd="0" presId="urn:microsoft.com/office/officeart/2005/8/layout/hierarchy3"/>
    <dgm:cxn modelId="{44C3F5FC-AC7E-B74F-B546-2C3AA0538615}" srcId="{C14572C3-CADF-A441-AA54-B85E3B2976F9}" destId="{E9CEB5DE-A15B-3641-AC81-8D26AAA91E31}" srcOrd="0" destOrd="0" parTransId="{93519B3F-9102-B042-81A0-956ABFEEF725}" sibTransId="{FDA611F4-4761-9641-9E28-66B956D22893}"/>
    <dgm:cxn modelId="{581A5E5A-7BCA-407D-ADB0-F0E0C3DF7153}" type="presOf" srcId="{63C37BC6-330E-3C43-8E35-108E748EC5C6}" destId="{2FA35CF3-7160-EA4A-847A-A056AED4A390}" srcOrd="0" destOrd="1" presId="urn:microsoft.com/office/officeart/2005/8/layout/hierarchy3"/>
    <dgm:cxn modelId="{8A761E89-46C8-4055-BDE7-CE7C6B5ED3AD}" type="presOf" srcId="{1C8A1724-4A78-8547-893C-91E955281078}" destId="{DA616FE0-C2BF-6847-942A-BE097E2C0031}" srcOrd="0" destOrd="0" presId="urn:microsoft.com/office/officeart/2005/8/layout/hierarchy3"/>
    <dgm:cxn modelId="{3272575C-6802-444D-BB1C-16ECBA2E9AA1}" type="presOf" srcId="{5E6AFB27-F936-0C4A-8E10-E9B7D2D0F6FD}" destId="{02042915-D0AC-1E40-9D95-7565264B3EA3}" srcOrd="0" destOrd="0" presId="urn:microsoft.com/office/officeart/2005/8/layout/hierarchy3"/>
    <dgm:cxn modelId="{9F704676-18D6-8441-AD60-C5E23D8BFA40}" srcId="{A11B51D8-CBE1-6942-B5FA-692A9E1A7373}" destId="{A28BCDBD-4D55-FB4A-97A8-0A3376840325}" srcOrd="0" destOrd="0" parTransId="{B00ACB3A-070A-C54B-9844-5061B496026F}" sibTransId="{7A736678-D2DF-2243-9364-747D7C11D949}"/>
    <dgm:cxn modelId="{D298E5C2-D75C-184F-82A2-235D98EBCF47}" srcId="{135437D5-5004-D74D-ACDD-47DFC0A29F40}" destId="{10E9ED28-27AE-B64A-A328-1C5FD97DC353}" srcOrd="0" destOrd="0" parTransId="{E8B834CA-F97C-1348-9A25-636422383834}" sibTransId="{C887392F-F609-BE46-A4B7-A63CE510D87D}"/>
    <dgm:cxn modelId="{3B6A547E-8FFD-5C48-9A84-32C767341A1B}" srcId="{E9CCB32B-002B-5946-9FF7-0C11BFCDD870}" destId="{63C37BC6-330E-3C43-8E35-108E748EC5C6}" srcOrd="0" destOrd="0" parTransId="{46CD16EB-CD7C-F34C-9EFC-369508711962}" sibTransId="{6D4305F5-E26F-DB4D-A1E3-F16C2F0E536A}"/>
    <dgm:cxn modelId="{B3368605-7D8D-4DBA-A347-095FB9A7ABA3}" type="presOf" srcId="{EA9D1CBE-FF0D-8840-BADA-05FED906F4A9}" destId="{60A904F4-5690-5A44-98E0-A0577681D091}" srcOrd="0" destOrd="3" presId="urn:microsoft.com/office/officeart/2005/8/layout/hierarchy3"/>
    <dgm:cxn modelId="{6A996ACC-6CB3-7E4B-B608-FAC11150A562}" srcId="{C14572C3-CADF-A441-AA54-B85E3B2976F9}" destId="{61F61433-8851-134E-8A8D-64F248508585}" srcOrd="2" destOrd="0" parTransId="{CC9EC841-77C9-A944-9F00-F5DD082C2C7F}" sibTransId="{62EF1CFB-921C-2C45-854E-8CE9C9E30DE7}"/>
    <dgm:cxn modelId="{576480CA-5659-49E6-9454-E7DFD3518F92}" type="presOf" srcId="{2821E98F-12F8-5743-86DC-57A9CA17123B}" destId="{60A904F4-5690-5A44-98E0-A0577681D091}" srcOrd="0" destOrd="4" presId="urn:microsoft.com/office/officeart/2005/8/layout/hierarchy3"/>
    <dgm:cxn modelId="{5C5C5E47-3B00-49BE-809C-55078B463450}" type="presOf" srcId="{0B0F8573-97CE-0A4A-8F73-77C76276E74B}" destId="{0C60E6C9-E697-D547-9C62-C0AB5B4005F9}" srcOrd="0" destOrd="1" presId="urn:microsoft.com/office/officeart/2005/8/layout/hierarchy3"/>
    <dgm:cxn modelId="{CD39F2FD-DD6B-CE41-B7FE-7F8930F848F2}" srcId="{E9CCB32B-002B-5946-9FF7-0C11BFCDD870}" destId="{2D353544-F54B-E54F-AF75-E8E1D72336CD}" srcOrd="2" destOrd="0" parTransId="{FCBDBCB1-12E7-8C45-A54E-CF15BEB7FCAF}" sibTransId="{7C197CB2-701B-524C-A904-523E41011A20}"/>
    <dgm:cxn modelId="{217993D4-4EE7-4B85-93DE-2C569D6CDC2D}" type="presOf" srcId="{7E1F216B-BA4A-4F40-8F7A-1859C103ECE7}" destId="{7725DDB3-73E6-E54D-B91E-604090E68E10}" srcOrd="0" destOrd="0" presId="urn:microsoft.com/office/officeart/2005/8/layout/hierarchy3"/>
    <dgm:cxn modelId="{3A442E47-F9D7-446A-92FE-4047E4D15730}" type="presOf" srcId="{E8B834CA-F97C-1348-9A25-636422383834}" destId="{9D0CEEBC-742B-7048-96FC-E4FDFC6F72F7}" srcOrd="0" destOrd="0" presId="urn:microsoft.com/office/officeart/2005/8/layout/hierarchy3"/>
    <dgm:cxn modelId="{1C15F0D4-2237-504B-AE30-1C1BFED51B8A}" srcId="{10E9ED28-27AE-B64A-A328-1C5FD97DC353}" destId="{1EDC9990-CC7D-9649-A944-125047266EC0}" srcOrd="1" destOrd="0" parTransId="{10BB5B3C-A2AE-FE4A-A985-F22E64E593EE}" sibTransId="{F202172D-59AA-9C43-B2C0-0D7656DD0C29}"/>
    <dgm:cxn modelId="{F8CB2A30-45D4-44A3-A2D9-CD1212383D67}" type="presOf" srcId="{A11B51D8-CBE1-6942-B5FA-692A9E1A7373}" destId="{BE933123-E993-B44A-9CB1-3F22D8BBDC2E}" srcOrd="0" destOrd="0" presId="urn:microsoft.com/office/officeart/2005/8/layout/hierarchy3"/>
    <dgm:cxn modelId="{4424EAEA-0821-48D3-BC3F-AE97DFD41446}" type="presOf" srcId="{0E1B3DB6-B63B-2945-9FF9-405611FD619C}" destId="{2FA35CF3-7160-EA4A-847A-A056AED4A390}" srcOrd="0" destOrd="6" presId="urn:microsoft.com/office/officeart/2005/8/layout/hierarchy3"/>
    <dgm:cxn modelId="{C0DD24AC-9CCF-4D63-B9CC-243A2D9473B7}" type="presOf" srcId="{A28BCDBD-4D55-FB4A-97A8-0A3376840325}" destId="{BE933123-E993-B44A-9CB1-3F22D8BBDC2E}" srcOrd="0" destOrd="1" presId="urn:microsoft.com/office/officeart/2005/8/layout/hierarchy3"/>
    <dgm:cxn modelId="{67A9E150-DCF4-9A49-A416-A2358A0A21D3}" srcId="{E9CCB32B-002B-5946-9FF7-0C11BFCDD870}" destId="{F84BE099-165D-7341-991D-FB9CA0EF4932}" srcOrd="4" destOrd="0" parTransId="{188FE08C-6449-8347-822C-ED6A39C6E5E4}" sibTransId="{65A8A694-48BF-B74D-9432-3E636A8692DC}"/>
    <dgm:cxn modelId="{1CEB8429-9396-479B-8C6A-1E20CDA4E42E}" type="presOf" srcId="{7FFB23E5-2000-C64E-BC67-18DD6D7952B1}" destId="{BE933123-E993-B44A-9CB1-3F22D8BBDC2E}" srcOrd="0" destOrd="3" presId="urn:microsoft.com/office/officeart/2005/8/layout/hierarchy3"/>
    <dgm:cxn modelId="{B06699B0-BBEC-AE4D-9D6D-AD31ABE5DCF4}" srcId="{10E9ED28-27AE-B64A-A328-1C5FD97DC353}" destId="{056B5A03-7B98-E74E-A0ED-9F6166DEC244}" srcOrd="0" destOrd="0" parTransId="{1697EA0B-143C-A347-9C7C-9751648F6BAD}" sibTransId="{D1E79C54-202F-6249-BDE6-1A36506E7078}"/>
    <dgm:cxn modelId="{120C5DC2-2A1A-254B-B2DB-3891609E9F15}" srcId="{3292DB5A-FD3F-1244-A579-911FCB3D1F8C}" destId="{C14572C3-CADF-A441-AA54-B85E3B2976F9}" srcOrd="1" destOrd="0" parTransId="{AF9D3988-48BC-C04C-9863-A13B79B28440}" sibTransId="{3D37FD36-BDAC-DF42-B921-73288C53A6AA}"/>
    <dgm:cxn modelId="{9F406BFE-E65A-044F-B621-38AEE35409F6}" srcId="{F29A7976-A509-0C4E-A417-87D1BBC6A866}" destId="{E9CCB32B-002B-5946-9FF7-0C11BFCDD870}" srcOrd="0" destOrd="0" parTransId="{96C77003-2B05-E149-BC21-7A614AAF0B5C}" sibTransId="{1649E19D-6AEA-9848-A7DA-AC356074B5A8}"/>
    <dgm:cxn modelId="{D22A23E4-1929-43C6-AE20-F736E90D347F}" type="presOf" srcId="{144B76CA-6806-7044-9FFC-95A1ACDB400C}" destId="{2FA35CF3-7160-EA4A-847A-A056AED4A390}" srcOrd="0" destOrd="4" presId="urn:microsoft.com/office/officeart/2005/8/layout/hierarchy3"/>
    <dgm:cxn modelId="{03EB78D6-499C-433B-92D4-B6BB28C74283}" type="presOf" srcId="{7CFAC6D0-1660-FA47-8D00-F73910CFCCAB}" destId="{4B975872-8A14-564E-9935-5704E4BBB988}" srcOrd="0" destOrd="2" presId="urn:microsoft.com/office/officeart/2005/8/layout/hierarchy3"/>
    <dgm:cxn modelId="{57F7DC23-B836-486D-8A6A-25E607277B37}" type="presParOf" srcId="{02042915-D0AC-1E40-9D95-7565264B3EA3}" destId="{9153F1BF-6622-3A49-A9F7-85CB735ED937}" srcOrd="0" destOrd="0" presId="urn:microsoft.com/office/officeart/2005/8/layout/hierarchy3"/>
    <dgm:cxn modelId="{7BE216B4-8CC4-43F7-B28C-279850E2E5AD}" type="presParOf" srcId="{9153F1BF-6622-3A49-A9F7-85CB735ED937}" destId="{6EAA7A92-3CCD-B841-9716-A76BAFA6E6CE}" srcOrd="0" destOrd="0" presId="urn:microsoft.com/office/officeart/2005/8/layout/hierarchy3"/>
    <dgm:cxn modelId="{9E8027F8-616A-42D0-8D87-CE7FD78D6DF7}" type="presParOf" srcId="{6EAA7A92-3CCD-B841-9716-A76BAFA6E6CE}" destId="{BCAF5CFB-6C1B-CA42-890B-9FF5265658C4}" srcOrd="0" destOrd="0" presId="urn:microsoft.com/office/officeart/2005/8/layout/hierarchy3"/>
    <dgm:cxn modelId="{4FB8A286-4B8D-4DEA-A5BB-0B0E70C9B347}" type="presParOf" srcId="{6EAA7A92-3CCD-B841-9716-A76BAFA6E6CE}" destId="{C638CE56-11F0-4946-88E1-7825109E84D8}" srcOrd="1" destOrd="0" presId="urn:microsoft.com/office/officeart/2005/8/layout/hierarchy3"/>
    <dgm:cxn modelId="{F669F074-B7AC-4A08-9ECA-66526E95DCC5}" type="presParOf" srcId="{9153F1BF-6622-3A49-A9F7-85CB735ED937}" destId="{27C8B44C-87AC-924E-8330-B5E13520FBAF}" srcOrd="1" destOrd="0" presId="urn:microsoft.com/office/officeart/2005/8/layout/hierarchy3"/>
    <dgm:cxn modelId="{912A4911-0DCD-44E6-B213-828FB8BE1349}" type="presParOf" srcId="{27C8B44C-87AC-924E-8330-B5E13520FBAF}" destId="{213DF4D9-21BA-0947-9CA2-67687569AB77}" srcOrd="0" destOrd="0" presId="urn:microsoft.com/office/officeart/2005/8/layout/hierarchy3"/>
    <dgm:cxn modelId="{88BC6FB8-37B8-4368-9AE5-359842DDBD08}" type="presParOf" srcId="{27C8B44C-87AC-924E-8330-B5E13520FBAF}" destId="{0C60E6C9-E697-D547-9C62-C0AB5B4005F9}" srcOrd="1" destOrd="0" presId="urn:microsoft.com/office/officeart/2005/8/layout/hierarchy3"/>
    <dgm:cxn modelId="{65F4600F-E289-4E37-9BDD-F3512C551D87}" type="presParOf" srcId="{27C8B44C-87AC-924E-8330-B5E13520FBAF}" destId="{F19E9008-00B9-F941-BC16-D3EB82E9573D}" srcOrd="2" destOrd="0" presId="urn:microsoft.com/office/officeart/2005/8/layout/hierarchy3"/>
    <dgm:cxn modelId="{62FE2522-27BC-4C75-98BD-0A4EF1AC7547}" type="presParOf" srcId="{27C8B44C-87AC-924E-8330-B5E13520FBAF}" destId="{4B975872-8A14-564E-9935-5704E4BBB988}" srcOrd="3" destOrd="0" presId="urn:microsoft.com/office/officeart/2005/8/layout/hierarchy3"/>
    <dgm:cxn modelId="{85411867-7547-490E-83F5-C0D879D4195D}" type="presParOf" srcId="{02042915-D0AC-1E40-9D95-7565264B3EA3}" destId="{2EF77A4F-7485-BB42-A36A-F023C5CFF3AC}" srcOrd="1" destOrd="0" presId="urn:microsoft.com/office/officeart/2005/8/layout/hierarchy3"/>
    <dgm:cxn modelId="{1E344930-6437-4EC8-80E1-934C43CA25B0}" type="presParOf" srcId="{2EF77A4F-7485-BB42-A36A-F023C5CFF3AC}" destId="{F0D1F210-65F4-CD4F-9B97-370545D9ED1C}" srcOrd="0" destOrd="0" presId="urn:microsoft.com/office/officeart/2005/8/layout/hierarchy3"/>
    <dgm:cxn modelId="{47ECCB3C-820F-4CE3-A0BC-846B6FC74208}" type="presParOf" srcId="{F0D1F210-65F4-CD4F-9B97-370545D9ED1C}" destId="{3ECA104E-56C7-4D41-9768-CDCFF21ED745}" srcOrd="0" destOrd="0" presId="urn:microsoft.com/office/officeart/2005/8/layout/hierarchy3"/>
    <dgm:cxn modelId="{706EA907-0F96-4250-8A20-FD8C88CF1152}" type="presParOf" srcId="{F0D1F210-65F4-CD4F-9B97-370545D9ED1C}" destId="{6842ED7B-95BA-8240-8D82-09A56736A189}" srcOrd="1" destOrd="0" presId="urn:microsoft.com/office/officeart/2005/8/layout/hierarchy3"/>
    <dgm:cxn modelId="{B1A4E604-5311-455C-B4CF-56D3F0BEAC7E}" type="presParOf" srcId="{2EF77A4F-7485-BB42-A36A-F023C5CFF3AC}" destId="{8C9555AF-3A9D-5249-A964-A4762630ACBD}" srcOrd="1" destOrd="0" presId="urn:microsoft.com/office/officeart/2005/8/layout/hierarchy3"/>
    <dgm:cxn modelId="{E053A795-339E-43DD-9455-214459E8EFCB}" type="presParOf" srcId="{8C9555AF-3A9D-5249-A964-A4762630ACBD}" destId="{9D0CEEBC-742B-7048-96FC-E4FDFC6F72F7}" srcOrd="0" destOrd="0" presId="urn:microsoft.com/office/officeart/2005/8/layout/hierarchy3"/>
    <dgm:cxn modelId="{40EBBE65-EE9E-4598-9F8C-9C4567045153}" type="presParOf" srcId="{8C9555AF-3A9D-5249-A964-A4762630ACBD}" destId="{3720F648-99B0-B54C-B98B-A1E6F81BC079}" srcOrd="1" destOrd="0" presId="urn:microsoft.com/office/officeart/2005/8/layout/hierarchy3"/>
    <dgm:cxn modelId="{D3C34601-90E8-449F-8EFD-6AE277D7376B}" type="presParOf" srcId="{8C9555AF-3A9D-5249-A964-A4762630ACBD}" destId="{7725DDB3-73E6-E54D-B91E-604090E68E10}" srcOrd="2" destOrd="0" presId="urn:microsoft.com/office/officeart/2005/8/layout/hierarchy3"/>
    <dgm:cxn modelId="{00A63B50-4CDF-48CF-8566-96022EEA3EA3}" type="presParOf" srcId="{8C9555AF-3A9D-5249-A964-A4762630ACBD}" destId="{60A904F4-5690-5A44-98E0-A0577681D091}" srcOrd="3" destOrd="0" presId="urn:microsoft.com/office/officeart/2005/8/layout/hierarchy3"/>
    <dgm:cxn modelId="{CE720C54-B4FB-489E-870B-150DB7A84A88}" type="presParOf" srcId="{02042915-D0AC-1E40-9D95-7565264B3EA3}" destId="{7406BE03-723C-1343-9485-E409F2E79591}" srcOrd="2" destOrd="0" presId="urn:microsoft.com/office/officeart/2005/8/layout/hierarchy3"/>
    <dgm:cxn modelId="{DB7482D8-E1DD-4C49-9962-1A7A592A0C72}" type="presParOf" srcId="{7406BE03-723C-1343-9485-E409F2E79591}" destId="{64DA5C3F-7732-6141-9C3A-2C2CFFB3AF44}" srcOrd="0" destOrd="0" presId="urn:microsoft.com/office/officeart/2005/8/layout/hierarchy3"/>
    <dgm:cxn modelId="{4ED0A53F-510E-498E-801F-7E37E8DF097C}" type="presParOf" srcId="{64DA5C3F-7732-6141-9C3A-2C2CFFB3AF44}" destId="{35D44CDC-C1DF-9747-87C9-8989DE809CFD}" srcOrd="0" destOrd="0" presId="urn:microsoft.com/office/officeart/2005/8/layout/hierarchy3"/>
    <dgm:cxn modelId="{B3021423-8C91-47B8-A80F-064798F2B2E8}" type="presParOf" srcId="{64DA5C3F-7732-6141-9C3A-2C2CFFB3AF44}" destId="{46A4F562-C460-7045-863A-2D3C140ACD1D}" srcOrd="1" destOrd="0" presId="urn:microsoft.com/office/officeart/2005/8/layout/hierarchy3"/>
    <dgm:cxn modelId="{489E3E17-092E-407E-8FA8-B50AF36A89BD}" type="presParOf" srcId="{7406BE03-723C-1343-9485-E409F2E79591}" destId="{6F1E8447-44BB-664C-AB44-E9C16763820E}" srcOrd="1" destOrd="0" presId="urn:microsoft.com/office/officeart/2005/8/layout/hierarchy3"/>
    <dgm:cxn modelId="{A789E641-A95B-401C-8333-EBF11702F009}" type="presParOf" srcId="{6F1E8447-44BB-664C-AB44-E9C16763820E}" destId="{8E1A9426-0964-3F45-BCE6-0DDC2D42691B}" srcOrd="0" destOrd="0" presId="urn:microsoft.com/office/officeart/2005/8/layout/hierarchy3"/>
    <dgm:cxn modelId="{D43D2021-3750-4507-9D0F-24155FAAD727}" type="presParOf" srcId="{6F1E8447-44BB-664C-AB44-E9C16763820E}" destId="{2FA35CF3-7160-EA4A-847A-A056AED4A390}" srcOrd="1" destOrd="0" presId="urn:microsoft.com/office/officeart/2005/8/layout/hierarchy3"/>
    <dgm:cxn modelId="{FDB1E993-DF75-49EF-9188-B7CD41913185}" type="presParOf" srcId="{6F1E8447-44BB-664C-AB44-E9C16763820E}" destId="{DA616FE0-C2BF-6847-942A-BE097E2C0031}" srcOrd="2" destOrd="0" presId="urn:microsoft.com/office/officeart/2005/8/layout/hierarchy3"/>
    <dgm:cxn modelId="{734A5FC1-F9D2-4F21-A708-CB650B6A79A4}" type="presParOf" srcId="{6F1E8447-44BB-664C-AB44-E9C16763820E}" destId="{BE933123-E993-B44A-9CB1-3F22D8BBDC2E}" srcOrd="3" destOrd="0" presId="urn:microsoft.com/office/officeart/2005/8/layout/hierarchy3"/>
  </dgm:cxnLst>
  <dgm:bg/>
  <dgm:whole/>
  <dgm:extLst>
    <a:ext uri="http://schemas.microsoft.com/office/drawing/2008/diagram">
      <dsp:dataModelExt xmlns:dsp="http://schemas.microsoft.com/office/drawing/2008/diagram" xmlns="" relId="rId60"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AB08AC5-3EB1-B241-AFC3-FB949EE7A38F}">
      <dsp:nvSpPr>
        <dsp:cNvPr id="0" name=""/>
        <dsp:cNvSpPr/>
      </dsp:nvSpPr>
      <dsp:spPr>
        <a:xfrm>
          <a:off x="2188149" y="1149345"/>
          <a:ext cx="1240715" cy="1169440"/>
        </a:xfrm>
        <a:prstGeom prst="ellipse">
          <a:avLst/>
        </a:prstGeom>
        <a:solidFill>
          <a:schemeClr val="bg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kern="1200">
              <a:solidFill>
                <a:schemeClr val="tx1"/>
              </a:solidFill>
              <a:latin typeface="Times New Roman" panose="02020603050405020304" pitchFamily="18" charset="0"/>
              <a:cs typeface="Times New Roman" panose="02020603050405020304" pitchFamily="18" charset="0"/>
            </a:rPr>
            <a:t>Інструменти "зеленого" інвестування</a:t>
          </a:r>
        </a:p>
      </dsp:txBody>
      <dsp:txXfrm>
        <a:off x="2188149" y="1149345"/>
        <a:ext cx="1240715" cy="1169440"/>
      </dsp:txXfrm>
    </dsp:sp>
    <dsp:sp modelId="{EF230913-BDC0-6442-ACCC-F2F9C4896C25}">
      <dsp:nvSpPr>
        <dsp:cNvPr id="0" name=""/>
        <dsp:cNvSpPr/>
      </dsp:nvSpPr>
      <dsp:spPr>
        <a:xfrm rot="16289613">
          <a:off x="2705049" y="1013755"/>
          <a:ext cx="243752" cy="27861"/>
        </a:xfrm>
        <a:custGeom>
          <a:avLst/>
          <a:gdLst/>
          <a:ahLst/>
          <a:cxnLst/>
          <a:rect l="0" t="0" r="0" b="0"/>
          <a:pathLst>
            <a:path>
              <a:moveTo>
                <a:pt x="0" y="13930"/>
              </a:moveTo>
              <a:lnTo>
                <a:pt x="243752" y="1393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ru-RU" sz="1100" kern="1200">
            <a:solidFill>
              <a:schemeClr val="tx1"/>
            </a:solidFill>
            <a:latin typeface="Times New Roman" panose="02020603050405020304" pitchFamily="18" charset="0"/>
            <a:cs typeface="Times New Roman" panose="02020603050405020304" pitchFamily="18" charset="0"/>
          </a:endParaRPr>
        </a:p>
      </dsp:txBody>
      <dsp:txXfrm rot="16289613">
        <a:off x="2820831" y="1021593"/>
        <a:ext cx="12187" cy="12187"/>
      </dsp:txXfrm>
    </dsp:sp>
    <dsp:sp modelId="{7B087908-1C66-8B40-99C9-53FB4976662E}">
      <dsp:nvSpPr>
        <dsp:cNvPr id="0" name=""/>
        <dsp:cNvSpPr/>
      </dsp:nvSpPr>
      <dsp:spPr>
        <a:xfrm>
          <a:off x="2121170" y="56678"/>
          <a:ext cx="1440003" cy="849223"/>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Зелені облігації</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2121170" y="56678"/>
        <a:ext cx="1440003" cy="849223"/>
      </dsp:txXfrm>
    </dsp:sp>
    <dsp:sp modelId="{8922CF9F-DB25-384D-82E2-153A25C9CA89}">
      <dsp:nvSpPr>
        <dsp:cNvPr id="0" name=""/>
        <dsp:cNvSpPr/>
      </dsp:nvSpPr>
      <dsp:spPr>
        <a:xfrm rot="20028759">
          <a:off x="3325369" y="1307199"/>
          <a:ext cx="645600" cy="27861"/>
        </a:xfrm>
        <a:custGeom>
          <a:avLst/>
          <a:gdLst/>
          <a:ahLst/>
          <a:cxnLst/>
          <a:rect l="0" t="0" r="0" b="0"/>
          <a:pathLst>
            <a:path>
              <a:moveTo>
                <a:pt x="0" y="13930"/>
              </a:moveTo>
              <a:lnTo>
                <a:pt x="645600" y="1393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ru-RU" sz="1100" kern="1200">
            <a:solidFill>
              <a:schemeClr val="tx1"/>
            </a:solidFill>
            <a:latin typeface="Times New Roman" panose="02020603050405020304" pitchFamily="18" charset="0"/>
            <a:cs typeface="Times New Roman" panose="02020603050405020304" pitchFamily="18" charset="0"/>
          </a:endParaRPr>
        </a:p>
      </dsp:txBody>
      <dsp:txXfrm rot="20028759">
        <a:off x="3632029" y="1304990"/>
        <a:ext cx="32280" cy="32280"/>
      </dsp:txXfrm>
    </dsp:sp>
    <dsp:sp modelId="{1C1B9E6E-5EE0-C04A-88F8-19103191FAD9}">
      <dsp:nvSpPr>
        <dsp:cNvPr id="0" name=""/>
        <dsp:cNvSpPr/>
      </dsp:nvSpPr>
      <dsp:spPr>
        <a:xfrm>
          <a:off x="3770799" y="482124"/>
          <a:ext cx="1440003" cy="849223"/>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Соціальні облігації</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3770799" y="482124"/>
        <a:ext cx="1440003" cy="849223"/>
      </dsp:txXfrm>
    </dsp:sp>
    <dsp:sp modelId="{5BA6DFCD-9D9F-8547-B280-1A57C30A6BD4}">
      <dsp:nvSpPr>
        <dsp:cNvPr id="0" name=""/>
        <dsp:cNvSpPr/>
      </dsp:nvSpPr>
      <dsp:spPr>
        <a:xfrm rot="488453">
          <a:off x="3419209" y="1844877"/>
          <a:ext cx="522648" cy="27861"/>
        </a:xfrm>
        <a:custGeom>
          <a:avLst/>
          <a:gdLst/>
          <a:ahLst/>
          <a:cxnLst/>
          <a:rect l="0" t="0" r="0" b="0"/>
          <a:pathLst>
            <a:path>
              <a:moveTo>
                <a:pt x="0" y="13930"/>
              </a:moveTo>
              <a:lnTo>
                <a:pt x="522648" y="1393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ru-RU" sz="1100" kern="1200">
            <a:solidFill>
              <a:schemeClr val="tx1"/>
            </a:solidFill>
            <a:latin typeface="Times New Roman" panose="02020603050405020304" pitchFamily="18" charset="0"/>
            <a:cs typeface="Times New Roman" panose="02020603050405020304" pitchFamily="18" charset="0"/>
          </a:endParaRPr>
        </a:p>
      </dsp:txBody>
      <dsp:txXfrm rot="488453">
        <a:off x="3667467" y="1845741"/>
        <a:ext cx="26132" cy="26132"/>
      </dsp:txXfrm>
    </dsp:sp>
    <dsp:sp modelId="{ADAA7221-2BC3-7845-9FEC-01F62A49B4E2}">
      <dsp:nvSpPr>
        <dsp:cNvPr id="0" name=""/>
        <dsp:cNvSpPr/>
      </dsp:nvSpPr>
      <dsp:spPr>
        <a:xfrm>
          <a:off x="3918934" y="1571294"/>
          <a:ext cx="1440003" cy="849223"/>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Інвестиції в зелену інфраструктуру </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3918934" y="1571294"/>
        <a:ext cx="1440003" cy="849223"/>
      </dsp:txXfrm>
    </dsp:sp>
    <dsp:sp modelId="{85773D5A-8886-A647-A4E8-A5D1D66B206D}">
      <dsp:nvSpPr>
        <dsp:cNvPr id="0" name=""/>
        <dsp:cNvSpPr/>
      </dsp:nvSpPr>
      <dsp:spPr>
        <a:xfrm rot="3020308">
          <a:off x="3120588" y="2329617"/>
          <a:ext cx="386461" cy="27861"/>
        </a:xfrm>
        <a:custGeom>
          <a:avLst/>
          <a:gdLst/>
          <a:ahLst/>
          <a:cxnLst/>
          <a:rect l="0" t="0" r="0" b="0"/>
          <a:pathLst>
            <a:path>
              <a:moveTo>
                <a:pt x="0" y="13930"/>
              </a:moveTo>
              <a:lnTo>
                <a:pt x="386461" y="1393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ru-RU" sz="1100" kern="1200">
            <a:solidFill>
              <a:schemeClr val="tx1"/>
            </a:solidFill>
            <a:latin typeface="Times New Roman" panose="02020603050405020304" pitchFamily="18" charset="0"/>
            <a:cs typeface="Times New Roman" panose="02020603050405020304" pitchFamily="18" charset="0"/>
          </a:endParaRPr>
        </a:p>
      </dsp:txBody>
      <dsp:txXfrm rot="3020308">
        <a:off x="3304157" y="2333886"/>
        <a:ext cx="19323" cy="19323"/>
      </dsp:txXfrm>
    </dsp:sp>
    <dsp:sp modelId="{18FE999E-E9E5-2045-A985-29ABD21634B6}">
      <dsp:nvSpPr>
        <dsp:cNvPr id="0" name=""/>
        <dsp:cNvSpPr/>
      </dsp:nvSpPr>
      <dsp:spPr>
        <a:xfrm>
          <a:off x="3033406" y="2449147"/>
          <a:ext cx="1440003" cy="849223"/>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Облігації сталого розвитку</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3033406" y="2449147"/>
        <a:ext cx="1440003" cy="849223"/>
      </dsp:txXfrm>
    </dsp:sp>
    <dsp:sp modelId="{9827E32F-95CC-304C-A443-9441A8CAF43B}">
      <dsp:nvSpPr>
        <dsp:cNvPr id="0" name=""/>
        <dsp:cNvSpPr/>
      </dsp:nvSpPr>
      <dsp:spPr>
        <a:xfrm rot="7760110">
          <a:off x="2118073" y="2330202"/>
          <a:ext cx="380948" cy="27861"/>
        </a:xfrm>
        <a:custGeom>
          <a:avLst/>
          <a:gdLst/>
          <a:ahLst/>
          <a:cxnLst/>
          <a:rect l="0" t="0" r="0" b="0"/>
          <a:pathLst>
            <a:path>
              <a:moveTo>
                <a:pt x="0" y="13930"/>
              </a:moveTo>
              <a:lnTo>
                <a:pt x="380948" y="1393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ru-RU" sz="1100" kern="1200">
            <a:solidFill>
              <a:schemeClr val="tx1"/>
            </a:solidFill>
            <a:latin typeface="Times New Roman" panose="02020603050405020304" pitchFamily="18" charset="0"/>
            <a:cs typeface="Times New Roman" panose="02020603050405020304" pitchFamily="18" charset="0"/>
          </a:endParaRPr>
        </a:p>
      </dsp:txBody>
      <dsp:txXfrm rot="7760110">
        <a:off x="2299023" y="2334609"/>
        <a:ext cx="19047" cy="19047"/>
      </dsp:txXfrm>
    </dsp:sp>
    <dsp:sp modelId="{F90F2F0D-CA77-4E41-B0C3-7273121220A8}">
      <dsp:nvSpPr>
        <dsp:cNvPr id="0" name=""/>
        <dsp:cNvSpPr/>
      </dsp:nvSpPr>
      <dsp:spPr>
        <a:xfrm>
          <a:off x="1154508" y="2449147"/>
          <a:ext cx="1440003" cy="849223"/>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Інвестиції в чисту енергетику </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1154508" y="2449147"/>
        <a:ext cx="1440003" cy="849223"/>
      </dsp:txXfrm>
    </dsp:sp>
    <dsp:sp modelId="{7453D8A1-8129-524C-A7D2-59222A30BC7D}">
      <dsp:nvSpPr>
        <dsp:cNvPr id="0" name=""/>
        <dsp:cNvSpPr/>
      </dsp:nvSpPr>
      <dsp:spPr>
        <a:xfrm rot="10330806">
          <a:off x="1600355" y="1845059"/>
          <a:ext cx="597053" cy="27861"/>
        </a:xfrm>
        <a:custGeom>
          <a:avLst/>
          <a:gdLst/>
          <a:ahLst/>
          <a:cxnLst/>
          <a:rect l="0" t="0" r="0" b="0"/>
          <a:pathLst>
            <a:path>
              <a:moveTo>
                <a:pt x="0" y="13930"/>
              </a:moveTo>
              <a:lnTo>
                <a:pt x="597053" y="1393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ru-RU" sz="1100" kern="1200">
            <a:solidFill>
              <a:schemeClr val="tx1"/>
            </a:solidFill>
            <a:latin typeface="Times New Roman" panose="02020603050405020304" pitchFamily="18" charset="0"/>
            <a:cs typeface="Times New Roman" panose="02020603050405020304" pitchFamily="18" charset="0"/>
          </a:endParaRPr>
        </a:p>
      </dsp:txBody>
      <dsp:txXfrm rot="10330806">
        <a:off x="1883955" y="1844064"/>
        <a:ext cx="29852" cy="29852"/>
      </dsp:txXfrm>
    </dsp:sp>
    <dsp:sp modelId="{45BCEFC3-4E39-6040-BF0B-1DDEA6D40C4C}">
      <dsp:nvSpPr>
        <dsp:cNvPr id="0" name=""/>
        <dsp:cNvSpPr/>
      </dsp:nvSpPr>
      <dsp:spPr>
        <a:xfrm>
          <a:off x="181891" y="1571301"/>
          <a:ext cx="1440003" cy="849223"/>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Інвестиції в природний капітал </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181891" y="1571301"/>
        <a:ext cx="1440003" cy="849223"/>
      </dsp:txXfrm>
    </dsp:sp>
    <dsp:sp modelId="{BC6682F6-FF0E-434F-AE8C-D91C814302F5}">
      <dsp:nvSpPr>
        <dsp:cNvPr id="0" name=""/>
        <dsp:cNvSpPr/>
      </dsp:nvSpPr>
      <dsp:spPr>
        <a:xfrm rot="12514654">
          <a:off x="1658959" y="1271582"/>
          <a:ext cx="652159" cy="27861"/>
        </a:xfrm>
        <a:custGeom>
          <a:avLst/>
          <a:gdLst/>
          <a:ahLst/>
          <a:cxnLst/>
          <a:rect l="0" t="0" r="0" b="0"/>
          <a:pathLst>
            <a:path>
              <a:moveTo>
                <a:pt x="0" y="13930"/>
              </a:moveTo>
              <a:lnTo>
                <a:pt x="652159" y="1393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ru-RU" sz="1100" kern="1200">
            <a:solidFill>
              <a:schemeClr val="tx1"/>
            </a:solidFill>
            <a:latin typeface="Times New Roman" panose="02020603050405020304" pitchFamily="18" charset="0"/>
            <a:cs typeface="Times New Roman" panose="02020603050405020304" pitchFamily="18" charset="0"/>
          </a:endParaRPr>
        </a:p>
      </dsp:txBody>
      <dsp:txXfrm rot="12514654">
        <a:off x="1968734" y="1269209"/>
        <a:ext cx="32607" cy="32607"/>
      </dsp:txXfrm>
    </dsp:sp>
    <dsp:sp modelId="{15E5D512-BEF4-D440-96CA-8DC2AEE71AD1}">
      <dsp:nvSpPr>
        <dsp:cNvPr id="0" name=""/>
        <dsp:cNvSpPr/>
      </dsp:nvSpPr>
      <dsp:spPr>
        <a:xfrm>
          <a:off x="449774" y="416820"/>
          <a:ext cx="1440003" cy="849223"/>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Проекти з компенсації викидів вуглецю </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449774" y="416820"/>
        <a:ext cx="1440003" cy="849223"/>
      </dsp:txXfrm>
    </dsp:sp>
  </dsp:spTree>
</dsp:drawing>
</file>

<file path=word/diagrams/drawing10.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031F4D1-C1CF-B040-B31A-D59739A1DE0C}">
      <dsp:nvSpPr>
        <dsp:cNvPr id="0" name=""/>
        <dsp:cNvSpPr/>
      </dsp:nvSpPr>
      <dsp:spPr>
        <a:xfrm>
          <a:off x="784757" y="1552222"/>
          <a:ext cx="388094" cy="1128017"/>
        </a:xfrm>
        <a:custGeom>
          <a:avLst/>
          <a:gdLst/>
          <a:ahLst/>
          <a:cxnLst/>
          <a:rect l="0" t="0" r="0" b="0"/>
          <a:pathLst>
            <a:path>
              <a:moveTo>
                <a:pt x="0" y="0"/>
              </a:moveTo>
              <a:lnTo>
                <a:pt x="194047" y="0"/>
              </a:lnTo>
              <a:lnTo>
                <a:pt x="194047" y="1128017"/>
              </a:lnTo>
              <a:lnTo>
                <a:pt x="388094" y="1128017"/>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a:off x="948981" y="2086408"/>
        <a:ext cx="59645" cy="59645"/>
      </dsp:txXfrm>
    </dsp:sp>
    <dsp:sp modelId="{2B97EF10-994C-FC4F-BBA7-604308AE9E92}">
      <dsp:nvSpPr>
        <dsp:cNvPr id="0" name=""/>
        <dsp:cNvSpPr/>
      </dsp:nvSpPr>
      <dsp:spPr>
        <a:xfrm>
          <a:off x="784757" y="1506502"/>
          <a:ext cx="386182" cy="91440"/>
        </a:xfrm>
        <a:custGeom>
          <a:avLst/>
          <a:gdLst/>
          <a:ahLst/>
          <a:cxnLst/>
          <a:rect l="0" t="0" r="0" b="0"/>
          <a:pathLst>
            <a:path>
              <a:moveTo>
                <a:pt x="0" y="45720"/>
              </a:moveTo>
              <a:lnTo>
                <a:pt x="386182" y="4572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a:off x="968193" y="1542567"/>
        <a:ext cx="19309" cy="19309"/>
      </dsp:txXfrm>
    </dsp:sp>
    <dsp:sp modelId="{52F379DD-5355-F144-BD14-AD8D51549AB7}">
      <dsp:nvSpPr>
        <dsp:cNvPr id="0" name=""/>
        <dsp:cNvSpPr/>
      </dsp:nvSpPr>
      <dsp:spPr>
        <a:xfrm>
          <a:off x="784757" y="394151"/>
          <a:ext cx="386182" cy="1158070"/>
        </a:xfrm>
        <a:custGeom>
          <a:avLst/>
          <a:gdLst/>
          <a:ahLst/>
          <a:cxnLst/>
          <a:rect l="0" t="0" r="0" b="0"/>
          <a:pathLst>
            <a:path>
              <a:moveTo>
                <a:pt x="0" y="1158070"/>
              </a:moveTo>
              <a:lnTo>
                <a:pt x="193091" y="1158070"/>
              </a:lnTo>
              <a:lnTo>
                <a:pt x="193091" y="0"/>
              </a:lnTo>
              <a:lnTo>
                <a:pt x="386182"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a:off x="947329" y="942667"/>
        <a:ext cx="61038" cy="61038"/>
      </dsp:txXfrm>
    </dsp:sp>
    <dsp:sp modelId="{EBB5A5C0-144F-0B46-A270-A53D1574650E}">
      <dsp:nvSpPr>
        <dsp:cNvPr id="0" name=""/>
        <dsp:cNvSpPr/>
      </dsp:nvSpPr>
      <dsp:spPr>
        <a:xfrm rot="16200000">
          <a:off x="-967983" y="1257875"/>
          <a:ext cx="2916787" cy="588692"/>
        </a:xfrm>
        <a:prstGeom prst="rect">
          <a:avLst/>
        </a:prstGeom>
        <a:solidFill>
          <a:schemeClr val="bg2">
            <a:lumMod val="9000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Стратегії </a:t>
          </a:r>
          <a:r>
            <a:rPr lang="uk-UA" sz="1400" kern="1200">
              <a:latin typeface="Times New Roman" panose="02020603050405020304" pitchFamily="18" charset="0"/>
              <a:cs typeface="Times New Roman" panose="02020603050405020304" pitchFamily="18" charset="0"/>
            </a:rPr>
            <a:t>соціально </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відповідального інвестування</a:t>
          </a:r>
          <a:endParaRPr lang="ru-RU" sz="1400" kern="1200">
            <a:latin typeface="Times New Roman" panose="02020603050405020304" pitchFamily="18" charset="0"/>
            <a:cs typeface="Times New Roman" panose="02020603050405020304" pitchFamily="18" charset="0"/>
          </a:endParaRPr>
        </a:p>
      </dsp:txBody>
      <dsp:txXfrm rot="16200000">
        <a:off x="-967983" y="1257875"/>
        <a:ext cx="2916787" cy="588692"/>
      </dsp:txXfrm>
    </dsp:sp>
    <dsp:sp modelId="{BD59134A-6898-0841-81E7-205D365312F8}">
      <dsp:nvSpPr>
        <dsp:cNvPr id="0" name=""/>
        <dsp:cNvSpPr/>
      </dsp:nvSpPr>
      <dsp:spPr>
        <a:xfrm>
          <a:off x="1170939" y="99804"/>
          <a:ext cx="3876191" cy="588692"/>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x-none" sz="1200" b="1" kern="1200">
              <a:latin typeface="Times New Roman" panose="02020603050405020304" pitchFamily="18" charset="0"/>
              <a:cs typeface="Times New Roman" panose="02020603050405020304" pitchFamily="18" charset="0"/>
            </a:rPr>
            <a:t>«Просіювання» </a:t>
          </a:r>
          <a:r>
            <a:rPr lang="x-none" sz="1200" b="0" kern="1200">
              <a:latin typeface="Times New Roman" panose="02020603050405020304" pitchFamily="18" charset="0"/>
              <a:cs typeface="Times New Roman" panose="02020603050405020304" pitchFamily="18" charset="0"/>
            </a:rPr>
            <a:t>або</a:t>
          </a:r>
          <a:r>
            <a:rPr lang="x-none" sz="1200" b="1" kern="1200">
              <a:latin typeface="Times New Roman" panose="02020603050405020304" pitchFamily="18" charset="0"/>
              <a:cs typeface="Times New Roman" panose="02020603050405020304" pitchFamily="18" charset="0"/>
            </a:rPr>
            <a:t> «соціально відповідальний відбір» </a:t>
          </a:r>
        </a:p>
        <a:p>
          <a:pPr lvl="0" algn="ctr" defTabSz="533400">
            <a:lnSpc>
              <a:spcPct val="90000"/>
            </a:lnSpc>
            <a:spcBef>
              <a:spcPct val="0"/>
            </a:spcBef>
            <a:spcAft>
              <a:spcPct val="35000"/>
            </a:spcAft>
          </a:pPr>
          <a:r>
            <a:rPr lang="x-none" sz="1200" kern="1200">
              <a:latin typeface="Times New Roman" panose="02020603050405020304" pitchFamily="18" charset="0"/>
              <a:cs typeface="Times New Roman" panose="02020603050405020304" pitchFamily="18" charset="0"/>
            </a:rPr>
            <a:t>(screening)</a:t>
          </a:r>
          <a:endParaRPr lang="ru-RU" sz="1200" kern="1200">
            <a:latin typeface="Times New Roman" panose="02020603050405020304" pitchFamily="18" charset="0"/>
            <a:cs typeface="Times New Roman" panose="02020603050405020304" pitchFamily="18" charset="0"/>
          </a:endParaRPr>
        </a:p>
      </dsp:txBody>
      <dsp:txXfrm>
        <a:off x="1170939" y="99804"/>
        <a:ext cx="3876191" cy="588692"/>
      </dsp:txXfrm>
    </dsp:sp>
    <dsp:sp modelId="{0AC59929-5106-DA43-9E39-512DAB0C91B1}">
      <dsp:nvSpPr>
        <dsp:cNvPr id="0" name=""/>
        <dsp:cNvSpPr/>
      </dsp:nvSpPr>
      <dsp:spPr>
        <a:xfrm>
          <a:off x="1170939" y="1257875"/>
          <a:ext cx="3876191" cy="588692"/>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x-none" sz="1200" b="1" kern="1200">
              <a:latin typeface="Times New Roman" panose="02020603050405020304" pitchFamily="18" charset="0"/>
              <a:cs typeface="Times New Roman" panose="02020603050405020304" pitchFamily="18" charset="0"/>
            </a:rPr>
            <a:t>«Захист інтересів акціонерів» </a:t>
          </a:r>
        </a:p>
        <a:p>
          <a:pPr lvl="0" algn="ctr" defTabSz="533400">
            <a:lnSpc>
              <a:spcPct val="90000"/>
            </a:lnSpc>
            <a:spcBef>
              <a:spcPct val="0"/>
            </a:spcBef>
            <a:spcAft>
              <a:spcPct val="35000"/>
            </a:spcAft>
          </a:pPr>
          <a:r>
            <a:rPr lang="x-none" sz="1200" kern="1200">
              <a:latin typeface="Times New Roman" panose="02020603050405020304" pitchFamily="18" charset="0"/>
              <a:cs typeface="Times New Roman" panose="02020603050405020304" pitchFamily="18" charset="0"/>
            </a:rPr>
            <a:t>(shareholder actmsm або shareholder advocacy)</a:t>
          </a:r>
          <a:endParaRPr lang="ru-RU" sz="1200" kern="1200">
            <a:latin typeface="Times New Roman" panose="02020603050405020304" pitchFamily="18" charset="0"/>
            <a:cs typeface="Times New Roman" panose="02020603050405020304" pitchFamily="18" charset="0"/>
          </a:endParaRPr>
        </a:p>
      </dsp:txBody>
      <dsp:txXfrm>
        <a:off x="1170939" y="1257875"/>
        <a:ext cx="3876191" cy="588692"/>
      </dsp:txXfrm>
    </dsp:sp>
    <dsp:sp modelId="{012CF554-48DF-FE4C-96EE-2CDCAE8F5D02}">
      <dsp:nvSpPr>
        <dsp:cNvPr id="0" name=""/>
        <dsp:cNvSpPr/>
      </dsp:nvSpPr>
      <dsp:spPr>
        <a:xfrm>
          <a:off x="1172851" y="2385893"/>
          <a:ext cx="3876191" cy="588692"/>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x-none" sz="1200" b="1" kern="1200">
              <a:latin typeface="Times New Roman" panose="02020603050405020304" pitchFamily="18" charset="0"/>
              <a:cs typeface="Times New Roman" panose="02020603050405020304" pitchFamily="18" charset="0"/>
            </a:rPr>
            <a:t>«Інвестування в місцеві спільноти»</a:t>
          </a:r>
          <a:r>
            <a:rPr lang="x-none" sz="1200" kern="1200">
              <a:latin typeface="Times New Roman" panose="02020603050405020304" pitchFamily="18" charset="0"/>
              <a:cs typeface="Times New Roman" panose="02020603050405020304" pitchFamily="18" charset="0"/>
            </a:rPr>
            <a:t> </a:t>
          </a:r>
        </a:p>
        <a:p>
          <a:pPr lvl="0" algn="ctr" defTabSz="533400">
            <a:lnSpc>
              <a:spcPct val="90000"/>
            </a:lnSpc>
            <a:spcBef>
              <a:spcPct val="0"/>
            </a:spcBef>
            <a:spcAft>
              <a:spcPct val="35000"/>
            </a:spcAft>
          </a:pPr>
          <a:r>
            <a:rPr lang="x-none" sz="1200" kern="1200">
              <a:latin typeface="Times New Roman" panose="02020603050405020304" pitchFamily="18" charset="0"/>
              <a:cs typeface="Times New Roman" panose="02020603050405020304" pitchFamily="18" charset="0"/>
            </a:rPr>
            <a:t>(commurnty </a:t>
          </a:r>
          <a:r>
            <a:rPr lang="en-US" sz="1200" kern="1200">
              <a:latin typeface="Times New Roman" panose="02020603050405020304" pitchFamily="18" charset="0"/>
              <a:cs typeface="Times New Roman" panose="02020603050405020304" pitchFamily="18" charset="0"/>
            </a:rPr>
            <a:t>i</a:t>
          </a:r>
          <a:r>
            <a:rPr lang="x-none" sz="1200" kern="1200">
              <a:latin typeface="Times New Roman" panose="02020603050405020304" pitchFamily="18" charset="0"/>
              <a:cs typeface="Times New Roman" panose="02020603050405020304" pitchFamily="18" charset="0"/>
            </a:rPr>
            <a:t>nvesting)</a:t>
          </a:r>
          <a:endParaRPr lang="ru-RU" sz="1200" kern="1200">
            <a:latin typeface="Times New Roman" panose="02020603050405020304" pitchFamily="18" charset="0"/>
            <a:cs typeface="Times New Roman" panose="02020603050405020304" pitchFamily="18" charset="0"/>
          </a:endParaRPr>
        </a:p>
      </dsp:txBody>
      <dsp:txXfrm>
        <a:off x="1172851" y="2385893"/>
        <a:ext cx="3876191" cy="588692"/>
      </dsp:txXfrm>
    </dsp:sp>
  </dsp:spTree>
</dsp:drawing>
</file>

<file path=word/diagrams/drawing1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70AE900-509E-9D48-B854-92C2DA1C733A}">
      <dsp:nvSpPr>
        <dsp:cNvPr id="0" name=""/>
        <dsp:cNvSpPr/>
      </dsp:nvSpPr>
      <dsp:spPr>
        <a:xfrm>
          <a:off x="1354113" y="39618"/>
          <a:ext cx="3496893" cy="1531810"/>
        </a:xfrm>
        <a:prstGeom prst="rightArrow">
          <a:avLst>
            <a:gd name="adj1" fmla="val 75000"/>
            <a:gd name="adj2" fmla="val 50000"/>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endParaRPr lang="ru-RU" sz="1000" kern="1200">
            <a:latin typeface="Times New Roman" panose="02020603050405020304" pitchFamily="18" charset="0"/>
            <a:cs typeface="Times New Roman" panose="02020603050405020304" pitchFamily="18" charset="0"/>
          </a:endParaRP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Співробітники підприємства;</a:t>
          </a:r>
          <a:endParaRPr lang="ru-RU" sz="1800" kern="1200">
            <a:latin typeface="Times New Roman" panose="02020603050405020304" pitchFamily="18" charset="0"/>
            <a:cs typeface="Times New Roman" panose="02020603050405020304" pitchFamily="18" charset="0"/>
          </a:endParaRP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Корпоративна культура;</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Стиль управління;</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Зобовʼязання, норми, етичні стандарти та практики.</a:t>
          </a:r>
        </a:p>
      </dsp:txBody>
      <dsp:txXfrm>
        <a:off x="1354113" y="39618"/>
        <a:ext cx="3496893" cy="1531810"/>
      </dsp:txXfrm>
    </dsp:sp>
    <dsp:sp modelId="{44BCBB7C-F2DE-1042-A314-9F13796AFF77}">
      <dsp:nvSpPr>
        <dsp:cNvPr id="0" name=""/>
        <dsp:cNvSpPr/>
      </dsp:nvSpPr>
      <dsp:spPr>
        <a:xfrm>
          <a:off x="64420" y="189269"/>
          <a:ext cx="1228205" cy="1230651"/>
        </a:xfrm>
        <a:prstGeom prst="roundRect">
          <a:avLst/>
        </a:prstGeom>
        <a:solidFill>
          <a:schemeClr val="accent3">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ru-RU" sz="1200" kern="1200">
              <a:solidFill>
                <a:schemeClr val="tx1"/>
              </a:solidFill>
              <a:latin typeface="Times New Roman" panose="02020603050405020304" pitchFamily="18" charset="0"/>
              <a:cs typeface="Times New Roman" panose="02020603050405020304" pitchFamily="18" charset="0"/>
            </a:rPr>
            <a:t>Внутрішня середа</a:t>
          </a:r>
        </a:p>
      </dsp:txBody>
      <dsp:txXfrm>
        <a:off x="64420" y="189269"/>
        <a:ext cx="1228205" cy="1230651"/>
      </dsp:txXfrm>
    </dsp:sp>
    <dsp:sp modelId="{6F406AB4-511B-6A4B-893F-B0D76893549C}">
      <dsp:nvSpPr>
        <dsp:cNvPr id="0" name=""/>
        <dsp:cNvSpPr/>
      </dsp:nvSpPr>
      <dsp:spPr>
        <a:xfrm>
          <a:off x="1343784" y="1662738"/>
          <a:ext cx="3496893" cy="1531810"/>
        </a:xfrm>
        <a:prstGeom prst="rightArrow">
          <a:avLst>
            <a:gd name="adj1" fmla="val 75000"/>
            <a:gd name="adj2" fmla="val 50000"/>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Суспільство загалом та місцева спільнота Одеської обасті;</a:t>
          </a:r>
          <a:endParaRPr lang="ru-RU" sz="500" kern="1200">
            <a:latin typeface="Times New Roman" panose="02020603050405020304" pitchFamily="18" charset="0"/>
            <a:cs typeface="Times New Roman" panose="02020603050405020304" pitchFamily="18" charset="0"/>
          </a:endParaRP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Стейкхолдери: ділові партнери, інвестори, регулюючі органи тощо;</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Територія Одеської області;</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Національне законодавство;</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Навколишнє середовище. </a:t>
          </a:r>
        </a:p>
      </dsp:txBody>
      <dsp:txXfrm>
        <a:off x="1343784" y="1662738"/>
        <a:ext cx="3496893" cy="1531810"/>
      </dsp:txXfrm>
    </dsp:sp>
    <dsp:sp modelId="{04C8FDF8-C783-8D4D-AA43-B6DCCF75AB89}">
      <dsp:nvSpPr>
        <dsp:cNvPr id="0" name=""/>
        <dsp:cNvSpPr/>
      </dsp:nvSpPr>
      <dsp:spPr>
        <a:xfrm>
          <a:off x="64779" y="1813318"/>
          <a:ext cx="1227487" cy="1230651"/>
        </a:xfrm>
        <a:prstGeom prst="roundRect">
          <a:avLst/>
        </a:prstGeom>
        <a:solidFill>
          <a:schemeClr val="accent3">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ru-RU" sz="1200" kern="1200">
              <a:solidFill>
                <a:schemeClr val="tx1"/>
              </a:solidFill>
              <a:latin typeface="Times New Roman" panose="02020603050405020304" pitchFamily="18" charset="0"/>
              <a:cs typeface="Times New Roman" panose="02020603050405020304" pitchFamily="18" charset="0"/>
            </a:rPr>
            <a:t>Зовнішня середа</a:t>
          </a:r>
        </a:p>
      </dsp:txBody>
      <dsp:txXfrm>
        <a:off x="64779" y="1813318"/>
        <a:ext cx="1227487" cy="1230651"/>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9B41A11-C5D5-FB41-B380-2E52C25A8090}">
      <dsp:nvSpPr>
        <dsp:cNvPr id="0" name=""/>
        <dsp:cNvSpPr/>
      </dsp:nvSpPr>
      <dsp:spPr>
        <a:xfrm rot="5400000">
          <a:off x="-116298" y="117083"/>
          <a:ext cx="775320" cy="542724"/>
        </a:xfrm>
        <a:prstGeom prst="chevron">
          <a:avLst/>
        </a:prstGeom>
        <a:solidFill>
          <a:schemeClr val="accent3">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rot="5400000">
        <a:off x="-116298" y="117083"/>
        <a:ext cx="775320" cy="542724"/>
      </dsp:txXfrm>
    </dsp:sp>
    <dsp:sp modelId="{BE359756-5BF4-EB46-8F56-64368A714B94}">
      <dsp:nvSpPr>
        <dsp:cNvPr id="0" name=""/>
        <dsp:cNvSpPr/>
      </dsp:nvSpPr>
      <dsp:spPr>
        <a:xfrm rot="5400000">
          <a:off x="2835925" y="-2292416"/>
          <a:ext cx="503958" cy="5090360"/>
        </a:xfrm>
        <a:prstGeom prst="round2SameRect">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Визначення зацікавлених сторін</a:t>
          </a:r>
          <a:endParaRPr lang="ru-RU" sz="1400" kern="1200">
            <a:latin typeface="Times New Roman" panose="02020603050405020304" pitchFamily="18" charset="0"/>
            <a:cs typeface="Times New Roman" panose="02020603050405020304" pitchFamily="18" charset="0"/>
          </a:endParaRPr>
        </a:p>
      </dsp:txBody>
      <dsp:txXfrm rot="5400000">
        <a:off x="2835925" y="-2292416"/>
        <a:ext cx="503958" cy="5090360"/>
      </dsp:txXfrm>
    </dsp:sp>
    <dsp:sp modelId="{758743C9-5516-F94A-8AEE-CC081272EB5D}">
      <dsp:nvSpPr>
        <dsp:cNvPr id="0" name=""/>
        <dsp:cNvSpPr/>
      </dsp:nvSpPr>
      <dsp:spPr>
        <a:xfrm rot="5400000">
          <a:off x="-116298" y="734419"/>
          <a:ext cx="775320" cy="542724"/>
        </a:xfrm>
        <a:prstGeom prst="chevron">
          <a:avLst/>
        </a:prstGeom>
        <a:solidFill>
          <a:schemeClr val="accent3">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rot="5400000">
        <a:off x="-116298" y="734419"/>
        <a:ext cx="775320" cy="542724"/>
      </dsp:txXfrm>
    </dsp:sp>
    <dsp:sp modelId="{8EB8282F-1FA8-284A-8B03-14D145E168A1}">
      <dsp:nvSpPr>
        <dsp:cNvPr id="0" name=""/>
        <dsp:cNvSpPr/>
      </dsp:nvSpPr>
      <dsp:spPr>
        <a:xfrm rot="5400000">
          <a:off x="2835925" y="-1675079"/>
          <a:ext cx="503958" cy="5090360"/>
        </a:xfrm>
        <a:prstGeom prst="round2SameRect">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Аналіз інтересів зацікавлених сторін</a:t>
          </a:r>
          <a:endParaRPr lang="ru-RU" sz="1400" kern="1200">
            <a:latin typeface="Times New Roman" panose="02020603050405020304" pitchFamily="18" charset="0"/>
            <a:cs typeface="Times New Roman" panose="02020603050405020304" pitchFamily="18" charset="0"/>
          </a:endParaRPr>
        </a:p>
      </dsp:txBody>
      <dsp:txXfrm rot="5400000">
        <a:off x="2835925" y="-1675079"/>
        <a:ext cx="503958" cy="5090360"/>
      </dsp:txXfrm>
    </dsp:sp>
    <dsp:sp modelId="{887CAF07-FCE0-4742-A206-F1557A8F56A1}">
      <dsp:nvSpPr>
        <dsp:cNvPr id="0" name=""/>
        <dsp:cNvSpPr/>
      </dsp:nvSpPr>
      <dsp:spPr>
        <a:xfrm rot="5400000">
          <a:off x="-116298" y="1351756"/>
          <a:ext cx="775320" cy="542724"/>
        </a:xfrm>
        <a:prstGeom prst="chevron">
          <a:avLst/>
        </a:prstGeom>
        <a:solidFill>
          <a:schemeClr val="accent3">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rot="5400000">
        <a:off x="-116298" y="1351756"/>
        <a:ext cx="775320" cy="542724"/>
      </dsp:txXfrm>
    </dsp:sp>
    <dsp:sp modelId="{FA75E6D4-9B9C-7147-ACD1-A3E3B2A281F8}">
      <dsp:nvSpPr>
        <dsp:cNvPr id="0" name=""/>
        <dsp:cNvSpPr/>
      </dsp:nvSpPr>
      <dsp:spPr>
        <a:xfrm rot="5400000">
          <a:off x="2835925" y="-1057743"/>
          <a:ext cx="503958" cy="5090360"/>
        </a:xfrm>
        <a:prstGeom prst="round2SameRect">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Зіставлення (візуалізація відносин із зацікавленими сторонами)</a:t>
          </a:r>
          <a:endParaRPr lang="ru-RU" sz="1400" kern="1200">
            <a:latin typeface="Times New Roman" panose="02020603050405020304" pitchFamily="18" charset="0"/>
            <a:cs typeface="Times New Roman" panose="02020603050405020304" pitchFamily="18" charset="0"/>
          </a:endParaRPr>
        </a:p>
      </dsp:txBody>
      <dsp:txXfrm rot="5400000">
        <a:off x="2835925" y="-1057743"/>
        <a:ext cx="503958" cy="5090360"/>
      </dsp:txXfrm>
    </dsp:sp>
    <dsp:sp modelId="{84983CA7-6D83-9945-B2F7-55BF1E6033F5}">
      <dsp:nvSpPr>
        <dsp:cNvPr id="0" name=""/>
        <dsp:cNvSpPr/>
      </dsp:nvSpPr>
      <dsp:spPr>
        <a:xfrm rot="5400000">
          <a:off x="-116298" y="1969092"/>
          <a:ext cx="775320" cy="542724"/>
        </a:xfrm>
        <a:prstGeom prst="chevron">
          <a:avLst/>
        </a:prstGeom>
        <a:solidFill>
          <a:schemeClr val="accent3">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buSzPts val="1200"/>
            <a:buFont typeface="Times New Roman" panose="02020603050405020304" pitchFamily="18" charset="0"/>
            <a:buChar char="–"/>
          </a:pPr>
          <a:endParaRPr lang="ru-RU" sz="1400" kern="1200">
            <a:latin typeface="Times New Roman" panose="02020603050405020304" pitchFamily="18" charset="0"/>
            <a:cs typeface="Times New Roman" panose="02020603050405020304" pitchFamily="18" charset="0"/>
          </a:endParaRPr>
        </a:p>
      </dsp:txBody>
      <dsp:txXfrm rot="5400000">
        <a:off x="-116298" y="1969092"/>
        <a:ext cx="775320" cy="542724"/>
      </dsp:txXfrm>
    </dsp:sp>
    <dsp:sp modelId="{F9FEB86F-A1E4-CA46-8905-9B0EBBA7CBBD}">
      <dsp:nvSpPr>
        <dsp:cNvPr id="0" name=""/>
        <dsp:cNvSpPr/>
      </dsp:nvSpPr>
      <dsp:spPr>
        <a:xfrm rot="5400000">
          <a:off x="2835925" y="-440406"/>
          <a:ext cx="503958" cy="5090360"/>
        </a:xfrm>
        <a:prstGeom prst="round2SameRect">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66725">
            <a:lnSpc>
              <a:spcPct val="90000"/>
            </a:lnSpc>
            <a:spcBef>
              <a:spcPct val="0"/>
            </a:spcBef>
            <a:spcAft>
              <a:spcPct val="15000"/>
            </a:spcAft>
            <a:buSzPts val="1200"/>
            <a:buFont typeface="Times New Roman" panose="02020603050405020304" pitchFamily="18" charset="0"/>
            <a:buChar char="••"/>
          </a:pPr>
          <a:r>
            <a:rPr lang="uk-UA" sz="1050" kern="1200">
              <a:sym typeface="Symbol" pitchFamily="2" charset="2"/>
            </a:rPr>
            <a:t> </a:t>
          </a:r>
          <a:r>
            <a:rPr lang="uk-UA" sz="1400" kern="1200">
              <a:latin typeface="Times New Roman" panose="02020603050405020304" pitchFamily="18" charset="0"/>
              <a:cs typeface="Times New Roman" panose="02020603050405020304" pitchFamily="18" charset="0"/>
            </a:rPr>
            <a:t>Пріоритизація (облік релевантності зацікавлених сторін та виявлення проблем).</a:t>
          </a:r>
          <a:endParaRPr lang="ru-RU" sz="1400" kern="1200">
            <a:latin typeface="Times New Roman" panose="02020603050405020304" pitchFamily="18" charset="0"/>
            <a:cs typeface="Times New Roman" panose="02020603050405020304" pitchFamily="18" charset="0"/>
          </a:endParaRPr>
        </a:p>
      </dsp:txBody>
      <dsp:txXfrm rot="5400000">
        <a:off x="2835925" y="-440406"/>
        <a:ext cx="503958" cy="5090360"/>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954DD95-F725-3647-A43A-6280F6182960}">
      <dsp:nvSpPr>
        <dsp:cNvPr id="0" name=""/>
        <dsp:cNvSpPr/>
      </dsp:nvSpPr>
      <dsp:spPr>
        <a:xfrm>
          <a:off x="0" y="225395"/>
          <a:ext cx="5621655" cy="907200"/>
        </a:xfrm>
        <a:prstGeom prst="rect">
          <a:avLst/>
        </a:prstGeom>
        <a:no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36303" tIns="249936" rIns="436303" bIns="99568" numCol="1" spcCol="1270" anchor="t" anchorCtr="0">
          <a:noAutofit/>
        </a:bodyPr>
        <a:lstStyle/>
        <a:p>
          <a:pPr marL="114300" lvl="1" indent="-114300" algn="just" defTabSz="622300">
            <a:lnSpc>
              <a:spcPct val="90000"/>
            </a:lnSpc>
            <a:spcBef>
              <a:spcPct val="0"/>
            </a:spcBef>
            <a:spcAft>
              <a:spcPct val="15000"/>
            </a:spcAft>
            <a:buSzPts val="1200"/>
            <a:buFont typeface="Times New Roman" panose="02020603050405020304" pitchFamily="18" charset="0"/>
            <a:buChar char="••"/>
          </a:pPr>
          <a:r>
            <a:rPr lang="uk-UA" sz="1400" kern="1200">
              <a:latin typeface="Times New Roman" panose="02020603050405020304" pitchFamily="18" charset="0"/>
              <a:cs typeface="Times New Roman" panose="02020603050405020304" pitchFamily="18" charset="0"/>
            </a:rPr>
            <a:t> Відноситься до законної чи соціально прийнятної участі стейкхолдера у проекті. Легітимні стейкхолдери мають виправдані інтереси та права щодо проекту</a:t>
          </a:r>
          <a:endParaRPr lang="ru-RU" sz="1400" kern="1200">
            <a:latin typeface="Times New Roman" panose="02020603050405020304" pitchFamily="18" charset="0"/>
            <a:cs typeface="Times New Roman" panose="02020603050405020304" pitchFamily="18" charset="0"/>
          </a:endParaRPr>
        </a:p>
      </dsp:txBody>
      <dsp:txXfrm>
        <a:off x="0" y="225395"/>
        <a:ext cx="5621655" cy="907200"/>
      </dsp:txXfrm>
    </dsp:sp>
    <dsp:sp modelId="{BC712982-4697-A648-9558-9DC4D631F40E}">
      <dsp:nvSpPr>
        <dsp:cNvPr id="0" name=""/>
        <dsp:cNvSpPr/>
      </dsp:nvSpPr>
      <dsp:spPr>
        <a:xfrm>
          <a:off x="281082" y="48275"/>
          <a:ext cx="3935158" cy="354240"/>
        </a:xfrm>
        <a:prstGeom prst="roundRect">
          <a:avLst/>
        </a:prstGeom>
        <a:solidFill>
          <a:schemeClr val="bg2">
            <a:lumMod val="9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8740" tIns="0" rIns="148740" bIns="0" numCol="1" spcCol="1270" anchor="ctr" anchorCtr="0">
          <a:noAutofit/>
        </a:bodyPr>
        <a:lstStyle/>
        <a:p>
          <a:pPr lvl="0" algn="l" defTabSz="800100">
            <a:lnSpc>
              <a:spcPct val="90000"/>
            </a:lnSpc>
            <a:spcBef>
              <a:spcPct val="0"/>
            </a:spcBef>
            <a:spcAft>
              <a:spcPct val="35000"/>
            </a:spcAft>
          </a:pPr>
          <a:r>
            <a:rPr lang="uk-UA" sz="1800" kern="1200">
              <a:latin typeface="Times New Roman" panose="02020603050405020304" pitchFamily="18" charset="0"/>
              <a:cs typeface="Times New Roman" panose="02020603050405020304" pitchFamily="18" charset="0"/>
            </a:rPr>
            <a:t>Законність (легітимність)</a:t>
          </a:r>
          <a:endParaRPr lang="ru-RU" sz="1800" kern="1200">
            <a:latin typeface="Times New Roman" panose="02020603050405020304" pitchFamily="18" charset="0"/>
            <a:cs typeface="Times New Roman" panose="02020603050405020304" pitchFamily="18" charset="0"/>
          </a:endParaRPr>
        </a:p>
      </dsp:txBody>
      <dsp:txXfrm>
        <a:off x="281082" y="48275"/>
        <a:ext cx="3935158" cy="354240"/>
      </dsp:txXfrm>
    </dsp:sp>
    <dsp:sp modelId="{4301B90D-3B00-B745-9126-ADD6219B0A85}">
      <dsp:nvSpPr>
        <dsp:cNvPr id="0" name=""/>
        <dsp:cNvSpPr/>
      </dsp:nvSpPr>
      <dsp:spPr>
        <a:xfrm>
          <a:off x="0" y="1374515"/>
          <a:ext cx="5621655" cy="907200"/>
        </a:xfrm>
        <a:prstGeom prst="rect">
          <a:avLst/>
        </a:prstGeom>
        <a:no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36303" tIns="249936" rIns="436303" bIns="99568" numCol="1" spcCol="1270" anchor="t" anchorCtr="0">
          <a:noAutofit/>
        </a:bodyPr>
        <a:lstStyle/>
        <a:p>
          <a:pPr marL="114300" lvl="1" indent="-114300" algn="just" defTabSz="622300">
            <a:lnSpc>
              <a:spcPct val="90000"/>
            </a:lnSpc>
            <a:spcBef>
              <a:spcPct val="0"/>
            </a:spcBef>
            <a:spcAft>
              <a:spcPct val="15000"/>
            </a:spcAft>
            <a:buSzPts val="1200"/>
            <a:buFont typeface="Times New Roman" panose="02020603050405020304" pitchFamily="18" charset="0"/>
            <a:buChar char="••"/>
          </a:pPr>
          <a:r>
            <a:rPr lang="uk-UA" sz="1400" kern="1200">
              <a:latin typeface="Times New Roman" panose="02020603050405020304" pitchFamily="18" charset="0"/>
              <a:cs typeface="Times New Roman" panose="02020603050405020304" pitchFamily="18" charset="0"/>
            </a:rPr>
            <a:t> Описує здатність стейкхолдера впливати на проект чи його результати. Стейкхолдери з високим ступенем влади можуть значно вплинути на успіх чи провал проекту</a:t>
          </a:r>
          <a:endParaRPr lang="ru-RU" sz="1400" kern="1200">
            <a:latin typeface="Times New Roman" panose="02020603050405020304" pitchFamily="18" charset="0"/>
            <a:cs typeface="Times New Roman" panose="02020603050405020304" pitchFamily="18" charset="0"/>
          </a:endParaRPr>
        </a:p>
      </dsp:txBody>
      <dsp:txXfrm>
        <a:off x="0" y="1374515"/>
        <a:ext cx="5621655" cy="907200"/>
      </dsp:txXfrm>
    </dsp:sp>
    <dsp:sp modelId="{DA0ACFA1-6193-3B45-AA8C-F773A57AB0D3}">
      <dsp:nvSpPr>
        <dsp:cNvPr id="0" name=""/>
        <dsp:cNvSpPr/>
      </dsp:nvSpPr>
      <dsp:spPr>
        <a:xfrm>
          <a:off x="281082" y="1197395"/>
          <a:ext cx="3935158" cy="354240"/>
        </a:xfrm>
        <a:prstGeom prst="roundRect">
          <a:avLst/>
        </a:prstGeom>
        <a:solidFill>
          <a:schemeClr val="bg2">
            <a:lumMod val="9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8740" tIns="0" rIns="148740" bIns="0" numCol="1" spcCol="1270" anchor="ctr" anchorCtr="0">
          <a:noAutofit/>
        </a:bodyPr>
        <a:lstStyle/>
        <a:p>
          <a:pPr lvl="0" algn="just" defTabSz="800100">
            <a:lnSpc>
              <a:spcPct val="90000"/>
            </a:lnSpc>
            <a:spcBef>
              <a:spcPct val="0"/>
            </a:spcBef>
            <a:spcAft>
              <a:spcPct val="35000"/>
            </a:spcAft>
          </a:pPr>
          <a:r>
            <a:rPr lang="uk-UA" sz="1800" kern="1200">
              <a:latin typeface="Times New Roman" panose="02020603050405020304" pitchFamily="18" charset="0"/>
              <a:cs typeface="Times New Roman" panose="02020603050405020304" pitchFamily="18" charset="0"/>
            </a:rPr>
            <a:t>Влада</a:t>
          </a:r>
          <a:endParaRPr lang="ru-RU" sz="1800" kern="1200">
            <a:latin typeface="Times New Roman" panose="02020603050405020304" pitchFamily="18" charset="0"/>
            <a:cs typeface="Times New Roman" panose="02020603050405020304" pitchFamily="18" charset="0"/>
          </a:endParaRPr>
        </a:p>
      </dsp:txBody>
      <dsp:txXfrm>
        <a:off x="281082" y="1197395"/>
        <a:ext cx="3935158" cy="354240"/>
      </dsp:txXfrm>
    </dsp:sp>
    <dsp:sp modelId="{1488857B-95BA-5A47-8D2B-CBD6DFA1AB7C}">
      <dsp:nvSpPr>
        <dsp:cNvPr id="0" name=""/>
        <dsp:cNvSpPr/>
      </dsp:nvSpPr>
      <dsp:spPr>
        <a:xfrm>
          <a:off x="0" y="2523635"/>
          <a:ext cx="5621655" cy="1096200"/>
        </a:xfrm>
        <a:prstGeom prst="rect">
          <a:avLst/>
        </a:prstGeom>
        <a:no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36303" tIns="249936" rIns="436303" bIns="99568" numCol="1" spcCol="1270" anchor="t" anchorCtr="0">
          <a:noAutofit/>
        </a:bodyPr>
        <a:lstStyle/>
        <a:p>
          <a:pPr marL="114300" lvl="1" indent="-114300" algn="just" defTabSz="622300">
            <a:lnSpc>
              <a:spcPct val="90000"/>
            </a:lnSpc>
            <a:spcBef>
              <a:spcPct val="0"/>
            </a:spcBef>
            <a:spcAft>
              <a:spcPct val="15000"/>
            </a:spcAft>
            <a:buSzPts val="1200"/>
            <a:buFont typeface="Times New Roman" panose="02020603050405020304" pitchFamily="18" charset="0"/>
            <a:buChar char="••"/>
          </a:pPr>
          <a:r>
            <a:rPr lang="uk-UA" sz="1400" kern="1200">
              <a:latin typeface="Times New Roman" panose="02020603050405020304" pitchFamily="18" charset="0"/>
              <a:cs typeface="Times New Roman" panose="02020603050405020304" pitchFamily="18" charset="0"/>
            </a:rPr>
            <a:t> Стосується ступеня, за якого вимоги або очікування стейкхолдера вимагають негайної уваги. Термінові вимоги можуть чинити тиск на компанію та вимагають швидкого реагування</a:t>
          </a:r>
          <a:endParaRPr lang="ru-RU" sz="1400" kern="1200">
            <a:latin typeface="Times New Roman" panose="02020603050405020304" pitchFamily="18" charset="0"/>
            <a:cs typeface="Times New Roman" panose="02020603050405020304" pitchFamily="18" charset="0"/>
          </a:endParaRPr>
        </a:p>
      </dsp:txBody>
      <dsp:txXfrm>
        <a:off x="0" y="2523635"/>
        <a:ext cx="5621655" cy="1096200"/>
      </dsp:txXfrm>
    </dsp:sp>
    <dsp:sp modelId="{B3E3ECC1-9032-A042-8D40-86B0531935C4}">
      <dsp:nvSpPr>
        <dsp:cNvPr id="0" name=""/>
        <dsp:cNvSpPr/>
      </dsp:nvSpPr>
      <dsp:spPr>
        <a:xfrm>
          <a:off x="281082" y="2346515"/>
          <a:ext cx="3935158" cy="354240"/>
        </a:xfrm>
        <a:prstGeom prst="roundRect">
          <a:avLst/>
        </a:prstGeom>
        <a:solidFill>
          <a:schemeClr val="bg2">
            <a:lumMod val="9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8740" tIns="0" rIns="148740" bIns="0" numCol="1" spcCol="1270" anchor="ctr" anchorCtr="0">
          <a:noAutofit/>
        </a:bodyPr>
        <a:lstStyle/>
        <a:p>
          <a:pPr lvl="0" algn="just" defTabSz="800100">
            <a:lnSpc>
              <a:spcPct val="90000"/>
            </a:lnSpc>
            <a:spcBef>
              <a:spcPct val="0"/>
            </a:spcBef>
            <a:spcAft>
              <a:spcPct val="35000"/>
            </a:spcAft>
          </a:pPr>
          <a:r>
            <a:rPr lang="uk-UA" sz="1800" kern="1200">
              <a:latin typeface="Times New Roman" panose="02020603050405020304" pitchFamily="18" charset="0"/>
              <a:cs typeface="Times New Roman" panose="02020603050405020304" pitchFamily="18" charset="0"/>
            </a:rPr>
            <a:t>Терміновість</a:t>
          </a:r>
          <a:endParaRPr lang="ru-RU" sz="1800" kern="1200">
            <a:latin typeface="Times New Roman" panose="02020603050405020304" pitchFamily="18" charset="0"/>
            <a:cs typeface="Times New Roman" panose="02020603050405020304" pitchFamily="18" charset="0"/>
          </a:endParaRPr>
        </a:p>
      </dsp:txBody>
      <dsp:txXfrm>
        <a:off x="281082" y="2346515"/>
        <a:ext cx="3935158" cy="354240"/>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E5C71E0-1871-BF41-B3CB-E2B4411F4091}">
      <dsp:nvSpPr>
        <dsp:cNvPr id="0" name=""/>
        <dsp:cNvSpPr/>
      </dsp:nvSpPr>
      <dsp:spPr>
        <a:xfrm>
          <a:off x="463986" y="1728418"/>
          <a:ext cx="301391" cy="1435744"/>
        </a:xfrm>
        <a:custGeom>
          <a:avLst/>
          <a:gdLst/>
          <a:ahLst/>
          <a:cxnLst/>
          <a:rect l="0" t="0" r="0" b="0"/>
          <a:pathLst>
            <a:path>
              <a:moveTo>
                <a:pt x="0" y="0"/>
              </a:moveTo>
              <a:lnTo>
                <a:pt x="150695" y="0"/>
              </a:lnTo>
              <a:lnTo>
                <a:pt x="150695" y="1435744"/>
              </a:lnTo>
              <a:lnTo>
                <a:pt x="301391" y="1435744"/>
              </a:lnTo>
            </a:path>
          </a:pathLst>
        </a:custGeom>
        <a:no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solidFill>
              <a:schemeClr val="tx1"/>
            </a:solidFill>
            <a:latin typeface="Times New Roman" panose="02020603050405020304" pitchFamily="18" charset="0"/>
            <a:cs typeface="Times New Roman" panose="02020603050405020304" pitchFamily="18" charset="0"/>
          </a:endParaRPr>
        </a:p>
      </dsp:txBody>
      <dsp:txXfrm>
        <a:off x="578006" y="2409614"/>
        <a:ext cx="73351" cy="73351"/>
      </dsp:txXfrm>
    </dsp:sp>
    <dsp:sp modelId="{EDEC66E1-FE82-9D4E-95A3-12DDAFB8D937}">
      <dsp:nvSpPr>
        <dsp:cNvPr id="0" name=""/>
        <dsp:cNvSpPr/>
      </dsp:nvSpPr>
      <dsp:spPr>
        <a:xfrm>
          <a:off x="463986" y="1728418"/>
          <a:ext cx="301391" cy="861446"/>
        </a:xfrm>
        <a:custGeom>
          <a:avLst/>
          <a:gdLst/>
          <a:ahLst/>
          <a:cxnLst/>
          <a:rect l="0" t="0" r="0" b="0"/>
          <a:pathLst>
            <a:path>
              <a:moveTo>
                <a:pt x="0" y="0"/>
              </a:moveTo>
              <a:lnTo>
                <a:pt x="150695" y="0"/>
              </a:lnTo>
              <a:lnTo>
                <a:pt x="150695" y="861446"/>
              </a:lnTo>
              <a:lnTo>
                <a:pt x="301391" y="861446"/>
              </a:lnTo>
            </a:path>
          </a:pathLst>
        </a:custGeom>
        <a:no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solidFill>
              <a:schemeClr val="tx1"/>
            </a:solidFill>
            <a:latin typeface="Times New Roman" panose="02020603050405020304" pitchFamily="18" charset="0"/>
            <a:cs typeface="Times New Roman" panose="02020603050405020304" pitchFamily="18" charset="0"/>
          </a:endParaRPr>
        </a:p>
      </dsp:txBody>
      <dsp:txXfrm>
        <a:off x="591865" y="2136325"/>
        <a:ext cx="45632" cy="45632"/>
      </dsp:txXfrm>
    </dsp:sp>
    <dsp:sp modelId="{550C9A6E-17A8-7444-8C39-CCD6C7987B28}">
      <dsp:nvSpPr>
        <dsp:cNvPr id="0" name=""/>
        <dsp:cNvSpPr/>
      </dsp:nvSpPr>
      <dsp:spPr>
        <a:xfrm>
          <a:off x="463986" y="1728418"/>
          <a:ext cx="301391" cy="287148"/>
        </a:xfrm>
        <a:custGeom>
          <a:avLst/>
          <a:gdLst/>
          <a:ahLst/>
          <a:cxnLst/>
          <a:rect l="0" t="0" r="0" b="0"/>
          <a:pathLst>
            <a:path>
              <a:moveTo>
                <a:pt x="0" y="0"/>
              </a:moveTo>
              <a:lnTo>
                <a:pt x="150695" y="0"/>
              </a:lnTo>
              <a:lnTo>
                <a:pt x="150695" y="287148"/>
              </a:lnTo>
              <a:lnTo>
                <a:pt x="301391" y="287148"/>
              </a:lnTo>
            </a:path>
          </a:pathLst>
        </a:custGeom>
        <a:no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solidFill>
              <a:schemeClr val="tx1"/>
            </a:solidFill>
            <a:latin typeface="Times New Roman" panose="02020603050405020304" pitchFamily="18" charset="0"/>
            <a:cs typeface="Times New Roman" panose="02020603050405020304" pitchFamily="18" charset="0"/>
          </a:endParaRPr>
        </a:p>
      </dsp:txBody>
      <dsp:txXfrm>
        <a:off x="604274" y="1861585"/>
        <a:ext cx="20814" cy="20814"/>
      </dsp:txXfrm>
    </dsp:sp>
    <dsp:sp modelId="{BCD51174-34E3-594B-AADA-271585BBB694}">
      <dsp:nvSpPr>
        <dsp:cNvPr id="0" name=""/>
        <dsp:cNvSpPr/>
      </dsp:nvSpPr>
      <dsp:spPr>
        <a:xfrm>
          <a:off x="463986" y="1441269"/>
          <a:ext cx="301391" cy="287148"/>
        </a:xfrm>
        <a:custGeom>
          <a:avLst/>
          <a:gdLst/>
          <a:ahLst/>
          <a:cxnLst/>
          <a:rect l="0" t="0" r="0" b="0"/>
          <a:pathLst>
            <a:path>
              <a:moveTo>
                <a:pt x="0" y="287148"/>
              </a:moveTo>
              <a:lnTo>
                <a:pt x="150695" y="287148"/>
              </a:lnTo>
              <a:lnTo>
                <a:pt x="150695" y="0"/>
              </a:lnTo>
              <a:lnTo>
                <a:pt x="301391" y="0"/>
              </a:lnTo>
            </a:path>
          </a:pathLst>
        </a:custGeom>
        <a:no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solidFill>
              <a:schemeClr val="tx1"/>
            </a:solidFill>
            <a:latin typeface="Times New Roman" panose="02020603050405020304" pitchFamily="18" charset="0"/>
            <a:cs typeface="Times New Roman" panose="02020603050405020304" pitchFamily="18" charset="0"/>
          </a:endParaRPr>
        </a:p>
      </dsp:txBody>
      <dsp:txXfrm>
        <a:off x="604274" y="1574436"/>
        <a:ext cx="20814" cy="20814"/>
      </dsp:txXfrm>
    </dsp:sp>
    <dsp:sp modelId="{FA98DBE4-6799-0C4F-B852-B0CE6EA50D3D}">
      <dsp:nvSpPr>
        <dsp:cNvPr id="0" name=""/>
        <dsp:cNvSpPr/>
      </dsp:nvSpPr>
      <dsp:spPr>
        <a:xfrm>
          <a:off x="463986" y="866971"/>
          <a:ext cx="301391" cy="861446"/>
        </a:xfrm>
        <a:custGeom>
          <a:avLst/>
          <a:gdLst/>
          <a:ahLst/>
          <a:cxnLst/>
          <a:rect l="0" t="0" r="0" b="0"/>
          <a:pathLst>
            <a:path>
              <a:moveTo>
                <a:pt x="0" y="861446"/>
              </a:moveTo>
              <a:lnTo>
                <a:pt x="150695" y="861446"/>
              </a:lnTo>
              <a:lnTo>
                <a:pt x="150695" y="0"/>
              </a:lnTo>
              <a:lnTo>
                <a:pt x="301391" y="0"/>
              </a:lnTo>
            </a:path>
          </a:pathLst>
        </a:custGeom>
        <a:no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solidFill>
              <a:schemeClr val="tx1"/>
            </a:solidFill>
            <a:latin typeface="Times New Roman" panose="02020603050405020304" pitchFamily="18" charset="0"/>
            <a:cs typeface="Times New Roman" panose="02020603050405020304" pitchFamily="18" charset="0"/>
          </a:endParaRPr>
        </a:p>
      </dsp:txBody>
      <dsp:txXfrm>
        <a:off x="591865" y="1274878"/>
        <a:ext cx="45632" cy="45632"/>
      </dsp:txXfrm>
    </dsp:sp>
    <dsp:sp modelId="{72A5537F-9231-7D4C-BD54-753DA1B2AC9F}">
      <dsp:nvSpPr>
        <dsp:cNvPr id="0" name=""/>
        <dsp:cNvSpPr/>
      </dsp:nvSpPr>
      <dsp:spPr>
        <a:xfrm>
          <a:off x="463986" y="292673"/>
          <a:ext cx="301391" cy="1435744"/>
        </a:xfrm>
        <a:custGeom>
          <a:avLst/>
          <a:gdLst/>
          <a:ahLst/>
          <a:cxnLst/>
          <a:rect l="0" t="0" r="0" b="0"/>
          <a:pathLst>
            <a:path>
              <a:moveTo>
                <a:pt x="0" y="1435744"/>
              </a:moveTo>
              <a:lnTo>
                <a:pt x="150695" y="1435744"/>
              </a:lnTo>
              <a:lnTo>
                <a:pt x="150695" y="0"/>
              </a:lnTo>
              <a:lnTo>
                <a:pt x="301391" y="0"/>
              </a:lnTo>
            </a:path>
          </a:pathLst>
        </a:custGeom>
        <a:no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solidFill>
              <a:schemeClr val="tx1"/>
            </a:solidFill>
            <a:latin typeface="Times New Roman" panose="02020603050405020304" pitchFamily="18" charset="0"/>
            <a:cs typeface="Times New Roman" panose="02020603050405020304" pitchFamily="18" charset="0"/>
          </a:endParaRPr>
        </a:p>
      </dsp:txBody>
      <dsp:txXfrm>
        <a:off x="578006" y="973869"/>
        <a:ext cx="73351" cy="73351"/>
      </dsp:txXfrm>
    </dsp:sp>
    <dsp:sp modelId="{B31E4316-7189-8241-B0DF-DADD4DD80555}">
      <dsp:nvSpPr>
        <dsp:cNvPr id="0" name=""/>
        <dsp:cNvSpPr/>
      </dsp:nvSpPr>
      <dsp:spPr>
        <a:xfrm rot="16200000">
          <a:off x="-1432043" y="1498698"/>
          <a:ext cx="3332620" cy="459438"/>
        </a:xfrm>
        <a:prstGeom prst="rect">
          <a:avLst/>
        </a:prstGeom>
        <a:solidFill>
          <a:schemeClr val="accent3">
            <a:shade val="8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solidFill>
                <a:schemeClr val="tx1"/>
              </a:solidFill>
              <a:latin typeface="Times New Roman" panose="02020603050405020304" pitchFamily="18" charset="0"/>
              <a:cs typeface="Times New Roman" panose="02020603050405020304" pitchFamily="18" charset="0"/>
            </a:rPr>
            <a:t>Фактори, які мають найбільший вплив на приплив "зелених" інвестицій</a:t>
          </a:r>
        </a:p>
      </dsp:txBody>
      <dsp:txXfrm rot="16200000">
        <a:off x="-1432043" y="1498698"/>
        <a:ext cx="3332620" cy="459438"/>
      </dsp:txXfrm>
    </dsp:sp>
    <dsp:sp modelId="{49EBDC4C-821B-8243-8AF8-AA0278E35C88}">
      <dsp:nvSpPr>
        <dsp:cNvPr id="0" name=""/>
        <dsp:cNvSpPr/>
      </dsp:nvSpPr>
      <dsp:spPr>
        <a:xfrm>
          <a:off x="765377" y="62953"/>
          <a:ext cx="4952059" cy="459438"/>
        </a:xfrm>
        <a:prstGeom prst="rect">
          <a:avLst/>
        </a:prstGeom>
        <a:solidFill>
          <a:schemeClr val="bg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solidFill>
                <a:schemeClr val="tx1"/>
              </a:solidFill>
              <a:latin typeface="Times New Roman" panose="02020603050405020304" pitchFamily="18" charset="0"/>
              <a:cs typeface="Times New Roman" panose="02020603050405020304" pitchFamily="18" charset="0"/>
            </a:rPr>
            <a:t>Економічне зростання та рівень дозодів</a:t>
          </a:r>
        </a:p>
      </dsp:txBody>
      <dsp:txXfrm>
        <a:off x="765377" y="62953"/>
        <a:ext cx="4952059" cy="459438"/>
      </dsp:txXfrm>
    </dsp:sp>
    <dsp:sp modelId="{E198184C-F1B7-0F45-B53F-817D4F958FE7}">
      <dsp:nvSpPr>
        <dsp:cNvPr id="0" name=""/>
        <dsp:cNvSpPr/>
      </dsp:nvSpPr>
      <dsp:spPr>
        <a:xfrm>
          <a:off x="765377" y="637251"/>
          <a:ext cx="4952059" cy="459438"/>
        </a:xfrm>
        <a:prstGeom prst="rect">
          <a:avLst/>
        </a:prstGeom>
        <a:solidFill>
          <a:schemeClr val="bg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solidFill>
                <a:schemeClr val="tx1"/>
              </a:solidFill>
              <a:latin typeface="Times New Roman" panose="02020603050405020304" pitchFamily="18" charset="0"/>
              <a:cs typeface="Times New Roman" panose="02020603050405020304" pitchFamily="18" charset="0"/>
            </a:rPr>
            <a:t>Технічний прогрес та інновації</a:t>
          </a:r>
        </a:p>
      </dsp:txBody>
      <dsp:txXfrm>
        <a:off x="765377" y="637251"/>
        <a:ext cx="4952059" cy="459438"/>
      </dsp:txXfrm>
    </dsp:sp>
    <dsp:sp modelId="{AE417767-DD7F-B244-86F1-C45325289D13}">
      <dsp:nvSpPr>
        <dsp:cNvPr id="0" name=""/>
        <dsp:cNvSpPr/>
      </dsp:nvSpPr>
      <dsp:spPr>
        <a:xfrm>
          <a:off x="765377" y="1211549"/>
          <a:ext cx="4952059" cy="459438"/>
        </a:xfrm>
        <a:prstGeom prst="rect">
          <a:avLst/>
        </a:prstGeom>
        <a:solidFill>
          <a:schemeClr val="bg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solidFill>
                <a:schemeClr val="tx1"/>
              </a:solidFill>
              <a:latin typeface="Times New Roman" panose="02020603050405020304" pitchFamily="18" charset="0"/>
              <a:cs typeface="Times New Roman" panose="02020603050405020304" pitchFamily="18" charset="0"/>
            </a:rPr>
            <a:t>Населення</a:t>
          </a:r>
        </a:p>
      </dsp:txBody>
      <dsp:txXfrm>
        <a:off x="765377" y="1211549"/>
        <a:ext cx="4952059" cy="459438"/>
      </dsp:txXfrm>
    </dsp:sp>
    <dsp:sp modelId="{1370B6C9-A065-0F48-A297-64F2F7D2917E}">
      <dsp:nvSpPr>
        <dsp:cNvPr id="0" name=""/>
        <dsp:cNvSpPr/>
      </dsp:nvSpPr>
      <dsp:spPr>
        <a:xfrm>
          <a:off x="765377" y="1785847"/>
          <a:ext cx="4952059" cy="459438"/>
        </a:xfrm>
        <a:prstGeom prst="rect">
          <a:avLst/>
        </a:prstGeom>
        <a:solidFill>
          <a:schemeClr val="bg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solidFill>
                <a:schemeClr val="tx1"/>
              </a:solidFill>
              <a:latin typeface="Times New Roman" panose="02020603050405020304" pitchFamily="18" charset="0"/>
              <a:cs typeface="Times New Roman" panose="02020603050405020304" pitchFamily="18" charset="0"/>
            </a:rPr>
            <a:t>Відсоткові ставки</a:t>
          </a:r>
        </a:p>
      </dsp:txBody>
      <dsp:txXfrm>
        <a:off x="765377" y="1785847"/>
        <a:ext cx="4952059" cy="459438"/>
      </dsp:txXfrm>
    </dsp:sp>
    <dsp:sp modelId="{7C71A46D-D065-3E4F-9317-D807B1FDE371}">
      <dsp:nvSpPr>
        <dsp:cNvPr id="0" name=""/>
        <dsp:cNvSpPr/>
      </dsp:nvSpPr>
      <dsp:spPr>
        <a:xfrm>
          <a:off x="765377" y="2360145"/>
          <a:ext cx="4952059" cy="459438"/>
        </a:xfrm>
        <a:prstGeom prst="rect">
          <a:avLst/>
        </a:prstGeom>
        <a:solidFill>
          <a:schemeClr val="bg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solidFill>
                <a:schemeClr val="tx1"/>
              </a:solidFill>
              <a:latin typeface="Times New Roman" panose="02020603050405020304" pitchFamily="18" charset="0"/>
              <a:cs typeface="Times New Roman" panose="02020603050405020304" pitchFamily="18" charset="0"/>
            </a:rPr>
            <a:t>Державна підтримка "зеленого" виробництва</a:t>
          </a:r>
        </a:p>
      </dsp:txBody>
      <dsp:txXfrm>
        <a:off x="765377" y="2360145"/>
        <a:ext cx="4952059" cy="459438"/>
      </dsp:txXfrm>
    </dsp:sp>
    <dsp:sp modelId="{E8648886-95F5-A049-8301-9B9EE9E06793}">
      <dsp:nvSpPr>
        <dsp:cNvPr id="0" name=""/>
        <dsp:cNvSpPr/>
      </dsp:nvSpPr>
      <dsp:spPr>
        <a:xfrm>
          <a:off x="765377" y="2934443"/>
          <a:ext cx="4952059" cy="459438"/>
        </a:xfrm>
        <a:prstGeom prst="rect">
          <a:avLst/>
        </a:prstGeom>
        <a:solidFill>
          <a:schemeClr val="bg2"/>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solidFill>
                <a:schemeClr val="tx1"/>
              </a:solidFill>
              <a:latin typeface="Times New Roman" panose="02020603050405020304" pitchFamily="18" charset="0"/>
              <a:cs typeface="Times New Roman" panose="02020603050405020304" pitchFamily="18" charset="0"/>
            </a:rPr>
            <a:t>Геофізичні умови</a:t>
          </a:r>
        </a:p>
      </dsp:txBody>
      <dsp:txXfrm>
        <a:off x="765377" y="2934443"/>
        <a:ext cx="4952059" cy="459438"/>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C22542B-C38F-AE46-A53E-DC6EF7D23DED}">
      <dsp:nvSpPr>
        <dsp:cNvPr id="0" name=""/>
        <dsp:cNvSpPr/>
      </dsp:nvSpPr>
      <dsp:spPr>
        <a:xfrm>
          <a:off x="2983394" y="280878"/>
          <a:ext cx="2445108" cy="269548"/>
        </a:xfrm>
        <a:custGeom>
          <a:avLst/>
          <a:gdLst/>
          <a:ahLst/>
          <a:cxnLst/>
          <a:rect l="0" t="0" r="0" b="0"/>
          <a:pathLst>
            <a:path>
              <a:moveTo>
                <a:pt x="0" y="0"/>
              </a:moveTo>
              <a:lnTo>
                <a:pt x="0" y="162817"/>
              </a:lnTo>
              <a:lnTo>
                <a:pt x="2445108" y="162817"/>
              </a:lnTo>
              <a:lnTo>
                <a:pt x="2445108" y="26954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3F3DA83-7B25-174B-A863-E03345E0FC28}">
      <dsp:nvSpPr>
        <dsp:cNvPr id="0" name=""/>
        <dsp:cNvSpPr/>
      </dsp:nvSpPr>
      <dsp:spPr>
        <a:xfrm>
          <a:off x="2983394" y="280878"/>
          <a:ext cx="1215169" cy="269548"/>
        </a:xfrm>
        <a:custGeom>
          <a:avLst/>
          <a:gdLst/>
          <a:ahLst/>
          <a:cxnLst/>
          <a:rect l="0" t="0" r="0" b="0"/>
          <a:pathLst>
            <a:path>
              <a:moveTo>
                <a:pt x="0" y="0"/>
              </a:moveTo>
              <a:lnTo>
                <a:pt x="0" y="162817"/>
              </a:lnTo>
              <a:lnTo>
                <a:pt x="1215169" y="162817"/>
              </a:lnTo>
              <a:lnTo>
                <a:pt x="1215169" y="26954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C09EE2E-53E2-EF4C-B40F-9F0690444544}">
      <dsp:nvSpPr>
        <dsp:cNvPr id="0" name=""/>
        <dsp:cNvSpPr/>
      </dsp:nvSpPr>
      <dsp:spPr>
        <a:xfrm>
          <a:off x="2922905" y="280878"/>
          <a:ext cx="91440" cy="269548"/>
        </a:xfrm>
        <a:custGeom>
          <a:avLst/>
          <a:gdLst/>
          <a:ahLst/>
          <a:cxnLst/>
          <a:rect l="0" t="0" r="0" b="0"/>
          <a:pathLst>
            <a:path>
              <a:moveTo>
                <a:pt x="60489" y="0"/>
              </a:moveTo>
              <a:lnTo>
                <a:pt x="60489" y="162817"/>
              </a:lnTo>
              <a:lnTo>
                <a:pt x="45720" y="162817"/>
              </a:lnTo>
              <a:lnTo>
                <a:pt x="45720" y="26954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180A5F8-DC3E-1048-BFAD-486EC2F3DAC5}">
      <dsp:nvSpPr>
        <dsp:cNvPr id="0" name=""/>
        <dsp:cNvSpPr/>
      </dsp:nvSpPr>
      <dsp:spPr>
        <a:xfrm>
          <a:off x="1738685" y="280878"/>
          <a:ext cx="1244708" cy="269548"/>
        </a:xfrm>
        <a:custGeom>
          <a:avLst/>
          <a:gdLst/>
          <a:ahLst/>
          <a:cxnLst/>
          <a:rect l="0" t="0" r="0" b="0"/>
          <a:pathLst>
            <a:path>
              <a:moveTo>
                <a:pt x="1244708" y="0"/>
              </a:moveTo>
              <a:lnTo>
                <a:pt x="1244708" y="162817"/>
              </a:lnTo>
              <a:lnTo>
                <a:pt x="0" y="162817"/>
              </a:lnTo>
              <a:lnTo>
                <a:pt x="0" y="26954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A4CB04C-922D-0F49-BA1E-37571B42E3DD}">
      <dsp:nvSpPr>
        <dsp:cNvPr id="0" name=""/>
        <dsp:cNvSpPr/>
      </dsp:nvSpPr>
      <dsp:spPr>
        <a:xfrm>
          <a:off x="536943" y="280878"/>
          <a:ext cx="2446450" cy="269548"/>
        </a:xfrm>
        <a:custGeom>
          <a:avLst/>
          <a:gdLst/>
          <a:ahLst/>
          <a:cxnLst/>
          <a:rect l="0" t="0" r="0" b="0"/>
          <a:pathLst>
            <a:path>
              <a:moveTo>
                <a:pt x="2446450" y="0"/>
              </a:moveTo>
              <a:lnTo>
                <a:pt x="2446450" y="162817"/>
              </a:lnTo>
              <a:lnTo>
                <a:pt x="0" y="162817"/>
              </a:lnTo>
              <a:lnTo>
                <a:pt x="0" y="26954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B1FAA7C-DFDC-5744-B84A-5033B3374DC4}">
      <dsp:nvSpPr>
        <dsp:cNvPr id="0" name=""/>
        <dsp:cNvSpPr/>
      </dsp:nvSpPr>
      <dsp:spPr>
        <a:xfrm>
          <a:off x="1313131" y="0"/>
          <a:ext cx="3340524" cy="280878"/>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Операційний холдинг "ДТЕК мережі"</a:t>
          </a:r>
        </a:p>
      </dsp:txBody>
      <dsp:txXfrm>
        <a:off x="1313131" y="0"/>
        <a:ext cx="3340524" cy="280878"/>
      </dsp:txXfrm>
    </dsp:sp>
    <dsp:sp modelId="{78A281B4-A583-6B4C-B802-7EC44A57CBF5}">
      <dsp:nvSpPr>
        <dsp:cNvPr id="0" name=""/>
        <dsp:cNvSpPr/>
      </dsp:nvSpPr>
      <dsp:spPr>
        <a:xfrm>
          <a:off x="28704" y="550426"/>
          <a:ext cx="1016478" cy="1439999"/>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endParaRPr lang="ru-RU" sz="1050" kern="1200">
            <a:latin typeface="Times New Roman" panose="02020603050405020304" pitchFamily="18" charset="0"/>
            <a:cs typeface="Times New Roman" panose="02020603050405020304" pitchFamily="18" charset="0"/>
          </a:endParaRPr>
        </a:p>
        <a:p>
          <a:pPr lvl="0" algn="ctr" defTabSz="466725">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ПрАТ </a:t>
          </a:r>
        </a:p>
        <a:p>
          <a:pPr lvl="0" algn="ctr" defTabSz="466725">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"ДТЕК Київські регіональні електро-мережі</a:t>
          </a:r>
        </a:p>
      </dsp:txBody>
      <dsp:txXfrm>
        <a:off x="28704" y="550426"/>
        <a:ext cx="1016478" cy="1439999"/>
      </dsp:txXfrm>
    </dsp:sp>
    <dsp:sp modelId="{D22F8002-F9AD-2B48-9994-3A2EA7B204A5}">
      <dsp:nvSpPr>
        <dsp:cNvPr id="0" name=""/>
        <dsp:cNvSpPr/>
      </dsp:nvSpPr>
      <dsp:spPr>
        <a:xfrm>
          <a:off x="1230446" y="550426"/>
          <a:ext cx="1016478" cy="1439999"/>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ПрАТ </a:t>
          </a:r>
        </a:p>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"ДТЕК Київські електро-мережі"</a:t>
          </a:r>
        </a:p>
      </dsp:txBody>
      <dsp:txXfrm>
        <a:off x="1230446" y="550426"/>
        <a:ext cx="1016478" cy="1439999"/>
      </dsp:txXfrm>
    </dsp:sp>
    <dsp:sp modelId="{E36E5811-D249-2141-B86F-9DD7BAF20238}">
      <dsp:nvSpPr>
        <dsp:cNvPr id="0" name=""/>
        <dsp:cNvSpPr/>
      </dsp:nvSpPr>
      <dsp:spPr>
        <a:xfrm>
          <a:off x="2460385" y="550426"/>
          <a:ext cx="1016478" cy="1439999"/>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АТ </a:t>
          </a:r>
        </a:p>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"ДТЕК Дніпровські електро-мережі"</a:t>
          </a:r>
        </a:p>
      </dsp:txBody>
      <dsp:txXfrm>
        <a:off x="2460385" y="550426"/>
        <a:ext cx="1016478" cy="1439999"/>
      </dsp:txXfrm>
    </dsp:sp>
    <dsp:sp modelId="{D96993B6-521C-104A-B5CB-520C0DD6A960}">
      <dsp:nvSpPr>
        <dsp:cNvPr id="0" name=""/>
        <dsp:cNvSpPr/>
      </dsp:nvSpPr>
      <dsp:spPr>
        <a:xfrm>
          <a:off x="3690324" y="550426"/>
          <a:ext cx="1016478" cy="1439999"/>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АТ </a:t>
          </a:r>
        </a:p>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"ДТЕК Одеські електро-мережі"</a:t>
          </a:r>
        </a:p>
      </dsp:txBody>
      <dsp:txXfrm>
        <a:off x="3690324" y="550426"/>
        <a:ext cx="1016478" cy="1439999"/>
      </dsp:txXfrm>
    </dsp:sp>
    <dsp:sp modelId="{26EC0B79-161A-F841-BBC6-65159FAFCE16}">
      <dsp:nvSpPr>
        <dsp:cNvPr id="0" name=""/>
        <dsp:cNvSpPr/>
      </dsp:nvSpPr>
      <dsp:spPr>
        <a:xfrm>
          <a:off x="4920264" y="550426"/>
          <a:ext cx="1016478" cy="1439999"/>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АТ </a:t>
          </a:r>
        </a:p>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"ДТЕК Донецькі електро-мережі"</a:t>
          </a:r>
        </a:p>
      </dsp:txBody>
      <dsp:txXfrm>
        <a:off x="4920264" y="550426"/>
        <a:ext cx="1016478" cy="1439999"/>
      </dsp:txXfrm>
    </dsp:sp>
  </dsp:spTree>
</dsp:drawing>
</file>

<file path=word/diagrams/drawing6.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5FB9838-509F-1249-8CA6-29248ADB8ABB}">
      <dsp:nvSpPr>
        <dsp:cNvPr id="0" name=""/>
        <dsp:cNvSpPr/>
      </dsp:nvSpPr>
      <dsp:spPr>
        <a:xfrm>
          <a:off x="0" y="250217"/>
          <a:ext cx="5769610" cy="403200"/>
        </a:xfrm>
        <a:prstGeom prst="rect">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sp>
    <dsp:sp modelId="{17BFEF5A-F799-0449-89E3-BDA54E7FAAD9}">
      <dsp:nvSpPr>
        <dsp:cNvPr id="0" name=""/>
        <dsp:cNvSpPr/>
      </dsp:nvSpPr>
      <dsp:spPr>
        <a:xfrm>
          <a:off x="268760" y="14056"/>
          <a:ext cx="5497596" cy="472320"/>
        </a:xfrm>
        <a:prstGeom prst="roundRect">
          <a:avLst/>
        </a:prstGeom>
        <a:solidFill>
          <a:schemeClr val="bg1"/>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654" tIns="0" rIns="152654" bIns="0" numCol="1" spcCol="1270" anchor="ctr" anchorCtr="0">
          <a:noAutofit/>
        </a:bodyPr>
        <a:lstStyle/>
        <a:p>
          <a:pPr lvl="0" algn="ctr" defTabSz="533400">
            <a:lnSpc>
              <a:spcPct val="90000"/>
            </a:lnSpc>
            <a:spcBef>
              <a:spcPct val="0"/>
            </a:spcBef>
            <a:spcAft>
              <a:spcPct val="35000"/>
            </a:spcAft>
          </a:pPr>
          <a:r>
            <a:rPr lang="ru-RU" sz="1200" b="1" kern="1200">
              <a:solidFill>
                <a:schemeClr val="tx1"/>
              </a:solidFill>
              <a:latin typeface="Times New Roman" panose="02020603050405020304" pitchFamily="18" charset="0"/>
              <a:cs typeface="Times New Roman" panose="02020603050405020304" pitchFamily="18" charset="0"/>
            </a:rPr>
            <a:t>Енергетика</a:t>
          </a:r>
          <a:r>
            <a:rPr lang="ru-RU" sz="1200" kern="1200">
              <a:solidFill>
                <a:schemeClr val="tx1"/>
              </a:solidFill>
              <a:latin typeface="Times New Roman" panose="02020603050405020304" pitchFamily="18" charset="0"/>
              <a:cs typeface="Times New Roman" panose="02020603050405020304" pitchFamily="18" charset="0"/>
            </a:rPr>
            <a:t> (</a:t>
          </a:r>
          <a:r>
            <a:rPr lang="x-none" sz="1200" kern="1200">
              <a:solidFill>
                <a:schemeClr val="tx1"/>
              </a:solidFill>
              <a:latin typeface="Times New Roman" panose="02020603050405020304" pitchFamily="18" charset="0"/>
              <a:cs typeface="Times New Roman" panose="02020603050405020304" pitchFamily="18" charset="0"/>
            </a:rPr>
            <a:t>збільшення видобутку газу, розвиток та впровадження відновлюваних джерел енергії (сонячна, вітрова, біоенергетика))</a:t>
          </a:r>
          <a:endParaRPr lang="ru-RU" sz="1200" kern="1200">
            <a:solidFill>
              <a:schemeClr val="tx1"/>
            </a:solidFill>
            <a:latin typeface="Times New Roman" panose="02020603050405020304" pitchFamily="18" charset="0"/>
            <a:cs typeface="Times New Roman" panose="02020603050405020304" pitchFamily="18" charset="0"/>
          </a:endParaRPr>
        </a:p>
      </dsp:txBody>
      <dsp:txXfrm>
        <a:off x="268760" y="14056"/>
        <a:ext cx="5497596" cy="472320"/>
      </dsp:txXfrm>
    </dsp:sp>
    <dsp:sp modelId="{211214B1-80C3-144B-AF7B-E593E7514212}">
      <dsp:nvSpPr>
        <dsp:cNvPr id="0" name=""/>
        <dsp:cNvSpPr/>
      </dsp:nvSpPr>
      <dsp:spPr>
        <a:xfrm>
          <a:off x="0" y="975977"/>
          <a:ext cx="5769610" cy="403200"/>
        </a:xfrm>
        <a:prstGeom prst="rect">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sp>
    <dsp:sp modelId="{77E3404A-6075-4B4E-B351-0202F05A6999}">
      <dsp:nvSpPr>
        <dsp:cNvPr id="0" name=""/>
        <dsp:cNvSpPr/>
      </dsp:nvSpPr>
      <dsp:spPr>
        <a:xfrm>
          <a:off x="287635" y="739817"/>
          <a:ext cx="5476899" cy="472320"/>
        </a:xfrm>
        <a:prstGeom prst="roundRect">
          <a:avLst/>
        </a:prstGeom>
        <a:solidFill>
          <a:schemeClr val="bg1"/>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654" tIns="0" rIns="152654" bIns="0" numCol="1" spcCol="1270" anchor="ctr" anchorCtr="0">
          <a:noAutofit/>
        </a:bodyPr>
        <a:lstStyle/>
        <a:p>
          <a:pPr lvl="0" algn="ctr" defTabSz="533400">
            <a:lnSpc>
              <a:spcPct val="90000"/>
            </a:lnSpc>
            <a:spcBef>
              <a:spcPct val="0"/>
            </a:spcBef>
            <a:spcAft>
              <a:spcPct val="35000"/>
            </a:spcAft>
          </a:pPr>
          <a:r>
            <a:rPr lang="ru-RU" sz="1200" b="1" kern="1200">
              <a:solidFill>
                <a:schemeClr val="tx1"/>
              </a:solidFill>
              <a:latin typeface="Times New Roman" panose="02020603050405020304" pitchFamily="18" charset="0"/>
              <a:cs typeface="Times New Roman" panose="02020603050405020304" pitchFamily="18" charset="0"/>
            </a:rPr>
            <a:t>Клієнти</a:t>
          </a:r>
          <a:r>
            <a:rPr lang="ru-RU" sz="1200" kern="1200">
              <a:solidFill>
                <a:schemeClr val="tx1"/>
              </a:solidFill>
              <a:latin typeface="Times New Roman" panose="02020603050405020304" pitchFamily="18" charset="0"/>
              <a:cs typeface="Times New Roman" panose="02020603050405020304" pitchFamily="18" charset="0"/>
            </a:rPr>
            <a:t> (</a:t>
          </a:r>
          <a:r>
            <a:rPr lang="x-none" sz="1200" kern="1200">
              <a:solidFill>
                <a:schemeClr val="tx1"/>
              </a:solidFill>
              <a:latin typeface="Times New Roman" panose="02020603050405020304" pitchFamily="18" charset="0"/>
              <a:cs typeface="Times New Roman" panose="02020603050405020304" pitchFamily="18" charset="0"/>
            </a:rPr>
            <a:t>формування довгострокових і надійних відносин з клієнтами шляхом підвищення якості обслуговування, впровадження інноваційних продуктів та рішень</a:t>
          </a:r>
          <a:r>
            <a:rPr lang="ru-RU" sz="1200" kern="1200">
              <a:solidFill>
                <a:schemeClr val="tx1"/>
              </a:solidFill>
              <a:latin typeface="Times New Roman" panose="02020603050405020304" pitchFamily="18" charset="0"/>
              <a:cs typeface="Times New Roman" panose="02020603050405020304" pitchFamily="18" charset="0"/>
            </a:rPr>
            <a:t>)</a:t>
          </a:r>
        </a:p>
      </dsp:txBody>
      <dsp:txXfrm>
        <a:off x="287635" y="739817"/>
        <a:ext cx="5476899" cy="472320"/>
      </dsp:txXfrm>
    </dsp:sp>
    <dsp:sp modelId="{55A66CC4-F9CC-714F-9E5E-D003B40EFA4B}">
      <dsp:nvSpPr>
        <dsp:cNvPr id="0" name=""/>
        <dsp:cNvSpPr/>
      </dsp:nvSpPr>
      <dsp:spPr>
        <a:xfrm>
          <a:off x="0" y="1701737"/>
          <a:ext cx="5769610" cy="403200"/>
        </a:xfrm>
        <a:prstGeom prst="rect">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sp>
    <dsp:sp modelId="{ED380099-2464-B947-83A8-722A8876667C}">
      <dsp:nvSpPr>
        <dsp:cNvPr id="0" name=""/>
        <dsp:cNvSpPr/>
      </dsp:nvSpPr>
      <dsp:spPr>
        <a:xfrm>
          <a:off x="287635" y="1465577"/>
          <a:ext cx="5476899" cy="472320"/>
        </a:xfrm>
        <a:prstGeom prst="roundRect">
          <a:avLst/>
        </a:prstGeom>
        <a:solidFill>
          <a:schemeClr val="bg1"/>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654" tIns="0" rIns="152654" bIns="0" numCol="1" spcCol="1270" anchor="ctr" anchorCtr="0">
          <a:noAutofit/>
        </a:bodyPr>
        <a:lstStyle/>
        <a:p>
          <a:pPr lvl="0" algn="ctr" defTabSz="533400">
            <a:lnSpc>
              <a:spcPct val="90000"/>
            </a:lnSpc>
            <a:spcBef>
              <a:spcPct val="0"/>
            </a:spcBef>
            <a:spcAft>
              <a:spcPct val="35000"/>
            </a:spcAft>
          </a:pPr>
          <a:r>
            <a:rPr lang="ru-RU" sz="1200" b="1" kern="1200">
              <a:solidFill>
                <a:schemeClr val="tx1"/>
              </a:solidFill>
              <a:latin typeface="Times New Roman" panose="02020603050405020304" pitchFamily="18" charset="0"/>
              <a:cs typeface="Times New Roman" panose="02020603050405020304" pitchFamily="18" charset="0"/>
            </a:rPr>
            <a:t>Ефективність виробництва </a:t>
          </a:r>
          <a:r>
            <a:rPr lang="ru-RU" sz="1200" kern="1200">
              <a:solidFill>
                <a:schemeClr val="tx1"/>
              </a:solidFill>
              <a:latin typeface="Times New Roman" panose="02020603050405020304" pitchFamily="18" charset="0"/>
              <a:cs typeface="Times New Roman" panose="02020603050405020304" pitchFamily="18" charset="0"/>
            </a:rPr>
            <a:t>(</a:t>
          </a:r>
          <a:r>
            <a:rPr lang="x-none" sz="1200" kern="1200">
              <a:solidFill>
                <a:schemeClr val="tx1"/>
              </a:solidFill>
              <a:latin typeface="Times New Roman" panose="02020603050405020304" pitchFamily="18" charset="0"/>
              <a:cs typeface="Times New Roman" panose="02020603050405020304" pitchFamily="18" charset="0"/>
            </a:rPr>
            <a:t>оптимізація виробничих процесів, підвищення рентабельності інвестицій, впровадження сучасних технологій управління</a:t>
          </a:r>
          <a:r>
            <a:rPr lang="ru-RU" sz="1200" kern="1200">
              <a:solidFill>
                <a:schemeClr val="tx1"/>
              </a:solidFill>
              <a:latin typeface="Times New Roman" panose="02020603050405020304" pitchFamily="18" charset="0"/>
              <a:cs typeface="Times New Roman" panose="02020603050405020304" pitchFamily="18" charset="0"/>
            </a:rPr>
            <a:t>)</a:t>
          </a:r>
        </a:p>
      </dsp:txBody>
      <dsp:txXfrm>
        <a:off x="287635" y="1465577"/>
        <a:ext cx="5476899" cy="472320"/>
      </dsp:txXfrm>
    </dsp:sp>
    <dsp:sp modelId="{1CCAB415-49BE-B241-AF9D-9D29530FCAF1}">
      <dsp:nvSpPr>
        <dsp:cNvPr id="0" name=""/>
        <dsp:cNvSpPr/>
      </dsp:nvSpPr>
      <dsp:spPr>
        <a:xfrm>
          <a:off x="0" y="2427497"/>
          <a:ext cx="5769610" cy="403200"/>
        </a:xfrm>
        <a:prstGeom prst="rect">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sp>
    <dsp:sp modelId="{3AD7B0D8-7F34-6D4F-858C-6467C74E169E}">
      <dsp:nvSpPr>
        <dsp:cNvPr id="0" name=""/>
        <dsp:cNvSpPr/>
      </dsp:nvSpPr>
      <dsp:spPr>
        <a:xfrm>
          <a:off x="287635" y="2191337"/>
          <a:ext cx="5476899" cy="472320"/>
        </a:xfrm>
        <a:prstGeom prst="roundRect">
          <a:avLst/>
        </a:prstGeom>
        <a:solidFill>
          <a:schemeClr val="bg1"/>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654" tIns="0" rIns="152654" bIns="0" numCol="1" spcCol="1270" anchor="ctr" anchorCtr="0">
          <a:noAutofit/>
        </a:bodyPr>
        <a:lstStyle/>
        <a:p>
          <a:pPr lvl="0" algn="ctr" defTabSz="533400">
            <a:lnSpc>
              <a:spcPct val="90000"/>
            </a:lnSpc>
            <a:spcBef>
              <a:spcPct val="0"/>
            </a:spcBef>
            <a:spcAft>
              <a:spcPct val="35000"/>
            </a:spcAft>
          </a:pPr>
          <a:r>
            <a:rPr lang="ru-RU" sz="1200" b="1" kern="1200">
              <a:solidFill>
                <a:schemeClr val="tx1"/>
              </a:solidFill>
              <a:latin typeface="Times New Roman" panose="02020603050405020304" pitchFamily="18" charset="0"/>
              <a:cs typeface="Times New Roman" panose="02020603050405020304" pitchFamily="18" charset="0"/>
            </a:rPr>
            <a:t>Персонал як одне з джерел конкурентних переваг </a:t>
          </a:r>
          <a:r>
            <a:rPr lang="ru-RU" sz="1200" kern="1200">
              <a:solidFill>
                <a:schemeClr val="tx1"/>
              </a:solidFill>
              <a:latin typeface="Times New Roman" panose="02020603050405020304" pitchFamily="18" charset="0"/>
              <a:cs typeface="Times New Roman" panose="02020603050405020304" pitchFamily="18" charset="0"/>
            </a:rPr>
            <a:t>(</a:t>
          </a:r>
          <a:r>
            <a:rPr lang="x-none" sz="1200" kern="1200">
              <a:solidFill>
                <a:schemeClr val="tx1"/>
              </a:solidFill>
              <a:latin typeface="Times New Roman" panose="02020603050405020304" pitchFamily="18" charset="0"/>
              <a:cs typeface="Times New Roman" panose="02020603050405020304" pitchFamily="18" charset="0"/>
            </a:rPr>
            <a:t>інвестування у розвиток людського капіталу, створення сприятливих умов для розвитку талантів, підвищення кваліфікації працівників</a:t>
          </a:r>
          <a:r>
            <a:rPr lang="ru-RU" sz="1200" kern="1200">
              <a:solidFill>
                <a:schemeClr val="tx1"/>
              </a:solidFill>
              <a:latin typeface="Times New Roman" panose="02020603050405020304" pitchFamily="18" charset="0"/>
              <a:cs typeface="Times New Roman" panose="02020603050405020304" pitchFamily="18" charset="0"/>
            </a:rPr>
            <a:t>)</a:t>
          </a:r>
        </a:p>
      </dsp:txBody>
      <dsp:txXfrm>
        <a:off x="287635" y="2191337"/>
        <a:ext cx="5476899" cy="472320"/>
      </dsp:txXfrm>
    </dsp:sp>
    <dsp:sp modelId="{EC43851A-EE18-5046-9E27-EB0A707757E3}">
      <dsp:nvSpPr>
        <dsp:cNvPr id="0" name=""/>
        <dsp:cNvSpPr/>
      </dsp:nvSpPr>
      <dsp:spPr>
        <a:xfrm>
          <a:off x="0" y="3153257"/>
          <a:ext cx="5769610" cy="403200"/>
        </a:xfrm>
        <a:prstGeom prst="rect">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sp>
    <dsp:sp modelId="{6C341F2C-4B32-604B-8303-34B256D55DFA}">
      <dsp:nvSpPr>
        <dsp:cNvPr id="0" name=""/>
        <dsp:cNvSpPr/>
      </dsp:nvSpPr>
      <dsp:spPr>
        <a:xfrm>
          <a:off x="287635" y="2917096"/>
          <a:ext cx="5476899" cy="472320"/>
        </a:xfrm>
        <a:prstGeom prst="roundRect">
          <a:avLst/>
        </a:prstGeom>
        <a:solidFill>
          <a:schemeClr val="bg1"/>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654" tIns="0" rIns="152654" bIns="0" numCol="1" spcCol="1270" anchor="ctr" anchorCtr="0">
          <a:noAutofit/>
        </a:bodyPr>
        <a:lstStyle/>
        <a:p>
          <a:pPr lvl="0" algn="ctr" defTabSz="533400">
            <a:lnSpc>
              <a:spcPct val="90000"/>
            </a:lnSpc>
            <a:spcBef>
              <a:spcPct val="0"/>
            </a:spcBef>
            <a:spcAft>
              <a:spcPct val="35000"/>
            </a:spcAft>
          </a:pPr>
          <a:r>
            <a:rPr lang="ru-RU" sz="1200" b="1" kern="1200">
              <a:solidFill>
                <a:schemeClr val="tx1"/>
              </a:solidFill>
              <a:latin typeface="Times New Roman" panose="02020603050405020304" pitchFamily="18" charset="0"/>
              <a:cs typeface="Times New Roman" panose="02020603050405020304" pitchFamily="18" charset="0"/>
            </a:rPr>
            <a:t>Суспільство</a:t>
          </a:r>
          <a:r>
            <a:rPr lang="ru-RU" sz="1200" kern="1200">
              <a:solidFill>
                <a:schemeClr val="tx1"/>
              </a:solidFill>
              <a:latin typeface="Times New Roman" panose="02020603050405020304" pitchFamily="18" charset="0"/>
              <a:cs typeface="Times New Roman" panose="02020603050405020304" pitchFamily="18" charset="0"/>
            </a:rPr>
            <a:t> (</a:t>
          </a:r>
          <a:r>
            <a:rPr lang="x-none" sz="1200" kern="1200">
              <a:solidFill>
                <a:schemeClr val="tx1"/>
              </a:solidFill>
              <a:latin typeface="Times New Roman" panose="02020603050405020304" pitchFamily="18" charset="0"/>
              <a:cs typeface="Times New Roman" panose="02020603050405020304" pitchFamily="18" charset="0"/>
            </a:rPr>
            <a:t>компанія як відповідальний інвестор, який дотримується принципів стійкого розвитку, є надійним партнером для місцевих громад, забезпечує високий рівень зайнятості та соціальної підтримки</a:t>
          </a:r>
          <a:r>
            <a:rPr lang="ru-RU" sz="1200" kern="1200">
              <a:solidFill>
                <a:schemeClr val="tx1"/>
              </a:solidFill>
              <a:latin typeface="Times New Roman" panose="02020603050405020304" pitchFamily="18" charset="0"/>
              <a:cs typeface="Times New Roman" panose="02020603050405020304" pitchFamily="18" charset="0"/>
            </a:rPr>
            <a:t>)</a:t>
          </a:r>
        </a:p>
      </dsp:txBody>
      <dsp:txXfrm>
        <a:off x="287635" y="2917096"/>
        <a:ext cx="5476899" cy="472320"/>
      </dsp:txXfrm>
    </dsp:sp>
  </dsp:spTree>
</dsp:drawing>
</file>

<file path=word/diagrams/drawing7.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CFF64E7-3707-874E-9579-2DFD7C6A3909}">
      <dsp:nvSpPr>
        <dsp:cNvPr id="0" name=""/>
        <dsp:cNvSpPr/>
      </dsp:nvSpPr>
      <dsp:spPr>
        <a:xfrm rot="5400000">
          <a:off x="3186603" y="-1795464"/>
          <a:ext cx="398234" cy="4090999"/>
        </a:xfrm>
        <a:prstGeom prst="round2Same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ru-RU" sz="1400" strike="noStrike" kern="1200">
              <a:solidFill>
                <a:schemeClr val="tx1"/>
              </a:solidFill>
              <a:latin typeface="Times New Roman" panose="02020603050405020304" pitchFamily="18" charset="0"/>
              <a:cs typeface="Times New Roman" panose="02020603050405020304" pitchFamily="18" charset="0"/>
            </a:rPr>
            <a:t> Міцне</a:t>
          </a:r>
          <a:r>
            <a:rPr lang="ru-RU" sz="1400" strike="noStrike" kern="1200">
              <a:solidFill>
                <a:srgbClr val="FF0000"/>
              </a:solidFill>
              <a:latin typeface="Times New Roman" panose="02020603050405020304" pitchFamily="18" charset="0"/>
              <a:cs typeface="Times New Roman" panose="02020603050405020304" pitchFamily="18" charset="0"/>
            </a:rPr>
            <a:t> </a:t>
          </a:r>
          <a:r>
            <a:rPr lang="ru-RU" sz="1400" kern="1200">
              <a:solidFill>
                <a:schemeClr val="tx1"/>
              </a:solidFill>
              <a:latin typeface="Times New Roman" panose="02020603050405020304" pitchFamily="18" charset="0"/>
              <a:cs typeface="Times New Roman" panose="02020603050405020304" pitchFamily="18" charset="0"/>
            </a:rPr>
            <a:t>здоров’я і благополуччя</a:t>
          </a:r>
        </a:p>
      </dsp:txBody>
      <dsp:txXfrm rot="5400000">
        <a:off x="3186603" y="-1795464"/>
        <a:ext cx="398234" cy="4090999"/>
      </dsp:txXfrm>
    </dsp:sp>
    <dsp:sp modelId="{9C51914A-4175-CC49-8301-DFF8751EF61B}">
      <dsp:nvSpPr>
        <dsp:cNvPr id="0" name=""/>
        <dsp:cNvSpPr/>
      </dsp:nvSpPr>
      <dsp:spPr>
        <a:xfrm>
          <a:off x="260285" y="1138"/>
          <a:ext cx="1079935" cy="497792"/>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b="0" i="0" kern="1200">
              <a:solidFill>
                <a:schemeClr val="tx1"/>
              </a:solidFill>
              <a:latin typeface="Times New Roman" panose="02020603050405020304" pitchFamily="18" charset="0"/>
              <a:cs typeface="Times New Roman" panose="02020603050405020304" pitchFamily="18" charset="0"/>
            </a:rPr>
            <a:t>Мета №3</a:t>
          </a:r>
          <a:endParaRPr lang="ru-RU" sz="1400" kern="1200">
            <a:solidFill>
              <a:schemeClr val="tx1"/>
            </a:solidFill>
            <a:latin typeface="Times New Roman" panose="02020603050405020304" pitchFamily="18" charset="0"/>
            <a:cs typeface="Times New Roman" panose="02020603050405020304" pitchFamily="18" charset="0"/>
          </a:endParaRPr>
        </a:p>
      </dsp:txBody>
      <dsp:txXfrm>
        <a:off x="260285" y="1138"/>
        <a:ext cx="1079935" cy="497792"/>
      </dsp:txXfrm>
    </dsp:sp>
    <dsp:sp modelId="{FAFEF6AF-12B9-9A42-BAC7-180D9268CF25}">
      <dsp:nvSpPr>
        <dsp:cNvPr id="0" name=""/>
        <dsp:cNvSpPr/>
      </dsp:nvSpPr>
      <dsp:spPr>
        <a:xfrm rot="5400000">
          <a:off x="3186603" y="-1272782"/>
          <a:ext cx="398234" cy="4090999"/>
        </a:xfrm>
        <a:prstGeom prst="round2Same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ru-RU" sz="1400" b="0" i="0" kern="1200">
              <a:solidFill>
                <a:schemeClr val="tx1"/>
              </a:solidFill>
              <a:latin typeface="Times New Roman" panose="02020603050405020304" pitchFamily="18" charset="0"/>
              <a:cs typeface="Times New Roman" panose="02020603050405020304" pitchFamily="18" charset="0"/>
            </a:rPr>
            <a:t>Гідна робота і економічне зростання</a:t>
          </a:r>
          <a:endParaRPr lang="ru-RU" sz="1400" kern="1200">
            <a:solidFill>
              <a:schemeClr val="tx1"/>
            </a:solidFill>
            <a:latin typeface="Times New Roman" panose="02020603050405020304" pitchFamily="18" charset="0"/>
            <a:cs typeface="Times New Roman" panose="02020603050405020304" pitchFamily="18" charset="0"/>
          </a:endParaRPr>
        </a:p>
      </dsp:txBody>
      <dsp:txXfrm rot="5400000">
        <a:off x="3186603" y="-1272782"/>
        <a:ext cx="398234" cy="4090999"/>
      </dsp:txXfrm>
    </dsp:sp>
    <dsp:sp modelId="{F2C148BF-870C-C94B-B10F-7E632D6CC6B1}">
      <dsp:nvSpPr>
        <dsp:cNvPr id="0" name=""/>
        <dsp:cNvSpPr/>
      </dsp:nvSpPr>
      <dsp:spPr>
        <a:xfrm>
          <a:off x="260285" y="523821"/>
          <a:ext cx="1079935" cy="497792"/>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b="0" i="0" kern="1200">
              <a:solidFill>
                <a:schemeClr val="tx1"/>
              </a:solidFill>
              <a:latin typeface="Times New Roman" panose="02020603050405020304" pitchFamily="18" charset="0"/>
              <a:cs typeface="Times New Roman" panose="02020603050405020304" pitchFamily="18" charset="0"/>
            </a:rPr>
            <a:t>Мета №8</a:t>
          </a:r>
          <a:endParaRPr lang="ru-RU" sz="1400" kern="1200">
            <a:solidFill>
              <a:schemeClr val="tx1"/>
            </a:solidFill>
            <a:latin typeface="Times New Roman" panose="02020603050405020304" pitchFamily="18" charset="0"/>
            <a:cs typeface="Times New Roman" panose="02020603050405020304" pitchFamily="18" charset="0"/>
          </a:endParaRPr>
        </a:p>
      </dsp:txBody>
      <dsp:txXfrm>
        <a:off x="260285" y="523821"/>
        <a:ext cx="1079935" cy="497792"/>
      </dsp:txXfrm>
    </dsp:sp>
    <dsp:sp modelId="{36C84102-F849-8445-9112-10F3503A82E4}">
      <dsp:nvSpPr>
        <dsp:cNvPr id="0" name=""/>
        <dsp:cNvSpPr/>
      </dsp:nvSpPr>
      <dsp:spPr>
        <a:xfrm rot="5400000">
          <a:off x="3186603" y="-750099"/>
          <a:ext cx="398234" cy="4090999"/>
        </a:xfrm>
        <a:prstGeom prst="round2Same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ru-RU" sz="1400" b="0" i="0" kern="1200">
              <a:solidFill>
                <a:schemeClr val="tx1"/>
              </a:solidFill>
              <a:latin typeface="Times New Roman" panose="02020603050405020304" pitchFamily="18" charset="0"/>
              <a:cs typeface="Times New Roman" panose="02020603050405020304" pitchFamily="18" charset="0"/>
            </a:rPr>
            <a:t>Індустріалізація, інновації та інфраструктура</a:t>
          </a:r>
          <a:endParaRPr lang="ru-RU" sz="1400" kern="1200">
            <a:solidFill>
              <a:schemeClr val="tx1"/>
            </a:solidFill>
            <a:latin typeface="Times New Roman" panose="02020603050405020304" pitchFamily="18" charset="0"/>
            <a:cs typeface="Times New Roman" panose="02020603050405020304" pitchFamily="18" charset="0"/>
          </a:endParaRPr>
        </a:p>
      </dsp:txBody>
      <dsp:txXfrm rot="5400000">
        <a:off x="3186603" y="-750099"/>
        <a:ext cx="398234" cy="4090999"/>
      </dsp:txXfrm>
    </dsp:sp>
    <dsp:sp modelId="{7D6D2739-4256-F74B-9659-B89F65FF07F1}">
      <dsp:nvSpPr>
        <dsp:cNvPr id="0" name=""/>
        <dsp:cNvSpPr/>
      </dsp:nvSpPr>
      <dsp:spPr>
        <a:xfrm>
          <a:off x="260285" y="1046503"/>
          <a:ext cx="1079935" cy="497792"/>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b="0" i="0" kern="1200">
              <a:solidFill>
                <a:schemeClr val="tx1"/>
              </a:solidFill>
              <a:latin typeface="Times New Roman" panose="02020603050405020304" pitchFamily="18" charset="0"/>
              <a:cs typeface="Times New Roman" panose="02020603050405020304" pitchFamily="18" charset="0"/>
            </a:rPr>
            <a:t>Мета №9</a:t>
          </a:r>
          <a:endParaRPr lang="ru-RU" sz="1400" kern="1200">
            <a:solidFill>
              <a:schemeClr val="tx1"/>
            </a:solidFill>
            <a:latin typeface="Times New Roman" panose="02020603050405020304" pitchFamily="18" charset="0"/>
            <a:cs typeface="Times New Roman" panose="02020603050405020304" pitchFamily="18" charset="0"/>
          </a:endParaRPr>
        </a:p>
      </dsp:txBody>
      <dsp:txXfrm>
        <a:off x="260285" y="1046503"/>
        <a:ext cx="1079935" cy="497792"/>
      </dsp:txXfrm>
    </dsp:sp>
    <dsp:sp modelId="{9727760D-44D0-5F4B-AE2A-420269CECBE6}">
      <dsp:nvSpPr>
        <dsp:cNvPr id="0" name=""/>
        <dsp:cNvSpPr/>
      </dsp:nvSpPr>
      <dsp:spPr>
        <a:xfrm rot="5400000">
          <a:off x="3186603" y="-227417"/>
          <a:ext cx="398234" cy="4090999"/>
        </a:xfrm>
        <a:prstGeom prst="round2Same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ru-RU" sz="1400" b="0" i="0" kern="1200">
              <a:solidFill>
                <a:schemeClr val="tx1"/>
              </a:solidFill>
              <a:latin typeface="Times New Roman" panose="02020603050405020304" pitchFamily="18" charset="0"/>
              <a:cs typeface="Times New Roman" panose="02020603050405020304" pitchFamily="18" charset="0"/>
            </a:rPr>
            <a:t>Стійкі міста і населені пункти</a:t>
          </a:r>
          <a:endParaRPr lang="ru-RU" sz="1400" kern="1200">
            <a:solidFill>
              <a:schemeClr val="tx1"/>
            </a:solidFill>
            <a:latin typeface="Times New Roman" panose="02020603050405020304" pitchFamily="18" charset="0"/>
            <a:cs typeface="Times New Roman" panose="02020603050405020304" pitchFamily="18" charset="0"/>
          </a:endParaRPr>
        </a:p>
      </dsp:txBody>
      <dsp:txXfrm rot="5400000">
        <a:off x="3186603" y="-227417"/>
        <a:ext cx="398234" cy="4090999"/>
      </dsp:txXfrm>
    </dsp:sp>
    <dsp:sp modelId="{0D3D3506-A0B3-BF4D-95A2-C27D5A080B11}">
      <dsp:nvSpPr>
        <dsp:cNvPr id="0" name=""/>
        <dsp:cNvSpPr/>
      </dsp:nvSpPr>
      <dsp:spPr>
        <a:xfrm>
          <a:off x="260285" y="1569186"/>
          <a:ext cx="1079935" cy="497792"/>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b="0" i="0" kern="1200">
              <a:solidFill>
                <a:schemeClr val="tx1"/>
              </a:solidFill>
              <a:latin typeface="Times New Roman" panose="02020603050405020304" pitchFamily="18" charset="0"/>
              <a:cs typeface="Times New Roman" panose="02020603050405020304" pitchFamily="18" charset="0"/>
            </a:rPr>
            <a:t>Мета №11</a:t>
          </a:r>
          <a:endParaRPr lang="ru-RU" sz="1400" kern="1200">
            <a:solidFill>
              <a:schemeClr val="tx1"/>
            </a:solidFill>
            <a:latin typeface="Times New Roman" panose="02020603050405020304" pitchFamily="18" charset="0"/>
            <a:cs typeface="Times New Roman" panose="02020603050405020304" pitchFamily="18" charset="0"/>
          </a:endParaRPr>
        </a:p>
      </dsp:txBody>
      <dsp:txXfrm>
        <a:off x="260285" y="1569186"/>
        <a:ext cx="1079935" cy="497792"/>
      </dsp:txXfrm>
    </dsp:sp>
    <dsp:sp modelId="{50DB20F3-9F72-2244-9B49-DEA59DF26CEE}">
      <dsp:nvSpPr>
        <dsp:cNvPr id="0" name=""/>
        <dsp:cNvSpPr/>
      </dsp:nvSpPr>
      <dsp:spPr>
        <a:xfrm rot="5400000">
          <a:off x="3186603" y="295265"/>
          <a:ext cx="398234" cy="4090999"/>
        </a:xfrm>
        <a:prstGeom prst="round2Same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ru-RU" sz="1400" b="0" i="0" kern="1200">
              <a:solidFill>
                <a:schemeClr val="tx1"/>
              </a:solidFill>
              <a:latin typeface="Times New Roman" panose="02020603050405020304" pitchFamily="18" charset="0"/>
              <a:cs typeface="Times New Roman" panose="02020603050405020304" pitchFamily="18" charset="0"/>
            </a:rPr>
            <a:t>Партнерство в інтересах сталого розвитку</a:t>
          </a:r>
          <a:endParaRPr lang="ru-RU" sz="1400" kern="1200">
            <a:solidFill>
              <a:schemeClr val="tx1"/>
            </a:solidFill>
            <a:latin typeface="Times New Roman" panose="02020603050405020304" pitchFamily="18" charset="0"/>
            <a:cs typeface="Times New Roman" panose="02020603050405020304" pitchFamily="18" charset="0"/>
          </a:endParaRPr>
        </a:p>
      </dsp:txBody>
      <dsp:txXfrm rot="5400000">
        <a:off x="3186603" y="295265"/>
        <a:ext cx="398234" cy="4090999"/>
      </dsp:txXfrm>
    </dsp:sp>
    <dsp:sp modelId="{9471B9AB-CC18-0649-87E2-34E65E27FBA5}">
      <dsp:nvSpPr>
        <dsp:cNvPr id="0" name=""/>
        <dsp:cNvSpPr/>
      </dsp:nvSpPr>
      <dsp:spPr>
        <a:xfrm>
          <a:off x="260285" y="2091868"/>
          <a:ext cx="1079935" cy="497792"/>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b="0" i="0" kern="1200">
              <a:solidFill>
                <a:schemeClr val="tx1"/>
              </a:solidFill>
              <a:latin typeface="Times New Roman" panose="02020603050405020304" pitchFamily="18" charset="0"/>
              <a:cs typeface="Times New Roman" panose="02020603050405020304" pitchFamily="18" charset="0"/>
            </a:rPr>
            <a:t>Мета №17</a:t>
          </a:r>
          <a:endParaRPr lang="ru-RU" sz="1400" kern="1200">
            <a:solidFill>
              <a:schemeClr val="tx1"/>
            </a:solidFill>
            <a:latin typeface="Times New Roman" panose="02020603050405020304" pitchFamily="18" charset="0"/>
            <a:cs typeface="Times New Roman" panose="02020603050405020304" pitchFamily="18" charset="0"/>
          </a:endParaRPr>
        </a:p>
      </dsp:txBody>
      <dsp:txXfrm>
        <a:off x="260285" y="2091868"/>
        <a:ext cx="1079935" cy="497792"/>
      </dsp:txXfrm>
    </dsp:sp>
  </dsp:spTree>
</dsp:drawing>
</file>

<file path=word/diagrams/drawing8.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FA17317-16E3-3841-90A9-171A9A6F8A6E}">
      <dsp:nvSpPr>
        <dsp:cNvPr id="0" name=""/>
        <dsp:cNvSpPr/>
      </dsp:nvSpPr>
      <dsp:spPr>
        <a:xfrm>
          <a:off x="0" y="2576004"/>
          <a:ext cx="5486400" cy="422614"/>
        </a:xfrm>
        <a:prstGeom prst="rect">
          <a:avLst/>
        </a:prstGeom>
        <a:solidFill>
          <a:schemeClr val="accent3">
            <a:alpha val="9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x-none" sz="1100" b="1" kern="1200">
              <a:ln/>
              <a:solidFill>
                <a:schemeClr val="tx1"/>
              </a:solidFill>
              <a:latin typeface="Times New Roman" panose="02020603050405020304" pitchFamily="18" charset="0"/>
              <a:cs typeface="Times New Roman" panose="02020603050405020304" pitchFamily="18" charset="0"/>
            </a:rPr>
            <a:t>Моніторинг використання доходів і надання щорічного звітух паперів </a:t>
          </a:r>
          <a:endParaRPr lang="ru-RU" sz="1100" b="1" kern="1200">
            <a:ln/>
            <a:solidFill>
              <a:schemeClr val="tx1"/>
            </a:solidFill>
            <a:latin typeface="Times New Roman" panose="02020603050405020304" pitchFamily="18" charset="0"/>
            <a:cs typeface="Times New Roman" panose="02020603050405020304" pitchFamily="18" charset="0"/>
          </a:endParaRPr>
        </a:p>
      </dsp:txBody>
      <dsp:txXfrm>
        <a:off x="0" y="2576004"/>
        <a:ext cx="5486400" cy="422614"/>
      </dsp:txXfrm>
    </dsp:sp>
    <dsp:sp modelId="{BE2F92ED-BDA5-9344-B454-F1B94F23BADB}">
      <dsp:nvSpPr>
        <dsp:cNvPr id="0" name=""/>
        <dsp:cNvSpPr/>
      </dsp:nvSpPr>
      <dsp:spPr>
        <a:xfrm rot="10800000">
          <a:off x="0" y="1932361"/>
          <a:ext cx="5486400" cy="649981"/>
        </a:xfrm>
        <a:prstGeom prst="upArrowCallout">
          <a:avLst/>
        </a:prstGeom>
        <a:solidFill>
          <a:schemeClr val="accent3">
            <a:alpha val="90000"/>
            <a:hueOff val="0"/>
            <a:satOff val="0"/>
            <a:lumOff val="0"/>
            <a:alphaOff val="-1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x-none" sz="1100" b="1" kern="1200">
              <a:ln/>
              <a:solidFill>
                <a:schemeClr val="tx1"/>
              </a:solidFill>
              <a:latin typeface="Times New Roman" panose="02020603050405020304" pitchFamily="18" charset="0"/>
              <a:cs typeface="Times New Roman" panose="02020603050405020304" pitchFamily="18" charset="0"/>
            </a:rPr>
            <a:t>Випуск цінних паперів </a:t>
          </a:r>
          <a:endParaRPr lang="ru-RU" sz="1100" b="1" kern="1200">
            <a:ln/>
            <a:solidFill>
              <a:schemeClr val="tx1"/>
            </a:solidFill>
            <a:latin typeface="Times New Roman" panose="02020603050405020304" pitchFamily="18" charset="0"/>
            <a:cs typeface="Times New Roman" panose="02020603050405020304" pitchFamily="18" charset="0"/>
          </a:endParaRPr>
        </a:p>
      </dsp:txBody>
      <dsp:txXfrm rot="10800000">
        <a:off x="0" y="1932361"/>
        <a:ext cx="5486400" cy="649981"/>
      </dsp:txXfrm>
    </dsp:sp>
    <dsp:sp modelId="{4F2B7F43-706D-6641-A22E-8061FF90E4E6}">
      <dsp:nvSpPr>
        <dsp:cNvPr id="0" name=""/>
        <dsp:cNvSpPr/>
      </dsp:nvSpPr>
      <dsp:spPr>
        <a:xfrm rot="10800000">
          <a:off x="0" y="1288719"/>
          <a:ext cx="5486400" cy="649981"/>
        </a:xfrm>
        <a:prstGeom prst="upArrowCallout">
          <a:avLst/>
        </a:prstGeom>
        <a:solidFill>
          <a:schemeClr val="accent3">
            <a:alpha val="90000"/>
            <a:hueOff val="0"/>
            <a:satOff val="0"/>
            <a:lumOff val="0"/>
            <a:alphaOff val="-2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x-none" sz="1100" b="1" kern="1200">
              <a:ln/>
              <a:solidFill>
                <a:schemeClr val="tx1"/>
              </a:solidFill>
              <a:latin typeface="Times New Roman" panose="02020603050405020304" pitchFamily="18" charset="0"/>
              <a:cs typeface="Times New Roman" panose="02020603050405020304" pitchFamily="18" charset="0"/>
            </a:rPr>
            <a:t>Встановити процедури контролю та звітності. </a:t>
          </a:r>
          <a:r>
            <a:rPr lang="x-none" sz="1100" kern="1200">
              <a:ln/>
              <a:solidFill>
                <a:schemeClr val="tx1"/>
              </a:solidFill>
              <a:latin typeface="Times New Roman" panose="02020603050405020304" pitchFamily="18" charset="0"/>
              <a:cs typeface="Times New Roman" panose="02020603050405020304" pitchFamily="18" charset="0"/>
            </a:rPr>
            <a:t>Емітент має контролювати процес реалізації проекту і бути готовим в будь-який момент показати, як саме він виконується. Прозорість має важливе значення</a:t>
          </a:r>
          <a:endParaRPr lang="ru-RU" sz="1100" kern="1200">
            <a:ln/>
            <a:solidFill>
              <a:schemeClr val="tx1"/>
            </a:solidFill>
            <a:latin typeface="Times New Roman" panose="02020603050405020304" pitchFamily="18" charset="0"/>
            <a:cs typeface="Times New Roman" panose="02020603050405020304" pitchFamily="18" charset="0"/>
          </a:endParaRPr>
        </a:p>
      </dsp:txBody>
      <dsp:txXfrm rot="10800000">
        <a:off x="0" y="1288719"/>
        <a:ext cx="5486400" cy="649981"/>
      </dsp:txXfrm>
    </dsp:sp>
    <dsp:sp modelId="{6083FB86-E5AD-AB42-AF42-6DB784D2C6F3}">
      <dsp:nvSpPr>
        <dsp:cNvPr id="0" name=""/>
        <dsp:cNvSpPr/>
      </dsp:nvSpPr>
      <dsp:spPr>
        <a:xfrm rot="10800000">
          <a:off x="0" y="645076"/>
          <a:ext cx="5486400" cy="649981"/>
        </a:xfrm>
        <a:prstGeom prst="upArrowCallout">
          <a:avLst/>
        </a:prstGeom>
        <a:solidFill>
          <a:schemeClr val="accent3">
            <a:alpha val="90000"/>
            <a:hueOff val="0"/>
            <a:satOff val="0"/>
            <a:lumOff val="0"/>
            <a:alphaOff val="-3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x-none" sz="1100" b="1" kern="1200">
              <a:ln/>
              <a:solidFill>
                <a:schemeClr val="tx1"/>
              </a:solidFill>
              <a:latin typeface="Times New Roman" panose="02020603050405020304" pitchFamily="18" charset="0"/>
              <a:cs typeface="Times New Roman" panose="02020603050405020304" pitchFamily="18" charset="0"/>
            </a:rPr>
            <a:t>Організувати незалежну експертизу. </a:t>
          </a:r>
          <a:r>
            <a:rPr lang="x-none" sz="1100" kern="1200">
              <a:ln/>
              <a:solidFill>
                <a:schemeClr val="tx1"/>
              </a:solidFill>
              <a:latin typeface="Times New Roman" panose="02020603050405020304" pitchFamily="18" charset="0"/>
              <a:cs typeface="Times New Roman" panose="02020603050405020304" pitchFamily="18" charset="0"/>
            </a:rPr>
            <a:t>Емітент має звернутися до незалежних експертів, які можуть видати відповідні підтвердження щодо «зеленості» проекту</a:t>
          </a:r>
          <a:endParaRPr lang="ru-RU" sz="1100" kern="1200">
            <a:ln/>
            <a:solidFill>
              <a:schemeClr val="tx1"/>
            </a:solidFill>
            <a:latin typeface="Times New Roman" panose="02020603050405020304" pitchFamily="18" charset="0"/>
            <a:cs typeface="Times New Roman" panose="02020603050405020304" pitchFamily="18" charset="0"/>
          </a:endParaRPr>
        </a:p>
      </dsp:txBody>
      <dsp:txXfrm rot="10800000">
        <a:off x="0" y="645076"/>
        <a:ext cx="5486400" cy="649981"/>
      </dsp:txXfrm>
    </dsp:sp>
    <dsp:sp modelId="{48673B00-5F79-0149-BC22-1795C43C05DD}">
      <dsp:nvSpPr>
        <dsp:cNvPr id="0" name=""/>
        <dsp:cNvSpPr/>
      </dsp:nvSpPr>
      <dsp:spPr>
        <a:xfrm rot="10800000">
          <a:off x="0" y="1434"/>
          <a:ext cx="5486400" cy="649981"/>
        </a:xfrm>
        <a:prstGeom prst="upArrowCallout">
          <a:avLst/>
        </a:prstGeom>
        <a:solidFill>
          <a:schemeClr val="accent3">
            <a:alpha val="90000"/>
            <a:hueOff val="0"/>
            <a:satOff val="0"/>
            <a:lumOff val="0"/>
            <a:alpha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buFont typeface="+mj-lt"/>
            <a:buAutoNum type="arabicPeriod"/>
          </a:pPr>
          <a:r>
            <a:rPr lang="x-none" sz="1100" b="1" kern="1200">
              <a:ln/>
              <a:solidFill>
                <a:schemeClr val="tx1"/>
              </a:solidFill>
              <a:latin typeface="Times New Roman" panose="02020603050405020304" pitchFamily="18" charset="0"/>
              <a:cs typeface="Times New Roman" panose="02020603050405020304" pitchFamily="18" charset="0"/>
            </a:rPr>
            <a:t>Визначитися з проектом та активами. </a:t>
          </a:r>
          <a:r>
            <a:rPr lang="x-none" sz="1100" kern="1200">
              <a:ln/>
              <a:solidFill>
                <a:schemeClr val="tx1"/>
              </a:solidFill>
              <a:latin typeface="Times New Roman" panose="02020603050405020304" pitchFamily="18" charset="0"/>
              <a:cs typeface="Times New Roman" panose="02020603050405020304" pitchFamily="18" charset="0"/>
            </a:rPr>
            <a:t>Проект повинен відповідати критеріям «зеленості»</a:t>
          </a:r>
          <a:endParaRPr lang="ru-RU" sz="1100" kern="1200">
            <a:ln/>
            <a:solidFill>
              <a:schemeClr val="tx1"/>
            </a:solidFill>
            <a:latin typeface="Times New Roman" panose="02020603050405020304" pitchFamily="18" charset="0"/>
            <a:cs typeface="Times New Roman" panose="02020603050405020304" pitchFamily="18" charset="0"/>
          </a:endParaRPr>
        </a:p>
      </dsp:txBody>
      <dsp:txXfrm rot="10800000">
        <a:off x="0" y="1434"/>
        <a:ext cx="5486400" cy="649981"/>
      </dsp:txXfrm>
    </dsp:sp>
  </dsp:spTree>
</dsp:drawing>
</file>

<file path=word/diagrams/drawing9.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BCAF5CFB-6C1B-CA42-890B-9FF5265658C4}">
      <dsp:nvSpPr>
        <dsp:cNvPr id="0" name=""/>
        <dsp:cNvSpPr/>
      </dsp:nvSpPr>
      <dsp:spPr>
        <a:xfrm>
          <a:off x="1803" y="267180"/>
          <a:ext cx="1554884" cy="1439998"/>
        </a:xfrm>
        <a:prstGeom prst="roundRect">
          <a:avLst>
            <a:gd name="adj" fmla="val 10000"/>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ru-RU" sz="1100" b="1" kern="1200">
              <a:solidFill>
                <a:schemeClr val="tx1"/>
              </a:solidFill>
              <a:latin typeface="Times New Roman" panose="02020603050405020304" pitchFamily="18" charset="0"/>
              <a:cs typeface="Times New Roman" panose="02020603050405020304" pitchFamily="18" charset="0"/>
            </a:rPr>
            <a:t>Варіант 1 </a:t>
          </a:r>
        </a:p>
        <a:p>
          <a:pPr lvl="0" algn="just" defTabSz="488950">
            <a:lnSpc>
              <a:spcPct val="90000"/>
            </a:lnSpc>
            <a:spcBef>
              <a:spcPct val="0"/>
            </a:spcBef>
            <a:spcAft>
              <a:spcPct val="35000"/>
            </a:spcAft>
          </a:pPr>
          <a:endParaRPr lang="ru-RU" sz="500" kern="1200">
            <a:solidFill>
              <a:schemeClr val="tx1"/>
            </a:solidFill>
            <a:latin typeface="Times New Roman" panose="02020603050405020304" pitchFamily="18" charset="0"/>
            <a:cs typeface="Times New Roman" panose="02020603050405020304" pitchFamily="18" charset="0"/>
          </a:endParaRPr>
        </a:p>
        <a:p>
          <a:pPr lvl="0" algn="just" defTabSz="488950">
            <a:lnSpc>
              <a:spcPct val="90000"/>
            </a:lnSpc>
            <a:spcBef>
              <a:spcPct val="0"/>
            </a:spcBef>
            <a:spcAft>
              <a:spcPct val="35000"/>
            </a:spcAft>
          </a:pPr>
          <a:r>
            <a:rPr lang="ru-RU" sz="1100" kern="1200">
              <a:solidFill>
                <a:schemeClr val="tx1"/>
              </a:solidFill>
              <a:latin typeface="Times New Roman" panose="02020603050405020304" pitchFamily="18" charset="0"/>
              <a:cs typeface="Times New Roman" panose="02020603050405020304" pitchFamily="18" charset="0"/>
            </a:rPr>
            <a:t>Статус "кво" - залишення існуючої ситуаціїї без змін, формування та розвиток політики ситуативно</a:t>
          </a:r>
        </a:p>
      </dsp:txBody>
      <dsp:txXfrm>
        <a:off x="1803" y="267180"/>
        <a:ext cx="1554884" cy="1439998"/>
      </dsp:txXfrm>
    </dsp:sp>
    <dsp:sp modelId="{213DF4D9-21BA-0947-9CA2-67687569AB77}">
      <dsp:nvSpPr>
        <dsp:cNvPr id="0" name=""/>
        <dsp:cNvSpPr/>
      </dsp:nvSpPr>
      <dsp:spPr>
        <a:xfrm>
          <a:off x="157291" y="1707178"/>
          <a:ext cx="155488" cy="1311437"/>
        </a:xfrm>
        <a:custGeom>
          <a:avLst/>
          <a:gdLst/>
          <a:ahLst/>
          <a:cxnLst/>
          <a:rect l="0" t="0" r="0" b="0"/>
          <a:pathLst>
            <a:path>
              <a:moveTo>
                <a:pt x="0" y="0"/>
              </a:moveTo>
              <a:lnTo>
                <a:pt x="0" y="1311437"/>
              </a:lnTo>
              <a:lnTo>
                <a:pt x="155488" y="1311437"/>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C60E6C9-E697-D547-9C62-C0AB5B4005F9}">
      <dsp:nvSpPr>
        <dsp:cNvPr id="0" name=""/>
        <dsp:cNvSpPr/>
      </dsp:nvSpPr>
      <dsp:spPr>
        <a:xfrm>
          <a:off x="312780" y="1899014"/>
          <a:ext cx="1642730" cy="2239202"/>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t" anchorCtr="0">
          <a:noAutofit/>
        </a:bodyPr>
        <a:lstStyle/>
        <a:p>
          <a:pPr lvl="0" algn="ctr" defTabSz="488950">
            <a:lnSpc>
              <a:spcPct val="90000"/>
            </a:lnSpc>
            <a:spcBef>
              <a:spcPct val="0"/>
            </a:spcBef>
            <a:spcAft>
              <a:spcPct val="35000"/>
            </a:spcAft>
          </a:pPr>
          <a:r>
            <a:rPr lang="ru-RU" sz="1100" b="1" kern="1200">
              <a:solidFill>
                <a:schemeClr val="tx1"/>
              </a:solidFill>
              <a:latin typeface="Times New Roman" panose="02020603050405020304" pitchFamily="18" charset="0"/>
              <a:cs typeface="Times New Roman" panose="02020603050405020304" pitchFamily="18" charset="0"/>
            </a:rPr>
            <a:t>Переваги та можливості</a:t>
          </a:r>
        </a:p>
        <a:p>
          <a:pPr marL="57150" lvl="1" indent="-57150" algn="just" defTabSz="488950">
            <a:lnSpc>
              <a:spcPct val="90000"/>
            </a:lnSpc>
            <a:spcBef>
              <a:spcPct val="0"/>
            </a:spcBef>
            <a:spcAft>
              <a:spcPct val="15000"/>
            </a:spcAft>
            <a:buChar char="••"/>
          </a:pPr>
          <a:r>
            <a:rPr lang="x-none" sz="1100" kern="1200">
              <a:solidFill>
                <a:schemeClr val="tx1"/>
              </a:solidFill>
              <a:latin typeface="Times New Roman" panose="02020603050405020304" pitchFamily="18" charset="0"/>
              <a:cs typeface="Times New Roman" panose="02020603050405020304" pitchFamily="18" charset="0"/>
            </a:rPr>
            <a:t>Випуск облігацій </a:t>
          </a:r>
          <a:r>
            <a:rPr lang="uk-UA" sz="1100" kern="1200">
              <a:solidFill>
                <a:schemeClr val="tx1"/>
              </a:solidFill>
              <a:latin typeface="Times New Roman" panose="02020603050405020304" pitchFamily="18" charset="0"/>
              <a:cs typeface="Times New Roman" panose="02020603050405020304" pitchFamily="18" charset="0"/>
            </a:rPr>
            <a:t>велик</a:t>
          </a:r>
          <a:r>
            <a:rPr lang="x-none" sz="1100" kern="1200">
              <a:solidFill>
                <a:schemeClr val="tx1"/>
              </a:solidFill>
              <a:latin typeface="Times New Roman" panose="02020603050405020304" pitchFamily="18" charset="0"/>
              <a:cs typeface="Times New Roman" panose="02020603050405020304" pitchFamily="18" charset="0"/>
            </a:rPr>
            <a:t>ими компаніями за зарубіжним законо-давством та мар-кування їх «зеленими». Прикладом висупає АТ "ДТЕК Одеські електромережі"</a:t>
          </a:r>
          <a:endParaRPr lang="ru-RU" sz="1100" b="1" kern="1200">
            <a:solidFill>
              <a:schemeClr val="tx1"/>
            </a:solidFill>
            <a:latin typeface="Times New Roman" panose="02020603050405020304" pitchFamily="18" charset="0"/>
            <a:cs typeface="Times New Roman" panose="02020603050405020304" pitchFamily="18" charset="0"/>
          </a:endParaRPr>
        </a:p>
      </dsp:txBody>
      <dsp:txXfrm>
        <a:off x="312780" y="1899014"/>
        <a:ext cx="1642730" cy="2239202"/>
      </dsp:txXfrm>
    </dsp:sp>
    <dsp:sp modelId="{F19E9008-00B9-F941-BC16-D3EB82E9573D}">
      <dsp:nvSpPr>
        <dsp:cNvPr id="0" name=""/>
        <dsp:cNvSpPr/>
      </dsp:nvSpPr>
      <dsp:spPr>
        <a:xfrm>
          <a:off x="157291" y="1707178"/>
          <a:ext cx="155488" cy="4155847"/>
        </a:xfrm>
        <a:custGeom>
          <a:avLst/>
          <a:gdLst/>
          <a:ahLst/>
          <a:cxnLst/>
          <a:rect l="0" t="0" r="0" b="0"/>
          <a:pathLst>
            <a:path>
              <a:moveTo>
                <a:pt x="0" y="0"/>
              </a:moveTo>
              <a:lnTo>
                <a:pt x="0" y="4155847"/>
              </a:lnTo>
              <a:lnTo>
                <a:pt x="155488" y="4155847"/>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B975872-8A14-564E-9935-5704E4BBB988}">
      <dsp:nvSpPr>
        <dsp:cNvPr id="0" name=""/>
        <dsp:cNvSpPr/>
      </dsp:nvSpPr>
      <dsp:spPr>
        <a:xfrm>
          <a:off x="312780" y="4330052"/>
          <a:ext cx="1643381" cy="306594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t" anchorCtr="0">
          <a:noAutofit/>
        </a:bodyPr>
        <a:lstStyle/>
        <a:p>
          <a:pPr lvl="0" algn="ctr" defTabSz="488950">
            <a:lnSpc>
              <a:spcPct val="90000"/>
            </a:lnSpc>
            <a:spcBef>
              <a:spcPct val="0"/>
            </a:spcBef>
            <a:spcAft>
              <a:spcPct val="35000"/>
            </a:spcAft>
          </a:pPr>
          <a:r>
            <a:rPr lang="ru-RU" sz="1100" b="1" kern="1200">
              <a:solidFill>
                <a:schemeClr val="tx1"/>
              </a:solidFill>
              <a:latin typeface="Times New Roman" panose="02020603050405020304" pitchFamily="18" charset="0"/>
              <a:cs typeface="Times New Roman" panose="02020603050405020304" pitchFamily="18" charset="0"/>
            </a:rPr>
            <a:t>Ризики та складнощі</a:t>
          </a:r>
        </a:p>
        <a:p>
          <a:pPr marL="57150" lvl="1" indent="-57150" algn="just" defTabSz="488950">
            <a:lnSpc>
              <a:spcPct val="90000"/>
            </a:lnSpc>
            <a:spcBef>
              <a:spcPct val="0"/>
            </a:spcBef>
            <a:spcAft>
              <a:spcPct val="15000"/>
            </a:spcAft>
            <a:buChar char="••"/>
          </a:pPr>
          <a:r>
            <a:rPr lang="ru-RU" sz="1100" kern="1200">
              <a:solidFill>
                <a:schemeClr val="tx1"/>
              </a:solidFill>
              <a:latin typeface="Times New Roman" panose="02020603050405020304" pitchFamily="18" charset="0"/>
              <a:cs typeface="Times New Roman" panose="02020603050405020304" pitchFamily="18" charset="0"/>
            </a:rPr>
            <a:t>Недостатність національних стандартів для випуску "зелених" цінних паперів. </a:t>
          </a:r>
        </a:p>
        <a:p>
          <a:pPr marL="57150" lvl="1" indent="-57150" algn="just" defTabSz="488950">
            <a:lnSpc>
              <a:spcPct val="90000"/>
            </a:lnSpc>
            <a:spcBef>
              <a:spcPct val="0"/>
            </a:spcBef>
            <a:spcAft>
              <a:spcPct val="15000"/>
            </a:spcAft>
            <a:buChar char="••"/>
          </a:pPr>
          <a:endParaRPr lang="ru-RU" sz="1100" kern="1200">
            <a:solidFill>
              <a:schemeClr val="tx1"/>
            </a:solidFill>
            <a:latin typeface="Times New Roman" panose="02020603050405020304" pitchFamily="18" charset="0"/>
            <a:cs typeface="Times New Roman" panose="02020603050405020304" pitchFamily="18" charset="0"/>
          </a:endParaRPr>
        </a:p>
        <a:p>
          <a:pPr marL="57150" lvl="1" indent="-57150" algn="just" defTabSz="488950">
            <a:lnSpc>
              <a:spcPct val="90000"/>
            </a:lnSpc>
            <a:spcBef>
              <a:spcPct val="0"/>
            </a:spcBef>
            <a:spcAft>
              <a:spcPct val="15000"/>
            </a:spcAft>
            <a:buChar char="••"/>
          </a:pPr>
          <a:r>
            <a:rPr lang="ru-RU" sz="1100" kern="1200">
              <a:solidFill>
                <a:schemeClr val="tx1"/>
              </a:solidFill>
              <a:latin typeface="Times New Roman" panose="02020603050405020304" pitchFamily="18" charset="0"/>
              <a:cs typeface="Times New Roman" panose="02020603050405020304" pitchFamily="18" charset="0"/>
            </a:rPr>
            <a:t>Нерозвиненість фондо-вого ринку, низькі кредитні рейтинги українських емітентів, брак знань щодо оцінки та формування інвести-ційних портфелів. </a:t>
          </a:r>
        </a:p>
        <a:p>
          <a:pPr marL="57150" lvl="1" indent="-57150" algn="just" defTabSz="488950">
            <a:lnSpc>
              <a:spcPct val="90000"/>
            </a:lnSpc>
            <a:spcBef>
              <a:spcPct val="0"/>
            </a:spcBef>
            <a:spcAft>
              <a:spcPct val="15000"/>
            </a:spcAft>
            <a:buChar char="••"/>
          </a:pPr>
          <a:endParaRPr lang="ru-RU" sz="1100" kern="1200">
            <a:solidFill>
              <a:schemeClr val="tx1"/>
            </a:solidFill>
            <a:latin typeface="Times New Roman" panose="02020603050405020304" pitchFamily="18" charset="0"/>
            <a:cs typeface="Times New Roman" panose="02020603050405020304" pitchFamily="18" charset="0"/>
          </a:endParaRPr>
        </a:p>
        <a:p>
          <a:pPr marL="57150" lvl="1" indent="-57150" algn="just" defTabSz="488950">
            <a:lnSpc>
              <a:spcPct val="90000"/>
            </a:lnSpc>
            <a:spcBef>
              <a:spcPct val="0"/>
            </a:spcBef>
            <a:spcAft>
              <a:spcPct val="15000"/>
            </a:spcAft>
            <a:buChar char="••"/>
          </a:pPr>
          <a:r>
            <a:rPr lang="ru-RU" sz="1100" kern="1200">
              <a:solidFill>
                <a:schemeClr val="tx1"/>
              </a:solidFill>
              <a:latin typeface="Times New Roman" panose="02020603050405020304" pitchFamily="18" charset="0"/>
              <a:cs typeface="Times New Roman" panose="02020603050405020304" pitchFamily="18" charset="0"/>
            </a:rPr>
            <a:t>Необізнаність емітентів про міжнародні прин-ципи "зезених" цінних паперів та їх застосування. </a:t>
          </a:r>
        </a:p>
      </dsp:txBody>
      <dsp:txXfrm>
        <a:off x="312780" y="4330052"/>
        <a:ext cx="1643381" cy="3065946"/>
      </dsp:txXfrm>
    </dsp:sp>
    <dsp:sp modelId="{3ECA104E-56C7-4D41-9768-CDCFF21ED745}">
      <dsp:nvSpPr>
        <dsp:cNvPr id="0" name=""/>
        <dsp:cNvSpPr/>
      </dsp:nvSpPr>
      <dsp:spPr>
        <a:xfrm>
          <a:off x="2028856" y="267180"/>
          <a:ext cx="1554884" cy="1439998"/>
        </a:xfrm>
        <a:prstGeom prst="roundRect">
          <a:avLst>
            <a:gd name="adj" fmla="val 10000"/>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ru-RU" sz="1100" b="1" kern="1200">
              <a:solidFill>
                <a:schemeClr val="tx1"/>
              </a:solidFill>
              <a:latin typeface="Times New Roman" panose="02020603050405020304" pitchFamily="18" charset="0"/>
              <a:cs typeface="Times New Roman" panose="02020603050405020304" pitchFamily="18" charset="0"/>
            </a:rPr>
            <a:t>Варіант 2</a:t>
          </a:r>
        </a:p>
        <a:p>
          <a:pPr lvl="0" algn="ctr" defTabSz="488950">
            <a:lnSpc>
              <a:spcPct val="90000"/>
            </a:lnSpc>
            <a:spcBef>
              <a:spcPct val="0"/>
            </a:spcBef>
            <a:spcAft>
              <a:spcPct val="35000"/>
            </a:spcAft>
          </a:pPr>
          <a:endParaRPr lang="ru-RU" sz="900" b="1" kern="1200">
            <a:solidFill>
              <a:schemeClr val="tx1"/>
            </a:solidFill>
            <a:latin typeface="Times New Roman" panose="02020603050405020304" pitchFamily="18" charset="0"/>
            <a:cs typeface="Times New Roman" panose="02020603050405020304" pitchFamily="18" charset="0"/>
          </a:endParaRPr>
        </a:p>
        <a:p>
          <a:pPr lvl="0" algn="ctr" defTabSz="488950">
            <a:lnSpc>
              <a:spcPct val="90000"/>
            </a:lnSpc>
            <a:spcBef>
              <a:spcPct val="0"/>
            </a:spcBef>
            <a:spcAft>
              <a:spcPct val="35000"/>
            </a:spcAft>
          </a:pPr>
          <a:endParaRPr lang="ru-RU" sz="100" kern="1200">
            <a:solidFill>
              <a:schemeClr val="tx1"/>
            </a:solidFill>
            <a:latin typeface="Times New Roman" panose="02020603050405020304" pitchFamily="18" charset="0"/>
            <a:cs typeface="Times New Roman" panose="02020603050405020304" pitchFamily="18" charset="0"/>
          </a:endParaRPr>
        </a:p>
        <a:p>
          <a:pPr lvl="0" algn="just" defTabSz="488950">
            <a:lnSpc>
              <a:spcPct val="90000"/>
            </a:lnSpc>
            <a:spcBef>
              <a:spcPct val="0"/>
            </a:spcBef>
            <a:spcAft>
              <a:spcPct val="35000"/>
            </a:spcAft>
          </a:pPr>
          <a:r>
            <a:rPr lang="ru-RU" sz="1100" kern="1200">
              <a:solidFill>
                <a:schemeClr val="tx1"/>
              </a:solidFill>
              <a:latin typeface="Times New Roman" panose="02020603050405020304" pitchFamily="18" charset="0"/>
              <a:cs typeface="Times New Roman" panose="02020603050405020304" pitchFamily="18" charset="0"/>
            </a:rPr>
            <a:t>Внесення змін до чинної нормативно-правової бази, розробка окремих нормативно-правових актів</a:t>
          </a:r>
        </a:p>
      </dsp:txBody>
      <dsp:txXfrm>
        <a:off x="2028856" y="267180"/>
        <a:ext cx="1554884" cy="1439998"/>
      </dsp:txXfrm>
    </dsp:sp>
    <dsp:sp modelId="{9D0CEEBC-742B-7048-96FC-E4FDFC6F72F7}">
      <dsp:nvSpPr>
        <dsp:cNvPr id="0" name=""/>
        <dsp:cNvSpPr/>
      </dsp:nvSpPr>
      <dsp:spPr>
        <a:xfrm>
          <a:off x="2184344" y="1707178"/>
          <a:ext cx="155488" cy="1311437"/>
        </a:xfrm>
        <a:custGeom>
          <a:avLst/>
          <a:gdLst/>
          <a:ahLst/>
          <a:cxnLst/>
          <a:rect l="0" t="0" r="0" b="0"/>
          <a:pathLst>
            <a:path>
              <a:moveTo>
                <a:pt x="0" y="0"/>
              </a:moveTo>
              <a:lnTo>
                <a:pt x="0" y="1311437"/>
              </a:lnTo>
              <a:lnTo>
                <a:pt x="155488" y="1311437"/>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720F648-99B0-B54C-B98B-A1E6F81BC079}">
      <dsp:nvSpPr>
        <dsp:cNvPr id="0" name=""/>
        <dsp:cNvSpPr/>
      </dsp:nvSpPr>
      <dsp:spPr>
        <a:xfrm>
          <a:off x="2339833" y="1899014"/>
          <a:ext cx="1642730" cy="2239202"/>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t" anchorCtr="0">
          <a:noAutofit/>
        </a:bodyPr>
        <a:lstStyle/>
        <a:p>
          <a:pPr lvl="0" algn="ctr" defTabSz="488950">
            <a:lnSpc>
              <a:spcPct val="90000"/>
            </a:lnSpc>
            <a:spcBef>
              <a:spcPct val="0"/>
            </a:spcBef>
            <a:spcAft>
              <a:spcPct val="35000"/>
            </a:spcAft>
          </a:pPr>
          <a:r>
            <a:rPr lang="ru-RU" sz="1100" b="1" kern="1200">
              <a:solidFill>
                <a:schemeClr val="tx1"/>
              </a:solidFill>
              <a:latin typeface="Times New Roman" panose="02020603050405020304" pitchFamily="18" charset="0"/>
              <a:cs typeface="Times New Roman" panose="02020603050405020304" pitchFamily="18" charset="0"/>
            </a:rPr>
            <a:t>Переваги та можливості</a:t>
          </a:r>
        </a:p>
        <a:p>
          <a:pPr marL="57150" lvl="1" indent="-57150" algn="just" defTabSz="488950">
            <a:lnSpc>
              <a:spcPct val="90000"/>
            </a:lnSpc>
            <a:spcBef>
              <a:spcPct val="0"/>
            </a:spcBef>
            <a:spcAft>
              <a:spcPct val="15000"/>
            </a:spcAft>
            <a:buChar char="••"/>
          </a:pPr>
          <a:r>
            <a:rPr lang="x-none" sz="1100" kern="1200">
              <a:solidFill>
                <a:schemeClr val="tx1"/>
              </a:solidFill>
              <a:latin typeface="Times New Roman" panose="02020603050405020304" pitchFamily="18" charset="0"/>
              <a:cs typeface="Times New Roman" panose="02020603050405020304" pitchFamily="18" charset="0"/>
            </a:rPr>
            <a:t>Сприяння прозорості та довірі інвесторів. </a:t>
          </a:r>
          <a:endParaRPr lang="ru-RU" sz="1100" kern="1200">
            <a:solidFill>
              <a:schemeClr val="tx1"/>
            </a:solidFill>
            <a:latin typeface="Times New Roman" panose="02020603050405020304" pitchFamily="18" charset="0"/>
            <a:cs typeface="Times New Roman" panose="02020603050405020304" pitchFamily="18" charset="0"/>
          </a:endParaRPr>
        </a:p>
        <a:p>
          <a:pPr marL="57150" lvl="1" indent="-57150" algn="just" defTabSz="488950">
            <a:lnSpc>
              <a:spcPct val="90000"/>
            </a:lnSpc>
            <a:spcBef>
              <a:spcPct val="0"/>
            </a:spcBef>
            <a:spcAft>
              <a:spcPct val="15000"/>
            </a:spcAft>
            <a:buChar char="••"/>
          </a:pPr>
          <a:endParaRPr lang="ru-RU" sz="1100" kern="1200">
            <a:solidFill>
              <a:schemeClr val="tx1"/>
            </a:solidFill>
            <a:latin typeface="Times New Roman" panose="02020603050405020304" pitchFamily="18" charset="0"/>
            <a:cs typeface="Times New Roman" panose="02020603050405020304" pitchFamily="18" charset="0"/>
          </a:endParaRPr>
        </a:p>
        <a:p>
          <a:pPr marL="57150" lvl="1" indent="-57150" algn="just" defTabSz="488950">
            <a:lnSpc>
              <a:spcPct val="90000"/>
            </a:lnSpc>
            <a:spcBef>
              <a:spcPct val="0"/>
            </a:spcBef>
            <a:spcAft>
              <a:spcPct val="15000"/>
            </a:spcAft>
            <a:buChar char="••"/>
          </a:pPr>
          <a:r>
            <a:rPr lang="x-none" sz="1100" kern="1200">
              <a:latin typeface="Times New Roman" panose="02020603050405020304" pitchFamily="18" charset="0"/>
              <a:cs typeface="Times New Roman" panose="02020603050405020304" pitchFamily="18" charset="0"/>
            </a:rPr>
            <a:t>Розробка системної політики забезпечить стабільний розвиток ринку "зелених" цінних паперів</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2339833" y="1899014"/>
        <a:ext cx="1642730" cy="2239202"/>
      </dsp:txXfrm>
    </dsp:sp>
    <dsp:sp modelId="{7725DDB3-73E6-E54D-B91E-604090E68E10}">
      <dsp:nvSpPr>
        <dsp:cNvPr id="0" name=""/>
        <dsp:cNvSpPr/>
      </dsp:nvSpPr>
      <dsp:spPr>
        <a:xfrm>
          <a:off x="2184344" y="1707178"/>
          <a:ext cx="155488" cy="4155345"/>
        </a:xfrm>
        <a:custGeom>
          <a:avLst/>
          <a:gdLst/>
          <a:ahLst/>
          <a:cxnLst/>
          <a:rect l="0" t="0" r="0" b="0"/>
          <a:pathLst>
            <a:path>
              <a:moveTo>
                <a:pt x="0" y="0"/>
              </a:moveTo>
              <a:lnTo>
                <a:pt x="0" y="4155345"/>
              </a:lnTo>
              <a:lnTo>
                <a:pt x="155488" y="4155345"/>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0A904F4-5690-5A44-98E0-A0577681D091}">
      <dsp:nvSpPr>
        <dsp:cNvPr id="0" name=""/>
        <dsp:cNvSpPr/>
      </dsp:nvSpPr>
      <dsp:spPr>
        <a:xfrm>
          <a:off x="2339833" y="4330052"/>
          <a:ext cx="1642055" cy="3064941"/>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t" anchorCtr="0">
          <a:noAutofit/>
        </a:bodyPr>
        <a:lstStyle/>
        <a:p>
          <a:pPr lvl="0" algn="ctr" defTabSz="488950">
            <a:lnSpc>
              <a:spcPct val="90000"/>
            </a:lnSpc>
            <a:spcBef>
              <a:spcPct val="0"/>
            </a:spcBef>
            <a:spcAft>
              <a:spcPct val="35000"/>
            </a:spcAft>
          </a:pPr>
          <a:r>
            <a:rPr lang="ru-RU" sz="1100" b="1" kern="1200">
              <a:solidFill>
                <a:schemeClr val="tx1"/>
              </a:solidFill>
              <a:latin typeface="Times New Roman" panose="02020603050405020304" pitchFamily="18" charset="0"/>
              <a:cs typeface="Times New Roman" panose="02020603050405020304" pitchFamily="18" charset="0"/>
            </a:rPr>
            <a:t>Ризики та складнощі</a:t>
          </a:r>
        </a:p>
        <a:p>
          <a:pPr marL="57150" lvl="1" indent="-57150" algn="just" defTabSz="488950">
            <a:lnSpc>
              <a:spcPct val="90000"/>
            </a:lnSpc>
            <a:spcBef>
              <a:spcPct val="0"/>
            </a:spcBef>
            <a:spcAft>
              <a:spcPct val="15000"/>
            </a:spcAft>
            <a:buChar char="••"/>
          </a:pPr>
          <a:r>
            <a:rPr lang="ru-RU" sz="1100" kern="1200">
              <a:solidFill>
                <a:schemeClr val="tx1"/>
              </a:solidFill>
              <a:latin typeface="Times New Roman" panose="02020603050405020304" pitchFamily="18" charset="0"/>
              <a:cs typeface="Times New Roman" panose="02020603050405020304" pitchFamily="18" charset="0"/>
            </a:rPr>
            <a:t>Значна тривалість процесу розробки нормативно-правових актів компетентними органами та узгод-ження їх з усіма зацікавленими сторо-нами.</a:t>
          </a:r>
        </a:p>
        <a:p>
          <a:pPr marL="57150" lvl="1" indent="-57150" algn="just" defTabSz="488950">
            <a:lnSpc>
              <a:spcPct val="90000"/>
            </a:lnSpc>
            <a:spcBef>
              <a:spcPct val="0"/>
            </a:spcBef>
            <a:spcAft>
              <a:spcPct val="15000"/>
            </a:spcAft>
            <a:buChar char="••"/>
          </a:pPr>
          <a:endParaRPr lang="ru-RU" sz="1100" kern="1200">
            <a:solidFill>
              <a:schemeClr val="tx1"/>
            </a:solidFill>
            <a:latin typeface="Times New Roman" panose="02020603050405020304" pitchFamily="18" charset="0"/>
            <a:cs typeface="Times New Roman" panose="02020603050405020304" pitchFamily="18" charset="0"/>
          </a:endParaRPr>
        </a:p>
        <a:p>
          <a:pPr marL="57150" lvl="1" indent="-57150" algn="just" defTabSz="488950">
            <a:lnSpc>
              <a:spcPct val="90000"/>
            </a:lnSpc>
            <a:spcBef>
              <a:spcPct val="0"/>
            </a:spcBef>
            <a:spcAft>
              <a:spcPct val="15000"/>
            </a:spcAft>
            <a:buChar char="••"/>
          </a:pPr>
          <a:r>
            <a:rPr lang="x-none" sz="1100" kern="1200">
              <a:latin typeface="Times New Roman" panose="02020603050405020304" pitchFamily="18" charset="0"/>
              <a:cs typeface="Times New Roman" panose="02020603050405020304" pitchFamily="18" charset="0"/>
            </a:rPr>
            <a:t>Неналагоджена між-відомча координація та розподіл відпові-дальності між органами державної влади щодо розвитку ринку зелених облігацій</a:t>
          </a:r>
          <a:endParaRPr lang="ru-RU" sz="1100" kern="1200">
            <a:solidFill>
              <a:schemeClr val="tx1"/>
            </a:solidFill>
            <a:latin typeface="Times New Roman" panose="02020603050405020304" pitchFamily="18" charset="0"/>
            <a:cs typeface="Times New Roman" panose="02020603050405020304" pitchFamily="18" charset="0"/>
          </a:endParaRPr>
        </a:p>
        <a:p>
          <a:pPr marL="57150" lvl="1" indent="-57150" algn="just" defTabSz="488950">
            <a:lnSpc>
              <a:spcPct val="90000"/>
            </a:lnSpc>
            <a:spcBef>
              <a:spcPct val="0"/>
            </a:spcBef>
            <a:spcAft>
              <a:spcPct val="15000"/>
            </a:spcAft>
            <a:buChar char="••"/>
          </a:pPr>
          <a:endParaRPr lang="ru-RU" sz="1100" kern="1200">
            <a:solidFill>
              <a:schemeClr val="tx1"/>
            </a:solidFill>
            <a:latin typeface="Times New Roman" panose="02020603050405020304" pitchFamily="18" charset="0"/>
            <a:cs typeface="Times New Roman" panose="02020603050405020304" pitchFamily="18" charset="0"/>
          </a:endParaRPr>
        </a:p>
      </dsp:txBody>
      <dsp:txXfrm>
        <a:off x="2339833" y="4330052"/>
        <a:ext cx="1642055" cy="3064941"/>
      </dsp:txXfrm>
    </dsp:sp>
    <dsp:sp modelId="{35D44CDC-C1DF-9747-87C9-8989DE809CFD}">
      <dsp:nvSpPr>
        <dsp:cNvPr id="0" name=""/>
        <dsp:cNvSpPr/>
      </dsp:nvSpPr>
      <dsp:spPr>
        <a:xfrm>
          <a:off x="4055258" y="267180"/>
          <a:ext cx="1554884" cy="1439998"/>
        </a:xfrm>
        <a:prstGeom prst="roundRect">
          <a:avLst>
            <a:gd name="adj" fmla="val 10000"/>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ru-RU" sz="1100" b="1" kern="1200">
              <a:solidFill>
                <a:schemeClr val="tx1"/>
              </a:solidFill>
              <a:latin typeface="Times New Roman" panose="02020603050405020304" pitchFamily="18" charset="0"/>
              <a:cs typeface="Times New Roman" panose="02020603050405020304" pitchFamily="18" charset="0"/>
            </a:rPr>
            <a:t>Варіант 3 </a:t>
          </a:r>
        </a:p>
        <a:p>
          <a:pPr lvl="0" algn="just" defTabSz="488950">
            <a:lnSpc>
              <a:spcPct val="90000"/>
            </a:lnSpc>
            <a:spcBef>
              <a:spcPct val="0"/>
            </a:spcBef>
            <a:spcAft>
              <a:spcPct val="35000"/>
            </a:spcAft>
          </a:pPr>
          <a:r>
            <a:rPr lang="ru-RU" sz="1100" kern="1200">
              <a:solidFill>
                <a:schemeClr val="tx1"/>
              </a:solidFill>
              <a:latin typeface="Times New Roman" panose="02020603050405020304" pitchFamily="18" charset="0"/>
              <a:cs typeface="Times New Roman" panose="02020603050405020304" pitchFamily="18" charset="0"/>
            </a:rPr>
            <a:t>Схвалення Концепції запровадження ринку "зелених" облігацій в Україні та затвердження плану заходів щодо її реалізації </a:t>
          </a:r>
        </a:p>
      </dsp:txBody>
      <dsp:txXfrm>
        <a:off x="4055258" y="267180"/>
        <a:ext cx="1554884" cy="1439998"/>
      </dsp:txXfrm>
    </dsp:sp>
    <dsp:sp modelId="{8E1A9426-0964-3F45-BCE6-0DDC2D42691B}">
      <dsp:nvSpPr>
        <dsp:cNvPr id="0" name=""/>
        <dsp:cNvSpPr/>
      </dsp:nvSpPr>
      <dsp:spPr>
        <a:xfrm>
          <a:off x="4210747" y="1707178"/>
          <a:ext cx="155488" cy="1311437"/>
        </a:xfrm>
        <a:custGeom>
          <a:avLst/>
          <a:gdLst/>
          <a:ahLst/>
          <a:cxnLst/>
          <a:rect l="0" t="0" r="0" b="0"/>
          <a:pathLst>
            <a:path>
              <a:moveTo>
                <a:pt x="0" y="0"/>
              </a:moveTo>
              <a:lnTo>
                <a:pt x="0" y="1311437"/>
              </a:lnTo>
              <a:lnTo>
                <a:pt x="155488" y="1311437"/>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FA35CF3-7160-EA4A-847A-A056AED4A390}">
      <dsp:nvSpPr>
        <dsp:cNvPr id="0" name=""/>
        <dsp:cNvSpPr/>
      </dsp:nvSpPr>
      <dsp:spPr>
        <a:xfrm>
          <a:off x="4366235" y="1899014"/>
          <a:ext cx="1623589" cy="2239202"/>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t" anchorCtr="0">
          <a:noAutofit/>
        </a:bodyPr>
        <a:lstStyle/>
        <a:p>
          <a:pPr lvl="0" algn="ctr" defTabSz="488950">
            <a:lnSpc>
              <a:spcPct val="90000"/>
            </a:lnSpc>
            <a:spcBef>
              <a:spcPct val="0"/>
            </a:spcBef>
            <a:spcAft>
              <a:spcPct val="35000"/>
            </a:spcAft>
          </a:pPr>
          <a:r>
            <a:rPr lang="ru-RU" sz="1100" b="1" kern="1200">
              <a:solidFill>
                <a:schemeClr val="tx1"/>
              </a:solidFill>
              <a:latin typeface="Times New Roman" panose="02020603050405020304" pitchFamily="18" charset="0"/>
              <a:cs typeface="Times New Roman" panose="02020603050405020304" pitchFamily="18" charset="0"/>
            </a:rPr>
            <a:t>Переваги та можливості</a:t>
          </a:r>
        </a:p>
        <a:p>
          <a:pPr marL="57150" lvl="1" indent="-57150" algn="just" defTabSz="488950">
            <a:lnSpc>
              <a:spcPct val="90000"/>
            </a:lnSpc>
            <a:spcBef>
              <a:spcPct val="0"/>
            </a:spcBef>
            <a:spcAft>
              <a:spcPct val="15000"/>
            </a:spcAft>
            <a:buChar char="••"/>
          </a:pPr>
          <a:r>
            <a:rPr lang="x-none" sz="1100" kern="1200">
              <a:latin typeface="Times New Roman" panose="02020603050405020304" pitchFamily="18" charset="0"/>
              <a:cs typeface="Times New Roman" panose="02020603050405020304" pitchFamily="18" charset="0"/>
            </a:rPr>
            <a:t>Упорядкування держполітики щодо формування ринку "зелених" облігацій. </a:t>
          </a:r>
          <a:endParaRPr lang="ru-RU" sz="1100" b="1" kern="1200">
            <a:solidFill>
              <a:schemeClr val="tx1"/>
            </a:solidFill>
            <a:latin typeface="Times New Roman" panose="02020603050405020304" pitchFamily="18" charset="0"/>
            <a:cs typeface="Times New Roman" panose="02020603050405020304" pitchFamily="18" charset="0"/>
          </a:endParaRPr>
        </a:p>
        <a:p>
          <a:pPr marL="57150" lvl="1" indent="-57150" algn="just" defTabSz="488950">
            <a:lnSpc>
              <a:spcPct val="90000"/>
            </a:lnSpc>
            <a:spcBef>
              <a:spcPct val="0"/>
            </a:spcBef>
            <a:spcAft>
              <a:spcPct val="15000"/>
            </a:spcAft>
            <a:buChar char="••"/>
          </a:pPr>
          <a:endParaRPr lang="ru-RU" sz="1100" b="1" kern="1200">
            <a:solidFill>
              <a:schemeClr val="tx1"/>
            </a:solidFill>
            <a:latin typeface="Times New Roman" panose="02020603050405020304" pitchFamily="18" charset="0"/>
            <a:cs typeface="Times New Roman" panose="02020603050405020304" pitchFamily="18" charset="0"/>
          </a:endParaRPr>
        </a:p>
        <a:p>
          <a:pPr marL="57150" lvl="1" indent="-57150" algn="just" defTabSz="488950">
            <a:lnSpc>
              <a:spcPct val="90000"/>
            </a:lnSpc>
            <a:spcBef>
              <a:spcPct val="0"/>
            </a:spcBef>
            <a:spcAft>
              <a:spcPct val="15000"/>
            </a:spcAft>
            <a:buChar char="••"/>
          </a:pPr>
          <a:r>
            <a:rPr lang="x-none" sz="1100" kern="1200">
              <a:latin typeface="Times New Roman" panose="02020603050405020304" pitchFamily="18" charset="0"/>
              <a:cs typeface="Times New Roman" panose="02020603050405020304" pitchFamily="18" charset="0"/>
            </a:rPr>
            <a:t> Зменшення розриву з розвиненими країнами в даному контексті.</a:t>
          </a:r>
          <a:endParaRPr lang="ru-RU" sz="1100" b="1" kern="1200">
            <a:solidFill>
              <a:schemeClr val="tx1"/>
            </a:solidFill>
            <a:latin typeface="Times New Roman" panose="02020603050405020304" pitchFamily="18" charset="0"/>
            <a:cs typeface="Times New Roman" panose="02020603050405020304" pitchFamily="18" charset="0"/>
          </a:endParaRPr>
        </a:p>
        <a:p>
          <a:pPr marL="57150" lvl="1" indent="-57150" algn="just" defTabSz="488950">
            <a:lnSpc>
              <a:spcPct val="90000"/>
            </a:lnSpc>
            <a:spcBef>
              <a:spcPct val="0"/>
            </a:spcBef>
            <a:spcAft>
              <a:spcPct val="15000"/>
            </a:spcAft>
            <a:buChar char="••"/>
          </a:pPr>
          <a:endParaRPr lang="ru-RU" sz="1100" b="1" kern="1200">
            <a:solidFill>
              <a:schemeClr val="tx1"/>
            </a:solidFill>
            <a:latin typeface="Times New Roman" panose="02020603050405020304" pitchFamily="18" charset="0"/>
            <a:cs typeface="Times New Roman" panose="02020603050405020304" pitchFamily="18" charset="0"/>
          </a:endParaRPr>
        </a:p>
        <a:p>
          <a:pPr marL="57150" lvl="1" indent="-57150" algn="just" defTabSz="488950">
            <a:lnSpc>
              <a:spcPct val="90000"/>
            </a:lnSpc>
            <a:spcBef>
              <a:spcPct val="0"/>
            </a:spcBef>
            <a:spcAft>
              <a:spcPct val="15000"/>
            </a:spcAft>
            <a:buChar char="••"/>
          </a:pPr>
          <a:r>
            <a:rPr lang="x-none" sz="1100" kern="1200">
              <a:latin typeface="Times New Roman" panose="02020603050405020304" pitchFamily="18" charset="0"/>
              <a:cs typeface="Times New Roman" panose="02020603050405020304" pitchFamily="18" charset="0"/>
            </a:rPr>
            <a:t>Сприяння активнішому залученню «зеленого» фінансування </a:t>
          </a:r>
          <a:endParaRPr lang="ru-RU" sz="1100" b="1" kern="1200">
            <a:solidFill>
              <a:schemeClr val="tx1"/>
            </a:solidFill>
            <a:latin typeface="Times New Roman" panose="02020603050405020304" pitchFamily="18" charset="0"/>
            <a:cs typeface="Times New Roman" panose="02020603050405020304" pitchFamily="18" charset="0"/>
          </a:endParaRPr>
        </a:p>
        <a:p>
          <a:pPr marL="57150" lvl="1" indent="-57150" algn="just" defTabSz="488950">
            <a:lnSpc>
              <a:spcPct val="90000"/>
            </a:lnSpc>
            <a:spcBef>
              <a:spcPct val="0"/>
            </a:spcBef>
            <a:spcAft>
              <a:spcPct val="15000"/>
            </a:spcAft>
            <a:buChar char="••"/>
          </a:pPr>
          <a:endParaRPr lang="ru-RU" sz="1100" b="1" kern="1200">
            <a:solidFill>
              <a:schemeClr val="tx1"/>
            </a:solidFill>
            <a:latin typeface="Times New Roman" panose="02020603050405020304" pitchFamily="18" charset="0"/>
            <a:cs typeface="Times New Roman" panose="02020603050405020304" pitchFamily="18" charset="0"/>
          </a:endParaRPr>
        </a:p>
      </dsp:txBody>
      <dsp:txXfrm>
        <a:off x="4366235" y="1899014"/>
        <a:ext cx="1623589" cy="2239202"/>
      </dsp:txXfrm>
    </dsp:sp>
    <dsp:sp modelId="{DA616FE0-C2BF-6847-942A-BE097E2C0031}">
      <dsp:nvSpPr>
        <dsp:cNvPr id="0" name=""/>
        <dsp:cNvSpPr/>
      </dsp:nvSpPr>
      <dsp:spPr>
        <a:xfrm>
          <a:off x="4210747" y="1707178"/>
          <a:ext cx="155488" cy="4155345"/>
        </a:xfrm>
        <a:custGeom>
          <a:avLst/>
          <a:gdLst/>
          <a:ahLst/>
          <a:cxnLst/>
          <a:rect l="0" t="0" r="0" b="0"/>
          <a:pathLst>
            <a:path>
              <a:moveTo>
                <a:pt x="0" y="0"/>
              </a:moveTo>
              <a:lnTo>
                <a:pt x="0" y="4155345"/>
              </a:lnTo>
              <a:lnTo>
                <a:pt x="155488" y="4155345"/>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E933123-E993-B44A-9CB1-3F22D8BBDC2E}">
      <dsp:nvSpPr>
        <dsp:cNvPr id="0" name=""/>
        <dsp:cNvSpPr/>
      </dsp:nvSpPr>
      <dsp:spPr>
        <a:xfrm>
          <a:off x="4366235" y="4330052"/>
          <a:ext cx="1641600" cy="3064941"/>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t" anchorCtr="0">
          <a:noAutofit/>
        </a:bodyPr>
        <a:lstStyle/>
        <a:p>
          <a:pPr lvl="0" algn="ctr" defTabSz="488950">
            <a:lnSpc>
              <a:spcPct val="90000"/>
            </a:lnSpc>
            <a:spcBef>
              <a:spcPct val="0"/>
            </a:spcBef>
            <a:spcAft>
              <a:spcPct val="35000"/>
            </a:spcAft>
          </a:pPr>
          <a:r>
            <a:rPr lang="ru-RU" sz="1100" b="1" kern="1200">
              <a:solidFill>
                <a:schemeClr val="tx1"/>
              </a:solidFill>
              <a:latin typeface="Times New Roman" panose="02020603050405020304" pitchFamily="18" charset="0"/>
              <a:cs typeface="Times New Roman" panose="02020603050405020304" pitchFamily="18" charset="0"/>
            </a:rPr>
            <a:t>Ризики та складнощі</a:t>
          </a:r>
        </a:p>
        <a:p>
          <a:pPr marL="57150" lvl="1" indent="-57150" algn="just" defTabSz="488950">
            <a:lnSpc>
              <a:spcPct val="90000"/>
            </a:lnSpc>
            <a:spcBef>
              <a:spcPct val="0"/>
            </a:spcBef>
            <a:spcAft>
              <a:spcPct val="15000"/>
            </a:spcAft>
            <a:buChar char="••"/>
          </a:pPr>
          <a:r>
            <a:rPr lang="x-none" sz="1100" kern="1200">
              <a:latin typeface="Times New Roman" panose="02020603050405020304" pitchFamily="18" charset="0"/>
              <a:cs typeface="Times New Roman" panose="02020603050405020304" pitchFamily="18" charset="0"/>
            </a:rPr>
            <a:t> Низька обізнаність центральних та місцевих органів влади </a:t>
          </a:r>
          <a:r>
            <a:rPr lang="uk-UA" sz="1100" kern="1200">
              <a:latin typeface="Times New Roman" panose="02020603050405020304" pitchFamily="18" charset="0"/>
              <a:cs typeface="Times New Roman" panose="02020603050405020304" pitchFamily="18" charset="0"/>
            </a:rPr>
            <a:t>з</a:t>
          </a:r>
          <a:r>
            <a:rPr lang="x-none" sz="1100" kern="1200">
              <a:latin typeface="Times New Roman" panose="02020603050405020304" pitchFamily="18" charset="0"/>
              <a:cs typeface="Times New Roman" panose="02020603050405020304" pitchFamily="18" charset="0"/>
            </a:rPr>
            <a:t> міжнародн</a:t>
          </a:r>
          <a:r>
            <a:rPr lang="uk-UA" sz="1100" kern="1200">
              <a:latin typeface="Times New Roman" panose="02020603050405020304" pitchFamily="18" charset="0"/>
              <a:cs typeface="Times New Roman" panose="02020603050405020304" pitchFamily="18" charset="0"/>
            </a:rPr>
            <a:t>им</a:t>
          </a:r>
          <a:r>
            <a:rPr lang="x-none" sz="1100" kern="1200">
              <a:latin typeface="Times New Roman" panose="02020603050405020304" pitchFamily="18" charset="0"/>
              <a:cs typeface="Times New Roman" panose="02020603050405020304" pitchFamily="18" charset="0"/>
            </a:rPr>
            <a:t> досвід</a:t>
          </a:r>
          <a:r>
            <a:rPr lang="uk-UA" sz="1100" kern="1200">
              <a:latin typeface="Times New Roman" panose="02020603050405020304" pitchFamily="18" charset="0"/>
              <a:cs typeface="Times New Roman" panose="02020603050405020304" pitchFamily="18" charset="0"/>
            </a:rPr>
            <a:t>ом</a:t>
          </a:r>
          <a:r>
            <a:rPr lang="x-none" sz="1100" kern="1200">
              <a:latin typeface="Times New Roman" panose="02020603050405020304" pitchFamily="18" charset="0"/>
              <a:cs typeface="Times New Roman" panose="02020603050405020304" pitchFamily="18" charset="0"/>
            </a:rPr>
            <a:t> організації ринку "зелених" облігацій.</a:t>
          </a:r>
          <a:endParaRPr lang="ru-RU" sz="1100" b="1" kern="1200">
            <a:solidFill>
              <a:schemeClr val="tx1"/>
            </a:solidFill>
            <a:latin typeface="Times New Roman" panose="02020603050405020304" pitchFamily="18" charset="0"/>
            <a:cs typeface="Times New Roman" panose="02020603050405020304" pitchFamily="18" charset="0"/>
          </a:endParaRPr>
        </a:p>
        <a:p>
          <a:pPr marL="57150" lvl="1" indent="-57150" algn="just" defTabSz="488950">
            <a:lnSpc>
              <a:spcPct val="90000"/>
            </a:lnSpc>
            <a:spcBef>
              <a:spcPct val="0"/>
            </a:spcBef>
            <a:spcAft>
              <a:spcPct val="15000"/>
            </a:spcAft>
            <a:buChar char="••"/>
          </a:pPr>
          <a:endParaRPr lang="ru-RU" sz="1100" b="1" kern="1200">
            <a:solidFill>
              <a:schemeClr val="tx1"/>
            </a:solidFill>
            <a:latin typeface="Times New Roman" panose="02020603050405020304" pitchFamily="18" charset="0"/>
            <a:cs typeface="Times New Roman" panose="02020603050405020304" pitchFamily="18" charset="0"/>
          </a:endParaRPr>
        </a:p>
        <a:p>
          <a:pPr marL="57150" lvl="1" indent="-57150" algn="just" defTabSz="488950">
            <a:lnSpc>
              <a:spcPct val="90000"/>
            </a:lnSpc>
            <a:spcBef>
              <a:spcPct val="0"/>
            </a:spcBef>
            <a:spcAft>
              <a:spcPct val="15000"/>
            </a:spcAft>
            <a:buChar char="••"/>
          </a:pPr>
          <a:r>
            <a:rPr lang="x-none" sz="1100" kern="1200">
              <a:latin typeface="Times New Roman" panose="02020603050405020304" pitchFamily="18" charset="0"/>
              <a:cs typeface="Times New Roman" panose="02020603050405020304" pitchFamily="18" charset="0"/>
            </a:rPr>
            <a:t>Складнощі установ-ленн</a:t>
          </a:r>
          <a:r>
            <a:rPr lang="uk-UA" sz="1100" kern="1200">
              <a:latin typeface="Times New Roman" panose="02020603050405020304" pitchFamily="18" charset="0"/>
              <a:cs typeface="Times New Roman" panose="02020603050405020304" pitchFamily="18" charset="0"/>
            </a:rPr>
            <a:t>я</a:t>
          </a:r>
          <a:r>
            <a:rPr lang="x-none" sz="1100" kern="1200">
              <a:latin typeface="Times New Roman" panose="02020603050405020304" pitchFamily="18" charset="0"/>
              <a:cs typeface="Times New Roman" panose="02020603050405020304" pitchFamily="18" charset="0"/>
            </a:rPr>
            <a:t> ефективної міжвідомчої коорди-нації та чіткого розподілу відпові-дальності між держав-ними органами</a:t>
          </a:r>
          <a:endParaRPr lang="ru-RU" sz="1100" b="1" kern="1200">
            <a:solidFill>
              <a:schemeClr val="tx1"/>
            </a:solidFill>
            <a:latin typeface="Times New Roman" panose="02020603050405020304" pitchFamily="18" charset="0"/>
            <a:cs typeface="Times New Roman" panose="02020603050405020304" pitchFamily="18" charset="0"/>
          </a:endParaRPr>
        </a:p>
      </dsp:txBody>
      <dsp:txXfrm>
        <a:off x="4366235" y="4330052"/>
        <a:ext cx="1641600" cy="3064941"/>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0.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EFD218-14E9-4D2E-A5A9-B4161314D5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20425</Words>
  <Characters>116427</Characters>
  <Application>Microsoft Office Word</Application>
  <DocSecurity>0</DocSecurity>
  <Lines>970</Lines>
  <Paragraphs>273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136579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Наташа Шкуратенюк</dc:creator>
  <cp:lastModifiedBy>user</cp:lastModifiedBy>
  <cp:revision>2</cp:revision>
  <cp:lastPrinted>2024-11-23T20:20:00Z</cp:lastPrinted>
  <dcterms:created xsi:type="dcterms:W3CDTF">2024-12-23T11:15:00Z</dcterms:created>
  <dcterms:modified xsi:type="dcterms:W3CDTF">2024-12-23T11:15:00Z</dcterms:modified>
</cp:coreProperties>
</file>