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162B" w:rsidRPr="0000162B" w:rsidRDefault="0000162B" w:rsidP="0000162B">
      <w:pPr>
        <w:spacing w:after="0" w:line="360" w:lineRule="auto"/>
        <w:jc w:val="center"/>
        <w:rPr>
          <w:rFonts w:ascii="Times New Roman" w:eastAsia="Times New Roman" w:hAnsi="Times New Roman" w:cs="Times New Roman"/>
          <w:sz w:val="28"/>
          <w:szCs w:val="28"/>
          <w:lang w:val="uk-UA" w:eastAsia="ru-RU"/>
        </w:rPr>
      </w:pPr>
      <w:bookmarkStart w:id="0" w:name="_Toc485395409"/>
      <w:r w:rsidRPr="0000162B">
        <w:rPr>
          <w:rFonts w:ascii="Times New Roman" w:eastAsia="Times New Roman" w:hAnsi="Times New Roman" w:cs="Times New Roman"/>
          <w:sz w:val="28"/>
          <w:szCs w:val="28"/>
          <w:lang w:eastAsia="ru-RU"/>
        </w:rPr>
        <w:t>Одеський нац</w:t>
      </w:r>
      <w:r w:rsidRPr="0000162B">
        <w:rPr>
          <w:rFonts w:ascii="Times New Roman" w:eastAsia="Times New Roman" w:hAnsi="Times New Roman" w:cs="Times New Roman"/>
          <w:sz w:val="28"/>
          <w:szCs w:val="28"/>
          <w:lang w:val="uk-UA" w:eastAsia="ru-RU"/>
        </w:rPr>
        <w:t>іональний університет імені І. І. Мечникова</w:t>
      </w:r>
    </w:p>
    <w:p w:rsidR="0000162B" w:rsidRPr="0000162B" w:rsidRDefault="0000162B" w:rsidP="0000162B">
      <w:pPr>
        <w:spacing w:after="0" w:line="360" w:lineRule="auto"/>
        <w:jc w:val="center"/>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b/>
          <w:sz w:val="28"/>
          <w:szCs w:val="28"/>
          <w:lang w:val="uk-UA" w:eastAsia="ru-RU"/>
        </w:rPr>
        <w:t>Інститут соціальних наук</w:t>
      </w:r>
    </w:p>
    <w:p w:rsidR="0000162B" w:rsidRPr="0000162B" w:rsidRDefault="0000162B" w:rsidP="0000162B">
      <w:pPr>
        <w:spacing w:after="0" w:line="360" w:lineRule="auto"/>
        <w:jc w:val="center"/>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 xml:space="preserve">    </w:t>
      </w:r>
      <w:r w:rsidRPr="0000162B">
        <w:rPr>
          <w:rFonts w:ascii="Times New Roman" w:eastAsia="Times New Roman" w:hAnsi="Times New Roman" w:cs="Times New Roman"/>
          <w:b/>
          <w:sz w:val="28"/>
          <w:szCs w:val="28"/>
          <w:lang w:val="uk-UA" w:eastAsia="ru-RU"/>
        </w:rPr>
        <w:t>Кафедра соціології</w:t>
      </w:r>
    </w:p>
    <w:p w:rsidR="0000162B" w:rsidRPr="0000162B" w:rsidRDefault="0000162B" w:rsidP="0000162B">
      <w:pPr>
        <w:spacing w:after="0" w:line="360" w:lineRule="auto"/>
        <w:jc w:val="center"/>
        <w:rPr>
          <w:rFonts w:ascii="Times New Roman" w:eastAsia="Times New Roman" w:hAnsi="Times New Roman" w:cs="Times New Roman"/>
          <w:sz w:val="16"/>
          <w:szCs w:val="16"/>
          <w:lang w:val="uk-UA" w:eastAsia="ru-RU"/>
        </w:rPr>
      </w:pPr>
    </w:p>
    <w:p w:rsidR="0000162B" w:rsidRPr="0000162B" w:rsidRDefault="0000162B" w:rsidP="0000162B">
      <w:pPr>
        <w:spacing w:after="0" w:line="240" w:lineRule="auto"/>
        <w:jc w:val="center"/>
        <w:rPr>
          <w:rFonts w:ascii="Times New Roman" w:eastAsia="Times New Roman" w:hAnsi="Times New Roman" w:cs="Times New Roman"/>
          <w:sz w:val="16"/>
          <w:szCs w:val="16"/>
          <w:lang w:val="uk-UA" w:eastAsia="ru-RU"/>
        </w:rPr>
      </w:pPr>
    </w:p>
    <w:p w:rsidR="0000162B" w:rsidRPr="0000162B" w:rsidRDefault="0000162B" w:rsidP="0000162B">
      <w:pPr>
        <w:spacing w:after="0" w:line="240" w:lineRule="auto"/>
        <w:jc w:val="center"/>
        <w:rPr>
          <w:rFonts w:ascii="Times New Roman" w:eastAsia="Times New Roman" w:hAnsi="Times New Roman" w:cs="Times New Roman"/>
          <w:sz w:val="16"/>
          <w:szCs w:val="16"/>
          <w:lang w:val="uk-UA" w:eastAsia="ru-RU"/>
        </w:rPr>
      </w:pPr>
    </w:p>
    <w:p w:rsidR="0000162B" w:rsidRPr="0000162B" w:rsidRDefault="0000162B" w:rsidP="0000162B">
      <w:pPr>
        <w:tabs>
          <w:tab w:val="left" w:pos="3045"/>
        </w:tabs>
        <w:spacing w:after="0" w:line="240" w:lineRule="auto"/>
        <w:jc w:val="both"/>
        <w:rPr>
          <w:rFonts w:ascii="Times New Roman" w:eastAsia="Times New Roman" w:hAnsi="Times New Roman" w:cs="Times New Roman"/>
          <w:sz w:val="16"/>
          <w:szCs w:val="16"/>
          <w:lang w:val="uk-UA" w:eastAsia="ru-RU"/>
        </w:rPr>
      </w:pPr>
      <w:r w:rsidRPr="0000162B">
        <w:rPr>
          <w:rFonts w:ascii="Times New Roman" w:eastAsia="Times New Roman" w:hAnsi="Times New Roman" w:cs="Times New Roman"/>
          <w:sz w:val="16"/>
          <w:szCs w:val="16"/>
          <w:lang w:val="uk-UA" w:eastAsia="ru-RU"/>
        </w:rPr>
        <w:tab/>
      </w:r>
    </w:p>
    <w:p w:rsidR="0000162B" w:rsidRPr="0000162B" w:rsidRDefault="0000162B" w:rsidP="0000162B">
      <w:pPr>
        <w:spacing w:after="0" w:line="240" w:lineRule="auto"/>
        <w:jc w:val="center"/>
        <w:rPr>
          <w:rFonts w:ascii="Times New Roman" w:eastAsia="Times New Roman" w:hAnsi="Times New Roman" w:cs="Times New Roman"/>
          <w:b/>
          <w:sz w:val="32"/>
          <w:szCs w:val="32"/>
          <w:lang w:val="uk-UA" w:eastAsia="ru-RU"/>
        </w:rPr>
      </w:pPr>
      <w:r w:rsidRPr="0000162B">
        <w:rPr>
          <w:rFonts w:ascii="Times New Roman" w:eastAsia="Times New Roman" w:hAnsi="Times New Roman" w:cs="Times New Roman"/>
          <w:b/>
          <w:sz w:val="32"/>
          <w:szCs w:val="32"/>
          <w:lang w:val="uk-UA" w:eastAsia="ru-RU"/>
        </w:rPr>
        <w:t>Д и п л о м н а    р о б о т а</w:t>
      </w:r>
    </w:p>
    <w:p w:rsidR="0000162B" w:rsidRPr="0000162B" w:rsidRDefault="0000162B" w:rsidP="0000162B">
      <w:pPr>
        <w:spacing w:after="0" w:line="240" w:lineRule="auto"/>
        <w:jc w:val="center"/>
        <w:rPr>
          <w:rFonts w:ascii="Times New Roman" w:eastAsia="Times New Roman" w:hAnsi="Times New Roman" w:cs="Times New Roman"/>
          <w:sz w:val="32"/>
          <w:szCs w:val="32"/>
          <w:u w:val="single"/>
          <w:lang w:val="uk-UA" w:eastAsia="ru-RU"/>
        </w:rPr>
      </w:pPr>
      <w:r w:rsidRPr="0000162B">
        <w:rPr>
          <w:rFonts w:ascii="Times New Roman" w:eastAsia="Times New Roman" w:hAnsi="Times New Roman" w:cs="Times New Roman"/>
          <w:sz w:val="32"/>
          <w:szCs w:val="32"/>
          <w:u w:val="single"/>
          <w:lang w:val="uk-UA" w:eastAsia="ru-RU"/>
        </w:rPr>
        <w:t>бакалавра</w:t>
      </w:r>
    </w:p>
    <w:p w:rsidR="0000162B" w:rsidRPr="0000162B" w:rsidRDefault="0000162B" w:rsidP="0000162B">
      <w:pPr>
        <w:spacing w:after="0" w:line="240" w:lineRule="auto"/>
        <w:jc w:val="center"/>
        <w:rPr>
          <w:rFonts w:ascii="Times New Roman" w:eastAsia="Times New Roman" w:hAnsi="Times New Roman" w:cs="Times New Roman"/>
          <w:b/>
          <w:sz w:val="28"/>
          <w:szCs w:val="28"/>
          <w:lang w:val="uk-UA" w:eastAsia="ru-RU"/>
        </w:rPr>
      </w:pPr>
      <w:r w:rsidRPr="0000162B">
        <w:rPr>
          <w:rFonts w:ascii="Times New Roman" w:eastAsia="Times New Roman" w:hAnsi="Times New Roman" w:cs="Times New Roman"/>
          <w:sz w:val="28"/>
          <w:szCs w:val="28"/>
          <w:lang w:val="uk-UA" w:eastAsia="ru-RU"/>
        </w:rPr>
        <w:t>на тему</w:t>
      </w:r>
      <w:r w:rsidRPr="0000162B">
        <w:rPr>
          <w:rFonts w:ascii="Times New Roman" w:eastAsia="Times New Roman" w:hAnsi="Times New Roman" w:cs="Times New Roman"/>
          <w:b/>
          <w:sz w:val="28"/>
          <w:szCs w:val="28"/>
          <w:lang w:val="uk-UA" w:eastAsia="ru-RU"/>
        </w:rPr>
        <w:t>: «Інформаційно-комунікативні практики взаємодії органів місцевого самоврядування з громадою: регіональний аспект»</w:t>
      </w:r>
    </w:p>
    <w:p w:rsidR="0000162B" w:rsidRPr="0000162B" w:rsidRDefault="0000162B" w:rsidP="0000162B">
      <w:pPr>
        <w:spacing w:after="0" w:line="240" w:lineRule="auto"/>
        <w:jc w:val="center"/>
        <w:rPr>
          <w:rFonts w:ascii="Times New Roman" w:eastAsia="Times New Roman" w:hAnsi="Times New Roman" w:cs="Times New Roman"/>
          <w:b/>
          <w:sz w:val="28"/>
          <w:szCs w:val="28"/>
          <w:lang w:val="uk-UA" w:eastAsia="ru-RU"/>
        </w:rPr>
      </w:pPr>
    </w:p>
    <w:p w:rsidR="0000162B" w:rsidRPr="0000162B" w:rsidRDefault="0000162B" w:rsidP="0000162B">
      <w:pPr>
        <w:spacing w:after="0" w:line="240" w:lineRule="auto"/>
        <w:jc w:val="center"/>
        <w:rPr>
          <w:rFonts w:ascii="Times New Roman" w:eastAsia="Times New Roman" w:hAnsi="Times New Roman" w:cs="Times New Roman"/>
          <w:b/>
          <w:sz w:val="32"/>
          <w:szCs w:val="32"/>
          <w:u w:val="single"/>
          <w:lang w:val="en-US" w:eastAsia="ru-RU"/>
        </w:rPr>
      </w:pPr>
      <w:r w:rsidRPr="0000162B">
        <w:rPr>
          <w:rFonts w:ascii="Times New Roman" w:eastAsia="Times New Roman" w:hAnsi="Times New Roman" w:cs="Times New Roman"/>
          <w:sz w:val="28"/>
          <w:szCs w:val="28"/>
          <w:lang w:val="en-US" w:eastAsia="ru-RU"/>
        </w:rPr>
        <w:t>«Information and communication practices of interaction between local governments and population: regional aspect»</w:t>
      </w:r>
    </w:p>
    <w:p w:rsidR="0000162B" w:rsidRPr="0000162B" w:rsidRDefault="0000162B" w:rsidP="0000162B">
      <w:pPr>
        <w:spacing w:after="0" w:line="240" w:lineRule="auto"/>
        <w:jc w:val="center"/>
        <w:rPr>
          <w:rFonts w:ascii="Times New Roman" w:eastAsia="Times New Roman" w:hAnsi="Times New Roman" w:cs="Times New Roman"/>
          <w:sz w:val="28"/>
          <w:szCs w:val="28"/>
          <w:lang w:val="uk-UA" w:eastAsia="ru-RU"/>
        </w:rPr>
      </w:pPr>
    </w:p>
    <w:p w:rsidR="0000162B" w:rsidRPr="0000162B" w:rsidRDefault="0000162B" w:rsidP="0000162B">
      <w:pPr>
        <w:spacing w:after="0" w:line="360" w:lineRule="auto"/>
        <w:jc w:val="center"/>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 xml:space="preserve">                                               Виконав: студент 4 курсу,</w:t>
      </w:r>
    </w:p>
    <w:p w:rsidR="0000162B" w:rsidRPr="0000162B" w:rsidRDefault="0000162B" w:rsidP="0000162B">
      <w:pPr>
        <w:spacing w:after="0" w:line="360" w:lineRule="auto"/>
        <w:jc w:val="center"/>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 xml:space="preserve">                                     денної форми навчання</w:t>
      </w:r>
    </w:p>
    <w:p w:rsidR="0000162B" w:rsidRPr="0000162B" w:rsidRDefault="0000162B" w:rsidP="0000162B">
      <w:pPr>
        <w:spacing w:after="0" w:line="360" w:lineRule="auto"/>
        <w:jc w:val="center"/>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 xml:space="preserve">                                                ___</w:t>
      </w:r>
      <w:r w:rsidRPr="0000162B">
        <w:rPr>
          <w:rFonts w:ascii="Times New Roman" w:eastAsia="Times New Roman" w:hAnsi="Times New Roman" w:cs="Times New Roman"/>
          <w:sz w:val="28"/>
          <w:szCs w:val="28"/>
          <w:u w:val="single"/>
          <w:lang w:val="uk-UA" w:eastAsia="ru-RU"/>
        </w:rPr>
        <w:t>6.030101 Соціологія</w:t>
      </w:r>
      <w:r w:rsidRPr="0000162B">
        <w:rPr>
          <w:rFonts w:ascii="Times New Roman" w:eastAsia="Times New Roman" w:hAnsi="Times New Roman" w:cs="Times New Roman"/>
          <w:sz w:val="28"/>
          <w:szCs w:val="28"/>
          <w:lang w:val="uk-UA" w:eastAsia="ru-RU"/>
        </w:rPr>
        <w:t xml:space="preserve">_________                                                                                    </w:t>
      </w:r>
    </w:p>
    <w:p w:rsidR="0000162B" w:rsidRPr="0000162B" w:rsidRDefault="0000162B" w:rsidP="0000162B">
      <w:pPr>
        <w:spacing w:after="0" w:line="360" w:lineRule="auto"/>
        <w:jc w:val="center"/>
        <w:rPr>
          <w:rFonts w:ascii="Times New Roman" w:eastAsia="Times New Roman" w:hAnsi="Times New Roman" w:cs="Times New Roman"/>
          <w:sz w:val="28"/>
          <w:szCs w:val="28"/>
          <w:u w:val="single"/>
          <w:lang w:val="uk-UA" w:eastAsia="ru-RU"/>
        </w:rPr>
      </w:pPr>
      <w:r w:rsidRPr="0000162B">
        <w:rPr>
          <w:rFonts w:ascii="Times New Roman" w:eastAsia="Times New Roman" w:hAnsi="Times New Roman" w:cs="Times New Roman"/>
          <w:sz w:val="28"/>
          <w:szCs w:val="28"/>
          <w:lang w:val="uk-UA" w:eastAsia="ru-RU"/>
        </w:rPr>
        <w:t xml:space="preserve">                                          Герасимчук Костянтин Олегович  </w:t>
      </w:r>
    </w:p>
    <w:p w:rsidR="0000162B" w:rsidRPr="0000162B" w:rsidRDefault="0000162B" w:rsidP="0000162B">
      <w:pPr>
        <w:spacing w:after="0" w:line="360" w:lineRule="auto"/>
        <w:jc w:val="center"/>
        <w:rPr>
          <w:rFonts w:ascii="Times New Roman" w:eastAsia="Times New Roman" w:hAnsi="Times New Roman" w:cs="Times New Roman"/>
          <w:sz w:val="28"/>
          <w:szCs w:val="28"/>
          <w:u w:val="single"/>
          <w:lang w:val="uk-UA" w:eastAsia="ru-RU"/>
        </w:rPr>
      </w:pPr>
      <w:r w:rsidRPr="0000162B">
        <w:rPr>
          <w:rFonts w:ascii="Times New Roman" w:eastAsia="Times New Roman" w:hAnsi="Times New Roman" w:cs="Times New Roman"/>
          <w:sz w:val="28"/>
          <w:szCs w:val="28"/>
          <w:lang w:val="uk-UA" w:eastAsia="ru-RU"/>
        </w:rPr>
        <w:t xml:space="preserve">                                                     Керівник </w:t>
      </w:r>
      <w:r w:rsidRPr="0000162B">
        <w:rPr>
          <w:rFonts w:ascii="Times New Roman" w:eastAsia="Times New Roman" w:hAnsi="Times New Roman" w:cs="Times New Roman"/>
          <w:sz w:val="28"/>
          <w:szCs w:val="28"/>
          <w:u w:val="single"/>
          <w:lang w:val="uk-UA" w:eastAsia="ru-RU"/>
        </w:rPr>
        <w:t xml:space="preserve">к.соц.н., доц. </w:t>
      </w:r>
      <w:r w:rsidRPr="0000162B">
        <w:rPr>
          <w:rFonts w:ascii="Times New Roman" w:eastAsia="Times New Roman" w:hAnsi="Times New Roman" w:cs="Times New Roman"/>
          <w:sz w:val="28"/>
          <w:szCs w:val="28"/>
          <w:lang w:val="uk-UA" w:eastAsia="ru-RU"/>
        </w:rPr>
        <w:t>Полюга В.А</w:t>
      </w:r>
      <w:r w:rsidRPr="0000162B">
        <w:rPr>
          <w:rFonts w:ascii="Times New Roman" w:eastAsia="Times New Roman" w:hAnsi="Times New Roman" w:cs="Times New Roman"/>
          <w:sz w:val="24"/>
          <w:szCs w:val="24"/>
          <w:lang w:val="uk-UA" w:eastAsia="ru-RU"/>
        </w:rPr>
        <w:t>.</w:t>
      </w:r>
      <w:r w:rsidRPr="0000162B">
        <w:rPr>
          <w:rFonts w:ascii="Times New Roman" w:eastAsia="Times New Roman" w:hAnsi="Times New Roman" w:cs="Times New Roman"/>
          <w:sz w:val="28"/>
          <w:szCs w:val="28"/>
          <w:lang w:val="uk-UA" w:eastAsia="ru-RU"/>
        </w:rPr>
        <w:t>______</w:t>
      </w:r>
    </w:p>
    <w:p w:rsidR="0000162B" w:rsidRPr="0000162B" w:rsidRDefault="0000162B" w:rsidP="0000162B">
      <w:pPr>
        <w:spacing w:after="0" w:line="360" w:lineRule="auto"/>
        <w:jc w:val="center"/>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 xml:space="preserve">                                         Рецензент  </w:t>
      </w:r>
      <w:r w:rsidRPr="0000162B">
        <w:rPr>
          <w:rFonts w:ascii="Times New Roman" w:eastAsia="Times New Roman" w:hAnsi="Times New Roman" w:cs="Times New Roman"/>
          <w:sz w:val="28"/>
          <w:szCs w:val="28"/>
          <w:u w:val="single"/>
          <w:lang w:val="uk-UA" w:eastAsia="ru-RU"/>
        </w:rPr>
        <w:t>к.соц.н., доц. Ятвецька Г.В.</w:t>
      </w:r>
      <w:r w:rsidRPr="0000162B">
        <w:rPr>
          <w:rFonts w:ascii="Times New Roman" w:eastAsia="Times New Roman" w:hAnsi="Times New Roman" w:cs="Times New Roman"/>
          <w:sz w:val="28"/>
          <w:szCs w:val="28"/>
          <w:lang w:val="uk-UA" w:eastAsia="ru-RU"/>
        </w:rPr>
        <w:t xml:space="preserve">                                             </w:t>
      </w:r>
    </w:p>
    <w:p w:rsidR="0000162B" w:rsidRPr="0000162B" w:rsidRDefault="0000162B" w:rsidP="0000162B">
      <w:pPr>
        <w:spacing w:after="0" w:line="240" w:lineRule="auto"/>
        <w:rPr>
          <w:rFonts w:ascii="Times New Roman" w:eastAsia="Times New Roman" w:hAnsi="Times New Roman" w:cs="Times New Roman"/>
          <w:sz w:val="32"/>
          <w:szCs w:val="32"/>
          <w:lang w:val="uk-UA" w:eastAsia="ru-RU"/>
        </w:rPr>
      </w:pPr>
    </w:p>
    <w:p w:rsidR="0000162B" w:rsidRPr="0000162B" w:rsidRDefault="0000162B" w:rsidP="0000162B">
      <w:pPr>
        <w:spacing w:after="0" w:line="240" w:lineRule="auto"/>
        <w:jc w:val="center"/>
        <w:rPr>
          <w:rFonts w:ascii="Times New Roman" w:eastAsia="Times New Roman" w:hAnsi="Times New Roman" w:cs="Times New Roman"/>
          <w:sz w:val="32"/>
          <w:szCs w:val="32"/>
          <w:u w:val="single"/>
          <w:lang w:val="uk-UA" w:eastAsia="ru-RU"/>
        </w:rPr>
      </w:pPr>
      <w:r w:rsidRPr="0000162B">
        <w:rPr>
          <w:rFonts w:ascii="Times New Roman" w:eastAsia="Times New Roman" w:hAnsi="Times New Roman" w:cs="Times New Roman"/>
          <w:sz w:val="32"/>
          <w:szCs w:val="32"/>
          <w:lang w:val="uk-UA" w:eastAsia="ru-RU"/>
        </w:rPr>
        <w:t xml:space="preserve">                                                                   </w:t>
      </w:r>
    </w:p>
    <w:p w:rsidR="0000162B" w:rsidRPr="0000162B" w:rsidRDefault="0000162B" w:rsidP="0000162B">
      <w:pPr>
        <w:spacing w:after="0" w:line="240" w:lineRule="auto"/>
        <w:jc w:val="center"/>
        <w:rPr>
          <w:rFonts w:ascii="Times New Roman" w:eastAsia="Times New Roman" w:hAnsi="Times New Roman" w:cs="Times New Roman"/>
          <w:sz w:val="32"/>
          <w:szCs w:val="32"/>
          <w:u w:val="single"/>
          <w:lang w:val="uk-UA" w:eastAsia="ru-RU"/>
        </w:rPr>
      </w:pPr>
    </w:p>
    <w:p w:rsidR="0000162B" w:rsidRPr="0000162B" w:rsidRDefault="0000162B" w:rsidP="0000162B">
      <w:pPr>
        <w:spacing w:after="0" w:line="240" w:lineRule="auto"/>
        <w:jc w:val="center"/>
        <w:rPr>
          <w:rFonts w:ascii="Times New Roman" w:eastAsia="Times New Roman" w:hAnsi="Times New Roman" w:cs="Times New Roman"/>
          <w:sz w:val="32"/>
          <w:szCs w:val="32"/>
          <w:u w:val="single"/>
          <w:lang w:val="uk-UA" w:eastAsia="ru-RU"/>
        </w:rPr>
      </w:pPr>
    </w:p>
    <w:p w:rsidR="0000162B" w:rsidRPr="0000162B" w:rsidRDefault="0000162B" w:rsidP="0000162B">
      <w:pPr>
        <w:spacing w:after="0" w:line="240" w:lineRule="auto"/>
        <w:jc w:val="both"/>
        <w:rPr>
          <w:rFonts w:ascii="Times New Roman" w:eastAsia="Times New Roman" w:hAnsi="Times New Roman" w:cs="Times New Roman"/>
          <w:sz w:val="32"/>
          <w:szCs w:val="32"/>
          <w:u w:val="single"/>
          <w:lang w:val="uk-UA" w:eastAsia="ru-RU"/>
        </w:rPr>
      </w:pPr>
    </w:p>
    <w:p w:rsidR="0000162B" w:rsidRPr="0000162B" w:rsidRDefault="0000162B" w:rsidP="0000162B">
      <w:pPr>
        <w:spacing w:after="0" w:line="240" w:lineRule="auto"/>
        <w:jc w:val="center"/>
        <w:rPr>
          <w:rFonts w:ascii="Times New Roman" w:eastAsia="Times New Roman" w:hAnsi="Times New Roman" w:cs="Times New Roman"/>
          <w:sz w:val="32"/>
          <w:szCs w:val="32"/>
          <w:u w:val="single"/>
          <w:lang w:val="uk-UA" w:eastAsia="ru-RU"/>
        </w:rPr>
      </w:pPr>
    </w:p>
    <w:p w:rsidR="0000162B" w:rsidRPr="0000162B" w:rsidRDefault="0000162B" w:rsidP="0000162B">
      <w:pPr>
        <w:spacing w:after="0" w:line="240" w:lineRule="auto"/>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Рекомендовано до захисту:                   Захищено на засіданні  ЕК№  1</w:t>
      </w:r>
      <w:r w:rsidRPr="0000162B">
        <w:rPr>
          <w:rFonts w:ascii="Times New Roman" w:eastAsia="Times New Roman" w:hAnsi="Times New Roman" w:cs="Times New Roman"/>
          <w:sz w:val="28"/>
          <w:szCs w:val="28"/>
          <w:u w:val="single"/>
          <w:lang w:val="uk-UA" w:eastAsia="ru-RU"/>
        </w:rPr>
        <w:t xml:space="preserve">  </w:t>
      </w:r>
      <w:r w:rsidRPr="0000162B">
        <w:rPr>
          <w:rFonts w:ascii="Times New Roman" w:eastAsia="Times New Roman" w:hAnsi="Times New Roman" w:cs="Times New Roman"/>
          <w:sz w:val="28"/>
          <w:szCs w:val="28"/>
          <w:lang w:val="uk-UA" w:eastAsia="ru-RU"/>
        </w:rPr>
        <w:t xml:space="preserve">            </w:t>
      </w:r>
    </w:p>
    <w:p w:rsidR="0000162B" w:rsidRPr="0000162B" w:rsidRDefault="0000162B" w:rsidP="0000162B">
      <w:pPr>
        <w:spacing w:after="0" w:line="240" w:lineRule="auto"/>
        <w:rPr>
          <w:rFonts w:ascii="Times New Roman" w:eastAsia="Times New Roman" w:hAnsi="Times New Roman" w:cs="Times New Roman"/>
          <w:sz w:val="28"/>
          <w:szCs w:val="28"/>
          <w:lang w:val="uk-UA" w:eastAsia="ru-RU"/>
        </w:rPr>
      </w:pPr>
    </w:p>
    <w:p w:rsidR="0000162B" w:rsidRPr="0000162B" w:rsidRDefault="0000162B" w:rsidP="0000162B">
      <w:pPr>
        <w:spacing w:after="0" w:line="240" w:lineRule="auto"/>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 xml:space="preserve">Протокол засідання кафедри                протокол № _ від </w:t>
      </w:r>
      <w:r w:rsidRPr="0000162B">
        <w:rPr>
          <w:rFonts w:ascii="Times New Roman" w:eastAsia="Times New Roman" w:hAnsi="Times New Roman" w:cs="Times New Roman"/>
          <w:sz w:val="28"/>
          <w:szCs w:val="28"/>
          <w:u w:val="single"/>
          <w:lang w:val="uk-UA" w:eastAsia="ru-RU"/>
        </w:rPr>
        <w:t>«__» _червня_</w:t>
      </w:r>
      <w:r w:rsidRPr="0000162B">
        <w:rPr>
          <w:rFonts w:ascii="Times New Roman" w:eastAsia="Times New Roman" w:hAnsi="Times New Roman" w:cs="Times New Roman"/>
          <w:sz w:val="28"/>
          <w:szCs w:val="28"/>
          <w:lang w:val="uk-UA" w:eastAsia="ru-RU"/>
        </w:rPr>
        <w:t xml:space="preserve"> 2017 р.</w:t>
      </w:r>
    </w:p>
    <w:p w:rsidR="0000162B" w:rsidRPr="0000162B" w:rsidRDefault="0000162B" w:rsidP="0000162B">
      <w:pPr>
        <w:spacing w:after="0" w:line="240" w:lineRule="auto"/>
        <w:rPr>
          <w:rFonts w:ascii="Times New Roman" w:eastAsia="Times New Roman" w:hAnsi="Times New Roman" w:cs="Times New Roman"/>
          <w:sz w:val="28"/>
          <w:szCs w:val="28"/>
          <w:lang w:val="uk-UA" w:eastAsia="ru-RU"/>
        </w:rPr>
      </w:pPr>
    </w:p>
    <w:p w:rsidR="0000162B" w:rsidRPr="0000162B" w:rsidRDefault="0000162B" w:rsidP="0000162B">
      <w:pPr>
        <w:spacing w:after="0" w:line="240" w:lineRule="auto"/>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 xml:space="preserve">№  </w:t>
      </w:r>
      <w:r w:rsidRPr="0000162B">
        <w:rPr>
          <w:rFonts w:ascii="Times New Roman" w:eastAsia="Times New Roman" w:hAnsi="Times New Roman" w:cs="Times New Roman"/>
          <w:sz w:val="28"/>
          <w:szCs w:val="28"/>
          <w:u w:val="single"/>
          <w:lang w:val="uk-UA" w:eastAsia="ru-RU"/>
        </w:rPr>
        <w:t>_6_</w:t>
      </w:r>
      <w:r w:rsidRPr="0000162B">
        <w:rPr>
          <w:rFonts w:ascii="Times New Roman" w:eastAsia="Times New Roman" w:hAnsi="Times New Roman" w:cs="Times New Roman"/>
          <w:sz w:val="28"/>
          <w:szCs w:val="28"/>
          <w:lang w:val="uk-UA" w:eastAsia="ru-RU"/>
        </w:rPr>
        <w:t xml:space="preserve"> від «</w:t>
      </w:r>
      <w:r w:rsidRPr="0000162B">
        <w:rPr>
          <w:rFonts w:ascii="Times New Roman" w:eastAsia="Times New Roman" w:hAnsi="Times New Roman" w:cs="Times New Roman"/>
          <w:sz w:val="28"/>
          <w:szCs w:val="28"/>
          <w:u w:val="single"/>
          <w:lang w:val="uk-UA" w:eastAsia="ru-RU"/>
        </w:rPr>
        <w:t>27»</w:t>
      </w:r>
      <w:r w:rsidRPr="0000162B">
        <w:rPr>
          <w:rFonts w:ascii="Times New Roman" w:eastAsia="Times New Roman" w:hAnsi="Times New Roman" w:cs="Times New Roman"/>
          <w:sz w:val="28"/>
          <w:szCs w:val="28"/>
          <w:lang w:val="uk-UA" w:eastAsia="ru-RU"/>
        </w:rPr>
        <w:t xml:space="preserve">  </w:t>
      </w:r>
      <w:r w:rsidRPr="0000162B">
        <w:rPr>
          <w:rFonts w:ascii="Times New Roman" w:eastAsia="Times New Roman" w:hAnsi="Times New Roman" w:cs="Times New Roman"/>
          <w:sz w:val="28"/>
          <w:szCs w:val="28"/>
          <w:u w:val="single"/>
          <w:lang w:val="uk-UA" w:eastAsia="ru-RU"/>
        </w:rPr>
        <w:t>лютого</w:t>
      </w:r>
      <w:r w:rsidRPr="0000162B">
        <w:rPr>
          <w:rFonts w:ascii="Times New Roman" w:eastAsia="Times New Roman" w:hAnsi="Times New Roman" w:cs="Times New Roman"/>
          <w:sz w:val="28"/>
          <w:szCs w:val="28"/>
          <w:lang w:val="uk-UA" w:eastAsia="ru-RU"/>
        </w:rPr>
        <w:t xml:space="preserve"> 2017р.           Оцінка _________/________/________                  </w:t>
      </w:r>
    </w:p>
    <w:p w:rsidR="0000162B" w:rsidRPr="0000162B" w:rsidRDefault="0000162B" w:rsidP="0000162B">
      <w:pPr>
        <w:spacing w:after="0" w:line="240" w:lineRule="auto"/>
        <w:jc w:val="center"/>
        <w:rPr>
          <w:rFonts w:ascii="Times New Roman" w:eastAsia="Times New Roman" w:hAnsi="Times New Roman" w:cs="Times New Roman"/>
          <w:sz w:val="16"/>
          <w:szCs w:val="16"/>
          <w:lang w:eastAsia="ru-RU"/>
        </w:rPr>
      </w:pPr>
      <w:r w:rsidRPr="0000162B">
        <w:rPr>
          <w:rFonts w:ascii="Times New Roman" w:eastAsia="Times New Roman" w:hAnsi="Times New Roman" w:cs="Times New Roman"/>
          <w:sz w:val="16"/>
          <w:szCs w:val="16"/>
          <w:lang w:val="uk-UA" w:eastAsia="ru-RU"/>
        </w:rPr>
        <w:t xml:space="preserve">                                                                                                          (за національною шкалою, шкалою </w:t>
      </w:r>
      <w:r w:rsidRPr="0000162B">
        <w:rPr>
          <w:rFonts w:ascii="Times New Roman" w:eastAsia="Times New Roman" w:hAnsi="Times New Roman" w:cs="Times New Roman"/>
          <w:sz w:val="16"/>
          <w:szCs w:val="16"/>
          <w:lang w:val="en-US" w:eastAsia="ru-RU"/>
        </w:rPr>
        <w:t>ECTS</w:t>
      </w:r>
      <w:r w:rsidRPr="0000162B">
        <w:rPr>
          <w:rFonts w:ascii="Times New Roman" w:eastAsia="Times New Roman" w:hAnsi="Times New Roman" w:cs="Times New Roman"/>
          <w:sz w:val="16"/>
          <w:szCs w:val="16"/>
          <w:lang w:eastAsia="ru-RU"/>
        </w:rPr>
        <w:t>,бал)</w:t>
      </w:r>
    </w:p>
    <w:p w:rsidR="0000162B" w:rsidRPr="0000162B" w:rsidRDefault="0000162B" w:rsidP="0000162B">
      <w:pPr>
        <w:spacing w:after="0" w:line="240" w:lineRule="auto"/>
        <w:rPr>
          <w:rFonts w:ascii="Times New Roman" w:eastAsia="Times New Roman" w:hAnsi="Times New Roman" w:cs="Times New Roman"/>
          <w:sz w:val="28"/>
          <w:szCs w:val="28"/>
          <w:lang w:val="uk-UA" w:eastAsia="ru-RU"/>
        </w:rPr>
      </w:pPr>
    </w:p>
    <w:p w:rsidR="0000162B" w:rsidRPr="0000162B" w:rsidRDefault="0000162B" w:rsidP="0000162B">
      <w:pPr>
        <w:spacing w:after="0" w:line="360" w:lineRule="auto"/>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Завідувач кафедри                                   Голова ЕК</w:t>
      </w:r>
    </w:p>
    <w:p w:rsidR="0000162B" w:rsidRPr="0000162B" w:rsidRDefault="0000162B" w:rsidP="0000162B">
      <w:pPr>
        <w:spacing w:after="0" w:line="240" w:lineRule="auto"/>
        <w:rPr>
          <w:rFonts w:ascii="Times New Roman" w:eastAsia="Times New Roman" w:hAnsi="Times New Roman" w:cs="Times New Roman"/>
          <w:sz w:val="28"/>
          <w:szCs w:val="28"/>
          <w:lang w:val="uk-UA" w:eastAsia="ru-RU"/>
        </w:rPr>
      </w:pPr>
      <w:r w:rsidRPr="0000162B">
        <w:rPr>
          <w:rFonts w:ascii="Times New Roman" w:eastAsia="Times New Roman" w:hAnsi="Times New Roman" w:cs="Times New Roman"/>
          <w:sz w:val="28"/>
          <w:szCs w:val="28"/>
          <w:lang w:val="uk-UA" w:eastAsia="ru-RU"/>
        </w:rPr>
        <w:t xml:space="preserve">__________     </w:t>
      </w:r>
      <w:r w:rsidRPr="0000162B">
        <w:rPr>
          <w:rFonts w:ascii="Times New Roman" w:eastAsia="Times New Roman" w:hAnsi="Times New Roman" w:cs="Times New Roman"/>
          <w:sz w:val="28"/>
          <w:szCs w:val="28"/>
          <w:u w:val="single"/>
          <w:lang w:val="uk-UA" w:eastAsia="ru-RU"/>
        </w:rPr>
        <w:t>Онищук  В.М.</w:t>
      </w:r>
      <w:r w:rsidRPr="0000162B">
        <w:rPr>
          <w:rFonts w:ascii="Times New Roman" w:eastAsia="Times New Roman" w:hAnsi="Times New Roman" w:cs="Times New Roman"/>
          <w:sz w:val="28"/>
          <w:szCs w:val="28"/>
          <w:lang w:val="uk-UA" w:eastAsia="ru-RU"/>
        </w:rPr>
        <w:t xml:space="preserve">                  __________      </w:t>
      </w:r>
      <w:r w:rsidRPr="0000162B">
        <w:rPr>
          <w:rFonts w:ascii="Times New Roman" w:eastAsia="Times New Roman" w:hAnsi="Times New Roman" w:cs="Times New Roman"/>
          <w:sz w:val="28"/>
          <w:szCs w:val="28"/>
          <w:u w:val="single"/>
          <w:lang w:val="uk-UA" w:eastAsia="ru-RU"/>
        </w:rPr>
        <w:t>Каменська Т.Г.</w:t>
      </w:r>
    </w:p>
    <w:p w:rsidR="0000162B" w:rsidRPr="0000162B" w:rsidRDefault="0000162B" w:rsidP="0000162B">
      <w:pPr>
        <w:spacing w:after="0" w:line="240" w:lineRule="auto"/>
        <w:rPr>
          <w:rFonts w:ascii="Times New Roman" w:eastAsia="Times New Roman" w:hAnsi="Times New Roman" w:cs="Times New Roman"/>
          <w:sz w:val="16"/>
          <w:szCs w:val="16"/>
          <w:lang w:val="uk-UA" w:eastAsia="ru-RU"/>
        </w:rPr>
      </w:pPr>
      <w:r w:rsidRPr="0000162B">
        <w:rPr>
          <w:rFonts w:ascii="Times New Roman" w:eastAsia="Times New Roman" w:hAnsi="Times New Roman" w:cs="Times New Roman"/>
          <w:sz w:val="16"/>
          <w:szCs w:val="16"/>
          <w:lang w:val="uk-UA" w:eastAsia="ru-RU"/>
        </w:rPr>
        <w:t xml:space="preserve">          (підпис)                    (прізвище та ініціали)                                                  (підпис)                    (прізвище та ініціали)</w:t>
      </w:r>
    </w:p>
    <w:p w:rsidR="0000162B" w:rsidRPr="0000162B" w:rsidRDefault="0000162B" w:rsidP="0000162B">
      <w:pPr>
        <w:spacing w:after="0" w:line="240" w:lineRule="auto"/>
        <w:jc w:val="center"/>
        <w:rPr>
          <w:rFonts w:ascii="Times New Roman" w:eastAsia="Times New Roman" w:hAnsi="Times New Roman" w:cs="Times New Roman"/>
          <w:sz w:val="16"/>
          <w:szCs w:val="16"/>
          <w:lang w:val="uk-UA" w:eastAsia="ru-RU"/>
        </w:rPr>
      </w:pPr>
    </w:p>
    <w:p w:rsidR="0000162B" w:rsidRPr="0000162B" w:rsidRDefault="0000162B" w:rsidP="0000162B">
      <w:pPr>
        <w:spacing w:after="0" w:line="240" w:lineRule="auto"/>
        <w:jc w:val="center"/>
        <w:rPr>
          <w:rFonts w:ascii="Times New Roman" w:eastAsia="Times New Roman" w:hAnsi="Times New Roman" w:cs="Times New Roman"/>
          <w:sz w:val="28"/>
          <w:szCs w:val="28"/>
          <w:lang w:val="uk-UA" w:eastAsia="ru-RU"/>
        </w:rPr>
      </w:pPr>
    </w:p>
    <w:p w:rsidR="0000162B" w:rsidRPr="0000162B" w:rsidRDefault="0000162B" w:rsidP="0000162B">
      <w:pPr>
        <w:spacing w:after="0" w:line="240" w:lineRule="auto"/>
        <w:jc w:val="center"/>
        <w:rPr>
          <w:rFonts w:ascii="Times New Roman" w:eastAsia="Times New Roman" w:hAnsi="Times New Roman" w:cs="Times New Roman"/>
          <w:sz w:val="28"/>
          <w:szCs w:val="28"/>
          <w:lang w:val="uk-UA" w:eastAsia="ru-RU"/>
        </w:rPr>
      </w:pPr>
    </w:p>
    <w:p w:rsidR="0000162B" w:rsidRPr="0000162B" w:rsidRDefault="0000162B" w:rsidP="0000162B">
      <w:pPr>
        <w:spacing w:after="0" w:line="240" w:lineRule="auto"/>
        <w:jc w:val="center"/>
        <w:rPr>
          <w:rFonts w:ascii="Times New Roman" w:eastAsia="Times New Roman" w:hAnsi="Times New Roman" w:cs="Times New Roman"/>
          <w:bCs/>
          <w:caps/>
          <w:sz w:val="28"/>
          <w:szCs w:val="28"/>
          <w:lang w:val="uk-UA"/>
        </w:rPr>
      </w:pPr>
      <w:r w:rsidRPr="0000162B">
        <w:rPr>
          <w:rFonts w:ascii="Times New Roman" w:eastAsia="Times New Roman" w:hAnsi="Times New Roman" w:cs="Times New Roman"/>
          <w:sz w:val="28"/>
          <w:szCs w:val="28"/>
          <w:lang w:val="uk-UA" w:eastAsia="ru-RU"/>
        </w:rPr>
        <w:t>Одеса – 2017</w:t>
      </w:r>
      <w:r w:rsidRPr="0000162B">
        <w:rPr>
          <w:rFonts w:ascii="Times New Roman" w:eastAsia="Calibri" w:hAnsi="Times New Roman" w:cs="Times New Roman"/>
          <w:sz w:val="28"/>
        </w:rPr>
        <w:br w:type="page"/>
      </w:r>
    </w:p>
    <w:p w:rsidR="0000162B" w:rsidRPr="0000162B" w:rsidRDefault="0000162B" w:rsidP="0000162B">
      <w:pPr>
        <w:keepNext/>
        <w:keepLines/>
        <w:spacing w:after="360" w:line="348" w:lineRule="auto"/>
        <w:jc w:val="center"/>
        <w:outlineLvl w:val="0"/>
        <w:rPr>
          <w:rFonts w:ascii="Times New Roman" w:eastAsia="Times New Roman" w:hAnsi="Times New Roman" w:cs="Times New Roman"/>
          <w:bCs/>
          <w:caps/>
          <w:sz w:val="28"/>
          <w:szCs w:val="28"/>
          <w:lang w:val="uk-UA"/>
        </w:rPr>
      </w:pPr>
      <w:bookmarkStart w:id="1" w:name="_Toc485641206"/>
      <w:bookmarkStart w:id="2" w:name="_Toc485660593"/>
      <w:r w:rsidRPr="0000162B">
        <w:rPr>
          <w:rFonts w:ascii="Times New Roman" w:eastAsia="Times New Roman" w:hAnsi="Times New Roman" w:cs="Times New Roman"/>
          <w:bCs/>
          <w:caps/>
          <w:sz w:val="28"/>
          <w:szCs w:val="28"/>
          <w:lang w:val="uk-UA"/>
        </w:rPr>
        <w:lastRenderedPageBreak/>
        <w:t>ЗМІСТ</w:t>
      </w:r>
      <w:bookmarkEnd w:id="0"/>
      <w:bookmarkEnd w:id="1"/>
      <w:bookmarkEnd w:id="2"/>
    </w:p>
    <w:p w:rsidR="0000162B" w:rsidRPr="0000162B" w:rsidRDefault="0000162B" w:rsidP="0000162B">
      <w:pPr>
        <w:tabs>
          <w:tab w:val="right" w:leader="dot" w:pos="9348"/>
        </w:tabs>
        <w:spacing w:after="100" w:line="348" w:lineRule="auto"/>
        <w:ind w:firstLine="709"/>
        <w:jc w:val="both"/>
        <w:rPr>
          <w:rFonts w:eastAsiaTheme="minorEastAsia"/>
          <w:noProof/>
          <w:lang w:eastAsia="ru-RU"/>
        </w:rPr>
      </w:pPr>
      <w:r w:rsidRPr="0000162B">
        <w:rPr>
          <w:rFonts w:ascii="Times New Roman" w:eastAsia="Calibri" w:hAnsi="Times New Roman" w:cs="Times New Roman"/>
          <w:sz w:val="27"/>
          <w:lang w:val="uk-UA"/>
        </w:rPr>
        <w:fldChar w:fldCharType="begin"/>
      </w:r>
      <w:r w:rsidRPr="0000162B">
        <w:rPr>
          <w:rFonts w:ascii="Times New Roman" w:eastAsia="Calibri" w:hAnsi="Times New Roman" w:cs="Times New Roman"/>
          <w:sz w:val="27"/>
          <w:lang w:val="uk-UA"/>
        </w:rPr>
        <w:instrText xml:space="preserve"> TOC \o "1-4" \h \z \u </w:instrText>
      </w:r>
      <w:r w:rsidRPr="0000162B">
        <w:rPr>
          <w:rFonts w:ascii="Times New Roman" w:eastAsia="Calibri" w:hAnsi="Times New Roman" w:cs="Times New Roman"/>
          <w:sz w:val="27"/>
          <w:lang w:val="uk-UA"/>
        </w:rPr>
        <w:fldChar w:fldCharType="separate"/>
      </w:r>
      <w:hyperlink w:anchor="_Toc485660593" w:history="1">
        <w:r w:rsidRPr="0000162B">
          <w:rPr>
            <w:rFonts w:ascii="Times New Roman" w:eastAsia="Calibri" w:hAnsi="Times New Roman" w:cs="Times New Roman"/>
            <w:noProof/>
            <w:color w:val="0000FF"/>
            <w:sz w:val="27"/>
            <w:u w:val="single"/>
          </w:rPr>
          <w:t>ЗМІСТ</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_Toc485660593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2</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right" w:leader="dot" w:pos="9348"/>
        </w:tabs>
        <w:spacing w:after="100" w:line="348" w:lineRule="auto"/>
        <w:ind w:firstLine="709"/>
        <w:jc w:val="both"/>
        <w:rPr>
          <w:rFonts w:eastAsiaTheme="minorEastAsia"/>
          <w:noProof/>
          <w:lang w:eastAsia="ru-RU"/>
        </w:rPr>
      </w:pPr>
      <w:hyperlink w:anchor="_Toc485660594" w:history="1">
        <w:r w:rsidRPr="0000162B">
          <w:rPr>
            <w:rFonts w:ascii="Times New Roman" w:eastAsia="Calibri" w:hAnsi="Times New Roman" w:cs="Times New Roman"/>
            <w:noProof/>
            <w:color w:val="0000FF"/>
            <w:sz w:val="27"/>
            <w:u w:val="single"/>
          </w:rPr>
          <w:t>ВСТУП</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_Toc485660594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3</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left" w:pos="1320"/>
          <w:tab w:val="right" w:leader="dot" w:pos="9356"/>
        </w:tabs>
        <w:spacing w:after="100" w:line="348" w:lineRule="auto"/>
        <w:ind w:right="283" w:firstLine="709"/>
        <w:jc w:val="both"/>
        <w:rPr>
          <w:rFonts w:eastAsiaTheme="minorEastAsia"/>
          <w:noProof/>
          <w:lang w:eastAsia="ru-RU"/>
        </w:rPr>
      </w:pPr>
      <w:hyperlink w:anchor="_Toc485660595" w:history="1">
        <w:r w:rsidRPr="0000162B">
          <w:rPr>
            <w:rFonts w:eastAsiaTheme="minorEastAsia"/>
            <w:noProof/>
            <w:lang w:eastAsia="ru-RU"/>
          </w:rPr>
          <w:tab/>
        </w:r>
        <w:r w:rsidRPr="0000162B">
          <w:rPr>
            <w:rFonts w:ascii="Times New Roman" w:eastAsia="Calibri" w:hAnsi="Times New Roman" w:cs="Times New Roman"/>
            <w:noProof/>
            <w:color w:val="0000FF"/>
            <w:sz w:val="27"/>
            <w:u w:val="single"/>
          </w:rPr>
          <w:t>РОЗДІЛ 1. ТЕОРЕТИЧНІ ЗАСАДИ ДОСЛІДЖЕННЯ КОМУНІКАТИВНОГО ПРОЦЕСУ В МІСЦЕВОМУ САМОВРЯДУВАННІ</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_Toc485660595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7</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left" w:pos="1276"/>
          <w:tab w:val="left" w:pos="9072"/>
        </w:tabs>
        <w:spacing w:after="100" w:line="348" w:lineRule="auto"/>
        <w:ind w:left="-142" w:right="286" w:firstLine="709"/>
        <w:jc w:val="both"/>
        <w:rPr>
          <w:rFonts w:eastAsiaTheme="minorEastAsia"/>
          <w:noProof/>
          <w:lang w:eastAsia="ru-RU"/>
        </w:rPr>
      </w:pPr>
      <w:hyperlink w:anchor="_Toc485660596" w:history="1">
        <w:r w:rsidRPr="0000162B">
          <w:rPr>
            <w:rFonts w:ascii="Times New Roman" w:eastAsia="Calibri" w:hAnsi="Times New Roman" w:cs="Times New Roman"/>
            <w:noProof/>
            <w:color w:val="0000FF"/>
            <w:sz w:val="27"/>
            <w:u w:val="single"/>
          </w:rPr>
          <w:t>1.1.</w:t>
        </w:r>
        <w:r w:rsidRPr="0000162B">
          <w:rPr>
            <w:rFonts w:eastAsiaTheme="minorEastAsia"/>
            <w:noProof/>
            <w:lang w:eastAsia="ru-RU"/>
          </w:rPr>
          <w:tab/>
        </w:r>
        <w:r w:rsidRPr="0000162B">
          <w:rPr>
            <w:rFonts w:ascii="Times New Roman" w:eastAsia="Calibri" w:hAnsi="Times New Roman" w:cs="Times New Roman"/>
            <w:noProof/>
            <w:color w:val="0000FF"/>
            <w:sz w:val="27"/>
            <w:u w:val="single"/>
          </w:rPr>
          <w:t>Еволюція моделей комунікативного процесу</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_Toc485660596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7</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left" w:pos="1276"/>
          <w:tab w:val="left" w:pos="9072"/>
        </w:tabs>
        <w:spacing w:after="100" w:line="348" w:lineRule="auto"/>
        <w:ind w:left="-142" w:right="286" w:firstLine="709"/>
        <w:jc w:val="both"/>
        <w:rPr>
          <w:rFonts w:eastAsiaTheme="minorEastAsia"/>
          <w:noProof/>
          <w:lang w:eastAsia="ru-RU"/>
        </w:rPr>
      </w:pPr>
      <w:hyperlink w:anchor="_Toc485660597" w:history="1">
        <w:r w:rsidRPr="0000162B">
          <w:rPr>
            <w:rFonts w:ascii="Times New Roman" w:eastAsia="Calibri" w:hAnsi="Times New Roman" w:cs="Times New Roman"/>
            <w:noProof/>
            <w:color w:val="0000FF"/>
            <w:sz w:val="27"/>
            <w:u w:val="single"/>
          </w:rPr>
          <w:t>1.2.</w:t>
        </w:r>
        <w:r w:rsidRPr="0000162B">
          <w:rPr>
            <w:rFonts w:eastAsiaTheme="minorEastAsia"/>
            <w:noProof/>
            <w:lang w:eastAsia="ru-RU"/>
          </w:rPr>
          <w:tab/>
        </w:r>
        <w:r w:rsidRPr="0000162B">
          <w:rPr>
            <w:rFonts w:ascii="Times New Roman" w:eastAsia="Calibri" w:hAnsi="Times New Roman" w:cs="Times New Roman"/>
            <w:noProof/>
            <w:color w:val="0000FF"/>
            <w:sz w:val="27"/>
            <w:u w:val="single"/>
          </w:rPr>
          <w:t>Законодавча база та основні критерії ефективності інформаційно-комунікаційної взаємодії влади та громади в системі місцевого самоврядування</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_Toc485660597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14</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right" w:leader="dot" w:pos="9348"/>
        </w:tabs>
        <w:spacing w:after="100" w:line="276" w:lineRule="auto"/>
        <w:ind w:left="660"/>
        <w:rPr>
          <w:rFonts w:eastAsiaTheme="minorEastAsia"/>
          <w:noProof/>
          <w:lang w:eastAsia="ru-RU"/>
        </w:rPr>
      </w:pPr>
      <w:hyperlink w:anchor="_Toc485660598" w:history="1">
        <w:r w:rsidRPr="0000162B">
          <w:rPr>
            <w:rFonts w:ascii="Times New Roman" w:eastAsia="Times New Roman" w:hAnsi="Times New Roman" w:cs="Times New Roman"/>
            <w:noProof/>
            <w:color w:val="0000FF"/>
            <w:sz w:val="28"/>
            <w:szCs w:val="28"/>
            <w:u w:val="single"/>
            <w:lang w:eastAsia="ru-RU"/>
          </w:rPr>
          <w:t>Висновки за перший розділ</w:t>
        </w:r>
        <w:r w:rsidRPr="0000162B">
          <w:rPr>
            <w:rFonts w:ascii="Times New Roman" w:eastAsia="Times New Roman" w:hAnsi="Times New Roman" w:cs="Times New Roman"/>
            <w:noProof/>
            <w:webHidden/>
            <w:sz w:val="28"/>
            <w:szCs w:val="28"/>
            <w:lang w:eastAsia="ru-RU"/>
          </w:rPr>
          <w:tab/>
        </w:r>
        <w:r w:rsidRPr="0000162B">
          <w:rPr>
            <w:rFonts w:ascii="Times New Roman" w:eastAsia="Times New Roman" w:hAnsi="Times New Roman" w:cs="Times New Roman"/>
            <w:noProof/>
            <w:webHidden/>
            <w:sz w:val="28"/>
            <w:szCs w:val="28"/>
            <w:lang w:eastAsia="ru-RU"/>
          </w:rPr>
          <w:fldChar w:fldCharType="begin"/>
        </w:r>
        <w:r w:rsidRPr="0000162B">
          <w:rPr>
            <w:rFonts w:ascii="Times New Roman" w:eastAsia="Times New Roman" w:hAnsi="Times New Roman" w:cs="Times New Roman"/>
            <w:noProof/>
            <w:webHidden/>
            <w:sz w:val="28"/>
            <w:szCs w:val="28"/>
            <w:lang w:eastAsia="ru-RU"/>
          </w:rPr>
          <w:instrText xml:space="preserve"> PAGEREF _Toc485660598 \h </w:instrText>
        </w:r>
        <w:r w:rsidRPr="0000162B">
          <w:rPr>
            <w:rFonts w:ascii="Times New Roman" w:eastAsia="Times New Roman" w:hAnsi="Times New Roman" w:cs="Times New Roman"/>
            <w:noProof/>
            <w:webHidden/>
            <w:sz w:val="28"/>
            <w:szCs w:val="28"/>
            <w:lang w:eastAsia="ru-RU"/>
          </w:rPr>
        </w:r>
        <w:r w:rsidRPr="0000162B">
          <w:rPr>
            <w:rFonts w:ascii="Times New Roman" w:eastAsia="Times New Roman" w:hAnsi="Times New Roman" w:cs="Times New Roman"/>
            <w:noProof/>
            <w:webHidden/>
            <w:sz w:val="28"/>
            <w:szCs w:val="28"/>
            <w:lang w:eastAsia="ru-RU"/>
          </w:rPr>
          <w:fldChar w:fldCharType="separate"/>
        </w:r>
        <w:r w:rsidRPr="0000162B">
          <w:rPr>
            <w:rFonts w:ascii="Times New Roman" w:eastAsia="Times New Roman" w:hAnsi="Times New Roman" w:cs="Times New Roman"/>
            <w:noProof/>
            <w:webHidden/>
            <w:sz w:val="28"/>
            <w:szCs w:val="28"/>
            <w:lang w:eastAsia="ru-RU"/>
          </w:rPr>
          <w:t>16</w:t>
        </w:r>
        <w:r w:rsidRPr="0000162B">
          <w:rPr>
            <w:rFonts w:ascii="Times New Roman" w:eastAsia="Times New Roman" w:hAnsi="Times New Roman" w:cs="Times New Roman"/>
            <w:noProof/>
            <w:webHidden/>
            <w:sz w:val="28"/>
            <w:szCs w:val="28"/>
            <w:lang w:eastAsia="ru-RU"/>
          </w:rPr>
          <w:fldChar w:fldCharType="end"/>
        </w:r>
      </w:hyperlink>
    </w:p>
    <w:p w:rsidR="0000162B" w:rsidRPr="0000162B" w:rsidRDefault="0000162B" w:rsidP="0000162B">
      <w:pPr>
        <w:tabs>
          <w:tab w:val="left" w:pos="1320"/>
          <w:tab w:val="right" w:leader="dot" w:pos="9356"/>
        </w:tabs>
        <w:spacing w:after="100" w:line="348" w:lineRule="auto"/>
        <w:ind w:right="283" w:firstLine="709"/>
        <w:jc w:val="both"/>
        <w:rPr>
          <w:rFonts w:eastAsiaTheme="minorEastAsia"/>
          <w:noProof/>
          <w:lang w:eastAsia="ru-RU"/>
        </w:rPr>
      </w:pPr>
      <w:hyperlink w:anchor="_Toc485660599" w:history="1">
        <w:r w:rsidRPr="0000162B">
          <w:rPr>
            <w:rFonts w:eastAsiaTheme="minorEastAsia"/>
            <w:noProof/>
            <w:lang w:eastAsia="ru-RU"/>
          </w:rPr>
          <w:tab/>
        </w:r>
        <w:r w:rsidRPr="0000162B">
          <w:rPr>
            <w:rFonts w:ascii="Times New Roman" w:eastAsia="Calibri" w:hAnsi="Times New Roman" w:cs="Times New Roman"/>
            <w:noProof/>
            <w:color w:val="0000FF"/>
            <w:sz w:val="27"/>
            <w:u w:val="single"/>
            <w:lang w:val="uk-UA"/>
          </w:rPr>
          <w:t>РОЗДІЛ 2. ОСОБЛИВОСТІ ВЗАЄМОДІЇ ОРГАНІВ МІСЦЕВОГО САМОВРЯДУВАННЯ ТА ГРОМАДСЬКОСТІ</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_Toc485660599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18</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left" w:pos="1276"/>
          <w:tab w:val="left" w:pos="9072"/>
        </w:tabs>
        <w:spacing w:after="100" w:line="348" w:lineRule="auto"/>
        <w:ind w:left="-142" w:right="286" w:firstLine="709"/>
        <w:jc w:val="both"/>
        <w:rPr>
          <w:rFonts w:eastAsiaTheme="minorEastAsia"/>
          <w:noProof/>
          <w:lang w:eastAsia="ru-RU"/>
        </w:rPr>
      </w:pPr>
      <w:hyperlink w:anchor="_Toc485660600" w:history="1">
        <w:r w:rsidRPr="0000162B">
          <w:rPr>
            <w:rFonts w:ascii="Times New Roman" w:eastAsia="Calibri" w:hAnsi="Times New Roman" w:cs="Times New Roman"/>
            <w:noProof/>
            <w:color w:val="0000FF"/>
            <w:sz w:val="27"/>
            <w:u w:val="single"/>
            <w:lang w:val="uk-UA"/>
          </w:rPr>
          <w:t>2.1.</w:t>
        </w:r>
        <w:r w:rsidRPr="0000162B">
          <w:rPr>
            <w:rFonts w:eastAsiaTheme="minorEastAsia"/>
            <w:noProof/>
            <w:lang w:eastAsia="ru-RU"/>
          </w:rPr>
          <w:tab/>
        </w:r>
        <w:r w:rsidRPr="0000162B">
          <w:rPr>
            <w:rFonts w:ascii="Times New Roman" w:eastAsia="Calibri" w:hAnsi="Times New Roman" w:cs="Times New Roman"/>
            <w:noProof/>
            <w:color w:val="0000FF"/>
            <w:sz w:val="27"/>
            <w:u w:val="single"/>
            <w:lang w:val="uk-UA"/>
          </w:rPr>
          <w:t>Доступ до публічної інформації як засіб громадського контролю</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_Toc485660600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18</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left" w:pos="1276"/>
          <w:tab w:val="left" w:pos="9072"/>
        </w:tabs>
        <w:spacing w:after="100" w:line="348" w:lineRule="auto"/>
        <w:ind w:left="-142" w:right="286" w:firstLine="709"/>
        <w:jc w:val="both"/>
        <w:rPr>
          <w:rFonts w:eastAsiaTheme="minorEastAsia"/>
          <w:noProof/>
          <w:lang w:eastAsia="ru-RU"/>
        </w:rPr>
      </w:pPr>
      <w:hyperlink w:anchor="_Toc485660601" w:history="1">
        <w:r w:rsidRPr="0000162B">
          <w:rPr>
            <w:rFonts w:ascii="Times New Roman" w:eastAsia="Calibri" w:hAnsi="Times New Roman" w:cs="Times New Roman"/>
            <w:noProof/>
            <w:color w:val="0000FF"/>
            <w:sz w:val="27"/>
            <w:u w:val="single"/>
          </w:rPr>
          <w:t>2.2.</w:t>
        </w:r>
        <w:r w:rsidRPr="0000162B">
          <w:rPr>
            <w:rFonts w:eastAsiaTheme="minorEastAsia"/>
            <w:noProof/>
            <w:lang w:eastAsia="ru-RU"/>
          </w:rPr>
          <w:tab/>
        </w:r>
        <w:r w:rsidRPr="0000162B">
          <w:rPr>
            <w:rFonts w:ascii="Times New Roman" w:eastAsia="Calibri" w:hAnsi="Times New Roman" w:cs="Times New Roman"/>
            <w:noProof/>
            <w:color w:val="0000FF"/>
            <w:sz w:val="27"/>
            <w:u w:val="single"/>
          </w:rPr>
          <w:t>Основні канали, види та механізми комунікації органів місцевого самоврядування з населенням</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_Toc485660601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24</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right" w:leader="dot" w:pos="9348"/>
        </w:tabs>
        <w:spacing w:after="100" w:line="276" w:lineRule="auto"/>
        <w:ind w:left="660"/>
        <w:rPr>
          <w:rFonts w:eastAsiaTheme="minorEastAsia"/>
          <w:noProof/>
          <w:lang w:eastAsia="ru-RU"/>
        </w:rPr>
      </w:pPr>
      <w:hyperlink w:anchor="_Toc485660602" w:history="1">
        <w:r w:rsidRPr="0000162B">
          <w:rPr>
            <w:rFonts w:ascii="Times New Roman" w:eastAsia="Times New Roman" w:hAnsi="Times New Roman" w:cs="Times New Roman"/>
            <w:noProof/>
            <w:color w:val="0000FF"/>
            <w:sz w:val="28"/>
            <w:szCs w:val="28"/>
            <w:u w:val="single"/>
            <w:lang w:eastAsia="ru-RU"/>
          </w:rPr>
          <w:t>Висновки за другий розділ</w:t>
        </w:r>
        <w:r w:rsidRPr="0000162B">
          <w:rPr>
            <w:rFonts w:ascii="Times New Roman" w:eastAsia="Times New Roman" w:hAnsi="Times New Roman" w:cs="Times New Roman"/>
            <w:noProof/>
            <w:webHidden/>
            <w:sz w:val="28"/>
            <w:szCs w:val="28"/>
            <w:lang w:eastAsia="ru-RU"/>
          </w:rPr>
          <w:tab/>
        </w:r>
        <w:r w:rsidRPr="0000162B">
          <w:rPr>
            <w:rFonts w:ascii="Times New Roman" w:eastAsia="Times New Roman" w:hAnsi="Times New Roman" w:cs="Times New Roman"/>
            <w:noProof/>
            <w:webHidden/>
            <w:sz w:val="28"/>
            <w:szCs w:val="28"/>
            <w:lang w:eastAsia="ru-RU"/>
          </w:rPr>
          <w:fldChar w:fldCharType="begin"/>
        </w:r>
        <w:r w:rsidRPr="0000162B">
          <w:rPr>
            <w:rFonts w:ascii="Times New Roman" w:eastAsia="Times New Roman" w:hAnsi="Times New Roman" w:cs="Times New Roman"/>
            <w:noProof/>
            <w:webHidden/>
            <w:sz w:val="28"/>
            <w:szCs w:val="28"/>
            <w:lang w:eastAsia="ru-RU"/>
          </w:rPr>
          <w:instrText xml:space="preserve"> PAGEREF _Toc485660602 \h </w:instrText>
        </w:r>
        <w:r w:rsidRPr="0000162B">
          <w:rPr>
            <w:rFonts w:ascii="Times New Roman" w:eastAsia="Times New Roman" w:hAnsi="Times New Roman" w:cs="Times New Roman"/>
            <w:noProof/>
            <w:webHidden/>
            <w:sz w:val="28"/>
            <w:szCs w:val="28"/>
            <w:lang w:eastAsia="ru-RU"/>
          </w:rPr>
        </w:r>
        <w:r w:rsidRPr="0000162B">
          <w:rPr>
            <w:rFonts w:ascii="Times New Roman" w:eastAsia="Times New Roman" w:hAnsi="Times New Roman" w:cs="Times New Roman"/>
            <w:noProof/>
            <w:webHidden/>
            <w:sz w:val="28"/>
            <w:szCs w:val="28"/>
            <w:lang w:eastAsia="ru-RU"/>
          </w:rPr>
          <w:fldChar w:fldCharType="separate"/>
        </w:r>
        <w:r w:rsidRPr="0000162B">
          <w:rPr>
            <w:rFonts w:ascii="Times New Roman" w:eastAsia="Times New Roman" w:hAnsi="Times New Roman" w:cs="Times New Roman"/>
            <w:noProof/>
            <w:webHidden/>
            <w:sz w:val="28"/>
            <w:szCs w:val="28"/>
            <w:lang w:eastAsia="ru-RU"/>
          </w:rPr>
          <w:t>33</w:t>
        </w:r>
        <w:r w:rsidRPr="0000162B">
          <w:rPr>
            <w:rFonts w:ascii="Times New Roman" w:eastAsia="Times New Roman" w:hAnsi="Times New Roman" w:cs="Times New Roman"/>
            <w:noProof/>
            <w:webHidden/>
            <w:sz w:val="28"/>
            <w:szCs w:val="28"/>
            <w:lang w:eastAsia="ru-RU"/>
          </w:rPr>
          <w:fldChar w:fldCharType="end"/>
        </w:r>
      </w:hyperlink>
    </w:p>
    <w:p w:rsidR="0000162B" w:rsidRPr="0000162B" w:rsidRDefault="0000162B" w:rsidP="0000162B">
      <w:pPr>
        <w:tabs>
          <w:tab w:val="left" w:pos="1320"/>
          <w:tab w:val="right" w:leader="dot" w:pos="9356"/>
        </w:tabs>
        <w:spacing w:after="100" w:line="348" w:lineRule="auto"/>
        <w:ind w:right="283" w:firstLine="709"/>
        <w:jc w:val="both"/>
        <w:rPr>
          <w:rFonts w:eastAsiaTheme="minorEastAsia"/>
          <w:noProof/>
          <w:lang w:eastAsia="ru-RU"/>
        </w:rPr>
      </w:pPr>
      <w:hyperlink w:anchor="_Toc485660603" w:history="1">
        <w:r w:rsidRPr="0000162B">
          <w:rPr>
            <w:rFonts w:eastAsiaTheme="minorEastAsia"/>
            <w:noProof/>
            <w:lang w:eastAsia="ru-RU"/>
          </w:rPr>
          <w:tab/>
        </w:r>
        <w:r w:rsidRPr="0000162B">
          <w:rPr>
            <w:rFonts w:ascii="Times New Roman" w:eastAsia="Calibri" w:hAnsi="Times New Roman" w:cs="Times New Roman"/>
            <w:noProof/>
            <w:color w:val="0000FF"/>
            <w:sz w:val="27"/>
            <w:u w:val="single"/>
          </w:rPr>
          <w:t>РОЗДІЛ 3. ОГЛЯД СТАНУ ВЗАЄМОДІЇ ОРГАНІВ МІСЦЕВОГО САМОВРЯДУВАННЯ З ГРОМАДСЬКІСТЮ</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_Toc485660603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35</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left" w:pos="1276"/>
          <w:tab w:val="left" w:pos="9072"/>
        </w:tabs>
        <w:spacing w:after="100" w:line="348" w:lineRule="auto"/>
        <w:ind w:left="-142" w:right="286" w:firstLine="709"/>
        <w:jc w:val="both"/>
        <w:rPr>
          <w:rFonts w:eastAsiaTheme="minorEastAsia"/>
          <w:noProof/>
          <w:lang w:eastAsia="ru-RU"/>
        </w:rPr>
      </w:pPr>
      <w:hyperlink w:anchor="_Toc485660604" w:history="1">
        <w:r w:rsidRPr="0000162B">
          <w:rPr>
            <w:rFonts w:ascii="Times New Roman" w:eastAsia="Calibri" w:hAnsi="Times New Roman" w:cs="Times New Roman"/>
            <w:noProof/>
            <w:color w:val="0000FF"/>
            <w:sz w:val="27"/>
            <w:u w:val="single"/>
          </w:rPr>
          <w:t>3.1.</w:t>
        </w:r>
        <w:r w:rsidRPr="0000162B">
          <w:rPr>
            <w:rFonts w:eastAsiaTheme="minorEastAsia"/>
            <w:noProof/>
            <w:lang w:eastAsia="ru-RU"/>
          </w:rPr>
          <w:tab/>
        </w:r>
        <w:r w:rsidRPr="0000162B">
          <w:rPr>
            <w:rFonts w:ascii="Times New Roman" w:eastAsia="Calibri" w:hAnsi="Times New Roman" w:cs="Times New Roman"/>
            <w:noProof/>
            <w:color w:val="0000FF"/>
            <w:sz w:val="27"/>
            <w:u w:val="single"/>
          </w:rPr>
          <w:t>Аналіз стану інформаційних взаємовідносин влади та населення м. Березівки за результатами соціологічного дослідження</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_Toc485660604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35</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left" w:pos="1276"/>
          <w:tab w:val="left" w:pos="9072"/>
        </w:tabs>
        <w:spacing w:after="100" w:line="348" w:lineRule="auto"/>
        <w:ind w:left="-142" w:right="286" w:firstLine="709"/>
        <w:jc w:val="both"/>
        <w:rPr>
          <w:rFonts w:eastAsiaTheme="minorEastAsia"/>
          <w:noProof/>
          <w:lang w:eastAsia="ru-RU"/>
        </w:rPr>
      </w:pPr>
      <w:hyperlink w:anchor="_Toc485660605" w:history="1">
        <w:r w:rsidRPr="0000162B">
          <w:rPr>
            <w:rFonts w:ascii="Times New Roman" w:eastAsia="Calibri" w:hAnsi="Times New Roman" w:cs="Times New Roman"/>
            <w:noProof/>
            <w:color w:val="0000FF"/>
            <w:sz w:val="27"/>
            <w:u w:val="single"/>
            <w:lang w:val="uk-UA"/>
          </w:rPr>
          <w:t>3.2.</w:t>
        </w:r>
        <w:r w:rsidRPr="0000162B">
          <w:rPr>
            <w:rFonts w:eastAsiaTheme="minorEastAsia"/>
            <w:noProof/>
            <w:lang w:eastAsia="ru-RU"/>
          </w:rPr>
          <w:tab/>
        </w:r>
        <w:r w:rsidRPr="0000162B">
          <w:rPr>
            <w:rFonts w:ascii="Times New Roman" w:eastAsia="Calibri" w:hAnsi="Times New Roman" w:cs="Times New Roman"/>
            <w:noProof/>
            <w:color w:val="0000FF"/>
            <w:sz w:val="27"/>
            <w:u w:val="single"/>
          </w:rPr>
          <w:t>Рекомендації щодо оптимізації комунікативного процесу</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_Toc485660605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39</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right" w:leader="dot" w:pos="9348"/>
        </w:tabs>
        <w:spacing w:after="100" w:line="276" w:lineRule="auto"/>
        <w:ind w:left="660"/>
        <w:rPr>
          <w:rFonts w:eastAsiaTheme="minorEastAsia"/>
          <w:noProof/>
          <w:lang w:eastAsia="ru-RU"/>
        </w:rPr>
      </w:pPr>
      <w:hyperlink w:anchor="_Toc485660606" w:history="1">
        <w:r w:rsidRPr="0000162B">
          <w:rPr>
            <w:rFonts w:ascii="Times New Roman" w:eastAsia="Times New Roman" w:hAnsi="Times New Roman" w:cs="Times New Roman"/>
            <w:noProof/>
            <w:color w:val="0000FF"/>
            <w:sz w:val="28"/>
            <w:szCs w:val="28"/>
            <w:u w:val="single"/>
            <w:lang w:eastAsia="ru-RU"/>
          </w:rPr>
          <w:t>Висновки за третій розділ</w:t>
        </w:r>
        <w:r w:rsidRPr="0000162B">
          <w:rPr>
            <w:rFonts w:ascii="Times New Roman" w:eastAsia="Times New Roman" w:hAnsi="Times New Roman" w:cs="Times New Roman"/>
            <w:noProof/>
            <w:webHidden/>
            <w:sz w:val="28"/>
            <w:szCs w:val="28"/>
            <w:lang w:eastAsia="ru-RU"/>
          </w:rPr>
          <w:tab/>
        </w:r>
        <w:r w:rsidRPr="0000162B">
          <w:rPr>
            <w:rFonts w:ascii="Times New Roman" w:eastAsia="Times New Roman" w:hAnsi="Times New Roman" w:cs="Times New Roman"/>
            <w:noProof/>
            <w:webHidden/>
            <w:sz w:val="28"/>
            <w:szCs w:val="28"/>
            <w:lang w:eastAsia="ru-RU"/>
          </w:rPr>
          <w:fldChar w:fldCharType="begin"/>
        </w:r>
        <w:r w:rsidRPr="0000162B">
          <w:rPr>
            <w:rFonts w:ascii="Times New Roman" w:eastAsia="Times New Roman" w:hAnsi="Times New Roman" w:cs="Times New Roman"/>
            <w:noProof/>
            <w:webHidden/>
            <w:sz w:val="28"/>
            <w:szCs w:val="28"/>
            <w:lang w:eastAsia="ru-RU"/>
          </w:rPr>
          <w:instrText xml:space="preserve"> PAGEREF _Toc485660606 \h </w:instrText>
        </w:r>
        <w:r w:rsidRPr="0000162B">
          <w:rPr>
            <w:rFonts w:ascii="Times New Roman" w:eastAsia="Times New Roman" w:hAnsi="Times New Roman" w:cs="Times New Roman"/>
            <w:noProof/>
            <w:webHidden/>
            <w:sz w:val="28"/>
            <w:szCs w:val="28"/>
            <w:lang w:eastAsia="ru-RU"/>
          </w:rPr>
        </w:r>
        <w:r w:rsidRPr="0000162B">
          <w:rPr>
            <w:rFonts w:ascii="Times New Roman" w:eastAsia="Times New Roman" w:hAnsi="Times New Roman" w:cs="Times New Roman"/>
            <w:noProof/>
            <w:webHidden/>
            <w:sz w:val="28"/>
            <w:szCs w:val="28"/>
            <w:lang w:eastAsia="ru-RU"/>
          </w:rPr>
          <w:fldChar w:fldCharType="separate"/>
        </w:r>
        <w:r w:rsidRPr="0000162B">
          <w:rPr>
            <w:rFonts w:ascii="Times New Roman" w:eastAsia="Times New Roman" w:hAnsi="Times New Roman" w:cs="Times New Roman"/>
            <w:noProof/>
            <w:webHidden/>
            <w:sz w:val="28"/>
            <w:szCs w:val="28"/>
            <w:lang w:eastAsia="ru-RU"/>
          </w:rPr>
          <w:t>45</w:t>
        </w:r>
        <w:r w:rsidRPr="0000162B">
          <w:rPr>
            <w:rFonts w:ascii="Times New Roman" w:eastAsia="Times New Roman" w:hAnsi="Times New Roman" w:cs="Times New Roman"/>
            <w:noProof/>
            <w:webHidden/>
            <w:sz w:val="28"/>
            <w:szCs w:val="28"/>
            <w:lang w:eastAsia="ru-RU"/>
          </w:rPr>
          <w:fldChar w:fldCharType="end"/>
        </w:r>
      </w:hyperlink>
    </w:p>
    <w:p w:rsidR="0000162B" w:rsidRPr="0000162B" w:rsidRDefault="0000162B" w:rsidP="0000162B">
      <w:pPr>
        <w:tabs>
          <w:tab w:val="right" w:leader="dot" w:pos="9348"/>
        </w:tabs>
        <w:spacing w:after="100" w:line="348" w:lineRule="auto"/>
        <w:ind w:firstLine="709"/>
        <w:jc w:val="both"/>
        <w:rPr>
          <w:rFonts w:eastAsiaTheme="minorEastAsia"/>
          <w:noProof/>
          <w:lang w:eastAsia="ru-RU"/>
        </w:rPr>
      </w:pPr>
      <w:hyperlink w:anchor="_Toc485660607" w:history="1">
        <w:r w:rsidRPr="0000162B">
          <w:rPr>
            <w:rFonts w:ascii="Times New Roman" w:eastAsia="Calibri" w:hAnsi="Times New Roman" w:cs="Times New Roman"/>
            <w:noProof/>
            <w:color w:val="0000FF"/>
            <w:sz w:val="27"/>
            <w:u w:val="single"/>
          </w:rPr>
          <w:t>ВИСНОВКИ</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_Toc485660607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47</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right" w:leader="dot" w:pos="9348"/>
        </w:tabs>
        <w:spacing w:after="100" w:line="348" w:lineRule="auto"/>
        <w:ind w:firstLine="709"/>
        <w:jc w:val="both"/>
        <w:rPr>
          <w:rFonts w:eastAsiaTheme="minorEastAsia"/>
          <w:noProof/>
          <w:lang w:eastAsia="ru-RU"/>
        </w:rPr>
      </w:pPr>
      <w:hyperlink w:anchor="_Toc485660608" w:history="1">
        <w:r w:rsidRPr="0000162B">
          <w:rPr>
            <w:rFonts w:ascii="Times New Roman" w:eastAsia="Calibri" w:hAnsi="Times New Roman" w:cs="Times New Roman"/>
            <w:noProof/>
            <w:color w:val="0000FF"/>
            <w:sz w:val="27"/>
            <w:u w:val="single"/>
          </w:rPr>
          <w:t>СПИСОК ВИКОРИСТАНОЇ ЛІТЕРАТУРИ</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_Toc485660608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51</w:t>
        </w:r>
        <w:r w:rsidRPr="0000162B">
          <w:rPr>
            <w:rFonts w:ascii="Times New Roman" w:eastAsia="Calibri" w:hAnsi="Times New Roman" w:cs="Times New Roman"/>
            <w:noProof/>
            <w:webHidden/>
            <w:sz w:val="27"/>
          </w:rPr>
          <w:fldChar w:fldCharType="end"/>
        </w:r>
      </w:hyperlink>
    </w:p>
    <w:p w:rsidR="0000162B" w:rsidRPr="0000162B" w:rsidRDefault="0000162B" w:rsidP="0000162B">
      <w:pPr>
        <w:tabs>
          <w:tab w:val="right" w:leader="dot" w:pos="9348"/>
        </w:tabs>
        <w:spacing w:after="100" w:line="348" w:lineRule="auto"/>
        <w:ind w:firstLine="709"/>
        <w:jc w:val="both"/>
        <w:rPr>
          <w:rFonts w:eastAsiaTheme="minorEastAsia"/>
          <w:noProof/>
          <w:lang w:eastAsia="ru-RU"/>
        </w:rPr>
      </w:pPr>
      <w:hyperlink w:anchor="_Toc485660609" w:history="1">
        <w:r w:rsidRPr="0000162B">
          <w:rPr>
            <w:rFonts w:ascii="Times New Roman" w:eastAsia="Calibri" w:hAnsi="Times New Roman" w:cs="Times New Roman"/>
            <w:noProof/>
            <w:color w:val="0000FF"/>
            <w:sz w:val="27"/>
            <w:u w:val="single"/>
          </w:rPr>
          <w:t>ДОДАТКИ</w:t>
        </w:r>
        <w:r w:rsidRPr="0000162B">
          <w:rPr>
            <w:rFonts w:ascii="Times New Roman" w:eastAsia="Calibri" w:hAnsi="Times New Roman" w:cs="Times New Roman"/>
            <w:noProof/>
            <w:webHidden/>
            <w:sz w:val="27"/>
          </w:rPr>
          <w:tab/>
        </w:r>
        <w:r w:rsidRPr="0000162B">
          <w:rPr>
            <w:rFonts w:ascii="Times New Roman" w:eastAsia="Calibri" w:hAnsi="Times New Roman" w:cs="Times New Roman"/>
            <w:noProof/>
            <w:webHidden/>
            <w:sz w:val="27"/>
          </w:rPr>
          <w:fldChar w:fldCharType="begin"/>
        </w:r>
        <w:r w:rsidRPr="0000162B">
          <w:rPr>
            <w:rFonts w:ascii="Times New Roman" w:eastAsia="Calibri" w:hAnsi="Times New Roman" w:cs="Times New Roman"/>
            <w:noProof/>
            <w:webHidden/>
            <w:sz w:val="27"/>
          </w:rPr>
          <w:instrText xml:space="preserve"> PAGEREF _Toc485660609 \h </w:instrText>
        </w:r>
        <w:r w:rsidRPr="0000162B">
          <w:rPr>
            <w:rFonts w:ascii="Times New Roman" w:eastAsia="Calibri" w:hAnsi="Times New Roman" w:cs="Times New Roman"/>
            <w:noProof/>
            <w:webHidden/>
            <w:sz w:val="27"/>
          </w:rPr>
        </w:r>
        <w:r w:rsidRPr="0000162B">
          <w:rPr>
            <w:rFonts w:ascii="Times New Roman" w:eastAsia="Calibri" w:hAnsi="Times New Roman" w:cs="Times New Roman"/>
            <w:noProof/>
            <w:webHidden/>
            <w:sz w:val="27"/>
          </w:rPr>
          <w:fldChar w:fldCharType="separate"/>
        </w:r>
        <w:r w:rsidRPr="0000162B">
          <w:rPr>
            <w:rFonts w:ascii="Times New Roman" w:eastAsia="Calibri" w:hAnsi="Times New Roman" w:cs="Times New Roman"/>
            <w:noProof/>
            <w:webHidden/>
            <w:sz w:val="27"/>
          </w:rPr>
          <w:t>58</w:t>
        </w:r>
        <w:r w:rsidRPr="0000162B">
          <w:rPr>
            <w:rFonts w:ascii="Times New Roman" w:eastAsia="Calibri" w:hAnsi="Times New Roman" w:cs="Times New Roman"/>
            <w:noProof/>
            <w:webHidden/>
            <w:sz w:val="27"/>
          </w:rPr>
          <w:fldChar w:fldCharType="end"/>
        </w:r>
      </w:hyperlink>
    </w:p>
    <w:p w:rsidR="0000162B" w:rsidRPr="0000162B" w:rsidRDefault="0000162B" w:rsidP="0000162B">
      <w:pPr>
        <w:spacing w:after="0" w:line="360" w:lineRule="auto"/>
        <w:ind w:firstLine="709"/>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fldChar w:fldCharType="end"/>
      </w:r>
    </w:p>
    <w:p w:rsidR="0000162B" w:rsidRPr="0000162B" w:rsidRDefault="0000162B" w:rsidP="0000162B">
      <w:pPr>
        <w:spacing w:after="0" w:line="360" w:lineRule="auto"/>
        <w:ind w:firstLine="709"/>
        <w:jc w:val="both"/>
        <w:rPr>
          <w:rFonts w:ascii="Times New Roman" w:eastAsia="Times New Roman" w:hAnsi="Times New Roman" w:cs="Times New Roman"/>
          <w:sz w:val="28"/>
          <w:szCs w:val="28"/>
          <w:lang w:val="en-US"/>
        </w:rPr>
      </w:pPr>
      <w:r w:rsidRPr="0000162B">
        <w:rPr>
          <w:rFonts w:ascii="Times New Roman" w:eastAsia="Calibri" w:hAnsi="Times New Roman" w:cs="Times New Roman"/>
          <w:sz w:val="28"/>
        </w:rPr>
        <w:br w:type="page"/>
      </w:r>
    </w:p>
    <w:p w:rsidR="0000162B" w:rsidRPr="0000162B" w:rsidRDefault="0000162B" w:rsidP="0000162B">
      <w:pPr>
        <w:keepNext/>
        <w:keepLines/>
        <w:spacing w:after="360" w:line="348" w:lineRule="auto"/>
        <w:jc w:val="center"/>
        <w:outlineLvl w:val="0"/>
        <w:rPr>
          <w:rFonts w:ascii="Times New Roman" w:eastAsia="Times New Roman" w:hAnsi="Times New Roman" w:cs="Times New Roman"/>
          <w:bCs/>
          <w:caps/>
          <w:sz w:val="28"/>
          <w:szCs w:val="28"/>
          <w:lang w:val="uk-UA"/>
        </w:rPr>
      </w:pPr>
      <w:bookmarkStart w:id="3" w:name="_Toc485660594"/>
      <w:r w:rsidRPr="0000162B">
        <w:rPr>
          <w:rFonts w:ascii="Times New Roman" w:eastAsia="Times New Roman" w:hAnsi="Times New Roman" w:cs="Times New Roman"/>
          <w:bCs/>
          <w:caps/>
          <w:sz w:val="28"/>
          <w:szCs w:val="28"/>
          <w:lang w:val="uk-UA"/>
        </w:rPr>
        <w:lastRenderedPageBreak/>
        <w:t>ВСТУП</w:t>
      </w:r>
      <w:bookmarkEnd w:id="3"/>
    </w:p>
    <w:p w:rsidR="0000162B" w:rsidRPr="0000162B" w:rsidRDefault="0000162B" w:rsidP="0000162B">
      <w:pPr>
        <w:spacing w:after="0" w:line="360" w:lineRule="auto"/>
        <w:ind w:firstLine="709"/>
        <w:jc w:val="both"/>
        <w:rPr>
          <w:rFonts w:ascii="Times New Roman" w:eastAsia="Calibri" w:hAnsi="Times New Roman" w:cs="Times New Roman"/>
          <w:bCs/>
          <w:iCs/>
          <w:sz w:val="28"/>
          <w:szCs w:val="28"/>
        </w:rPr>
      </w:pPr>
      <w:r w:rsidRPr="0000162B">
        <w:rPr>
          <w:rFonts w:ascii="Times New Roman" w:eastAsia="Calibri" w:hAnsi="Times New Roman" w:cs="Times New Roman"/>
          <w:b/>
          <w:bCs/>
          <w:iCs/>
          <w:sz w:val="28"/>
          <w:szCs w:val="28"/>
          <w:lang w:val="uk-UA"/>
        </w:rPr>
        <w:t>Актуальність</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 xml:space="preserve">Демократичні перетворення в Україні передбачають розширення участі населення в управлінських процесах. Від активності та ініціативності членів територіальних громад, їх відповідальності та здатності мобілізовуватися задля досягнення спільної мети багато в чому залежить стан вирішення не лише локальних проблем, а й перетворення у соціальній, економічній, культурній та екологічній сферах у державі в цілому. </w:t>
      </w:r>
    </w:p>
    <w:p w:rsidR="0000162B" w:rsidRPr="0000162B" w:rsidRDefault="0000162B" w:rsidP="0000162B">
      <w:pPr>
        <w:spacing w:after="0" w:line="360" w:lineRule="auto"/>
        <w:ind w:firstLine="708"/>
        <w:jc w:val="both"/>
        <w:rPr>
          <w:rFonts w:ascii="Times New Roman" w:eastAsia="Calibri" w:hAnsi="Times New Roman" w:cs="Times New Roman"/>
          <w:bCs/>
          <w:iCs/>
          <w:sz w:val="28"/>
          <w:szCs w:val="28"/>
          <w:lang w:val="uk-UA"/>
        </w:rPr>
      </w:pPr>
      <w:r w:rsidRPr="0000162B">
        <w:rPr>
          <w:rFonts w:ascii="Times New Roman" w:eastAsia="Calibri" w:hAnsi="Times New Roman" w:cs="Times New Roman"/>
          <w:bCs/>
          <w:iCs/>
          <w:sz w:val="28"/>
          <w:szCs w:val="28"/>
        </w:rPr>
        <w:t>На тлі складних процесів становлення нового соціального ладу в</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Укра</w:t>
      </w:r>
      <w:r w:rsidRPr="0000162B">
        <w:rPr>
          <w:rFonts w:ascii="Times New Roman" w:eastAsia="Calibri" w:hAnsi="Times New Roman" w:cs="Times New Roman"/>
          <w:bCs/>
          <w:iCs/>
          <w:sz w:val="28"/>
          <w:szCs w:val="28"/>
          <w:lang w:val="uk-UA"/>
        </w:rPr>
        <w:t>їні</w:t>
      </w:r>
      <w:r w:rsidRPr="0000162B">
        <w:rPr>
          <w:rFonts w:ascii="Times New Roman" w:eastAsia="Calibri" w:hAnsi="Times New Roman" w:cs="Times New Roman"/>
          <w:bCs/>
          <w:iCs/>
          <w:sz w:val="28"/>
          <w:szCs w:val="28"/>
        </w:rPr>
        <w:t xml:space="preserve"> позначилися протиріччя у взаємодії громадянського суспільства</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і структур місцевої влади: ця взаємодія вже не може спиратися на</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радянську модель соціального управління, де держава будувала свої</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відносини з широким фронтом громадських організацій аж до передачі</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деяких свої</w:t>
      </w:r>
      <w:r w:rsidRPr="0000162B">
        <w:rPr>
          <w:rFonts w:ascii="Times New Roman" w:eastAsia="Calibri" w:hAnsi="Times New Roman" w:cs="Times New Roman"/>
          <w:bCs/>
          <w:iCs/>
          <w:sz w:val="28"/>
          <w:szCs w:val="28"/>
          <w:lang w:val="uk-UA"/>
        </w:rPr>
        <w:t>х</w:t>
      </w:r>
      <w:r w:rsidRPr="0000162B">
        <w:rPr>
          <w:rFonts w:ascii="Times New Roman" w:eastAsia="Calibri" w:hAnsi="Times New Roman" w:cs="Times New Roman"/>
          <w:bCs/>
          <w:iCs/>
          <w:sz w:val="28"/>
          <w:szCs w:val="28"/>
        </w:rPr>
        <w:t xml:space="preserve"> функцій останнім (профспілки, комсомол), але під</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жорстким контролем правлячої партії, нова ж модель, відповідає</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принципам взаємопідтримки і взаємоконтролю правової держави і</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громадянського суспільства, перебувала (перебуває і зараз) в стадії</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формування. Одним з недоліків цього перехідного процесу є</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незавершеність побудови комунікативної взаємодії громадянського</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суспільства і структур влади. Постає завдання не тільки зміцнити</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слабкі загальні комунікації, але ще і додати їм відсутню якість (в тому числі за рахунок цивільного ресурсу,</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самодіяльності місцевої громади). Тобто</w:t>
      </w:r>
      <w:r w:rsidRPr="0000162B">
        <w:rPr>
          <w:rFonts w:ascii="Times New Roman" w:eastAsia="Calibri" w:hAnsi="Times New Roman" w:cs="Times New Roman"/>
          <w:bCs/>
          <w:iCs/>
          <w:sz w:val="28"/>
          <w:szCs w:val="28"/>
          <w:lang w:val="uk-UA"/>
        </w:rPr>
        <w:t>,</w:t>
      </w:r>
      <w:r w:rsidRPr="0000162B">
        <w:rPr>
          <w:rFonts w:ascii="Times New Roman" w:eastAsia="Calibri" w:hAnsi="Times New Roman" w:cs="Times New Roman"/>
          <w:bCs/>
          <w:iCs/>
          <w:sz w:val="28"/>
          <w:szCs w:val="28"/>
        </w:rPr>
        <w:t xml:space="preserve"> потрібні, по суті, нові</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комунікативні засоби.</w:t>
      </w:r>
      <w:r w:rsidRPr="0000162B">
        <w:rPr>
          <w:rFonts w:ascii="Times New Roman" w:eastAsia="Calibri" w:hAnsi="Times New Roman" w:cs="Times New Roman"/>
          <w:bCs/>
          <w:iCs/>
          <w:sz w:val="28"/>
          <w:szCs w:val="28"/>
          <w:lang w:val="uk-UA"/>
        </w:rPr>
        <w:t xml:space="preserve"> У зв'язку з цим актуальним є розгляд соціальної складової використання суспільством і владою комунікативного простору. В українському суспільстві з задоволенням констатується революційний прорив у сфері комунікаційних мереж і технологій, глобальність інформаційних процесів і в той же час досить нерішуче пропонуються більш сучасні способи і форми співпраці в цьому новому соціальному просторі. Тим часом глобальні мережі радикально змінили характер суспільних зв'язків, інформаційний обмін, ступінь відкритості влади, а з нею якість і кількість діалогових форм в повсякденних </w:t>
      </w:r>
      <w:r w:rsidRPr="0000162B">
        <w:rPr>
          <w:rFonts w:ascii="Times New Roman" w:eastAsia="Calibri" w:hAnsi="Times New Roman" w:cs="Times New Roman"/>
          <w:bCs/>
          <w:iCs/>
          <w:sz w:val="28"/>
          <w:szCs w:val="28"/>
          <w:lang w:val="uk-UA"/>
        </w:rPr>
        <w:lastRenderedPageBreak/>
        <w:t>контактах людей, соціальних груп і структур. Стосовно відносин влади і суспільства і в інтересах соціального прогресу можливості прямого діалогу розширюються. Ці обставини визначають актуальність дослідження комунікативної взаємодії громадянського суспільства і структур місцевої влади з метою підвищення ролі цього важливого ресурсу в управлінні справами суспільства і держави.</w:t>
      </w:r>
    </w:p>
    <w:p w:rsidR="0000162B" w:rsidRPr="0000162B" w:rsidRDefault="0000162B" w:rsidP="0000162B">
      <w:pPr>
        <w:spacing w:after="0" w:line="360" w:lineRule="auto"/>
        <w:ind w:firstLine="708"/>
        <w:jc w:val="both"/>
        <w:rPr>
          <w:rFonts w:ascii="Times New Roman" w:eastAsia="Calibri" w:hAnsi="Times New Roman" w:cs="Times New Roman"/>
          <w:bCs/>
          <w:iCs/>
          <w:sz w:val="28"/>
          <w:szCs w:val="28"/>
        </w:rPr>
      </w:pPr>
      <w:r w:rsidRPr="0000162B">
        <w:rPr>
          <w:rFonts w:ascii="Times New Roman" w:eastAsia="Calibri" w:hAnsi="Times New Roman" w:cs="Times New Roman"/>
          <w:bCs/>
          <w:iCs/>
          <w:sz w:val="28"/>
          <w:szCs w:val="28"/>
          <w:lang w:val="uk-UA"/>
        </w:rPr>
        <w:t>Таким чином, н</w:t>
      </w:r>
      <w:r w:rsidRPr="0000162B">
        <w:rPr>
          <w:rFonts w:ascii="Times New Roman" w:eastAsia="Calibri" w:hAnsi="Times New Roman" w:cs="Times New Roman"/>
          <w:bCs/>
          <w:iCs/>
          <w:sz w:val="28"/>
          <w:szCs w:val="28"/>
        </w:rPr>
        <w:t>а</w:t>
      </w:r>
      <w:r w:rsidRPr="0000162B">
        <w:rPr>
          <w:rFonts w:ascii="Times New Roman" w:eastAsia="Calibri" w:hAnsi="Times New Roman" w:cs="Times New Roman"/>
          <w:bCs/>
          <w:iCs/>
          <w:sz w:val="28"/>
          <w:szCs w:val="28"/>
          <w:lang w:val="uk-UA"/>
        </w:rPr>
        <w:t xml:space="preserve"> </w:t>
      </w:r>
      <w:r w:rsidRPr="0000162B">
        <w:rPr>
          <w:rFonts w:ascii="Times New Roman" w:eastAsia="Calibri" w:hAnsi="Times New Roman" w:cs="Times New Roman"/>
          <w:bCs/>
          <w:iCs/>
          <w:sz w:val="28"/>
          <w:szCs w:val="28"/>
        </w:rPr>
        <w:t>сьогодні розвиток демократії характеризується підвищенням ролі територіальної громади в процесі прийняття органами місцевого самоврядування управлінських рішень. Місцеві ради повинні налагоджувати тісну співпрацю з територіальною громадою, активно залучати їх до спільних заходів з метою розв’язання нагальних проблем. Партнерство ОМС з населенням повинно стати запорукою вирішення найбільш гострих, актуальних проблем, що хвилюють і непокоять жителів. Існуюча дистанція у відносинах між депутатами місцевих рад, посадовими особами та населенням, дозволяє владним структурам реалізовувати рішення, які не завжди збігаються з інтересами громадян, що зменшує довіру до рад та сприяє поширенню таких негативних явищ, як розвиток корупції. Проблематика інформаційно-комунікаційного зв’язку між населенням і місцевими радами як представницькими органами у системі місцевого самоврядування має дві площини: бажання і реальні дії населення щодо отримання інформації і друга – бажання інформувати населення з боку, безпосередньо, місцевих рад та їх посадових осіб. Необхідність аналізу інформаційного аспекту у діяльності місцевої влади обумовлюється визначальною роллю інформації та інформаційних процесів у сучасному суспільстві.</w:t>
      </w:r>
    </w:p>
    <w:p w:rsidR="0000162B" w:rsidRPr="0000162B" w:rsidRDefault="0000162B" w:rsidP="0000162B">
      <w:pPr>
        <w:spacing w:after="0" w:line="360" w:lineRule="auto"/>
        <w:ind w:firstLine="708"/>
        <w:jc w:val="both"/>
        <w:rPr>
          <w:rFonts w:ascii="Times New Roman" w:eastAsia="Calibri" w:hAnsi="Times New Roman" w:cs="Times New Roman"/>
          <w:bCs/>
          <w:i/>
          <w:iCs/>
          <w:sz w:val="28"/>
          <w:szCs w:val="28"/>
        </w:rPr>
      </w:pPr>
      <w:r w:rsidRPr="0000162B">
        <w:rPr>
          <w:rFonts w:ascii="Times New Roman" w:eastAsia="Calibri" w:hAnsi="Times New Roman" w:cs="Times New Roman"/>
          <w:b/>
          <w:bCs/>
          <w:iCs/>
          <w:sz w:val="28"/>
          <w:szCs w:val="28"/>
        </w:rPr>
        <w:t>Об</w:t>
      </w:r>
      <w:r w:rsidRPr="0000162B">
        <w:rPr>
          <w:rFonts w:ascii="Times New Roman" w:eastAsia="Calibri" w:hAnsi="Times New Roman" w:cs="Times New Roman"/>
          <w:b/>
          <w:bCs/>
          <w:iCs/>
          <w:sz w:val="28"/>
          <w:szCs w:val="28"/>
          <w:lang w:val="uk-UA"/>
        </w:rPr>
        <w:t>’</w:t>
      </w:r>
      <w:r w:rsidRPr="0000162B">
        <w:rPr>
          <w:rFonts w:ascii="Times New Roman" w:eastAsia="Calibri" w:hAnsi="Times New Roman" w:cs="Times New Roman"/>
          <w:b/>
          <w:bCs/>
          <w:iCs/>
          <w:sz w:val="28"/>
          <w:szCs w:val="28"/>
        </w:rPr>
        <w:t>єкт</w:t>
      </w:r>
      <w:r w:rsidRPr="0000162B">
        <w:rPr>
          <w:rFonts w:ascii="Times New Roman" w:eastAsia="Calibri" w:hAnsi="Times New Roman" w:cs="Times New Roman"/>
          <w:b/>
          <w:bCs/>
          <w:iCs/>
          <w:sz w:val="28"/>
          <w:szCs w:val="28"/>
          <w:lang w:val="uk-UA"/>
        </w:rPr>
        <w:t xml:space="preserve"> дослідження – </w:t>
      </w:r>
      <w:r w:rsidRPr="0000162B">
        <w:rPr>
          <w:rFonts w:ascii="Times New Roman" w:eastAsia="Calibri" w:hAnsi="Times New Roman" w:cs="Times New Roman"/>
          <w:bCs/>
          <w:iCs/>
          <w:sz w:val="28"/>
          <w:szCs w:val="28"/>
          <w:lang w:val="uk-UA"/>
        </w:rPr>
        <w:t>т</w:t>
      </w:r>
      <w:r w:rsidRPr="0000162B">
        <w:rPr>
          <w:rFonts w:ascii="Times New Roman" w:eastAsia="Calibri" w:hAnsi="Times New Roman" w:cs="Times New Roman"/>
          <w:bCs/>
          <w:iCs/>
          <w:sz w:val="28"/>
          <w:szCs w:val="28"/>
        </w:rPr>
        <w:t>ериторіальна громада міста Березівки, Одеської області.</w:t>
      </w:r>
    </w:p>
    <w:p w:rsidR="0000162B" w:rsidRPr="0000162B" w:rsidRDefault="0000162B" w:rsidP="0000162B">
      <w:pPr>
        <w:spacing w:after="0" w:line="360" w:lineRule="auto"/>
        <w:ind w:firstLine="708"/>
        <w:jc w:val="both"/>
        <w:rPr>
          <w:rFonts w:ascii="Times New Roman" w:eastAsia="Calibri" w:hAnsi="Times New Roman" w:cs="Times New Roman"/>
          <w:bCs/>
          <w:iCs/>
          <w:sz w:val="28"/>
          <w:szCs w:val="28"/>
        </w:rPr>
      </w:pPr>
      <w:r w:rsidRPr="0000162B">
        <w:rPr>
          <w:rFonts w:ascii="Times New Roman" w:eastAsia="Calibri" w:hAnsi="Times New Roman" w:cs="Times New Roman"/>
          <w:b/>
          <w:bCs/>
          <w:iCs/>
          <w:sz w:val="28"/>
          <w:szCs w:val="28"/>
        </w:rPr>
        <w:t>Предмет</w:t>
      </w:r>
      <w:r w:rsidRPr="0000162B">
        <w:rPr>
          <w:rFonts w:ascii="Times New Roman" w:eastAsia="Calibri" w:hAnsi="Times New Roman" w:cs="Times New Roman"/>
          <w:b/>
          <w:bCs/>
          <w:iCs/>
          <w:sz w:val="28"/>
          <w:szCs w:val="28"/>
          <w:lang w:val="uk-UA"/>
        </w:rPr>
        <w:t xml:space="preserve"> –</w:t>
      </w:r>
      <w:r w:rsidRPr="0000162B">
        <w:rPr>
          <w:rFonts w:ascii="Times New Roman" w:eastAsia="Calibri" w:hAnsi="Times New Roman" w:cs="Times New Roman"/>
          <w:b/>
          <w:bCs/>
          <w:iCs/>
          <w:sz w:val="28"/>
          <w:szCs w:val="28"/>
        </w:rPr>
        <w:t xml:space="preserve"> </w:t>
      </w:r>
      <w:r w:rsidRPr="0000162B">
        <w:rPr>
          <w:rFonts w:ascii="Times New Roman" w:eastAsia="Calibri" w:hAnsi="Times New Roman" w:cs="Times New Roman"/>
          <w:bCs/>
          <w:iCs/>
          <w:sz w:val="28"/>
          <w:szCs w:val="28"/>
        </w:rPr>
        <w:t>особливості інформаційно-комунікаційної взаємодії громади та органів місцевого самоврядування на сучасному етапі. Види інформації прямого і зворотного зв’язку між органами місцевого самоврядування та громадою міста, механізми, які використовуються для донесення інформації.</w:t>
      </w:r>
    </w:p>
    <w:p w:rsidR="0000162B" w:rsidRPr="0000162B" w:rsidRDefault="0000162B" w:rsidP="0000162B">
      <w:pPr>
        <w:spacing w:after="0" w:line="360" w:lineRule="auto"/>
        <w:ind w:firstLine="708"/>
        <w:jc w:val="both"/>
        <w:rPr>
          <w:rFonts w:ascii="Verdana" w:eastAsia="Calibri" w:hAnsi="Verdana" w:cs="Times New Roman"/>
          <w:color w:val="000000"/>
          <w:sz w:val="28"/>
        </w:rPr>
      </w:pPr>
      <w:r w:rsidRPr="0000162B">
        <w:rPr>
          <w:rFonts w:ascii="Times New Roman" w:eastAsia="Calibri" w:hAnsi="Times New Roman" w:cs="Times New Roman"/>
          <w:b/>
          <w:bCs/>
          <w:iCs/>
          <w:sz w:val="28"/>
          <w:szCs w:val="28"/>
        </w:rPr>
        <w:lastRenderedPageBreak/>
        <w:t>Мета:</w:t>
      </w:r>
      <w:r w:rsidRPr="0000162B">
        <w:rPr>
          <w:rFonts w:ascii="Times New Roman" w:eastAsia="Calibri" w:hAnsi="Times New Roman" w:cs="Times New Roman"/>
          <w:b/>
          <w:bCs/>
          <w:i/>
          <w:iCs/>
          <w:sz w:val="28"/>
          <w:szCs w:val="28"/>
        </w:rPr>
        <w:t xml:space="preserve"> </w:t>
      </w:r>
      <w:r w:rsidRPr="0000162B">
        <w:rPr>
          <w:rFonts w:ascii="Times New Roman" w:eastAsia="Calibri" w:hAnsi="Times New Roman" w:cs="Times New Roman"/>
          <w:sz w:val="28"/>
          <w:szCs w:val="28"/>
        </w:rPr>
        <w:t xml:space="preserve">дослідження </w:t>
      </w:r>
      <w:r w:rsidRPr="0000162B">
        <w:rPr>
          <w:rFonts w:ascii="Times New Roman" w:eastAsia="Calibri" w:hAnsi="Times New Roman" w:cs="Times New Roman"/>
          <w:sz w:val="28"/>
          <w:szCs w:val="28"/>
          <w:lang w:val="uk-UA"/>
        </w:rPr>
        <w:t>особливостей</w:t>
      </w:r>
      <w:r w:rsidRPr="0000162B">
        <w:rPr>
          <w:rFonts w:ascii="Times New Roman" w:eastAsia="Calibri" w:hAnsi="Times New Roman" w:cs="Times New Roman"/>
          <w:sz w:val="28"/>
          <w:szCs w:val="28"/>
        </w:rPr>
        <w:t xml:space="preserve"> інформаційної взаємодії </w:t>
      </w:r>
      <w:r w:rsidRPr="0000162B">
        <w:rPr>
          <w:rFonts w:ascii="Times New Roman" w:eastAsia="Calibri" w:hAnsi="Times New Roman" w:cs="Times New Roman"/>
          <w:sz w:val="28"/>
          <w:szCs w:val="28"/>
          <w:lang w:val="uk-UA"/>
        </w:rPr>
        <w:t xml:space="preserve">органів місцевої </w:t>
      </w:r>
      <w:r w:rsidRPr="0000162B">
        <w:rPr>
          <w:rFonts w:ascii="Times New Roman" w:eastAsia="Calibri" w:hAnsi="Times New Roman" w:cs="Times New Roman"/>
          <w:sz w:val="28"/>
          <w:szCs w:val="28"/>
        </w:rPr>
        <w:t>влади і громади, визначення комплексу характеристик системи інформаційної взаємодії як механізму народовладдя та важливого чинника розбудови громадянського суспільства; оцінка сучасного стану і аналіз основних тенденцій розвитку інформаційних взаємовідносин місцевої влади і громади міста Березівки та розробка рекомендацій щодо їх оптимізації.</w:t>
      </w:r>
    </w:p>
    <w:p w:rsidR="0000162B" w:rsidRPr="0000162B" w:rsidRDefault="0000162B" w:rsidP="0000162B">
      <w:pPr>
        <w:spacing w:after="0" w:line="360" w:lineRule="auto"/>
        <w:ind w:firstLine="709"/>
        <w:jc w:val="both"/>
        <w:rPr>
          <w:rFonts w:ascii="Times New Roman" w:eastAsia="Calibri" w:hAnsi="Times New Roman" w:cs="Times New Roman"/>
          <w:b/>
          <w:sz w:val="28"/>
        </w:rPr>
      </w:pPr>
      <w:r w:rsidRPr="0000162B">
        <w:rPr>
          <w:rFonts w:ascii="Times New Roman" w:eastAsia="Calibri" w:hAnsi="Times New Roman" w:cs="Times New Roman"/>
          <w:b/>
          <w:sz w:val="28"/>
        </w:rPr>
        <w:t>Завдання:</w:t>
      </w:r>
    </w:p>
    <w:p w:rsidR="0000162B" w:rsidRPr="0000162B" w:rsidRDefault="0000162B" w:rsidP="0000162B">
      <w:pPr>
        <w:spacing w:after="0" w:line="360" w:lineRule="auto"/>
        <w:ind w:firstLine="709"/>
        <w:jc w:val="both"/>
        <w:rPr>
          <w:rFonts w:ascii="Times New Roman" w:eastAsia="Calibri" w:hAnsi="Times New Roman" w:cs="Times New Roman"/>
          <w:color w:val="000000"/>
          <w:sz w:val="28"/>
          <w:szCs w:val="28"/>
        </w:rPr>
      </w:pPr>
      <w:r w:rsidRPr="0000162B">
        <w:rPr>
          <w:rFonts w:ascii="Times New Roman" w:eastAsia="Calibri" w:hAnsi="Times New Roman" w:cs="Times New Roman"/>
          <w:color w:val="000000"/>
          <w:sz w:val="28"/>
          <w:szCs w:val="28"/>
        </w:rPr>
        <w:t>1. З’ясува</w:t>
      </w:r>
      <w:r w:rsidRPr="0000162B">
        <w:rPr>
          <w:rFonts w:ascii="Times New Roman" w:eastAsia="Calibri" w:hAnsi="Times New Roman" w:cs="Times New Roman"/>
          <w:color w:val="000000"/>
          <w:sz w:val="28"/>
          <w:szCs w:val="28"/>
          <w:lang w:val="uk-UA"/>
        </w:rPr>
        <w:t>ти</w:t>
      </w:r>
      <w:r w:rsidRPr="0000162B">
        <w:rPr>
          <w:rFonts w:ascii="Times New Roman" w:eastAsia="Calibri" w:hAnsi="Times New Roman" w:cs="Times New Roman"/>
          <w:color w:val="000000"/>
          <w:sz w:val="28"/>
          <w:szCs w:val="28"/>
        </w:rPr>
        <w:t xml:space="preserve"> теоретичн</w:t>
      </w:r>
      <w:r w:rsidRPr="0000162B">
        <w:rPr>
          <w:rFonts w:ascii="Times New Roman" w:eastAsia="Calibri" w:hAnsi="Times New Roman" w:cs="Times New Roman"/>
          <w:color w:val="000000"/>
          <w:sz w:val="28"/>
          <w:szCs w:val="28"/>
          <w:lang w:val="uk-UA"/>
        </w:rPr>
        <w:t>і</w:t>
      </w:r>
      <w:r w:rsidRPr="0000162B">
        <w:rPr>
          <w:rFonts w:ascii="Times New Roman" w:eastAsia="Calibri" w:hAnsi="Times New Roman" w:cs="Times New Roman"/>
          <w:color w:val="000000"/>
          <w:sz w:val="28"/>
          <w:szCs w:val="28"/>
        </w:rPr>
        <w:t xml:space="preserve"> засад</w:t>
      </w:r>
      <w:r w:rsidRPr="0000162B">
        <w:rPr>
          <w:rFonts w:ascii="Times New Roman" w:eastAsia="Calibri" w:hAnsi="Times New Roman" w:cs="Times New Roman"/>
          <w:color w:val="000000"/>
          <w:sz w:val="28"/>
          <w:szCs w:val="28"/>
          <w:lang w:val="uk-UA"/>
        </w:rPr>
        <w:t>и</w:t>
      </w:r>
      <w:r w:rsidRPr="0000162B">
        <w:rPr>
          <w:rFonts w:ascii="Times New Roman" w:eastAsia="Calibri" w:hAnsi="Times New Roman" w:cs="Times New Roman"/>
          <w:color w:val="000000"/>
          <w:sz w:val="28"/>
          <w:szCs w:val="28"/>
        </w:rPr>
        <w:t xml:space="preserve"> комунікативного процесу в місцевому самоврядуванні.</w:t>
      </w:r>
    </w:p>
    <w:p w:rsidR="0000162B" w:rsidRPr="0000162B" w:rsidRDefault="0000162B" w:rsidP="0000162B">
      <w:pPr>
        <w:spacing w:after="0" w:line="360" w:lineRule="auto"/>
        <w:ind w:firstLine="709"/>
        <w:jc w:val="both"/>
        <w:rPr>
          <w:rFonts w:ascii="Times New Roman" w:eastAsia="Calibri" w:hAnsi="Times New Roman" w:cs="Times New Roman"/>
          <w:color w:val="000000"/>
          <w:sz w:val="28"/>
          <w:szCs w:val="28"/>
        </w:rPr>
      </w:pPr>
      <w:r w:rsidRPr="0000162B">
        <w:rPr>
          <w:rFonts w:ascii="Times New Roman" w:eastAsia="Calibri" w:hAnsi="Times New Roman" w:cs="Times New Roman"/>
          <w:color w:val="000000"/>
          <w:sz w:val="28"/>
          <w:szCs w:val="28"/>
        </w:rPr>
        <w:t>2. Дослід</w:t>
      </w:r>
      <w:r w:rsidRPr="0000162B">
        <w:rPr>
          <w:rFonts w:ascii="Times New Roman" w:eastAsia="Calibri" w:hAnsi="Times New Roman" w:cs="Times New Roman"/>
          <w:color w:val="000000"/>
          <w:sz w:val="28"/>
          <w:szCs w:val="28"/>
          <w:lang w:val="uk-UA"/>
        </w:rPr>
        <w:t>ити</w:t>
      </w:r>
      <w:r w:rsidRPr="0000162B">
        <w:rPr>
          <w:rFonts w:ascii="Times New Roman" w:eastAsia="Calibri" w:hAnsi="Times New Roman" w:cs="Times New Roman"/>
          <w:color w:val="000000"/>
          <w:sz w:val="28"/>
          <w:szCs w:val="28"/>
        </w:rPr>
        <w:t xml:space="preserve"> питан</w:t>
      </w:r>
      <w:r w:rsidRPr="0000162B">
        <w:rPr>
          <w:rFonts w:ascii="Times New Roman" w:eastAsia="Calibri" w:hAnsi="Times New Roman" w:cs="Times New Roman"/>
          <w:color w:val="000000"/>
          <w:sz w:val="28"/>
          <w:szCs w:val="28"/>
          <w:lang w:val="uk-UA"/>
        </w:rPr>
        <w:t>ня</w:t>
      </w:r>
      <w:r w:rsidRPr="0000162B">
        <w:rPr>
          <w:rFonts w:ascii="Times New Roman" w:eastAsia="Calibri" w:hAnsi="Times New Roman" w:cs="Times New Roman"/>
          <w:color w:val="000000"/>
          <w:sz w:val="28"/>
          <w:szCs w:val="28"/>
        </w:rPr>
        <w:t xml:space="preserve"> інформаційної взаємодії влади та громади в системі місцевого самоврядування. </w:t>
      </w:r>
      <w:r w:rsidRPr="0000162B">
        <w:rPr>
          <w:rFonts w:ascii="Times New Roman" w:eastAsia="Calibri" w:hAnsi="Times New Roman" w:cs="Times New Roman"/>
          <w:color w:val="000000"/>
          <w:sz w:val="28"/>
          <w:szCs w:val="28"/>
          <w:lang w:val="uk-UA"/>
        </w:rPr>
        <w:t>Провести а</w:t>
      </w:r>
      <w:r w:rsidRPr="0000162B">
        <w:rPr>
          <w:rFonts w:ascii="Times New Roman" w:eastAsia="Calibri" w:hAnsi="Times New Roman" w:cs="Times New Roman"/>
          <w:color w:val="000000"/>
          <w:sz w:val="28"/>
          <w:szCs w:val="28"/>
        </w:rPr>
        <w:t>наліз законодавчої бази. Визнач</w:t>
      </w:r>
      <w:r w:rsidRPr="0000162B">
        <w:rPr>
          <w:rFonts w:ascii="Times New Roman" w:eastAsia="Calibri" w:hAnsi="Times New Roman" w:cs="Times New Roman"/>
          <w:color w:val="000000"/>
          <w:sz w:val="28"/>
          <w:szCs w:val="28"/>
          <w:lang w:val="uk-UA"/>
        </w:rPr>
        <w:t>ити</w:t>
      </w:r>
      <w:r w:rsidRPr="0000162B">
        <w:rPr>
          <w:rFonts w:ascii="Times New Roman" w:eastAsia="Calibri" w:hAnsi="Times New Roman" w:cs="Times New Roman"/>
          <w:color w:val="000000"/>
          <w:sz w:val="28"/>
          <w:szCs w:val="28"/>
        </w:rPr>
        <w:t xml:space="preserve"> основн</w:t>
      </w:r>
      <w:r w:rsidRPr="0000162B">
        <w:rPr>
          <w:rFonts w:ascii="Times New Roman" w:eastAsia="Calibri" w:hAnsi="Times New Roman" w:cs="Times New Roman"/>
          <w:color w:val="000000"/>
          <w:sz w:val="28"/>
          <w:szCs w:val="28"/>
          <w:lang w:val="uk-UA"/>
        </w:rPr>
        <w:t>і</w:t>
      </w:r>
      <w:r w:rsidRPr="0000162B">
        <w:rPr>
          <w:rFonts w:ascii="Times New Roman" w:eastAsia="Calibri" w:hAnsi="Times New Roman" w:cs="Times New Roman"/>
          <w:color w:val="000000"/>
          <w:sz w:val="28"/>
          <w:szCs w:val="28"/>
        </w:rPr>
        <w:t xml:space="preserve"> критерії ефективності інформаційної взаємодії.</w:t>
      </w:r>
    </w:p>
    <w:p w:rsidR="0000162B" w:rsidRPr="0000162B" w:rsidRDefault="0000162B" w:rsidP="0000162B">
      <w:pPr>
        <w:spacing w:after="0" w:line="360" w:lineRule="auto"/>
        <w:ind w:firstLine="709"/>
        <w:jc w:val="both"/>
        <w:rPr>
          <w:rFonts w:ascii="Times New Roman" w:eastAsia="Calibri" w:hAnsi="Times New Roman" w:cs="Times New Roman"/>
          <w:color w:val="000000"/>
          <w:sz w:val="28"/>
          <w:szCs w:val="28"/>
        </w:rPr>
      </w:pPr>
      <w:r w:rsidRPr="0000162B">
        <w:rPr>
          <w:rFonts w:ascii="Times New Roman" w:eastAsia="Calibri" w:hAnsi="Times New Roman" w:cs="Times New Roman"/>
          <w:color w:val="000000"/>
          <w:sz w:val="28"/>
          <w:szCs w:val="28"/>
        </w:rPr>
        <w:t>3. Дослід</w:t>
      </w:r>
      <w:r w:rsidRPr="0000162B">
        <w:rPr>
          <w:rFonts w:ascii="Times New Roman" w:eastAsia="Calibri" w:hAnsi="Times New Roman" w:cs="Times New Roman"/>
          <w:color w:val="000000"/>
          <w:sz w:val="28"/>
          <w:szCs w:val="28"/>
          <w:lang w:val="uk-UA"/>
        </w:rPr>
        <w:t>ити</w:t>
      </w:r>
      <w:r w:rsidRPr="0000162B">
        <w:rPr>
          <w:rFonts w:ascii="Times New Roman" w:eastAsia="Calibri" w:hAnsi="Times New Roman" w:cs="Times New Roman"/>
          <w:color w:val="000000"/>
          <w:sz w:val="28"/>
          <w:szCs w:val="28"/>
        </w:rPr>
        <w:t xml:space="preserve"> основн</w:t>
      </w:r>
      <w:r w:rsidRPr="0000162B">
        <w:rPr>
          <w:rFonts w:ascii="Times New Roman" w:eastAsia="Calibri" w:hAnsi="Times New Roman" w:cs="Times New Roman"/>
          <w:color w:val="000000"/>
          <w:sz w:val="28"/>
          <w:szCs w:val="28"/>
          <w:lang w:val="uk-UA"/>
        </w:rPr>
        <w:t>і</w:t>
      </w:r>
      <w:r w:rsidRPr="0000162B">
        <w:rPr>
          <w:rFonts w:ascii="Times New Roman" w:eastAsia="Calibri" w:hAnsi="Times New Roman" w:cs="Times New Roman"/>
          <w:color w:val="000000"/>
          <w:sz w:val="28"/>
          <w:szCs w:val="28"/>
        </w:rPr>
        <w:t xml:space="preserve"> механізм</w:t>
      </w:r>
      <w:r w:rsidRPr="0000162B">
        <w:rPr>
          <w:rFonts w:ascii="Times New Roman" w:eastAsia="Calibri" w:hAnsi="Times New Roman" w:cs="Times New Roman"/>
          <w:color w:val="000000"/>
          <w:sz w:val="28"/>
          <w:szCs w:val="28"/>
          <w:lang w:val="uk-UA"/>
        </w:rPr>
        <w:t>и</w:t>
      </w:r>
      <w:r w:rsidRPr="0000162B">
        <w:rPr>
          <w:rFonts w:ascii="Times New Roman" w:eastAsia="Calibri" w:hAnsi="Times New Roman" w:cs="Times New Roman"/>
          <w:color w:val="000000"/>
          <w:sz w:val="28"/>
          <w:szCs w:val="28"/>
        </w:rPr>
        <w:t xml:space="preserve"> надання інформації органами місцевого самоврядування населенню міста.</w:t>
      </w:r>
    </w:p>
    <w:p w:rsidR="0000162B" w:rsidRPr="0000162B" w:rsidRDefault="0000162B" w:rsidP="0000162B">
      <w:pPr>
        <w:spacing w:after="0" w:line="360" w:lineRule="auto"/>
        <w:ind w:firstLine="709"/>
        <w:jc w:val="both"/>
        <w:rPr>
          <w:rFonts w:ascii="Times New Roman" w:eastAsia="Calibri" w:hAnsi="Times New Roman" w:cs="Times New Roman"/>
          <w:color w:val="000000"/>
          <w:sz w:val="28"/>
          <w:szCs w:val="28"/>
        </w:rPr>
      </w:pPr>
      <w:r w:rsidRPr="0000162B">
        <w:rPr>
          <w:rFonts w:ascii="Times New Roman" w:eastAsia="Calibri" w:hAnsi="Times New Roman" w:cs="Times New Roman"/>
          <w:color w:val="000000"/>
          <w:sz w:val="28"/>
          <w:szCs w:val="28"/>
        </w:rPr>
        <w:t>4. Прове</w:t>
      </w:r>
      <w:r w:rsidRPr="0000162B">
        <w:rPr>
          <w:rFonts w:ascii="Times New Roman" w:eastAsia="Calibri" w:hAnsi="Times New Roman" w:cs="Times New Roman"/>
          <w:color w:val="000000"/>
          <w:sz w:val="28"/>
          <w:szCs w:val="28"/>
          <w:lang w:val="uk-UA"/>
        </w:rPr>
        <w:t>сти</w:t>
      </w:r>
      <w:r w:rsidRPr="0000162B">
        <w:rPr>
          <w:rFonts w:ascii="Times New Roman" w:eastAsia="Calibri" w:hAnsi="Times New Roman" w:cs="Times New Roman"/>
          <w:color w:val="000000"/>
          <w:sz w:val="28"/>
          <w:szCs w:val="28"/>
        </w:rPr>
        <w:t xml:space="preserve"> соціологічн</w:t>
      </w:r>
      <w:r w:rsidRPr="0000162B">
        <w:rPr>
          <w:rFonts w:ascii="Times New Roman" w:eastAsia="Calibri" w:hAnsi="Times New Roman" w:cs="Times New Roman"/>
          <w:color w:val="000000"/>
          <w:sz w:val="28"/>
          <w:szCs w:val="28"/>
          <w:lang w:val="uk-UA"/>
        </w:rPr>
        <w:t>е</w:t>
      </w:r>
      <w:r w:rsidRPr="0000162B">
        <w:rPr>
          <w:rFonts w:ascii="Times New Roman" w:eastAsia="Calibri" w:hAnsi="Times New Roman" w:cs="Times New Roman"/>
          <w:color w:val="000000"/>
          <w:sz w:val="28"/>
          <w:szCs w:val="28"/>
        </w:rPr>
        <w:t xml:space="preserve"> дослідження</w:t>
      </w:r>
      <w:r w:rsidRPr="0000162B">
        <w:rPr>
          <w:rFonts w:ascii="Times New Roman" w:eastAsia="Calibri" w:hAnsi="Times New Roman" w:cs="Times New Roman"/>
          <w:color w:val="000000"/>
          <w:sz w:val="28"/>
          <w:szCs w:val="28"/>
          <w:lang w:val="uk-UA"/>
        </w:rPr>
        <w:t xml:space="preserve"> та на його підставі:</w:t>
      </w:r>
    </w:p>
    <w:p w:rsidR="0000162B" w:rsidRPr="0000162B" w:rsidRDefault="0000162B" w:rsidP="0000162B">
      <w:pPr>
        <w:numPr>
          <w:ilvl w:val="0"/>
          <w:numId w:val="1"/>
        </w:numPr>
        <w:spacing w:after="0" w:line="360" w:lineRule="auto"/>
        <w:ind w:left="851" w:firstLine="926"/>
        <w:contextualSpacing/>
        <w:jc w:val="both"/>
        <w:rPr>
          <w:rFonts w:ascii="Times New Roman" w:eastAsia="Calibri" w:hAnsi="Times New Roman" w:cs="Times New Roman"/>
          <w:color w:val="000000"/>
          <w:sz w:val="28"/>
          <w:szCs w:val="28"/>
        </w:rPr>
      </w:pPr>
      <w:r w:rsidRPr="0000162B">
        <w:rPr>
          <w:rFonts w:ascii="Times New Roman" w:eastAsia="Calibri" w:hAnsi="Times New Roman" w:cs="Times New Roman"/>
          <w:color w:val="000000"/>
          <w:sz w:val="28"/>
          <w:szCs w:val="28"/>
          <w:lang w:val="uk-UA"/>
        </w:rPr>
        <w:t>о</w:t>
      </w:r>
      <w:r w:rsidRPr="0000162B">
        <w:rPr>
          <w:rFonts w:ascii="Times New Roman" w:eastAsia="Calibri" w:hAnsi="Times New Roman" w:cs="Times New Roman"/>
          <w:color w:val="000000"/>
          <w:sz w:val="28"/>
          <w:szCs w:val="28"/>
        </w:rPr>
        <w:t>цін</w:t>
      </w:r>
      <w:r w:rsidRPr="0000162B">
        <w:rPr>
          <w:rFonts w:ascii="Times New Roman" w:eastAsia="Calibri" w:hAnsi="Times New Roman" w:cs="Times New Roman"/>
          <w:color w:val="000000"/>
          <w:sz w:val="28"/>
          <w:szCs w:val="28"/>
          <w:lang w:val="uk-UA"/>
        </w:rPr>
        <w:t>ити</w:t>
      </w:r>
      <w:r w:rsidRPr="0000162B">
        <w:rPr>
          <w:rFonts w:ascii="Times New Roman" w:eastAsia="Calibri" w:hAnsi="Times New Roman" w:cs="Times New Roman"/>
          <w:color w:val="000000"/>
          <w:sz w:val="28"/>
          <w:szCs w:val="28"/>
        </w:rPr>
        <w:t xml:space="preserve"> стан інформаційної взаємодії, </w:t>
      </w:r>
      <w:r w:rsidRPr="0000162B">
        <w:rPr>
          <w:rFonts w:ascii="Times New Roman" w:eastAsia="Calibri" w:hAnsi="Times New Roman" w:cs="Times New Roman"/>
          <w:color w:val="000000"/>
          <w:sz w:val="28"/>
          <w:szCs w:val="28"/>
          <w:lang w:val="uk-UA"/>
        </w:rPr>
        <w:t xml:space="preserve">провести </w:t>
      </w:r>
      <w:r w:rsidRPr="0000162B">
        <w:rPr>
          <w:rFonts w:ascii="Times New Roman" w:eastAsia="Calibri" w:hAnsi="Times New Roman" w:cs="Times New Roman"/>
          <w:color w:val="000000"/>
          <w:sz w:val="28"/>
          <w:szCs w:val="28"/>
        </w:rPr>
        <w:t>порівняльний аналіз законодавчих аспектів інформування населення з реальним станом справ</w:t>
      </w:r>
      <w:r w:rsidRPr="0000162B">
        <w:rPr>
          <w:rFonts w:ascii="Times New Roman" w:eastAsia="Calibri" w:hAnsi="Times New Roman" w:cs="Times New Roman"/>
          <w:color w:val="000000"/>
          <w:sz w:val="28"/>
          <w:szCs w:val="28"/>
          <w:lang w:val="uk-UA"/>
        </w:rPr>
        <w:t>;</w:t>
      </w:r>
    </w:p>
    <w:p w:rsidR="0000162B" w:rsidRPr="0000162B" w:rsidRDefault="0000162B" w:rsidP="0000162B">
      <w:pPr>
        <w:numPr>
          <w:ilvl w:val="0"/>
          <w:numId w:val="1"/>
        </w:numPr>
        <w:spacing w:after="0" w:line="360" w:lineRule="auto"/>
        <w:ind w:left="851" w:firstLine="926"/>
        <w:contextualSpacing/>
        <w:jc w:val="both"/>
        <w:rPr>
          <w:rFonts w:ascii="Times New Roman" w:eastAsia="Calibri" w:hAnsi="Times New Roman" w:cs="Times New Roman"/>
          <w:color w:val="000000"/>
          <w:sz w:val="28"/>
          <w:szCs w:val="28"/>
        </w:rPr>
      </w:pPr>
      <w:r w:rsidRPr="0000162B">
        <w:rPr>
          <w:rFonts w:ascii="Times New Roman" w:eastAsia="Calibri" w:hAnsi="Times New Roman" w:cs="Times New Roman"/>
          <w:color w:val="000000"/>
          <w:sz w:val="28"/>
          <w:szCs w:val="28"/>
          <w:lang w:val="uk-UA"/>
        </w:rPr>
        <w:t>р</w:t>
      </w:r>
      <w:r w:rsidRPr="0000162B">
        <w:rPr>
          <w:rFonts w:ascii="Times New Roman" w:eastAsia="Calibri" w:hAnsi="Times New Roman" w:cs="Times New Roman"/>
          <w:color w:val="000000"/>
          <w:sz w:val="28"/>
          <w:szCs w:val="28"/>
        </w:rPr>
        <w:t>озроб</w:t>
      </w:r>
      <w:r w:rsidRPr="0000162B">
        <w:rPr>
          <w:rFonts w:ascii="Times New Roman" w:eastAsia="Calibri" w:hAnsi="Times New Roman" w:cs="Times New Roman"/>
          <w:color w:val="000000"/>
          <w:sz w:val="28"/>
          <w:szCs w:val="28"/>
          <w:lang w:val="uk-UA"/>
        </w:rPr>
        <w:t>ити</w:t>
      </w:r>
      <w:r w:rsidRPr="0000162B">
        <w:rPr>
          <w:rFonts w:ascii="Times New Roman" w:eastAsia="Calibri" w:hAnsi="Times New Roman" w:cs="Times New Roman"/>
          <w:color w:val="000000"/>
          <w:sz w:val="28"/>
          <w:szCs w:val="28"/>
        </w:rPr>
        <w:t xml:space="preserve"> рекомендаці</w:t>
      </w:r>
      <w:r w:rsidRPr="0000162B">
        <w:rPr>
          <w:rFonts w:ascii="Times New Roman" w:eastAsia="Calibri" w:hAnsi="Times New Roman" w:cs="Times New Roman"/>
          <w:color w:val="000000"/>
          <w:sz w:val="28"/>
          <w:szCs w:val="28"/>
          <w:lang w:val="uk-UA"/>
        </w:rPr>
        <w:t>ї</w:t>
      </w:r>
      <w:r w:rsidRPr="0000162B">
        <w:rPr>
          <w:rFonts w:ascii="Times New Roman" w:eastAsia="Calibri" w:hAnsi="Times New Roman" w:cs="Times New Roman"/>
          <w:color w:val="000000"/>
          <w:sz w:val="28"/>
          <w:szCs w:val="28"/>
        </w:rPr>
        <w:t xml:space="preserve"> щодо оптимізації механізмів інформаційної взаємодії та оптимізації інформаційних взаємовідносин влади і громади.</w:t>
      </w:r>
    </w:p>
    <w:p w:rsidR="0000162B" w:rsidRPr="0000162B" w:rsidRDefault="0000162B" w:rsidP="0000162B">
      <w:pPr>
        <w:spacing w:after="0" w:line="360" w:lineRule="auto"/>
        <w:ind w:firstLine="709"/>
        <w:jc w:val="both"/>
        <w:rPr>
          <w:rFonts w:ascii="Times New Roman" w:eastAsia="Calibri" w:hAnsi="Times New Roman" w:cs="Times New Roman"/>
          <w:bCs/>
          <w:color w:val="000000"/>
          <w:sz w:val="28"/>
          <w:szCs w:val="28"/>
        </w:rPr>
      </w:pPr>
      <w:r w:rsidRPr="0000162B">
        <w:rPr>
          <w:rFonts w:ascii="Times New Roman" w:eastAsia="Calibri" w:hAnsi="Times New Roman" w:cs="Times New Roman"/>
          <w:b/>
          <w:bCs/>
          <w:color w:val="000000"/>
          <w:sz w:val="28"/>
          <w:szCs w:val="28"/>
        </w:rPr>
        <w:t>Методи дослідження.</w:t>
      </w:r>
      <w:r w:rsidRPr="0000162B">
        <w:rPr>
          <w:rFonts w:ascii="Times New Roman" w:eastAsia="Calibri" w:hAnsi="Times New Roman" w:cs="Times New Roman"/>
          <w:bCs/>
          <w:color w:val="000000"/>
          <w:sz w:val="28"/>
          <w:szCs w:val="28"/>
        </w:rPr>
        <w:t xml:space="preserve"> Для досягнення поставленої мети в роботі використано загальнонаукові методи: узагальнення, аналіз, синтез, пояснення, систематизація, критичний та міждисциплінарний підхід.</w:t>
      </w:r>
    </w:p>
    <w:p w:rsidR="0000162B" w:rsidRPr="0000162B" w:rsidRDefault="0000162B" w:rsidP="0000162B">
      <w:pPr>
        <w:spacing w:after="0" w:line="360" w:lineRule="auto"/>
        <w:ind w:firstLine="709"/>
        <w:jc w:val="both"/>
        <w:rPr>
          <w:rFonts w:ascii="Times New Roman" w:eastAsia="Calibri" w:hAnsi="Times New Roman" w:cs="Times New Roman"/>
          <w:bCs/>
          <w:color w:val="000000"/>
          <w:sz w:val="28"/>
          <w:szCs w:val="28"/>
        </w:rPr>
      </w:pPr>
      <w:r w:rsidRPr="0000162B">
        <w:rPr>
          <w:rFonts w:ascii="Times New Roman" w:eastAsia="Calibri" w:hAnsi="Times New Roman" w:cs="Times New Roman"/>
          <w:bCs/>
          <w:color w:val="000000"/>
          <w:sz w:val="28"/>
          <w:szCs w:val="28"/>
        </w:rPr>
        <w:t xml:space="preserve">З метою отримання інформації щодо </w:t>
      </w:r>
      <w:r w:rsidRPr="0000162B">
        <w:rPr>
          <w:rFonts w:ascii="Times New Roman" w:eastAsia="Calibri" w:hAnsi="Times New Roman" w:cs="Times New Roman"/>
          <w:bCs/>
          <w:color w:val="000000"/>
          <w:sz w:val="28"/>
          <w:szCs w:val="28"/>
          <w:lang w:val="uk-UA"/>
        </w:rPr>
        <w:t>особливостей</w:t>
      </w:r>
      <w:r w:rsidRPr="0000162B">
        <w:rPr>
          <w:rFonts w:ascii="Times New Roman" w:eastAsia="Calibri" w:hAnsi="Times New Roman" w:cs="Times New Roman"/>
          <w:bCs/>
          <w:color w:val="000000"/>
          <w:sz w:val="28"/>
          <w:szCs w:val="28"/>
        </w:rPr>
        <w:t xml:space="preserve"> інформаційної взаємодії </w:t>
      </w:r>
      <w:r w:rsidRPr="0000162B">
        <w:rPr>
          <w:rFonts w:ascii="Times New Roman" w:eastAsia="Calibri" w:hAnsi="Times New Roman" w:cs="Times New Roman"/>
          <w:bCs/>
          <w:color w:val="000000"/>
          <w:sz w:val="28"/>
          <w:szCs w:val="28"/>
          <w:lang w:val="uk-UA"/>
        </w:rPr>
        <w:t xml:space="preserve">органів місцевої </w:t>
      </w:r>
      <w:r w:rsidRPr="0000162B">
        <w:rPr>
          <w:rFonts w:ascii="Times New Roman" w:eastAsia="Calibri" w:hAnsi="Times New Roman" w:cs="Times New Roman"/>
          <w:bCs/>
          <w:color w:val="000000"/>
          <w:sz w:val="28"/>
          <w:szCs w:val="28"/>
        </w:rPr>
        <w:t>влади і громади, в роботі застосовується аналіз соціологічних даних, отриманих методом анкетування, традиційний аналіз текстів для отримання потрібних даних.</w:t>
      </w:r>
    </w:p>
    <w:p w:rsidR="0000162B" w:rsidRPr="0000162B" w:rsidRDefault="0000162B" w:rsidP="0000162B">
      <w:pPr>
        <w:spacing w:after="0" w:line="360" w:lineRule="auto"/>
        <w:ind w:firstLine="709"/>
        <w:jc w:val="both"/>
        <w:rPr>
          <w:rFonts w:ascii="Times New Roman" w:eastAsia="Calibri" w:hAnsi="Times New Roman" w:cs="Times New Roman"/>
          <w:bCs/>
          <w:color w:val="000000"/>
          <w:sz w:val="28"/>
          <w:szCs w:val="28"/>
        </w:rPr>
      </w:pPr>
      <w:r w:rsidRPr="0000162B">
        <w:rPr>
          <w:rFonts w:ascii="Times New Roman" w:eastAsia="Calibri" w:hAnsi="Times New Roman" w:cs="Times New Roman"/>
          <w:b/>
          <w:bCs/>
          <w:color w:val="000000"/>
          <w:sz w:val="28"/>
          <w:szCs w:val="28"/>
        </w:rPr>
        <w:t>Методологічною основою дослідження</w:t>
      </w:r>
      <w:r w:rsidRPr="0000162B">
        <w:rPr>
          <w:rFonts w:ascii="Times New Roman" w:eastAsia="Calibri" w:hAnsi="Times New Roman" w:cs="Times New Roman"/>
          <w:bCs/>
          <w:color w:val="000000"/>
          <w:sz w:val="28"/>
          <w:szCs w:val="28"/>
        </w:rPr>
        <w:t xml:space="preserve"> стало комплексне використання системи методів, застосовуваних вітчизняними та зарубіжними </w:t>
      </w:r>
      <w:r w:rsidRPr="0000162B">
        <w:rPr>
          <w:rFonts w:ascii="Times New Roman" w:eastAsia="Calibri" w:hAnsi="Times New Roman" w:cs="Times New Roman"/>
          <w:bCs/>
          <w:color w:val="000000"/>
          <w:sz w:val="28"/>
          <w:szCs w:val="28"/>
        </w:rPr>
        <w:lastRenderedPageBreak/>
        <w:t>соціологами в сфері</w:t>
      </w:r>
      <w:r w:rsidRPr="0000162B">
        <w:rPr>
          <w:rFonts w:ascii="Times New Roman" w:eastAsia="Calibri" w:hAnsi="Times New Roman" w:cs="Times New Roman"/>
          <w:bCs/>
          <w:color w:val="000000"/>
          <w:sz w:val="28"/>
          <w:szCs w:val="28"/>
          <w:lang w:val="uk-UA"/>
        </w:rPr>
        <w:t xml:space="preserve"> соціології комунікації</w:t>
      </w:r>
      <w:r w:rsidRPr="0000162B">
        <w:rPr>
          <w:rFonts w:ascii="Times New Roman" w:eastAsia="Calibri" w:hAnsi="Times New Roman" w:cs="Times New Roman"/>
          <w:bCs/>
          <w:color w:val="000000"/>
          <w:sz w:val="28"/>
          <w:szCs w:val="28"/>
        </w:rPr>
        <w:t>: методологія структурного функціоналізму, системного підходу, діяльнісного підходу і інтеракціонізму.</w:t>
      </w:r>
    </w:p>
    <w:p w:rsidR="0000162B" w:rsidRPr="0000162B" w:rsidRDefault="0000162B" w:rsidP="0000162B">
      <w:pPr>
        <w:spacing w:after="0" w:line="360" w:lineRule="auto"/>
        <w:ind w:firstLine="709"/>
        <w:jc w:val="both"/>
        <w:rPr>
          <w:rFonts w:ascii="Times New Roman" w:eastAsia="Calibri" w:hAnsi="Times New Roman" w:cs="Times New Roman"/>
          <w:bCs/>
          <w:color w:val="000000"/>
          <w:sz w:val="28"/>
          <w:szCs w:val="28"/>
          <w:lang w:val="uk-UA"/>
        </w:rPr>
      </w:pPr>
      <w:r w:rsidRPr="0000162B">
        <w:rPr>
          <w:rFonts w:ascii="Times New Roman" w:eastAsia="Calibri" w:hAnsi="Times New Roman" w:cs="Times New Roman"/>
          <w:b/>
          <w:bCs/>
          <w:color w:val="000000"/>
          <w:sz w:val="28"/>
          <w:szCs w:val="28"/>
        </w:rPr>
        <w:t>Експериментальна база дослідження</w:t>
      </w:r>
      <w:r w:rsidRPr="0000162B">
        <w:rPr>
          <w:rFonts w:ascii="Times New Roman" w:eastAsia="Calibri" w:hAnsi="Times New Roman" w:cs="Times New Roman"/>
          <w:bCs/>
          <w:color w:val="000000"/>
          <w:sz w:val="28"/>
          <w:szCs w:val="28"/>
        </w:rPr>
        <w:t xml:space="preserve">. </w:t>
      </w:r>
      <w:r w:rsidRPr="0000162B">
        <w:rPr>
          <w:rFonts w:ascii="Times New Roman" w:eastAsia="Calibri" w:hAnsi="Times New Roman" w:cs="Times New Roman"/>
          <w:bCs/>
          <w:iCs/>
          <w:color w:val="000000"/>
          <w:sz w:val="28"/>
          <w:szCs w:val="28"/>
          <w:lang w:val="uk-UA"/>
        </w:rPr>
        <w:t>Т</w:t>
      </w:r>
      <w:r w:rsidRPr="0000162B">
        <w:rPr>
          <w:rFonts w:ascii="Times New Roman" w:eastAsia="Calibri" w:hAnsi="Times New Roman" w:cs="Times New Roman"/>
          <w:bCs/>
          <w:iCs/>
          <w:color w:val="000000"/>
          <w:sz w:val="28"/>
          <w:szCs w:val="28"/>
        </w:rPr>
        <w:t>ериторіальна громада міста Березівки, Одеської області</w:t>
      </w:r>
      <w:r w:rsidRPr="0000162B">
        <w:rPr>
          <w:rFonts w:ascii="Times New Roman" w:eastAsia="Calibri" w:hAnsi="Times New Roman" w:cs="Times New Roman"/>
          <w:bCs/>
          <w:iCs/>
          <w:color w:val="000000"/>
          <w:sz w:val="28"/>
          <w:szCs w:val="28"/>
          <w:lang w:val="uk-UA"/>
        </w:rPr>
        <w:t>.</w:t>
      </w:r>
    </w:p>
    <w:p w:rsidR="0000162B" w:rsidRPr="0000162B" w:rsidRDefault="0000162B" w:rsidP="0000162B">
      <w:pPr>
        <w:spacing w:after="0" w:line="360" w:lineRule="auto"/>
        <w:ind w:firstLine="709"/>
        <w:jc w:val="both"/>
        <w:rPr>
          <w:rFonts w:ascii="Times New Roman" w:eastAsia="Calibri" w:hAnsi="Times New Roman" w:cs="Times New Roman"/>
          <w:bCs/>
          <w:color w:val="000000"/>
          <w:sz w:val="28"/>
          <w:szCs w:val="28"/>
        </w:rPr>
      </w:pPr>
      <w:r w:rsidRPr="0000162B">
        <w:rPr>
          <w:rFonts w:ascii="Times New Roman" w:eastAsia="Calibri" w:hAnsi="Times New Roman" w:cs="Times New Roman"/>
          <w:b/>
          <w:bCs/>
          <w:color w:val="000000"/>
          <w:sz w:val="28"/>
          <w:szCs w:val="28"/>
        </w:rPr>
        <w:t>Практичне значення дослідження</w:t>
      </w:r>
      <w:r w:rsidRPr="0000162B">
        <w:rPr>
          <w:rFonts w:ascii="Times New Roman" w:eastAsia="Calibri" w:hAnsi="Times New Roman" w:cs="Times New Roman"/>
          <w:bCs/>
          <w:color w:val="000000"/>
          <w:sz w:val="28"/>
          <w:szCs w:val="28"/>
        </w:rPr>
        <w:t xml:space="preserve"> полягає в тому, що його результати можуть бути використані для подальшого удосконалення</w:t>
      </w:r>
      <w:r w:rsidRPr="0000162B">
        <w:rPr>
          <w:rFonts w:ascii="Times New Roman" w:eastAsia="Calibri" w:hAnsi="Times New Roman" w:cs="Times New Roman"/>
          <w:bCs/>
          <w:color w:val="000000"/>
          <w:sz w:val="28"/>
          <w:szCs w:val="28"/>
          <w:lang w:val="uk-UA"/>
        </w:rPr>
        <w:t xml:space="preserve"> комунікативної взаємодії між органами місцевого самоврядування та населенням</w:t>
      </w:r>
      <w:r w:rsidRPr="0000162B">
        <w:rPr>
          <w:rFonts w:ascii="Times New Roman" w:eastAsia="Calibri" w:hAnsi="Times New Roman" w:cs="Times New Roman"/>
          <w:bCs/>
          <w:color w:val="000000"/>
          <w:sz w:val="28"/>
          <w:szCs w:val="28"/>
        </w:rPr>
        <w:t>.</w:t>
      </w:r>
    </w:p>
    <w:p w:rsidR="0000162B" w:rsidRPr="0000162B" w:rsidRDefault="0000162B" w:rsidP="0000162B">
      <w:pPr>
        <w:spacing w:after="0" w:line="360" w:lineRule="auto"/>
        <w:ind w:firstLine="709"/>
        <w:jc w:val="both"/>
        <w:rPr>
          <w:rFonts w:ascii="Times New Roman" w:eastAsia="Calibri" w:hAnsi="Times New Roman" w:cs="Times New Roman"/>
          <w:color w:val="000000"/>
          <w:sz w:val="28"/>
          <w:szCs w:val="28"/>
        </w:rPr>
      </w:pPr>
      <w:r w:rsidRPr="0000162B">
        <w:rPr>
          <w:rFonts w:ascii="Times New Roman" w:eastAsia="Calibri" w:hAnsi="Times New Roman" w:cs="Times New Roman"/>
          <w:b/>
          <w:bCs/>
          <w:color w:val="000000"/>
          <w:sz w:val="28"/>
          <w:szCs w:val="28"/>
        </w:rPr>
        <w:t>Структура роботи</w:t>
      </w:r>
      <w:r w:rsidRPr="0000162B">
        <w:rPr>
          <w:rFonts w:ascii="Times New Roman" w:eastAsia="Calibri" w:hAnsi="Times New Roman" w:cs="Times New Roman"/>
          <w:bCs/>
          <w:color w:val="000000"/>
          <w:sz w:val="28"/>
          <w:szCs w:val="28"/>
        </w:rPr>
        <w:t>. Робота складається з вступу, трьох розділів, висновків, списку використаних джерел та додатків.</w:t>
      </w:r>
    </w:p>
    <w:p w:rsidR="00622631" w:rsidRDefault="00622631"/>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Default="0000162B"/>
    <w:p w:rsidR="0000162B" w:rsidRPr="0000162B" w:rsidRDefault="0000162B" w:rsidP="0000162B">
      <w:pPr>
        <w:keepNext/>
        <w:keepLines/>
        <w:spacing w:after="360" w:line="348" w:lineRule="auto"/>
        <w:jc w:val="center"/>
        <w:outlineLvl w:val="0"/>
        <w:rPr>
          <w:rFonts w:ascii="Times New Roman" w:eastAsia="Times New Roman" w:hAnsi="Times New Roman" w:cs="Times New Roman"/>
          <w:bCs/>
          <w:caps/>
          <w:sz w:val="28"/>
          <w:szCs w:val="28"/>
          <w:lang w:val="uk-UA"/>
        </w:rPr>
      </w:pPr>
      <w:bookmarkStart w:id="4" w:name="_Toc485660607"/>
      <w:r w:rsidRPr="0000162B">
        <w:rPr>
          <w:rFonts w:ascii="Times New Roman" w:eastAsia="Times New Roman" w:hAnsi="Times New Roman" w:cs="Times New Roman"/>
          <w:bCs/>
          <w:caps/>
          <w:sz w:val="28"/>
          <w:szCs w:val="28"/>
          <w:lang w:val="uk-UA"/>
        </w:rPr>
        <w:lastRenderedPageBreak/>
        <w:t>ВИСНОВКИ</w:t>
      </w:r>
      <w:bookmarkEnd w:id="4"/>
    </w:p>
    <w:p w:rsidR="0000162B" w:rsidRPr="0000162B" w:rsidRDefault="0000162B" w:rsidP="0000162B">
      <w:pPr>
        <w:spacing w:after="0" w:line="360" w:lineRule="auto"/>
        <w:ind w:firstLine="709"/>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 xml:space="preserve">У рамках теоретичного вивчення комунікації можлива побудова різного роду моделей, які відповідають визначеним завданням, зокрема побудови діалогічної комунікативної взаємодії між місцевою владою та громадськістю. В основі соціологічного підходу до вивчення комунікації лежить концепція взаєморозуміння, тобто розуміння людиною іншої людини. У найзагальнішому вигляді можна виділити три базових теоретичних конструкції комунікації в контексті процесно-інформаційного підходу – лінійну, інтеракційну та трансакційну. </w:t>
      </w:r>
      <w:r w:rsidRPr="0000162B">
        <w:rPr>
          <w:rFonts w:ascii="Times New Roman" w:eastAsia="Calibri" w:hAnsi="Times New Roman" w:cs="Times New Roman"/>
          <w:sz w:val="28"/>
        </w:rPr>
        <w:t xml:space="preserve">У лінійній комунікації має місце одностороння взаємодія без зворотного зв’язку. У цьому випадку джерело повідомляє щось одержувачу, переміщаючи до нього деякі обсяги інформації з метою отримати певний ефект, але при цьому його не цікавить результативність взаємодії. На практиці лінійна комунікація реалізується </w:t>
      </w:r>
      <w:proofErr w:type="gramStart"/>
      <w:r w:rsidRPr="0000162B">
        <w:rPr>
          <w:rFonts w:ascii="Times New Roman" w:eastAsia="Calibri" w:hAnsi="Times New Roman" w:cs="Times New Roman"/>
          <w:sz w:val="28"/>
        </w:rPr>
        <w:t>у форматах</w:t>
      </w:r>
      <w:proofErr w:type="gramEnd"/>
      <w:r w:rsidRPr="0000162B">
        <w:rPr>
          <w:rFonts w:ascii="Times New Roman" w:eastAsia="Calibri" w:hAnsi="Times New Roman" w:cs="Times New Roman"/>
          <w:sz w:val="28"/>
        </w:rPr>
        <w:t xml:space="preserve"> простого інформування та пропаганди</w:t>
      </w:r>
      <w:r w:rsidRPr="0000162B">
        <w:rPr>
          <w:rFonts w:ascii="Times New Roman" w:eastAsia="Calibri" w:hAnsi="Times New Roman" w:cs="Times New Roman"/>
          <w:sz w:val="28"/>
          <w:lang w:val="uk-UA"/>
        </w:rPr>
        <w:t>.</w:t>
      </w:r>
      <w:r w:rsidRPr="0000162B">
        <w:rPr>
          <w:rFonts w:ascii="Times New Roman" w:eastAsia="Calibri" w:hAnsi="Times New Roman" w:cs="Times New Roman"/>
          <w:sz w:val="28"/>
        </w:rPr>
        <w:t xml:space="preserve"> Інтеракційна</w:t>
      </w:r>
      <w:r w:rsidRPr="0000162B">
        <w:rPr>
          <w:rFonts w:ascii="Times New Roman" w:eastAsia="Calibri" w:hAnsi="Times New Roman" w:cs="Times New Roman"/>
          <w:sz w:val="28"/>
          <w:lang w:val="uk-UA"/>
        </w:rPr>
        <w:t xml:space="preserve"> </w:t>
      </w:r>
      <w:r w:rsidRPr="0000162B">
        <w:rPr>
          <w:rFonts w:ascii="Times New Roman" w:eastAsia="Calibri" w:hAnsi="Times New Roman" w:cs="Times New Roman"/>
          <w:sz w:val="28"/>
        </w:rPr>
        <w:t>конструкція комунікації передбачає наявність зворотного зв’язку між джерелом та одержувачем, коли останній отримує можливість відсилати зустрічні повідомлення вихідному комунікатору, коректуючи його комунікативні практики. Трансакційна комунікація розуміється як постійний, як правило, рівноправний діалог, у якому два взаємодіючих суб’єкта, будучи взаємно зацікавленими в максимальній ефективності взаємодії, поперемінно виступають як джерело й одержувач повідомлень</w:t>
      </w:r>
      <w:r w:rsidRPr="0000162B">
        <w:rPr>
          <w:rFonts w:ascii="Times New Roman" w:eastAsia="Calibri" w:hAnsi="Times New Roman" w:cs="Times New Roman"/>
          <w:sz w:val="28"/>
          <w:lang w:val="uk-UA"/>
        </w:rPr>
        <w:t>.</w:t>
      </w:r>
    </w:p>
    <w:p w:rsidR="0000162B" w:rsidRPr="0000162B" w:rsidRDefault="0000162B" w:rsidP="0000162B">
      <w:pPr>
        <w:spacing w:after="0" w:line="360" w:lineRule="auto"/>
        <w:ind w:firstLine="709"/>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 xml:space="preserve">Проаналізувавши законодавчі аспекти комунікативної взаємодії між владою та населенням було виявлено позитивну динаміку удосконалення законодавчої бази щодо покращення комунікацій в роботі органів місцевої влади. </w:t>
      </w:r>
      <w:r w:rsidRPr="0000162B">
        <w:rPr>
          <w:rFonts w:ascii="Times New Roman" w:eastAsia="Calibri" w:hAnsi="Times New Roman" w:cs="Times New Roman"/>
          <w:sz w:val="28"/>
        </w:rPr>
        <w:t>Закон України «Про доступ до публічної інформації», прийнятий у 2011 році, запровадив механізм реалізації права кожного громадянина на доступ до публічної інформації.</w:t>
      </w:r>
      <w:r w:rsidRPr="0000162B">
        <w:rPr>
          <w:rFonts w:ascii="Times New Roman" w:eastAsia="Calibri" w:hAnsi="Times New Roman" w:cs="Times New Roman"/>
          <w:sz w:val="28"/>
          <w:lang w:val="uk-UA"/>
        </w:rPr>
        <w:t xml:space="preserve"> Закон також передбачає, що «не може бути обмежено доступ до інформації про розпорядження бюджетними коштами, володіння, користування чи розпорядження державним, комунальним майном, у тому </w:t>
      </w:r>
      <w:r w:rsidRPr="0000162B">
        <w:rPr>
          <w:rFonts w:ascii="Times New Roman" w:eastAsia="Calibri" w:hAnsi="Times New Roman" w:cs="Times New Roman"/>
          <w:sz w:val="28"/>
          <w:lang w:val="uk-UA"/>
        </w:rPr>
        <w:lastRenderedPageBreak/>
        <w:t xml:space="preserve">числі до копій відповідних документів, умови отримання цих коштів чи майна, прізвища, імена, по батькові фізичних осіб та найменування юридичних осіб, які отримали ці кошти або майно. </w:t>
      </w:r>
      <w:r w:rsidRPr="0000162B">
        <w:rPr>
          <w:rFonts w:ascii="Times New Roman" w:eastAsia="Calibri" w:hAnsi="Times New Roman" w:cs="Times New Roman"/>
          <w:sz w:val="28"/>
        </w:rPr>
        <w:t>У той же час і законодавство у площині місцевого самоврядування також юридично закріплює різні форми комунікації та поширення інформації органів самоврядування</w:t>
      </w:r>
      <w:r w:rsidRPr="0000162B">
        <w:rPr>
          <w:rFonts w:ascii="Times New Roman" w:eastAsia="Calibri" w:hAnsi="Times New Roman" w:cs="Times New Roman"/>
          <w:sz w:val="28"/>
          <w:lang w:val="uk-UA"/>
        </w:rPr>
        <w:t xml:space="preserve">. Але незважаючи на це, на практиці місцева влада залишається відстороненою від громади. </w:t>
      </w:r>
    </w:p>
    <w:p w:rsidR="0000162B" w:rsidRPr="0000162B" w:rsidRDefault="0000162B" w:rsidP="0000162B">
      <w:pPr>
        <w:spacing w:after="0" w:line="360" w:lineRule="auto"/>
        <w:ind w:firstLine="709"/>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Проведений аналіз доводить необхідність подальшого розвитку інформаційно-комунікативних технологій як інструменту вдосконалення зв’язків із громадськістю й підвищення ефективності самоорганізації населення в системі трансформаційних процесів державного управління. Рекомендовано впровадження інтерактивного координаційного механізму в системі електронного уряду, що забезпечить цілодобове й безоплатне залучення громадян до комунікації та участі в управлінні державними справами і дозволить уникнути комунікативних бар’єрів між урядом та громадськістю – бюрократизм, хабарництво та ін.</w:t>
      </w:r>
    </w:p>
    <w:p w:rsidR="0000162B" w:rsidRPr="0000162B" w:rsidRDefault="0000162B" w:rsidP="0000162B">
      <w:pPr>
        <w:spacing w:after="0" w:line="360" w:lineRule="auto"/>
        <w:ind w:firstLine="709"/>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 xml:space="preserve">Результати дослідження в м. Березівка показали досить високий рівень комунікативної  взаємодії між місцевою владою та населенням, 57% виявилися задоволеними рівнем отримуваної інформації, лише 9% залишились незадоволеними. Було виявлено, що абсолютна більшість для одержання інформації та комунікації з місцевою владою використовують соціальну мережу </w:t>
      </w:r>
      <w:r w:rsidRPr="0000162B">
        <w:rPr>
          <w:rFonts w:ascii="Times New Roman" w:eastAsia="Calibri" w:hAnsi="Times New Roman" w:cs="Times New Roman"/>
          <w:sz w:val="28"/>
          <w:lang w:val="en-US"/>
        </w:rPr>
        <w:t>Facebook</w:t>
      </w:r>
      <w:r w:rsidRPr="0000162B">
        <w:rPr>
          <w:rFonts w:ascii="Times New Roman" w:eastAsia="Calibri" w:hAnsi="Times New Roman" w:cs="Times New Roman"/>
          <w:sz w:val="28"/>
          <w:lang w:val="uk-UA"/>
        </w:rPr>
        <w:t xml:space="preserve"> – 89%. Майже 50% отримують інформацію з місцевої газети, 32% відвідують сайт районною ради. Хочеться відмітити, що майже третина опитаних не знають про існування сайту. 96% не користувались сучасними формами зворотного зв’язку для отримання публічної інформації. А от приймальню міського голови відвідує 53% опитаних, при цьому вони повністю задоволені інформацією яку там отримали. Питаючи</w:t>
      </w:r>
      <w:r w:rsidRPr="0000162B">
        <w:rPr>
          <w:rFonts w:ascii="Times New Roman" w:eastAsia="Calibri" w:hAnsi="Times New Roman" w:cs="Times New Roman"/>
          <w:sz w:val="28"/>
        </w:rPr>
        <w:t xml:space="preserve"> про </w:t>
      </w:r>
      <w:r w:rsidRPr="0000162B">
        <w:rPr>
          <w:rFonts w:ascii="Times New Roman" w:eastAsia="Calibri" w:hAnsi="Times New Roman" w:cs="Times New Roman"/>
          <w:sz w:val="28"/>
          <w:lang w:val="uk-UA"/>
        </w:rPr>
        <w:t>знання</w:t>
      </w:r>
      <w:r w:rsidRPr="0000162B">
        <w:rPr>
          <w:rFonts w:ascii="Times New Roman" w:eastAsia="Calibri" w:hAnsi="Times New Roman" w:cs="Times New Roman"/>
          <w:sz w:val="28"/>
        </w:rPr>
        <w:t xml:space="preserve"> закон</w:t>
      </w:r>
      <w:r w:rsidRPr="0000162B">
        <w:rPr>
          <w:rFonts w:ascii="Times New Roman" w:eastAsia="Calibri" w:hAnsi="Times New Roman" w:cs="Times New Roman"/>
          <w:sz w:val="28"/>
          <w:lang w:val="uk-UA"/>
        </w:rPr>
        <w:t>у</w:t>
      </w:r>
      <w:r w:rsidRPr="0000162B">
        <w:rPr>
          <w:rFonts w:ascii="Times New Roman" w:eastAsia="Calibri" w:hAnsi="Times New Roman" w:cs="Times New Roman"/>
          <w:sz w:val="28"/>
        </w:rPr>
        <w:t xml:space="preserve"> "Про доступ до публічної інформації</w:t>
      </w:r>
      <w:r w:rsidRPr="0000162B">
        <w:rPr>
          <w:rFonts w:ascii="Times New Roman" w:eastAsia="Calibri" w:hAnsi="Times New Roman" w:cs="Times New Roman"/>
          <w:sz w:val="28"/>
          <w:lang w:val="uk-UA"/>
        </w:rPr>
        <w:t xml:space="preserve">» більшість респондентів виявилися обізнаними – 62%. Не знають про існування закону 18%, ще 13% знають тільки назву. </w:t>
      </w:r>
    </w:p>
    <w:p w:rsidR="0000162B" w:rsidRPr="0000162B" w:rsidRDefault="0000162B" w:rsidP="0000162B">
      <w:pPr>
        <w:spacing w:after="0" w:line="360" w:lineRule="auto"/>
        <w:ind w:firstLine="709"/>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lastRenderedPageBreak/>
        <w:t>На питання: «</w:t>
      </w:r>
      <w:r w:rsidRPr="0000162B">
        <w:rPr>
          <w:rFonts w:ascii="Times New Roman" w:eastAsia="Calibri" w:hAnsi="Times New Roman" w:cs="Times New Roman"/>
          <w:sz w:val="28"/>
        </w:rPr>
        <w:t>Як ви думаєте, наскільки враховується думка місцевих жителів при вирішенні нагальних життєвих питань міста?</w:t>
      </w:r>
      <w:r w:rsidRPr="0000162B">
        <w:rPr>
          <w:rFonts w:ascii="Times New Roman" w:eastAsia="Calibri" w:hAnsi="Times New Roman" w:cs="Times New Roman"/>
          <w:sz w:val="28"/>
          <w:lang w:val="uk-UA"/>
        </w:rPr>
        <w:t>» 37% опитуваних відповіли що повністю враховується, 22% - скоріше враховується, 31% - враховується в середній мірі, 7% вважають, що взагалі не враховується. А ось на питання: «</w:t>
      </w:r>
      <w:r w:rsidRPr="0000162B">
        <w:rPr>
          <w:rFonts w:ascii="Times New Roman" w:eastAsia="Calibri" w:hAnsi="Times New Roman" w:cs="Times New Roman"/>
          <w:sz w:val="28"/>
        </w:rPr>
        <w:t>Чи доводилось вам брати участь в засіданнях міської ради?</w:t>
      </w:r>
      <w:r w:rsidRPr="0000162B">
        <w:rPr>
          <w:rFonts w:ascii="Times New Roman" w:eastAsia="Calibri" w:hAnsi="Times New Roman" w:cs="Times New Roman"/>
          <w:sz w:val="28"/>
          <w:lang w:val="uk-UA"/>
        </w:rPr>
        <w:t xml:space="preserve">» 92% респондентів відповіли, що ні і тільки 8% були присутні. Більшість сесійних засідань місцевих рад проходять у закритому режимі. Більшість населення, а саме 63% мають бажання брати участь у вирішенні місцевих питань, 5% це не цікаво. Пропонуючи як засіб покращення інформативності запровадження безкоштовної газети, більше половини підтримали ініціативу – 54%, не підтримало 8%. Як показало наше дослідження, для жителів м. Березівки соціологічне опитування на місцевому рівні виявилось майже інновацією, як засіб комунікації подальше проведення соціологічних опитувань підтримало 82%, скоріше підтримали 18%. В цілому ж рівно половина опитаних задоволені теперішнім станом комунікації між органами місцевого самоврядування та населенням, тільки 3% не задоволені. Як і слід було очікувати, населення з вищою освітою виявилося більш комунікативно активним і як результат - більш інформованим щодо соціально-економічного життя міста та задоволеним комунікацією взагалі. Також, молодь більше використовує сучасні технології для отримання інформації і взаємодії з владою, насамперед через </w:t>
      </w:r>
      <w:r w:rsidRPr="0000162B">
        <w:rPr>
          <w:rFonts w:ascii="Times New Roman" w:eastAsia="Calibri" w:hAnsi="Times New Roman" w:cs="Times New Roman"/>
          <w:sz w:val="28"/>
          <w:lang w:val="en-US"/>
        </w:rPr>
        <w:t>Facebook</w:t>
      </w:r>
      <w:r w:rsidRPr="0000162B">
        <w:rPr>
          <w:rFonts w:ascii="Times New Roman" w:eastAsia="Calibri" w:hAnsi="Times New Roman" w:cs="Times New Roman"/>
          <w:sz w:val="28"/>
          <w:lang w:val="uk-UA"/>
        </w:rPr>
        <w:t>.</w:t>
      </w:r>
    </w:p>
    <w:p w:rsidR="0000162B" w:rsidRPr="0000162B" w:rsidRDefault="0000162B" w:rsidP="0000162B">
      <w:pPr>
        <w:spacing w:after="0" w:line="360" w:lineRule="auto"/>
        <w:ind w:firstLine="709"/>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Для підвищення ефективності взаємодії між органами місцевого самоврядування та громадами доцільним є здійснення таких заходів:</w:t>
      </w:r>
    </w:p>
    <w:p w:rsidR="0000162B" w:rsidRPr="0000162B" w:rsidRDefault="0000162B" w:rsidP="0000162B">
      <w:pPr>
        <w:numPr>
          <w:ilvl w:val="0"/>
          <w:numId w:val="3"/>
        </w:numPr>
        <w:spacing w:after="0" w:line="360" w:lineRule="auto"/>
        <w:ind w:firstLine="360"/>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 xml:space="preserve">З метою подолання правових недоліків щодо здійснення взаємодії органів місцевого самоврядування з громадськістю доречною є співпраця органів місцевого самоврядування з науковими установами, експертами в напрямі підготовки необхідних проектів змін до законодавства, з подальшим винесенням своїх пропозицій для центральних органів влади, осіб, які мають право законодавчої ініціативи. </w:t>
      </w:r>
    </w:p>
    <w:p w:rsidR="0000162B" w:rsidRPr="0000162B" w:rsidRDefault="0000162B" w:rsidP="0000162B">
      <w:pPr>
        <w:numPr>
          <w:ilvl w:val="0"/>
          <w:numId w:val="3"/>
        </w:numPr>
        <w:spacing w:after="0" w:line="360" w:lineRule="auto"/>
        <w:ind w:firstLine="360"/>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lastRenderedPageBreak/>
        <w:t>Підвищити відповідальність посадових осіб щодо забезпечення повного та своєчасного надходження і оновлення інформації, оприлюднення рішень міської ради, рішень виконкому і розпоряджень міського голови, що стосуються територіальної громади, в тому числі за минулі роки.</w:t>
      </w:r>
    </w:p>
    <w:p w:rsidR="0000162B" w:rsidRPr="0000162B" w:rsidRDefault="0000162B" w:rsidP="0000162B">
      <w:pPr>
        <w:numPr>
          <w:ilvl w:val="0"/>
          <w:numId w:val="3"/>
        </w:numPr>
        <w:spacing w:after="0" w:line="360" w:lineRule="auto"/>
        <w:ind w:firstLine="360"/>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Посилити поінформованість громадян про можливості здійсненні громадського контролю за діяльністю депутатів місцевих рад, доступу до прийняття рішень місцевого значення шляхом проведення інформаційних кампаній, в тому числі за посередництвом ЗМІ, соціальних мереж.</w:t>
      </w:r>
    </w:p>
    <w:p w:rsidR="0000162B" w:rsidRPr="0000162B" w:rsidRDefault="0000162B" w:rsidP="0000162B">
      <w:pPr>
        <w:numPr>
          <w:ilvl w:val="0"/>
          <w:numId w:val="3"/>
        </w:numPr>
        <w:spacing w:after="0" w:line="360" w:lineRule="auto"/>
        <w:ind w:firstLine="360"/>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Організувати тренінги для громадськості та органів місцевого самоврядування щодо поширення знань про форми та методи залучення громадян до процесу прийняття владних рішень, інструменти доступу до публічної інформації.</w:t>
      </w:r>
    </w:p>
    <w:p w:rsidR="0000162B" w:rsidRPr="0000162B" w:rsidRDefault="0000162B" w:rsidP="0000162B">
      <w:pPr>
        <w:numPr>
          <w:ilvl w:val="0"/>
          <w:numId w:val="3"/>
        </w:numPr>
        <w:spacing w:after="0" w:line="360" w:lineRule="auto"/>
        <w:ind w:firstLine="360"/>
        <w:jc w:val="both"/>
        <w:rPr>
          <w:rFonts w:ascii="Times New Roman" w:eastAsia="Calibri" w:hAnsi="Times New Roman" w:cs="Times New Roman"/>
          <w:sz w:val="28"/>
          <w:lang w:val="uk-UA"/>
        </w:rPr>
      </w:pPr>
      <w:r w:rsidRPr="0000162B">
        <w:rPr>
          <w:rFonts w:ascii="Times New Roman" w:eastAsia="Calibri" w:hAnsi="Times New Roman" w:cs="Times New Roman"/>
          <w:sz w:val="28"/>
          <w:lang w:val="uk-UA"/>
        </w:rPr>
        <w:t>Залучати громадські організації, органи самоорганізації населення, об’єднання співвласників багатоквартирних будинків, квартирні та вуличні комітети, ініціативні групи до кампанії з інформування населення про спрямування бюджетних коштів на розвиток міста, зокрема про ті проекти, в яких працюють ці об’єднання громадян, і які реалізуються за кошти місцевих бюджетів.</w:t>
      </w:r>
    </w:p>
    <w:p w:rsidR="0000162B" w:rsidRPr="0000162B" w:rsidRDefault="0000162B" w:rsidP="0000162B">
      <w:pPr>
        <w:spacing w:after="0" w:line="360" w:lineRule="auto"/>
        <w:ind w:firstLine="709"/>
        <w:jc w:val="both"/>
        <w:rPr>
          <w:rFonts w:ascii="Times New Roman" w:eastAsia="Calibri" w:hAnsi="Times New Roman" w:cs="Times New Roman"/>
          <w:sz w:val="28"/>
          <w:lang w:val="uk-UA"/>
        </w:rPr>
      </w:pPr>
    </w:p>
    <w:p w:rsidR="0000162B" w:rsidRPr="0000162B" w:rsidRDefault="0000162B" w:rsidP="0000162B">
      <w:pPr>
        <w:spacing w:after="0" w:line="360" w:lineRule="auto"/>
        <w:ind w:firstLine="709"/>
        <w:jc w:val="both"/>
        <w:rPr>
          <w:rFonts w:ascii="Times New Roman" w:eastAsiaTheme="majorEastAsia" w:hAnsi="Times New Roman" w:cs="Times New Roman"/>
          <w:sz w:val="32"/>
          <w:szCs w:val="32"/>
          <w:lang w:val="uk-UA"/>
        </w:rPr>
      </w:pPr>
      <w:r w:rsidRPr="0000162B">
        <w:rPr>
          <w:rFonts w:ascii="Times New Roman" w:eastAsia="Calibri" w:hAnsi="Times New Roman" w:cs="Times New Roman"/>
          <w:sz w:val="28"/>
          <w:lang w:val="uk-UA"/>
        </w:rPr>
        <w:br w:type="page"/>
      </w:r>
    </w:p>
    <w:p w:rsidR="0000162B" w:rsidRPr="0000162B" w:rsidRDefault="0000162B" w:rsidP="0000162B">
      <w:pPr>
        <w:keepNext/>
        <w:keepLines/>
        <w:spacing w:after="360" w:line="348" w:lineRule="auto"/>
        <w:jc w:val="center"/>
        <w:outlineLvl w:val="0"/>
        <w:rPr>
          <w:rFonts w:ascii="Times New Roman" w:eastAsia="Times New Roman" w:hAnsi="Times New Roman" w:cs="Times New Roman"/>
          <w:bCs/>
          <w:caps/>
          <w:sz w:val="28"/>
          <w:szCs w:val="28"/>
          <w:lang w:val="uk-UA"/>
        </w:rPr>
      </w:pPr>
      <w:bookmarkStart w:id="5" w:name="_Toc485660608"/>
      <w:r w:rsidRPr="0000162B">
        <w:rPr>
          <w:rFonts w:ascii="Times New Roman" w:eastAsia="Times New Roman" w:hAnsi="Times New Roman" w:cs="Times New Roman"/>
          <w:bCs/>
          <w:caps/>
          <w:sz w:val="28"/>
          <w:szCs w:val="28"/>
          <w:lang w:val="uk-UA"/>
        </w:rPr>
        <w:lastRenderedPageBreak/>
        <w:t>СПИСОК ВИКОРИСТАНОЇ ЛІТЕРАТУРИ</w:t>
      </w:r>
      <w:bookmarkEnd w:id="5"/>
    </w:p>
    <w:p w:rsidR="0000162B" w:rsidRPr="0000162B" w:rsidRDefault="0000162B" w:rsidP="0000162B">
      <w:pPr>
        <w:spacing w:after="0" w:line="360" w:lineRule="auto"/>
        <w:ind w:firstLine="709"/>
        <w:jc w:val="both"/>
        <w:rPr>
          <w:rFonts w:ascii="Times New Roman" w:hAnsi="Times New Roman" w:cs="Times New Roman"/>
        </w:rPr>
      </w:pP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6" w:name="_Ref485641560"/>
      <w:r w:rsidRPr="0000162B">
        <w:rPr>
          <w:rFonts w:ascii="Times New Roman" w:eastAsia="Calibri" w:hAnsi="Times New Roman" w:cs="Times New Roman"/>
          <w:sz w:val="28"/>
          <w:szCs w:val="28"/>
          <w:lang w:val="en-US"/>
        </w:rPr>
        <w:t xml:space="preserve">R. T. Craig Communication [Electronic resource] / R. T. Craig. – Режим </w:t>
      </w:r>
      <w:proofErr w:type="gramStart"/>
      <w:r w:rsidRPr="0000162B">
        <w:rPr>
          <w:rFonts w:ascii="Times New Roman" w:eastAsia="Calibri" w:hAnsi="Times New Roman" w:cs="Times New Roman"/>
          <w:sz w:val="28"/>
          <w:szCs w:val="28"/>
          <w:lang w:val="en-US"/>
        </w:rPr>
        <w:t>доступу :</w:t>
      </w:r>
      <w:proofErr w:type="gramEnd"/>
      <w:r w:rsidRPr="0000162B">
        <w:rPr>
          <w:rFonts w:ascii="Times New Roman" w:eastAsia="Calibri" w:hAnsi="Times New Roman" w:cs="Times New Roman"/>
          <w:sz w:val="28"/>
          <w:szCs w:val="28"/>
          <w:lang w:val="en-US"/>
        </w:rPr>
        <w:t xml:space="preserve"> http://spot.colorado.edu/~craigr/Communication.htm.</w:t>
      </w:r>
      <w:bookmarkEnd w:id="6"/>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 xml:space="preserve">Актуальні проблеми формування та розвитку європейського інформаційного </w:t>
      </w:r>
      <w:proofErr w:type="gramStart"/>
      <w:r w:rsidRPr="0000162B">
        <w:rPr>
          <w:rFonts w:ascii="Times New Roman" w:eastAsia="Calibri" w:hAnsi="Times New Roman" w:cs="Times New Roman"/>
          <w:sz w:val="28"/>
          <w:szCs w:val="28"/>
        </w:rPr>
        <w:t>простору :</w:t>
      </w:r>
      <w:proofErr w:type="gramEnd"/>
      <w:r w:rsidRPr="0000162B">
        <w:rPr>
          <w:rFonts w:ascii="Times New Roman" w:eastAsia="Calibri" w:hAnsi="Times New Roman" w:cs="Times New Roman"/>
          <w:sz w:val="28"/>
          <w:szCs w:val="28"/>
        </w:rPr>
        <w:t xml:space="preserve"> кол. монографія / Є. Б. Тихомирова, Н. Карпчук, А. Митко [та ін.] ; ред. </w:t>
      </w:r>
      <w:r w:rsidRPr="0000162B">
        <w:rPr>
          <w:rFonts w:ascii="Times New Roman" w:eastAsia="Calibri" w:hAnsi="Times New Roman" w:cs="Times New Roman"/>
          <w:sz w:val="28"/>
          <w:szCs w:val="28"/>
          <w:lang w:val="en-US"/>
        </w:rPr>
        <w:t xml:space="preserve">Є. Б. Тихомирова. – </w:t>
      </w:r>
      <w:proofErr w:type="gramStart"/>
      <w:r w:rsidRPr="0000162B">
        <w:rPr>
          <w:rFonts w:ascii="Times New Roman" w:eastAsia="Calibri" w:hAnsi="Times New Roman" w:cs="Times New Roman"/>
          <w:sz w:val="28"/>
          <w:szCs w:val="28"/>
          <w:lang w:val="en-US"/>
        </w:rPr>
        <w:t>Луцьк :</w:t>
      </w:r>
      <w:proofErr w:type="gramEnd"/>
      <w:r w:rsidRPr="0000162B">
        <w:rPr>
          <w:rFonts w:ascii="Times New Roman" w:eastAsia="Calibri" w:hAnsi="Times New Roman" w:cs="Times New Roman"/>
          <w:sz w:val="28"/>
          <w:szCs w:val="28"/>
          <w:lang w:val="en-US"/>
        </w:rPr>
        <w:t xml:space="preserve"> Терен, 2012. – 352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lang w:val="en-US"/>
        </w:rPr>
        <w:t xml:space="preserve">Аналіз державної політики в Україні: навчальна дисципліна, сфера професійної діяльності, галузь прикладних </w:t>
      </w:r>
      <w:proofErr w:type="gramStart"/>
      <w:r w:rsidRPr="0000162B">
        <w:rPr>
          <w:rFonts w:ascii="Times New Roman" w:eastAsia="Calibri" w:hAnsi="Times New Roman" w:cs="Times New Roman"/>
          <w:sz w:val="28"/>
          <w:szCs w:val="28"/>
          <w:lang w:val="en-US"/>
        </w:rPr>
        <w:t>досліджень :</w:t>
      </w:r>
      <w:proofErr w:type="gramEnd"/>
      <w:r w:rsidRPr="0000162B">
        <w:rPr>
          <w:rFonts w:ascii="Times New Roman" w:eastAsia="Calibri" w:hAnsi="Times New Roman" w:cs="Times New Roman"/>
          <w:sz w:val="28"/>
          <w:szCs w:val="28"/>
          <w:lang w:val="en-US"/>
        </w:rPr>
        <w:t xml:space="preserve"> зб. </w:t>
      </w:r>
      <w:proofErr w:type="gramStart"/>
      <w:r w:rsidRPr="0000162B">
        <w:rPr>
          <w:rFonts w:ascii="Times New Roman" w:eastAsia="Calibri" w:hAnsi="Times New Roman" w:cs="Times New Roman"/>
          <w:sz w:val="28"/>
          <w:szCs w:val="28"/>
          <w:lang w:val="en-US"/>
        </w:rPr>
        <w:t>документів</w:t>
      </w:r>
      <w:proofErr w:type="gramEnd"/>
      <w:r w:rsidRPr="0000162B">
        <w:rPr>
          <w:rFonts w:ascii="Times New Roman" w:eastAsia="Calibri" w:hAnsi="Times New Roman" w:cs="Times New Roman"/>
          <w:sz w:val="28"/>
          <w:szCs w:val="28"/>
          <w:lang w:val="en-US"/>
        </w:rPr>
        <w:t xml:space="preserve"> і матеріалів / уклад. О. І. Кілієвич, В. В. Тертичка. – К</w:t>
      </w:r>
      <w:proofErr w:type="gramStart"/>
      <w:r w:rsidRPr="0000162B">
        <w:rPr>
          <w:rFonts w:ascii="Times New Roman" w:eastAsia="Calibri" w:hAnsi="Times New Roman" w:cs="Times New Roman"/>
          <w:sz w:val="28"/>
          <w:szCs w:val="28"/>
          <w:lang w:val="en-US"/>
        </w:rPr>
        <w:t>. :</w:t>
      </w:r>
      <w:proofErr w:type="gramEnd"/>
      <w:r w:rsidRPr="0000162B">
        <w:rPr>
          <w:rFonts w:ascii="Times New Roman" w:eastAsia="Calibri" w:hAnsi="Times New Roman" w:cs="Times New Roman"/>
          <w:sz w:val="28"/>
          <w:szCs w:val="28"/>
          <w:lang w:val="en-US"/>
        </w:rPr>
        <w:t xml:space="preserve"> К.І.С., 2004. – </w:t>
      </w:r>
      <w:proofErr w:type="gramStart"/>
      <w:r w:rsidRPr="0000162B">
        <w:rPr>
          <w:rFonts w:ascii="Times New Roman" w:eastAsia="Calibri" w:hAnsi="Times New Roman" w:cs="Times New Roman"/>
          <w:sz w:val="28"/>
          <w:szCs w:val="28"/>
          <w:lang w:val="en-US"/>
        </w:rPr>
        <w:t>С. 17</w:t>
      </w:r>
      <w:proofErr w:type="gramEnd"/>
      <w:r w:rsidRPr="0000162B">
        <w:rPr>
          <w:rFonts w:ascii="Times New Roman" w:eastAsia="Calibri" w:hAnsi="Times New Roman" w:cs="Times New Roman"/>
          <w:sz w:val="28"/>
          <w:szCs w:val="28"/>
          <w:lang w:val="en-US"/>
        </w:rPr>
        <w:t xml:space="preserve">–22.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Бакулев Г. П. Массовая </w:t>
      </w:r>
      <w:proofErr w:type="gramStart"/>
      <w:r w:rsidRPr="0000162B">
        <w:rPr>
          <w:rFonts w:ascii="Times New Roman" w:eastAsia="Calibri" w:hAnsi="Times New Roman" w:cs="Times New Roman"/>
          <w:sz w:val="28"/>
          <w:szCs w:val="28"/>
        </w:rPr>
        <w:t>коммуникация :</w:t>
      </w:r>
      <w:proofErr w:type="gramEnd"/>
      <w:r w:rsidRPr="0000162B">
        <w:rPr>
          <w:rFonts w:ascii="Times New Roman" w:eastAsia="Calibri" w:hAnsi="Times New Roman" w:cs="Times New Roman"/>
          <w:sz w:val="28"/>
          <w:szCs w:val="28"/>
        </w:rPr>
        <w:t xml:space="preserve"> Западные теории и концепции / Г. П. Бакулев. – </w:t>
      </w:r>
      <w:proofErr w:type="gramStart"/>
      <w:r w:rsidRPr="0000162B">
        <w:rPr>
          <w:rFonts w:ascii="Times New Roman" w:eastAsia="Calibri" w:hAnsi="Times New Roman" w:cs="Times New Roman"/>
          <w:sz w:val="28"/>
          <w:szCs w:val="28"/>
        </w:rPr>
        <w:t>М. :</w:t>
      </w:r>
      <w:proofErr w:type="gramEnd"/>
      <w:r w:rsidRPr="0000162B">
        <w:rPr>
          <w:rFonts w:ascii="Times New Roman" w:eastAsia="Calibri" w:hAnsi="Times New Roman" w:cs="Times New Roman"/>
          <w:sz w:val="28"/>
          <w:szCs w:val="28"/>
        </w:rPr>
        <w:t xml:space="preserve"> Аспект Пресс, 2005. – 176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 xml:space="preserve">Батанов О. В. Конституційно-правовий статус територіальних громад в Україні / Олександр </w:t>
      </w:r>
      <w:proofErr w:type="gramStart"/>
      <w:r w:rsidRPr="0000162B">
        <w:rPr>
          <w:rFonts w:ascii="Times New Roman" w:eastAsia="Calibri" w:hAnsi="Times New Roman" w:cs="Times New Roman"/>
          <w:sz w:val="28"/>
          <w:szCs w:val="28"/>
        </w:rPr>
        <w:t>Батанов ;</w:t>
      </w:r>
      <w:proofErr w:type="gramEnd"/>
      <w:r w:rsidRPr="0000162B">
        <w:rPr>
          <w:rFonts w:ascii="Times New Roman" w:eastAsia="Calibri" w:hAnsi="Times New Roman" w:cs="Times New Roman"/>
          <w:sz w:val="28"/>
          <w:szCs w:val="28"/>
        </w:rPr>
        <w:t xml:space="preserve"> за заг. ред. </w:t>
      </w:r>
      <w:r w:rsidRPr="0000162B">
        <w:rPr>
          <w:rFonts w:ascii="Times New Roman" w:eastAsia="Calibri" w:hAnsi="Times New Roman" w:cs="Times New Roman"/>
          <w:sz w:val="28"/>
          <w:szCs w:val="28"/>
          <w:lang w:val="en-US"/>
        </w:rPr>
        <w:t>В. Ф. Погорілка. – К</w:t>
      </w:r>
      <w:proofErr w:type="gramStart"/>
      <w:r w:rsidRPr="0000162B">
        <w:rPr>
          <w:rFonts w:ascii="Times New Roman" w:eastAsia="Calibri" w:hAnsi="Times New Roman" w:cs="Times New Roman"/>
          <w:sz w:val="28"/>
          <w:szCs w:val="28"/>
          <w:lang w:val="en-US"/>
        </w:rPr>
        <w:t>. :</w:t>
      </w:r>
      <w:proofErr w:type="gramEnd"/>
      <w:r w:rsidRPr="0000162B">
        <w:rPr>
          <w:rFonts w:ascii="Times New Roman" w:eastAsia="Calibri" w:hAnsi="Times New Roman" w:cs="Times New Roman"/>
          <w:sz w:val="28"/>
          <w:szCs w:val="28"/>
          <w:lang w:val="en-US"/>
        </w:rPr>
        <w:t xml:space="preserve"> Ін Юре, 2003. – 512 с.  1</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lang w:val="en-US"/>
        </w:rPr>
        <w:t xml:space="preserve">Відкритість та прозорість органів державної влади в контексті законодавства про доступ до публічної інформації / Івано-Франківськ. центр науки, інновацій та інформатизації. – Івано-Франківськ, 2012. – С. 115.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lang w:val="en-US"/>
        </w:rPr>
        <w:t xml:space="preserve">Войтович Р. В. Механізми реалізації зв’язків з громадськістю в державному </w:t>
      </w:r>
      <w:proofErr w:type="gramStart"/>
      <w:r w:rsidRPr="0000162B">
        <w:rPr>
          <w:rFonts w:ascii="Times New Roman" w:eastAsia="Calibri" w:hAnsi="Times New Roman" w:cs="Times New Roman"/>
          <w:sz w:val="28"/>
          <w:szCs w:val="28"/>
          <w:lang w:val="en-US"/>
        </w:rPr>
        <w:t>управлінні :</w:t>
      </w:r>
      <w:proofErr w:type="gramEnd"/>
      <w:r w:rsidRPr="0000162B">
        <w:rPr>
          <w:rFonts w:ascii="Times New Roman" w:eastAsia="Calibri" w:hAnsi="Times New Roman" w:cs="Times New Roman"/>
          <w:sz w:val="28"/>
          <w:szCs w:val="28"/>
          <w:lang w:val="en-US"/>
        </w:rPr>
        <w:t xml:space="preserve"> навч. </w:t>
      </w:r>
      <w:proofErr w:type="gramStart"/>
      <w:r w:rsidRPr="0000162B">
        <w:rPr>
          <w:rFonts w:ascii="Times New Roman" w:eastAsia="Calibri" w:hAnsi="Times New Roman" w:cs="Times New Roman"/>
          <w:sz w:val="28"/>
          <w:szCs w:val="28"/>
          <w:lang w:val="en-US"/>
        </w:rPr>
        <w:t>посіб</w:t>
      </w:r>
      <w:proofErr w:type="gramEnd"/>
      <w:r w:rsidRPr="0000162B">
        <w:rPr>
          <w:rFonts w:ascii="Times New Roman" w:eastAsia="Calibri" w:hAnsi="Times New Roman" w:cs="Times New Roman"/>
          <w:sz w:val="28"/>
          <w:szCs w:val="28"/>
          <w:lang w:val="en-US"/>
        </w:rPr>
        <w:t>. / Р. В. Войтович. – К</w:t>
      </w:r>
      <w:proofErr w:type="gramStart"/>
      <w:r w:rsidRPr="0000162B">
        <w:rPr>
          <w:rFonts w:ascii="Times New Roman" w:eastAsia="Calibri" w:hAnsi="Times New Roman" w:cs="Times New Roman"/>
          <w:sz w:val="28"/>
          <w:szCs w:val="28"/>
          <w:lang w:val="en-US"/>
        </w:rPr>
        <w:t>. :</w:t>
      </w:r>
      <w:proofErr w:type="gramEnd"/>
      <w:r w:rsidRPr="0000162B">
        <w:rPr>
          <w:rFonts w:ascii="Times New Roman" w:eastAsia="Calibri" w:hAnsi="Times New Roman" w:cs="Times New Roman"/>
          <w:sz w:val="28"/>
          <w:szCs w:val="28"/>
          <w:lang w:val="en-US"/>
        </w:rPr>
        <w:t xml:space="preserve"> Вид-во НАДУ, 2007. – 72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Гавра Д. П. Основы теории </w:t>
      </w:r>
      <w:proofErr w:type="gramStart"/>
      <w:r w:rsidRPr="0000162B">
        <w:rPr>
          <w:rFonts w:ascii="Times New Roman" w:eastAsia="Calibri" w:hAnsi="Times New Roman" w:cs="Times New Roman"/>
          <w:sz w:val="28"/>
          <w:szCs w:val="28"/>
        </w:rPr>
        <w:t>коммуникации :</w:t>
      </w:r>
      <w:proofErr w:type="gramEnd"/>
      <w:r w:rsidRPr="0000162B">
        <w:rPr>
          <w:rFonts w:ascii="Times New Roman" w:eastAsia="Calibri" w:hAnsi="Times New Roman" w:cs="Times New Roman"/>
          <w:sz w:val="28"/>
          <w:szCs w:val="28"/>
        </w:rPr>
        <w:t xml:space="preserve"> учеб. пособ. / Д. П. Гавра. – СПб</w:t>
      </w:r>
      <w:proofErr w:type="gramStart"/>
      <w:r w:rsidRPr="0000162B">
        <w:rPr>
          <w:rFonts w:ascii="Times New Roman" w:eastAsia="Calibri" w:hAnsi="Times New Roman" w:cs="Times New Roman"/>
          <w:sz w:val="28"/>
          <w:szCs w:val="28"/>
        </w:rPr>
        <w:t>. :</w:t>
      </w:r>
      <w:proofErr w:type="gramEnd"/>
      <w:r w:rsidRPr="0000162B">
        <w:rPr>
          <w:rFonts w:ascii="Times New Roman" w:eastAsia="Calibri" w:hAnsi="Times New Roman" w:cs="Times New Roman"/>
          <w:sz w:val="28"/>
          <w:szCs w:val="28"/>
        </w:rPr>
        <w:t xml:space="preserve"> Питер, 2011. – 285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Галаган Л. Специфіка інформаційного забезпечення органів державної влади в Україні в контексті впровадження електронного урядування [Електронний ресурс] / Л. Галаган // Міжнародна наукова конференція [«Місце і роль бібліотек у формуванні національного </w:t>
      </w:r>
      <w:r w:rsidRPr="0000162B">
        <w:rPr>
          <w:rFonts w:ascii="Times New Roman" w:eastAsia="Calibri" w:hAnsi="Times New Roman" w:cs="Times New Roman"/>
          <w:sz w:val="28"/>
          <w:szCs w:val="28"/>
        </w:rPr>
        <w:lastRenderedPageBreak/>
        <w:t xml:space="preserve">інформаційного простору»]. - Режим доступу </w:t>
      </w:r>
      <w:hyperlink r:id="rId5" w:history="1">
        <w:r w:rsidRPr="0000162B">
          <w:rPr>
            <w:rFonts w:ascii="Times New Roman" w:eastAsia="Calibri" w:hAnsi="Times New Roman" w:cs="Times New Roman"/>
            <w:sz w:val="28"/>
            <w:lang w:val="en-US"/>
          </w:rPr>
          <w:t>http</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conference</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nbuv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gov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ua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report</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view</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id</w:t>
        </w:r>
        <w:r w:rsidRPr="0000162B">
          <w:rPr>
            <w:rFonts w:ascii="Times New Roman" w:eastAsia="Calibri" w:hAnsi="Times New Roman" w:cs="Times New Roman"/>
            <w:sz w:val="28"/>
          </w:rPr>
          <w:t>/298</w:t>
        </w:r>
      </w:hyperlink>
      <w:r w:rsidRPr="0000162B">
        <w:rPr>
          <w:rFonts w:ascii="Times New Roman" w:eastAsia="Calibri" w:hAnsi="Times New Roman" w:cs="Times New Roman"/>
          <w:sz w:val="28"/>
          <w:szCs w:val="28"/>
        </w:rPr>
        <w:t>.</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Гончарова Т. Сучасний інформаційно-комунікаційний інструментарій підвищення ефективності надання муніципальних послуг в Україні / Т. Гончарова // Державне управління та місцеве самоврядування. – 2013. – Вип. 2. – С. 261–253.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Грачев М. Н. Политическая коммуникация: теоретические концепции, модели, векторы </w:t>
      </w:r>
      <w:proofErr w:type="gramStart"/>
      <w:r w:rsidRPr="0000162B">
        <w:rPr>
          <w:rFonts w:ascii="Times New Roman" w:eastAsia="Calibri" w:hAnsi="Times New Roman" w:cs="Times New Roman"/>
          <w:sz w:val="28"/>
          <w:szCs w:val="28"/>
        </w:rPr>
        <w:t>развития :</w:t>
      </w:r>
      <w:proofErr w:type="gramEnd"/>
      <w:r w:rsidRPr="0000162B">
        <w:rPr>
          <w:rFonts w:ascii="Times New Roman" w:eastAsia="Calibri" w:hAnsi="Times New Roman" w:cs="Times New Roman"/>
          <w:sz w:val="28"/>
          <w:szCs w:val="28"/>
        </w:rPr>
        <w:t xml:space="preserve"> [монография] / М. Н. Грачев. – </w:t>
      </w:r>
      <w:proofErr w:type="gramStart"/>
      <w:r w:rsidRPr="0000162B">
        <w:rPr>
          <w:rFonts w:ascii="Times New Roman" w:eastAsia="Calibri" w:hAnsi="Times New Roman" w:cs="Times New Roman"/>
          <w:sz w:val="28"/>
          <w:szCs w:val="28"/>
        </w:rPr>
        <w:t>М. :</w:t>
      </w:r>
      <w:proofErr w:type="gramEnd"/>
      <w:r w:rsidRPr="0000162B">
        <w:rPr>
          <w:rFonts w:ascii="Times New Roman" w:eastAsia="Calibri" w:hAnsi="Times New Roman" w:cs="Times New Roman"/>
          <w:sz w:val="28"/>
          <w:szCs w:val="28"/>
        </w:rPr>
        <w:t xml:space="preserve"> Прометей, 2004. – 328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 xml:space="preserve">Денисенко В. Політична інтеракція в контексті комунікативної раціональності / В. Денисенко // Вісник Львівського університету. </w:t>
      </w:r>
      <w:r w:rsidRPr="0000162B">
        <w:rPr>
          <w:rFonts w:ascii="Times New Roman" w:eastAsia="Calibri" w:hAnsi="Times New Roman" w:cs="Times New Roman"/>
          <w:sz w:val="28"/>
          <w:szCs w:val="28"/>
          <w:lang w:val="en-US"/>
        </w:rPr>
        <w:t xml:space="preserve">Серія: Філософсько-політологічні студії, 2013. – Вип. 3. – </w:t>
      </w:r>
      <w:proofErr w:type="gramStart"/>
      <w:r w:rsidRPr="0000162B">
        <w:rPr>
          <w:rFonts w:ascii="Times New Roman" w:eastAsia="Calibri" w:hAnsi="Times New Roman" w:cs="Times New Roman"/>
          <w:sz w:val="28"/>
          <w:szCs w:val="28"/>
          <w:lang w:val="en-US"/>
        </w:rPr>
        <w:t>С. 63</w:t>
      </w:r>
      <w:proofErr w:type="gramEnd"/>
      <w:r w:rsidRPr="0000162B">
        <w:rPr>
          <w:rFonts w:ascii="Times New Roman" w:eastAsia="Calibri" w:hAnsi="Times New Roman" w:cs="Times New Roman"/>
          <w:sz w:val="28"/>
          <w:szCs w:val="28"/>
          <w:lang w:val="en-US"/>
        </w:rPr>
        <w:t xml:space="preserve">–76.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lang w:val="en-US"/>
        </w:rPr>
        <w:t xml:space="preserve">Дніпров О. С. Діалог органів державної виконавчої влади та громадянського суспільства / О. С. Дніпров // Вісник національного університету «Львівська політехніка». Серія: Юридичні науки. – 2015. – № 1–2. – C. 26–30.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lang w:val="en-US"/>
        </w:rPr>
        <w:t xml:space="preserve">Дніпров О. С. Діалог органів державної виконавчої влади та громадянського суспільства / О. С. Дніпров // Вісник національного університету «Львівська політехніка». Серія: Юридичні науки. – 2015. – № 1–2. – C. 26–30.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Енциклопедія державного </w:t>
      </w:r>
      <w:proofErr w:type="gramStart"/>
      <w:r w:rsidRPr="0000162B">
        <w:rPr>
          <w:rFonts w:ascii="Times New Roman" w:eastAsia="Calibri" w:hAnsi="Times New Roman" w:cs="Times New Roman"/>
          <w:sz w:val="28"/>
          <w:szCs w:val="28"/>
        </w:rPr>
        <w:t>управління :</w:t>
      </w:r>
      <w:proofErr w:type="gramEnd"/>
      <w:r w:rsidRPr="0000162B">
        <w:rPr>
          <w:rFonts w:ascii="Times New Roman" w:eastAsia="Calibri" w:hAnsi="Times New Roman" w:cs="Times New Roman"/>
          <w:sz w:val="28"/>
          <w:szCs w:val="28"/>
        </w:rPr>
        <w:t xml:space="preserve"> у 8 т. / Нац. акад. держ. упр. При Президентові </w:t>
      </w:r>
      <w:proofErr w:type="gramStart"/>
      <w:r w:rsidRPr="0000162B">
        <w:rPr>
          <w:rFonts w:ascii="Times New Roman" w:eastAsia="Calibri" w:hAnsi="Times New Roman" w:cs="Times New Roman"/>
          <w:sz w:val="28"/>
          <w:szCs w:val="28"/>
        </w:rPr>
        <w:t>України ;</w:t>
      </w:r>
      <w:proofErr w:type="gramEnd"/>
      <w:r w:rsidRPr="0000162B">
        <w:rPr>
          <w:rFonts w:ascii="Times New Roman" w:eastAsia="Calibri" w:hAnsi="Times New Roman" w:cs="Times New Roman"/>
          <w:sz w:val="28"/>
          <w:szCs w:val="28"/>
        </w:rPr>
        <w:t xml:space="preserve"> наук. редкол.: Ю. В. Ковбасюк (гол.) та ін. – </w:t>
      </w:r>
      <w:proofErr w:type="gramStart"/>
      <w:r w:rsidRPr="0000162B">
        <w:rPr>
          <w:rFonts w:ascii="Times New Roman" w:eastAsia="Calibri" w:hAnsi="Times New Roman" w:cs="Times New Roman"/>
          <w:sz w:val="28"/>
          <w:szCs w:val="28"/>
        </w:rPr>
        <w:t>К. :</w:t>
      </w:r>
      <w:proofErr w:type="gramEnd"/>
      <w:r w:rsidRPr="0000162B">
        <w:rPr>
          <w:rFonts w:ascii="Times New Roman" w:eastAsia="Calibri" w:hAnsi="Times New Roman" w:cs="Times New Roman"/>
          <w:sz w:val="28"/>
          <w:szCs w:val="28"/>
        </w:rPr>
        <w:t xml:space="preserve"> НАДУ, 2011. – Т. </w:t>
      </w:r>
      <w:proofErr w:type="gramStart"/>
      <w:r w:rsidRPr="0000162B">
        <w:rPr>
          <w:rFonts w:ascii="Times New Roman" w:eastAsia="Calibri" w:hAnsi="Times New Roman" w:cs="Times New Roman"/>
          <w:sz w:val="28"/>
          <w:szCs w:val="28"/>
        </w:rPr>
        <w:t>8 :</w:t>
      </w:r>
      <w:proofErr w:type="gramEnd"/>
      <w:r w:rsidRPr="0000162B">
        <w:rPr>
          <w:rFonts w:ascii="Times New Roman" w:eastAsia="Calibri" w:hAnsi="Times New Roman" w:cs="Times New Roman"/>
          <w:sz w:val="28"/>
          <w:szCs w:val="28"/>
        </w:rPr>
        <w:t xml:space="preserve"> Публічне врядування / наук. редкол.: В. С. Загорський (голова), С. О. Телешун (співгол.) та ін. ; ЛРІДУ НАДУ при Президентові України. – </w:t>
      </w:r>
      <w:proofErr w:type="gramStart"/>
      <w:r w:rsidRPr="0000162B">
        <w:rPr>
          <w:rFonts w:ascii="Times New Roman" w:eastAsia="Calibri" w:hAnsi="Times New Roman" w:cs="Times New Roman"/>
          <w:sz w:val="28"/>
          <w:szCs w:val="28"/>
        </w:rPr>
        <w:t>Л. :</w:t>
      </w:r>
      <w:proofErr w:type="gramEnd"/>
      <w:r w:rsidRPr="0000162B">
        <w:rPr>
          <w:rFonts w:ascii="Times New Roman" w:eastAsia="Calibri" w:hAnsi="Times New Roman" w:cs="Times New Roman"/>
          <w:sz w:val="28"/>
          <w:szCs w:val="28"/>
        </w:rPr>
        <w:t xml:space="preserve"> ЛРІДУ НАДУ. – 630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 Єганов В. В. Проблеми та перспективи впровадження системи електронного урядування в Україні [Електронний ресурс] / В. В. Єганов // Державне будівництво. – 2012. – № 2.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hyperlink r:id="rId6" w:history="1">
        <w:r w:rsidRPr="0000162B">
          <w:rPr>
            <w:rFonts w:ascii="Times New Roman" w:eastAsia="Calibri" w:hAnsi="Times New Roman" w:cs="Times New Roman"/>
            <w:sz w:val="28"/>
            <w:lang w:val="en-US"/>
          </w:rPr>
          <w:t>http</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nbuv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gov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ua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UJRN</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DeBu</w:t>
        </w:r>
        <w:r w:rsidRPr="0000162B">
          <w:rPr>
            <w:rFonts w:ascii="Times New Roman" w:eastAsia="Calibri" w:hAnsi="Times New Roman" w:cs="Times New Roman"/>
            <w:sz w:val="28"/>
          </w:rPr>
          <w:t>_2012_2_7</w:t>
        </w:r>
      </w:hyperlink>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lastRenderedPageBreak/>
        <w:t xml:space="preserve">Загальна декларація прав людини: прийнята і проголошена в Резолюції 217 </w:t>
      </w:r>
      <w:r w:rsidRPr="0000162B">
        <w:rPr>
          <w:rFonts w:ascii="Times New Roman" w:eastAsia="Calibri" w:hAnsi="Times New Roman" w:cs="Times New Roman"/>
          <w:sz w:val="28"/>
          <w:szCs w:val="28"/>
          <w:lang w:val="en-US"/>
        </w:rPr>
        <w:t>A</w:t>
      </w:r>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III</w:t>
      </w:r>
      <w:r w:rsidRPr="0000162B">
        <w:rPr>
          <w:rFonts w:ascii="Times New Roman" w:eastAsia="Calibri" w:hAnsi="Times New Roman" w:cs="Times New Roman"/>
          <w:sz w:val="28"/>
          <w:szCs w:val="28"/>
        </w:rPr>
        <w:t xml:space="preserve">) Генеральної Асамблеї ООН від 10 груд. 1948 р. [Електронний ресурс].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http</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zakon</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rada</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gov</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ua</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cgi</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bin</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laws</w:t>
      </w:r>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main</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cgi</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nreg</w:t>
      </w:r>
      <w:r w:rsidRPr="0000162B">
        <w:rPr>
          <w:rFonts w:ascii="Times New Roman" w:eastAsia="Calibri" w:hAnsi="Times New Roman" w:cs="Times New Roman"/>
          <w:sz w:val="28"/>
          <w:szCs w:val="28"/>
        </w:rPr>
        <w:t xml:space="preserve">=995_015.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Закон України «Про інформацію» від 2 жовтня 1992 року № 2657-ХІ</w:t>
      </w:r>
      <w:r w:rsidRPr="0000162B">
        <w:rPr>
          <w:rFonts w:ascii="Times New Roman" w:eastAsia="Calibri" w:hAnsi="Times New Roman" w:cs="Times New Roman"/>
          <w:sz w:val="28"/>
          <w:szCs w:val="28"/>
          <w:lang w:val="en-US"/>
        </w:rPr>
        <w:t>I</w:t>
      </w:r>
      <w:r w:rsidRPr="0000162B">
        <w:rPr>
          <w:rFonts w:ascii="Times New Roman" w:eastAsia="Calibri" w:hAnsi="Times New Roman" w:cs="Times New Roman"/>
          <w:sz w:val="28"/>
          <w:szCs w:val="28"/>
        </w:rPr>
        <w:t xml:space="preserve"> // Відомості Верховної Ради України. – 1992. – № 48. – Ст. 650. </w:t>
      </w:r>
      <w:r w:rsidRPr="0000162B">
        <w:rPr>
          <w:rFonts w:ascii="Times New Roman" w:eastAsia="Calibri" w:hAnsi="Times New Roman" w:cs="Times New Roman"/>
          <w:sz w:val="28"/>
          <w:szCs w:val="28"/>
          <w:lang w:val="en-US"/>
        </w:rPr>
        <w:t>3</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lang w:val="en-US"/>
        </w:rPr>
        <w:t>Закон України «Про місцеве самоврядування в Україні» від 21 травня 1997 року, № 280/97 – ВР // Відомості Верховної Ради України. – 1997. – № 24. –Ст. 170. 4</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 Інформаційна відкритість органів місцевого самоврядування. Посібник для муніципальних посадовців. –Івано-Франківськ: ГО «Агенство з розвитку приватної ініціативи», 2009 – 96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Конституція України із змінами, внесеними Законами України від 8 грудня 2004 року № 2222-</w:t>
      </w:r>
      <w:r w:rsidRPr="0000162B">
        <w:rPr>
          <w:rFonts w:ascii="Times New Roman" w:eastAsia="Calibri" w:hAnsi="Times New Roman" w:cs="Times New Roman"/>
          <w:sz w:val="28"/>
          <w:szCs w:val="28"/>
          <w:lang w:val="en-US"/>
        </w:rPr>
        <w:t>IV</w:t>
      </w:r>
      <w:r w:rsidRPr="0000162B">
        <w:rPr>
          <w:rFonts w:ascii="Times New Roman" w:eastAsia="Calibri" w:hAnsi="Times New Roman" w:cs="Times New Roman"/>
          <w:sz w:val="28"/>
          <w:szCs w:val="28"/>
        </w:rPr>
        <w:t>, від 1 лютого 2011 року № 2952-</w:t>
      </w:r>
      <w:r w:rsidRPr="0000162B">
        <w:rPr>
          <w:rFonts w:ascii="Times New Roman" w:eastAsia="Calibri" w:hAnsi="Times New Roman" w:cs="Times New Roman"/>
          <w:sz w:val="28"/>
          <w:szCs w:val="28"/>
          <w:lang w:val="en-US"/>
        </w:rPr>
        <w:t>VI</w:t>
      </w:r>
      <w:r w:rsidRPr="0000162B">
        <w:rPr>
          <w:rFonts w:ascii="Times New Roman" w:eastAsia="Calibri" w:hAnsi="Times New Roman" w:cs="Times New Roman"/>
          <w:sz w:val="28"/>
          <w:szCs w:val="28"/>
        </w:rPr>
        <w:t>, від 19 вересня 2013 року № 586-</w:t>
      </w:r>
      <w:r w:rsidRPr="0000162B">
        <w:rPr>
          <w:rFonts w:ascii="Times New Roman" w:eastAsia="Calibri" w:hAnsi="Times New Roman" w:cs="Times New Roman"/>
          <w:sz w:val="28"/>
          <w:szCs w:val="28"/>
          <w:lang w:val="en-US"/>
        </w:rPr>
        <w:t>VII</w:t>
      </w:r>
      <w:r w:rsidRPr="0000162B">
        <w:rPr>
          <w:rFonts w:ascii="Times New Roman" w:eastAsia="Calibri" w:hAnsi="Times New Roman" w:cs="Times New Roman"/>
          <w:sz w:val="28"/>
          <w:szCs w:val="28"/>
        </w:rPr>
        <w:t>, від 21 лютого 2014 року № 742-</w:t>
      </w:r>
      <w:r w:rsidRPr="0000162B">
        <w:rPr>
          <w:rFonts w:ascii="Times New Roman" w:eastAsia="Calibri" w:hAnsi="Times New Roman" w:cs="Times New Roman"/>
          <w:sz w:val="28"/>
          <w:szCs w:val="28"/>
          <w:lang w:val="en-US"/>
        </w:rPr>
        <w:t>VII</w:t>
      </w:r>
      <w:r w:rsidRPr="0000162B">
        <w:rPr>
          <w:rFonts w:ascii="Times New Roman" w:eastAsia="Calibri" w:hAnsi="Times New Roman" w:cs="Times New Roman"/>
          <w:sz w:val="28"/>
          <w:szCs w:val="28"/>
        </w:rPr>
        <w:t xml:space="preserve">. – 45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Корнійчук О. Реалізація інформаційної політики на регіональному рівні та шляхи підвищення її ефективності [Електронний ресурс] / О. Корнійчук // Демократичне </w:t>
      </w:r>
      <w:proofErr w:type="gramStart"/>
      <w:r w:rsidRPr="0000162B">
        <w:rPr>
          <w:rFonts w:ascii="Times New Roman" w:eastAsia="Calibri" w:hAnsi="Times New Roman" w:cs="Times New Roman"/>
          <w:sz w:val="28"/>
          <w:szCs w:val="28"/>
        </w:rPr>
        <w:t>врядування :</w:t>
      </w:r>
      <w:proofErr w:type="gramEnd"/>
      <w:r w:rsidRPr="0000162B">
        <w:rPr>
          <w:rFonts w:ascii="Times New Roman" w:eastAsia="Calibri" w:hAnsi="Times New Roman" w:cs="Times New Roman"/>
          <w:sz w:val="28"/>
          <w:szCs w:val="28"/>
        </w:rPr>
        <w:t xml:space="preserve"> наук. вісник ЛРІДУ НАДУ. – 2011. – Вип. 6.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http</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www</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lvivacademy</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com</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visnik</w:t>
      </w:r>
      <w:r w:rsidRPr="0000162B">
        <w:rPr>
          <w:rFonts w:ascii="Times New Roman" w:eastAsia="Calibri" w:hAnsi="Times New Roman" w:cs="Times New Roman"/>
          <w:sz w:val="28"/>
          <w:szCs w:val="28"/>
        </w:rPr>
        <w:t>6/</w:t>
      </w:r>
      <w:r w:rsidRPr="0000162B">
        <w:rPr>
          <w:rFonts w:ascii="Times New Roman" w:eastAsia="Calibri" w:hAnsi="Times New Roman" w:cs="Times New Roman"/>
          <w:sz w:val="28"/>
          <w:szCs w:val="28"/>
          <w:lang w:val="en-US"/>
        </w:rPr>
        <w:t>fail</w:t>
      </w:r>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Kornijchuk</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pdf</w:t>
      </w:r>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Крутій О. М. Державно-управлінський аспект діалогу органів влади та громадськості: від форми спілкування до методологічної основи [Електронний ресурс] / О. М. Крутій.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hyperlink r:id="rId7" w:history="1">
        <w:r w:rsidRPr="0000162B">
          <w:rPr>
            <w:rFonts w:ascii="Times New Roman" w:eastAsia="Calibri" w:hAnsi="Times New Roman" w:cs="Times New Roman"/>
            <w:sz w:val="28"/>
            <w:lang w:val="en-US"/>
          </w:rPr>
          <w:t>http</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www</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nbuv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gov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ua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portal</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Soc</w:t>
        </w:r>
        <w:r w:rsidRPr="0000162B">
          <w:rPr>
            <w:rFonts w:ascii="Times New Roman" w:eastAsia="Calibri" w:hAnsi="Times New Roman" w:cs="Times New Roman"/>
            <w:sz w:val="28"/>
          </w:rPr>
          <w:t>_</w:t>
        </w:r>
        <w:r w:rsidRPr="0000162B">
          <w:rPr>
            <w:rFonts w:ascii="Times New Roman" w:eastAsia="Calibri" w:hAnsi="Times New Roman" w:cs="Times New Roman"/>
            <w:sz w:val="28"/>
            <w:lang w:val="en-US"/>
          </w:rPr>
          <w:t>Gum</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Vamsu</w:t>
        </w:r>
        <w:r w:rsidRPr="0000162B">
          <w:rPr>
            <w:rFonts w:ascii="Times New Roman" w:eastAsia="Calibri" w:hAnsi="Times New Roman" w:cs="Times New Roman"/>
            <w:sz w:val="28"/>
          </w:rPr>
          <w:t>_</w:t>
        </w:r>
        <w:r w:rsidRPr="0000162B">
          <w:rPr>
            <w:rFonts w:ascii="Times New Roman" w:eastAsia="Calibri" w:hAnsi="Times New Roman" w:cs="Times New Roman"/>
            <w:sz w:val="28"/>
            <w:lang w:val="en-US"/>
          </w:rPr>
          <w:t>du</w:t>
        </w:r>
        <w:r w:rsidRPr="0000162B">
          <w:rPr>
            <w:rFonts w:ascii="Times New Roman" w:eastAsia="Calibri" w:hAnsi="Times New Roman" w:cs="Times New Roman"/>
            <w:sz w:val="28"/>
          </w:rPr>
          <w:t>/2011_2/</w:t>
        </w:r>
        <w:r w:rsidRPr="0000162B">
          <w:rPr>
            <w:rFonts w:ascii="Times New Roman" w:eastAsia="Calibri" w:hAnsi="Times New Roman" w:cs="Times New Roman"/>
            <w:sz w:val="28"/>
            <w:lang w:val="en-US"/>
          </w:rPr>
          <w:t>Krutii</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htm</w:t>
        </w:r>
      </w:hyperlink>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 Куйбіда В.С. Принципи і методи діяльності органів місцевого самоврядування: Монографія. – К.: МАУП, 2004. – 432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lastRenderedPageBreak/>
        <w:t xml:space="preserve"> Лиска О. Г. Залучення громадян до прийняття рішень в місцевому самоврядуванні / О. Г. Лиска // Державне управління та місцеве </w:t>
      </w:r>
      <w:proofErr w:type="gramStart"/>
      <w:r w:rsidRPr="0000162B">
        <w:rPr>
          <w:rFonts w:ascii="Times New Roman" w:eastAsia="Calibri" w:hAnsi="Times New Roman" w:cs="Times New Roman"/>
          <w:sz w:val="28"/>
          <w:szCs w:val="28"/>
        </w:rPr>
        <w:t>самоврядування :</w:t>
      </w:r>
      <w:proofErr w:type="gramEnd"/>
      <w:r w:rsidRPr="0000162B">
        <w:rPr>
          <w:rFonts w:ascii="Times New Roman" w:eastAsia="Calibri" w:hAnsi="Times New Roman" w:cs="Times New Roman"/>
          <w:sz w:val="28"/>
          <w:szCs w:val="28"/>
        </w:rPr>
        <w:t xml:space="preserve"> тези </w:t>
      </w:r>
      <w:r w:rsidRPr="0000162B">
        <w:rPr>
          <w:rFonts w:ascii="Times New Roman" w:eastAsia="Calibri" w:hAnsi="Times New Roman" w:cs="Times New Roman"/>
          <w:sz w:val="28"/>
          <w:szCs w:val="28"/>
          <w:lang w:val="en-US"/>
        </w:rPr>
        <w:t>I</w:t>
      </w:r>
      <w:r w:rsidRPr="0000162B">
        <w:rPr>
          <w:rFonts w:ascii="Times New Roman" w:eastAsia="Calibri" w:hAnsi="Times New Roman" w:cs="Times New Roman"/>
          <w:sz w:val="28"/>
          <w:szCs w:val="28"/>
        </w:rPr>
        <w:t xml:space="preserve">Х Міжнар. наук. конгресу (Харків, 26- 27 березня 2009 р.). – </w:t>
      </w:r>
      <w:proofErr w:type="gramStart"/>
      <w:r w:rsidRPr="0000162B">
        <w:rPr>
          <w:rFonts w:ascii="Times New Roman" w:eastAsia="Calibri" w:hAnsi="Times New Roman" w:cs="Times New Roman"/>
          <w:sz w:val="28"/>
          <w:szCs w:val="28"/>
        </w:rPr>
        <w:t>Х. :</w:t>
      </w:r>
      <w:proofErr w:type="gramEnd"/>
      <w:r w:rsidRPr="0000162B">
        <w:rPr>
          <w:rFonts w:ascii="Times New Roman" w:eastAsia="Calibri" w:hAnsi="Times New Roman" w:cs="Times New Roman"/>
          <w:sz w:val="28"/>
          <w:szCs w:val="28"/>
        </w:rPr>
        <w:t xml:space="preserve"> Вид-во ХарРІ НАДУ «Магістр», 2009. – С. 99–100.  </w:t>
      </w:r>
      <w:r w:rsidRPr="0000162B">
        <w:rPr>
          <w:rFonts w:ascii="Times New Roman" w:eastAsia="Calibri" w:hAnsi="Times New Roman" w:cs="Times New Roman"/>
          <w:sz w:val="28"/>
          <w:szCs w:val="28"/>
          <w:lang w:val="en-US"/>
        </w:rPr>
        <w:t>7 -11</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 xml:space="preserve">Лиска О. Г. Інформування територіальної громади як передумова її розвитку / О. Г. Лиска // Устойчивое развитие городов. Управление проектами и программами городского и региональ- ного </w:t>
      </w:r>
      <w:proofErr w:type="gramStart"/>
      <w:r w:rsidRPr="0000162B">
        <w:rPr>
          <w:rFonts w:ascii="Times New Roman" w:eastAsia="Calibri" w:hAnsi="Times New Roman" w:cs="Times New Roman"/>
          <w:sz w:val="28"/>
          <w:szCs w:val="28"/>
        </w:rPr>
        <w:t>развития :</w:t>
      </w:r>
      <w:proofErr w:type="gramEnd"/>
      <w:r w:rsidRPr="0000162B">
        <w:rPr>
          <w:rFonts w:ascii="Times New Roman" w:eastAsia="Calibri" w:hAnsi="Times New Roman" w:cs="Times New Roman"/>
          <w:sz w:val="28"/>
          <w:szCs w:val="28"/>
        </w:rPr>
        <w:t xml:space="preserve"> материалы </w:t>
      </w:r>
      <w:r w:rsidRPr="0000162B">
        <w:rPr>
          <w:rFonts w:ascii="Times New Roman" w:eastAsia="Calibri" w:hAnsi="Times New Roman" w:cs="Times New Roman"/>
          <w:sz w:val="28"/>
          <w:szCs w:val="28"/>
          <w:lang w:val="en-US"/>
        </w:rPr>
        <w:t>VI</w:t>
      </w:r>
      <w:r w:rsidRPr="0000162B">
        <w:rPr>
          <w:rFonts w:ascii="Times New Roman" w:eastAsia="Calibri" w:hAnsi="Times New Roman" w:cs="Times New Roman"/>
          <w:sz w:val="28"/>
          <w:szCs w:val="28"/>
        </w:rPr>
        <w:t xml:space="preserve"> Междунар. науч.-практ. интернет-конф. </w:t>
      </w:r>
      <w:r w:rsidRPr="0000162B">
        <w:rPr>
          <w:rFonts w:ascii="Times New Roman" w:eastAsia="Calibri" w:hAnsi="Times New Roman" w:cs="Times New Roman"/>
          <w:sz w:val="28"/>
          <w:szCs w:val="28"/>
          <w:lang w:val="en-US"/>
        </w:rPr>
        <w:t>(Харьков, май 2008 г.). – Х</w:t>
      </w:r>
      <w:proofErr w:type="gramStart"/>
      <w:r w:rsidRPr="0000162B">
        <w:rPr>
          <w:rFonts w:ascii="Times New Roman" w:eastAsia="Calibri" w:hAnsi="Times New Roman" w:cs="Times New Roman"/>
          <w:sz w:val="28"/>
          <w:szCs w:val="28"/>
          <w:lang w:val="en-US"/>
        </w:rPr>
        <w:t>. :</w:t>
      </w:r>
      <w:proofErr w:type="gramEnd"/>
      <w:r w:rsidRPr="0000162B">
        <w:rPr>
          <w:rFonts w:ascii="Times New Roman" w:eastAsia="Calibri" w:hAnsi="Times New Roman" w:cs="Times New Roman"/>
          <w:sz w:val="28"/>
          <w:szCs w:val="28"/>
          <w:lang w:val="en-US"/>
        </w:rPr>
        <w:t xml:space="preserve"> ХНАГХ, 2008. – </w:t>
      </w:r>
      <w:proofErr w:type="gramStart"/>
      <w:r w:rsidRPr="0000162B">
        <w:rPr>
          <w:rFonts w:ascii="Times New Roman" w:eastAsia="Calibri" w:hAnsi="Times New Roman" w:cs="Times New Roman"/>
          <w:sz w:val="28"/>
          <w:szCs w:val="28"/>
          <w:lang w:val="en-US"/>
        </w:rPr>
        <w:t>С. 61</w:t>
      </w:r>
      <w:proofErr w:type="gramEnd"/>
      <w:r w:rsidRPr="0000162B">
        <w:rPr>
          <w:rFonts w:ascii="Times New Roman" w:eastAsia="Calibri" w:hAnsi="Times New Roman" w:cs="Times New Roman"/>
          <w:sz w:val="28"/>
          <w:szCs w:val="28"/>
          <w:lang w:val="en-US"/>
        </w:rPr>
        <w:t>–63. 8</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lang w:val="en-US"/>
        </w:rPr>
        <w:t xml:space="preserve"> Лиска О. Г. Участь територіальної громади в місцевому самоврядуванні / О. Г. Лиска // Дер- жавне будівництво [Електронний ресурс]. – 2008. – № 1. – Режим </w:t>
      </w:r>
      <w:proofErr w:type="gramStart"/>
      <w:r w:rsidRPr="0000162B">
        <w:rPr>
          <w:rFonts w:ascii="Times New Roman" w:eastAsia="Calibri" w:hAnsi="Times New Roman" w:cs="Times New Roman"/>
          <w:sz w:val="28"/>
          <w:szCs w:val="28"/>
          <w:lang w:val="en-US"/>
        </w:rPr>
        <w:t>доступу :</w:t>
      </w:r>
      <w:proofErr w:type="gramEnd"/>
      <w:r w:rsidRPr="0000162B">
        <w:rPr>
          <w:rFonts w:ascii="Times New Roman" w:eastAsia="Calibri" w:hAnsi="Times New Roman" w:cs="Times New Roman"/>
          <w:sz w:val="28"/>
          <w:szCs w:val="28"/>
          <w:lang w:val="en-US"/>
        </w:rPr>
        <w:t xml:space="preserve"> http://www.nbuv.gov. ua/e-journals/DeBu/2008-1/doc/2/19.pdf 12</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bookmarkStart w:id="7" w:name="_Ref485641579"/>
      <w:r w:rsidRPr="0000162B">
        <w:rPr>
          <w:rFonts w:ascii="Times New Roman" w:eastAsia="Calibri" w:hAnsi="Times New Roman" w:cs="Times New Roman"/>
          <w:sz w:val="28"/>
          <w:szCs w:val="28"/>
        </w:rPr>
        <w:t xml:space="preserve">Матьяш О. И. Что такое коммуникация и нужно ли нам коммуникативное образование [Електронний ресурс] / О. И. Матьяш // Сибирь. </w:t>
      </w:r>
      <w:r w:rsidRPr="0000162B">
        <w:rPr>
          <w:rFonts w:ascii="Times New Roman" w:eastAsia="Calibri" w:hAnsi="Times New Roman" w:cs="Times New Roman"/>
          <w:sz w:val="28"/>
          <w:szCs w:val="28"/>
          <w:lang w:val="en-US"/>
        </w:rPr>
        <w:t xml:space="preserve">Философия. Образование. – 2002. – № 6. – </w:t>
      </w:r>
      <w:proofErr w:type="gramStart"/>
      <w:r w:rsidRPr="0000162B">
        <w:rPr>
          <w:rFonts w:ascii="Times New Roman" w:eastAsia="Calibri" w:hAnsi="Times New Roman" w:cs="Times New Roman"/>
          <w:sz w:val="28"/>
          <w:szCs w:val="28"/>
          <w:lang w:val="en-US"/>
        </w:rPr>
        <w:t>С. 36</w:t>
      </w:r>
      <w:proofErr w:type="gramEnd"/>
      <w:r w:rsidRPr="0000162B">
        <w:rPr>
          <w:rFonts w:ascii="Times New Roman" w:eastAsia="Calibri" w:hAnsi="Times New Roman" w:cs="Times New Roman"/>
          <w:sz w:val="28"/>
          <w:szCs w:val="28"/>
          <w:lang w:val="en-US"/>
        </w:rPr>
        <w:t xml:space="preserve">–47. – Режим </w:t>
      </w:r>
      <w:proofErr w:type="gramStart"/>
      <w:r w:rsidRPr="0000162B">
        <w:rPr>
          <w:rFonts w:ascii="Times New Roman" w:eastAsia="Calibri" w:hAnsi="Times New Roman" w:cs="Times New Roman"/>
          <w:sz w:val="28"/>
          <w:szCs w:val="28"/>
          <w:lang w:val="en-US"/>
        </w:rPr>
        <w:t>доступу :</w:t>
      </w:r>
      <w:proofErr w:type="gramEnd"/>
      <w:r w:rsidRPr="0000162B">
        <w:rPr>
          <w:rFonts w:ascii="Times New Roman" w:eastAsia="Calibri" w:hAnsi="Times New Roman" w:cs="Times New Roman"/>
          <w:sz w:val="28"/>
          <w:szCs w:val="28"/>
          <w:lang w:val="en-US"/>
        </w:rPr>
        <w:t xml:space="preserve"> </w:t>
      </w:r>
      <w:hyperlink r:id="rId8" w:history="1">
        <w:r w:rsidRPr="0000162B">
          <w:rPr>
            <w:rFonts w:ascii="Times New Roman" w:eastAsia="Calibri" w:hAnsi="Times New Roman" w:cs="Times New Roman"/>
            <w:sz w:val="28"/>
          </w:rPr>
          <w:t>http</w:t>
        </w:r>
        <w:r w:rsidRPr="0000162B">
          <w:rPr>
            <w:rFonts w:ascii="Times New Roman" w:eastAsia="Calibri" w:hAnsi="Times New Roman" w:cs="Times New Roman"/>
            <w:sz w:val="28"/>
            <w:lang w:val="en-US"/>
          </w:rPr>
          <w:t>://</w:t>
        </w:r>
        <w:r w:rsidRPr="0000162B">
          <w:rPr>
            <w:rFonts w:ascii="Times New Roman" w:eastAsia="Calibri" w:hAnsi="Times New Roman" w:cs="Times New Roman"/>
            <w:sz w:val="28"/>
          </w:rPr>
          <w:t>jarki</w:t>
        </w:r>
        <w:r w:rsidRPr="0000162B">
          <w:rPr>
            <w:rFonts w:ascii="Times New Roman" w:eastAsia="Calibri" w:hAnsi="Times New Roman" w:cs="Times New Roman"/>
            <w:sz w:val="28"/>
            <w:lang w:val="en-US"/>
          </w:rPr>
          <w:t>.</w:t>
        </w:r>
        <w:r w:rsidRPr="0000162B">
          <w:rPr>
            <w:rFonts w:ascii="Times New Roman" w:eastAsia="Calibri" w:hAnsi="Times New Roman" w:cs="Times New Roman"/>
            <w:sz w:val="28"/>
          </w:rPr>
          <w:t>ru</w:t>
        </w:r>
        <w:r w:rsidRPr="0000162B">
          <w:rPr>
            <w:rFonts w:ascii="Times New Roman" w:eastAsia="Calibri" w:hAnsi="Times New Roman" w:cs="Times New Roman"/>
            <w:sz w:val="28"/>
            <w:lang w:val="en-US"/>
          </w:rPr>
          <w:t>/</w:t>
        </w:r>
        <w:r w:rsidRPr="0000162B">
          <w:rPr>
            <w:rFonts w:ascii="Times New Roman" w:eastAsia="Calibri" w:hAnsi="Times New Roman" w:cs="Times New Roman"/>
            <w:sz w:val="28"/>
          </w:rPr>
          <w:t>wpress</w:t>
        </w:r>
        <w:r w:rsidRPr="0000162B">
          <w:rPr>
            <w:rFonts w:ascii="Times New Roman" w:eastAsia="Calibri" w:hAnsi="Times New Roman" w:cs="Times New Roman"/>
            <w:sz w:val="28"/>
            <w:lang w:val="en-US"/>
          </w:rPr>
          <w:t>/2008/10/13/48/</w:t>
        </w:r>
      </w:hyperlink>
      <w:r w:rsidRPr="0000162B">
        <w:rPr>
          <w:rFonts w:ascii="Times New Roman" w:eastAsia="Calibri" w:hAnsi="Times New Roman" w:cs="Times New Roman"/>
          <w:sz w:val="28"/>
          <w:szCs w:val="28"/>
          <w:lang w:val="en-US"/>
        </w:rPr>
        <w:t>.</w:t>
      </w:r>
      <w:bookmarkEnd w:id="7"/>
      <w:r w:rsidRPr="0000162B">
        <w:rPr>
          <w:rFonts w:ascii="Times New Roman" w:eastAsia="Calibri" w:hAnsi="Times New Roman" w:cs="Times New Roman"/>
          <w:sz w:val="28"/>
          <w:szCs w:val="28"/>
          <w:lang w:val="en-US"/>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proofErr w:type="gramStart"/>
      <w:r w:rsidRPr="0000162B">
        <w:rPr>
          <w:rFonts w:ascii="Times New Roman" w:eastAsia="Calibri" w:hAnsi="Times New Roman" w:cs="Times New Roman"/>
          <w:sz w:val="28"/>
          <w:szCs w:val="28"/>
        </w:rPr>
        <w:t>На шляху</w:t>
      </w:r>
      <w:proofErr w:type="gramEnd"/>
      <w:r w:rsidRPr="0000162B">
        <w:rPr>
          <w:rFonts w:ascii="Times New Roman" w:eastAsia="Calibri" w:hAnsi="Times New Roman" w:cs="Times New Roman"/>
          <w:sz w:val="28"/>
          <w:szCs w:val="28"/>
        </w:rPr>
        <w:t xml:space="preserve"> до «розумного суспільства»: інформаційні технології як фактор суспільних перетворень в Україні. – </w:t>
      </w:r>
      <w:proofErr w:type="gramStart"/>
      <w:r w:rsidRPr="0000162B">
        <w:rPr>
          <w:rFonts w:ascii="Times New Roman" w:eastAsia="Calibri" w:hAnsi="Times New Roman" w:cs="Times New Roman"/>
          <w:sz w:val="28"/>
          <w:szCs w:val="28"/>
        </w:rPr>
        <w:t>К. :</w:t>
      </w:r>
      <w:proofErr w:type="gramEnd"/>
      <w:r w:rsidRPr="0000162B">
        <w:rPr>
          <w:rFonts w:ascii="Times New Roman" w:eastAsia="Calibri" w:hAnsi="Times New Roman" w:cs="Times New Roman"/>
          <w:sz w:val="28"/>
          <w:szCs w:val="28"/>
        </w:rPr>
        <w:t xml:space="preserve"> НІСД, 2011. – 25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Наконечний В. С. Стан розвитку управління інформаційною безпекою в світовій практиці та її вплив на економічний розвиток України / В. С. Наконечний // Сучасний захист інформації. – 2015. – № 4. – С. 10–15.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Онуфрієнко Г. Термін комунікація в поняттєвому вимірі й лінгвістичному контексті / Г. Онуфрієнко, А. Черневич // Вісник національного університету «Львівська політехніка». – 2010. – № 675. – С. 154–160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lastRenderedPageBreak/>
        <w:t xml:space="preserve">Основні засади діяльності прес-служб органів державної влади та місцевого самоврядування: світовий та український досвід: довідник. – </w:t>
      </w:r>
      <w:proofErr w:type="gramStart"/>
      <w:r w:rsidRPr="0000162B">
        <w:rPr>
          <w:rFonts w:ascii="Times New Roman" w:eastAsia="Calibri" w:hAnsi="Times New Roman" w:cs="Times New Roman"/>
          <w:sz w:val="28"/>
          <w:szCs w:val="28"/>
        </w:rPr>
        <w:t>Донецьк :</w:t>
      </w:r>
      <w:proofErr w:type="gramEnd"/>
      <w:r w:rsidRPr="0000162B">
        <w:rPr>
          <w:rFonts w:ascii="Times New Roman" w:eastAsia="Calibri" w:hAnsi="Times New Roman" w:cs="Times New Roman"/>
          <w:sz w:val="28"/>
          <w:szCs w:val="28"/>
        </w:rPr>
        <w:t xml:space="preserve"> ДонДУУ, 2011. – 96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Про доступ до публічної інформації [Електронний ресурс</w:t>
      </w:r>
      <w:proofErr w:type="gramStart"/>
      <w:r w:rsidRPr="0000162B">
        <w:rPr>
          <w:rFonts w:ascii="Times New Roman" w:eastAsia="Calibri" w:hAnsi="Times New Roman" w:cs="Times New Roman"/>
          <w:sz w:val="28"/>
          <w:szCs w:val="28"/>
        </w:rPr>
        <w:t>] :</w:t>
      </w:r>
      <w:proofErr w:type="gramEnd"/>
      <w:r w:rsidRPr="0000162B">
        <w:rPr>
          <w:rFonts w:ascii="Times New Roman" w:eastAsia="Calibri" w:hAnsi="Times New Roman" w:cs="Times New Roman"/>
          <w:sz w:val="28"/>
          <w:szCs w:val="28"/>
        </w:rPr>
        <w:t xml:space="preserve"> Закон України від 13 січня 2011 р. № 2939-</w:t>
      </w:r>
      <w:r w:rsidRPr="0000162B">
        <w:rPr>
          <w:rFonts w:ascii="Times New Roman" w:eastAsia="Calibri" w:hAnsi="Times New Roman" w:cs="Times New Roman"/>
          <w:sz w:val="28"/>
          <w:szCs w:val="28"/>
          <w:lang w:val="en-US"/>
        </w:rPr>
        <w:t>VI</w:t>
      </w:r>
      <w:r w:rsidRPr="0000162B">
        <w:rPr>
          <w:rFonts w:ascii="Times New Roman" w:eastAsia="Calibri" w:hAnsi="Times New Roman" w:cs="Times New Roman"/>
          <w:sz w:val="28"/>
          <w:szCs w:val="28"/>
        </w:rPr>
        <w:t xml:space="preserve"> / Верховна Рада України.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hyperlink r:id="rId9" w:history="1">
        <w:r w:rsidRPr="0000162B">
          <w:rPr>
            <w:rFonts w:ascii="Times New Roman" w:eastAsia="Calibri" w:hAnsi="Times New Roman" w:cs="Times New Roman"/>
            <w:sz w:val="28"/>
            <w:lang w:val="en-US"/>
          </w:rPr>
          <w:t>http</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zakon</w:t>
        </w:r>
        <w:r w:rsidRPr="0000162B">
          <w:rPr>
            <w:rFonts w:ascii="Times New Roman" w:eastAsia="Calibri" w:hAnsi="Times New Roman" w:cs="Times New Roman"/>
            <w:sz w:val="28"/>
          </w:rPr>
          <w:t>5.</w:t>
        </w:r>
        <w:r w:rsidRPr="0000162B">
          <w:rPr>
            <w:rFonts w:ascii="Times New Roman" w:eastAsia="Calibri" w:hAnsi="Times New Roman" w:cs="Times New Roman"/>
            <w:sz w:val="28"/>
            <w:lang w:val="en-US"/>
          </w:rPr>
          <w:t>rada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gov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ua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laws</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show</w:t>
        </w:r>
        <w:r w:rsidRPr="0000162B">
          <w:rPr>
            <w:rFonts w:ascii="Times New Roman" w:eastAsia="Calibri" w:hAnsi="Times New Roman" w:cs="Times New Roman"/>
            <w:sz w:val="28"/>
          </w:rPr>
          <w:t>/2939-17</w:t>
        </w:r>
      </w:hyperlink>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Про забезпечення участі громадськості у формуванні та реалізації державної політики [Електронний ресурс</w:t>
      </w:r>
      <w:proofErr w:type="gramStart"/>
      <w:r w:rsidRPr="0000162B">
        <w:rPr>
          <w:rFonts w:ascii="Times New Roman" w:eastAsia="Calibri" w:hAnsi="Times New Roman" w:cs="Times New Roman"/>
          <w:sz w:val="28"/>
          <w:szCs w:val="28"/>
        </w:rPr>
        <w:t>] :</w:t>
      </w:r>
      <w:proofErr w:type="gramEnd"/>
      <w:r w:rsidRPr="0000162B">
        <w:rPr>
          <w:rFonts w:ascii="Times New Roman" w:eastAsia="Calibri" w:hAnsi="Times New Roman" w:cs="Times New Roman"/>
          <w:sz w:val="28"/>
          <w:szCs w:val="28"/>
        </w:rPr>
        <w:t xml:space="preserve"> Постанова Кабінету Міністрів України від 3 листопада 2010 р. № 996.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hyperlink r:id="rId10" w:history="1">
        <w:r w:rsidRPr="0000162B">
          <w:rPr>
            <w:rFonts w:ascii="Times New Roman" w:eastAsia="Calibri" w:hAnsi="Times New Roman" w:cs="Times New Roman"/>
            <w:sz w:val="28"/>
            <w:lang w:val="en-US"/>
          </w:rPr>
          <w:t>http</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zakon</w:t>
        </w:r>
        <w:r w:rsidRPr="0000162B">
          <w:rPr>
            <w:rFonts w:ascii="Times New Roman" w:eastAsia="Calibri" w:hAnsi="Times New Roman" w:cs="Times New Roman"/>
            <w:sz w:val="28"/>
          </w:rPr>
          <w:t>5.</w:t>
        </w:r>
        <w:r w:rsidRPr="0000162B">
          <w:rPr>
            <w:rFonts w:ascii="Times New Roman" w:eastAsia="Calibri" w:hAnsi="Times New Roman" w:cs="Times New Roman"/>
            <w:sz w:val="28"/>
            <w:lang w:val="en-US"/>
          </w:rPr>
          <w:t>rada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gov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ua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laws</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show</w:t>
        </w:r>
        <w:r w:rsidRPr="0000162B">
          <w:rPr>
            <w:rFonts w:ascii="Times New Roman" w:eastAsia="Calibri" w:hAnsi="Times New Roman" w:cs="Times New Roman"/>
            <w:sz w:val="28"/>
          </w:rPr>
          <w:t>/996-2010-%</w:t>
        </w:r>
        <w:r w:rsidRPr="0000162B">
          <w:rPr>
            <w:rFonts w:ascii="Times New Roman" w:eastAsia="Calibri" w:hAnsi="Times New Roman" w:cs="Times New Roman"/>
            <w:sz w:val="28"/>
            <w:lang w:val="en-US"/>
          </w:rPr>
          <w:t>D</w:t>
        </w:r>
        <w:r w:rsidRPr="0000162B">
          <w:rPr>
            <w:rFonts w:ascii="Times New Roman" w:eastAsia="Calibri" w:hAnsi="Times New Roman" w:cs="Times New Roman"/>
            <w:sz w:val="28"/>
          </w:rPr>
          <w:t>0%</w:t>
        </w:r>
        <w:r w:rsidRPr="0000162B">
          <w:rPr>
            <w:rFonts w:ascii="Times New Roman" w:eastAsia="Calibri" w:hAnsi="Times New Roman" w:cs="Times New Roman"/>
            <w:sz w:val="28"/>
            <w:lang w:val="en-US"/>
          </w:rPr>
          <w:t>BF</w:t>
        </w:r>
      </w:hyperlink>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Про звернення [Електронний ресурс</w:t>
      </w:r>
      <w:proofErr w:type="gramStart"/>
      <w:r w:rsidRPr="0000162B">
        <w:rPr>
          <w:rFonts w:ascii="Times New Roman" w:eastAsia="Calibri" w:hAnsi="Times New Roman" w:cs="Times New Roman"/>
          <w:sz w:val="28"/>
          <w:szCs w:val="28"/>
        </w:rPr>
        <w:t>] :</w:t>
      </w:r>
      <w:proofErr w:type="gramEnd"/>
      <w:r w:rsidRPr="0000162B">
        <w:rPr>
          <w:rFonts w:ascii="Times New Roman" w:eastAsia="Calibri" w:hAnsi="Times New Roman" w:cs="Times New Roman"/>
          <w:sz w:val="28"/>
          <w:szCs w:val="28"/>
        </w:rPr>
        <w:t xml:space="preserve"> Закон України від 2 жовтня 1996 р. № 393/96-ВР. / Верховна Рада України.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hyperlink r:id="rId11" w:history="1">
        <w:r w:rsidRPr="0000162B">
          <w:rPr>
            <w:rFonts w:ascii="Times New Roman" w:eastAsia="Calibri" w:hAnsi="Times New Roman" w:cs="Times New Roman"/>
            <w:sz w:val="28"/>
            <w:lang w:val="en-US"/>
          </w:rPr>
          <w:t>http</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zakon</w:t>
        </w:r>
        <w:r w:rsidRPr="0000162B">
          <w:rPr>
            <w:rFonts w:ascii="Times New Roman" w:eastAsia="Calibri" w:hAnsi="Times New Roman" w:cs="Times New Roman"/>
            <w:sz w:val="28"/>
          </w:rPr>
          <w:t>5.</w:t>
        </w:r>
        <w:r w:rsidRPr="0000162B">
          <w:rPr>
            <w:rFonts w:ascii="Times New Roman" w:eastAsia="Calibri" w:hAnsi="Times New Roman" w:cs="Times New Roman"/>
            <w:sz w:val="28"/>
            <w:lang w:val="en-US"/>
          </w:rPr>
          <w:t>rada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gov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ua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laws</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show</w:t>
        </w:r>
        <w:r w:rsidRPr="0000162B">
          <w:rPr>
            <w:rFonts w:ascii="Times New Roman" w:eastAsia="Calibri" w:hAnsi="Times New Roman" w:cs="Times New Roman"/>
            <w:sz w:val="28"/>
          </w:rPr>
          <w:t>/393/96-%</w:t>
        </w:r>
        <w:r w:rsidRPr="0000162B">
          <w:rPr>
            <w:rFonts w:ascii="Times New Roman" w:eastAsia="Calibri" w:hAnsi="Times New Roman" w:cs="Times New Roman"/>
            <w:sz w:val="28"/>
            <w:lang w:val="en-US"/>
          </w:rPr>
          <w:t>D</w:t>
        </w:r>
        <w:r w:rsidRPr="0000162B">
          <w:rPr>
            <w:rFonts w:ascii="Times New Roman" w:eastAsia="Calibri" w:hAnsi="Times New Roman" w:cs="Times New Roman"/>
            <w:sz w:val="28"/>
          </w:rPr>
          <w:t>0%</w:t>
        </w:r>
        <w:r w:rsidRPr="0000162B">
          <w:rPr>
            <w:rFonts w:ascii="Times New Roman" w:eastAsia="Calibri" w:hAnsi="Times New Roman" w:cs="Times New Roman"/>
            <w:sz w:val="28"/>
            <w:lang w:val="en-US"/>
          </w:rPr>
          <w:t>B</w:t>
        </w:r>
        <w:r w:rsidRPr="0000162B">
          <w:rPr>
            <w:rFonts w:ascii="Times New Roman" w:eastAsia="Calibri" w:hAnsi="Times New Roman" w:cs="Times New Roman"/>
            <w:sz w:val="28"/>
          </w:rPr>
          <w:t>2%</w:t>
        </w:r>
        <w:r w:rsidRPr="0000162B">
          <w:rPr>
            <w:rFonts w:ascii="Times New Roman" w:eastAsia="Calibri" w:hAnsi="Times New Roman" w:cs="Times New Roman"/>
            <w:sz w:val="28"/>
            <w:lang w:val="en-US"/>
          </w:rPr>
          <w:t>D</w:t>
        </w:r>
        <w:r w:rsidRPr="0000162B">
          <w:rPr>
            <w:rFonts w:ascii="Times New Roman" w:eastAsia="Calibri" w:hAnsi="Times New Roman" w:cs="Times New Roman"/>
            <w:sz w:val="28"/>
          </w:rPr>
          <w:t>1%80</w:t>
        </w:r>
      </w:hyperlink>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Про місцеве самоврядування в Україні [Електронний ресурс</w:t>
      </w:r>
      <w:proofErr w:type="gramStart"/>
      <w:r w:rsidRPr="0000162B">
        <w:rPr>
          <w:rFonts w:ascii="Times New Roman" w:eastAsia="Calibri" w:hAnsi="Times New Roman" w:cs="Times New Roman"/>
          <w:sz w:val="28"/>
          <w:szCs w:val="28"/>
        </w:rPr>
        <w:t>] :</w:t>
      </w:r>
      <w:proofErr w:type="gramEnd"/>
      <w:r w:rsidRPr="0000162B">
        <w:rPr>
          <w:rFonts w:ascii="Times New Roman" w:eastAsia="Calibri" w:hAnsi="Times New Roman" w:cs="Times New Roman"/>
          <w:sz w:val="28"/>
          <w:szCs w:val="28"/>
        </w:rPr>
        <w:t xml:space="preserve"> Закон України від 21 травня 1997 р. № 280/97-ВР. / Верховна Рада України.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hyperlink r:id="rId12" w:history="1">
        <w:r w:rsidRPr="0000162B">
          <w:rPr>
            <w:rFonts w:ascii="Times New Roman" w:eastAsia="Calibri" w:hAnsi="Times New Roman" w:cs="Times New Roman"/>
            <w:sz w:val="28"/>
            <w:lang w:val="en-US"/>
          </w:rPr>
          <w:t>http</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zakon</w:t>
        </w:r>
        <w:r w:rsidRPr="0000162B">
          <w:rPr>
            <w:rFonts w:ascii="Times New Roman" w:eastAsia="Calibri" w:hAnsi="Times New Roman" w:cs="Times New Roman"/>
            <w:sz w:val="28"/>
          </w:rPr>
          <w:t>3.</w:t>
        </w:r>
        <w:r w:rsidRPr="0000162B">
          <w:rPr>
            <w:rFonts w:ascii="Times New Roman" w:eastAsia="Calibri" w:hAnsi="Times New Roman" w:cs="Times New Roman"/>
            <w:sz w:val="28"/>
            <w:lang w:val="en-US"/>
          </w:rPr>
          <w:t>rada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gov</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ua</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laws</w:t>
        </w:r>
        <w:r w:rsidRPr="0000162B">
          <w:rPr>
            <w:rFonts w:ascii="Times New Roman" w:eastAsia="Calibri" w:hAnsi="Times New Roman" w:cs="Times New Roman"/>
            <w:sz w:val="28"/>
          </w:rPr>
          <w:t>/</w:t>
        </w:r>
        <w:r w:rsidRPr="0000162B">
          <w:rPr>
            <w:rFonts w:ascii="Times New Roman" w:eastAsia="Calibri" w:hAnsi="Times New Roman" w:cs="Times New Roman"/>
            <w:sz w:val="28"/>
            <w:lang w:val="en-US"/>
          </w:rPr>
          <w:t>show</w:t>
        </w:r>
        <w:r w:rsidRPr="0000162B">
          <w:rPr>
            <w:rFonts w:ascii="Times New Roman" w:eastAsia="Calibri" w:hAnsi="Times New Roman" w:cs="Times New Roman"/>
            <w:sz w:val="28"/>
          </w:rPr>
          <w:t>/280/97-%</w:t>
        </w:r>
        <w:r w:rsidRPr="0000162B">
          <w:rPr>
            <w:rFonts w:ascii="Times New Roman" w:eastAsia="Calibri" w:hAnsi="Times New Roman" w:cs="Times New Roman"/>
            <w:sz w:val="28"/>
            <w:lang w:val="en-US"/>
          </w:rPr>
          <w:t>D</w:t>
        </w:r>
        <w:r w:rsidRPr="0000162B">
          <w:rPr>
            <w:rFonts w:ascii="Times New Roman" w:eastAsia="Calibri" w:hAnsi="Times New Roman" w:cs="Times New Roman"/>
            <w:sz w:val="28"/>
          </w:rPr>
          <w:t>0%</w:t>
        </w:r>
        <w:r w:rsidRPr="0000162B">
          <w:rPr>
            <w:rFonts w:ascii="Times New Roman" w:eastAsia="Calibri" w:hAnsi="Times New Roman" w:cs="Times New Roman"/>
            <w:sz w:val="28"/>
            <w:lang w:val="en-US"/>
          </w:rPr>
          <w:t>B</w:t>
        </w:r>
        <w:r w:rsidRPr="0000162B">
          <w:rPr>
            <w:rFonts w:ascii="Times New Roman" w:eastAsia="Calibri" w:hAnsi="Times New Roman" w:cs="Times New Roman"/>
            <w:sz w:val="28"/>
          </w:rPr>
          <w:t>2%</w:t>
        </w:r>
        <w:r w:rsidRPr="0000162B">
          <w:rPr>
            <w:rFonts w:ascii="Times New Roman" w:eastAsia="Calibri" w:hAnsi="Times New Roman" w:cs="Times New Roman"/>
            <w:sz w:val="28"/>
            <w:lang w:val="en-US"/>
          </w:rPr>
          <w:t>D</w:t>
        </w:r>
        <w:r w:rsidRPr="0000162B">
          <w:rPr>
            <w:rFonts w:ascii="Times New Roman" w:eastAsia="Calibri" w:hAnsi="Times New Roman" w:cs="Times New Roman"/>
            <w:sz w:val="28"/>
          </w:rPr>
          <w:t>1%80</w:t>
        </w:r>
      </w:hyperlink>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Про порядок висвітлення діяльності органів державної влади та органів місцевого самоврядування в Україні засобами масової інформації [Електронний ресурс</w:t>
      </w:r>
      <w:proofErr w:type="gramStart"/>
      <w:r w:rsidRPr="0000162B">
        <w:rPr>
          <w:rFonts w:ascii="Times New Roman" w:eastAsia="Calibri" w:hAnsi="Times New Roman" w:cs="Times New Roman"/>
          <w:sz w:val="28"/>
          <w:szCs w:val="28"/>
        </w:rPr>
        <w:t>] :</w:t>
      </w:r>
      <w:proofErr w:type="gramEnd"/>
      <w:r w:rsidRPr="0000162B">
        <w:rPr>
          <w:rFonts w:ascii="Times New Roman" w:eastAsia="Calibri" w:hAnsi="Times New Roman" w:cs="Times New Roman"/>
          <w:sz w:val="28"/>
          <w:szCs w:val="28"/>
        </w:rPr>
        <w:t xml:space="preserve"> Закон України від 23 вересня 1997 р. № 539/97-ВР. / Верховна Рада України.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http</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zakon</w:t>
      </w:r>
      <w:r w:rsidRPr="0000162B">
        <w:rPr>
          <w:rFonts w:ascii="Times New Roman" w:eastAsia="Calibri" w:hAnsi="Times New Roman" w:cs="Times New Roman"/>
          <w:sz w:val="28"/>
          <w:szCs w:val="28"/>
        </w:rPr>
        <w:t>3.</w:t>
      </w:r>
      <w:r w:rsidRPr="0000162B">
        <w:rPr>
          <w:rFonts w:ascii="Times New Roman" w:eastAsia="Calibri" w:hAnsi="Times New Roman" w:cs="Times New Roman"/>
          <w:sz w:val="28"/>
          <w:szCs w:val="28"/>
          <w:lang w:val="en-US"/>
        </w:rPr>
        <w:t>rada</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gov</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ua</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laws</w:t>
      </w:r>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show</w:t>
      </w:r>
      <w:r w:rsidRPr="0000162B">
        <w:rPr>
          <w:rFonts w:ascii="Times New Roman" w:eastAsia="Calibri" w:hAnsi="Times New Roman" w:cs="Times New Roman"/>
          <w:sz w:val="28"/>
          <w:szCs w:val="28"/>
        </w:rPr>
        <w:t>/539/97-%</w:t>
      </w:r>
      <w:r w:rsidRPr="0000162B">
        <w:rPr>
          <w:rFonts w:ascii="Times New Roman" w:eastAsia="Calibri" w:hAnsi="Times New Roman" w:cs="Times New Roman"/>
          <w:sz w:val="28"/>
          <w:szCs w:val="28"/>
          <w:lang w:val="en-US"/>
        </w:rPr>
        <w:t>D</w:t>
      </w:r>
      <w:r w:rsidRPr="0000162B">
        <w:rPr>
          <w:rFonts w:ascii="Times New Roman" w:eastAsia="Calibri" w:hAnsi="Times New Roman" w:cs="Times New Roman"/>
          <w:sz w:val="28"/>
          <w:szCs w:val="28"/>
        </w:rPr>
        <w:t>0%</w:t>
      </w:r>
      <w:r w:rsidRPr="0000162B">
        <w:rPr>
          <w:rFonts w:ascii="Times New Roman" w:eastAsia="Calibri" w:hAnsi="Times New Roman" w:cs="Times New Roman"/>
          <w:sz w:val="28"/>
          <w:szCs w:val="28"/>
          <w:lang w:val="en-US"/>
        </w:rPr>
        <w:t>B</w:t>
      </w:r>
      <w:r w:rsidRPr="0000162B">
        <w:rPr>
          <w:rFonts w:ascii="Times New Roman" w:eastAsia="Calibri" w:hAnsi="Times New Roman" w:cs="Times New Roman"/>
          <w:sz w:val="28"/>
          <w:szCs w:val="28"/>
        </w:rPr>
        <w:t>2%</w:t>
      </w:r>
      <w:r w:rsidRPr="0000162B">
        <w:rPr>
          <w:rFonts w:ascii="Times New Roman" w:eastAsia="Calibri" w:hAnsi="Times New Roman" w:cs="Times New Roman"/>
          <w:sz w:val="28"/>
          <w:szCs w:val="28"/>
          <w:lang w:val="en-US"/>
        </w:rPr>
        <w:t>D</w:t>
      </w:r>
      <w:r w:rsidRPr="0000162B">
        <w:rPr>
          <w:rFonts w:ascii="Times New Roman" w:eastAsia="Calibri" w:hAnsi="Times New Roman" w:cs="Times New Roman"/>
          <w:sz w:val="28"/>
          <w:szCs w:val="28"/>
        </w:rPr>
        <w:t xml:space="preserve">1%80.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 Рейтинг відкритості офіційних веб-сайтів центральних органів виконавчої влади України 2013 р. [Електронний ресурс] // Аналітичний звіт.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https</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irrp</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org</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ua</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wp</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content</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uploads</w:t>
      </w:r>
      <w:r w:rsidRPr="0000162B">
        <w:rPr>
          <w:rFonts w:ascii="Times New Roman" w:eastAsia="Calibri" w:hAnsi="Times New Roman" w:cs="Times New Roman"/>
          <w:sz w:val="28"/>
          <w:szCs w:val="28"/>
        </w:rPr>
        <w:t xml:space="preserve">/2014/02/ </w:t>
      </w:r>
      <w:r w:rsidRPr="0000162B">
        <w:rPr>
          <w:rFonts w:ascii="Times New Roman" w:eastAsia="Calibri" w:hAnsi="Times New Roman" w:cs="Times New Roman"/>
          <w:sz w:val="28"/>
          <w:szCs w:val="28"/>
          <w:lang w:val="en-US"/>
        </w:rPr>
        <w:t>MainReportNED</w:t>
      </w:r>
      <w:r w:rsidRPr="0000162B">
        <w:rPr>
          <w:rFonts w:ascii="Times New Roman" w:eastAsia="Calibri" w:hAnsi="Times New Roman" w:cs="Times New Roman"/>
          <w:sz w:val="28"/>
          <w:szCs w:val="28"/>
        </w:rPr>
        <w:t>_1-67_</w:t>
      </w:r>
      <w:r w:rsidRPr="0000162B">
        <w:rPr>
          <w:rFonts w:ascii="Times New Roman" w:eastAsia="Calibri" w:hAnsi="Times New Roman" w:cs="Times New Roman"/>
          <w:sz w:val="28"/>
          <w:szCs w:val="28"/>
          <w:lang w:val="en-US"/>
        </w:rPr>
        <w:t>prynt</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pdf</w:t>
      </w:r>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Селивон Н. Ф. Контрольная функция местных Советов народных депутатов / Селивон Н. Ф. – </w:t>
      </w:r>
      <w:proofErr w:type="gramStart"/>
      <w:r w:rsidRPr="0000162B">
        <w:rPr>
          <w:rFonts w:ascii="Times New Roman" w:eastAsia="Calibri" w:hAnsi="Times New Roman" w:cs="Times New Roman"/>
          <w:sz w:val="28"/>
          <w:szCs w:val="28"/>
        </w:rPr>
        <w:t>К. :</w:t>
      </w:r>
      <w:proofErr w:type="gramEnd"/>
      <w:r w:rsidRPr="0000162B">
        <w:rPr>
          <w:rFonts w:ascii="Times New Roman" w:eastAsia="Calibri" w:hAnsi="Times New Roman" w:cs="Times New Roman"/>
          <w:sz w:val="28"/>
          <w:szCs w:val="28"/>
        </w:rPr>
        <w:t xml:space="preserve"> Наукова думка, 1980. – 147 с.</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 xml:space="preserve">Скочиляс-Павлів О. В. Способи здійснення права на доступ до публічної інформації / О. В. Скочиляс-Павлів // Вісник Національного </w:t>
      </w:r>
      <w:r w:rsidRPr="0000162B">
        <w:rPr>
          <w:rFonts w:ascii="Times New Roman" w:eastAsia="Calibri" w:hAnsi="Times New Roman" w:cs="Times New Roman"/>
          <w:sz w:val="28"/>
          <w:szCs w:val="28"/>
        </w:rPr>
        <w:lastRenderedPageBreak/>
        <w:t xml:space="preserve">університету «Львівська політехніка». </w:t>
      </w:r>
      <w:r w:rsidRPr="0000162B">
        <w:rPr>
          <w:rFonts w:ascii="Times New Roman" w:eastAsia="Calibri" w:hAnsi="Times New Roman" w:cs="Times New Roman"/>
          <w:sz w:val="28"/>
          <w:szCs w:val="28"/>
          <w:lang w:val="en-US"/>
        </w:rPr>
        <w:t xml:space="preserve">Серія: Юридичні </w:t>
      </w:r>
      <w:proofErr w:type="gramStart"/>
      <w:r w:rsidRPr="0000162B">
        <w:rPr>
          <w:rFonts w:ascii="Times New Roman" w:eastAsia="Calibri" w:hAnsi="Times New Roman" w:cs="Times New Roman"/>
          <w:sz w:val="28"/>
          <w:szCs w:val="28"/>
          <w:lang w:val="en-US"/>
        </w:rPr>
        <w:t>науки :</w:t>
      </w:r>
      <w:proofErr w:type="gramEnd"/>
      <w:r w:rsidRPr="0000162B">
        <w:rPr>
          <w:rFonts w:ascii="Times New Roman" w:eastAsia="Calibri" w:hAnsi="Times New Roman" w:cs="Times New Roman"/>
          <w:sz w:val="28"/>
          <w:szCs w:val="28"/>
          <w:lang w:val="en-US"/>
        </w:rPr>
        <w:t xml:space="preserve"> зб. </w:t>
      </w:r>
      <w:proofErr w:type="gramStart"/>
      <w:r w:rsidRPr="0000162B">
        <w:rPr>
          <w:rFonts w:ascii="Times New Roman" w:eastAsia="Calibri" w:hAnsi="Times New Roman" w:cs="Times New Roman"/>
          <w:sz w:val="28"/>
          <w:szCs w:val="28"/>
          <w:lang w:val="en-US"/>
        </w:rPr>
        <w:t>наук</w:t>
      </w:r>
      <w:proofErr w:type="gramEnd"/>
      <w:r w:rsidRPr="0000162B">
        <w:rPr>
          <w:rFonts w:ascii="Times New Roman" w:eastAsia="Calibri" w:hAnsi="Times New Roman" w:cs="Times New Roman"/>
          <w:sz w:val="28"/>
          <w:szCs w:val="28"/>
          <w:lang w:val="en-US"/>
        </w:rPr>
        <w:t xml:space="preserve">. </w:t>
      </w:r>
      <w:proofErr w:type="gramStart"/>
      <w:r w:rsidRPr="0000162B">
        <w:rPr>
          <w:rFonts w:ascii="Times New Roman" w:eastAsia="Calibri" w:hAnsi="Times New Roman" w:cs="Times New Roman"/>
          <w:sz w:val="28"/>
          <w:szCs w:val="28"/>
          <w:lang w:val="en-US"/>
        </w:rPr>
        <w:t>пр</w:t>
      </w:r>
      <w:proofErr w:type="gramEnd"/>
      <w:r w:rsidRPr="0000162B">
        <w:rPr>
          <w:rFonts w:ascii="Times New Roman" w:eastAsia="Calibri" w:hAnsi="Times New Roman" w:cs="Times New Roman"/>
          <w:sz w:val="28"/>
          <w:szCs w:val="28"/>
          <w:lang w:val="en-US"/>
        </w:rPr>
        <w:t xml:space="preserve">. – 2015. – № 813. – </w:t>
      </w:r>
      <w:proofErr w:type="gramStart"/>
      <w:r w:rsidRPr="0000162B">
        <w:rPr>
          <w:rFonts w:ascii="Times New Roman" w:eastAsia="Calibri" w:hAnsi="Times New Roman" w:cs="Times New Roman"/>
          <w:sz w:val="28"/>
          <w:szCs w:val="28"/>
          <w:lang w:val="en-US"/>
        </w:rPr>
        <w:t>С. 76</w:t>
      </w:r>
      <w:proofErr w:type="gramEnd"/>
      <w:r w:rsidRPr="0000162B">
        <w:rPr>
          <w:rFonts w:ascii="Times New Roman" w:eastAsia="Calibri" w:hAnsi="Times New Roman" w:cs="Times New Roman"/>
          <w:sz w:val="28"/>
          <w:szCs w:val="28"/>
          <w:lang w:val="en-US"/>
        </w:rPr>
        <w:t xml:space="preserve">–80.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Соболь В. А. Звернення громадян як механізм взаємодії держави та </w:t>
      </w:r>
      <w:proofErr w:type="gramStart"/>
      <w:r w:rsidRPr="0000162B">
        <w:rPr>
          <w:rFonts w:ascii="Times New Roman" w:eastAsia="Calibri" w:hAnsi="Times New Roman" w:cs="Times New Roman"/>
          <w:sz w:val="28"/>
          <w:szCs w:val="28"/>
        </w:rPr>
        <w:t>суспільства :</w:t>
      </w:r>
      <w:proofErr w:type="gramEnd"/>
      <w:r w:rsidRPr="0000162B">
        <w:rPr>
          <w:rFonts w:ascii="Times New Roman" w:eastAsia="Calibri" w:hAnsi="Times New Roman" w:cs="Times New Roman"/>
          <w:sz w:val="28"/>
          <w:szCs w:val="28"/>
        </w:rPr>
        <w:t xml:space="preserve"> автореф. дис. на здобуття наук. ступеня канд. наук з держ. управління: спец. 25.00.02 «Механізми державного управління» / В. А. Соболь. – К. : [б.в.], 2014. – 20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Соляник К. М. Зв’язки з громадськістю в контексті реалізації державної політики України [Електронний ресурс] / К. М. Соляник // Державне будівництво. – 2012. – № 2.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http</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kbuapa</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kharkov</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ua</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e</w:t>
      </w:r>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book</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db</w:t>
      </w:r>
      <w:r w:rsidRPr="0000162B">
        <w:rPr>
          <w:rFonts w:ascii="Times New Roman" w:eastAsia="Calibri" w:hAnsi="Times New Roman" w:cs="Times New Roman"/>
          <w:sz w:val="28"/>
          <w:szCs w:val="28"/>
        </w:rPr>
        <w:t>/2012-2/</w:t>
      </w:r>
      <w:r w:rsidRPr="0000162B">
        <w:rPr>
          <w:rFonts w:ascii="Times New Roman" w:eastAsia="Calibri" w:hAnsi="Times New Roman" w:cs="Times New Roman"/>
          <w:sz w:val="28"/>
          <w:szCs w:val="28"/>
          <w:lang w:val="en-US"/>
        </w:rPr>
        <w:t>index</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html</w:t>
      </w:r>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 Соснін О. В. Комунікативна парадигма суспільного </w:t>
      </w:r>
      <w:proofErr w:type="gramStart"/>
      <w:r w:rsidRPr="0000162B">
        <w:rPr>
          <w:rFonts w:ascii="Times New Roman" w:eastAsia="Calibri" w:hAnsi="Times New Roman" w:cs="Times New Roman"/>
          <w:sz w:val="28"/>
          <w:szCs w:val="28"/>
        </w:rPr>
        <w:t>розвитку :</w:t>
      </w:r>
      <w:proofErr w:type="gramEnd"/>
      <w:r w:rsidRPr="0000162B">
        <w:rPr>
          <w:rFonts w:ascii="Times New Roman" w:eastAsia="Calibri" w:hAnsi="Times New Roman" w:cs="Times New Roman"/>
          <w:sz w:val="28"/>
          <w:szCs w:val="28"/>
        </w:rPr>
        <w:t xml:space="preserve"> навч. посіб. / О. В. Соснін, А. М. Михненко, Л. В. Литвинова. – </w:t>
      </w:r>
      <w:proofErr w:type="gramStart"/>
      <w:r w:rsidRPr="0000162B">
        <w:rPr>
          <w:rFonts w:ascii="Times New Roman" w:eastAsia="Calibri" w:hAnsi="Times New Roman" w:cs="Times New Roman"/>
          <w:sz w:val="28"/>
          <w:szCs w:val="28"/>
        </w:rPr>
        <w:t>К. :</w:t>
      </w:r>
      <w:proofErr w:type="gramEnd"/>
      <w:r w:rsidRPr="0000162B">
        <w:rPr>
          <w:rFonts w:ascii="Times New Roman" w:eastAsia="Calibri" w:hAnsi="Times New Roman" w:cs="Times New Roman"/>
          <w:sz w:val="28"/>
          <w:szCs w:val="28"/>
        </w:rPr>
        <w:t xml:space="preserve"> НАДУ, 2011. – 220 с.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Соціологічні опитування [Електронний ресурс] / Центр Разумкова. – Режим </w:t>
      </w:r>
      <w:proofErr w:type="gramStart"/>
      <w:r w:rsidRPr="0000162B">
        <w:rPr>
          <w:rFonts w:ascii="Times New Roman" w:eastAsia="Calibri" w:hAnsi="Times New Roman" w:cs="Times New Roman"/>
          <w:sz w:val="28"/>
          <w:szCs w:val="28"/>
        </w:rPr>
        <w:t>доступу :</w:t>
      </w:r>
      <w:proofErr w:type="gramEnd"/>
      <w:r w:rsidRPr="0000162B">
        <w:rPr>
          <w:rFonts w:ascii="Times New Roman" w:eastAsia="Calibri" w:hAnsi="Times New Roman" w:cs="Times New Roman"/>
          <w:sz w:val="28"/>
          <w:szCs w:val="28"/>
        </w:rPr>
        <w:t xml:space="preserve"> </w:t>
      </w:r>
      <w:r w:rsidRPr="0000162B">
        <w:rPr>
          <w:rFonts w:ascii="Times New Roman" w:eastAsia="Calibri" w:hAnsi="Times New Roman" w:cs="Times New Roman"/>
          <w:sz w:val="28"/>
          <w:szCs w:val="28"/>
          <w:lang w:val="en-US"/>
        </w:rPr>
        <w:t>http</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razumkov</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org</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ua</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ukr</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socpolls</w:t>
      </w:r>
      <w:r w:rsidRPr="0000162B">
        <w:rPr>
          <w:rFonts w:ascii="Times New Roman" w:eastAsia="Calibri" w:hAnsi="Times New Roman" w:cs="Times New Roman"/>
          <w:sz w:val="28"/>
          <w:szCs w:val="28"/>
        </w:rPr>
        <w:t>.</w:t>
      </w:r>
      <w:r w:rsidRPr="0000162B">
        <w:rPr>
          <w:rFonts w:ascii="Times New Roman" w:eastAsia="Calibri" w:hAnsi="Times New Roman" w:cs="Times New Roman"/>
          <w:sz w:val="28"/>
          <w:szCs w:val="28"/>
          <w:lang w:val="en-US"/>
        </w:rPr>
        <w:t>php</w:t>
      </w:r>
      <w:r w:rsidRPr="0000162B">
        <w:rPr>
          <w:rFonts w:ascii="Times New Roman" w:eastAsia="Calibri" w:hAnsi="Times New Roman" w:cs="Times New Roman"/>
          <w:sz w:val="28"/>
          <w:szCs w:val="28"/>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 xml:space="preserve">Тарасенко С. М. Теоретичні моделі міжособистісного спілкування у формуванні комунікативної культури особистості / С. М. Тарасенко // Вісник Житомирського державного університету ім. </w:t>
      </w:r>
      <w:r w:rsidRPr="0000162B">
        <w:rPr>
          <w:rFonts w:ascii="Times New Roman" w:eastAsia="Calibri" w:hAnsi="Times New Roman" w:cs="Times New Roman"/>
          <w:sz w:val="28"/>
          <w:szCs w:val="28"/>
          <w:lang w:val="en-US"/>
        </w:rPr>
        <w:t xml:space="preserve">І. Франка. – 2009. – Вип. 49. – </w:t>
      </w:r>
      <w:proofErr w:type="gramStart"/>
      <w:r w:rsidRPr="0000162B">
        <w:rPr>
          <w:rFonts w:ascii="Times New Roman" w:eastAsia="Calibri" w:hAnsi="Times New Roman" w:cs="Times New Roman"/>
          <w:sz w:val="28"/>
          <w:szCs w:val="28"/>
          <w:lang w:val="en-US"/>
        </w:rPr>
        <w:t>С. 85</w:t>
      </w:r>
      <w:proofErr w:type="gramEnd"/>
      <w:r w:rsidRPr="0000162B">
        <w:rPr>
          <w:rFonts w:ascii="Times New Roman" w:eastAsia="Calibri" w:hAnsi="Times New Roman" w:cs="Times New Roman"/>
          <w:sz w:val="28"/>
          <w:szCs w:val="28"/>
          <w:lang w:val="en-US"/>
        </w:rPr>
        <w:t xml:space="preserve">–88.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Тихомирова Є. Комунікаційна політика ЄС [Електронний ресурс</w:t>
      </w:r>
      <w:proofErr w:type="gramStart"/>
      <w:r w:rsidRPr="0000162B">
        <w:rPr>
          <w:rFonts w:ascii="Times New Roman" w:eastAsia="Calibri" w:hAnsi="Times New Roman" w:cs="Times New Roman"/>
          <w:sz w:val="28"/>
          <w:szCs w:val="28"/>
        </w:rPr>
        <w:t>] :</w:t>
      </w:r>
      <w:proofErr w:type="gramEnd"/>
      <w:r w:rsidRPr="0000162B">
        <w:rPr>
          <w:rFonts w:ascii="Times New Roman" w:eastAsia="Calibri" w:hAnsi="Times New Roman" w:cs="Times New Roman"/>
          <w:sz w:val="28"/>
          <w:szCs w:val="28"/>
        </w:rPr>
        <w:t xml:space="preserve"> Програма </w:t>
      </w:r>
      <w:r w:rsidRPr="0000162B">
        <w:rPr>
          <w:rFonts w:ascii="Times New Roman" w:eastAsia="Calibri" w:hAnsi="Times New Roman" w:cs="Times New Roman"/>
          <w:sz w:val="28"/>
          <w:szCs w:val="28"/>
          <w:lang w:val="en-US"/>
        </w:rPr>
        <w:t>PRINCE</w:t>
      </w:r>
      <w:r w:rsidRPr="0000162B">
        <w:rPr>
          <w:rFonts w:ascii="Times New Roman" w:eastAsia="Calibri" w:hAnsi="Times New Roman" w:cs="Times New Roman"/>
          <w:sz w:val="28"/>
          <w:szCs w:val="28"/>
        </w:rPr>
        <w:t xml:space="preserve"> / Є. Б. Тихомирова // Слов’янський вісник : зб. наук. пр. – 2011. </w:t>
      </w:r>
      <w:r w:rsidRPr="0000162B">
        <w:rPr>
          <w:rFonts w:ascii="Times New Roman" w:eastAsia="Calibri" w:hAnsi="Times New Roman" w:cs="Times New Roman"/>
          <w:sz w:val="28"/>
          <w:szCs w:val="28"/>
          <w:lang w:val="en-US"/>
        </w:rPr>
        <w:t xml:space="preserve">Вип. 1. – Режим </w:t>
      </w:r>
      <w:proofErr w:type="gramStart"/>
      <w:r w:rsidRPr="0000162B">
        <w:rPr>
          <w:rFonts w:ascii="Times New Roman" w:eastAsia="Calibri" w:hAnsi="Times New Roman" w:cs="Times New Roman"/>
          <w:sz w:val="28"/>
          <w:szCs w:val="28"/>
          <w:lang w:val="en-US"/>
        </w:rPr>
        <w:t>доступу :</w:t>
      </w:r>
      <w:proofErr w:type="gramEnd"/>
      <w:r w:rsidRPr="0000162B">
        <w:rPr>
          <w:rFonts w:ascii="Times New Roman" w:eastAsia="Calibri" w:hAnsi="Times New Roman" w:cs="Times New Roman"/>
          <w:sz w:val="28"/>
          <w:szCs w:val="28"/>
          <w:lang w:val="en-US"/>
        </w:rPr>
        <w:t xml:space="preserve"> </w:t>
      </w:r>
      <w:hyperlink r:id="rId13" w:history="1">
        <w:r w:rsidRPr="0000162B">
          <w:rPr>
            <w:rFonts w:ascii="Times New Roman" w:eastAsia="Calibri" w:hAnsi="Times New Roman" w:cs="Times New Roman"/>
            <w:color w:val="0000FF"/>
            <w:sz w:val="28"/>
            <w:u w:val="single"/>
            <w:lang w:val="en-US"/>
          </w:rPr>
          <w:t>http://www.nbuv.gov.ua/ portal/Soc_Gum/ Slv/2011_11/st63.pdf</w:t>
        </w:r>
      </w:hyperlink>
      <w:r w:rsidRPr="0000162B">
        <w:rPr>
          <w:rFonts w:ascii="Times New Roman" w:eastAsia="Calibri" w:hAnsi="Times New Roman" w:cs="Times New Roman"/>
          <w:sz w:val="28"/>
          <w:szCs w:val="28"/>
          <w:lang w:val="en-US"/>
        </w:rPr>
        <w:t xml:space="preserve">.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lang w:val="en-US"/>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[Електронний ресурс] / Режим доступу : http://www.kmu.gov.ua/kmu/ docs/EA/00_ UkraineEU_ Association_ Agreement_ (body).pdf</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lang w:val="en-US"/>
        </w:rPr>
        <w:t xml:space="preserve">Халецький А. В. Використання онлайн-комунікацій в процесі взаємодії органів державної влади з громадськістю / А. В. </w:t>
      </w:r>
      <w:r w:rsidRPr="0000162B">
        <w:rPr>
          <w:rFonts w:ascii="Times New Roman" w:eastAsia="Calibri" w:hAnsi="Times New Roman" w:cs="Times New Roman"/>
          <w:sz w:val="28"/>
          <w:szCs w:val="28"/>
          <w:lang w:val="en-US"/>
        </w:rPr>
        <w:lastRenderedPageBreak/>
        <w:t xml:space="preserve">Халецький, К. Т. Томашкова // Збірник наукових праць Донецького державного університету управління. – Серія: Державне управління. </w:t>
      </w:r>
      <w:r w:rsidRPr="0000162B">
        <w:rPr>
          <w:rFonts w:ascii="Times New Roman" w:eastAsia="Calibri" w:hAnsi="Times New Roman" w:cs="Times New Roman"/>
          <w:sz w:val="28"/>
          <w:szCs w:val="28"/>
        </w:rPr>
        <w:t>Т. ХІ</w:t>
      </w:r>
      <w:r w:rsidRPr="0000162B">
        <w:rPr>
          <w:rFonts w:ascii="Times New Roman" w:eastAsia="Calibri" w:hAnsi="Times New Roman" w:cs="Times New Roman"/>
          <w:sz w:val="28"/>
          <w:szCs w:val="28"/>
          <w:lang w:val="en-US"/>
        </w:rPr>
        <w:t>I</w:t>
      </w:r>
      <w:r w:rsidRPr="0000162B">
        <w:rPr>
          <w:rFonts w:ascii="Times New Roman" w:eastAsia="Calibri" w:hAnsi="Times New Roman" w:cs="Times New Roman"/>
          <w:sz w:val="28"/>
          <w:szCs w:val="28"/>
        </w:rPr>
        <w:t xml:space="preserve">, вип. 198. – </w:t>
      </w:r>
      <w:proofErr w:type="gramStart"/>
      <w:r w:rsidRPr="0000162B">
        <w:rPr>
          <w:rFonts w:ascii="Times New Roman" w:eastAsia="Calibri" w:hAnsi="Times New Roman" w:cs="Times New Roman"/>
          <w:sz w:val="28"/>
          <w:szCs w:val="28"/>
        </w:rPr>
        <w:t>Донецьк :</w:t>
      </w:r>
      <w:proofErr w:type="gramEnd"/>
      <w:r w:rsidRPr="0000162B">
        <w:rPr>
          <w:rFonts w:ascii="Times New Roman" w:eastAsia="Calibri" w:hAnsi="Times New Roman" w:cs="Times New Roman"/>
          <w:sz w:val="28"/>
          <w:szCs w:val="28"/>
        </w:rPr>
        <w:t xml:space="preserve"> Донецьк. держ. ун-т управління, 2011. – С. 257–271.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lang w:val="en-US"/>
        </w:rPr>
      </w:pPr>
      <w:r w:rsidRPr="0000162B">
        <w:rPr>
          <w:rFonts w:ascii="Times New Roman" w:eastAsia="Calibri" w:hAnsi="Times New Roman" w:cs="Times New Roman"/>
          <w:sz w:val="28"/>
          <w:szCs w:val="28"/>
        </w:rPr>
        <w:t xml:space="preserve">Халецький А. В. Система взаємодії органів виконавчої влади з громадськими організаціями / А. В. Халецький // Вісник Академії митної служби України. </w:t>
      </w:r>
      <w:r w:rsidRPr="0000162B">
        <w:rPr>
          <w:rFonts w:ascii="Times New Roman" w:eastAsia="Calibri" w:hAnsi="Times New Roman" w:cs="Times New Roman"/>
          <w:sz w:val="28"/>
          <w:szCs w:val="28"/>
          <w:lang w:val="en-US"/>
        </w:rPr>
        <w:t xml:space="preserve">Серія: Державне управління. – 2010. – № 2. – </w:t>
      </w:r>
      <w:proofErr w:type="gramStart"/>
      <w:r w:rsidRPr="0000162B">
        <w:rPr>
          <w:rFonts w:ascii="Times New Roman" w:eastAsia="Calibri" w:hAnsi="Times New Roman" w:cs="Times New Roman"/>
          <w:sz w:val="28"/>
          <w:szCs w:val="28"/>
          <w:lang w:val="en-US"/>
        </w:rPr>
        <w:t>С. 129</w:t>
      </w:r>
      <w:proofErr w:type="gramEnd"/>
      <w:r w:rsidRPr="0000162B">
        <w:rPr>
          <w:rFonts w:ascii="Times New Roman" w:eastAsia="Calibri" w:hAnsi="Times New Roman" w:cs="Times New Roman"/>
          <w:sz w:val="28"/>
          <w:szCs w:val="28"/>
          <w:lang w:val="en-US"/>
        </w:rPr>
        <w:t xml:space="preserve">–135.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lang w:val="en-US"/>
        </w:rPr>
        <w:t xml:space="preserve">Харечко І. З. Доступ до публічної інформації в умовах інформаційного суспільства: поняття, механізми / І. З. Харечко // Інформаційне забезпечення транскордонного співробітництва </w:t>
      </w:r>
      <w:proofErr w:type="gramStart"/>
      <w:r w:rsidRPr="0000162B">
        <w:rPr>
          <w:rFonts w:ascii="Times New Roman" w:eastAsia="Calibri" w:hAnsi="Times New Roman" w:cs="Times New Roman"/>
          <w:sz w:val="28"/>
          <w:szCs w:val="28"/>
          <w:lang w:val="en-US"/>
        </w:rPr>
        <w:t>України :</w:t>
      </w:r>
      <w:proofErr w:type="gramEnd"/>
      <w:r w:rsidRPr="0000162B">
        <w:rPr>
          <w:rFonts w:ascii="Times New Roman" w:eastAsia="Calibri" w:hAnsi="Times New Roman" w:cs="Times New Roman"/>
          <w:sz w:val="28"/>
          <w:szCs w:val="28"/>
          <w:lang w:val="en-US"/>
        </w:rPr>
        <w:t xml:space="preserve"> матеріали I Міжнар. наук.-практ. </w:t>
      </w:r>
      <w:r w:rsidRPr="0000162B">
        <w:rPr>
          <w:rFonts w:ascii="Times New Roman" w:eastAsia="Calibri" w:hAnsi="Times New Roman" w:cs="Times New Roman"/>
          <w:sz w:val="28"/>
          <w:szCs w:val="28"/>
        </w:rPr>
        <w:t>Інтернет-</w:t>
      </w:r>
      <w:proofErr w:type="gramStart"/>
      <w:r w:rsidRPr="0000162B">
        <w:rPr>
          <w:rFonts w:ascii="Times New Roman" w:eastAsia="Calibri" w:hAnsi="Times New Roman" w:cs="Times New Roman"/>
          <w:sz w:val="28"/>
          <w:szCs w:val="28"/>
        </w:rPr>
        <w:t>конф.,</w:t>
      </w:r>
      <w:proofErr w:type="gramEnd"/>
      <w:r w:rsidRPr="0000162B">
        <w:rPr>
          <w:rFonts w:ascii="Times New Roman" w:eastAsia="Calibri" w:hAnsi="Times New Roman" w:cs="Times New Roman"/>
          <w:sz w:val="28"/>
          <w:szCs w:val="28"/>
        </w:rPr>
        <w:t xml:space="preserve"> (м. Луцьк, 14–15 трав. 2013 р.</w:t>
      </w:r>
      <w:proofErr w:type="gramStart"/>
      <w:r w:rsidRPr="0000162B">
        <w:rPr>
          <w:rFonts w:ascii="Times New Roman" w:eastAsia="Calibri" w:hAnsi="Times New Roman" w:cs="Times New Roman"/>
          <w:sz w:val="28"/>
          <w:szCs w:val="28"/>
        </w:rPr>
        <w:t>) :</w:t>
      </w:r>
      <w:proofErr w:type="gramEnd"/>
      <w:r w:rsidRPr="0000162B">
        <w:rPr>
          <w:rFonts w:ascii="Times New Roman" w:eastAsia="Calibri" w:hAnsi="Times New Roman" w:cs="Times New Roman"/>
          <w:sz w:val="28"/>
          <w:szCs w:val="28"/>
        </w:rPr>
        <w:t xml:space="preserve"> у 2 т. / за заг. ред. А. М. Митко. – </w:t>
      </w:r>
      <w:proofErr w:type="gramStart"/>
      <w:r w:rsidRPr="0000162B">
        <w:rPr>
          <w:rFonts w:ascii="Times New Roman" w:eastAsia="Calibri" w:hAnsi="Times New Roman" w:cs="Times New Roman"/>
          <w:sz w:val="28"/>
          <w:szCs w:val="28"/>
        </w:rPr>
        <w:t>Луцьк :</w:t>
      </w:r>
      <w:proofErr w:type="gramEnd"/>
      <w:r w:rsidRPr="0000162B">
        <w:rPr>
          <w:rFonts w:ascii="Times New Roman" w:eastAsia="Calibri" w:hAnsi="Times New Roman" w:cs="Times New Roman"/>
          <w:sz w:val="28"/>
          <w:szCs w:val="28"/>
        </w:rPr>
        <w:t xml:space="preserve"> Вежа-Друк, 2013. – Т. 1. – С. 114–120.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Чайка І. Ю. Формування концепції соціальної комунікації в історії філософської та наукової думки / І. Ю. Чайка // </w:t>
      </w:r>
      <w:proofErr w:type="gramStart"/>
      <w:r w:rsidRPr="0000162B">
        <w:rPr>
          <w:rFonts w:ascii="Times New Roman" w:eastAsia="Calibri" w:hAnsi="Times New Roman" w:cs="Times New Roman"/>
          <w:sz w:val="28"/>
          <w:szCs w:val="28"/>
        </w:rPr>
        <w:t>Гілея :</w:t>
      </w:r>
      <w:proofErr w:type="gramEnd"/>
      <w:r w:rsidRPr="0000162B">
        <w:rPr>
          <w:rFonts w:ascii="Times New Roman" w:eastAsia="Calibri" w:hAnsi="Times New Roman" w:cs="Times New Roman"/>
          <w:sz w:val="28"/>
          <w:szCs w:val="28"/>
        </w:rPr>
        <w:t xml:space="preserve"> науковий вісник. – 2010. – № 38. – С. 87–92.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Широких О. В. Моделі комунікаційного процесу / О. В. Широких // Ученые записки Таврического национального университета им. В. И. Вернадского. Серия «Филология. Социальные коммуникации». – 2012. – Т. 25 (64), № 1, ч. 1. – С. 199–203. </w:t>
      </w:r>
    </w:p>
    <w:p w:rsidR="0000162B" w:rsidRPr="0000162B" w:rsidRDefault="0000162B" w:rsidP="0000162B">
      <w:pPr>
        <w:numPr>
          <w:ilvl w:val="0"/>
          <w:numId w:val="2"/>
        </w:numPr>
        <w:spacing w:after="0" w:line="360" w:lineRule="auto"/>
        <w:ind w:firstLine="709"/>
        <w:contextualSpacing/>
        <w:jc w:val="both"/>
        <w:rPr>
          <w:rFonts w:ascii="Times New Roman" w:eastAsia="Calibri" w:hAnsi="Times New Roman" w:cs="Times New Roman"/>
          <w:sz w:val="28"/>
          <w:szCs w:val="28"/>
        </w:rPr>
      </w:pPr>
      <w:r w:rsidRPr="0000162B">
        <w:rPr>
          <w:rFonts w:ascii="Times New Roman" w:eastAsia="Calibri" w:hAnsi="Times New Roman" w:cs="Times New Roman"/>
          <w:sz w:val="28"/>
          <w:szCs w:val="28"/>
        </w:rPr>
        <w:t xml:space="preserve">Штурхецький С. В. Комунікативний потенціал місцевого самоврядування в </w:t>
      </w:r>
      <w:proofErr w:type="gramStart"/>
      <w:r w:rsidRPr="0000162B">
        <w:rPr>
          <w:rFonts w:ascii="Times New Roman" w:eastAsia="Calibri" w:hAnsi="Times New Roman" w:cs="Times New Roman"/>
          <w:sz w:val="28"/>
          <w:szCs w:val="28"/>
        </w:rPr>
        <w:t>Україні :</w:t>
      </w:r>
      <w:proofErr w:type="gramEnd"/>
      <w:r w:rsidRPr="0000162B">
        <w:rPr>
          <w:rFonts w:ascii="Times New Roman" w:eastAsia="Calibri" w:hAnsi="Times New Roman" w:cs="Times New Roman"/>
          <w:sz w:val="28"/>
          <w:szCs w:val="28"/>
        </w:rPr>
        <w:t xml:space="preserve"> монографія / С. В. Штурхецький. – </w:t>
      </w:r>
      <w:proofErr w:type="gramStart"/>
      <w:r w:rsidRPr="0000162B">
        <w:rPr>
          <w:rFonts w:ascii="Times New Roman" w:eastAsia="Calibri" w:hAnsi="Times New Roman" w:cs="Times New Roman"/>
          <w:sz w:val="28"/>
          <w:szCs w:val="28"/>
        </w:rPr>
        <w:t>Рівне :</w:t>
      </w:r>
      <w:proofErr w:type="gramEnd"/>
      <w:r w:rsidRPr="0000162B">
        <w:rPr>
          <w:rFonts w:ascii="Times New Roman" w:eastAsia="Calibri" w:hAnsi="Times New Roman" w:cs="Times New Roman"/>
          <w:sz w:val="28"/>
          <w:szCs w:val="28"/>
        </w:rPr>
        <w:t xml:space="preserve"> ОВІД, 2011. – 148 с. </w:t>
      </w:r>
    </w:p>
    <w:p w:rsidR="0000162B" w:rsidRPr="0000162B" w:rsidRDefault="0000162B" w:rsidP="0000162B">
      <w:pPr>
        <w:rPr>
          <w:rFonts w:ascii="Times New Roman" w:eastAsia="Calibri" w:hAnsi="Times New Roman" w:cs="Times New Roman"/>
          <w:sz w:val="28"/>
          <w:szCs w:val="28"/>
        </w:rPr>
      </w:pPr>
      <w:r w:rsidRPr="0000162B">
        <w:rPr>
          <w:rFonts w:ascii="Times New Roman" w:eastAsia="Calibri" w:hAnsi="Times New Roman" w:cs="Times New Roman"/>
          <w:sz w:val="28"/>
          <w:szCs w:val="28"/>
        </w:rPr>
        <w:br w:type="page"/>
      </w:r>
    </w:p>
    <w:p w:rsidR="0000162B" w:rsidRDefault="0000162B">
      <w:bookmarkStart w:id="8" w:name="_GoBack"/>
      <w:bookmarkEnd w:id="8"/>
    </w:p>
    <w:sectPr w:rsidR="0000162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C2C1A"/>
    <w:multiLevelType w:val="hybridMultilevel"/>
    <w:tmpl w:val="BAC0DB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3A895240"/>
    <w:multiLevelType w:val="hybridMultilevel"/>
    <w:tmpl w:val="4DF2B988"/>
    <w:lvl w:ilvl="0" w:tplc="1E306F80">
      <w:start w:val="1"/>
      <w:numFmt w:val="bullet"/>
      <w:lvlText w:val="─"/>
      <w:lvlJc w:val="left"/>
      <w:pPr>
        <w:ind w:left="2137" w:hanging="360"/>
      </w:pPr>
      <w:rPr>
        <w:rFonts w:ascii="Calibri" w:hAnsi="Calibri" w:hint="default"/>
      </w:rPr>
    </w:lvl>
    <w:lvl w:ilvl="1" w:tplc="04220003" w:tentative="1">
      <w:start w:val="1"/>
      <w:numFmt w:val="bullet"/>
      <w:lvlText w:val="o"/>
      <w:lvlJc w:val="left"/>
      <w:pPr>
        <w:ind w:left="2857" w:hanging="360"/>
      </w:pPr>
      <w:rPr>
        <w:rFonts w:ascii="Courier New" w:hAnsi="Courier New" w:cs="Courier New" w:hint="default"/>
      </w:rPr>
    </w:lvl>
    <w:lvl w:ilvl="2" w:tplc="04220005" w:tentative="1">
      <w:start w:val="1"/>
      <w:numFmt w:val="bullet"/>
      <w:lvlText w:val=""/>
      <w:lvlJc w:val="left"/>
      <w:pPr>
        <w:ind w:left="3577" w:hanging="360"/>
      </w:pPr>
      <w:rPr>
        <w:rFonts w:ascii="Wingdings" w:hAnsi="Wingdings" w:hint="default"/>
      </w:rPr>
    </w:lvl>
    <w:lvl w:ilvl="3" w:tplc="04220001" w:tentative="1">
      <w:start w:val="1"/>
      <w:numFmt w:val="bullet"/>
      <w:lvlText w:val=""/>
      <w:lvlJc w:val="left"/>
      <w:pPr>
        <w:ind w:left="4297" w:hanging="360"/>
      </w:pPr>
      <w:rPr>
        <w:rFonts w:ascii="Symbol" w:hAnsi="Symbol" w:hint="default"/>
      </w:rPr>
    </w:lvl>
    <w:lvl w:ilvl="4" w:tplc="04220003" w:tentative="1">
      <w:start w:val="1"/>
      <w:numFmt w:val="bullet"/>
      <w:lvlText w:val="o"/>
      <w:lvlJc w:val="left"/>
      <w:pPr>
        <w:ind w:left="5017" w:hanging="360"/>
      </w:pPr>
      <w:rPr>
        <w:rFonts w:ascii="Courier New" w:hAnsi="Courier New" w:cs="Courier New" w:hint="default"/>
      </w:rPr>
    </w:lvl>
    <w:lvl w:ilvl="5" w:tplc="04220005" w:tentative="1">
      <w:start w:val="1"/>
      <w:numFmt w:val="bullet"/>
      <w:lvlText w:val=""/>
      <w:lvlJc w:val="left"/>
      <w:pPr>
        <w:ind w:left="5737" w:hanging="360"/>
      </w:pPr>
      <w:rPr>
        <w:rFonts w:ascii="Wingdings" w:hAnsi="Wingdings" w:hint="default"/>
      </w:rPr>
    </w:lvl>
    <w:lvl w:ilvl="6" w:tplc="04220001" w:tentative="1">
      <w:start w:val="1"/>
      <w:numFmt w:val="bullet"/>
      <w:lvlText w:val=""/>
      <w:lvlJc w:val="left"/>
      <w:pPr>
        <w:ind w:left="6457" w:hanging="360"/>
      </w:pPr>
      <w:rPr>
        <w:rFonts w:ascii="Symbol" w:hAnsi="Symbol" w:hint="default"/>
      </w:rPr>
    </w:lvl>
    <w:lvl w:ilvl="7" w:tplc="04220003" w:tentative="1">
      <w:start w:val="1"/>
      <w:numFmt w:val="bullet"/>
      <w:lvlText w:val="o"/>
      <w:lvlJc w:val="left"/>
      <w:pPr>
        <w:ind w:left="7177" w:hanging="360"/>
      </w:pPr>
      <w:rPr>
        <w:rFonts w:ascii="Courier New" w:hAnsi="Courier New" w:cs="Courier New" w:hint="default"/>
      </w:rPr>
    </w:lvl>
    <w:lvl w:ilvl="8" w:tplc="04220005" w:tentative="1">
      <w:start w:val="1"/>
      <w:numFmt w:val="bullet"/>
      <w:lvlText w:val=""/>
      <w:lvlJc w:val="left"/>
      <w:pPr>
        <w:ind w:left="7897" w:hanging="360"/>
      </w:pPr>
      <w:rPr>
        <w:rFonts w:ascii="Wingdings" w:hAnsi="Wingdings" w:hint="default"/>
      </w:rPr>
    </w:lvl>
  </w:abstractNum>
  <w:abstractNum w:abstractNumId="2" w15:restartNumberingAfterBreak="0">
    <w:nsid w:val="404C6910"/>
    <w:multiLevelType w:val="hybridMultilevel"/>
    <w:tmpl w:val="8AB4AFE2"/>
    <w:lvl w:ilvl="0" w:tplc="FB40810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3F7"/>
    <w:rsid w:val="0000162B"/>
    <w:rsid w:val="00622631"/>
    <w:rsid w:val="009453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361C54-E809-4188-81C1-72DA6262D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arki.ru/wpress/2008/10/13/48/" TargetMode="External"/><Relationship Id="rId13" Type="http://schemas.openxmlformats.org/officeDocument/2006/relationships/hyperlink" Target="http://www.nbuv.gov.ua/%20portal/Soc_Gum/%20Slv/2011_11/st63.pdf" TargetMode="External"/><Relationship Id="rId3" Type="http://schemas.openxmlformats.org/officeDocument/2006/relationships/settings" Target="settings.xml"/><Relationship Id="rId7" Type="http://schemas.openxmlformats.org/officeDocument/2006/relationships/hyperlink" Target="http://www.nbuv.gov.ua/portal/Soc_Gum/Vamsu_du/2011_2/Krutii.htm" TargetMode="External"/><Relationship Id="rId12" Type="http://schemas.openxmlformats.org/officeDocument/2006/relationships/hyperlink" Target="http://zakon3.rada.gov.ua/laws/show/280/97-%D0%B2%D1%8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buv.gov.ua/UJRN/DeBu_2012_2_7" TargetMode="External"/><Relationship Id="rId11" Type="http://schemas.openxmlformats.org/officeDocument/2006/relationships/hyperlink" Target="http://zakon5.rada.gov.ua/laws/show/393/96-%D0%B2%D1%80" TargetMode="External"/><Relationship Id="rId5" Type="http://schemas.openxmlformats.org/officeDocument/2006/relationships/hyperlink" Target="http://conference.nbuv.gov.ua/report/view/id/298" TargetMode="External"/><Relationship Id="rId15" Type="http://schemas.openxmlformats.org/officeDocument/2006/relationships/theme" Target="theme/theme1.xml"/><Relationship Id="rId10" Type="http://schemas.openxmlformats.org/officeDocument/2006/relationships/hyperlink" Target="http://zakon5.rada.gov.ua/laws/show/996-2010-%D0%BF" TargetMode="External"/><Relationship Id="rId4" Type="http://schemas.openxmlformats.org/officeDocument/2006/relationships/webSettings" Target="webSettings.xml"/><Relationship Id="rId9" Type="http://schemas.openxmlformats.org/officeDocument/2006/relationships/hyperlink" Target="http://zakon5.rada.gov.ua/laws/show/2939-17"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4315</Words>
  <Characters>24598</Characters>
  <Application>Microsoft Office Word</Application>
  <DocSecurity>0</DocSecurity>
  <Lines>204</Lines>
  <Paragraphs>57</Paragraphs>
  <ScaleCrop>false</ScaleCrop>
  <Company/>
  <LinksUpToDate>false</LinksUpToDate>
  <CharactersWithSpaces>28856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2018-04-18T10:09:00Z</dcterms:created>
  <dcterms:modified xsi:type="dcterms:W3CDTF">2018-04-18T10:11:00Z</dcterms:modified>
</cp:coreProperties>
</file>