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09E8" w:rsidRPr="00701368" w:rsidRDefault="00DD09E8" w:rsidP="00DD09E8">
      <w:pPr>
        <w:pBdr>
          <w:bottom w:val="single" w:sz="4" w:space="1" w:color="000000"/>
        </w:pBdr>
        <w:spacing w:after="0" w:line="240" w:lineRule="auto"/>
        <w:jc w:val="center"/>
        <w:rPr>
          <w:rFonts w:ascii="Times New Roman" w:hAnsi="Times New Roman"/>
          <w:sz w:val="28"/>
          <w:szCs w:val="28"/>
          <w:lang w:val="uk-UA" w:eastAsia="zh-CN"/>
        </w:rPr>
      </w:pPr>
      <w:r w:rsidRPr="00701368">
        <w:rPr>
          <w:rFonts w:ascii="Times New Roman" w:hAnsi="Times New Roman"/>
          <w:sz w:val="28"/>
          <w:szCs w:val="28"/>
          <w:lang w:val="uk-UA" w:eastAsia="zh-CN"/>
        </w:rPr>
        <w:t>Одеський національний університет імені І. І. Мечникова</w:t>
      </w:r>
    </w:p>
    <w:p w:rsidR="00DD09E8" w:rsidRPr="00701368" w:rsidRDefault="00DD09E8" w:rsidP="00DD09E8">
      <w:pPr>
        <w:spacing w:after="0" w:line="240" w:lineRule="auto"/>
        <w:jc w:val="center"/>
        <w:rPr>
          <w:rFonts w:ascii="Times New Roman" w:hAnsi="Times New Roman"/>
          <w:sz w:val="20"/>
          <w:szCs w:val="20"/>
          <w:lang w:val="uk-UA" w:eastAsia="zh-CN"/>
        </w:rPr>
      </w:pPr>
      <w:r w:rsidRPr="00701368">
        <w:rPr>
          <w:rFonts w:ascii="Times New Roman" w:hAnsi="Times New Roman"/>
          <w:sz w:val="24"/>
          <w:szCs w:val="24"/>
          <w:lang w:val="uk-UA" w:eastAsia="zh-CN"/>
        </w:rPr>
        <w:t>(повне найменування вищого навчального закладу)</w:t>
      </w:r>
    </w:p>
    <w:p w:rsidR="00DD09E8" w:rsidRPr="00701368" w:rsidRDefault="00DD09E8" w:rsidP="00DD09E8">
      <w:pPr>
        <w:pBdr>
          <w:bottom w:val="single" w:sz="4" w:space="1" w:color="000000"/>
        </w:pBdr>
        <w:spacing w:before="240" w:after="0" w:line="240" w:lineRule="auto"/>
        <w:jc w:val="center"/>
        <w:rPr>
          <w:rFonts w:ascii="Times New Roman" w:hAnsi="Times New Roman"/>
          <w:sz w:val="28"/>
          <w:szCs w:val="28"/>
          <w:lang w:val="uk-UA" w:eastAsia="zh-CN"/>
        </w:rPr>
      </w:pPr>
      <w:r w:rsidRPr="00701368">
        <w:rPr>
          <w:rFonts w:ascii="Times New Roman" w:hAnsi="Times New Roman"/>
          <w:sz w:val="28"/>
          <w:szCs w:val="28"/>
          <w:lang w:val="uk-UA" w:eastAsia="zh-CN"/>
        </w:rPr>
        <w:t xml:space="preserve">Факультет </w:t>
      </w:r>
      <w:r w:rsidRPr="00701368">
        <w:rPr>
          <w:rFonts w:ascii="Times New Roman" w:hAnsi="Times New Roman"/>
          <w:sz w:val="28"/>
          <w:szCs w:val="28"/>
          <w:lang w:eastAsia="zh-CN"/>
        </w:rPr>
        <w:t>геолого-геогра</w:t>
      </w:r>
      <w:r w:rsidRPr="00701368">
        <w:rPr>
          <w:rFonts w:ascii="Times New Roman" w:hAnsi="Times New Roman"/>
          <w:sz w:val="28"/>
          <w:szCs w:val="28"/>
          <w:lang w:val="uk-UA" w:eastAsia="zh-CN"/>
        </w:rPr>
        <w:t>фічний</w:t>
      </w:r>
    </w:p>
    <w:p w:rsidR="00DD09E8" w:rsidRPr="00701368" w:rsidRDefault="00DD09E8" w:rsidP="00DD09E8">
      <w:pPr>
        <w:spacing w:after="0" w:line="240" w:lineRule="auto"/>
        <w:jc w:val="center"/>
        <w:rPr>
          <w:rFonts w:ascii="Times New Roman" w:hAnsi="Times New Roman"/>
          <w:sz w:val="18"/>
          <w:szCs w:val="18"/>
          <w:lang w:eastAsia="zh-CN"/>
        </w:rPr>
      </w:pPr>
      <w:r w:rsidRPr="00701368">
        <w:rPr>
          <w:rFonts w:ascii="Times New Roman" w:hAnsi="Times New Roman"/>
          <w:sz w:val="18"/>
          <w:szCs w:val="18"/>
          <w:lang w:val="uk-UA" w:eastAsia="zh-CN"/>
        </w:rPr>
        <w:t>(повне найменування інституту/факультету</w:t>
      </w:r>
      <w:r w:rsidRPr="00701368">
        <w:rPr>
          <w:rFonts w:ascii="Times New Roman" w:hAnsi="Times New Roman"/>
          <w:sz w:val="18"/>
          <w:szCs w:val="18"/>
          <w:lang w:eastAsia="zh-CN"/>
        </w:rPr>
        <w:t>)</w:t>
      </w:r>
    </w:p>
    <w:p w:rsidR="00DD09E8" w:rsidRPr="00701368" w:rsidRDefault="00DD09E8" w:rsidP="00DD09E8">
      <w:pPr>
        <w:pBdr>
          <w:bottom w:val="single" w:sz="4" w:space="1" w:color="000000"/>
        </w:pBdr>
        <w:spacing w:before="240" w:after="0" w:line="240" w:lineRule="auto"/>
        <w:jc w:val="center"/>
        <w:rPr>
          <w:rFonts w:ascii="Times New Roman" w:hAnsi="Times New Roman"/>
          <w:sz w:val="28"/>
          <w:szCs w:val="28"/>
          <w:lang w:val="uk-UA" w:eastAsia="zh-CN"/>
        </w:rPr>
      </w:pPr>
      <w:r w:rsidRPr="00701368">
        <w:rPr>
          <w:rFonts w:ascii="Times New Roman" w:hAnsi="Times New Roman"/>
          <w:sz w:val="28"/>
          <w:szCs w:val="28"/>
          <w:lang w:val="uk-UA" w:eastAsia="zh-CN"/>
        </w:rPr>
        <w:t xml:space="preserve">Кафедра </w:t>
      </w:r>
      <w:r>
        <w:rPr>
          <w:rFonts w:ascii="Times New Roman" w:hAnsi="Times New Roman"/>
          <w:sz w:val="28"/>
          <w:szCs w:val="28"/>
          <w:lang w:val="uk-UA" w:eastAsia="zh-CN"/>
        </w:rPr>
        <w:t xml:space="preserve">морської геології, </w:t>
      </w:r>
      <w:r w:rsidRPr="00701368">
        <w:rPr>
          <w:rFonts w:ascii="Times New Roman" w:hAnsi="Times New Roman"/>
          <w:sz w:val="28"/>
          <w:szCs w:val="28"/>
          <w:lang w:val="uk-UA" w:eastAsia="zh-CN"/>
        </w:rPr>
        <w:t>гідрогеології</w:t>
      </w:r>
      <w:r>
        <w:rPr>
          <w:rFonts w:ascii="Times New Roman" w:hAnsi="Times New Roman"/>
          <w:sz w:val="28"/>
          <w:szCs w:val="28"/>
          <w:lang w:val="uk-UA" w:eastAsia="zh-CN"/>
        </w:rPr>
        <w:t>,</w:t>
      </w:r>
      <w:r w:rsidRPr="00701368">
        <w:rPr>
          <w:rFonts w:ascii="Times New Roman" w:hAnsi="Times New Roman"/>
          <w:sz w:val="28"/>
          <w:szCs w:val="28"/>
          <w:lang w:val="uk-UA" w:eastAsia="zh-CN"/>
        </w:rPr>
        <w:t xml:space="preserve"> інженерної геології і </w:t>
      </w:r>
      <w:r>
        <w:rPr>
          <w:rFonts w:ascii="Times New Roman" w:hAnsi="Times New Roman"/>
          <w:sz w:val="28"/>
          <w:szCs w:val="28"/>
          <w:lang w:val="uk-UA" w:eastAsia="zh-CN"/>
        </w:rPr>
        <w:t>палеонтології</w:t>
      </w:r>
    </w:p>
    <w:p w:rsidR="00DD09E8" w:rsidRPr="00701368" w:rsidRDefault="00DD09E8" w:rsidP="00DD09E8">
      <w:pPr>
        <w:spacing w:after="0" w:line="240" w:lineRule="auto"/>
        <w:jc w:val="center"/>
        <w:rPr>
          <w:rFonts w:ascii="Times New Roman" w:hAnsi="Times New Roman"/>
          <w:sz w:val="18"/>
          <w:szCs w:val="18"/>
          <w:lang w:val="uk-UA" w:eastAsia="zh-CN"/>
        </w:rPr>
      </w:pPr>
      <w:r w:rsidRPr="00701368">
        <w:rPr>
          <w:rFonts w:ascii="Times New Roman" w:hAnsi="Times New Roman"/>
          <w:sz w:val="18"/>
          <w:szCs w:val="18"/>
          <w:lang w:val="uk-UA" w:eastAsia="zh-CN"/>
        </w:rPr>
        <w:t>(повна назва кафедри)</w:t>
      </w:r>
    </w:p>
    <w:p w:rsidR="00DD09E8" w:rsidRPr="00E21EA2" w:rsidRDefault="00DD09E8" w:rsidP="00DD09E8">
      <w:pPr>
        <w:spacing w:after="0" w:line="240" w:lineRule="auto"/>
        <w:rPr>
          <w:rFonts w:ascii="Times New Roman" w:hAnsi="Times New Roman"/>
          <w:spacing w:val="61"/>
          <w:sz w:val="40"/>
          <w:szCs w:val="40"/>
          <w:lang w:val="uk-UA" w:eastAsia="zh-CN"/>
        </w:rPr>
      </w:pPr>
    </w:p>
    <w:p w:rsidR="00DD09E8" w:rsidRPr="00701368" w:rsidRDefault="00DD09E8" w:rsidP="00DD09E8">
      <w:pPr>
        <w:spacing w:after="0" w:line="240" w:lineRule="auto"/>
        <w:jc w:val="center"/>
        <w:rPr>
          <w:rFonts w:ascii="Times New Roman" w:hAnsi="Times New Roman"/>
          <w:spacing w:val="60"/>
          <w:sz w:val="32"/>
          <w:szCs w:val="32"/>
          <w:lang w:val="uk-UA" w:eastAsia="zh-CN"/>
        </w:rPr>
      </w:pPr>
      <w:r w:rsidRPr="00701368">
        <w:rPr>
          <w:rFonts w:ascii="Times New Roman" w:hAnsi="Times New Roman"/>
          <w:b/>
          <w:spacing w:val="52"/>
          <w:sz w:val="32"/>
          <w:szCs w:val="32"/>
          <w:lang w:val="uk-UA" w:eastAsia="zh-CN"/>
        </w:rPr>
        <w:t>Дипломна робота</w:t>
      </w:r>
    </w:p>
    <w:p w:rsidR="00DD09E8" w:rsidRPr="00701368" w:rsidRDefault="00DD09E8" w:rsidP="00DD09E8">
      <w:pPr>
        <w:pBdr>
          <w:bottom w:val="single" w:sz="4" w:space="1" w:color="000000"/>
        </w:pBdr>
        <w:tabs>
          <w:tab w:val="center" w:pos="4819"/>
          <w:tab w:val="right" w:pos="8503"/>
        </w:tabs>
        <w:spacing w:before="240" w:after="0" w:line="240" w:lineRule="auto"/>
        <w:ind w:left="1134" w:right="850"/>
        <w:rPr>
          <w:rFonts w:ascii="Times New Roman" w:hAnsi="Times New Roman"/>
          <w:sz w:val="28"/>
          <w:szCs w:val="28"/>
          <w:lang w:val="uk-UA" w:eastAsia="zh-CN"/>
        </w:rPr>
      </w:pPr>
      <w:r w:rsidRPr="00701368">
        <w:rPr>
          <w:rFonts w:ascii="Times New Roman" w:hAnsi="Times New Roman"/>
          <w:b/>
          <w:sz w:val="28"/>
          <w:szCs w:val="28"/>
          <w:lang w:val="uk-UA" w:eastAsia="zh-CN"/>
        </w:rPr>
        <w:tab/>
      </w:r>
      <w:r w:rsidRPr="00701368">
        <w:rPr>
          <w:rFonts w:ascii="Times New Roman" w:hAnsi="Times New Roman"/>
          <w:sz w:val="28"/>
          <w:szCs w:val="28"/>
          <w:lang w:val="uk-UA" w:eastAsia="zh-CN"/>
        </w:rPr>
        <w:t>на здобуття ступеня вищої освіти «</w:t>
      </w:r>
      <w:r>
        <w:rPr>
          <w:rFonts w:ascii="Times New Roman" w:hAnsi="Times New Roman"/>
          <w:sz w:val="28"/>
          <w:szCs w:val="28"/>
          <w:lang w:val="uk-UA" w:eastAsia="zh-CN"/>
        </w:rPr>
        <w:t>магістр</w:t>
      </w:r>
      <w:r w:rsidRPr="00701368">
        <w:rPr>
          <w:rFonts w:ascii="Times New Roman" w:hAnsi="Times New Roman"/>
          <w:sz w:val="28"/>
          <w:szCs w:val="28"/>
          <w:lang w:val="uk-UA" w:eastAsia="zh-CN"/>
        </w:rPr>
        <w:t>»</w:t>
      </w:r>
    </w:p>
    <w:p w:rsidR="00DD09E8" w:rsidRPr="00701368" w:rsidRDefault="00DD09E8" w:rsidP="00DD09E8">
      <w:pPr>
        <w:tabs>
          <w:tab w:val="right" w:pos="9353"/>
        </w:tabs>
        <w:spacing w:after="0" w:line="240" w:lineRule="auto"/>
        <w:jc w:val="center"/>
        <w:rPr>
          <w:rFonts w:ascii="Times New Roman" w:hAnsi="Times New Roman"/>
          <w:sz w:val="28"/>
          <w:szCs w:val="28"/>
          <w:lang w:eastAsia="zh-CN"/>
        </w:rPr>
      </w:pPr>
      <w:r w:rsidRPr="00701368">
        <w:rPr>
          <w:rFonts w:ascii="Times New Roman" w:hAnsi="Times New Roman"/>
          <w:sz w:val="28"/>
          <w:szCs w:val="28"/>
          <w:lang w:val="uk-UA" w:eastAsia="zh-CN"/>
        </w:rPr>
        <w:t>на тему:</w:t>
      </w:r>
      <w:r w:rsidRPr="00701368">
        <w:rPr>
          <w:rFonts w:ascii="Times New Roman" w:hAnsi="Times New Roman"/>
          <w:b/>
          <w:sz w:val="28"/>
          <w:szCs w:val="28"/>
          <w:lang w:val="uk-UA" w:eastAsia="zh-CN"/>
        </w:rPr>
        <w:t xml:space="preserve"> «</w:t>
      </w:r>
      <w:r w:rsidRPr="00A25143">
        <w:rPr>
          <w:rFonts w:ascii="Times New Roman" w:hAnsi="Times New Roman"/>
          <w:b/>
          <w:sz w:val="32"/>
          <w:szCs w:val="32"/>
          <w:lang w:val="uk-UA" w:eastAsia="uk-UA"/>
        </w:rPr>
        <w:t>Інженерно-геологічні умови розробки рідкіснометальних родовищ корисних копалин в районі Атаками (Чилі).</w:t>
      </w:r>
      <w:r w:rsidRPr="00701368">
        <w:rPr>
          <w:rFonts w:ascii="Times New Roman" w:hAnsi="Times New Roman"/>
          <w:b/>
          <w:sz w:val="28"/>
          <w:szCs w:val="28"/>
          <w:lang w:val="uk-UA" w:eastAsia="zh-CN"/>
        </w:rPr>
        <w:t>»</w:t>
      </w:r>
    </w:p>
    <w:p w:rsidR="00DD09E8" w:rsidRPr="00701368" w:rsidRDefault="00DD09E8" w:rsidP="00DD09E8">
      <w:pPr>
        <w:tabs>
          <w:tab w:val="right" w:pos="9353"/>
        </w:tabs>
        <w:spacing w:after="0" w:line="240" w:lineRule="auto"/>
        <w:jc w:val="center"/>
        <w:rPr>
          <w:rFonts w:ascii="Times New Roman" w:hAnsi="Times New Roman"/>
          <w:sz w:val="28"/>
          <w:szCs w:val="28"/>
          <w:lang w:eastAsia="zh-CN"/>
        </w:rPr>
      </w:pPr>
    </w:p>
    <w:p w:rsidR="00DD09E8" w:rsidRPr="00701368" w:rsidRDefault="00DD09E8" w:rsidP="00DD09E8">
      <w:pPr>
        <w:tabs>
          <w:tab w:val="right" w:pos="9353"/>
        </w:tabs>
        <w:spacing w:after="0" w:line="240" w:lineRule="auto"/>
        <w:jc w:val="center"/>
        <w:rPr>
          <w:rFonts w:ascii="Times New Roman" w:hAnsi="Times New Roman"/>
          <w:sz w:val="28"/>
          <w:szCs w:val="28"/>
          <w:lang w:val="uk-UA" w:eastAsia="zh-CN"/>
        </w:rPr>
      </w:pPr>
      <w:r w:rsidRPr="00701368">
        <w:rPr>
          <w:rFonts w:ascii="Times New Roman" w:hAnsi="Times New Roman"/>
          <w:sz w:val="28"/>
          <w:szCs w:val="28"/>
          <w:lang w:val="uk-UA" w:eastAsia="zh-CN"/>
        </w:rPr>
        <w:t>«</w:t>
      </w:r>
      <w:r w:rsidRPr="00A25143">
        <w:rPr>
          <w:rFonts w:ascii="Times New Roman" w:hAnsi="Times New Roman"/>
          <w:sz w:val="32"/>
          <w:szCs w:val="32"/>
          <w:lang w:val="en-US" w:eastAsia="uk-UA"/>
        </w:rPr>
        <w:t>Engineering and geological conditions for the rare metal deposits mining in the Atacama region (Chile)</w:t>
      </w:r>
      <w:r w:rsidRPr="00701368">
        <w:rPr>
          <w:rFonts w:ascii="Times New Roman" w:hAnsi="Times New Roman"/>
          <w:sz w:val="28"/>
          <w:szCs w:val="28"/>
          <w:lang w:val="uk-UA" w:eastAsia="zh-CN"/>
        </w:rPr>
        <w:t>»</w:t>
      </w:r>
    </w:p>
    <w:p w:rsidR="00DD09E8" w:rsidRPr="00701368" w:rsidRDefault="00DD09E8" w:rsidP="00DD09E8">
      <w:pPr>
        <w:tabs>
          <w:tab w:val="right" w:pos="9353"/>
        </w:tabs>
        <w:spacing w:after="0" w:line="240" w:lineRule="auto"/>
        <w:rPr>
          <w:rFonts w:ascii="Times New Roman" w:hAnsi="Times New Roman"/>
          <w:u w:val="single"/>
          <w:lang w:val="uk-UA" w:eastAsia="zh-CN"/>
        </w:rPr>
      </w:pPr>
    </w:p>
    <w:p w:rsidR="00DD09E8" w:rsidRPr="00701368" w:rsidRDefault="00DD09E8" w:rsidP="00DD09E8">
      <w:pPr>
        <w:tabs>
          <w:tab w:val="right" w:pos="9353"/>
        </w:tabs>
        <w:spacing w:after="0" w:line="240" w:lineRule="auto"/>
        <w:rPr>
          <w:rFonts w:ascii="Times New Roman" w:hAnsi="Times New Roman"/>
          <w:b/>
          <w:sz w:val="28"/>
          <w:szCs w:val="28"/>
          <w:u w:val="single"/>
          <w:lang w:val="uk-UA" w:eastAsia="zh-CN"/>
        </w:rPr>
      </w:pPr>
    </w:p>
    <w:p w:rsidR="00DD09E8" w:rsidRPr="00701368" w:rsidRDefault="00DD09E8" w:rsidP="00DD09E8">
      <w:pPr>
        <w:tabs>
          <w:tab w:val="right" w:pos="9353"/>
        </w:tabs>
        <w:spacing w:after="0" w:line="240" w:lineRule="auto"/>
        <w:rPr>
          <w:rFonts w:ascii="Times New Roman" w:hAnsi="Times New Roman"/>
          <w:b/>
          <w:sz w:val="28"/>
          <w:szCs w:val="28"/>
          <w:u w:val="single"/>
          <w:lang w:val="uk-UA" w:eastAsia="zh-CN"/>
        </w:rPr>
      </w:pPr>
    </w:p>
    <w:p w:rsidR="00DD09E8" w:rsidRPr="00701368" w:rsidRDefault="00DD09E8" w:rsidP="00DD09E8">
      <w:pPr>
        <w:spacing w:after="0"/>
        <w:ind w:left="3402"/>
        <w:rPr>
          <w:rFonts w:ascii="Times New Roman" w:hAnsi="Times New Roman"/>
          <w:sz w:val="28"/>
          <w:szCs w:val="28"/>
          <w:lang w:val="uk-UA" w:eastAsia="zh-CN"/>
        </w:rPr>
      </w:pPr>
      <w:r w:rsidRPr="00701368">
        <w:rPr>
          <w:rFonts w:ascii="Times New Roman" w:hAnsi="Times New Roman"/>
          <w:sz w:val="28"/>
          <w:szCs w:val="28"/>
          <w:lang w:val="uk-UA" w:eastAsia="zh-CN"/>
        </w:rPr>
        <w:t>Викона</w:t>
      </w:r>
      <w:r w:rsidRPr="00701368">
        <w:rPr>
          <w:rFonts w:ascii="Times New Roman" w:hAnsi="Times New Roman"/>
          <w:sz w:val="28"/>
          <w:szCs w:val="28"/>
          <w:lang w:eastAsia="zh-CN"/>
        </w:rPr>
        <w:t>ла</w:t>
      </w:r>
      <w:r w:rsidRPr="00701368">
        <w:rPr>
          <w:rFonts w:ascii="Times New Roman" w:hAnsi="Times New Roman"/>
          <w:sz w:val="28"/>
          <w:szCs w:val="28"/>
          <w:lang w:val="uk-UA" w:eastAsia="zh-CN"/>
        </w:rPr>
        <w:t xml:space="preserve">: студентка </w:t>
      </w:r>
      <w:r>
        <w:rPr>
          <w:rFonts w:ascii="Times New Roman" w:hAnsi="Times New Roman"/>
          <w:sz w:val="28"/>
          <w:szCs w:val="28"/>
          <w:lang w:val="uk-UA" w:eastAsia="zh-CN"/>
        </w:rPr>
        <w:t>заочної</w:t>
      </w:r>
      <w:r w:rsidRPr="00701368">
        <w:rPr>
          <w:rFonts w:ascii="Times New Roman" w:hAnsi="Times New Roman"/>
          <w:sz w:val="28"/>
          <w:szCs w:val="28"/>
          <w:lang w:val="uk-UA" w:eastAsia="zh-CN"/>
        </w:rPr>
        <w:t xml:space="preserve"> форми навчання</w:t>
      </w:r>
    </w:p>
    <w:p w:rsidR="00DD09E8" w:rsidRPr="00BE6284" w:rsidRDefault="00DD09E8" w:rsidP="00DD09E8">
      <w:pPr>
        <w:widowControl w:val="0"/>
        <w:spacing w:after="0" w:line="240" w:lineRule="auto"/>
        <w:ind w:left="3402"/>
        <w:jc w:val="both"/>
        <w:rPr>
          <w:rFonts w:ascii="Times New Roman" w:hAnsi="Times New Roman"/>
          <w:color w:val="000000"/>
          <w:sz w:val="28"/>
          <w:szCs w:val="28"/>
        </w:rPr>
      </w:pPr>
      <w:r w:rsidRPr="008F7644">
        <w:rPr>
          <w:rFonts w:ascii="Times New Roman" w:hAnsi="Times New Roman"/>
          <w:color w:val="000000"/>
          <w:sz w:val="28"/>
          <w:szCs w:val="28"/>
          <w:lang w:val="uk-UA"/>
        </w:rPr>
        <w:t>спеціальності 103 "Науки про Землю"</w:t>
      </w:r>
      <w:r w:rsidRPr="00BE6284">
        <w:rPr>
          <w:rFonts w:ascii="Times New Roman" w:hAnsi="Times New Roman"/>
          <w:color w:val="000000"/>
          <w:sz w:val="28"/>
          <w:szCs w:val="28"/>
        </w:rPr>
        <w:t>(</w:t>
      </w:r>
      <w:r>
        <w:rPr>
          <w:rFonts w:ascii="Times New Roman" w:hAnsi="Times New Roman"/>
          <w:color w:val="000000"/>
          <w:sz w:val="28"/>
          <w:szCs w:val="28"/>
        </w:rPr>
        <w:t>Геолог</w:t>
      </w:r>
      <w:r>
        <w:rPr>
          <w:rFonts w:ascii="Times New Roman" w:hAnsi="Times New Roman"/>
          <w:color w:val="000000"/>
          <w:sz w:val="28"/>
          <w:szCs w:val="28"/>
          <w:lang w:val="uk-UA"/>
        </w:rPr>
        <w:t>і</w:t>
      </w:r>
      <w:r>
        <w:rPr>
          <w:rFonts w:ascii="Times New Roman" w:hAnsi="Times New Roman"/>
          <w:color w:val="000000"/>
          <w:sz w:val="28"/>
          <w:szCs w:val="28"/>
        </w:rPr>
        <w:t>я)</w:t>
      </w:r>
    </w:p>
    <w:p w:rsidR="00DD09E8" w:rsidRPr="00701368" w:rsidRDefault="00DD09E8" w:rsidP="00DD09E8">
      <w:pPr>
        <w:tabs>
          <w:tab w:val="left" w:pos="5245"/>
          <w:tab w:val="right" w:pos="9353"/>
        </w:tabs>
        <w:spacing w:after="0"/>
        <w:ind w:left="3402"/>
        <w:rPr>
          <w:rFonts w:ascii="Times New Roman" w:hAnsi="Times New Roman"/>
          <w:sz w:val="28"/>
          <w:szCs w:val="28"/>
          <w:lang w:val="uk-UA" w:eastAsia="zh-CN"/>
        </w:rPr>
      </w:pPr>
      <w:r>
        <w:rPr>
          <w:rFonts w:ascii="Times New Roman" w:hAnsi="Times New Roman"/>
          <w:sz w:val="28"/>
          <w:szCs w:val="28"/>
          <w:lang w:val="uk-UA" w:eastAsia="zh-CN"/>
        </w:rPr>
        <w:t>Ірина СОКОЛОВА-КОЛОСИНСЬКА</w:t>
      </w:r>
    </w:p>
    <w:p w:rsidR="00DD09E8" w:rsidRPr="00701368" w:rsidRDefault="00DD09E8" w:rsidP="00DD09E8">
      <w:pPr>
        <w:tabs>
          <w:tab w:val="left" w:pos="5245"/>
          <w:tab w:val="right" w:pos="9353"/>
        </w:tabs>
        <w:spacing w:after="0"/>
        <w:ind w:left="3402"/>
        <w:rPr>
          <w:rFonts w:ascii="Times New Roman" w:hAnsi="Times New Roman"/>
          <w:sz w:val="28"/>
          <w:szCs w:val="28"/>
          <w:lang w:val="uk-UA" w:eastAsia="zh-CN"/>
        </w:rPr>
      </w:pPr>
      <w:r w:rsidRPr="00701368">
        <w:rPr>
          <w:rFonts w:ascii="Times New Roman" w:hAnsi="Times New Roman"/>
          <w:sz w:val="28"/>
          <w:szCs w:val="28"/>
          <w:lang w:val="uk-UA" w:eastAsia="zh-CN"/>
        </w:rPr>
        <w:t>Керівник</w:t>
      </w:r>
      <w:r w:rsidRPr="00701368">
        <w:rPr>
          <w:rFonts w:ascii="Times New Roman" w:hAnsi="Times New Roman"/>
          <w:sz w:val="28"/>
          <w:szCs w:val="28"/>
          <w:lang w:eastAsia="zh-CN"/>
        </w:rPr>
        <w:t>:</w:t>
      </w:r>
      <w:r>
        <w:rPr>
          <w:rFonts w:ascii="Times New Roman" w:hAnsi="Times New Roman"/>
          <w:sz w:val="28"/>
          <w:szCs w:val="28"/>
          <w:lang w:val="uk-UA" w:eastAsia="zh-CN"/>
        </w:rPr>
        <w:t xml:space="preserve"> канд. геол</w:t>
      </w:r>
      <w:r w:rsidRPr="00701368">
        <w:rPr>
          <w:rFonts w:ascii="Times New Roman" w:hAnsi="Times New Roman"/>
          <w:sz w:val="28"/>
          <w:szCs w:val="28"/>
          <w:lang w:val="uk-UA" w:eastAsia="zh-CN"/>
        </w:rPr>
        <w:t xml:space="preserve">. н., доц. </w:t>
      </w:r>
      <w:r>
        <w:rPr>
          <w:rFonts w:ascii="Times New Roman" w:hAnsi="Times New Roman"/>
          <w:sz w:val="28"/>
          <w:szCs w:val="28"/>
          <w:lang w:val="uk-UA" w:eastAsia="zh-CN"/>
        </w:rPr>
        <w:t>Сергій КАДУРІН</w:t>
      </w:r>
    </w:p>
    <w:p w:rsidR="00DD09E8" w:rsidRPr="00701368" w:rsidRDefault="00DD09E8" w:rsidP="00DD09E8">
      <w:pPr>
        <w:tabs>
          <w:tab w:val="left" w:pos="5245"/>
          <w:tab w:val="right" w:pos="9353"/>
        </w:tabs>
        <w:spacing w:after="0"/>
        <w:ind w:left="3402"/>
        <w:rPr>
          <w:rFonts w:ascii="Times New Roman" w:hAnsi="Times New Roman"/>
          <w:sz w:val="28"/>
          <w:szCs w:val="28"/>
          <w:lang w:val="uk-UA" w:eastAsia="zh-CN"/>
        </w:rPr>
      </w:pPr>
      <w:r w:rsidRPr="00701368">
        <w:rPr>
          <w:rFonts w:ascii="Times New Roman" w:hAnsi="Times New Roman"/>
          <w:sz w:val="28"/>
          <w:szCs w:val="28"/>
          <w:lang w:val="uk-UA" w:eastAsia="zh-CN"/>
        </w:rPr>
        <w:t xml:space="preserve">Рецензент: </w:t>
      </w:r>
    </w:p>
    <w:p w:rsidR="00DD09E8" w:rsidRDefault="00DD09E8" w:rsidP="00DD09E8">
      <w:pPr>
        <w:spacing w:after="0" w:line="240" w:lineRule="auto"/>
        <w:ind w:left="3969"/>
        <w:rPr>
          <w:rFonts w:ascii="Times New Roman" w:hAnsi="Times New Roman"/>
          <w:sz w:val="28"/>
          <w:szCs w:val="28"/>
          <w:lang w:val="uk-UA" w:eastAsia="zh-CN"/>
        </w:rPr>
      </w:pPr>
    </w:p>
    <w:p w:rsidR="00DD09E8" w:rsidRPr="00701368" w:rsidRDefault="00DD09E8" w:rsidP="00DD09E8">
      <w:pPr>
        <w:spacing w:after="0" w:line="240" w:lineRule="auto"/>
        <w:ind w:left="3969"/>
        <w:rPr>
          <w:rFonts w:ascii="Times New Roman" w:hAnsi="Times New Roman"/>
          <w:sz w:val="28"/>
          <w:szCs w:val="28"/>
          <w:lang w:val="uk-UA" w:eastAsia="zh-CN"/>
        </w:rPr>
      </w:pPr>
    </w:p>
    <w:tbl>
      <w:tblPr>
        <w:tblW w:w="9867" w:type="dxa"/>
        <w:tblLook w:val="04A0" w:firstRow="1" w:lastRow="0" w:firstColumn="1" w:lastColumn="0" w:noHBand="0" w:noVBand="1"/>
      </w:tblPr>
      <w:tblGrid>
        <w:gridCol w:w="5081"/>
        <w:gridCol w:w="4786"/>
      </w:tblGrid>
      <w:tr w:rsidR="00DD09E8" w:rsidRPr="00701368" w:rsidTr="007B6615">
        <w:tc>
          <w:tcPr>
            <w:tcW w:w="5081" w:type="dxa"/>
            <w:hideMark/>
          </w:tcPr>
          <w:p w:rsidR="00DD09E8" w:rsidRPr="00701368" w:rsidRDefault="00DD09E8" w:rsidP="007B6615">
            <w:pPr>
              <w:spacing w:after="0" w:line="240" w:lineRule="auto"/>
              <w:rPr>
                <w:rFonts w:ascii="Times New Roman" w:hAnsi="Times New Roman"/>
                <w:color w:val="000000"/>
                <w:sz w:val="28"/>
                <w:szCs w:val="28"/>
                <w:lang w:val="uk-UA" w:eastAsia="zh-CN"/>
              </w:rPr>
            </w:pPr>
            <w:r w:rsidRPr="00701368">
              <w:rPr>
                <w:rFonts w:ascii="Times New Roman" w:hAnsi="Times New Roman"/>
                <w:sz w:val="28"/>
                <w:szCs w:val="28"/>
                <w:lang w:val="uk-UA" w:eastAsia="zh-CN"/>
              </w:rPr>
              <w:t>Рекомендовано до захисту:</w:t>
            </w:r>
          </w:p>
          <w:p w:rsidR="00DD09E8" w:rsidRPr="00701368" w:rsidRDefault="00DD09E8" w:rsidP="007B6615">
            <w:pPr>
              <w:spacing w:before="120" w:after="0" w:line="240" w:lineRule="auto"/>
              <w:rPr>
                <w:rFonts w:ascii="Times New Roman" w:hAnsi="Times New Roman"/>
                <w:sz w:val="28"/>
                <w:szCs w:val="28"/>
                <w:lang w:val="uk-UA" w:eastAsia="zh-CN"/>
              </w:rPr>
            </w:pPr>
            <w:r w:rsidRPr="00701368">
              <w:rPr>
                <w:rFonts w:ascii="Times New Roman" w:hAnsi="Times New Roman"/>
                <w:sz w:val="28"/>
                <w:szCs w:val="28"/>
                <w:lang w:val="uk-UA" w:eastAsia="zh-CN"/>
              </w:rPr>
              <w:t>Протокол засідання кафедри</w:t>
            </w:r>
          </w:p>
          <w:p w:rsidR="00DD09E8" w:rsidRPr="00701368" w:rsidRDefault="00DD09E8" w:rsidP="007B6615">
            <w:pPr>
              <w:spacing w:before="120" w:after="0" w:line="240" w:lineRule="auto"/>
              <w:rPr>
                <w:rFonts w:ascii="Times New Roman" w:hAnsi="Times New Roman"/>
                <w:sz w:val="28"/>
                <w:szCs w:val="28"/>
                <w:lang w:val="uk-UA" w:eastAsia="zh-CN"/>
              </w:rPr>
            </w:pPr>
            <w:r w:rsidRPr="004A560A">
              <w:rPr>
                <w:rFonts w:ascii="Times New Roman" w:hAnsi="Times New Roman"/>
                <w:sz w:val="28"/>
                <w:szCs w:val="28"/>
                <w:lang w:val="uk-UA" w:eastAsia="zh-CN"/>
              </w:rPr>
              <w:t xml:space="preserve">№ </w:t>
            </w:r>
            <w:r>
              <w:rPr>
                <w:rFonts w:ascii="Times New Roman" w:hAnsi="Times New Roman"/>
                <w:sz w:val="28"/>
                <w:szCs w:val="28"/>
                <w:lang w:val="uk-UA" w:eastAsia="zh-CN"/>
              </w:rPr>
              <w:t>__</w:t>
            </w:r>
            <w:r w:rsidRPr="00DD09E8">
              <w:rPr>
                <w:rFonts w:ascii="Times New Roman" w:hAnsi="Times New Roman"/>
                <w:sz w:val="28"/>
                <w:szCs w:val="28"/>
                <w:lang w:val="uk-UA" w:eastAsia="zh-CN"/>
              </w:rPr>
              <w:t xml:space="preserve"> </w:t>
            </w:r>
            <w:r w:rsidRPr="004A560A">
              <w:rPr>
                <w:rFonts w:ascii="Times New Roman" w:hAnsi="Times New Roman"/>
                <w:sz w:val="28"/>
                <w:szCs w:val="28"/>
                <w:lang w:val="uk-UA" w:eastAsia="zh-CN"/>
              </w:rPr>
              <w:t xml:space="preserve"> від </w:t>
            </w:r>
            <w:r>
              <w:rPr>
                <w:rFonts w:ascii="Times New Roman" w:hAnsi="Times New Roman"/>
                <w:sz w:val="28"/>
                <w:szCs w:val="28"/>
                <w:lang w:val="uk-UA" w:eastAsia="zh-CN"/>
              </w:rPr>
              <w:t>__</w:t>
            </w:r>
            <w:r w:rsidRPr="004A560A">
              <w:rPr>
                <w:rFonts w:ascii="Times New Roman" w:hAnsi="Times New Roman"/>
                <w:sz w:val="28"/>
                <w:szCs w:val="28"/>
                <w:lang w:val="uk-UA" w:eastAsia="zh-CN"/>
              </w:rPr>
              <w:t xml:space="preserve">. </w:t>
            </w:r>
            <w:r>
              <w:rPr>
                <w:rFonts w:ascii="Times New Roman" w:hAnsi="Times New Roman"/>
                <w:sz w:val="28"/>
                <w:szCs w:val="28"/>
                <w:lang w:val="uk-UA" w:eastAsia="zh-CN"/>
              </w:rPr>
              <w:t>__</w:t>
            </w:r>
            <w:r w:rsidRPr="004A560A">
              <w:rPr>
                <w:rFonts w:ascii="Times New Roman" w:hAnsi="Times New Roman"/>
                <w:sz w:val="28"/>
                <w:szCs w:val="28"/>
                <w:lang w:val="uk-UA" w:eastAsia="zh-CN"/>
              </w:rPr>
              <w:t>. 2022 р.</w:t>
            </w:r>
          </w:p>
          <w:p w:rsidR="00DD09E8" w:rsidRPr="00701368" w:rsidRDefault="00DD09E8" w:rsidP="007B6615">
            <w:pPr>
              <w:spacing w:before="600" w:after="0" w:line="240" w:lineRule="auto"/>
              <w:rPr>
                <w:rFonts w:ascii="Times New Roman" w:hAnsi="Times New Roman"/>
                <w:sz w:val="28"/>
                <w:szCs w:val="28"/>
                <w:lang w:val="uk-UA" w:eastAsia="zh-CN"/>
              </w:rPr>
            </w:pPr>
            <w:r w:rsidRPr="00701368">
              <w:rPr>
                <w:rFonts w:ascii="Times New Roman" w:hAnsi="Times New Roman"/>
                <w:sz w:val="28"/>
                <w:szCs w:val="28"/>
                <w:lang w:val="uk-UA" w:eastAsia="zh-CN"/>
              </w:rPr>
              <w:t>Завідувач кафедри</w:t>
            </w:r>
          </w:p>
          <w:p w:rsidR="00DD09E8" w:rsidRPr="00701368" w:rsidRDefault="00DD09E8" w:rsidP="007B6615">
            <w:pPr>
              <w:tabs>
                <w:tab w:val="left" w:pos="1168"/>
                <w:tab w:val="left" w:pos="3861"/>
              </w:tabs>
              <w:spacing w:before="360" w:after="0" w:line="240" w:lineRule="auto"/>
              <w:rPr>
                <w:rFonts w:ascii="Times New Roman" w:hAnsi="Times New Roman"/>
                <w:sz w:val="28"/>
                <w:szCs w:val="28"/>
                <w:u w:val="single"/>
                <w:lang w:val="uk-UA" w:eastAsia="zh-CN"/>
              </w:rPr>
            </w:pPr>
            <w:r w:rsidRPr="00701368">
              <w:rPr>
                <w:rFonts w:ascii="Times New Roman" w:hAnsi="Times New Roman"/>
                <w:sz w:val="28"/>
                <w:szCs w:val="28"/>
                <w:u w:val="single"/>
                <w:lang w:val="uk-UA" w:eastAsia="zh-CN"/>
              </w:rPr>
              <w:tab/>
            </w:r>
            <w:r w:rsidRPr="00701368">
              <w:rPr>
                <w:rFonts w:ascii="Times New Roman" w:hAnsi="Times New Roman"/>
                <w:sz w:val="28"/>
                <w:szCs w:val="28"/>
                <w:lang w:val="uk-UA" w:eastAsia="zh-CN"/>
              </w:rPr>
              <w:t xml:space="preserve">              </w:t>
            </w:r>
            <w:r>
              <w:rPr>
                <w:rFonts w:ascii="Times New Roman" w:hAnsi="Times New Roman"/>
                <w:sz w:val="28"/>
                <w:szCs w:val="28"/>
                <w:lang w:val="uk-UA" w:eastAsia="zh-CN"/>
              </w:rPr>
              <w:t>Черкез Є.А.</w:t>
            </w:r>
          </w:p>
          <w:p w:rsidR="00DD09E8" w:rsidRPr="00701368" w:rsidRDefault="00DD09E8" w:rsidP="007B6615">
            <w:pPr>
              <w:tabs>
                <w:tab w:val="left" w:pos="284"/>
                <w:tab w:val="left" w:pos="1767"/>
              </w:tabs>
              <w:spacing w:after="0" w:line="240" w:lineRule="auto"/>
              <w:rPr>
                <w:rFonts w:ascii="Times New Roman" w:hAnsi="Times New Roman"/>
                <w:color w:val="000000"/>
                <w:sz w:val="24"/>
                <w:szCs w:val="24"/>
                <w:lang w:val="uk-UA" w:eastAsia="zh-CN"/>
              </w:rPr>
            </w:pPr>
            <w:r w:rsidRPr="00701368">
              <w:rPr>
                <w:rFonts w:ascii="Times New Roman" w:hAnsi="Times New Roman"/>
                <w:sz w:val="24"/>
                <w:szCs w:val="24"/>
                <w:lang w:val="uk-UA" w:eastAsia="zh-CN"/>
              </w:rPr>
              <w:tab/>
              <w:t>(підпис)</w:t>
            </w:r>
            <w:r w:rsidRPr="00701368">
              <w:rPr>
                <w:rFonts w:ascii="Times New Roman" w:hAnsi="Times New Roman"/>
                <w:sz w:val="24"/>
                <w:szCs w:val="24"/>
                <w:lang w:val="uk-UA" w:eastAsia="zh-CN"/>
              </w:rPr>
              <w:tab/>
            </w:r>
          </w:p>
        </w:tc>
        <w:tc>
          <w:tcPr>
            <w:tcW w:w="4786" w:type="dxa"/>
            <w:hideMark/>
          </w:tcPr>
          <w:p w:rsidR="00DD09E8" w:rsidRPr="00F55FA1" w:rsidRDefault="00DD09E8" w:rsidP="007B6615">
            <w:pPr>
              <w:tabs>
                <w:tab w:val="right" w:pos="4462"/>
              </w:tabs>
              <w:spacing w:after="0" w:line="240" w:lineRule="auto"/>
              <w:rPr>
                <w:rFonts w:ascii="Times New Roman" w:hAnsi="Times New Roman"/>
                <w:color w:val="000000"/>
                <w:sz w:val="28"/>
                <w:szCs w:val="28"/>
                <w:lang w:val="uk-UA" w:eastAsia="zh-CN"/>
              </w:rPr>
            </w:pPr>
            <w:r w:rsidRPr="00701368">
              <w:rPr>
                <w:rFonts w:ascii="Times New Roman" w:hAnsi="Times New Roman"/>
                <w:sz w:val="28"/>
                <w:szCs w:val="28"/>
                <w:lang w:val="uk-UA" w:eastAsia="zh-CN"/>
              </w:rPr>
              <w:t xml:space="preserve">Захищено на засіданні ЕК № </w:t>
            </w:r>
            <w:r>
              <w:rPr>
                <w:rFonts w:ascii="Times New Roman" w:hAnsi="Times New Roman"/>
                <w:sz w:val="28"/>
                <w:szCs w:val="28"/>
                <w:lang w:val="uk-UA" w:eastAsia="zh-CN"/>
              </w:rPr>
              <w:t>___</w:t>
            </w:r>
          </w:p>
          <w:p w:rsidR="00DD09E8" w:rsidRPr="00701368" w:rsidRDefault="00DD09E8" w:rsidP="007B6615">
            <w:pPr>
              <w:tabs>
                <w:tab w:val="right" w:pos="4462"/>
              </w:tabs>
              <w:spacing w:before="120" w:after="0" w:line="240" w:lineRule="auto"/>
              <w:rPr>
                <w:rFonts w:ascii="Times New Roman" w:hAnsi="Times New Roman"/>
                <w:sz w:val="28"/>
                <w:szCs w:val="28"/>
                <w:lang w:val="uk-UA" w:eastAsia="zh-CN"/>
              </w:rPr>
            </w:pPr>
            <w:r w:rsidRPr="00701368">
              <w:rPr>
                <w:rFonts w:ascii="Times New Roman" w:hAnsi="Times New Roman"/>
                <w:sz w:val="28"/>
                <w:szCs w:val="28"/>
                <w:lang w:val="uk-UA" w:eastAsia="zh-CN"/>
              </w:rPr>
              <w:t xml:space="preserve">протокол № * від       . </w:t>
            </w:r>
            <w:r>
              <w:rPr>
                <w:rFonts w:ascii="Times New Roman" w:hAnsi="Times New Roman"/>
                <w:sz w:val="28"/>
                <w:szCs w:val="28"/>
                <w:lang w:val="uk-UA" w:eastAsia="zh-CN"/>
              </w:rPr>
              <w:t xml:space="preserve">     </w:t>
            </w:r>
            <w:r w:rsidRPr="00701368">
              <w:rPr>
                <w:rFonts w:ascii="Times New Roman" w:hAnsi="Times New Roman"/>
                <w:sz w:val="28"/>
                <w:szCs w:val="28"/>
                <w:lang w:val="uk-UA" w:eastAsia="zh-CN"/>
              </w:rPr>
              <w:t>. 20</w:t>
            </w:r>
            <w:r>
              <w:rPr>
                <w:rFonts w:ascii="Times New Roman" w:hAnsi="Times New Roman"/>
                <w:sz w:val="28"/>
                <w:szCs w:val="28"/>
                <w:lang w:val="uk-UA" w:eastAsia="zh-CN"/>
              </w:rPr>
              <w:t>22</w:t>
            </w:r>
            <w:r w:rsidRPr="00701368">
              <w:rPr>
                <w:rFonts w:ascii="Times New Roman" w:hAnsi="Times New Roman"/>
                <w:sz w:val="28"/>
                <w:szCs w:val="28"/>
                <w:lang w:val="uk-UA" w:eastAsia="zh-CN"/>
              </w:rPr>
              <w:t xml:space="preserve"> р.</w:t>
            </w:r>
            <w:r w:rsidRPr="00701368">
              <w:rPr>
                <w:rFonts w:ascii="Times New Roman" w:hAnsi="Times New Roman"/>
                <w:sz w:val="28"/>
                <w:szCs w:val="28"/>
                <w:lang w:val="uk-UA" w:eastAsia="zh-CN"/>
              </w:rPr>
              <w:tab/>
            </w:r>
          </w:p>
          <w:p w:rsidR="00DD09E8" w:rsidRPr="00701368" w:rsidRDefault="00DD09E8" w:rsidP="007B6615">
            <w:pPr>
              <w:tabs>
                <w:tab w:val="right" w:pos="4462"/>
              </w:tabs>
              <w:spacing w:before="120" w:after="0" w:line="240" w:lineRule="auto"/>
              <w:rPr>
                <w:rFonts w:ascii="Times New Roman" w:hAnsi="Times New Roman"/>
                <w:sz w:val="28"/>
                <w:szCs w:val="28"/>
                <w:lang w:val="uk-UA" w:eastAsia="zh-CN"/>
              </w:rPr>
            </w:pPr>
            <w:r w:rsidRPr="00701368">
              <w:rPr>
                <w:rFonts w:ascii="Times New Roman" w:hAnsi="Times New Roman"/>
                <w:sz w:val="28"/>
                <w:szCs w:val="28"/>
                <w:lang w:val="uk-UA" w:eastAsia="zh-CN"/>
              </w:rPr>
              <w:t>Оцінка______________/___</w:t>
            </w:r>
            <w:r w:rsidRPr="00701368">
              <w:rPr>
                <w:rFonts w:ascii="Times New Roman" w:hAnsi="Times New Roman"/>
                <w:sz w:val="24"/>
                <w:szCs w:val="24"/>
                <w:lang w:val="uk-UA" w:eastAsia="zh-CN"/>
              </w:rPr>
              <w:tab/>
            </w:r>
            <w:r w:rsidRPr="00701368">
              <w:rPr>
                <w:rFonts w:ascii="Times New Roman" w:hAnsi="Times New Roman"/>
                <w:sz w:val="28"/>
                <w:szCs w:val="28"/>
                <w:lang w:val="uk-UA" w:eastAsia="zh-CN"/>
              </w:rPr>
              <w:t>___/_____</w:t>
            </w:r>
          </w:p>
          <w:p w:rsidR="00DD09E8" w:rsidRPr="00701368" w:rsidRDefault="00DD09E8" w:rsidP="007B6615">
            <w:pPr>
              <w:spacing w:after="0" w:line="240" w:lineRule="auto"/>
              <w:jc w:val="center"/>
              <w:rPr>
                <w:rFonts w:ascii="Times New Roman" w:hAnsi="Times New Roman"/>
                <w:sz w:val="20"/>
                <w:szCs w:val="20"/>
                <w:lang w:val="uk-UA" w:eastAsia="zh-CN"/>
              </w:rPr>
            </w:pPr>
            <w:r w:rsidRPr="00701368">
              <w:rPr>
                <w:rFonts w:ascii="Times New Roman" w:hAnsi="Times New Roman"/>
                <w:sz w:val="24"/>
                <w:szCs w:val="24"/>
                <w:lang w:val="uk-UA" w:eastAsia="zh-CN"/>
              </w:rPr>
              <w:t>(за національною шкалою/шкалою ЕСТ</w:t>
            </w:r>
            <w:r w:rsidRPr="00701368">
              <w:rPr>
                <w:rFonts w:ascii="Times New Roman" w:hAnsi="Times New Roman"/>
                <w:sz w:val="24"/>
                <w:szCs w:val="24"/>
                <w:lang w:val="en-US" w:eastAsia="zh-CN"/>
              </w:rPr>
              <w:t>S</w:t>
            </w:r>
            <w:r w:rsidRPr="00701368">
              <w:rPr>
                <w:rFonts w:ascii="Times New Roman" w:hAnsi="Times New Roman"/>
                <w:sz w:val="24"/>
                <w:szCs w:val="24"/>
                <w:lang w:val="uk-UA" w:eastAsia="zh-CN"/>
              </w:rPr>
              <w:t>/ бали)</w:t>
            </w:r>
          </w:p>
          <w:p w:rsidR="00DD09E8" w:rsidRPr="00701368" w:rsidRDefault="00DD09E8" w:rsidP="007B6615">
            <w:pPr>
              <w:spacing w:before="360" w:after="0" w:line="240" w:lineRule="auto"/>
              <w:rPr>
                <w:rFonts w:ascii="Times New Roman" w:hAnsi="Times New Roman"/>
                <w:sz w:val="28"/>
                <w:szCs w:val="28"/>
                <w:lang w:val="uk-UA" w:eastAsia="zh-CN"/>
              </w:rPr>
            </w:pPr>
            <w:r w:rsidRPr="00701368">
              <w:rPr>
                <w:rFonts w:ascii="Times New Roman" w:hAnsi="Times New Roman"/>
                <w:sz w:val="28"/>
                <w:szCs w:val="28"/>
                <w:lang w:val="uk-UA" w:eastAsia="zh-CN"/>
              </w:rPr>
              <w:t>Голова ЕК</w:t>
            </w:r>
          </w:p>
          <w:p w:rsidR="00DD09E8" w:rsidRPr="00701368" w:rsidRDefault="00DD09E8" w:rsidP="007B6615">
            <w:pPr>
              <w:tabs>
                <w:tab w:val="left" w:pos="1446"/>
                <w:tab w:val="right" w:pos="4462"/>
              </w:tabs>
              <w:spacing w:before="360" w:after="0" w:line="240" w:lineRule="auto"/>
              <w:rPr>
                <w:rFonts w:ascii="Times New Roman" w:hAnsi="Times New Roman"/>
                <w:sz w:val="28"/>
                <w:szCs w:val="28"/>
                <w:u w:val="single"/>
                <w:lang w:val="uk-UA" w:eastAsia="zh-CN"/>
              </w:rPr>
            </w:pPr>
            <w:r w:rsidRPr="00701368">
              <w:rPr>
                <w:rFonts w:ascii="Times New Roman" w:hAnsi="Times New Roman"/>
                <w:sz w:val="28"/>
                <w:szCs w:val="28"/>
                <w:u w:val="single"/>
                <w:lang w:val="uk-UA" w:eastAsia="zh-CN"/>
              </w:rPr>
              <w:tab/>
            </w:r>
            <w:r>
              <w:rPr>
                <w:rFonts w:ascii="Times New Roman" w:hAnsi="Times New Roman"/>
                <w:sz w:val="28"/>
                <w:szCs w:val="28"/>
                <w:lang w:val="uk-UA" w:eastAsia="zh-CN"/>
              </w:rPr>
              <w:t>Черкез Є.А.</w:t>
            </w:r>
          </w:p>
          <w:p w:rsidR="00DD09E8" w:rsidRPr="00701368" w:rsidRDefault="00DD09E8" w:rsidP="007B6615">
            <w:pPr>
              <w:tabs>
                <w:tab w:val="left" w:pos="454"/>
                <w:tab w:val="left" w:pos="2155"/>
              </w:tabs>
              <w:spacing w:after="0" w:line="240" w:lineRule="auto"/>
              <w:rPr>
                <w:rFonts w:ascii="Times New Roman" w:hAnsi="Times New Roman"/>
                <w:color w:val="000000"/>
                <w:sz w:val="28"/>
                <w:szCs w:val="28"/>
                <w:lang w:val="uk-UA" w:eastAsia="zh-CN"/>
              </w:rPr>
            </w:pPr>
            <w:r w:rsidRPr="00701368">
              <w:rPr>
                <w:rFonts w:ascii="Times New Roman" w:hAnsi="Times New Roman"/>
                <w:sz w:val="24"/>
                <w:szCs w:val="24"/>
                <w:lang w:val="uk-UA" w:eastAsia="zh-CN"/>
              </w:rPr>
              <w:tab/>
              <w:t>(підпис)</w:t>
            </w:r>
            <w:r w:rsidRPr="00701368">
              <w:rPr>
                <w:rFonts w:ascii="Times New Roman" w:hAnsi="Times New Roman"/>
                <w:sz w:val="24"/>
                <w:szCs w:val="24"/>
                <w:lang w:val="uk-UA" w:eastAsia="zh-CN"/>
              </w:rPr>
              <w:tab/>
            </w:r>
          </w:p>
        </w:tc>
      </w:tr>
      <w:tr w:rsidR="00DD09E8" w:rsidRPr="00701368" w:rsidTr="007B6615">
        <w:tc>
          <w:tcPr>
            <w:tcW w:w="5081" w:type="dxa"/>
          </w:tcPr>
          <w:p w:rsidR="00DD09E8" w:rsidRPr="00701368" w:rsidRDefault="00DD09E8" w:rsidP="007B6615">
            <w:pPr>
              <w:spacing w:after="0" w:line="240" w:lineRule="auto"/>
              <w:rPr>
                <w:rFonts w:ascii="Times New Roman" w:hAnsi="Times New Roman"/>
                <w:color w:val="000000"/>
                <w:sz w:val="28"/>
                <w:szCs w:val="28"/>
                <w:lang w:val="uk-UA" w:eastAsia="zh-CN"/>
              </w:rPr>
            </w:pPr>
          </w:p>
        </w:tc>
        <w:tc>
          <w:tcPr>
            <w:tcW w:w="4786" w:type="dxa"/>
          </w:tcPr>
          <w:p w:rsidR="00DD09E8" w:rsidRPr="00701368" w:rsidRDefault="00DD09E8" w:rsidP="007B6615">
            <w:pPr>
              <w:spacing w:after="0" w:line="240" w:lineRule="auto"/>
              <w:rPr>
                <w:rFonts w:ascii="Times New Roman" w:hAnsi="Times New Roman"/>
                <w:color w:val="000000"/>
                <w:sz w:val="28"/>
                <w:szCs w:val="28"/>
                <w:lang w:val="uk-UA" w:eastAsia="zh-CN"/>
              </w:rPr>
            </w:pPr>
          </w:p>
        </w:tc>
      </w:tr>
    </w:tbl>
    <w:p w:rsidR="00DD09E8" w:rsidRDefault="00DD09E8" w:rsidP="00DD09E8">
      <w:pPr>
        <w:spacing w:after="0" w:line="240" w:lineRule="auto"/>
        <w:jc w:val="center"/>
        <w:rPr>
          <w:rFonts w:ascii="Times New Roman" w:hAnsi="Times New Roman"/>
          <w:sz w:val="28"/>
          <w:szCs w:val="28"/>
          <w:lang w:val="uk-UA" w:eastAsia="zh-CN"/>
        </w:rPr>
      </w:pPr>
    </w:p>
    <w:p w:rsidR="00DD09E8" w:rsidRDefault="00DD09E8" w:rsidP="00DD09E8">
      <w:pPr>
        <w:spacing w:after="0" w:line="240" w:lineRule="auto"/>
        <w:jc w:val="center"/>
        <w:rPr>
          <w:rFonts w:ascii="Times New Roman" w:hAnsi="Times New Roman"/>
          <w:sz w:val="28"/>
          <w:szCs w:val="28"/>
          <w:lang w:val="uk-UA" w:eastAsia="zh-CN"/>
        </w:rPr>
      </w:pPr>
    </w:p>
    <w:p w:rsidR="00DD09E8" w:rsidRDefault="00DD09E8" w:rsidP="00DD09E8">
      <w:pPr>
        <w:spacing w:after="0" w:line="240" w:lineRule="auto"/>
        <w:jc w:val="center"/>
        <w:rPr>
          <w:rFonts w:ascii="Times New Roman" w:hAnsi="Times New Roman"/>
          <w:sz w:val="28"/>
          <w:szCs w:val="28"/>
          <w:lang w:val="uk-UA" w:eastAsia="zh-CN"/>
        </w:rPr>
      </w:pPr>
    </w:p>
    <w:p w:rsidR="00DD09E8" w:rsidRDefault="00DD09E8" w:rsidP="00DD09E8">
      <w:pPr>
        <w:spacing w:after="0" w:line="240" w:lineRule="auto"/>
        <w:jc w:val="center"/>
        <w:rPr>
          <w:rFonts w:ascii="Times New Roman" w:hAnsi="Times New Roman"/>
          <w:sz w:val="28"/>
          <w:szCs w:val="28"/>
          <w:lang w:val="uk-UA" w:eastAsia="zh-CN"/>
        </w:rPr>
      </w:pPr>
    </w:p>
    <w:p w:rsidR="00DD09E8" w:rsidRDefault="00DD09E8" w:rsidP="00DD09E8">
      <w:pPr>
        <w:spacing w:after="0" w:line="240" w:lineRule="auto"/>
        <w:jc w:val="center"/>
        <w:rPr>
          <w:rFonts w:ascii="Times New Roman" w:hAnsi="Times New Roman"/>
          <w:sz w:val="28"/>
          <w:szCs w:val="28"/>
          <w:lang w:val="uk-UA" w:eastAsia="zh-CN"/>
        </w:rPr>
      </w:pPr>
    </w:p>
    <w:p w:rsidR="00DD09E8" w:rsidRPr="00F55FA1" w:rsidRDefault="00DD09E8" w:rsidP="00DD09E8">
      <w:pPr>
        <w:spacing w:after="0" w:line="240" w:lineRule="auto"/>
        <w:jc w:val="center"/>
        <w:rPr>
          <w:rFonts w:ascii="Times New Roman" w:hAnsi="Times New Roman"/>
          <w:sz w:val="28"/>
          <w:szCs w:val="28"/>
          <w:lang w:eastAsia="zh-CN"/>
        </w:rPr>
      </w:pPr>
      <w:r w:rsidRPr="00701368">
        <w:rPr>
          <w:rFonts w:ascii="Times New Roman" w:hAnsi="Times New Roman"/>
          <w:sz w:val="28"/>
          <w:szCs w:val="28"/>
          <w:lang w:val="uk-UA" w:eastAsia="zh-CN"/>
        </w:rPr>
        <w:lastRenderedPageBreak/>
        <w:t>Одеса</w:t>
      </w:r>
      <w:r w:rsidRPr="00F55FA1">
        <w:rPr>
          <w:rFonts w:ascii="Times New Roman" w:hAnsi="Times New Roman"/>
          <w:sz w:val="28"/>
          <w:szCs w:val="28"/>
          <w:lang w:eastAsia="zh-CN"/>
        </w:rPr>
        <w:t xml:space="preserve"> –</w:t>
      </w:r>
      <w:r w:rsidRPr="00701368">
        <w:rPr>
          <w:rFonts w:ascii="Times New Roman" w:hAnsi="Times New Roman"/>
          <w:sz w:val="28"/>
          <w:szCs w:val="28"/>
          <w:lang w:val="uk-UA" w:eastAsia="zh-CN"/>
        </w:rPr>
        <w:t xml:space="preserve"> 20</w:t>
      </w:r>
      <w:r w:rsidRPr="00F55FA1">
        <w:rPr>
          <w:rFonts w:ascii="Times New Roman" w:hAnsi="Times New Roman"/>
          <w:sz w:val="28"/>
          <w:szCs w:val="28"/>
          <w:lang w:eastAsia="zh-CN"/>
        </w:rPr>
        <w:t>22</w:t>
      </w:r>
    </w:p>
    <w:p w:rsidR="00DD09E8" w:rsidRPr="00F55FA1" w:rsidRDefault="00DD09E8" w:rsidP="00DD09E8">
      <w:pPr>
        <w:spacing w:line="360" w:lineRule="auto"/>
        <w:contextualSpacing/>
        <w:jc w:val="both"/>
        <w:rPr>
          <w:rFonts w:ascii="Times New Roman" w:hAnsi="Times New Roman"/>
          <w:sz w:val="28"/>
          <w:szCs w:val="28"/>
          <w:lang w:val="uk-UA"/>
        </w:rPr>
      </w:pPr>
      <w:r w:rsidRPr="00F55FA1">
        <w:rPr>
          <w:rFonts w:ascii="Times New Roman" w:hAnsi="Times New Roman"/>
          <w:sz w:val="28"/>
          <w:szCs w:val="28"/>
          <w:lang w:val="uk-UA"/>
        </w:rPr>
        <w:t>Анотація.</w:t>
      </w:r>
    </w:p>
    <w:p w:rsidR="00DD09E8" w:rsidRPr="00F55FA1" w:rsidRDefault="00DD09E8" w:rsidP="00DD09E8">
      <w:pPr>
        <w:spacing w:line="360" w:lineRule="auto"/>
        <w:contextualSpacing/>
        <w:jc w:val="both"/>
        <w:rPr>
          <w:rFonts w:ascii="Times New Roman" w:hAnsi="Times New Roman"/>
          <w:sz w:val="28"/>
          <w:szCs w:val="28"/>
          <w:lang w:val="uk-UA"/>
        </w:rPr>
      </w:pPr>
      <w:r w:rsidRPr="00F55FA1">
        <w:rPr>
          <w:rFonts w:ascii="Times New Roman" w:hAnsi="Times New Roman"/>
          <w:sz w:val="28"/>
          <w:szCs w:val="28"/>
          <w:lang w:val="uk-UA"/>
        </w:rPr>
        <w:t>Соколова-Колосинська І.В. Інженерно-геологічні умови розробки рідкіснометальних родовищ корисних копалин в районі Атаками (Чилі).</w:t>
      </w:r>
    </w:p>
    <w:p w:rsidR="00DD09E8" w:rsidRPr="00F55FA1" w:rsidRDefault="00DD09E8" w:rsidP="00DD09E8">
      <w:pPr>
        <w:spacing w:line="360" w:lineRule="auto"/>
        <w:contextualSpacing/>
        <w:jc w:val="both"/>
        <w:rPr>
          <w:rFonts w:ascii="Times New Roman" w:hAnsi="Times New Roman"/>
          <w:sz w:val="28"/>
          <w:szCs w:val="28"/>
          <w:lang w:val="uk-UA"/>
        </w:rPr>
      </w:pPr>
      <w:r w:rsidRPr="00F55FA1">
        <w:rPr>
          <w:rFonts w:ascii="Times New Roman" w:hAnsi="Times New Roman"/>
          <w:sz w:val="28"/>
          <w:szCs w:val="28"/>
          <w:lang w:val="uk-UA"/>
        </w:rPr>
        <w:t>Наукова робота на здобуття ступеня магістра зі спеціальност</w:t>
      </w:r>
      <w:r>
        <w:rPr>
          <w:rFonts w:ascii="Times New Roman" w:hAnsi="Times New Roman"/>
          <w:sz w:val="28"/>
          <w:szCs w:val="28"/>
          <w:lang w:val="uk-UA"/>
        </w:rPr>
        <w:t xml:space="preserve">і 103 «Науки про Землю». </w:t>
      </w:r>
      <w:r w:rsidRPr="00F55FA1">
        <w:rPr>
          <w:rFonts w:ascii="Times New Roman" w:hAnsi="Times New Roman"/>
          <w:sz w:val="28"/>
          <w:szCs w:val="28"/>
          <w:lang w:val="uk-UA"/>
        </w:rPr>
        <w:t xml:space="preserve">Магістерська кваліфікаційна робота складається зі вступу, </w:t>
      </w:r>
      <w:r>
        <w:rPr>
          <w:rFonts w:ascii="Times New Roman" w:hAnsi="Times New Roman"/>
          <w:sz w:val="28"/>
          <w:szCs w:val="28"/>
          <w:lang w:val="uk-UA"/>
        </w:rPr>
        <w:t>4</w:t>
      </w:r>
      <w:r w:rsidRPr="00F55FA1">
        <w:rPr>
          <w:rFonts w:ascii="Times New Roman" w:hAnsi="Times New Roman"/>
          <w:sz w:val="28"/>
          <w:szCs w:val="28"/>
          <w:lang w:val="uk-UA"/>
        </w:rPr>
        <w:t xml:space="preserve"> розділів і загальних висновків. Загальний обсяг роботи 6</w:t>
      </w:r>
      <w:r>
        <w:rPr>
          <w:rFonts w:ascii="Times New Roman" w:hAnsi="Times New Roman"/>
          <w:sz w:val="28"/>
          <w:szCs w:val="28"/>
          <w:lang w:val="uk-UA"/>
        </w:rPr>
        <w:t>5</w:t>
      </w:r>
      <w:r w:rsidRPr="00F55FA1">
        <w:rPr>
          <w:rFonts w:ascii="Times New Roman" w:hAnsi="Times New Roman"/>
          <w:sz w:val="28"/>
          <w:szCs w:val="28"/>
          <w:lang w:val="uk-UA"/>
        </w:rPr>
        <w:t xml:space="preserve"> стор., в тому числі 1</w:t>
      </w:r>
      <w:r>
        <w:rPr>
          <w:rFonts w:ascii="Times New Roman" w:hAnsi="Times New Roman"/>
          <w:sz w:val="28"/>
          <w:szCs w:val="28"/>
          <w:lang w:val="uk-UA"/>
        </w:rPr>
        <w:t>2</w:t>
      </w:r>
      <w:r w:rsidRPr="00F55FA1">
        <w:rPr>
          <w:rFonts w:ascii="Times New Roman" w:hAnsi="Times New Roman"/>
          <w:sz w:val="28"/>
          <w:szCs w:val="28"/>
          <w:lang w:val="uk-UA"/>
        </w:rPr>
        <w:t xml:space="preserve"> рис., список використаної літератури </w:t>
      </w:r>
      <w:r>
        <w:rPr>
          <w:rFonts w:ascii="Times New Roman" w:hAnsi="Times New Roman"/>
          <w:sz w:val="28"/>
          <w:szCs w:val="28"/>
          <w:lang w:val="uk-UA"/>
        </w:rPr>
        <w:t>18</w:t>
      </w:r>
      <w:r w:rsidRPr="00F55FA1">
        <w:rPr>
          <w:rFonts w:ascii="Times New Roman" w:hAnsi="Times New Roman"/>
          <w:sz w:val="28"/>
          <w:szCs w:val="28"/>
          <w:lang w:val="uk-UA"/>
        </w:rPr>
        <w:t xml:space="preserve"> найменуваня. </w:t>
      </w:r>
    </w:p>
    <w:p w:rsidR="00DD09E8" w:rsidRPr="00F55FA1" w:rsidRDefault="00DD09E8" w:rsidP="00DD09E8">
      <w:pPr>
        <w:spacing w:line="360" w:lineRule="auto"/>
        <w:contextualSpacing/>
        <w:jc w:val="both"/>
        <w:rPr>
          <w:rFonts w:ascii="Times New Roman" w:hAnsi="Times New Roman"/>
          <w:sz w:val="28"/>
          <w:szCs w:val="28"/>
          <w:lang w:val="uk-UA"/>
        </w:rPr>
      </w:pPr>
      <w:r w:rsidRPr="00DE5785">
        <w:rPr>
          <w:rFonts w:ascii="Times New Roman" w:hAnsi="Times New Roman"/>
          <w:b/>
          <w:sz w:val="28"/>
          <w:szCs w:val="28"/>
          <w:lang w:val="uk-UA"/>
        </w:rPr>
        <w:t xml:space="preserve">Об’єктом </w:t>
      </w:r>
      <w:r w:rsidRPr="00F55FA1">
        <w:rPr>
          <w:rFonts w:ascii="Times New Roman" w:hAnsi="Times New Roman"/>
          <w:sz w:val="28"/>
          <w:szCs w:val="28"/>
          <w:lang w:val="uk-UA"/>
        </w:rPr>
        <w:t xml:space="preserve">дослідження є </w:t>
      </w:r>
      <w:r>
        <w:rPr>
          <w:rFonts w:ascii="Times New Roman" w:hAnsi="Times New Roman"/>
          <w:sz w:val="28"/>
          <w:szCs w:val="28"/>
          <w:lang w:val="uk-UA"/>
        </w:rPr>
        <w:t xml:space="preserve">сучасні евапоритові відклади району пустелі Атакама (Чілі) які є перспективними на розробку рідкіснометальних родовищ </w:t>
      </w:r>
      <w:r w:rsidRPr="00F55FA1">
        <w:rPr>
          <w:rFonts w:ascii="Times New Roman" w:hAnsi="Times New Roman"/>
          <w:sz w:val="28"/>
          <w:szCs w:val="28"/>
          <w:lang w:val="uk-UA"/>
        </w:rPr>
        <w:t>.</w:t>
      </w:r>
    </w:p>
    <w:p w:rsidR="00DD09E8" w:rsidRPr="00F55FA1" w:rsidRDefault="00DD09E8" w:rsidP="00DD09E8">
      <w:pPr>
        <w:spacing w:line="360" w:lineRule="auto"/>
        <w:contextualSpacing/>
        <w:jc w:val="both"/>
        <w:rPr>
          <w:rFonts w:ascii="Times New Roman" w:hAnsi="Times New Roman"/>
          <w:sz w:val="28"/>
          <w:szCs w:val="28"/>
          <w:lang w:val="uk-UA"/>
        </w:rPr>
      </w:pPr>
      <w:r w:rsidRPr="00DE5785">
        <w:rPr>
          <w:rFonts w:ascii="Times New Roman" w:hAnsi="Times New Roman"/>
          <w:b/>
          <w:sz w:val="28"/>
          <w:szCs w:val="28"/>
          <w:lang w:val="uk-UA"/>
        </w:rPr>
        <w:t>Предметом</w:t>
      </w:r>
      <w:r w:rsidRPr="00F55FA1">
        <w:rPr>
          <w:rFonts w:ascii="Times New Roman" w:hAnsi="Times New Roman"/>
          <w:sz w:val="28"/>
          <w:szCs w:val="28"/>
          <w:lang w:val="uk-UA"/>
        </w:rPr>
        <w:t xml:space="preserve"> досліджень є </w:t>
      </w:r>
      <w:r>
        <w:rPr>
          <w:rFonts w:ascii="Times New Roman" w:hAnsi="Times New Roman"/>
          <w:sz w:val="28"/>
          <w:szCs w:val="28"/>
          <w:lang w:val="uk-UA"/>
        </w:rPr>
        <w:t>геологічна будова, історія виникнення та особливості формування рідкіснометальних розсолів в солончаках пустелі Атакама.</w:t>
      </w:r>
    </w:p>
    <w:p w:rsidR="00DD09E8" w:rsidRPr="00F55FA1" w:rsidRDefault="00DD09E8" w:rsidP="00DD09E8">
      <w:pPr>
        <w:spacing w:line="360" w:lineRule="auto"/>
        <w:contextualSpacing/>
        <w:jc w:val="both"/>
        <w:rPr>
          <w:rFonts w:ascii="Times New Roman" w:hAnsi="Times New Roman"/>
          <w:sz w:val="28"/>
          <w:szCs w:val="28"/>
          <w:lang w:val="uk-UA"/>
        </w:rPr>
      </w:pPr>
      <w:r w:rsidRPr="00DE5785">
        <w:rPr>
          <w:rFonts w:ascii="Times New Roman" w:hAnsi="Times New Roman"/>
          <w:b/>
          <w:sz w:val="28"/>
          <w:szCs w:val="28"/>
          <w:lang w:val="uk-UA"/>
        </w:rPr>
        <w:t>Метою</w:t>
      </w:r>
      <w:r w:rsidRPr="00F55FA1">
        <w:rPr>
          <w:rFonts w:ascii="Times New Roman" w:hAnsi="Times New Roman"/>
          <w:sz w:val="28"/>
          <w:szCs w:val="28"/>
          <w:lang w:val="uk-UA"/>
        </w:rPr>
        <w:t xml:space="preserve"> даної роботи є </w:t>
      </w:r>
      <w:r w:rsidRPr="00DE5785">
        <w:rPr>
          <w:rFonts w:ascii="Times New Roman" w:hAnsi="Times New Roman"/>
          <w:color w:val="000000"/>
          <w:sz w:val="28"/>
          <w:szCs w:val="28"/>
          <w:lang w:val="uk-UA"/>
        </w:rPr>
        <w:t xml:space="preserve">вивчення геологічної будови та інженерно-геологічних умов як базових щодо літєвого потенціалу </w:t>
      </w:r>
      <w:r w:rsidRPr="00DE5785">
        <w:rPr>
          <w:rFonts w:ascii="Times New Roman" w:hAnsi="Times New Roman"/>
          <w:iCs/>
          <w:color w:val="000000"/>
          <w:sz w:val="28"/>
          <w:szCs w:val="28"/>
          <w:lang w:val="uk-UA"/>
        </w:rPr>
        <w:t>Атакамського літієвого проекту, розташованого в Салар-де-Атакама, Республіка Чилі.</w:t>
      </w:r>
      <w:r w:rsidRPr="00F55FA1">
        <w:rPr>
          <w:rFonts w:ascii="Times New Roman" w:hAnsi="Times New Roman"/>
          <w:sz w:val="28"/>
          <w:szCs w:val="28"/>
          <w:lang w:val="uk-UA"/>
        </w:rPr>
        <w:t xml:space="preserve"> </w:t>
      </w:r>
    </w:p>
    <w:p w:rsidR="00DD09E8" w:rsidRPr="00F55FA1" w:rsidRDefault="00DD09E8" w:rsidP="00DD09E8">
      <w:pPr>
        <w:spacing w:line="360" w:lineRule="auto"/>
        <w:contextualSpacing/>
        <w:jc w:val="both"/>
        <w:rPr>
          <w:rFonts w:ascii="Times New Roman" w:hAnsi="Times New Roman"/>
          <w:sz w:val="28"/>
          <w:szCs w:val="28"/>
          <w:lang w:val="uk-UA"/>
        </w:rPr>
      </w:pPr>
      <w:r w:rsidRPr="00F55FA1">
        <w:rPr>
          <w:rFonts w:ascii="Times New Roman" w:hAnsi="Times New Roman"/>
          <w:sz w:val="28"/>
          <w:szCs w:val="28"/>
          <w:lang w:val="uk-UA"/>
        </w:rPr>
        <w:t xml:space="preserve">Вивчено геологічну будову </w:t>
      </w:r>
      <w:r>
        <w:rPr>
          <w:rFonts w:ascii="Times New Roman" w:hAnsi="Times New Roman"/>
          <w:sz w:val="28"/>
          <w:szCs w:val="28"/>
          <w:lang w:val="uk-UA"/>
        </w:rPr>
        <w:t>району пустелі Атакама</w:t>
      </w:r>
      <w:r w:rsidRPr="00F55FA1">
        <w:rPr>
          <w:rFonts w:ascii="Times New Roman" w:hAnsi="Times New Roman"/>
          <w:sz w:val="28"/>
          <w:szCs w:val="28"/>
          <w:lang w:val="uk-UA"/>
        </w:rPr>
        <w:t xml:space="preserve"> для виявлення основних етапів геологічного розвитку і горизонтів.</w:t>
      </w:r>
    </w:p>
    <w:p w:rsidR="00DD09E8" w:rsidRPr="00F55FA1" w:rsidRDefault="00DD09E8" w:rsidP="00DD09E8">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Проведено типізацію сучасних евапоритів та солончаків району </w:t>
      </w:r>
      <w:r w:rsidRPr="00DE5785">
        <w:rPr>
          <w:rFonts w:ascii="Times New Roman" w:hAnsi="Times New Roman"/>
          <w:iCs/>
          <w:color w:val="000000"/>
          <w:sz w:val="28"/>
          <w:szCs w:val="28"/>
          <w:lang w:val="uk-UA"/>
        </w:rPr>
        <w:t>Салар-де-Атакама</w:t>
      </w:r>
      <w:r>
        <w:rPr>
          <w:rFonts w:ascii="Times New Roman" w:hAnsi="Times New Roman"/>
          <w:iCs/>
          <w:color w:val="000000"/>
          <w:sz w:val="28"/>
          <w:szCs w:val="28"/>
          <w:lang w:val="uk-UA"/>
        </w:rPr>
        <w:t>.</w:t>
      </w:r>
    </w:p>
    <w:p w:rsidR="00DD09E8" w:rsidRPr="00F55FA1" w:rsidRDefault="00DD09E8" w:rsidP="00DD09E8">
      <w:pPr>
        <w:spacing w:line="360" w:lineRule="auto"/>
        <w:contextualSpacing/>
        <w:jc w:val="both"/>
        <w:rPr>
          <w:rFonts w:ascii="Times New Roman" w:hAnsi="Times New Roman"/>
          <w:sz w:val="28"/>
          <w:szCs w:val="28"/>
          <w:lang w:val="uk-UA"/>
        </w:rPr>
      </w:pPr>
      <w:r w:rsidRPr="00F55FA1">
        <w:rPr>
          <w:rFonts w:ascii="Times New Roman" w:hAnsi="Times New Roman"/>
          <w:sz w:val="28"/>
          <w:szCs w:val="28"/>
          <w:lang w:val="uk-UA"/>
        </w:rPr>
        <w:t xml:space="preserve">Проведено детальне вивчення </w:t>
      </w:r>
      <w:r>
        <w:rPr>
          <w:rFonts w:ascii="Times New Roman" w:hAnsi="Times New Roman"/>
          <w:sz w:val="28"/>
          <w:szCs w:val="28"/>
          <w:lang w:val="uk-UA"/>
        </w:rPr>
        <w:t xml:space="preserve">геохімії пород, сольових корок та розсолів району </w:t>
      </w:r>
      <w:r w:rsidRPr="00DE5785">
        <w:rPr>
          <w:rFonts w:ascii="Times New Roman" w:hAnsi="Times New Roman"/>
          <w:iCs/>
          <w:color w:val="000000"/>
          <w:sz w:val="28"/>
          <w:szCs w:val="28"/>
          <w:lang w:val="uk-UA"/>
        </w:rPr>
        <w:t>Салар-де-Атакама</w:t>
      </w:r>
      <w:r>
        <w:rPr>
          <w:rFonts w:ascii="Times New Roman" w:hAnsi="Times New Roman"/>
          <w:iCs/>
          <w:color w:val="000000"/>
          <w:sz w:val="28"/>
          <w:szCs w:val="28"/>
          <w:lang w:val="uk-UA"/>
        </w:rPr>
        <w:t>.</w:t>
      </w:r>
    </w:p>
    <w:p w:rsidR="00DD09E8" w:rsidRPr="00F55FA1" w:rsidRDefault="00DD09E8" w:rsidP="00DD09E8">
      <w:pPr>
        <w:spacing w:line="360" w:lineRule="auto"/>
        <w:contextualSpacing/>
        <w:jc w:val="both"/>
        <w:rPr>
          <w:rFonts w:ascii="Times New Roman" w:hAnsi="Times New Roman"/>
          <w:sz w:val="28"/>
          <w:szCs w:val="28"/>
          <w:lang w:val="uk-UA"/>
        </w:rPr>
      </w:pPr>
      <w:r w:rsidRPr="00F55FA1">
        <w:rPr>
          <w:rFonts w:ascii="Times New Roman" w:hAnsi="Times New Roman"/>
          <w:sz w:val="28"/>
          <w:szCs w:val="28"/>
          <w:lang w:val="uk-UA"/>
        </w:rPr>
        <w:t xml:space="preserve">Результати виконаного дослідження можуть бути використані екологічними службами, геологічними підприємствами при </w:t>
      </w:r>
      <w:r>
        <w:rPr>
          <w:rFonts w:ascii="Times New Roman" w:hAnsi="Times New Roman"/>
          <w:sz w:val="28"/>
          <w:szCs w:val="28"/>
          <w:lang w:val="uk-UA"/>
        </w:rPr>
        <w:t xml:space="preserve">плануванні робіт по геологічному вивченні территорії та підрахунку ресурсів </w:t>
      </w:r>
      <w:r w:rsidRPr="00F55FA1">
        <w:rPr>
          <w:rFonts w:ascii="Times New Roman" w:hAnsi="Times New Roman"/>
          <w:sz w:val="28"/>
          <w:szCs w:val="28"/>
          <w:lang w:val="uk-UA"/>
        </w:rPr>
        <w:t>.</w:t>
      </w:r>
    </w:p>
    <w:p w:rsidR="00DD09E8" w:rsidRPr="00F55FA1" w:rsidRDefault="00DD09E8" w:rsidP="00DD09E8">
      <w:pPr>
        <w:spacing w:line="360" w:lineRule="auto"/>
        <w:contextualSpacing/>
        <w:jc w:val="both"/>
        <w:rPr>
          <w:rFonts w:ascii="Times New Roman" w:hAnsi="Times New Roman"/>
          <w:sz w:val="28"/>
          <w:szCs w:val="28"/>
          <w:lang w:val="uk-UA"/>
        </w:rPr>
      </w:pPr>
      <w:r w:rsidRPr="00F55FA1">
        <w:rPr>
          <w:rFonts w:ascii="Times New Roman" w:hAnsi="Times New Roman"/>
          <w:sz w:val="28"/>
          <w:szCs w:val="28"/>
          <w:lang w:val="uk-UA"/>
        </w:rPr>
        <w:t xml:space="preserve">Ключові слова: </w:t>
      </w:r>
      <w:r>
        <w:rPr>
          <w:rFonts w:ascii="Times New Roman" w:hAnsi="Times New Roman"/>
          <w:sz w:val="28"/>
          <w:szCs w:val="28"/>
          <w:lang w:val="uk-UA"/>
        </w:rPr>
        <w:t>літієві родовища</w:t>
      </w:r>
      <w:r w:rsidRPr="00F55FA1">
        <w:rPr>
          <w:rFonts w:ascii="Times New Roman" w:hAnsi="Times New Roman"/>
          <w:sz w:val="28"/>
          <w:szCs w:val="28"/>
          <w:lang w:val="uk-UA"/>
        </w:rPr>
        <w:t xml:space="preserve">, </w:t>
      </w:r>
      <w:r>
        <w:rPr>
          <w:rFonts w:ascii="Times New Roman" w:hAnsi="Times New Roman"/>
          <w:sz w:val="28"/>
          <w:szCs w:val="28"/>
          <w:lang w:val="uk-UA"/>
        </w:rPr>
        <w:t>Атакама</w:t>
      </w:r>
      <w:r w:rsidRPr="00F55FA1">
        <w:rPr>
          <w:rFonts w:ascii="Times New Roman" w:hAnsi="Times New Roman"/>
          <w:sz w:val="28"/>
          <w:szCs w:val="28"/>
          <w:lang w:val="uk-UA"/>
        </w:rPr>
        <w:t xml:space="preserve">, </w:t>
      </w:r>
      <w:r>
        <w:rPr>
          <w:rFonts w:ascii="Times New Roman" w:hAnsi="Times New Roman"/>
          <w:sz w:val="28"/>
          <w:szCs w:val="28"/>
          <w:lang w:val="uk-UA"/>
        </w:rPr>
        <w:t>рідкіснометальні розсоли</w:t>
      </w:r>
      <w:r w:rsidRPr="00F55FA1">
        <w:rPr>
          <w:rFonts w:ascii="Times New Roman" w:hAnsi="Times New Roman"/>
          <w:sz w:val="28"/>
          <w:szCs w:val="28"/>
          <w:lang w:val="uk-UA"/>
        </w:rPr>
        <w:t xml:space="preserve">, </w:t>
      </w:r>
      <w:r>
        <w:rPr>
          <w:rFonts w:ascii="Times New Roman" w:hAnsi="Times New Roman"/>
          <w:sz w:val="28"/>
          <w:szCs w:val="28"/>
          <w:lang w:val="uk-UA"/>
        </w:rPr>
        <w:t>евапоритові</w:t>
      </w:r>
      <w:r w:rsidRPr="00F55FA1">
        <w:rPr>
          <w:rFonts w:ascii="Times New Roman" w:hAnsi="Times New Roman"/>
          <w:sz w:val="28"/>
          <w:szCs w:val="28"/>
          <w:lang w:val="uk-UA"/>
        </w:rPr>
        <w:t xml:space="preserve"> відклади. </w:t>
      </w:r>
    </w:p>
    <w:p w:rsidR="00DD09E8" w:rsidRDefault="00DD09E8" w:rsidP="00DD09E8">
      <w:pPr>
        <w:spacing w:line="360" w:lineRule="auto"/>
        <w:contextualSpacing/>
        <w:jc w:val="both"/>
        <w:rPr>
          <w:rFonts w:ascii="Times New Roman" w:hAnsi="Times New Roman"/>
          <w:sz w:val="28"/>
          <w:szCs w:val="28"/>
          <w:lang w:val="uk-UA"/>
        </w:rPr>
      </w:pPr>
      <w:r w:rsidRPr="00F55FA1">
        <w:rPr>
          <w:rFonts w:ascii="Times New Roman" w:hAnsi="Times New Roman"/>
          <w:sz w:val="28"/>
          <w:szCs w:val="28"/>
          <w:lang w:val="uk-UA"/>
        </w:rPr>
        <w:t> </w:t>
      </w:r>
    </w:p>
    <w:p w:rsidR="00DD09E8" w:rsidRDefault="00DD09E8" w:rsidP="00DD09E8">
      <w:pPr>
        <w:spacing w:line="360" w:lineRule="auto"/>
        <w:contextualSpacing/>
        <w:jc w:val="both"/>
        <w:rPr>
          <w:rFonts w:ascii="Times New Roman" w:hAnsi="Times New Roman"/>
          <w:sz w:val="28"/>
          <w:szCs w:val="28"/>
          <w:lang w:val="uk-UA"/>
        </w:rPr>
      </w:pPr>
    </w:p>
    <w:p w:rsidR="00DD09E8" w:rsidRDefault="00DD09E8" w:rsidP="00DD09E8">
      <w:pPr>
        <w:spacing w:line="360" w:lineRule="auto"/>
        <w:contextualSpacing/>
        <w:jc w:val="both"/>
        <w:rPr>
          <w:rFonts w:ascii="Times New Roman" w:hAnsi="Times New Roman"/>
          <w:sz w:val="28"/>
          <w:szCs w:val="28"/>
          <w:lang w:val="uk-UA"/>
        </w:rPr>
      </w:pPr>
    </w:p>
    <w:p w:rsidR="00DD09E8" w:rsidRDefault="00DD09E8" w:rsidP="00DD09E8">
      <w:pPr>
        <w:spacing w:line="360" w:lineRule="auto"/>
        <w:contextualSpacing/>
        <w:jc w:val="both"/>
        <w:rPr>
          <w:rFonts w:ascii="Times New Roman" w:hAnsi="Times New Roman"/>
          <w:sz w:val="28"/>
          <w:szCs w:val="28"/>
          <w:lang w:val="uk-UA"/>
        </w:rPr>
      </w:pPr>
    </w:p>
    <w:p w:rsidR="00DD09E8" w:rsidRPr="00F55FA1" w:rsidRDefault="00DD09E8" w:rsidP="00DD09E8">
      <w:pPr>
        <w:spacing w:line="360" w:lineRule="auto"/>
        <w:contextualSpacing/>
        <w:jc w:val="both"/>
        <w:rPr>
          <w:rFonts w:ascii="Times New Roman" w:hAnsi="Times New Roman"/>
          <w:sz w:val="28"/>
          <w:szCs w:val="28"/>
          <w:lang w:val="uk-UA"/>
        </w:rPr>
      </w:pPr>
    </w:p>
    <w:p w:rsidR="00DD09E8" w:rsidRPr="00F55FA1" w:rsidRDefault="00DD09E8" w:rsidP="00DD09E8">
      <w:pPr>
        <w:spacing w:line="360" w:lineRule="auto"/>
        <w:contextualSpacing/>
        <w:jc w:val="both"/>
        <w:rPr>
          <w:rFonts w:ascii="Times New Roman" w:hAnsi="Times New Roman"/>
          <w:sz w:val="28"/>
          <w:szCs w:val="28"/>
          <w:lang w:val="en-US"/>
        </w:rPr>
      </w:pPr>
      <w:r w:rsidRPr="00F55FA1">
        <w:rPr>
          <w:rFonts w:ascii="Times New Roman" w:hAnsi="Times New Roman"/>
          <w:sz w:val="28"/>
          <w:szCs w:val="28"/>
          <w:lang w:val="en-US"/>
        </w:rPr>
        <w:t>Abstract</w:t>
      </w:r>
    </w:p>
    <w:p w:rsidR="00DD09E8" w:rsidRPr="00F55FA1" w:rsidRDefault="00DD09E8" w:rsidP="00DD09E8">
      <w:pPr>
        <w:spacing w:line="360" w:lineRule="auto"/>
        <w:contextualSpacing/>
        <w:jc w:val="both"/>
        <w:rPr>
          <w:rFonts w:ascii="Times New Roman" w:hAnsi="Times New Roman"/>
          <w:sz w:val="28"/>
          <w:szCs w:val="28"/>
          <w:lang w:val="en-US"/>
        </w:rPr>
      </w:pPr>
      <w:r>
        <w:rPr>
          <w:rFonts w:ascii="Times New Roman" w:hAnsi="Times New Roman"/>
          <w:sz w:val="28"/>
          <w:szCs w:val="28"/>
          <w:lang w:val="en-US"/>
        </w:rPr>
        <w:t>Sokolova-Kolosynska I.V</w:t>
      </w:r>
      <w:r w:rsidRPr="00F55FA1">
        <w:rPr>
          <w:rFonts w:ascii="Times New Roman" w:hAnsi="Times New Roman"/>
          <w:sz w:val="28"/>
          <w:szCs w:val="28"/>
          <w:lang w:val="en-US"/>
        </w:rPr>
        <w:t xml:space="preserve">. </w:t>
      </w:r>
      <w:r w:rsidRPr="008C3CD3">
        <w:rPr>
          <w:rFonts w:ascii="Times New Roman" w:hAnsi="Times New Roman"/>
          <w:sz w:val="28"/>
          <w:szCs w:val="28"/>
          <w:lang w:val="en-US"/>
        </w:rPr>
        <w:t>Engineering and geological conditions for the rare metal deposits mining in the Atacama region (Chile)</w:t>
      </w:r>
    </w:p>
    <w:p w:rsidR="00DD09E8" w:rsidRPr="00F55FA1" w:rsidRDefault="00DD09E8" w:rsidP="00DD09E8">
      <w:pPr>
        <w:spacing w:line="360" w:lineRule="auto"/>
        <w:contextualSpacing/>
        <w:jc w:val="both"/>
        <w:rPr>
          <w:rFonts w:ascii="Times New Roman" w:hAnsi="Times New Roman"/>
          <w:sz w:val="28"/>
          <w:szCs w:val="28"/>
          <w:lang w:val="en-US"/>
        </w:rPr>
      </w:pPr>
      <w:r w:rsidRPr="00F55FA1">
        <w:rPr>
          <w:rFonts w:ascii="Times New Roman" w:hAnsi="Times New Roman"/>
          <w:sz w:val="28"/>
          <w:szCs w:val="28"/>
          <w:lang w:val="en-US"/>
        </w:rPr>
        <w:t>Scientific work for obtaining a Master's degree in</w:t>
      </w:r>
      <w:r>
        <w:rPr>
          <w:rFonts w:ascii="Times New Roman" w:hAnsi="Times New Roman"/>
          <w:sz w:val="28"/>
          <w:szCs w:val="28"/>
          <w:lang w:val="en-US"/>
        </w:rPr>
        <w:t xml:space="preserve"> specialty 103 "Earth Sciences"</w:t>
      </w:r>
      <w:r w:rsidRPr="00F55FA1">
        <w:rPr>
          <w:rFonts w:ascii="Times New Roman" w:hAnsi="Times New Roman"/>
          <w:sz w:val="28"/>
          <w:szCs w:val="28"/>
          <w:lang w:val="en-US"/>
        </w:rPr>
        <w:t>. Master's qualification work consists of an introduction, eight chapters and general conclusions. The total number thesis pages 6</w:t>
      </w:r>
      <w:r>
        <w:rPr>
          <w:rFonts w:ascii="Times New Roman" w:hAnsi="Times New Roman"/>
          <w:sz w:val="28"/>
          <w:szCs w:val="28"/>
          <w:lang w:val="en-US"/>
        </w:rPr>
        <w:t>5</w:t>
      </w:r>
      <w:r w:rsidRPr="00F55FA1">
        <w:rPr>
          <w:rFonts w:ascii="Times New Roman" w:hAnsi="Times New Roman"/>
          <w:sz w:val="28"/>
          <w:szCs w:val="28"/>
          <w:lang w:val="en-US"/>
        </w:rPr>
        <w:t>, including 1</w:t>
      </w:r>
      <w:r>
        <w:rPr>
          <w:rFonts w:ascii="Times New Roman" w:hAnsi="Times New Roman"/>
          <w:sz w:val="28"/>
          <w:szCs w:val="28"/>
          <w:lang w:val="en-US"/>
        </w:rPr>
        <w:t>2</w:t>
      </w:r>
      <w:r w:rsidRPr="00F55FA1">
        <w:rPr>
          <w:rFonts w:ascii="Times New Roman" w:hAnsi="Times New Roman"/>
          <w:sz w:val="28"/>
          <w:szCs w:val="28"/>
          <w:lang w:val="en-US"/>
        </w:rPr>
        <w:t xml:space="preserve"> figs. the reference list contains </w:t>
      </w:r>
      <w:r>
        <w:rPr>
          <w:rFonts w:ascii="Times New Roman" w:hAnsi="Times New Roman"/>
          <w:sz w:val="28"/>
          <w:szCs w:val="28"/>
          <w:lang w:val="en-US"/>
        </w:rPr>
        <w:t>18</w:t>
      </w:r>
      <w:r w:rsidRPr="00F55FA1">
        <w:rPr>
          <w:rFonts w:ascii="Times New Roman" w:hAnsi="Times New Roman"/>
          <w:sz w:val="28"/>
          <w:szCs w:val="28"/>
          <w:lang w:val="en-US"/>
        </w:rPr>
        <w:t xml:space="preserve"> items.</w:t>
      </w:r>
    </w:p>
    <w:p w:rsidR="00DD09E8" w:rsidRPr="00F55FA1" w:rsidRDefault="00DD09E8" w:rsidP="00DD09E8">
      <w:pPr>
        <w:spacing w:line="360" w:lineRule="auto"/>
        <w:contextualSpacing/>
        <w:jc w:val="both"/>
        <w:rPr>
          <w:rFonts w:ascii="Times New Roman" w:hAnsi="Times New Roman"/>
          <w:sz w:val="28"/>
          <w:szCs w:val="28"/>
          <w:lang w:val="en-US"/>
        </w:rPr>
      </w:pPr>
      <w:r w:rsidRPr="008C3CD3">
        <w:rPr>
          <w:rFonts w:ascii="Times New Roman" w:hAnsi="Times New Roman"/>
          <w:sz w:val="28"/>
          <w:szCs w:val="28"/>
          <w:lang w:val="en-US"/>
        </w:rPr>
        <w:t xml:space="preserve">The </w:t>
      </w:r>
      <w:r w:rsidRPr="008C3CD3">
        <w:rPr>
          <w:rFonts w:ascii="Times New Roman" w:hAnsi="Times New Roman"/>
          <w:b/>
          <w:sz w:val="28"/>
          <w:szCs w:val="28"/>
          <w:lang w:val="en-US"/>
        </w:rPr>
        <w:t>object</w:t>
      </w:r>
      <w:r w:rsidRPr="008C3CD3">
        <w:rPr>
          <w:rFonts w:ascii="Times New Roman" w:hAnsi="Times New Roman"/>
          <w:sz w:val="28"/>
          <w:szCs w:val="28"/>
          <w:lang w:val="en-US"/>
        </w:rPr>
        <w:t xml:space="preserve"> of the study is modern evaporite deposits of the Atacama Desert region (Chile), which are promising for the development of rare metal deposits</w:t>
      </w:r>
    </w:p>
    <w:p w:rsidR="00DD09E8" w:rsidRPr="00F55FA1" w:rsidRDefault="00DD09E8" w:rsidP="00DD09E8">
      <w:pPr>
        <w:spacing w:line="360" w:lineRule="auto"/>
        <w:contextualSpacing/>
        <w:jc w:val="both"/>
        <w:rPr>
          <w:rFonts w:ascii="Times New Roman" w:hAnsi="Times New Roman"/>
          <w:sz w:val="28"/>
          <w:szCs w:val="28"/>
          <w:lang w:val="en-US"/>
        </w:rPr>
      </w:pPr>
      <w:r w:rsidRPr="008C3CD3">
        <w:rPr>
          <w:rFonts w:ascii="Times New Roman" w:hAnsi="Times New Roman"/>
          <w:sz w:val="28"/>
          <w:szCs w:val="28"/>
          <w:lang w:val="en-US"/>
        </w:rPr>
        <w:t xml:space="preserve">The </w:t>
      </w:r>
      <w:r w:rsidRPr="008C3CD3">
        <w:rPr>
          <w:rFonts w:ascii="Times New Roman" w:hAnsi="Times New Roman"/>
          <w:b/>
          <w:sz w:val="28"/>
          <w:szCs w:val="28"/>
          <w:lang w:val="en-US"/>
        </w:rPr>
        <w:t>subject</w:t>
      </w:r>
      <w:r w:rsidRPr="008C3CD3">
        <w:rPr>
          <w:rFonts w:ascii="Times New Roman" w:hAnsi="Times New Roman"/>
          <w:sz w:val="28"/>
          <w:szCs w:val="28"/>
          <w:lang w:val="en-US"/>
        </w:rPr>
        <w:t xml:space="preserve"> of research is the geological structure, history of occurrence and features of the formation of rare metal brines in the salt flats of the Atacama desert.</w:t>
      </w:r>
      <w:r w:rsidRPr="00F55FA1">
        <w:rPr>
          <w:rFonts w:ascii="Times New Roman" w:hAnsi="Times New Roman"/>
          <w:sz w:val="28"/>
          <w:szCs w:val="28"/>
          <w:lang w:val="en-US"/>
        </w:rPr>
        <w:t xml:space="preserve"> </w:t>
      </w:r>
    </w:p>
    <w:p w:rsidR="00DD09E8" w:rsidRPr="00F55FA1" w:rsidRDefault="00DD09E8" w:rsidP="00DD09E8">
      <w:pPr>
        <w:spacing w:line="360" w:lineRule="auto"/>
        <w:contextualSpacing/>
        <w:jc w:val="both"/>
        <w:rPr>
          <w:rFonts w:ascii="Times New Roman" w:hAnsi="Times New Roman"/>
          <w:sz w:val="28"/>
          <w:szCs w:val="28"/>
          <w:lang w:val="en-US"/>
        </w:rPr>
      </w:pPr>
      <w:r w:rsidRPr="008C3CD3">
        <w:rPr>
          <w:rFonts w:ascii="Times New Roman" w:hAnsi="Times New Roman"/>
          <w:sz w:val="28"/>
          <w:szCs w:val="28"/>
          <w:lang w:val="en-US"/>
        </w:rPr>
        <w:t xml:space="preserve">The </w:t>
      </w:r>
      <w:r w:rsidRPr="008C3CD3">
        <w:rPr>
          <w:rFonts w:ascii="Times New Roman" w:hAnsi="Times New Roman"/>
          <w:b/>
          <w:sz w:val="28"/>
          <w:szCs w:val="28"/>
          <w:lang w:val="en-US"/>
        </w:rPr>
        <w:t xml:space="preserve">purpose </w:t>
      </w:r>
      <w:r w:rsidRPr="008C3CD3">
        <w:rPr>
          <w:rFonts w:ascii="Times New Roman" w:hAnsi="Times New Roman"/>
          <w:sz w:val="28"/>
          <w:szCs w:val="28"/>
          <w:lang w:val="en-US"/>
        </w:rPr>
        <w:t>of this work is to study the geological structure and engineering-geological conditions as a basis for the lithium potential of the Atacama lithium project located in the Salar de Atacama, Republic of Chile.</w:t>
      </w:r>
    </w:p>
    <w:p w:rsidR="00DD09E8" w:rsidRDefault="00DD09E8" w:rsidP="00DD09E8">
      <w:pPr>
        <w:spacing w:line="360" w:lineRule="auto"/>
        <w:contextualSpacing/>
        <w:jc w:val="both"/>
        <w:rPr>
          <w:rFonts w:ascii="Times New Roman" w:hAnsi="Times New Roman"/>
          <w:sz w:val="28"/>
          <w:szCs w:val="28"/>
          <w:lang w:val="en-US"/>
        </w:rPr>
      </w:pPr>
      <w:r w:rsidRPr="008C3CD3">
        <w:rPr>
          <w:rFonts w:ascii="Times New Roman" w:hAnsi="Times New Roman"/>
          <w:sz w:val="28"/>
          <w:szCs w:val="28"/>
          <w:lang w:val="en-US"/>
        </w:rPr>
        <w:t>The geological structure of the Atacama desert region was studied to identify the main stages of geological development and horizons.</w:t>
      </w:r>
    </w:p>
    <w:p w:rsidR="00DD09E8" w:rsidRPr="008C3CD3" w:rsidRDefault="00DD09E8" w:rsidP="00DD09E8">
      <w:pPr>
        <w:spacing w:line="360" w:lineRule="auto"/>
        <w:contextualSpacing/>
        <w:jc w:val="both"/>
        <w:rPr>
          <w:rFonts w:ascii="Times New Roman" w:hAnsi="Times New Roman"/>
          <w:sz w:val="28"/>
          <w:szCs w:val="28"/>
          <w:lang w:val="en-US"/>
        </w:rPr>
      </w:pPr>
      <w:r w:rsidRPr="008C3CD3">
        <w:rPr>
          <w:rFonts w:ascii="Times New Roman" w:hAnsi="Times New Roman"/>
          <w:sz w:val="28"/>
          <w:szCs w:val="28"/>
          <w:lang w:val="en-US"/>
        </w:rPr>
        <w:t>Typification of modern evaporites and salt marshes of the Salar de Atacama area was carried out.</w:t>
      </w:r>
    </w:p>
    <w:p w:rsidR="00DD09E8" w:rsidRPr="008C3CD3" w:rsidRDefault="00DD09E8" w:rsidP="00DD09E8">
      <w:pPr>
        <w:spacing w:line="360" w:lineRule="auto"/>
        <w:contextualSpacing/>
        <w:jc w:val="both"/>
        <w:rPr>
          <w:rFonts w:ascii="Times New Roman" w:hAnsi="Times New Roman"/>
          <w:sz w:val="28"/>
          <w:szCs w:val="28"/>
          <w:lang w:val="en-US"/>
        </w:rPr>
      </w:pPr>
      <w:r w:rsidRPr="008C3CD3">
        <w:rPr>
          <w:rFonts w:ascii="Times New Roman" w:hAnsi="Times New Roman"/>
          <w:sz w:val="28"/>
          <w:szCs w:val="28"/>
          <w:lang w:val="en-US"/>
        </w:rPr>
        <w:t>A detailed study of the geochemistry of rocks, salt crusts and brines in the Salar de Atacama area was carried out.</w:t>
      </w:r>
    </w:p>
    <w:p w:rsidR="00DD09E8" w:rsidRPr="008C3CD3" w:rsidRDefault="00DD09E8" w:rsidP="00DD09E8">
      <w:pPr>
        <w:spacing w:line="360" w:lineRule="auto"/>
        <w:contextualSpacing/>
        <w:jc w:val="both"/>
        <w:rPr>
          <w:rFonts w:ascii="Times New Roman" w:hAnsi="Times New Roman"/>
          <w:sz w:val="28"/>
          <w:szCs w:val="28"/>
          <w:lang w:val="en-US"/>
        </w:rPr>
      </w:pPr>
      <w:r w:rsidRPr="008C3CD3">
        <w:rPr>
          <w:rFonts w:ascii="Times New Roman" w:hAnsi="Times New Roman"/>
          <w:sz w:val="28"/>
          <w:szCs w:val="28"/>
          <w:lang w:val="en-US"/>
        </w:rPr>
        <w:t>The results of the performed research can be used by environmental services, geological enterprises when planning works on the geological study of the territory and the calculation of resources.</w:t>
      </w:r>
    </w:p>
    <w:p w:rsidR="00DD09E8" w:rsidRPr="00F55FA1" w:rsidRDefault="00DD09E8" w:rsidP="00DD09E8">
      <w:pPr>
        <w:spacing w:line="360" w:lineRule="auto"/>
        <w:contextualSpacing/>
        <w:jc w:val="both"/>
        <w:rPr>
          <w:rFonts w:ascii="Times New Roman" w:hAnsi="Times New Roman"/>
          <w:sz w:val="28"/>
          <w:szCs w:val="28"/>
          <w:lang w:val="en-US"/>
        </w:rPr>
      </w:pPr>
      <w:r w:rsidRPr="008C3CD3">
        <w:rPr>
          <w:rFonts w:ascii="Times New Roman" w:hAnsi="Times New Roman"/>
          <w:b/>
          <w:sz w:val="28"/>
          <w:szCs w:val="28"/>
          <w:lang w:val="en-US"/>
        </w:rPr>
        <w:t>Key words:</w:t>
      </w:r>
      <w:r w:rsidRPr="008C3CD3">
        <w:rPr>
          <w:rFonts w:ascii="Times New Roman" w:hAnsi="Times New Roman"/>
          <w:sz w:val="28"/>
          <w:szCs w:val="28"/>
          <w:lang w:val="en-US"/>
        </w:rPr>
        <w:t xml:space="preserve"> lithium deposits, Atacama, rare metal brines, evaporite deposits.</w:t>
      </w:r>
    </w:p>
    <w:p w:rsidR="00DD09E8" w:rsidRPr="00F55FA1" w:rsidRDefault="00DD09E8" w:rsidP="00DD09E8">
      <w:pPr>
        <w:spacing w:line="360" w:lineRule="auto"/>
        <w:contextualSpacing/>
        <w:jc w:val="center"/>
        <w:rPr>
          <w:rFonts w:ascii="Times New Roman" w:hAnsi="Times New Roman"/>
          <w:sz w:val="28"/>
          <w:szCs w:val="28"/>
          <w:lang w:val="en-US"/>
        </w:rPr>
      </w:pPr>
      <w:r w:rsidRPr="00F55FA1">
        <w:rPr>
          <w:rFonts w:ascii="Times New Roman" w:hAnsi="Times New Roman"/>
          <w:sz w:val="28"/>
          <w:szCs w:val="28"/>
          <w:lang w:val="en-US"/>
        </w:rPr>
        <w:t> </w:t>
      </w:r>
    </w:p>
    <w:p w:rsidR="00DD09E8" w:rsidRPr="00F55FA1" w:rsidRDefault="00DD09E8" w:rsidP="00DD09E8">
      <w:pPr>
        <w:spacing w:line="360" w:lineRule="auto"/>
        <w:contextualSpacing/>
        <w:jc w:val="center"/>
        <w:rPr>
          <w:rFonts w:ascii="Times New Roman" w:hAnsi="Times New Roman"/>
          <w:sz w:val="32"/>
          <w:lang w:val="uk-UA"/>
        </w:rPr>
      </w:pPr>
      <w:r>
        <w:rPr>
          <w:rFonts w:ascii="Times New Roman" w:hAnsi="Times New Roman"/>
          <w:sz w:val="28"/>
          <w:szCs w:val="28"/>
          <w:lang w:val="uk-UA"/>
        </w:rPr>
        <w:br w:type="page"/>
      </w:r>
      <w:r w:rsidRPr="00F55FA1">
        <w:rPr>
          <w:rFonts w:ascii="Times New Roman" w:hAnsi="Times New Roman"/>
          <w:sz w:val="32"/>
          <w:lang w:val="uk-UA"/>
        </w:rPr>
        <w:lastRenderedPageBreak/>
        <w:t>Зміст</w:t>
      </w:r>
    </w:p>
    <w:p w:rsidR="00DD09E8" w:rsidRPr="009C7A6B" w:rsidRDefault="00DD09E8" w:rsidP="00DD09E8">
      <w:pPr>
        <w:pStyle w:val="11"/>
        <w:tabs>
          <w:tab w:val="right" w:leader="dot" w:pos="9911"/>
        </w:tabs>
        <w:spacing w:after="0" w:line="300" w:lineRule="auto"/>
        <w:rPr>
          <w:rFonts w:ascii="Times New Roman" w:hAnsi="Times New Roman"/>
          <w:noProof/>
          <w:color w:val="000000"/>
          <w:sz w:val="28"/>
          <w:szCs w:val="28"/>
          <w:lang w:val="en-US"/>
        </w:rPr>
      </w:pPr>
      <w:r w:rsidRPr="009C7A6B">
        <w:rPr>
          <w:rFonts w:ascii="Times New Roman" w:hAnsi="Times New Roman"/>
          <w:color w:val="000000"/>
        </w:rPr>
        <w:fldChar w:fldCharType="begin"/>
      </w:r>
      <w:r w:rsidRPr="009C7A6B">
        <w:rPr>
          <w:rFonts w:ascii="Times New Roman" w:hAnsi="Times New Roman"/>
          <w:color w:val="000000"/>
        </w:rPr>
        <w:instrText xml:space="preserve"> TOC \o "1-3" \h \z \u </w:instrText>
      </w:r>
      <w:r w:rsidRPr="009C7A6B">
        <w:rPr>
          <w:rFonts w:ascii="Times New Roman" w:hAnsi="Times New Roman"/>
          <w:color w:val="000000"/>
        </w:rPr>
        <w:fldChar w:fldCharType="separate"/>
      </w:r>
      <w:hyperlink w:anchor="_Toc120785420" w:history="1">
        <w:r w:rsidRPr="009C7A6B">
          <w:rPr>
            <w:rStyle w:val="a3"/>
            <w:rFonts w:ascii="Times New Roman" w:hAnsi="Times New Roman"/>
            <w:noProof/>
            <w:color w:val="000000"/>
            <w:sz w:val="28"/>
            <w:szCs w:val="28"/>
            <w:lang w:val="uk-UA"/>
          </w:rPr>
          <w:t>Вступ</w:t>
        </w:r>
        <w:r w:rsidRPr="009C7A6B">
          <w:rPr>
            <w:rFonts w:ascii="Times New Roman" w:hAnsi="Times New Roman"/>
            <w:noProof/>
            <w:webHidden/>
            <w:color w:val="000000"/>
            <w:sz w:val="28"/>
            <w:szCs w:val="28"/>
          </w:rPr>
          <w:tab/>
        </w:r>
      </w:hyperlink>
      <w:r w:rsidRPr="009C7A6B">
        <w:rPr>
          <w:rStyle w:val="a3"/>
          <w:rFonts w:ascii="Times New Roman" w:hAnsi="Times New Roman"/>
          <w:noProof/>
          <w:color w:val="000000"/>
          <w:sz w:val="28"/>
          <w:szCs w:val="28"/>
          <w:lang w:val="en-US"/>
        </w:rPr>
        <w:t>5</w:t>
      </w:r>
    </w:p>
    <w:p w:rsidR="00DD09E8" w:rsidRPr="009C7A6B" w:rsidRDefault="00DD09E8" w:rsidP="00DD09E8">
      <w:pPr>
        <w:pStyle w:val="11"/>
        <w:tabs>
          <w:tab w:val="right" w:leader="dot" w:pos="9911"/>
        </w:tabs>
        <w:spacing w:after="0" w:line="300" w:lineRule="auto"/>
        <w:rPr>
          <w:rFonts w:ascii="Times New Roman" w:hAnsi="Times New Roman"/>
          <w:noProof/>
          <w:color w:val="000000"/>
          <w:sz w:val="28"/>
          <w:szCs w:val="28"/>
          <w:lang w:val="en-US"/>
        </w:rPr>
      </w:pPr>
      <w:hyperlink w:anchor="_Toc120785421" w:history="1">
        <w:r w:rsidRPr="009C7A6B">
          <w:rPr>
            <w:rStyle w:val="a3"/>
            <w:rFonts w:ascii="Times New Roman" w:hAnsi="Times New Roman"/>
            <w:noProof/>
            <w:color w:val="000000"/>
            <w:sz w:val="28"/>
            <w:szCs w:val="28"/>
            <w:lang w:val="uk-UA"/>
          </w:rPr>
          <w:t>Розділ 1. Фізико-географічні та кон’юнктурні умови Атакамського літієвого проєкта</w:t>
        </w:r>
        <w:r w:rsidRPr="009C7A6B">
          <w:rPr>
            <w:rFonts w:ascii="Times New Roman" w:hAnsi="Times New Roman"/>
            <w:noProof/>
            <w:webHidden/>
            <w:color w:val="000000"/>
            <w:sz w:val="28"/>
            <w:szCs w:val="28"/>
          </w:rPr>
          <w:tab/>
        </w:r>
      </w:hyperlink>
      <w:r w:rsidRPr="009C7A6B">
        <w:rPr>
          <w:rStyle w:val="a3"/>
          <w:rFonts w:ascii="Times New Roman" w:hAnsi="Times New Roman"/>
          <w:noProof/>
          <w:color w:val="000000"/>
          <w:sz w:val="28"/>
          <w:szCs w:val="28"/>
          <w:lang w:val="en-US"/>
        </w:rPr>
        <w:t>9</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32"/>
          <w:szCs w:val="28"/>
          <w:lang w:val="en-US"/>
        </w:rPr>
      </w:pPr>
      <w:hyperlink w:anchor="_Toc120785422" w:history="1">
        <w:r w:rsidRPr="009C7A6B">
          <w:rPr>
            <w:rStyle w:val="a3"/>
            <w:rFonts w:ascii="Times New Roman" w:hAnsi="Times New Roman"/>
            <w:noProof/>
            <w:color w:val="000000"/>
            <w:sz w:val="28"/>
            <w:szCs w:val="28"/>
            <w:lang w:val="uk-UA"/>
          </w:rPr>
          <w:t>1.1 Клімат регіону</w:t>
        </w:r>
        <w:r w:rsidRPr="009C7A6B">
          <w:rPr>
            <w:rFonts w:ascii="Times New Roman" w:hAnsi="Times New Roman"/>
            <w:noProof/>
            <w:webHidden/>
            <w:color w:val="000000"/>
            <w:sz w:val="28"/>
            <w:szCs w:val="28"/>
          </w:rPr>
          <w:tab/>
        </w:r>
      </w:hyperlink>
      <w:r w:rsidRPr="009C7A6B">
        <w:rPr>
          <w:rStyle w:val="a3"/>
          <w:rFonts w:ascii="Times New Roman" w:hAnsi="Times New Roman"/>
          <w:noProof/>
          <w:color w:val="000000"/>
          <w:sz w:val="28"/>
          <w:szCs w:val="28"/>
          <w:lang w:val="en-US"/>
        </w:rPr>
        <w:t>10</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23" w:history="1">
        <w:r w:rsidRPr="009C7A6B">
          <w:rPr>
            <w:rStyle w:val="a3"/>
            <w:rFonts w:ascii="Times New Roman" w:hAnsi="Times New Roman"/>
            <w:noProof/>
            <w:color w:val="000000"/>
            <w:sz w:val="28"/>
            <w:szCs w:val="28"/>
            <w:lang w:val="uk-UA"/>
          </w:rPr>
          <w:t>1.2 Вивченість</w:t>
        </w:r>
        <w:r w:rsidRPr="009C7A6B">
          <w:rPr>
            <w:rFonts w:ascii="Times New Roman" w:hAnsi="Times New Roman"/>
            <w:noProof/>
            <w:webHidden/>
            <w:color w:val="000000"/>
            <w:sz w:val="28"/>
            <w:szCs w:val="28"/>
          </w:rPr>
          <w:tab/>
        </w:r>
      </w:hyperlink>
      <w:r w:rsidRPr="009C7A6B">
        <w:rPr>
          <w:rStyle w:val="a3"/>
          <w:rFonts w:ascii="Times New Roman" w:hAnsi="Times New Roman"/>
          <w:noProof/>
          <w:color w:val="000000"/>
          <w:sz w:val="28"/>
          <w:szCs w:val="28"/>
          <w:lang w:val="en-US"/>
        </w:rPr>
        <w:t>11</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24" w:history="1">
        <w:r w:rsidRPr="009C7A6B">
          <w:rPr>
            <w:rStyle w:val="a3"/>
            <w:rFonts w:ascii="Times New Roman" w:hAnsi="Times New Roman"/>
            <w:noProof/>
            <w:color w:val="000000"/>
            <w:sz w:val="28"/>
            <w:szCs w:val="28"/>
            <w:lang w:val="uk-UA"/>
          </w:rPr>
          <w:t>1.3 Адміністративне положення</w:t>
        </w:r>
        <w:r w:rsidRPr="009C7A6B">
          <w:rPr>
            <w:rFonts w:ascii="Times New Roman" w:hAnsi="Times New Roman"/>
            <w:noProof/>
            <w:webHidden/>
            <w:color w:val="000000"/>
            <w:sz w:val="28"/>
            <w:szCs w:val="28"/>
          </w:rPr>
          <w:tab/>
        </w:r>
      </w:hyperlink>
      <w:r w:rsidRPr="009C7A6B">
        <w:rPr>
          <w:rStyle w:val="a3"/>
          <w:rFonts w:ascii="Times New Roman" w:hAnsi="Times New Roman"/>
          <w:noProof/>
          <w:color w:val="000000"/>
          <w:sz w:val="28"/>
          <w:szCs w:val="28"/>
          <w:lang w:val="uk-UA"/>
        </w:rPr>
        <w:t>1</w:t>
      </w:r>
      <w:r w:rsidRPr="009C7A6B">
        <w:rPr>
          <w:rStyle w:val="a3"/>
          <w:rFonts w:ascii="Times New Roman" w:hAnsi="Times New Roman"/>
          <w:noProof/>
          <w:color w:val="000000"/>
          <w:sz w:val="28"/>
          <w:szCs w:val="28"/>
          <w:lang w:val="en-US"/>
        </w:rPr>
        <w:t>2</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25" w:history="1">
        <w:r w:rsidRPr="009C7A6B">
          <w:rPr>
            <w:rStyle w:val="a3"/>
            <w:rFonts w:ascii="Times New Roman" w:hAnsi="Times New Roman"/>
            <w:noProof/>
            <w:color w:val="000000"/>
            <w:sz w:val="28"/>
            <w:szCs w:val="28"/>
            <w:lang w:val="uk-UA"/>
          </w:rPr>
          <w:t>1.4 Структурно-геоморфологічна позиція</w:t>
        </w:r>
        <w:r w:rsidRPr="009C7A6B">
          <w:rPr>
            <w:rFonts w:ascii="Times New Roman" w:hAnsi="Times New Roman"/>
            <w:noProof/>
            <w:webHidden/>
            <w:color w:val="000000"/>
            <w:sz w:val="28"/>
            <w:szCs w:val="28"/>
          </w:rPr>
          <w:tab/>
        </w:r>
      </w:hyperlink>
      <w:r w:rsidRPr="009C7A6B">
        <w:rPr>
          <w:rStyle w:val="a3"/>
          <w:rFonts w:ascii="Times New Roman" w:hAnsi="Times New Roman"/>
          <w:noProof/>
          <w:color w:val="000000"/>
          <w:sz w:val="28"/>
          <w:szCs w:val="28"/>
          <w:lang w:val="en-US"/>
        </w:rPr>
        <w:t>13</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26" w:history="1">
        <w:r w:rsidRPr="009C7A6B">
          <w:rPr>
            <w:rStyle w:val="a3"/>
            <w:rFonts w:ascii="Times New Roman" w:hAnsi="Times New Roman"/>
            <w:noProof/>
            <w:color w:val="000000"/>
            <w:sz w:val="28"/>
            <w:szCs w:val="28"/>
            <w:lang w:val="uk-UA"/>
          </w:rPr>
          <w:t>1.5 Власність і право власності на корисні копалини в Чилі</w:t>
        </w:r>
        <w:r w:rsidRPr="009C7A6B">
          <w:rPr>
            <w:rFonts w:ascii="Times New Roman" w:hAnsi="Times New Roman"/>
            <w:noProof/>
            <w:webHidden/>
            <w:color w:val="000000"/>
            <w:sz w:val="28"/>
            <w:szCs w:val="28"/>
          </w:rPr>
          <w:tab/>
        </w:r>
        <w:r w:rsidRPr="009C7A6B">
          <w:rPr>
            <w:rFonts w:ascii="Times New Roman" w:hAnsi="Times New Roman"/>
            <w:noProof/>
            <w:webHidden/>
            <w:color w:val="000000"/>
            <w:sz w:val="28"/>
            <w:szCs w:val="28"/>
          </w:rPr>
          <w:fldChar w:fldCharType="begin"/>
        </w:r>
        <w:r w:rsidRPr="009C7A6B">
          <w:rPr>
            <w:rFonts w:ascii="Times New Roman" w:hAnsi="Times New Roman"/>
            <w:noProof/>
            <w:webHidden/>
            <w:color w:val="000000"/>
            <w:sz w:val="28"/>
            <w:szCs w:val="28"/>
          </w:rPr>
          <w:instrText xml:space="preserve"> PAGEREF _Toc120785426 \h </w:instrText>
        </w:r>
        <w:r w:rsidRPr="009C7A6B">
          <w:rPr>
            <w:rFonts w:ascii="Times New Roman" w:hAnsi="Times New Roman"/>
            <w:noProof/>
            <w:webHidden/>
            <w:color w:val="000000"/>
            <w:sz w:val="28"/>
            <w:szCs w:val="28"/>
          </w:rPr>
        </w:r>
        <w:r w:rsidRPr="009C7A6B">
          <w:rPr>
            <w:rFonts w:ascii="Times New Roman" w:hAnsi="Times New Roman"/>
            <w:noProof/>
            <w:webHidden/>
            <w:color w:val="000000"/>
            <w:sz w:val="28"/>
            <w:szCs w:val="28"/>
          </w:rPr>
          <w:fldChar w:fldCharType="separate"/>
        </w:r>
        <w:r w:rsidRPr="009C7A6B">
          <w:rPr>
            <w:rFonts w:ascii="Times New Roman" w:hAnsi="Times New Roman"/>
            <w:noProof/>
            <w:webHidden/>
            <w:color w:val="000000"/>
            <w:sz w:val="28"/>
            <w:szCs w:val="28"/>
          </w:rPr>
          <w:t>1</w:t>
        </w:r>
        <w:r w:rsidRPr="009C7A6B">
          <w:rPr>
            <w:rFonts w:ascii="Times New Roman" w:hAnsi="Times New Roman"/>
            <w:noProof/>
            <w:webHidden/>
            <w:color w:val="000000"/>
            <w:sz w:val="28"/>
            <w:szCs w:val="28"/>
          </w:rPr>
          <w:fldChar w:fldCharType="end"/>
        </w:r>
      </w:hyperlink>
      <w:r w:rsidRPr="009C7A6B">
        <w:rPr>
          <w:rStyle w:val="a3"/>
          <w:rFonts w:ascii="Times New Roman" w:hAnsi="Times New Roman"/>
          <w:noProof/>
          <w:color w:val="000000"/>
          <w:sz w:val="28"/>
          <w:szCs w:val="28"/>
          <w:lang w:val="en-US"/>
        </w:rPr>
        <w:t>6</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27" w:history="1">
        <w:r w:rsidRPr="009C7A6B">
          <w:rPr>
            <w:rStyle w:val="a3"/>
            <w:rFonts w:ascii="Times New Roman" w:hAnsi="Times New Roman"/>
            <w:noProof/>
            <w:color w:val="000000"/>
            <w:sz w:val="28"/>
            <w:szCs w:val="28"/>
            <w:lang w:val="uk-UA"/>
          </w:rPr>
          <w:t>1.6 Права на землю та доступ для гірничих виробок</w:t>
        </w:r>
        <w:r w:rsidRPr="009C7A6B">
          <w:rPr>
            <w:rFonts w:ascii="Times New Roman" w:hAnsi="Times New Roman"/>
            <w:noProof/>
            <w:webHidden/>
            <w:color w:val="000000"/>
            <w:sz w:val="28"/>
            <w:szCs w:val="28"/>
          </w:rPr>
          <w:tab/>
        </w:r>
      </w:hyperlink>
      <w:r w:rsidRPr="009C7A6B">
        <w:rPr>
          <w:rStyle w:val="a3"/>
          <w:rFonts w:ascii="Times New Roman" w:hAnsi="Times New Roman"/>
          <w:noProof/>
          <w:color w:val="000000"/>
          <w:sz w:val="28"/>
          <w:szCs w:val="28"/>
          <w:lang w:val="en-US"/>
        </w:rPr>
        <w:t>18</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28" w:history="1">
        <w:r w:rsidRPr="009C7A6B">
          <w:rPr>
            <w:rStyle w:val="a3"/>
            <w:rFonts w:ascii="Times New Roman" w:hAnsi="Times New Roman"/>
            <w:noProof/>
            <w:color w:val="000000"/>
            <w:sz w:val="28"/>
            <w:szCs w:val="28"/>
            <w:lang w:val="uk-UA"/>
          </w:rPr>
          <w:t>1.7 Претензії та право власності на літієвий проект Atacama</w:t>
        </w:r>
        <w:r w:rsidRPr="009C7A6B">
          <w:rPr>
            <w:rFonts w:ascii="Times New Roman" w:hAnsi="Times New Roman"/>
            <w:noProof/>
            <w:webHidden/>
            <w:color w:val="000000"/>
            <w:sz w:val="28"/>
            <w:szCs w:val="28"/>
          </w:rPr>
          <w:tab/>
        </w:r>
      </w:hyperlink>
      <w:r w:rsidRPr="009C7A6B">
        <w:rPr>
          <w:rStyle w:val="a3"/>
          <w:rFonts w:ascii="Times New Roman" w:hAnsi="Times New Roman"/>
          <w:noProof/>
          <w:color w:val="000000"/>
          <w:sz w:val="28"/>
          <w:szCs w:val="28"/>
          <w:lang w:val="en-US"/>
        </w:rPr>
        <w:t>18</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29" w:history="1">
        <w:r w:rsidRPr="009C7A6B">
          <w:rPr>
            <w:rStyle w:val="a3"/>
            <w:rFonts w:ascii="Times New Roman" w:hAnsi="Times New Roman"/>
            <w:noProof/>
            <w:color w:val="000000"/>
            <w:sz w:val="28"/>
            <w:szCs w:val="28"/>
            <w:lang w:val="en-US"/>
          </w:rPr>
          <w:t>1.8</w:t>
        </w:r>
        <w:r w:rsidRPr="009C7A6B">
          <w:rPr>
            <w:rStyle w:val="a3"/>
            <w:rFonts w:ascii="Times New Roman" w:hAnsi="Times New Roman"/>
            <w:noProof/>
            <w:color w:val="000000"/>
            <w:sz w:val="28"/>
            <w:szCs w:val="28"/>
            <w:lang w:val="uk-UA"/>
          </w:rPr>
          <w:t xml:space="preserve"> Місцеві ресурси</w:t>
        </w:r>
        <w:r w:rsidRPr="009C7A6B">
          <w:rPr>
            <w:rFonts w:ascii="Times New Roman" w:hAnsi="Times New Roman"/>
            <w:noProof/>
            <w:webHidden/>
            <w:color w:val="000000"/>
            <w:sz w:val="28"/>
            <w:szCs w:val="28"/>
          </w:rPr>
          <w:tab/>
        </w:r>
      </w:hyperlink>
      <w:r w:rsidRPr="009C7A6B">
        <w:rPr>
          <w:rStyle w:val="a3"/>
          <w:rFonts w:ascii="Times New Roman" w:hAnsi="Times New Roman"/>
          <w:noProof/>
          <w:color w:val="000000"/>
          <w:sz w:val="28"/>
          <w:szCs w:val="28"/>
          <w:lang w:val="en-US"/>
        </w:rPr>
        <w:t>19</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30" w:history="1">
        <w:r w:rsidRPr="009C7A6B">
          <w:rPr>
            <w:rStyle w:val="a3"/>
            <w:rFonts w:ascii="Times New Roman" w:hAnsi="Times New Roman"/>
            <w:noProof/>
            <w:color w:val="000000"/>
            <w:sz w:val="28"/>
            <w:szCs w:val="28"/>
          </w:rPr>
          <w:t>1.9</w:t>
        </w:r>
        <w:r w:rsidRPr="009C7A6B">
          <w:rPr>
            <w:rStyle w:val="a3"/>
            <w:rFonts w:ascii="Times New Roman" w:hAnsi="Times New Roman"/>
            <w:noProof/>
            <w:color w:val="000000"/>
            <w:sz w:val="28"/>
            <w:szCs w:val="28"/>
            <w:lang w:val="uk-UA"/>
          </w:rPr>
          <w:t xml:space="preserve"> Інфраструктура</w:t>
        </w:r>
        <w:r w:rsidRPr="009C7A6B">
          <w:rPr>
            <w:rFonts w:ascii="Times New Roman" w:hAnsi="Times New Roman"/>
            <w:noProof/>
            <w:webHidden/>
            <w:color w:val="000000"/>
            <w:sz w:val="28"/>
            <w:szCs w:val="28"/>
          </w:rPr>
          <w:tab/>
        </w:r>
      </w:hyperlink>
      <w:r w:rsidRPr="009C7A6B">
        <w:rPr>
          <w:rStyle w:val="a3"/>
          <w:rFonts w:ascii="Times New Roman" w:hAnsi="Times New Roman"/>
          <w:noProof/>
          <w:color w:val="000000"/>
          <w:sz w:val="28"/>
          <w:szCs w:val="28"/>
          <w:lang w:val="en-US"/>
        </w:rPr>
        <w:t>19</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31" w:history="1">
        <w:r w:rsidRPr="009C7A6B">
          <w:rPr>
            <w:rStyle w:val="a3"/>
            <w:rFonts w:ascii="Times New Roman" w:hAnsi="Times New Roman"/>
            <w:noProof/>
            <w:color w:val="000000"/>
            <w:sz w:val="28"/>
            <w:szCs w:val="28"/>
            <w:lang w:val="uk-UA"/>
          </w:rPr>
          <w:t>1.10 Історична довідка</w:t>
        </w:r>
        <w:r w:rsidRPr="009C7A6B">
          <w:rPr>
            <w:rFonts w:ascii="Times New Roman" w:hAnsi="Times New Roman"/>
            <w:noProof/>
            <w:webHidden/>
            <w:color w:val="000000"/>
            <w:sz w:val="28"/>
            <w:szCs w:val="28"/>
          </w:rPr>
          <w:tab/>
        </w:r>
      </w:hyperlink>
      <w:r w:rsidRPr="009C7A6B">
        <w:rPr>
          <w:rStyle w:val="a3"/>
          <w:rFonts w:ascii="Times New Roman" w:hAnsi="Times New Roman"/>
          <w:noProof/>
          <w:color w:val="000000"/>
          <w:sz w:val="28"/>
          <w:szCs w:val="28"/>
          <w:lang w:val="en-US"/>
        </w:rPr>
        <w:t>20</w:t>
      </w:r>
    </w:p>
    <w:p w:rsidR="00DD09E8" w:rsidRPr="009C7A6B" w:rsidRDefault="00DD09E8" w:rsidP="00DD09E8">
      <w:pPr>
        <w:pStyle w:val="11"/>
        <w:tabs>
          <w:tab w:val="right" w:leader="dot" w:pos="9911"/>
        </w:tabs>
        <w:spacing w:after="0" w:line="300" w:lineRule="auto"/>
        <w:rPr>
          <w:rFonts w:ascii="Times New Roman" w:hAnsi="Times New Roman"/>
          <w:noProof/>
          <w:color w:val="000000"/>
          <w:sz w:val="28"/>
          <w:szCs w:val="28"/>
          <w:lang w:val="en-US"/>
        </w:rPr>
      </w:pPr>
      <w:hyperlink w:anchor="_Toc120785433" w:history="1">
        <w:r w:rsidRPr="009C7A6B">
          <w:rPr>
            <w:rStyle w:val="a3"/>
            <w:rFonts w:ascii="Times New Roman" w:hAnsi="Times New Roman"/>
            <w:noProof/>
            <w:color w:val="000000"/>
            <w:sz w:val="28"/>
            <w:szCs w:val="28"/>
            <w:lang w:val="uk-UA"/>
          </w:rPr>
          <w:t>Розділ 2. Геологічні умови Салар-де-Атакама</w:t>
        </w:r>
        <w:r w:rsidRPr="009C7A6B">
          <w:rPr>
            <w:rFonts w:ascii="Times New Roman" w:hAnsi="Times New Roman"/>
            <w:noProof/>
            <w:webHidden/>
            <w:color w:val="000000"/>
            <w:sz w:val="28"/>
            <w:szCs w:val="28"/>
          </w:rPr>
          <w:tab/>
        </w:r>
        <w:r w:rsidRPr="009C7A6B">
          <w:rPr>
            <w:rFonts w:ascii="Times New Roman" w:hAnsi="Times New Roman"/>
            <w:noProof/>
            <w:webHidden/>
            <w:color w:val="000000"/>
            <w:sz w:val="28"/>
            <w:szCs w:val="28"/>
          </w:rPr>
          <w:fldChar w:fldCharType="begin"/>
        </w:r>
        <w:r w:rsidRPr="009C7A6B">
          <w:rPr>
            <w:rFonts w:ascii="Times New Roman" w:hAnsi="Times New Roman"/>
            <w:noProof/>
            <w:webHidden/>
            <w:color w:val="000000"/>
            <w:sz w:val="28"/>
            <w:szCs w:val="28"/>
          </w:rPr>
          <w:instrText xml:space="preserve"> PAGEREF _Toc120785433 \h </w:instrText>
        </w:r>
        <w:r w:rsidRPr="009C7A6B">
          <w:rPr>
            <w:rFonts w:ascii="Times New Roman" w:hAnsi="Times New Roman"/>
            <w:noProof/>
            <w:webHidden/>
            <w:color w:val="000000"/>
            <w:sz w:val="28"/>
            <w:szCs w:val="28"/>
          </w:rPr>
        </w:r>
        <w:r w:rsidRPr="009C7A6B">
          <w:rPr>
            <w:rFonts w:ascii="Times New Roman" w:hAnsi="Times New Roman"/>
            <w:noProof/>
            <w:webHidden/>
            <w:color w:val="000000"/>
            <w:sz w:val="28"/>
            <w:szCs w:val="28"/>
          </w:rPr>
          <w:fldChar w:fldCharType="separate"/>
        </w:r>
        <w:r w:rsidRPr="009C7A6B">
          <w:rPr>
            <w:rFonts w:ascii="Times New Roman" w:hAnsi="Times New Roman"/>
            <w:noProof/>
            <w:webHidden/>
            <w:color w:val="000000"/>
            <w:sz w:val="28"/>
            <w:szCs w:val="28"/>
          </w:rPr>
          <w:t>2</w:t>
        </w:r>
        <w:r w:rsidRPr="009C7A6B">
          <w:rPr>
            <w:rFonts w:ascii="Times New Roman" w:hAnsi="Times New Roman"/>
            <w:noProof/>
            <w:webHidden/>
            <w:color w:val="000000"/>
            <w:sz w:val="28"/>
            <w:szCs w:val="28"/>
          </w:rPr>
          <w:fldChar w:fldCharType="end"/>
        </w:r>
      </w:hyperlink>
      <w:r w:rsidRPr="009C7A6B">
        <w:rPr>
          <w:rStyle w:val="a3"/>
          <w:rFonts w:ascii="Times New Roman" w:hAnsi="Times New Roman"/>
          <w:noProof/>
          <w:color w:val="000000"/>
          <w:sz w:val="28"/>
          <w:szCs w:val="28"/>
          <w:lang w:val="en-US"/>
        </w:rPr>
        <w:t>2</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34" w:history="1">
        <w:r w:rsidRPr="009C7A6B">
          <w:rPr>
            <w:rStyle w:val="a3"/>
            <w:rFonts w:ascii="Times New Roman" w:hAnsi="Times New Roman"/>
            <w:noProof/>
            <w:color w:val="000000"/>
            <w:sz w:val="28"/>
            <w:szCs w:val="28"/>
            <w:lang w:val="uk-UA"/>
          </w:rPr>
          <w:t>2.1 Стратиграфія</w:t>
        </w:r>
        <w:r w:rsidRPr="009C7A6B">
          <w:rPr>
            <w:rFonts w:ascii="Times New Roman" w:hAnsi="Times New Roman"/>
            <w:noProof/>
            <w:webHidden/>
            <w:color w:val="000000"/>
            <w:sz w:val="28"/>
            <w:szCs w:val="28"/>
          </w:rPr>
          <w:tab/>
        </w:r>
        <w:r w:rsidRPr="009C7A6B">
          <w:rPr>
            <w:rFonts w:ascii="Times New Roman" w:hAnsi="Times New Roman"/>
            <w:noProof/>
            <w:webHidden/>
            <w:color w:val="000000"/>
            <w:sz w:val="28"/>
            <w:szCs w:val="28"/>
          </w:rPr>
          <w:fldChar w:fldCharType="begin"/>
        </w:r>
        <w:r w:rsidRPr="009C7A6B">
          <w:rPr>
            <w:rFonts w:ascii="Times New Roman" w:hAnsi="Times New Roman"/>
            <w:noProof/>
            <w:webHidden/>
            <w:color w:val="000000"/>
            <w:sz w:val="28"/>
            <w:szCs w:val="28"/>
          </w:rPr>
          <w:instrText xml:space="preserve"> PAGEREF _Toc120785434 \h </w:instrText>
        </w:r>
        <w:r w:rsidRPr="009C7A6B">
          <w:rPr>
            <w:rFonts w:ascii="Times New Roman" w:hAnsi="Times New Roman"/>
            <w:noProof/>
            <w:webHidden/>
            <w:color w:val="000000"/>
            <w:sz w:val="28"/>
            <w:szCs w:val="28"/>
          </w:rPr>
        </w:r>
        <w:r w:rsidRPr="009C7A6B">
          <w:rPr>
            <w:rFonts w:ascii="Times New Roman" w:hAnsi="Times New Roman"/>
            <w:noProof/>
            <w:webHidden/>
            <w:color w:val="000000"/>
            <w:sz w:val="28"/>
            <w:szCs w:val="28"/>
          </w:rPr>
          <w:fldChar w:fldCharType="separate"/>
        </w:r>
        <w:r w:rsidRPr="009C7A6B">
          <w:rPr>
            <w:rFonts w:ascii="Times New Roman" w:hAnsi="Times New Roman"/>
            <w:noProof/>
            <w:webHidden/>
            <w:color w:val="000000"/>
            <w:sz w:val="28"/>
            <w:szCs w:val="28"/>
          </w:rPr>
          <w:t>2</w:t>
        </w:r>
        <w:r w:rsidRPr="009C7A6B">
          <w:rPr>
            <w:rFonts w:ascii="Times New Roman" w:hAnsi="Times New Roman"/>
            <w:noProof/>
            <w:webHidden/>
            <w:color w:val="000000"/>
            <w:sz w:val="28"/>
            <w:szCs w:val="28"/>
          </w:rPr>
          <w:fldChar w:fldCharType="end"/>
        </w:r>
      </w:hyperlink>
      <w:r w:rsidRPr="009C7A6B">
        <w:rPr>
          <w:rStyle w:val="a3"/>
          <w:rFonts w:ascii="Times New Roman" w:hAnsi="Times New Roman"/>
          <w:noProof/>
          <w:color w:val="000000"/>
          <w:sz w:val="28"/>
          <w:szCs w:val="28"/>
          <w:lang w:val="en-US"/>
        </w:rPr>
        <w:t>5</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35" w:history="1">
        <w:r w:rsidRPr="009C7A6B">
          <w:rPr>
            <w:rStyle w:val="a3"/>
            <w:rFonts w:ascii="Times New Roman" w:hAnsi="Times New Roman"/>
            <w:noProof/>
            <w:color w:val="000000"/>
            <w:sz w:val="28"/>
            <w:szCs w:val="28"/>
            <w:lang w:val="uk-UA"/>
          </w:rPr>
          <w:t>2.2 Історія геологічного розвитку.</w:t>
        </w:r>
        <w:r w:rsidRPr="009C7A6B">
          <w:rPr>
            <w:rFonts w:ascii="Times New Roman" w:hAnsi="Times New Roman"/>
            <w:noProof/>
            <w:webHidden/>
            <w:color w:val="000000"/>
            <w:sz w:val="28"/>
            <w:szCs w:val="28"/>
          </w:rPr>
          <w:tab/>
        </w:r>
        <w:r w:rsidRPr="009C7A6B">
          <w:rPr>
            <w:rFonts w:ascii="Times New Roman" w:hAnsi="Times New Roman"/>
            <w:noProof/>
            <w:webHidden/>
            <w:color w:val="000000"/>
            <w:sz w:val="28"/>
            <w:szCs w:val="28"/>
          </w:rPr>
          <w:fldChar w:fldCharType="begin"/>
        </w:r>
        <w:r w:rsidRPr="009C7A6B">
          <w:rPr>
            <w:rFonts w:ascii="Times New Roman" w:hAnsi="Times New Roman"/>
            <w:noProof/>
            <w:webHidden/>
            <w:color w:val="000000"/>
            <w:sz w:val="28"/>
            <w:szCs w:val="28"/>
          </w:rPr>
          <w:instrText xml:space="preserve"> PAGEREF _Toc120785435 \h </w:instrText>
        </w:r>
        <w:r w:rsidRPr="009C7A6B">
          <w:rPr>
            <w:rFonts w:ascii="Times New Roman" w:hAnsi="Times New Roman"/>
            <w:noProof/>
            <w:webHidden/>
            <w:color w:val="000000"/>
            <w:sz w:val="28"/>
            <w:szCs w:val="28"/>
          </w:rPr>
        </w:r>
        <w:r w:rsidRPr="009C7A6B">
          <w:rPr>
            <w:rFonts w:ascii="Times New Roman" w:hAnsi="Times New Roman"/>
            <w:noProof/>
            <w:webHidden/>
            <w:color w:val="000000"/>
            <w:sz w:val="28"/>
            <w:szCs w:val="28"/>
          </w:rPr>
          <w:fldChar w:fldCharType="separate"/>
        </w:r>
        <w:r w:rsidRPr="009C7A6B">
          <w:rPr>
            <w:rFonts w:ascii="Times New Roman" w:hAnsi="Times New Roman"/>
            <w:noProof/>
            <w:webHidden/>
            <w:color w:val="000000"/>
            <w:sz w:val="28"/>
            <w:szCs w:val="28"/>
          </w:rPr>
          <w:t>3</w:t>
        </w:r>
        <w:r w:rsidRPr="009C7A6B">
          <w:rPr>
            <w:rFonts w:ascii="Times New Roman" w:hAnsi="Times New Roman"/>
            <w:noProof/>
            <w:webHidden/>
            <w:color w:val="000000"/>
            <w:sz w:val="28"/>
            <w:szCs w:val="28"/>
          </w:rPr>
          <w:fldChar w:fldCharType="end"/>
        </w:r>
      </w:hyperlink>
      <w:r w:rsidRPr="009C7A6B">
        <w:rPr>
          <w:rStyle w:val="a3"/>
          <w:rFonts w:ascii="Times New Roman" w:hAnsi="Times New Roman"/>
          <w:noProof/>
          <w:color w:val="000000"/>
          <w:sz w:val="28"/>
          <w:szCs w:val="28"/>
          <w:lang w:val="en-US"/>
        </w:rPr>
        <w:t>0</w:t>
      </w:r>
    </w:p>
    <w:p w:rsidR="00DD09E8" w:rsidRPr="009C7A6B" w:rsidRDefault="00DD09E8" w:rsidP="00DD09E8">
      <w:pPr>
        <w:pStyle w:val="11"/>
        <w:tabs>
          <w:tab w:val="right" w:leader="dot" w:pos="9911"/>
        </w:tabs>
        <w:spacing w:after="0" w:line="300" w:lineRule="auto"/>
        <w:rPr>
          <w:rFonts w:ascii="Times New Roman" w:hAnsi="Times New Roman"/>
          <w:noProof/>
          <w:color w:val="000000"/>
          <w:sz w:val="28"/>
          <w:szCs w:val="28"/>
          <w:lang w:val="en-US"/>
        </w:rPr>
      </w:pPr>
      <w:hyperlink w:anchor="_Toc120785432" w:history="1">
        <w:r w:rsidRPr="009C7A6B">
          <w:rPr>
            <w:rStyle w:val="a3"/>
            <w:rFonts w:ascii="Times New Roman" w:hAnsi="Times New Roman"/>
            <w:noProof/>
            <w:color w:val="000000"/>
            <w:sz w:val="28"/>
            <w:szCs w:val="28"/>
            <w:lang w:val="uk-UA"/>
          </w:rPr>
          <w:t>Розділ 3. Структурно-тектонічні умови півночі Чілі</w:t>
        </w:r>
        <w:r w:rsidRPr="009C7A6B">
          <w:rPr>
            <w:rFonts w:ascii="Times New Roman" w:hAnsi="Times New Roman"/>
            <w:noProof/>
            <w:webHidden/>
            <w:color w:val="000000"/>
            <w:sz w:val="28"/>
            <w:szCs w:val="28"/>
          </w:rPr>
          <w:tab/>
        </w:r>
      </w:hyperlink>
      <w:r w:rsidRPr="009C7A6B">
        <w:rPr>
          <w:rStyle w:val="a3"/>
          <w:rFonts w:ascii="Times New Roman" w:hAnsi="Times New Roman"/>
          <w:noProof/>
          <w:color w:val="000000"/>
          <w:sz w:val="28"/>
          <w:szCs w:val="28"/>
          <w:lang w:val="en-US"/>
        </w:rPr>
        <w:t>33</w:t>
      </w:r>
    </w:p>
    <w:p w:rsidR="00DD09E8" w:rsidRPr="009C7A6B" w:rsidRDefault="00DD09E8" w:rsidP="00DD09E8">
      <w:pPr>
        <w:pStyle w:val="11"/>
        <w:tabs>
          <w:tab w:val="right" w:leader="dot" w:pos="9911"/>
        </w:tabs>
        <w:spacing w:after="0" w:line="300" w:lineRule="auto"/>
        <w:rPr>
          <w:rFonts w:ascii="Times New Roman" w:hAnsi="Times New Roman"/>
          <w:noProof/>
          <w:color w:val="000000"/>
          <w:sz w:val="28"/>
          <w:szCs w:val="28"/>
          <w:lang w:val="en-US"/>
        </w:rPr>
      </w:pPr>
      <w:hyperlink w:anchor="_Toc120785437" w:history="1">
        <w:r w:rsidRPr="009C7A6B">
          <w:rPr>
            <w:rStyle w:val="a3"/>
            <w:rFonts w:ascii="Times New Roman" w:hAnsi="Times New Roman"/>
            <w:noProof/>
            <w:color w:val="000000"/>
            <w:sz w:val="28"/>
            <w:szCs w:val="28"/>
            <w:lang w:val="uk-UA"/>
          </w:rPr>
          <w:t>Розділ 4. Мінералізація та геохімія</w:t>
        </w:r>
        <w:r w:rsidRPr="004F2037">
          <w:rPr>
            <w:rFonts w:ascii="Times New Roman" w:hAnsi="Times New Roman"/>
            <w:noProof/>
            <w:webHidden/>
            <w:color w:val="000000"/>
            <w:sz w:val="28"/>
            <w:szCs w:val="28"/>
            <w:lang w:val="en-US"/>
          </w:rPr>
          <w:tab/>
        </w:r>
        <w:r w:rsidRPr="009C7A6B">
          <w:rPr>
            <w:rFonts w:ascii="Times New Roman" w:hAnsi="Times New Roman"/>
            <w:noProof/>
            <w:webHidden/>
            <w:color w:val="000000"/>
            <w:sz w:val="28"/>
            <w:szCs w:val="28"/>
          </w:rPr>
          <w:fldChar w:fldCharType="begin"/>
        </w:r>
        <w:r w:rsidRPr="004F2037">
          <w:rPr>
            <w:rFonts w:ascii="Times New Roman" w:hAnsi="Times New Roman"/>
            <w:noProof/>
            <w:webHidden/>
            <w:color w:val="000000"/>
            <w:sz w:val="28"/>
            <w:szCs w:val="28"/>
            <w:lang w:val="en-US"/>
          </w:rPr>
          <w:instrText xml:space="preserve"> PAGEREF _Toc120785437 \h </w:instrText>
        </w:r>
        <w:r w:rsidRPr="009C7A6B">
          <w:rPr>
            <w:rFonts w:ascii="Times New Roman" w:hAnsi="Times New Roman"/>
            <w:noProof/>
            <w:webHidden/>
            <w:color w:val="000000"/>
            <w:sz w:val="28"/>
            <w:szCs w:val="28"/>
          </w:rPr>
        </w:r>
        <w:r w:rsidRPr="009C7A6B">
          <w:rPr>
            <w:rFonts w:ascii="Times New Roman" w:hAnsi="Times New Roman"/>
            <w:noProof/>
            <w:webHidden/>
            <w:color w:val="000000"/>
            <w:sz w:val="28"/>
            <w:szCs w:val="28"/>
          </w:rPr>
          <w:fldChar w:fldCharType="separate"/>
        </w:r>
        <w:r w:rsidRPr="004F2037">
          <w:rPr>
            <w:rFonts w:ascii="Times New Roman" w:hAnsi="Times New Roman"/>
            <w:noProof/>
            <w:webHidden/>
            <w:color w:val="000000"/>
            <w:sz w:val="28"/>
            <w:szCs w:val="28"/>
            <w:lang w:val="en-US"/>
          </w:rPr>
          <w:t>3</w:t>
        </w:r>
        <w:r w:rsidRPr="009C7A6B">
          <w:rPr>
            <w:rFonts w:ascii="Times New Roman" w:hAnsi="Times New Roman"/>
            <w:noProof/>
            <w:webHidden/>
            <w:color w:val="000000"/>
            <w:sz w:val="28"/>
            <w:szCs w:val="28"/>
          </w:rPr>
          <w:fldChar w:fldCharType="end"/>
        </w:r>
      </w:hyperlink>
      <w:r w:rsidRPr="009C7A6B">
        <w:rPr>
          <w:rStyle w:val="a3"/>
          <w:rFonts w:ascii="Times New Roman" w:hAnsi="Times New Roman"/>
          <w:noProof/>
          <w:color w:val="000000"/>
          <w:sz w:val="28"/>
          <w:szCs w:val="28"/>
          <w:lang w:val="en-US"/>
        </w:rPr>
        <w:t>7</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38" w:history="1">
        <w:r w:rsidRPr="009C7A6B">
          <w:rPr>
            <w:rStyle w:val="a3"/>
            <w:rFonts w:ascii="Times New Roman" w:hAnsi="Times New Roman"/>
            <w:noProof/>
            <w:color w:val="000000"/>
            <w:sz w:val="28"/>
            <w:szCs w:val="28"/>
            <w:lang w:val="uk-UA"/>
          </w:rPr>
          <w:t>4.1 Мінералізація глинистих плаїв поверхні та саларної кори</w:t>
        </w:r>
        <w:r w:rsidRPr="004F2037">
          <w:rPr>
            <w:rFonts w:ascii="Times New Roman" w:hAnsi="Times New Roman"/>
            <w:noProof/>
            <w:webHidden/>
            <w:color w:val="000000"/>
            <w:sz w:val="28"/>
            <w:szCs w:val="28"/>
            <w:lang w:val="en-US"/>
          </w:rPr>
          <w:tab/>
        </w:r>
        <w:r w:rsidRPr="009C7A6B">
          <w:rPr>
            <w:rFonts w:ascii="Times New Roman" w:hAnsi="Times New Roman"/>
            <w:noProof/>
            <w:webHidden/>
            <w:color w:val="000000"/>
            <w:sz w:val="28"/>
            <w:szCs w:val="28"/>
          </w:rPr>
          <w:fldChar w:fldCharType="begin"/>
        </w:r>
        <w:r w:rsidRPr="004F2037">
          <w:rPr>
            <w:rFonts w:ascii="Times New Roman" w:hAnsi="Times New Roman"/>
            <w:noProof/>
            <w:webHidden/>
            <w:color w:val="000000"/>
            <w:sz w:val="28"/>
            <w:szCs w:val="28"/>
            <w:lang w:val="en-US"/>
          </w:rPr>
          <w:instrText xml:space="preserve"> PAGEREF _Toc120785438 \h </w:instrText>
        </w:r>
        <w:r w:rsidRPr="009C7A6B">
          <w:rPr>
            <w:rFonts w:ascii="Times New Roman" w:hAnsi="Times New Roman"/>
            <w:noProof/>
            <w:webHidden/>
            <w:color w:val="000000"/>
            <w:sz w:val="28"/>
            <w:szCs w:val="28"/>
          </w:rPr>
        </w:r>
        <w:r w:rsidRPr="009C7A6B">
          <w:rPr>
            <w:rFonts w:ascii="Times New Roman" w:hAnsi="Times New Roman"/>
            <w:noProof/>
            <w:webHidden/>
            <w:color w:val="000000"/>
            <w:sz w:val="28"/>
            <w:szCs w:val="28"/>
          </w:rPr>
          <w:fldChar w:fldCharType="separate"/>
        </w:r>
        <w:r w:rsidRPr="004F2037">
          <w:rPr>
            <w:rFonts w:ascii="Times New Roman" w:hAnsi="Times New Roman"/>
            <w:noProof/>
            <w:webHidden/>
            <w:color w:val="000000"/>
            <w:sz w:val="28"/>
            <w:szCs w:val="28"/>
            <w:lang w:val="en-US"/>
          </w:rPr>
          <w:t>3</w:t>
        </w:r>
        <w:r w:rsidRPr="009C7A6B">
          <w:rPr>
            <w:rFonts w:ascii="Times New Roman" w:hAnsi="Times New Roman"/>
            <w:noProof/>
            <w:webHidden/>
            <w:color w:val="000000"/>
            <w:sz w:val="28"/>
            <w:szCs w:val="28"/>
          </w:rPr>
          <w:fldChar w:fldCharType="end"/>
        </w:r>
      </w:hyperlink>
      <w:r w:rsidRPr="009C7A6B">
        <w:rPr>
          <w:rStyle w:val="a3"/>
          <w:rFonts w:ascii="Times New Roman" w:hAnsi="Times New Roman"/>
          <w:noProof/>
          <w:color w:val="000000"/>
          <w:sz w:val="28"/>
          <w:szCs w:val="28"/>
          <w:lang w:val="en-US"/>
        </w:rPr>
        <w:t>7</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39" w:history="1">
        <w:r w:rsidRPr="009C7A6B">
          <w:rPr>
            <w:rStyle w:val="a3"/>
            <w:rFonts w:ascii="Times New Roman" w:hAnsi="Times New Roman"/>
            <w:noProof/>
            <w:color w:val="000000"/>
            <w:sz w:val="28"/>
            <w:szCs w:val="28"/>
            <w:lang w:val="uk-UA"/>
          </w:rPr>
          <w:t>4.2 Тверді евапорітові кори</w:t>
        </w:r>
        <w:r w:rsidRPr="004F2037">
          <w:rPr>
            <w:rFonts w:ascii="Times New Roman" w:hAnsi="Times New Roman"/>
            <w:noProof/>
            <w:webHidden/>
            <w:color w:val="000000"/>
            <w:sz w:val="28"/>
            <w:szCs w:val="28"/>
            <w:lang w:val="en-US"/>
          </w:rPr>
          <w:tab/>
        </w:r>
      </w:hyperlink>
      <w:r w:rsidRPr="009C7A6B">
        <w:rPr>
          <w:rStyle w:val="a3"/>
          <w:rFonts w:ascii="Times New Roman" w:hAnsi="Times New Roman"/>
          <w:noProof/>
          <w:color w:val="000000"/>
          <w:sz w:val="28"/>
          <w:szCs w:val="28"/>
          <w:lang w:val="en-US"/>
        </w:rPr>
        <w:t>40</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40" w:history="1">
        <w:r w:rsidRPr="009C7A6B">
          <w:rPr>
            <w:rStyle w:val="a3"/>
            <w:rFonts w:ascii="Times New Roman" w:hAnsi="Times New Roman"/>
            <w:noProof/>
            <w:color w:val="000000"/>
            <w:sz w:val="28"/>
            <w:szCs w:val="28"/>
            <w:lang w:val="uk-UA"/>
          </w:rPr>
          <w:t>4.</w:t>
        </w:r>
        <w:r w:rsidRPr="009C7A6B">
          <w:rPr>
            <w:rStyle w:val="a3"/>
            <w:rFonts w:ascii="Times New Roman" w:hAnsi="Times New Roman"/>
            <w:noProof/>
            <w:color w:val="000000"/>
            <w:sz w:val="28"/>
            <w:szCs w:val="28"/>
            <w:lang w:val="en-US"/>
          </w:rPr>
          <w:t>3</w:t>
        </w:r>
        <w:r w:rsidRPr="009C7A6B">
          <w:rPr>
            <w:rStyle w:val="a3"/>
            <w:rFonts w:ascii="Times New Roman" w:hAnsi="Times New Roman"/>
            <w:noProof/>
            <w:color w:val="000000"/>
            <w:sz w:val="28"/>
            <w:szCs w:val="28"/>
            <w:lang w:val="uk-UA"/>
          </w:rPr>
          <w:t xml:space="preserve"> Геохімія гірських порід</w:t>
        </w:r>
        <w:r w:rsidRPr="004F2037">
          <w:rPr>
            <w:rFonts w:ascii="Times New Roman" w:hAnsi="Times New Roman"/>
            <w:noProof/>
            <w:webHidden/>
            <w:color w:val="000000"/>
            <w:sz w:val="28"/>
            <w:szCs w:val="28"/>
            <w:lang w:val="en-US"/>
          </w:rPr>
          <w:tab/>
        </w:r>
        <w:r w:rsidRPr="009C7A6B">
          <w:rPr>
            <w:rFonts w:ascii="Times New Roman" w:hAnsi="Times New Roman"/>
            <w:noProof/>
            <w:webHidden/>
            <w:color w:val="000000"/>
            <w:sz w:val="28"/>
            <w:szCs w:val="28"/>
          </w:rPr>
          <w:fldChar w:fldCharType="begin"/>
        </w:r>
        <w:r w:rsidRPr="004F2037">
          <w:rPr>
            <w:rFonts w:ascii="Times New Roman" w:hAnsi="Times New Roman"/>
            <w:noProof/>
            <w:webHidden/>
            <w:color w:val="000000"/>
            <w:sz w:val="28"/>
            <w:szCs w:val="28"/>
            <w:lang w:val="en-US"/>
          </w:rPr>
          <w:instrText xml:space="preserve"> PAGEREF _Toc120785440 \h </w:instrText>
        </w:r>
        <w:r w:rsidRPr="009C7A6B">
          <w:rPr>
            <w:rFonts w:ascii="Times New Roman" w:hAnsi="Times New Roman"/>
            <w:noProof/>
            <w:webHidden/>
            <w:color w:val="000000"/>
            <w:sz w:val="28"/>
            <w:szCs w:val="28"/>
          </w:rPr>
        </w:r>
        <w:r w:rsidRPr="009C7A6B">
          <w:rPr>
            <w:rFonts w:ascii="Times New Roman" w:hAnsi="Times New Roman"/>
            <w:noProof/>
            <w:webHidden/>
            <w:color w:val="000000"/>
            <w:sz w:val="28"/>
            <w:szCs w:val="28"/>
          </w:rPr>
          <w:fldChar w:fldCharType="separate"/>
        </w:r>
        <w:r w:rsidRPr="004F2037">
          <w:rPr>
            <w:rFonts w:ascii="Times New Roman" w:hAnsi="Times New Roman"/>
            <w:noProof/>
            <w:webHidden/>
            <w:color w:val="000000"/>
            <w:sz w:val="28"/>
            <w:szCs w:val="28"/>
            <w:lang w:val="en-US"/>
          </w:rPr>
          <w:t>4</w:t>
        </w:r>
        <w:r w:rsidRPr="009C7A6B">
          <w:rPr>
            <w:rFonts w:ascii="Times New Roman" w:hAnsi="Times New Roman"/>
            <w:noProof/>
            <w:webHidden/>
            <w:color w:val="000000"/>
            <w:sz w:val="28"/>
            <w:szCs w:val="28"/>
          </w:rPr>
          <w:fldChar w:fldCharType="end"/>
        </w:r>
      </w:hyperlink>
      <w:r w:rsidRPr="009C7A6B">
        <w:rPr>
          <w:rStyle w:val="a3"/>
          <w:rFonts w:ascii="Times New Roman" w:hAnsi="Times New Roman"/>
          <w:noProof/>
          <w:color w:val="000000"/>
          <w:sz w:val="28"/>
          <w:szCs w:val="28"/>
          <w:lang w:val="en-US"/>
        </w:rPr>
        <w:t>9</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41" w:history="1">
        <w:r w:rsidRPr="009C7A6B">
          <w:rPr>
            <w:rStyle w:val="a3"/>
            <w:rFonts w:ascii="Times New Roman" w:hAnsi="Times New Roman"/>
            <w:noProof/>
            <w:color w:val="000000"/>
            <w:sz w:val="28"/>
            <w:szCs w:val="28"/>
            <w:lang w:val="uk-UA"/>
          </w:rPr>
          <w:t>4.</w:t>
        </w:r>
        <w:r w:rsidRPr="009C7A6B">
          <w:rPr>
            <w:rStyle w:val="a3"/>
            <w:rFonts w:ascii="Times New Roman" w:hAnsi="Times New Roman"/>
            <w:noProof/>
            <w:color w:val="000000"/>
            <w:sz w:val="28"/>
            <w:szCs w:val="28"/>
            <w:lang w:val="en-US"/>
          </w:rPr>
          <w:t>4</w:t>
        </w:r>
        <w:r w:rsidRPr="009C7A6B">
          <w:rPr>
            <w:rStyle w:val="a3"/>
            <w:rFonts w:ascii="Times New Roman" w:hAnsi="Times New Roman"/>
            <w:noProof/>
            <w:color w:val="000000"/>
            <w:sz w:val="28"/>
            <w:szCs w:val="28"/>
            <w:lang w:val="uk-UA"/>
          </w:rPr>
          <w:t xml:space="preserve"> Геохімія поверхневих відкладів</w:t>
        </w:r>
        <w:r w:rsidRPr="004F2037">
          <w:rPr>
            <w:rFonts w:ascii="Times New Roman" w:hAnsi="Times New Roman"/>
            <w:noProof/>
            <w:webHidden/>
            <w:color w:val="000000"/>
            <w:sz w:val="28"/>
            <w:szCs w:val="28"/>
            <w:lang w:val="en-US"/>
          </w:rPr>
          <w:tab/>
        </w:r>
      </w:hyperlink>
      <w:r w:rsidRPr="009C7A6B">
        <w:rPr>
          <w:rStyle w:val="a3"/>
          <w:rFonts w:ascii="Times New Roman" w:hAnsi="Times New Roman"/>
          <w:noProof/>
          <w:color w:val="000000"/>
          <w:sz w:val="28"/>
          <w:szCs w:val="28"/>
          <w:lang w:val="en-US"/>
        </w:rPr>
        <w:t>50</w:t>
      </w:r>
    </w:p>
    <w:p w:rsidR="00DD09E8" w:rsidRPr="009C7A6B" w:rsidRDefault="00DD09E8" w:rsidP="00DD09E8">
      <w:pPr>
        <w:pStyle w:val="2"/>
        <w:tabs>
          <w:tab w:val="right" w:leader="dot" w:pos="9911"/>
        </w:tabs>
        <w:spacing w:after="0" w:line="300" w:lineRule="auto"/>
        <w:ind w:left="0"/>
        <w:rPr>
          <w:rFonts w:ascii="Times New Roman" w:hAnsi="Times New Roman"/>
          <w:noProof/>
          <w:color w:val="000000"/>
          <w:sz w:val="28"/>
          <w:szCs w:val="28"/>
          <w:lang w:val="en-US"/>
        </w:rPr>
      </w:pPr>
      <w:hyperlink w:anchor="_Toc120785442" w:history="1">
        <w:r w:rsidRPr="009C7A6B">
          <w:rPr>
            <w:rStyle w:val="a3"/>
            <w:rFonts w:ascii="Times New Roman" w:hAnsi="Times New Roman"/>
            <w:noProof/>
            <w:color w:val="000000"/>
            <w:sz w:val="28"/>
            <w:szCs w:val="28"/>
            <w:lang w:val="uk-UA"/>
          </w:rPr>
          <w:t>4.</w:t>
        </w:r>
        <w:r w:rsidRPr="009C7A6B">
          <w:rPr>
            <w:rStyle w:val="a3"/>
            <w:rFonts w:ascii="Times New Roman" w:hAnsi="Times New Roman"/>
            <w:noProof/>
            <w:color w:val="000000"/>
            <w:sz w:val="28"/>
            <w:szCs w:val="28"/>
            <w:lang w:val="en-US"/>
          </w:rPr>
          <w:t>5</w:t>
        </w:r>
        <w:r w:rsidRPr="009C7A6B">
          <w:rPr>
            <w:rStyle w:val="a3"/>
            <w:rFonts w:ascii="Times New Roman" w:hAnsi="Times New Roman"/>
            <w:noProof/>
            <w:color w:val="000000"/>
            <w:sz w:val="28"/>
            <w:szCs w:val="28"/>
            <w:lang w:val="uk-UA"/>
          </w:rPr>
          <w:t xml:space="preserve"> Хімія води</w:t>
        </w:r>
        <w:r w:rsidRPr="004F2037">
          <w:rPr>
            <w:rFonts w:ascii="Times New Roman" w:hAnsi="Times New Roman"/>
            <w:noProof/>
            <w:webHidden/>
            <w:color w:val="000000"/>
            <w:sz w:val="28"/>
            <w:szCs w:val="28"/>
            <w:lang w:val="en-US"/>
          </w:rPr>
          <w:tab/>
        </w:r>
        <w:r w:rsidRPr="009C7A6B">
          <w:rPr>
            <w:rFonts w:ascii="Times New Roman" w:hAnsi="Times New Roman"/>
            <w:noProof/>
            <w:webHidden/>
            <w:color w:val="000000"/>
            <w:sz w:val="28"/>
            <w:szCs w:val="28"/>
          </w:rPr>
          <w:fldChar w:fldCharType="begin"/>
        </w:r>
        <w:r w:rsidRPr="004F2037">
          <w:rPr>
            <w:rFonts w:ascii="Times New Roman" w:hAnsi="Times New Roman"/>
            <w:noProof/>
            <w:webHidden/>
            <w:color w:val="000000"/>
            <w:sz w:val="28"/>
            <w:szCs w:val="28"/>
            <w:lang w:val="en-US"/>
          </w:rPr>
          <w:instrText xml:space="preserve"> PAGEREF _Toc120785442 \h </w:instrText>
        </w:r>
        <w:r w:rsidRPr="009C7A6B">
          <w:rPr>
            <w:rFonts w:ascii="Times New Roman" w:hAnsi="Times New Roman"/>
            <w:noProof/>
            <w:webHidden/>
            <w:color w:val="000000"/>
            <w:sz w:val="28"/>
            <w:szCs w:val="28"/>
          </w:rPr>
        </w:r>
        <w:r w:rsidRPr="009C7A6B">
          <w:rPr>
            <w:rFonts w:ascii="Times New Roman" w:hAnsi="Times New Roman"/>
            <w:noProof/>
            <w:webHidden/>
            <w:color w:val="000000"/>
            <w:sz w:val="28"/>
            <w:szCs w:val="28"/>
          </w:rPr>
          <w:fldChar w:fldCharType="separate"/>
        </w:r>
        <w:r w:rsidRPr="004F2037">
          <w:rPr>
            <w:rFonts w:ascii="Times New Roman" w:hAnsi="Times New Roman"/>
            <w:noProof/>
            <w:webHidden/>
            <w:color w:val="000000"/>
            <w:sz w:val="28"/>
            <w:szCs w:val="28"/>
            <w:lang w:val="en-US"/>
          </w:rPr>
          <w:t>5</w:t>
        </w:r>
        <w:r w:rsidRPr="009C7A6B">
          <w:rPr>
            <w:rFonts w:ascii="Times New Roman" w:hAnsi="Times New Roman"/>
            <w:noProof/>
            <w:webHidden/>
            <w:color w:val="000000"/>
            <w:sz w:val="28"/>
            <w:szCs w:val="28"/>
          </w:rPr>
          <w:fldChar w:fldCharType="end"/>
        </w:r>
      </w:hyperlink>
      <w:r w:rsidRPr="009C7A6B">
        <w:rPr>
          <w:rStyle w:val="a3"/>
          <w:rFonts w:ascii="Times New Roman" w:hAnsi="Times New Roman"/>
          <w:noProof/>
          <w:color w:val="000000"/>
          <w:sz w:val="28"/>
          <w:szCs w:val="28"/>
          <w:lang w:val="en-US"/>
        </w:rPr>
        <w:t>3</w:t>
      </w:r>
    </w:p>
    <w:p w:rsidR="00DD09E8" w:rsidRPr="009C7A6B" w:rsidRDefault="00DD09E8" w:rsidP="00DD09E8">
      <w:pPr>
        <w:pStyle w:val="11"/>
        <w:tabs>
          <w:tab w:val="right" w:leader="dot" w:pos="9911"/>
        </w:tabs>
        <w:spacing w:after="0" w:line="300" w:lineRule="auto"/>
        <w:rPr>
          <w:rFonts w:ascii="Times New Roman" w:hAnsi="Times New Roman"/>
          <w:noProof/>
          <w:color w:val="000000"/>
          <w:sz w:val="28"/>
          <w:szCs w:val="28"/>
          <w:lang w:val="en-US"/>
        </w:rPr>
      </w:pPr>
      <w:hyperlink w:anchor="_Toc120785443" w:history="1">
        <w:r w:rsidRPr="009C7A6B">
          <w:rPr>
            <w:rStyle w:val="a3"/>
            <w:rFonts w:ascii="Times New Roman" w:hAnsi="Times New Roman"/>
            <w:noProof/>
            <w:color w:val="000000"/>
            <w:sz w:val="28"/>
            <w:szCs w:val="28"/>
            <w:lang w:val="uk-UA"/>
          </w:rPr>
          <w:t>Висновки</w:t>
        </w:r>
        <w:r w:rsidRPr="004F2037">
          <w:rPr>
            <w:rFonts w:ascii="Times New Roman" w:hAnsi="Times New Roman"/>
            <w:noProof/>
            <w:webHidden/>
            <w:color w:val="000000"/>
            <w:sz w:val="28"/>
            <w:szCs w:val="28"/>
            <w:lang w:val="en-US"/>
          </w:rPr>
          <w:tab/>
        </w:r>
        <w:r w:rsidRPr="009C7A6B">
          <w:rPr>
            <w:rFonts w:ascii="Times New Roman" w:hAnsi="Times New Roman"/>
            <w:noProof/>
            <w:webHidden/>
            <w:color w:val="000000"/>
            <w:sz w:val="28"/>
            <w:szCs w:val="28"/>
          </w:rPr>
          <w:fldChar w:fldCharType="begin"/>
        </w:r>
        <w:r w:rsidRPr="004F2037">
          <w:rPr>
            <w:rFonts w:ascii="Times New Roman" w:hAnsi="Times New Roman"/>
            <w:noProof/>
            <w:webHidden/>
            <w:color w:val="000000"/>
            <w:sz w:val="28"/>
            <w:szCs w:val="28"/>
            <w:lang w:val="en-US"/>
          </w:rPr>
          <w:instrText xml:space="preserve"> PAGEREF _Toc120785443 \h </w:instrText>
        </w:r>
        <w:r w:rsidRPr="009C7A6B">
          <w:rPr>
            <w:rFonts w:ascii="Times New Roman" w:hAnsi="Times New Roman"/>
            <w:noProof/>
            <w:webHidden/>
            <w:color w:val="000000"/>
            <w:sz w:val="28"/>
            <w:szCs w:val="28"/>
          </w:rPr>
        </w:r>
        <w:r w:rsidRPr="009C7A6B">
          <w:rPr>
            <w:rFonts w:ascii="Times New Roman" w:hAnsi="Times New Roman"/>
            <w:noProof/>
            <w:webHidden/>
            <w:color w:val="000000"/>
            <w:sz w:val="28"/>
            <w:szCs w:val="28"/>
          </w:rPr>
          <w:fldChar w:fldCharType="separate"/>
        </w:r>
        <w:r w:rsidRPr="004F2037">
          <w:rPr>
            <w:rFonts w:ascii="Times New Roman" w:hAnsi="Times New Roman"/>
            <w:noProof/>
            <w:webHidden/>
            <w:color w:val="000000"/>
            <w:sz w:val="28"/>
            <w:szCs w:val="28"/>
            <w:lang w:val="en-US"/>
          </w:rPr>
          <w:t>5</w:t>
        </w:r>
        <w:r w:rsidRPr="009C7A6B">
          <w:rPr>
            <w:rFonts w:ascii="Times New Roman" w:hAnsi="Times New Roman"/>
            <w:noProof/>
            <w:webHidden/>
            <w:color w:val="000000"/>
            <w:sz w:val="28"/>
            <w:szCs w:val="28"/>
          </w:rPr>
          <w:fldChar w:fldCharType="end"/>
        </w:r>
      </w:hyperlink>
      <w:r w:rsidRPr="009C7A6B">
        <w:rPr>
          <w:rStyle w:val="a3"/>
          <w:rFonts w:ascii="Times New Roman" w:hAnsi="Times New Roman"/>
          <w:noProof/>
          <w:color w:val="000000"/>
          <w:sz w:val="28"/>
          <w:szCs w:val="28"/>
          <w:lang w:val="en-US"/>
        </w:rPr>
        <w:t>6</w:t>
      </w:r>
    </w:p>
    <w:p w:rsidR="00DD09E8" w:rsidRPr="009C7A6B" w:rsidRDefault="00DD09E8" w:rsidP="00DD09E8">
      <w:pPr>
        <w:pStyle w:val="11"/>
        <w:tabs>
          <w:tab w:val="right" w:leader="dot" w:pos="9911"/>
        </w:tabs>
        <w:spacing w:after="0" w:line="300" w:lineRule="auto"/>
        <w:rPr>
          <w:rFonts w:cs="Arial"/>
          <w:noProof/>
          <w:color w:val="000000"/>
          <w:lang w:val="en-US"/>
        </w:rPr>
      </w:pPr>
      <w:hyperlink w:anchor="_Toc120785444" w:history="1">
        <w:r w:rsidRPr="009C7A6B">
          <w:rPr>
            <w:rStyle w:val="a3"/>
            <w:rFonts w:ascii="Times New Roman" w:hAnsi="Times New Roman"/>
            <w:noProof/>
            <w:color w:val="000000"/>
            <w:sz w:val="28"/>
            <w:szCs w:val="28"/>
            <w:lang w:val="uk-UA"/>
          </w:rPr>
          <w:t>Список літератури</w:t>
        </w:r>
        <w:r w:rsidRPr="004F2037">
          <w:rPr>
            <w:rFonts w:ascii="Times New Roman" w:hAnsi="Times New Roman"/>
            <w:noProof/>
            <w:webHidden/>
            <w:color w:val="000000"/>
            <w:sz w:val="28"/>
            <w:szCs w:val="28"/>
            <w:lang w:val="en-US"/>
          </w:rPr>
          <w:tab/>
        </w:r>
        <w:r w:rsidRPr="009C7A6B">
          <w:rPr>
            <w:rFonts w:ascii="Times New Roman" w:hAnsi="Times New Roman"/>
            <w:noProof/>
            <w:webHidden/>
            <w:color w:val="000000"/>
            <w:sz w:val="28"/>
            <w:szCs w:val="28"/>
          </w:rPr>
          <w:fldChar w:fldCharType="begin"/>
        </w:r>
        <w:r w:rsidRPr="004F2037">
          <w:rPr>
            <w:rFonts w:ascii="Times New Roman" w:hAnsi="Times New Roman"/>
            <w:noProof/>
            <w:webHidden/>
            <w:color w:val="000000"/>
            <w:sz w:val="28"/>
            <w:szCs w:val="28"/>
            <w:lang w:val="en-US"/>
          </w:rPr>
          <w:instrText xml:space="preserve"> PAGEREF _Toc120785444 \h </w:instrText>
        </w:r>
        <w:r w:rsidRPr="009C7A6B">
          <w:rPr>
            <w:rFonts w:ascii="Times New Roman" w:hAnsi="Times New Roman"/>
            <w:noProof/>
            <w:webHidden/>
            <w:color w:val="000000"/>
            <w:sz w:val="28"/>
            <w:szCs w:val="28"/>
          </w:rPr>
        </w:r>
        <w:r w:rsidRPr="009C7A6B">
          <w:rPr>
            <w:rFonts w:ascii="Times New Roman" w:hAnsi="Times New Roman"/>
            <w:noProof/>
            <w:webHidden/>
            <w:color w:val="000000"/>
            <w:sz w:val="28"/>
            <w:szCs w:val="28"/>
          </w:rPr>
          <w:fldChar w:fldCharType="separate"/>
        </w:r>
        <w:r w:rsidRPr="004F2037">
          <w:rPr>
            <w:rFonts w:ascii="Times New Roman" w:hAnsi="Times New Roman"/>
            <w:noProof/>
            <w:webHidden/>
            <w:color w:val="000000"/>
            <w:sz w:val="28"/>
            <w:szCs w:val="28"/>
            <w:lang w:val="en-US"/>
          </w:rPr>
          <w:t>6</w:t>
        </w:r>
        <w:r w:rsidRPr="009C7A6B">
          <w:rPr>
            <w:rFonts w:ascii="Times New Roman" w:hAnsi="Times New Roman"/>
            <w:noProof/>
            <w:webHidden/>
            <w:color w:val="000000"/>
            <w:sz w:val="28"/>
            <w:szCs w:val="28"/>
          </w:rPr>
          <w:fldChar w:fldCharType="end"/>
        </w:r>
      </w:hyperlink>
      <w:r w:rsidRPr="009C7A6B">
        <w:rPr>
          <w:rStyle w:val="a3"/>
          <w:rFonts w:ascii="Times New Roman" w:hAnsi="Times New Roman"/>
          <w:noProof/>
          <w:color w:val="000000"/>
          <w:sz w:val="28"/>
          <w:szCs w:val="28"/>
          <w:lang w:val="en-US"/>
        </w:rPr>
        <w:t>3</w:t>
      </w:r>
    </w:p>
    <w:p w:rsidR="00DD09E8" w:rsidRPr="003C36BC" w:rsidRDefault="00DD09E8" w:rsidP="00DD09E8">
      <w:pPr>
        <w:rPr>
          <w:rFonts w:ascii="Times New Roman" w:hAnsi="Times New Roman"/>
          <w:b/>
          <w:color w:val="000000"/>
          <w:sz w:val="28"/>
          <w:szCs w:val="28"/>
          <w:lang w:val="uk-UA"/>
        </w:rPr>
      </w:pPr>
      <w:r w:rsidRPr="009C7A6B">
        <w:rPr>
          <w:rFonts w:ascii="Times New Roman" w:hAnsi="Times New Roman"/>
          <w:b/>
          <w:bCs/>
          <w:color w:val="000000"/>
        </w:rPr>
        <w:fldChar w:fldCharType="end"/>
      </w:r>
      <w:r w:rsidRPr="003C36BC">
        <w:rPr>
          <w:rFonts w:ascii="Times New Roman" w:hAnsi="Times New Roman"/>
          <w:b/>
          <w:color w:val="000000"/>
          <w:sz w:val="28"/>
          <w:szCs w:val="28"/>
          <w:lang w:val="uk-UA"/>
        </w:rPr>
        <w:br w:type="page"/>
      </w:r>
    </w:p>
    <w:p w:rsidR="00DD09E8" w:rsidRPr="003C36BC" w:rsidRDefault="00DD09E8" w:rsidP="00DD09E8">
      <w:pPr>
        <w:pStyle w:val="1"/>
        <w:rPr>
          <w:lang w:val="uk-UA"/>
        </w:rPr>
      </w:pPr>
      <w:bookmarkStart w:id="0" w:name="_Toc120785420"/>
      <w:r w:rsidRPr="003C36BC">
        <w:rPr>
          <w:lang w:val="uk-UA"/>
        </w:rPr>
        <w:lastRenderedPageBreak/>
        <w:t>Вступ</w:t>
      </w:r>
      <w:bookmarkEnd w:id="0"/>
    </w:p>
    <w:p w:rsidR="00DD09E8" w:rsidRPr="003C36BC" w:rsidRDefault="00DD09E8" w:rsidP="00DD09E8">
      <w:pPr>
        <w:spacing w:after="0" w:line="360" w:lineRule="auto"/>
        <w:ind w:right="142"/>
        <w:contextualSpacing/>
        <w:jc w:val="both"/>
        <w:rPr>
          <w:rFonts w:ascii="Times New Roman" w:hAnsi="Times New Roman"/>
          <w:iCs/>
          <w:color w:val="000000"/>
          <w:sz w:val="28"/>
          <w:szCs w:val="28"/>
          <w:lang w:val="uk-UA"/>
        </w:rPr>
      </w:pPr>
      <w:r w:rsidRPr="003C36BC">
        <w:rPr>
          <w:rFonts w:ascii="Times New Roman" w:hAnsi="Times New Roman"/>
          <w:iCs/>
          <w:color w:val="000000"/>
          <w:sz w:val="28"/>
          <w:szCs w:val="28"/>
          <w:lang w:val="uk-UA"/>
        </w:rPr>
        <w:t>Відповідно до зобов’язань ЄС щодо Зеленої Угоди, яка є по суті дорожньою картою для повної декарбонізації промисловості та кінцевий термін досягнення цього до 2050 року, очікується, що 7 мільйонів електромобілів потрібно буде виробити на союзному рівні. Зараз континент залежить від Азії щодо імпорту акумуляторів для електромобілів. Таким чином, перенесення всього ланцюжка поставок до Європи потребуватиме значної кількості літію. У рамках цього наприкінці минулого року ЄС опублікував проект нормативного акту щодо акумуляторів, в якому передбачається, що «всі акумулятори, розміщені на ринку ЄС, є стійкими та безпечними протягом усього життєвого циклу». За даними S&amp;P Global, очікується, що до 2025 року попит на літій зросте втричі. Одне можна сказати напевно: якщо ми зможемо зробити літій повністю екологічним ресурсом, він відіграватиме ключову роль у забезпеченні більш сталого майбутнього для планети, сприяючи прогресу в багатьох сферах. процесу декарбонізації.</w:t>
      </w:r>
    </w:p>
    <w:p w:rsidR="00DD09E8" w:rsidRPr="003C36BC" w:rsidRDefault="00DD09E8" w:rsidP="00DD09E8">
      <w:pPr>
        <w:spacing w:after="0" w:line="360" w:lineRule="auto"/>
        <w:ind w:right="142"/>
        <w:contextualSpacing/>
        <w:jc w:val="both"/>
        <w:rPr>
          <w:rFonts w:ascii="Times New Roman" w:hAnsi="Times New Roman"/>
          <w:iCs/>
          <w:color w:val="000000"/>
          <w:sz w:val="28"/>
          <w:szCs w:val="28"/>
          <w:lang w:val="uk-UA"/>
        </w:rPr>
      </w:pPr>
      <w:r w:rsidRPr="003C36BC">
        <w:rPr>
          <w:rFonts w:ascii="Times New Roman" w:hAnsi="Times New Roman"/>
          <w:iCs/>
          <w:color w:val="000000"/>
          <w:sz w:val="28"/>
          <w:szCs w:val="28"/>
          <w:lang w:val="uk-UA"/>
        </w:rPr>
        <w:t>У випадку з літій-іонними акумуляторами це означає значне зростання попиту на такі специфічні матеріали, як нікель (ціна на який нещодавно різко зросла через російсько-українську війну), кобальт (пов’язаний із порушеннями прав людини в ДРК) і літій, як</w:t>
      </w:r>
      <w:r w:rsidRPr="003C36BC">
        <w:rPr>
          <w:rFonts w:ascii="Times New Roman" w:hAnsi="Times New Roman"/>
          <w:iCs/>
          <w:sz w:val="28"/>
          <w:szCs w:val="28"/>
          <w:lang w:val="uk-UA"/>
        </w:rPr>
        <w:t>ий</w:t>
      </w:r>
      <w:r w:rsidRPr="003C36BC">
        <w:rPr>
          <w:rFonts w:ascii="Times New Roman" w:hAnsi="Times New Roman"/>
          <w:iCs/>
          <w:color w:val="000000"/>
          <w:sz w:val="28"/>
          <w:szCs w:val="28"/>
          <w:lang w:val="uk-UA"/>
        </w:rPr>
        <w:t xml:space="preserve"> в основному отримують із соляних рівнин (salares) Південної Америки, особливо </w:t>
      </w:r>
      <w:r w:rsidRPr="003C36BC">
        <w:rPr>
          <w:rFonts w:ascii="Times New Roman" w:hAnsi="Times New Roman"/>
          <w:b/>
          <w:bCs/>
          <w:iCs/>
          <w:color w:val="000000"/>
          <w:sz w:val="28"/>
          <w:szCs w:val="28"/>
          <w:lang w:val="uk-UA"/>
        </w:rPr>
        <w:t>Салар-де-Атакама в Чилі</w:t>
      </w:r>
      <w:r w:rsidRPr="00D51E35">
        <w:rPr>
          <w:rFonts w:ascii="Times New Roman" w:hAnsi="Times New Roman"/>
          <w:b/>
          <w:bCs/>
          <w:iCs/>
          <w:color w:val="000000"/>
          <w:sz w:val="28"/>
          <w:szCs w:val="28"/>
          <w:lang w:val="uk-UA"/>
        </w:rPr>
        <w:t>, інженерно-геологічна будова якого розглядається в даній роботі як еталон для рідкіснометальних родовищ корисних копалин в районі Атаками (Чилі)</w:t>
      </w:r>
      <w:r w:rsidRPr="003C36BC">
        <w:rPr>
          <w:rFonts w:ascii="Times New Roman" w:hAnsi="Times New Roman"/>
          <w:iCs/>
          <w:color w:val="000000"/>
          <w:sz w:val="28"/>
          <w:szCs w:val="28"/>
          <w:lang w:val="uk-UA"/>
        </w:rPr>
        <w:t xml:space="preserve"> вцілому. Більшість цих солончаків знаходяться на історичних територіях корінного населення.</w:t>
      </w:r>
    </w:p>
    <w:p w:rsidR="00DD09E8" w:rsidRPr="003C36BC" w:rsidRDefault="00DD09E8" w:rsidP="00DD09E8">
      <w:pPr>
        <w:spacing w:after="0" w:line="360" w:lineRule="auto"/>
        <w:ind w:right="142"/>
        <w:contextualSpacing/>
        <w:jc w:val="both"/>
        <w:rPr>
          <w:rFonts w:ascii="Times New Roman" w:hAnsi="Times New Roman"/>
          <w:iCs/>
          <w:color w:val="000000"/>
          <w:sz w:val="28"/>
          <w:szCs w:val="28"/>
          <w:lang w:val="uk-UA"/>
        </w:rPr>
      </w:pPr>
      <w:r>
        <w:rPr>
          <w:rFonts w:ascii="Times New Roman" w:hAnsi="Times New Roman"/>
          <w:iCs/>
          <w:color w:val="000000"/>
          <w:sz w:val="28"/>
          <w:szCs w:val="28"/>
          <w:lang w:val="uk-UA"/>
        </w:rPr>
        <w:t>Не</w:t>
      </w:r>
      <w:r w:rsidRPr="003C36BC">
        <w:rPr>
          <w:rFonts w:ascii="Times New Roman" w:hAnsi="Times New Roman"/>
          <w:iCs/>
          <w:color w:val="000000"/>
          <w:sz w:val="28"/>
          <w:szCs w:val="28"/>
          <w:lang w:val="uk-UA"/>
        </w:rPr>
        <w:t xml:space="preserve"> мож</w:t>
      </w:r>
      <w:r>
        <w:rPr>
          <w:rFonts w:ascii="Times New Roman" w:hAnsi="Times New Roman"/>
          <w:iCs/>
          <w:color w:val="000000"/>
          <w:sz w:val="28"/>
          <w:szCs w:val="28"/>
          <w:lang w:val="uk-UA"/>
        </w:rPr>
        <w:t>на</w:t>
      </w:r>
      <w:r w:rsidRPr="003C36BC">
        <w:rPr>
          <w:rFonts w:ascii="Times New Roman" w:hAnsi="Times New Roman"/>
          <w:iCs/>
          <w:color w:val="000000"/>
          <w:sz w:val="28"/>
          <w:szCs w:val="28"/>
          <w:lang w:val="uk-UA"/>
        </w:rPr>
        <w:t xml:space="preserve"> насправді говорити про енергетичний перехід у Європі, не враховуючи необхідні зміни в постачанні матеріалів, а також екологічні, соціальні та політичні наслідки цього. Ми не кажемо, що літій не слід видобувати для підтримки енергетичного переходу, але ми також не можемо вдавати, що він походить нізвідки.</w:t>
      </w:r>
    </w:p>
    <w:p w:rsidR="00DD09E8" w:rsidRDefault="00DD09E8" w:rsidP="00DD09E8">
      <w:pPr>
        <w:spacing w:after="0" w:line="360" w:lineRule="auto"/>
        <w:ind w:right="142"/>
        <w:contextualSpacing/>
        <w:jc w:val="both"/>
        <w:rPr>
          <w:rFonts w:ascii="Times New Roman" w:hAnsi="Times New Roman"/>
          <w:iCs/>
          <w:color w:val="000000"/>
          <w:sz w:val="28"/>
          <w:szCs w:val="28"/>
          <w:lang w:val="uk-UA"/>
        </w:rPr>
      </w:pPr>
      <w:r w:rsidRPr="003C36BC">
        <w:rPr>
          <w:rFonts w:ascii="Times New Roman" w:hAnsi="Times New Roman"/>
          <w:iCs/>
          <w:color w:val="000000"/>
          <w:sz w:val="28"/>
          <w:szCs w:val="28"/>
          <w:lang w:val="uk-UA"/>
        </w:rPr>
        <w:lastRenderedPageBreak/>
        <w:t>У цій дипломній роботі міститься огляд історії розвідки та видобутку корисних копалин, інженерно-геологічних умов та мінерального потенціалу літієвого проекту</w:t>
      </w:r>
      <w:r>
        <w:rPr>
          <w:rFonts w:ascii="Times New Roman" w:hAnsi="Times New Roman"/>
          <w:iCs/>
          <w:color w:val="000000"/>
          <w:sz w:val="28"/>
          <w:szCs w:val="28"/>
          <w:lang w:val="uk-UA"/>
        </w:rPr>
        <w:t xml:space="preserve"> Атакама (</w:t>
      </w:r>
      <w:r w:rsidRPr="00D51E35">
        <w:rPr>
          <w:rFonts w:ascii="Times New Roman" w:hAnsi="Times New Roman"/>
          <w:iCs/>
          <w:color w:val="000000"/>
          <w:sz w:val="28"/>
          <w:szCs w:val="28"/>
          <w:lang w:val="uk-UA"/>
        </w:rPr>
        <w:t>Atacama Lithium Project</w:t>
      </w:r>
      <w:r>
        <w:rPr>
          <w:rFonts w:ascii="Times New Roman" w:hAnsi="Times New Roman"/>
          <w:iCs/>
          <w:color w:val="000000"/>
          <w:sz w:val="28"/>
          <w:szCs w:val="28"/>
          <w:lang w:val="uk-UA"/>
        </w:rPr>
        <w:t>)</w:t>
      </w:r>
      <w:r w:rsidRPr="003C36BC">
        <w:rPr>
          <w:rFonts w:ascii="Times New Roman" w:hAnsi="Times New Roman"/>
          <w:iCs/>
          <w:color w:val="000000"/>
          <w:sz w:val="28"/>
          <w:szCs w:val="28"/>
          <w:lang w:val="uk-UA"/>
        </w:rPr>
        <w:t>, розташованого в Салар-де-Атакама, Республіка Чилі.</w:t>
      </w:r>
    </w:p>
    <w:p w:rsidR="00DD09E8" w:rsidRPr="00D51E35" w:rsidRDefault="00DD09E8" w:rsidP="00DD09E8">
      <w:pPr>
        <w:spacing w:after="0" w:line="360" w:lineRule="auto"/>
        <w:ind w:right="142"/>
        <w:contextualSpacing/>
        <w:jc w:val="both"/>
        <w:rPr>
          <w:rFonts w:ascii="Times New Roman" w:hAnsi="Times New Roman"/>
          <w:iCs/>
          <w:color w:val="000000"/>
          <w:sz w:val="28"/>
          <w:szCs w:val="28"/>
          <w:lang w:val="uk-UA"/>
        </w:rPr>
      </w:pPr>
      <w:r w:rsidRPr="00D51E35">
        <w:rPr>
          <w:rFonts w:ascii="Times New Roman" w:hAnsi="Times New Roman"/>
          <w:iCs/>
          <w:color w:val="000000"/>
          <w:sz w:val="28"/>
          <w:szCs w:val="28"/>
          <w:lang w:val="uk-UA"/>
        </w:rPr>
        <w:t>Atacama Lithium Project складається з 144 розвідувальних гірничих концесій («Концесії»), що охоплюють 46</w:t>
      </w:r>
      <w:r>
        <w:rPr>
          <w:rFonts w:ascii="Times New Roman" w:hAnsi="Times New Roman"/>
          <w:iCs/>
          <w:color w:val="000000"/>
          <w:sz w:val="28"/>
          <w:szCs w:val="28"/>
          <w:lang w:val="uk-UA"/>
        </w:rPr>
        <w:t> </w:t>
      </w:r>
      <w:r w:rsidRPr="00D51E35">
        <w:rPr>
          <w:rFonts w:ascii="Times New Roman" w:hAnsi="Times New Roman"/>
          <w:iCs/>
          <w:color w:val="000000"/>
          <w:sz w:val="28"/>
          <w:szCs w:val="28"/>
          <w:lang w:val="uk-UA"/>
        </w:rPr>
        <w:t>200</w:t>
      </w:r>
      <w:r>
        <w:rPr>
          <w:rFonts w:ascii="Times New Roman" w:hAnsi="Times New Roman"/>
          <w:iCs/>
          <w:color w:val="000000"/>
          <w:sz w:val="28"/>
          <w:szCs w:val="28"/>
          <w:lang w:val="uk-UA"/>
        </w:rPr>
        <w:t> </w:t>
      </w:r>
      <w:r w:rsidRPr="00D51E35">
        <w:rPr>
          <w:rFonts w:ascii="Times New Roman" w:hAnsi="Times New Roman"/>
          <w:iCs/>
          <w:color w:val="000000"/>
          <w:sz w:val="28"/>
          <w:szCs w:val="28"/>
          <w:lang w:val="uk-UA"/>
        </w:rPr>
        <w:t xml:space="preserve">гектарів у північній частині Салар-де-Атакама. Проект розташований приблизно за 220 км на схід від північного портового міста Антофагаста. До нього легко дістатися через національні та провінційні автомагістралі. Проект стикається з </w:t>
      </w:r>
      <w:r>
        <w:rPr>
          <w:rFonts w:ascii="Times New Roman" w:hAnsi="Times New Roman"/>
          <w:iCs/>
          <w:color w:val="000000"/>
          <w:sz w:val="28"/>
          <w:szCs w:val="28"/>
          <w:lang w:val="uk-UA"/>
        </w:rPr>
        <w:t>ліцензія</w:t>
      </w:r>
      <w:r w:rsidRPr="00D51E35">
        <w:rPr>
          <w:rFonts w:ascii="Times New Roman" w:hAnsi="Times New Roman"/>
          <w:iCs/>
          <w:color w:val="000000"/>
          <w:sz w:val="28"/>
          <w:szCs w:val="28"/>
          <w:lang w:val="uk-UA"/>
        </w:rPr>
        <w:t>ми Sociedad Quimica y Minera de Chile («Soquem» або «SQM») і підрозділу Albermarle Corporation у Чилі Rockwood Holdings Inc. («Rockwood»), кожен з яких виробляє літій із розсолів у південній частині Салар</w:t>
      </w:r>
      <w:r>
        <w:rPr>
          <w:rFonts w:ascii="Times New Roman" w:hAnsi="Times New Roman"/>
          <w:iCs/>
          <w:color w:val="000000"/>
          <w:sz w:val="28"/>
          <w:szCs w:val="28"/>
          <w:lang w:val="uk-UA"/>
        </w:rPr>
        <w:t>-</w:t>
      </w:r>
      <w:r w:rsidRPr="00D51E35">
        <w:rPr>
          <w:rFonts w:ascii="Times New Roman" w:hAnsi="Times New Roman"/>
          <w:iCs/>
          <w:color w:val="000000"/>
          <w:sz w:val="28"/>
          <w:szCs w:val="28"/>
          <w:lang w:val="uk-UA"/>
        </w:rPr>
        <w:t>де</w:t>
      </w:r>
      <w:r>
        <w:rPr>
          <w:rFonts w:ascii="Times New Roman" w:hAnsi="Times New Roman"/>
          <w:iCs/>
          <w:color w:val="000000"/>
          <w:sz w:val="28"/>
          <w:szCs w:val="28"/>
          <w:lang w:val="uk-UA"/>
        </w:rPr>
        <w:t>-</w:t>
      </w:r>
      <w:r w:rsidRPr="00D51E35">
        <w:rPr>
          <w:rFonts w:ascii="Times New Roman" w:hAnsi="Times New Roman"/>
          <w:iCs/>
          <w:color w:val="000000"/>
          <w:sz w:val="28"/>
          <w:szCs w:val="28"/>
          <w:lang w:val="uk-UA"/>
        </w:rPr>
        <w:t xml:space="preserve">Атакама. </w:t>
      </w:r>
      <w:r w:rsidRPr="00D51E35">
        <w:rPr>
          <w:rFonts w:ascii="Times New Roman" w:hAnsi="Times New Roman"/>
          <w:b/>
          <w:bCs/>
          <w:iCs/>
          <w:color w:val="000000"/>
          <w:sz w:val="28"/>
          <w:szCs w:val="28"/>
          <w:lang w:val="uk-UA"/>
        </w:rPr>
        <w:t>Салар-де-Атакама зберігає понад 15% відомих світових запасів літію</w:t>
      </w:r>
      <w:r w:rsidRPr="00D51E35">
        <w:rPr>
          <w:rFonts w:ascii="Times New Roman" w:hAnsi="Times New Roman"/>
          <w:iCs/>
          <w:color w:val="000000"/>
          <w:sz w:val="28"/>
          <w:szCs w:val="28"/>
          <w:lang w:val="uk-UA"/>
        </w:rPr>
        <w:t>.</w:t>
      </w:r>
    </w:p>
    <w:p w:rsidR="00DD09E8" w:rsidRPr="00D51E35" w:rsidRDefault="00DD09E8" w:rsidP="00DD09E8">
      <w:pPr>
        <w:spacing w:after="0" w:line="360" w:lineRule="auto"/>
        <w:ind w:right="142"/>
        <w:contextualSpacing/>
        <w:jc w:val="both"/>
        <w:rPr>
          <w:rFonts w:ascii="Times New Roman" w:hAnsi="Times New Roman"/>
          <w:iCs/>
          <w:color w:val="000000"/>
          <w:sz w:val="28"/>
          <w:szCs w:val="28"/>
          <w:lang w:val="uk-UA"/>
        </w:rPr>
      </w:pPr>
      <w:r w:rsidRPr="00D51E35">
        <w:rPr>
          <w:rFonts w:ascii="Times New Roman" w:hAnsi="Times New Roman"/>
          <w:iCs/>
          <w:color w:val="000000"/>
          <w:sz w:val="28"/>
          <w:szCs w:val="28"/>
          <w:lang w:val="uk-UA"/>
        </w:rPr>
        <w:t>Багаті літієм води з гейзерного поля Ель-Татіо течуть на південь у Салар-де-Атакама та на концесії, якими володіє компанія Wealth Minerals. Потік відбувається як як поверхневі води в Ріо-Сан-Педро, так і як підповерхневі течії на Проект. Північна частина Салару служить для концентрації розсолів, які течуть на південь у вибраних водоносних горизонтах, де розсоли закачуються та випаровуються у ставках для вилучення літію та калію. Метою Wealth Minerals є розсоли, багаті літієм, що зберігаються в підповерхневих водоносних горизонтах у зоні її проекту.</w:t>
      </w:r>
    </w:p>
    <w:p w:rsidR="00DD09E8" w:rsidRPr="00A106A7" w:rsidRDefault="00DD09E8" w:rsidP="00DD09E8">
      <w:pPr>
        <w:spacing w:after="0" w:line="360" w:lineRule="auto"/>
        <w:ind w:right="142"/>
        <w:contextualSpacing/>
        <w:jc w:val="both"/>
        <w:rPr>
          <w:rFonts w:ascii="Times New Roman" w:hAnsi="Times New Roman"/>
          <w:iCs/>
          <w:color w:val="000000"/>
          <w:sz w:val="28"/>
          <w:szCs w:val="28"/>
          <w:lang w:val="uk-UA"/>
        </w:rPr>
      </w:pPr>
      <w:r w:rsidRPr="00D51E35">
        <w:rPr>
          <w:rFonts w:ascii="Times New Roman" w:hAnsi="Times New Roman"/>
          <w:iCs/>
          <w:color w:val="000000"/>
          <w:sz w:val="28"/>
          <w:szCs w:val="28"/>
          <w:lang w:val="uk-UA"/>
        </w:rPr>
        <w:t xml:space="preserve">Незважаючи на розташування проекту поруч із існуючими виробничими потужностями, північна частина Салар-де-Атакама та Атакамський літієвий проект не були досліджені на предмет розсолу. </w:t>
      </w:r>
      <w:r w:rsidRPr="00A106A7">
        <w:rPr>
          <w:rFonts w:ascii="Times New Roman" w:hAnsi="Times New Roman"/>
          <w:bCs/>
          <w:iCs/>
          <w:color w:val="000000"/>
          <w:sz w:val="28"/>
          <w:szCs w:val="28"/>
          <w:lang w:val="uk-UA"/>
        </w:rPr>
        <w:t>Інженерна геологія,</w:t>
      </w:r>
      <w:r w:rsidRPr="00A106A7">
        <w:rPr>
          <w:rFonts w:ascii="Times New Roman" w:hAnsi="Times New Roman"/>
          <w:iCs/>
          <w:color w:val="000000"/>
          <w:sz w:val="28"/>
          <w:szCs w:val="28"/>
          <w:lang w:val="uk-UA"/>
        </w:rPr>
        <w:t xml:space="preserve"> </w:t>
      </w:r>
      <w:r w:rsidRPr="00A106A7">
        <w:rPr>
          <w:rFonts w:ascii="Times New Roman" w:hAnsi="Times New Roman"/>
          <w:bCs/>
          <w:iCs/>
          <w:color w:val="000000"/>
          <w:sz w:val="28"/>
          <w:szCs w:val="28"/>
          <w:lang w:val="uk-UA"/>
        </w:rPr>
        <w:t>геологія та гідрогеологія проектної території була вивчена на регіональній основі третіми сторонами та державними установами та схожа на зону видобутку на півдні</w:t>
      </w:r>
      <w:r w:rsidRPr="00A106A7">
        <w:rPr>
          <w:rFonts w:ascii="Times New Roman" w:hAnsi="Times New Roman"/>
          <w:iCs/>
          <w:color w:val="000000"/>
          <w:sz w:val="28"/>
          <w:szCs w:val="28"/>
          <w:lang w:val="uk-UA"/>
        </w:rPr>
        <w:t>.</w:t>
      </w:r>
    </w:p>
    <w:p w:rsidR="00DD09E8" w:rsidRDefault="00DD09E8" w:rsidP="00DD09E8">
      <w:pPr>
        <w:spacing w:after="0" w:line="360" w:lineRule="auto"/>
        <w:ind w:right="142"/>
        <w:contextualSpacing/>
        <w:jc w:val="both"/>
        <w:rPr>
          <w:rFonts w:ascii="Times New Roman" w:hAnsi="Times New Roman"/>
          <w:iCs/>
          <w:color w:val="000000"/>
          <w:sz w:val="28"/>
          <w:szCs w:val="28"/>
          <w:lang w:val="uk-UA"/>
        </w:rPr>
      </w:pPr>
      <w:r>
        <w:rPr>
          <w:rFonts w:ascii="Times New Roman" w:hAnsi="Times New Roman"/>
          <w:iCs/>
          <w:color w:val="000000"/>
          <w:sz w:val="28"/>
          <w:szCs w:val="28"/>
          <w:lang w:val="uk-UA"/>
        </w:rPr>
        <w:t xml:space="preserve">Компанія </w:t>
      </w:r>
      <w:r w:rsidRPr="00D51E35">
        <w:rPr>
          <w:rFonts w:ascii="Times New Roman" w:hAnsi="Times New Roman"/>
          <w:iCs/>
          <w:color w:val="000000"/>
          <w:sz w:val="28"/>
          <w:szCs w:val="28"/>
          <w:lang w:val="uk-UA"/>
        </w:rPr>
        <w:t xml:space="preserve">Wealth Minerals має намір оцінити потенціал розсолів проекту, використовуючи геофізичні методи для кращої оцінки конфігурації басейну, </w:t>
      </w:r>
      <w:r w:rsidRPr="00D51E35">
        <w:rPr>
          <w:rFonts w:ascii="Times New Roman" w:hAnsi="Times New Roman"/>
          <w:iCs/>
          <w:color w:val="000000"/>
          <w:sz w:val="28"/>
          <w:szCs w:val="28"/>
          <w:lang w:val="uk-UA"/>
        </w:rPr>
        <w:lastRenderedPageBreak/>
        <w:t>геологічної структури та гідрогеології концесій, з подальшим випробуванням буріння будь-яких цілей, розроблених під час початкової роботи.</w:t>
      </w:r>
    </w:p>
    <w:p w:rsidR="00DD09E8" w:rsidRPr="003C36BC" w:rsidRDefault="00DD09E8" w:rsidP="00DD09E8">
      <w:pPr>
        <w:spacing w:after="0" w:line="360" w:lineRule="auto"/>
        <w:ind w:right="142"/>
        <w:contextualSpacing/>
        <w:jc w:val="both"/>
        <w:rPr>
          <w:rFonts w:ascii="Times New Roman" w:hAnsi="Times New Roman"/>
          <w:iCs/>
          <w:color w:val="000000"/>
          <w:sz w:val="28"/>
          <w:szCs w:val="28"/>
          <w:lang w:val="uk-UA"/>
        </w:rPr>
      </w:pPr>
      <w:r w:rsidRPr="00681034">
        <w:rPr>
          <w:rFonts w:ascii="Times New Roman" w:hAnsi="Times New Roman"/>
          <w:b/>
          <w:iCs/>
          <w:color w:val="000000"/>
          <w:sz w:val="28"/>
          <w:szCs w:val="28"/>
          <w:lang w:val="uk-UA"/>
        </w:rPr>
        <w:t xml:space="preserve">Тому метою цієї кваліфікаційної роботи є </w:t>
      </w:r>
      <w:r w:rsidRPr="00681034">
        <w:rPr>
          <w:rFonts w:ascii="Times New Roman" w:hAnsi="Times New Roman"/>
          <w:b/>
          <w:color w:val="000000"/>
          <w:sz w:val="28"/>
          <w:szCs w:val="28"/>
          <w:lang w:val="uk-UA"/>
        </w:rPr>
        <w:t xml:space="preserve">вивчення геологічної будови та інженерно-геологічних умов як базових щодо літєвого потенціалу </w:t>
      </w:r>
      <w:r w:rsidRPr="00681034">
        <w:rPr>
          <w:rFonts w:ascii="Times New Roman" w:hAnsi="Times New Roman"/>
          <w:b/>
          <w:iCs/>
          <w:color w:val="000000"/>
          <w:sz w:val="28"/>
          <w:szCs w:val="28"/>
          <w:lang w:val="uk-UA"/>
        </w:rPr>
        <w:t>Атакамського літієвого проекту, розташованого в Салар-де-Атакама, Республіка Чилі.</w:t>
      </w:r>
      <w:r w:rsidRPr="003C36BC">
        <w:rPr>
          <w:rFonts w:ascii="Times New Roman" w:hAnsi="Times New Roman"/>
          <w:iCs/>
          <w:color w:val="000000"/>
          <w:sz w:val="28"/>
          <w:szCs w:val="28"/>
          <w:lang w:val="uk-UA"/>
        </w:rPr>
        <w:t xml:space="preserve"> Атакамський літієвий проект складається з 144 розвідувальних гірничих концесій, що охоплюють 46 200 гектарів у північній частині Салар-де-Атакама. Проект розташований приблизно за 220 км на схід від північного портового міста Антофагаста. До нього легко дістатися через національні та провінційні автомагістралі. Салар-де-Як було сказано вищє, Атакама зберігає понад 15% відомих світових запасів літію. Північна частина Салару служить для концентрації розсолів, які течуть на південь у продуктивних водоносних горизонтах, де розсоли закачуються та випаровуються у ставках для вилучення літію та калію. Метою роботи є розсоли, багаті літієм, що містяться в підповерхневих водоносних горизонтах у межах проекту. Геологія та гідрогеологія району родовища була вивчена на </w:t>
      </w:r>
      <w:r w:rsidRPr="003C36BC">
        <w:rPr>
          <w:rFonts w:ascii="Times New Roman" w:hAnsi="Times New Roman"/>
          <w:iCs/>
          <w:sz w:val="28"/>
          <w:szCs w:val="28"/>
          <w:lang w:val="uk-UA"/>
        </w:rPr>
        <w:t>регіональному рівні зацікавленими сторонами з бізнесу</w:t>
      </w:r>
      <w:r w:rsidRPr="003C36BC">
        <w:rPr>
          <w:rFonts w:ascii="Times New Roman" w:hAnsi="Times New Roman"/>
          <w:iCs/>
          <w:color w:val="000000"/>
          <w:sz w:val="28"/>
          <w:szCs w:val="28"/>
          <w:lang w:val="uk-UA"/>
        </w:rPr>
        <w:t xml:space="preserve"> та державними установами та подібна до району видобутку на півдні. Автор роботи оцінює інженерно-геологічні умови як основу літієвого потенціалу розсолу родовища Атакама, використовуючи геолого-геофізичні методи для кращої оцінки конфігурації басейну, геологічної структури та гідрогеології концесій.</w:t>
      </w:r>
      <w:r>
        <w:rPr>
          <w:rFonts w:ascii="Times New Roman" w:hAnsi="Times New Roman"/>
          <w:iCs/>
          <w:color w:val="000000"/>
          <w:sz w:val="28"/>
          <w:szCs w:val="28"/>
          <w:lang w:val="uk-UA"/>
        </w:rPr>
        <w:t xml:space="preserve"> </w:t>
      </w:r>
      <w:r w:rsidRPr="003C36BC">
        <w:rPr>
          <w:rFonts w:ascii="Times New Roman" w:hAnsi="Times New Roman"/>
          <w:color w:val="000000"/>
          <w:sz w:val="28"/>
          <w:szCs w:val="28"/>
          <w:lang w:val="uk-UA"/>
        </w:rPr>
        <w:t xml:space="preserve">В роботі була </w:t>
      </w:r>
      <w:r>
        <w:rPr>
          <w:rFonts w:ascii="Times New Roman" w:hAnsi="Times New Roman"/>
          <w:color w:val="000000"/>
          <w:sz w:val="28"/>
          <w:szCs w:val="28"/>
          <w:lang w:val="uk-UA"/>
        </w:rPr>
        <w:t>використана</w:t>
      </w:r>
      <w:r w:rsidRPr="003C36BC">
        <w:rPr>
          <w:rFonts w:ascii="Times New Roman" w:hAnsi="Times New Roman"/>
          <w:color w:val="000000"/>
          <w:sz w:val="28"/>
          <w:szCs w:val="28"/>
          <w:lang w:val="uk-UA"/>
        </w:rPr>
        <w:t xml:space="preserve"> наступна інформація</w:t>
      </w:r>
      <w:r w:rsidRPr="003C36BC">
        <w:rPr>
          <w:rFonts w:ascii="Times New Roman" w:hAnsi="Times New Roman"/>
          <w:iCs/>
          <w:color w:val="000000"/>
          <w:sz w:val="28"/>
          <w:szCs w:val="28"/>
          <w:lang w:val="uk-UA"/>
        </w:rPr>
        <w:t>:</w:t>
      </w:r>
    </w:p>
    <w:p w:rsidR="00DD09E8" w:rsidRPr="003C36BC" w:rsidRDefault="00DD09E8" w:rsidP="00DD09E8">
      <w:pPr>
        <w:spacing w:after="0" w:line="360" w:lineRule="auto"/>
        <w:ind w:right="142" w:firstLine="284"/>
        <w:contextualSpacing/>
        <w:jc w:val="both"/>
        <w:rPr>
          <w:rFonts w:ascii="Times New Roman" w:hAnsi="Times New Roman"/>
          <w:iCs/>
          <w:color w:val="000000"/>
          <w:sz w:val="28"/>
          <w:szCs w:val="28"/>
          <w:lang w:val="uk-UA"/>
        </w:rPr>
      </w:pPr>
      <w:r w:rsidRPr="003C36BC">
        <w:rPr>
          <w:rFonts w:ascii="Times New Roman" w:hAnsi="Times New Roman"/>
          <w:iCs/>
          <w:color w:val="000000"/>
          <w:sz w:val="28"/>
          <w:szCs w:val="28"/>
          <w:lang w:val="uk-UA"/>
        </w:rPr>
        <w:t xml:space="preserve">1. Багаті літієм розсоли, які виробляються в північній частині Салар-де-Атакама, </w:t>
      </w:r>
      <w:r w:rsidRPr="003C36BC">
        <w:rPr>
          <w:rFonts w:ascii="Times New Roman" w:hAnsi="Times New Roman"/>
          <w:iCs/>
          <w:sz w:val="28"/>
          <w:szCs w:val="28"/>
          <w:lang w:val="uk-UA"/>
        </w:rPr>
        <w:t>простягаються</w:t>
      </w:r>
      <w:r w:rsidRPr="003C36BC">
        <w:rPr>
          <w:rFonts w:ascii="Times New Roman" w:hAnsi="Times New Roman"/>
          <w:iCs/>
          <w:color w:val="000000"/>
          <w:sz w:val="28"/>
          <w:szCs w:val="28"/>
          <w:lang w:val="uk-UA"/>
        </w:rPr>
        <w:t xml:space="preserve"> з півночі на південь через Атакамський літієвий проект.</w:t>
      </w:r>
    </w:p>
    <w:p w:rsidR="00DD09E8" w:rsidRPr="003C36BC" w:rsidRDefault="00DD09E8" w:rsidP="00DD09E8">
      <w:pPr>
        <w:spacing w:after="0" w:line="360" w:lineRule="auto"/>
        <w:ind w:right="142" w:firstLine="284"/>
        <w:contextualSpacing/>
        <w:jc w:val="both"/>
        <w:rPr>
          <w:rFonts w:ascii="Times New Roman" w:hAnsi="Times New Roman"/>
          <w:iCs/>
          <w:color w:val="000000"/>
          <w:sz w:val="28"/>
          <w:szCs w:val="28"/>
          <w:lang w:val="uk-UA"/>
        </w:rPr>
      </w:pPr>
      <w:r w:rsidRPr="003C36BC">
        <w:rPr>
          <w:rFonts w:ascii="Times New Roman" w:hAnsi="Times New Roman"/>
          <w:iCs/>
          <w:color w:val="000000"/>
          <w:sz w:val="28"/>
          <w:szCs w:val="28"/>
          <w:lang w:val="uk-UA"/>
        </w:rPr>
        <w:t>2. Постійне виробництво літію, калію та побічних продуктів відбувалося в Саларі з 1970-х років із об’єктів, суміжних з Атакамським літієвим проектом.</w:t>
      </w:r>
    </w:p>
    <w:p w:rsidR="00DD09E8" w:rsidRPr="003C36BC" w:rsidRDefault="00DD09E8" w:rsidP="00DD09E8">
      <w:pPr>
        <w:spacing w:after="0" w:line="360" w:lineRule="auto"/>
        <w:ind w:right="142" w:firstLine="284"/>
        <w:contextualSpacing/>
        <w:jc w:val="both"/>
        <w:rPr>
          <w:rFonts w:ascii="Times New Roman" w:hAnsi="Times New Roman"/>
          <w:iCs/>
          <w:color w:val="000000"/>
          <w:sz w:val="28"/>
          <w:szCs w:val="28"/>
          <w:lang w:val="uk-UA"/>
        </w:rPr>
      </w:pPr>
      <w:r w:rsidRPr="003C36BC">
        <w:rPr>
          <w:rFonts w:ascii="Times New Roman" w:hAnsi="Times New Roman"/>
          <w:iCs/>
          <w:color w:val="000000"/>
          <w:sz w:val="28"/>
          <w:szCs w:val="28"/>
          <w:lang w:val="uk-UA"/>
        </w:rPr>
        <w:t>3. Регіональні та міждисциплінарні дослідження, проведені декількома компаніями та урядовими установами, підтвердили схожість геології та гідрогеології північної частини Салару з продуктивною південною частиною.</w:t>
      </w:r>
    </w:p>
    <w:p w:rsidR="00DD09E8" w:rsidRPr="003C36BC" w:rsidRDefault="00DD09E8" w:rsidP="00DD09E8">
      <w:pPr>
        <w:spacing w:after="0" w:line="360" w:lineRule="auto"/>
        <w:ind w:right="142" w:firstLine="284"/>
        <w:contextualSpacing/>
        <w:jc w:val="both"/>
        <w:rPr>
          <w:rFonts w:ascii="Times New Roman" w:hAnsi="Times New Roman"/>
          <w:iCs/>
          <w:color w:val="000000"/>
          <w:sz w:val="28"/>
          <w:szCs w:val="28"/>
          <w:lang w:val="uk-UA"/>
        </w:rPr>
      </w:pPr>
      <w:r w:rsidRPr="003C36BC">
        <w:rPr>
          <w:rFonts w:ascii="Times New Roman" w:hAnsi="Times New Roman"/>
          <w:iCs/>
          <w:color w:val="000000"/>
          <w:sz w:val="28"/>
          <w:szCs w:val="28"/>
          <w:lang w:val="uk-UA"/>
        </w:rPr>
        <w:lastRenderedPageBreak/>
        <w:t xml:space="preserve">4. Хоча це не вказує на потенціал розсолу, поверхневі проби </w:t>
      </w:r>
      <w:r w:rsidRPr="003C36BC">
        <w:rPr>
          <w:rFonts w:ascii="Times New Roman" w:hAnsi="Times New Roman"/>
          <w:iCs/>
          <w:sz w:val="28"/>
          <w:szCs w:val="28"/>
          <w:lang w:val="uk-UA"/>
        </w:rPr>
        <w:t>відкладів</w:t>
      </w:r>
      <w:r w:rsidRPr="003C36BC">
        <w:rPr>
          <w:rFonts w:ascii="Times New Roman" w:hAnsi="Times New Roman"/>
          <w:iCs/>
          <w:color w:val="000000"/>
          <w:sz w:val="28"/>
          <w:szCs w:val="28"/>
          <w:lang w:val="uk-UA"/>
        </w:rPr>
        <w:t xml:space="preserve"> та поверхневих вод літієвого родовища Атакама вказують на наявність аномальних концентрацій літію.</w:t>
      </w:r>
    </w:p>
    <w:p w:rsidR="00DD09E8" w:rsidRDefault="00DD09E8" w:rsidP="00DD09E8">
      <w:pPr>
        <w:spacing w:after="0" w:line="360" w:lineRule="auto"/>
        <w:ind w:right="142"/>
        <w:contextualSpacing/>
        <w:jc w:val="both"/>
        <w:rPr>
          <w:rFonts w:ascii="Times New Roman" w:hAnsi="Times New Roman"/>
          <w:color w:val="000000"/>
          <w:sz w:val="28"/>
          <w:szCs w:val="28"/>
          <w:lang w:val="uk-UA"/>
        </w:rPr>
      </w:pPr>
      <w:r w:rsidRPr="008F4674">
        <w:rPr>
          <w:rFonts w:ascii="Times New Roman" w:hAnsi="Times New Roman"/>
          <w:color w:val="000000"/>
          <w:sz w:val="28"/>
          <w:szCs w:val="28"/>
          <w:lang w:val="uk-UA"/>
        </w:rPr>
        <w:t>Ґрунтуючись на факторах, зазначених вище, і після перегляду значного масиву геологічних і гідрогеологічних даних, отриманих у багатьох дослідженнях, автор</w:t>
      </w:r>
      <w:r>
        <w:rPr>
          <w:rFonts w:ascii="Times New Roman" w:hAnsi="Times New Roman"/>
          <w:color w:val="000000"/>
          <w:sz w:val="28"/>
          <w:szCs w:val="28"/>
          <w:lang w:val="uk-UA"/>
        </w:rPr>
        <w:t xml:space="preserve"> актуального звіту </w:t>
      </w:r>
      <w:r>
        <w:rPr>
          <w:rFonts w:ascii="Times New Roman" w:hAnsi="Times New Roman"/>
          <w:color w:val="000000"/>
          <w:sz w:val="28"/>
          <w:szCs w:val="28"/>
          <w:lang w:val="en-US"/>
        </w:rPr>
        <w:t>NI</w:t>
      </w:r>
      <w:r w:rsidRPr="008F4674">
        <w:rPr>
          <w:rFonts w:ascii="Times New Roman" w:hAnsi="Times New Roman"/>
          <w:color w:val="000000"/>
          <w:sz w:val="28"/>
          <w:szCs w:val="28"/>
          <w:lang w:val="uk-UA"/>
        </w:rPr>
        <w:t>43-101 вважає, що розвідка літієвих ресурсів на Атакамському літієвому проекті є виправданою</w:t>
      </w:r>
      <w:r>
        <w:rPr>
          <w:rFonts w:ascii="Times New Roman" w:hAnsi="Times New Roman"/>
          <w:color w:val="000000"/>
          <w:sz w:val="28"/>
          <w:szCs w:val="28"/>
          <w:lang w:val="uk-UA"/>
        </w:rPr>
        <w:t xml:space="preserve"> та</w:t>
      </w:r>
      <w:r w:rsidRPr="008F4674">
        <w:rPr>
          <w:rFonts w:ascii="Times New Roman" w:hAnsi="Times New Roman"/>
          <w:color w:val="000000"/>
          <w:sz w:val="28"/>
          <w:szCs w:val="28"/>
          <w:lang w:val="uk-UA"/>
        </w:rPr>
        <w:t xml:space="preserve"> рекомендує двоетапну програму розвідки</w:t>
      </w:r>
      <w:r>
        <w:rPr>
          <w:rFonts w:ascii="Times New Roman" w:hAnsi="Times New Roman"/>
          <w:color w:val="000000"/>
          <w:sz w:val="28"/>
          <w:szCs w:val="28"/>
          <w:lang w:val="uk-UA"/>
        </w:rPr>
        <w:t>:</w:t>
      </w:r>
    </w:p>
    <w:p w:rsidR="00DD09E8" w:rsidRDefault="00DD09E8" w:rsidP="00DD09E8">
      <w:pPr>
        <w:spacing w:after="0" w:line="360" w:lineRule="auto"/>
        <w:ind w:right="142"/>
        <w:contextualSpacing/>
        <w:jc w:val="both"/>
        <w:rPr>
          <w:rFonts w:ascii="Times New Roman" w:hAnsi="Times New Roman"/>
          <w:color w:val="000000"/>
          <w:sz w:val="28"/>
          <w:szCs w:val="28"/>
          <w:lang w:val="uk-UA"/>
        </w:rPr>
      </w:pPr>
      <w:r w:rsidRPr="008F4674">
        <w:rPr>
          <w:rFonts w:ascii="Times New Roman" w:hAnsi="Times New Roman"/>
          <w:color w:val="000000"/>
          <w:sz w:val="28"/>
          <w:szCs w:val="28"/>
          <w:lang w:val="uk-UA"/>
        </w:rPr>
        <w:t xml:space="preserve">Фаза 1 включає </w:t>
      </w:r>
      <w:r w:rsidRPr="00681034">
        <w:rPr>
          <w:rFonts w:ascii="Times New Roman" w:hAnsi="Times New Roman"/>
          <w:bCs/>
          <w:color w:val="000000"/>
          <w:sz w:val="28"/>
          <w:szCs w:val="28"/>
          <w:lang w:val="uk-UA"/>
        </w:rPr>
        <w:t>програму зв’язків із громадою</w:t>
      </w:r>
      <w:r w:rsidRPr="00681034">
        <w:rPr>
          <w:rFonts w:ascii="Times New Roman" w:hAnsi="Times New Roman"/>
          <w:color w:val="000000"/>
          <w:sz w:val="28"/>
          <w:szCs w:val="28"/>
          <w:lang w:val="uk-UA"/>
        </w:rPr>
        <w:t>,</w:t>
      </w:r>
      <w:r w:rsidRPr="008F4674">
        <w:rPr>
          <w:rFonts w:ascii="Times New Roman" w:hAnsi="Times New Roman"/>
          <w:color w:val="000000"/>
          <w:sz w:val="28"/>
          <w:szCs w:val="28"/>
          <w:lang w:val="uk-UA"/>
        </w:rPr>
        <w:t xml:space="preserve"> прикладну геофізичну роботу для визначення потенційних цілей розсолу з подальшим обмеженим бурінням. У разі успіху планується етап 2 для визначення та розробки розсолів.</w:t>
      </w:r>
    </w:p>
    <w:p w:rsidR="00DD09E8" w:rsidRPr="003C36BC" w:rsidRDefault="00DD09E8" w:rsidP="00DD09E8">
      <w:pPr>
        <w:spacing w:after="0" w:line="360" w:lineRule="auto"/>
        <w:ind w:right="142"/>
        <w:contextualSpacing/>
        <w:jc w:val="both"/>
        <w:rPr>
          <w:rFonts w:ascii="Times New Roman" w:hAnsi="Times New Roman"/>
          <w:iCs/>
          <w:color w:val="000000"/>
          <w:sz w:val="28"/>
          <w:szCs w:val="28"/>
          <w:lang w:val="uk-UA"/>
        </w:rPr>
      </w:pPr>
      <w:r>
        <w:rPr>
          <w:rFonts w:ascii="Times New Roman" w:hAnsi="Times New Roman"/>
          <w:color w:val="000000"/>
          <w:sz w:val="28"/>
          <w:szCs w:val="28"/>
          <w:lang w:val="uk-UA"/>
        </w:rPr>
        <w:t>Представлена р</w:t>
      </w:r>
      <w:r w:rsidRPr="003C36BC">
        <w:rPr>
          <w:rFonts w:ascii="Times New Roman" w:hAnsi="Times New Roman"/>
          <w:color w:val="000000"/>
          <w:sz w:val="28"/>
          <w:szCs w:val="28"/>
          <w:lang w:val="uk-UA"/>
        </w:rPr>
        <w:t xml:space="preserve">обота складається зі вступу, основних розділів, висновків та списку літератури. Зовнішні джерела інформації, використані для підготовки для роботи, складаються з геологічної інформації, даних про історію видобутку та інших звітів, доступних у відкритих </w:t>
      </w:r>
      <w:r w:rsidRPr="003C36BC">
        <w:rPr>
          <w:rFonts w:ascii="Times New Roman" w:hAnsi="Times New Roman"/>
          <w:sz w:val="28"/>
          <w:szCs w:val="28"/>
          <w:lang w:val="uk-UA"/>
        </w:rPr>
        <w:t>джерелах</w:t>
      </w:r>
      <w:r w:rsidRPr="003C36BC">
        <w:rPr>
          <w:rFonts w:ascii="Times New Roman" w:hAnsi="Times New Roman"/>
          <w:color w:val="000000"/>
          <w:sz w:val="28"/>
          <w:szCs w:val="28"/>
          <w:lang w:val="uk-UA"/>
        </w:rPr>
        <w:t xml:space="preserve"> і з приватних корпоративних файлів. Під час підготовки цього звіту автор покладався на інформацію, отриману в результаті перегляду публічних і приватних документів, звітів і даних, щоб визначити потенційні інженерно-геологічні умови на Атакамському літієвому проекті. Ці дані стосуються інженерно-геологічних і гідрогеологічних умов у Салар-де-Атакама, але не містять прямих посилань на Атакамський літієвий проект.</w:t>
      </w:r>
    </w:p>
    <w:p w:rsidR="00DD09E8" w:rsidRPr="003C36BC" w:rsidRDefault="00DD09E8" w:rsidP="00DD09E8">
      <w:pPr>
        <w:spacing w:after="0" w:line="360" w:lineRule="auto"/>
        <w:ind w:right="142"/>
        <w:contextualSpacing/>
        <w:jc w:val="both"/>
        <w:rPr>
          <w:rFonts w:ascii="Times New Roman" w:hAnsi="Times New Roman"/>
          <w:iCs/>
          <w:color w:val="000000"/>
          <w:sz w:val="28"/>
          <w:szCs w:val="28"/>
          <w:lang w:val="uk-UA"/>
        </w:rPr>
      </w:pPr>
      <w:r w:rsidRPr="003C36BC">
        <w:rPr>
          <w:rFonts w:ascii="Times New Roman" w:hAnsi="Times New Roman"/>
          <w:b/>
          <w:bCs/>
          <w:iCs/>
          <w:color w:val="000000"/>
          <w:sz w:val="28"/>
          <w:szCs w:val="28"/>
          <w:lang w:val="uk-UA"/>
        </w:rPr>
        <w:t>Особистий внесок:</w:t>
      </w:r>
      <w:r w:rsidRPr="003C36BC">
        <w:rPr>
          <w:rFonts w:ascii="Times New Roman" w:hAnsi="Times New Roman"/>
          <w:iCs/>
          <w:color w:val="000000"/>
          <w:sz w:val="28"/>
          <w:szCs w:val="28"/>
          <w:lang w:val="uk-UA"/>
        </w:rPr>
        <w:t xml:space="preserve"> зібрані та проаналізовані данні з опублікованих джерел обраної тематики, опрацьовані зарубіжні матеріали, які, з доповненнями, були використані для підготовки матеріалів.</w:t>
      </w:r>
    </w:p>
    <w:p w:rsidR="004F2037" w:rsidRPr="003C36BC" w:rsidRDefault="00DD09E8" w:rsidP="004F2037">
      <w:pPr>
        <w:pStyle w:val="1"/>
        <w:rPr>
          <w:lang w:val="uk-UA"/>
        </w:rPr>
      </w:pPr>
      <w:r w:rsidRPr="003C36BC">
        <w:rPr>
          <w:lang w:val="uk-UA"/>
        </w:rPr>
        <w:br w:type="page"/>
      </w:r>
      <w:bookmarkStart w:id="1" w:name="_Toc120785443"/>
      <w:r w:rsidR="004F2037" w:rsidRPr="003C36BC">
        <w:rPr>
          <w:lang w:val="uk-UA"/>
        </w:rPr>
        <w:lastRenderedPageBreak/>
        <w:t>Висновки</w:t>
      </w:r>
      <w:bookmarkEnd w:id="1"/>
    </w:p>
    <w:p w:rsidR="004F2037" w:rsidRPr="002C397A" w:rsidRDefault="004F2037" w:rsidP="004F2037">
      <w:pPr>
        <w:spacing w:after="0" w:line="360" w:lineRule="auto"/>
        <w:contextualSpacing/>
        <w:jc w:val="both"/>
        <w:rPr>
          <w:rFonts w:ascii="Times New Roman" w:hAnsi="Times New Roman"/>
          <w:bCs/>
          <w:color w:val="000000"/>
          <w:sz w:val="28"/>
          <w:szCs w:val="28"/>
          <w:lang w:val="uk-UA"/>
        </w:rPr>
      </w:pPr>
      <w:r w:rsidRPr="002C397A">
        <w:rPr>
          <w:rFonts w:ascii="Times New Roman" w:hAnsi="Times New Roman"/>
          <w:bCs/>
          <w:color w:val="000000"/>
          <w:sz w:val="28"/>
          <w:szCs w:val="28"/>
          <w:lang w:val="uk-UA"/>
        </w:rPr>
        <w:t>Салар-де-Атакама в Чилі – літієвий проект, інженерно-геологічна будова якого розглядається в даній роботі як еталон для рідкіснометальних родовищ корисних копалин солончаків в районі Атаками (Чилі) в цілому. Більшість цих солончаків знаходяться на історичних територіях корінного населення. Інженерно-геологічні умови пустелі Атакама сприятливі для видобування рідкісних металів в регіоні. Це в першу чергу неглибоке залягання продуктивних товщ та їх консистенція. Як свідчать різні обговорювані геологічні та геохімічні особливості, існують інтригуючі та унікальні характеристики, пов’язані з фізіографією, геоморфологією, геологією та геохімією пустелі Атакама, які відображають умови дефіциту води, що існують принаймні з пізнього пліоцену. Субдукція, створює умови стискання, підняття Анд і встановлення від посушливих до гіпераридних умов у цій пустелі що сприятливі для формування</w:t>
      </w:r>
      <w:r w:rsidRPr="002C397A">
        <w:rPr>
          <w:sz w:val="28"/>
          <w:szCs w:val="28"/>
          <w:lang w:val="uk-UA"/>
        </w:rPr>
        <w:t xml:space="preserve"> </w:t>
      </w:r>
      <w:r w:rsidRPr="002C397A">
        <w:rPr>
          <w:rFonts w:ascii="Times New Roman" w:hAnsi="Times New Roman"/>
          <w:bCs/>
          <w:color w:val="000000"/>
          <w:sz w:val="28"/>
          <w:szCs w:val="28"/>
          <w:lang w:val="uk-UA"/>
        </w:rPr>
        <w:t>рідкіснометальних родовищ корисних копалин в регіоні. Походження цих умов все ще обговорюються. Тим не менш, є докази, які підтверджують припущення про те, що умови пустелі Атакама були сприятливими також для вторинного збагачення порфірових родовищ міді, йоду, нітратів, надзвичайно солоних середовищ у ендорейних гідрологічних системах (таких як солончаки, збагачені As, B, K і Li), а також життя в екстремальних умовах.</w:t>
      </w:r>
    </w:p>
    <w:p w:rsidR="004F2037" w:rsidRPr="002C397A" w:rsidRDefault="004F2037" w:rsidP="004F2037">
      <w:pPr>
        <w:spacing w:line="360" w:lineRule="auto"/>
        <w:contextualSpacing/>
        <w:jc w:val="both"/>
        <w:rPr>
          <w:rFonts w:ascii="Times New Roman" w:hAnsi="Times New Roman"/>
          <w:bCs/>
          <w:color w:val="000000"/>
          <w:sz w:val="28"/>
          <w:szCs w:val="28"/>
          <w:lang w:val="uk-UA"/>
        </w:rPr>
      </w:pPr>
      <w:r w:rsidRPr="002C397A">
        <w:rPr>
          <w:rFonts w:ascii="Times New Roman" w:hAnsi="Times New Roman"/>
          <w:bCs/>
          <w:color w:val="000000"/>
          <w:sz w:val="28"/>
          <w:szCs w:val="28"/>
          <w:lang w:val="uk-UA"/>
        </w:rPr>
        <w:t xml:space="preserve">Конфігурація та морфологія </w:t>
      </w:r>
      <w:r>
        <w:rPr>
          <w:rFonts w:ascii="Times New Roman" w:hAnsi="Times New Roman"/>
          <w:bCs/>
          <w:color w:val="000000"/>
          <w:sz w:val="28"/>
          <w:szCs w:val="28"/>
          <w:lang w:val="uk-UA"/>
        </w:rPr>
        <w:t>розрізу</w:t>
      </w:r>
      <w:r w:rsidRPr="002C397A">
        <w:rPr>
          <w:rFonts w:ascii="Times New Roman" w:hAnsi="Times New Roman"/>
          <w:bCs/>
          <w:color w:val="000000"/>
          <w:sz w:val="28"/>
          <w:szCs w:val="28"/>
          <w:lang w:val="uk-UA"/>
        </w:rPr>
        <w:t xml:space="preserve"> кількох саларів у субрегіоні відображають вплив геологічної будови. Поступове опускання басейну Атакама, очевидно, супроводжувалося нахилом </w:t>
      </w:r>
      <w:r>
        <w:rPr>
          <w:rFonts w:ascii="Times New Roman" w:hAnsi="Times New Roman"/>
          <w:bCs/>
          <w:color w:val="000000"/>
          <w:sz w:val="28"/>
          <w:szCs w:val="28"/>
          <w:lang w:val="uk-UA"/>
        </w:rPr>
        <w:t>на захід</w:t>
      </w:r>
      <w:r w:rsidRPr="002C397A">
        <w:rPr>
          <w:rFonts w:ascii="Times New Roman" w:hAnsi="Times New Roman"/>
          <w:bCs/>
          <w:color w:val="000000"/>
          <w:sz w:val="28"/>
          <w:szCs w:val="28"/>
          <w:lang w:val="uk-UA"/>
        </w:rPr>
        <w:t>. Серед наслідків цього:</w:t>
      </w:r>
    </w:p>
    <w:p w:rsidR="004F2037" w:rsidRPr="002C397A" w:rsidRDefault="004F2037" w:rsidP="004F2037">
      <w:pPr>
        <w:numPr>
          <w:ilvl w:val="0"/>
          <w:numId w:val="3"/>
        </w:numPr>
        <w:spacing w:line="360" w:lineRule="auto"/>
        <w:contextualSpacing/>
        <w:jc w:val="both"/>
        <w:rPr>
          <w:rFonts w:ascii="Times New Roman" w:hAnsi="Times New Roman"/>
          <w:bCs/>
          <w:color w:val="000000"/>
          <w:sz w:val="28"/>
          <w:szCs w:val="28"/>
          <w:lang w:val="uk-UA"/>
        </w:rPr>
      </w:pPr>
      <w:r w:rsidRPr="002C397A">
        <w:rPr>
          <w:rFonts w:ascii="Times New Roman" w:hAnsi="Times New Roman"/>
          <w:bCs/>
          <w:color w:val="000000"/>
          <w:sz w:val="28"/>
          <w:szCs w:val="28"/>
          <w:lang w:val="uk-UA"/>
        </w:rPr>
        <w:t>скупчення Салар-де-Атакама та Льяно-де-ла-Пасьєнсіа на західному краю басейну;</w:t>
      </w:r>
    </w:p>
    <w:p w:rsidR="004F2037" w:rsidRPr="002C397A" w:rsidRDefault="004F2037" w:rsidP="004F2037">
      <w:pPr>
        <w:numPr>
          <w:ilvl w:val="0"/>
          <w:numId w:val="3"/>
        </w:numPr>
        <w:spacing w:line="360" w:lineRule="auto"/>
        <w:ind w:hanging="294"/>
        <w:contextualSpacing/>
        <w:jc w:val="both"/>
        <w:rPr>
          <w:rFonts w:ascii="Times New Roman" w:hAnsi="Times New Roman"/>
          <w:bCs/>
          <w:color w:val="000000"/>
          <w:sz w:val="28"/>
          <w:szCs w:val="28"/>
          <w:lang w:val="uk-UA"/>
        </w:rPr>
      </w:pPr>
      <w:r w:rsidRPr="002C397A">
        <w:rPr>
          <w:rFonts w:ascii="Times New Roman" w:hAnsi="Times New Roman"/>
          <w:bCs/>
          <w:color w:val="000000"/>
          <w:sz w:val="28"/>
          <w:szCs w:val="28"/>
          <w:lang w:val="uk-UA"/>
        </w:rPr>
        <w:t>скупчення соляних кірок, колишніх озерних берегів і передгірних алювіальних схилів в одному напрямку;</w:t>
      </w:r>
    </w:p>
    <w:p w:rsidR="004F2037" w:rsidRPr="002C397A" w:rsidRDefault="004F2037" w:rsidP="004F2037">
      <w:pPr>
        <w:numPr>
          <w:ilvl w:val="0"/>
          <w:numId w:val="3"/>
        </w:numPr>
        <w:spacing w:line="360" w:lineRule="auto"/>
        <w:ind w:hanging="294"/>
        <w:contextualSpacing/>
        <w:jc w:val="both"/>
        <w:rPr>
          <w:rFonts w:ascii="Times New Roman" w:hAnsi="Times New Roman"/>
          <w:bCs/>
          <w:color w:val="000000"/>
          <w:sz w:val="28"/>
          <w:szCs w:val="28"/>
          <w:lang w:val="uk-UA"/>
        </w:rPr>
      </w:pPr>
      <w:r w:rsidRPr="002C397A">
        <w:rPr>
          <w:rFonts w:ascii="Times New Roman" w:hAnsi="Times New Roman"/>
          <w:bCs/>
          <w:color w:val="000000"/>
          <w:sz w:val="28"/>
          <w:szCs w:val="28"/>
          <w:lang w:val="uk-UA"/>
        </w:rPr>
        <w:t>наявність зони найбільш частих повеней, яку іноді називають Лагуна-де-ла-Саль у південно-західній частині Салар-де-Атакама;</w:t>
      </w:r>
    </w:p>
    <w:p w:rsidR="004F2037" w:rsidRPr="002C397A" w:rsidRDefault="004F2037" w:rsidP="004F2037">
      <w:pPr>
        <w:numPr>
          <w:ilvl w:val="0"/>
          <w:numId w:val="3"/>
        </w:numPr>
        <w:spacing w:line="360" w:lineRule="auto"/>
        <w:ind w:hanging="294"/>
        <w:contextualSpacing/>
        <w:jc w:val="both"/>
        <w:rPr>
          <w:rFonts w:ascii="Times New Roman" w:hAnsi="Times New Roman"/>
          <w:bCs/>
          <w:color w:val="000000"/>
          <w:sz w:val="28"/>
          <w:szCs w:val="28"/>
          <w:lang w:val="uk-UA"/>
        </w:rPr>
      </w:pPr>
      <w:r w:rsidRPr="002C397A">
        <w:rPr>
          <w:rFonts w:ascii="Times New Roman" w:hAnsi="Times New Roman"/>
          <w:bCs/>
          <w:color w:val="000000"/>
          <w:sz w:val="28"/>
          <w:szCs w:val="28"/>
          <w:lang w:val="uk-UA"/>
        </w:rPr>
        <w:lastRenderedPageBreak/>
        <w:t>очевидне зменшення висоти уступів терас навколо соляних кірок на захід;</w:t>
      </w:r>
    </w:p>
    <w:p w:rsidR="004F2037" w:rsidRPr="002C397A" w:rsidRDefault="004F2037" w:rsidP="004F2037">
      <w:pPr>
        <w:numPr>
          <w:ilvl w:val="0"/>
          <w:numId w:val="3"/>
        </w:numPr>
        <w:spacing w:line="360" w:lineRule="auto"/>
        <w:ind w:hanging="294"/>
        <w:contextualSpacing/>
        <w:jc w:val="both"/>
        <w:rPr>
          <w:rFonts w:ascii="Times New Roman" w:hAnsi="Times New Roman"/>
          <w:bCs/>
          <w:color w:val="000000"/>
          <w:sz w:val="28"/>
          <w:szCs w:val="28"/>
          <w:lang w:val="uk-UA"/>
        </w:rPr>
      </w:pPr>
      <w:r w:rsidRPr="002C397A">
        <w:rPr>
          <w:rFonts w:ascii="Times New Roman" w:hAnsi="Times New Roman"/>
          <w:bCs/>
          <w:color w:val="000000"/>
          <w:sz w:val="28"/>
          <w:szCs w:val="28"/>
          <w:lang w:val="uk-UA"/>
        </w:rPr>
        <w:t>наявність четвертинних озерних відклад</w:t>
      </w:r>
      <w:r>
        <w:rPr>
          <w:rFonts w:ascii="Times New Roman" w:hAnsi="Times New Roman"/>
          <w:bCs/>
          <w:color w:val="000000"/>
          <w:sz w:val="28"/>
          <w:szCs w:val="28"/>
          <w:lang w:val="uk-UA"/>
        </w:rPr>
        <w:t>ів</w:t>
      </w:r>
      <w:r w:rsidRPr="002C397A">
        <w:rPr>
          <w:rFonts w:ascii="Times New Roman" w:hAnsi="Times New Roman"/>
          <w:bCs/>
          <w:color w:val="000000"/>
          <w:sz w:val="28"/>
          <w:szCs w:val="28"/>
          <w:lang w:val="uk-UA"/>
        </w:rPr>
        <w:t>, включаючи діатоміти, уздовж східної сторони басейну, високо над рівнем сучасного салару.</w:t>
      </w:r>
    </w:p>
    <w:p w:rsidR="004F2037" w:rsidRPr="002C397A" w:rsidRDefault="004F2037" w:rsidP="004F2037">
      <w:pPr>
        <w:spacing w:after="0" w:line="360" w:lineRule="auto"/>
        <w:rPr>
          <w:rFonts w:ascii="Times New Roman" w:hAnsi="Times New Roman"/>
          <w:color w:val="000000"/>
          <w:sz w:val="28"/>
          <w:szCs w:val="28"/>
          <w:lang w:val="uk-UA"/>
        </w:rPr>
      </w:pPr>
      <w:r w:rsidRPr="002C397A">
        <w:rPr>
          <w:rFonts w:ascii="Times New Roman" w:hAnsi="Times New Roman"/>
          <w:color w:val="000000"/>
          <w:sz w:val="28"/>
          <w:szCs w:val="28"/>
          <w:lang w:val="uk-UA"/>
        </w:rPr>
        <w:t xml:space="preserve">Породи пустелі Атакама можна розділити на дві основні групи: </w:t>
      </w:r>
    </w:p>
    <w:p w:rsidR="004F2037" w:rsidRPr="002C397A" w:rsidRDefault="004F2037" w:rsidP="004F2037">
      <w:pPr>
        <w:numPr>
          <w:ilvl w:val="0"/>
          <w:numId w:val="2"/>
        </w:numPr>
        <w:spacing w:after="0" w:line="360" w:lineRule="auto"/>
        <w:jc w:val="both"/>
        <w:rPr>
          <w:rFonts w:ascii="Times New Roman" w:hAnsi="Times New Roman"/>
          <w:color w:val="000000"/>
          <w:sz w:val="28"/>
          <w:szCs w:val="28"/>
          <w:lang w:val="uk-UA"/>
        </w:rPr>
      </w:pPr>
      <w:r w:rsidRPr="002C397A">
        <w:rPr>
          <w:rFonts w:ascii="Times New Roman" w:hAnsi="Times New Roman"/>
          <w:color w:val="000000"/>
          <w:sz w:val="28"/>
          <w:szCs w:val="28"/>
          <w:lang w:val="uk-UA"/>
        </w:rPr>
        <w:t>древні породи, які відносяться до домезозойсько</w:t>
      </w:r>
      <w:r>
        <w:rPr>
          <w:rFonts w:ascii="Times New Roman" w:hAnsi="Times New Roman"/>
          <w:color w:val="000000"/>
          <w:sz w:val="28"/>
          <w:szCs w:val="28"/>
          <w:lang w:val="uk-UA"/>
        </w:rPr>
        <w:t>го</w:t>
      </w:r>
      <w:r w:rsidRPr="002C397A">
        <w:rPr>
          <w:rFonts w:ascii="Times New Roman" w:hAnsi="Times New Roman"/>
          <w:color w:val="000000"/>
          <w:sz w:val="28"/>
          <w:szCs w:val="28"/>
          <w:lang w:val="uk-UA"/>
        </w:rPr>
        <w:t xml:space="preserve"> </w:t>
      </w:r>
      <w:r>
        <w:rPr>
          <w:rFonts w:ascii="Times New Roman" w:hAnsi="Times New Roman"/>
          <w:color w:val="000000"/>
          <w:sz w:val="28"/>
          <w:szCs w:val="28"/>
          <w:lang w:val="uk-UA"/>
        </w:rPr>
        <w:t>етапу розвитку</w:t>
      </w:r>
      <w:r w:rsidRPr="002C397A">
        <w:rPr>
          <w:rFonts w:ascii="Times New Roman" w:hAnsi="Times New Roman"/>
          <w:color w:val="000000"/>
          <w:sz w:val="28"/>
          <w:szCs w:val="28"/>
          <w:lang w:val="uk-UA"/>
        </w:rPr>
        <w:t xml:space="preserve">, що відповідають фундаменту, і </w:t>
      </w:r>
    </w:p>
    <w:p w:rsidR="004F2037" w:rsidRPr="002C397A" w:rsidRDefault="004F2037" w:rsidP="004F2037">
      <w:pPr>
        <w:numPr>
          <w:ilvl w:val="0"/>
          <w:numId w:val="2"/>
        </w:numPr>
        <w:spacing w:after="0" w:line="360" w:lineRule="auto"/>
        <w:ind w:left="709" w:hanging="425"/>
        <w:jc w:val="both"/>
        <w:rPr>
          <w:rFonts w:ascii="Times New Roman" w:hAnsi="Times New Roman"/>
          <w:color w:val="000000"/>
          <w:sz w:val="28"/>
          <w:szCs w:val="28"/>
          <w:lang w:val="uk-UA"/>
        </w:rPr>
      </w:pPr>
      <w:r w:rsidRPr="002C397A">
        <w:rPr>
          <w:rFonts w:ascii="Times New Roman" w:hAnsi="Times New Roman"/>
          <w:color w:val="000000"/>
          <w:sz w:val="28"/>
          <w:szCs w:val="28"/>
          <w:lang w:val="uk-UA"/>
        </w:rPr>
        <w:t>молодші породи, починаючи з мезозою і далі, які пов’язані з конвергентним краєм, виразні магматичні та вулканічні ланцюги (молодші на захід), а також Андське підняття.</w:t>
      </w:r>
    </w:p>
    <w:p w:rsidR="004F2037" w:rsidRPr="002C397A" w:rsidRDefault="004F2037" w:rsidP="004F2037">
      <w:pPr>
        <w:spacing w:after="0" w:line="360" w:lineRule="auto"/>
        <w:contextualSpacing/>
        <w:jc w:val="both"/>
        <w:rPr>
          <w:rFonts w:ascii="Times New Roman" w:hAnsi="Times New Roman"/>
          <w:bCs/>
          <w:color w:val="000000"/>
          <w:sz w:val="28"/>
          <w:szCs w:val="28"/>
          <w:lang w:val="uk-UA"/>
        </w:rPr>
      </w:pPr>
      <w:r w:rsidRPr="002C397A">
        <w:rPr>
          <w:rFonts w:ascii="Times New Roman" w:hAnsi="Times New Roman"/>
          <w:bCs/>
          <w:color w:val="000000"/>
          <w:sz w:val="28"/>
          <w:szCs w:val="28"/>
          <w:lang w:val="uk-UA"/>
        </w:rPr>
        <w:t>Основною метою літієвого проекту в Атакамі є підповерхневі літієво-калієві розсоли, подібні до розсолів, які видобувають на півдні SQM і Rockwood.</w:t>
      </w:r>
    </w:p>
    <w:p w:rsidR="004F2037" w:rsidRDefault="004F2037" w:rsidP="004F2037">
      <w:pPr>
        <w:spacing w:after="0" w:line="360" w:lineRule="auto"/>
        <w:contextualSpacing/>
        <w:jc w:val="both"/>
        <w:rPr>
          <w:rFonts w:ascii="Times New Roman" w:hAnsi="Times New Roman"/>
          <w:bCs/>
          <w:color w:val="000000"/>
          <w:sz w:val="28"/>
          <w:szCs w:val="28"/>
          <w:lang w:val="uk-UA"/>
        </w:rPr>
      </w:pPr>
      <w:r w:rsidRPr="002C397A">
        <w:rPr>
          <w:rFonts w:ascii="Times New Roman" w:hAnsi="Times New Roman"/>
          <w:bCs/>
          <w:color w:val="000000"/>
          <w:sz w:val="28"/>
          <w:szCs w:val="28"/>
          <w:lang w:val="uk-UA"/>
        </w:rPr>
        <w:t>У пустелі Атакама описані раніше геологічні особливості характеризуються специфічною мінералізацією та геохімією. Геохімію геологічних структур можна умовно розділити на три основні типи: гірські породи, поверхневі відклади (ґрунти, соляні осади) і вода. Їх мінеральний та хімічний склад, точніше, можна зрозуміти через наявні основні та супутні компоненти.</w:t>
      </w:r>
    </w:p>
    <w:p w:rsidR="004F2037" w:rsidRPr="00275BAB" w:rsidRDefault="004F2037" w:rsidP="004F2037">
      <w:pPr>
        <w:spacing w:after="0" w:line="360" w:lineRule="auto"/>
        <w:contextualSpacing/>
        <w:jc w:val="both"/>
        <w:rPr>
          <w:rFonts w:ascii="Times New Roman" w:hAnsi="Times New Roman"/>
          <w:bCs/>
          <w:color w:val="000000"/>
          <w:sz w:val="28"/>
          <w:szCs w:val="28"/>
          <w:lang w:val="uk-UA"/>
        </w:rPr>
      </w:pPr>
      <w:r w:rsidRPr="00275BAB">
        <w:rPr>
          <w:rFonts w:ascii="Times New Roman" w:hAnsi="Times New Roman"/>
          <w:bCs/>
          <w:color w:val="000000"/>
          <w:sz w:val="28"/>
          <w:szCs w:val="28"/>
          <w:lang w:val="uk-UA"/>
        </w:rPr>
        <w:t>Тип родовища</w:t>
      </w:r>
      <w:r>
        <w:rPr>
          <w:rFonts w:ascii="Times New Roman" w:hAnsi="Times New Roman"/>
          <w:bCs/>
          <w:color w:val="000000"/>
          <w:sz w:val="28"/>
          <w:szCs w:val="28"/>
          <w:lang w:val="uk-UA"/>
        </w:rPr>
        <w:t xml:space="preserve"> проекту Салар-де-Атакама</w:t>
      </w:r>
      <w:r w:rsidRPr="00275BAB">
        <w:rPr>
          <w:rFonts w:ascii="Times New Roman" w:hAnsi="Times New Roman"/>
          <w:bCs/>
          <w:color w:val="000000"/>
          <w:sz w:val="28"/>
          <w:szCs w:val="28"/>
          <w:lang w:val="uk-UA"/>
        </w:rPr>
        <w:t xml:space="preserve"> це </w:t>
      </w:r>
      <w:r>
        <w:rPr>
          <w:rFonts w:ascii="Times New Roman" w:hAnsi="Times New Roman"/>
          <w:bCs/>
          <w:color w:val="000000"/>
          <w:sz w:val="28"/>
          <w:szCs w:val="28"/>
          <w:lang w:val="uk-UA"/>
        </w:rPr>
        <w:t xml:space="preserve">глибинний </w:t>
      </w:r>
      <w:r w:rsidRPr="00275BAB">
        <w:rPr>
          <w:rFonts w:ascii="Times New Roman" w:hAnsi="Times New Roman"/>
          <w:bCs/>
          <w:color w:val="000000"/>
          <w:sz w:val="28"/>
          <w:szCs w:val="28"/>
          <w:lang w:val="uk-UA"/>
        </w:rPr>
        <w:t xml:space="preserve">літій-калієвий розсіл, подібний до розсолів, які видобувають SQM і Rockwood у південній частині Салар-де-Атакама. </w:t>
      </w:r>
      <w:r>
        <w:rPr>
          <w:rFonts w:ascii="Times New Roman" w:hAnsi="Times New Roman"/>
          <w:bCs/>
          <w:color w:val="000000"/>
          <w:sz w:val="28"/>
          <w:szCs w:val="28"/>
          <w:lang w:val="uk-UA"/>
        </w:rPr>
        <w:t>Р</w:t>
      </w:r>
      <w:r w:rsidRPr="00275BAB">
        <w:rPr>
          <w:rFonts w:ascii="Times New Roman" w:hAnsi="Times New Roman"/>
          <w:bCs/>
          <w:color w:val="000000"/>
          <w:sz w:val="28"/>
          <w:szCs w:val="28"/>
          <w:lang w:val="uk-UA"/>
        </w:rPr>
        <w:t>егіональні дослідження виявили аномальний літій у поверхневих пробах і мілководних отворах</w:t>
      </w:r>
      <w:r>
        <w:rPr>
          <w:rFonts w:ascii="Times New Roman" w:hAnsi="Times New Roman"/>
          <w:bCs/>
          <w:color w:val="000000"/>
          <w:sz w:val="28"/>
          <w:szCs w:val="28"/>
          <w:lang w:val="uk-UA"/>
        </w:rPr>
        <w:t>.</w:t>
      </w:r>
    </w:p>
    <w:p w:rsidR="004F2037" w:rsidRPr="00275BAB" w:rsidRDefault="004F2037" w:rsidP="004F2037">
      <w:pPr>
        <w:spacing w:after="0" w:line="360" w:lineRule="auto"/>
        <w:contextualSpacing/>
        <w:jc w:val="both"/>
        <w:rPr>
          <w:rFonts w:ascii="Times New Roman" w:hAnsi="Times New Roman"/>
          <w:bCs/>
          <w:color w:val="000000"/>
          <w:sz w:val="28"/>
          <w:szCs w:val="28"/>
          <w:lang w:val="uk-UA"/>
        </w:rPr>
      </w:pPr>
      <w:r w:rsidRPr="00275BAB">
        <w:rPr>
          <w:rFonts w:ascii="Times New Roman" w:hAnsi="Times New Roman"/>
          <w:bCs/>
          <w:color w:val="000000"/>
          <w:sz w:val="28"/>
          <w:szCs w:val="28"/>
          <w:lang w:val="uk-UA"/>
        </w:rPr>
        <w:t xml:space="preserve">Поклади літієвих розсолів — це скупчення солоних підземних вод, збагачених літієм. Розсоли літію зазвичай виникають у посушливих регіонах, де клімат дозволяє випаровувати розсоли для концентрації солей літію. Продуктивні родовища літієвих розсолів мають кілька характеристик: (1) посушливий клімат; (2) закритий басейн, що містить плаю або салар; (3) тектонічно зумовлене опускання; (4) пов’язана магматична чи геотермальна діяльність; (5) відповідні джерела літію; (6) один або більше адекватних водоносних горизонтів розсолу; і (7) достатній час для концентрування літію в розсолі. Оскільки Салар-де-Атакама втілює ці характеристики, а також оскільки </w:t>
      </w:r>
      <w:r w:rsidRPr="00275BAB">
        <w:rPr>
          <w:rFonts w:ascii="Times New Roman" w:hAnsi="Times New Roman"/>
          <w:bCs/>
          <w:color w:val="000000"/>
          <w:sz w:val="28"/>
          <w:szCs w:val="28"/>
          <w:lang w:val="uk-UA"/>
        </w:rPr>
        <w:lastRenderedPageBreak/>
        <w:t>видобуток літієвого розсолу відбувається в південній частині Салар-де-Атакама, підземний літієвий водоносний горизонт є ціллю Атакамського літієвого проекту.</w:t>
      </w:r>
    </w:p>
    <w:p w:rsidR="004F2037" w:rsidRDefault="004F2037" w:rsidP="004F2037">
      <w:pPr>
        <w:spacing w:after="0" w:line="360" w:lineRule="auto"/>
        <w:contextualSpacing/>
        <w:jc w:val="both"/>
        <w:rPr>
          <w:rFonts w:ascii="Times New Roman" w:hAnsi="Times New Roman"/>
          <w:bCs/>
          <w:color w:val="000000"/>
          <w:sz w:val="28"/>
          <w:szCs w:val="28"/>
          <w:lang w:val="uk-UA"/>
        </w:rPr>
      </w:pPr>
    </w:p>
    <w:p w:rsidR="004F2037" w:rsidRDefault="004F2037" w:rsidP="004F2037">
      <w:pPr>
        <w:spacing w:after="0" w:line="360" w:lineRule="auto"/>
        <w:contextualSpacing/>
        <w:jc w:val="both"/>
        <w:rPr>
          <w:rFonts w:ascii="Times New Roman" w:hAnsi="Times New Roman"/>
          <w:bCs/>
          <w:color w:val="000000"/>
          <w:sz w:val="28"/>
          <w:szCs w:val="28"/>
          <w:lang w:val="uk-UA"/>
        </w:rPr>
      </w:pPr>
      <w:r w:rsidRPr="003C36BC">
        <w:rPr>
          <w:rFonts w:ascii="Times New Roman" w:hAnsi="Times New Roman"/>
          <w:bCs/>
          <w:color w:val="000000"/>
          <w:sz w:val="28"/>
          <w:szCs w:val="28"/>
          <w:lang w:val="uk-UA"/>
        </w:rPr>
        <w:t xml:space="preserve">У пустелі Атакама все ще ведуться активні дослідження. Одна з важливих областей досліджень пов'язана з надзвичайно високою концентрацією As, B, K і Li в ендорейних басейнах пустелі Атакама; зокрема, крім кліматичних умов, є бактерії контроль їх мобілізації у воді. Багато інших важливих питань все ще залишаються. Яка роль бактерій при вторинному збагаченні порфіру родовища міді? Діяльність бактерій пов'язана з йодом чи нітратне збагачення? Як </w:t>
      </w:r>
      <w:r>
        <w:rPr>
          <w:rFonts w:ascii="Times New Roman" w:hAnsi="Times New Roman"/>
          <w:bCs/>
          <w:color w:val="000000"/>
          <w:sz w:val="28"/>
          <w:szCs w:val="28"/>
          <w:lang w:val="uk-UA"/>
        </w:rPr>
        <w:t>було показано</w:t>
      </w:r>
      <w:r w:rsidRPr="003C36BC">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породи фундаменту</w:t>
      </w:r>
      <w:r w:rsidRPr="003C36BC">
        <w:rPr>
          <w:rFonts w:ascii="Times New Roman" w:hAnsi="Times New Roman"/>
          <w:bCs/>
          <w:color w:val="000000"/>
          <w:sz w:val="28"/>
          <w:szCs w:val="28"/>
          <w:lang w:val="uk-UA"/>
        </w:rPr>
        <w:t xml:space="preserve"> пустелі Атакама не контролюють As або </w:t>
      </w:r>
      <w:r>
        <w:rPr>
          <w:rFonts w:ascii="Times New Roman" w:hAnsi="Times New Roman"/>
          <w:bCs/>
          <w:color w:val="000000"/>
          <w:sz w:val="28"/>
          <w:szCs w:val="28"/>
          <w:lang w:val="uk-UA"/>
        </w:rPr>
        <w:t>к</w:t>
      </w:r>
      <w:r w:rsidRPr="003C36BC">
        <w:rPr>
          <w:rFonts w:ascii="Times New Roman" w:hAnsi="Times New Roman"/>
          <w:bCs/>
          <w:color w:val="000000"/>
          <w:sz w:val="28"/>
          <w:szCs w:val="28"/>
          <w:lang w:val="uk-UA"/>
        </w:rPr>
        <w:t>онцентраці</w:t>
      </w:r>
      <w:r>
        <w:rPr>
          <w:rFonts w:ascii="Times New Roman" w:hAnsi="Times New Roman"/>
          <w:bCs/>
          <w:color w:val="000000"/>
          <w:sz w:val="28"/>
          <w:szCs w:val="28"/>
          <w:lang w:val="uk-UA"/>
        </w:rPr>
        <w:t>ї</w:t>
      </w:r>
      <w:r w:rsidRPr="003C36BC">
        <w:rPr>
          <w:rFonts w:ascii="Times New Roman" w:hAnsi="Times New Roman"/>
          <w:bCs/>
          <w:color w:val="000000"/>
          <w:sz w:val="28"/>
          <w:szCs w:val="28"/>
          <w:lang w:val="uk-UA"/>
        </w:rPr>
        <w:t xml:space="preserve"> літію в сольових осадах. Тому спільні зусилля між різними дисциплінами будуть допомог</w:t>
      </w:r>
      <w:r>
        <w:rPr>
          <w:rFonts w:ascii="Times New Roman" w:hAnsi="Times New Roman"/>
          <w:bCs/>
          <w:color w:val="000000"/>
          <w:sz w:val="28"/>
          <w:szCs w:val="28"/>
          <w:lang w:val="uk-UA"/>
        </w:rPr>
        <w:t>ою</w:t>
      </w:r>
      <w:r w:rsidRPr="003C36BC">
        <w:rPr>
          <w:rFonts w:ascii="Times New Roman" w:hAnsi="Times New Roman"/>
          <w:bCs/>
          <w:color w:val="000000"/>
          <w:sz w:val="28"/>
          <w:szCs w:val="28"/>
          <w:lang w:val="uk-UA"/>
        </w:rPr>
        <w:t xml:space="preserve"> в роз’ясненні цих важливих питан</w:t>
      </w:r>
      <w:r>
        <w:rPr>
          <w:rFonts w:ascii="Times New Roman" w:hAnsi="Times New Roman"/>
          <w:bCs/>
          <w:color w:val="000000"/>
          <w:sz w:val="28"/>
          <w:szCs w:val="28"/>
          <w:lang w:val="uk-UA"/>
        </w:rPr>
        <w:t>ь</w:t>
      </w:r>
      <w:r w:rsidRPr="003C36BC">
        <w:rPr>
          <w:rFonts w:ascii="Times New Roman" w:hAnsi="Times New Roman"/>
          <w:bCs/>
          <w:color w:val="000000"/>
          <w:sz w:val="28"/>
          <w:szCs w:val="28"/>
          <w:lang w:val="uk-UA"/>
        </w:rPr>
        <w:t xml:space="preserve"> в майбутньому.</w:t>
      </w:r>
    </w:p>
    <w:p w:rsidR="004F2037" w:rsidRDefault="004F2037" w:rsidP="004F2037">
      <w:pPr>
        <w:spacing w:after="0" w:line="360" w:lineRule="auto"/>
        <w:contextualSpacing/>
        <w:jc w:val="both"/>
        <w:rPr>
          <w:rFonts w:ascii="Times New Roman" w:hAnsi="Times New Roman"/>
          <w:bCs/>
          <w:color w:val="000000"/>
          <w:sz w:val="28"/>
          <w:szCs w:val="28"/>
          <w:lang w:val="uk-UA"/>
        </w:rPr>
      </w:pPr>
      <w:r w:rsidRPr="00896A6F">
        <w:rPr>
          <w:rFonts w:ascii="Times New Roman" w:hAnsi="Times New Roman"/>
          <w:bCs/>
          <w:color w:val="000000"/>
          <w:sz w:val="28"/>
          <w:szCs w:val="28"/>
          <w:lang w:val="uk-UA"/>
        </w:rPr>
        <w:t>Метод виробництва, який використовують SQM і Rockwood, полягає в тому, що розсіл, що містить літій, відкачується з водоносного горизонту, що містить літій і калій, у випарні ставки, де він концентрується шляхом випаровування. Розсіл додатково очищається на шляху через систему шляхом постійного випаровування, коли розсіл прокачується через каскад ставків, де домішки або побічні продукти кристалізуються та видаляються. Основними побічними продуктами є калій для промисловості добрив і бішофіт, який використовується для покриття доріг. Під час процесу випаровування концентрація літію збільшується приблизно з 2</w:t>
      </w:r>
      <w:r>
        <w:rPr>
          <w:rFonts w:ascii="Times New Roman" w:hAnsi="Times New Roman"/>
          <w:bCs/>
          <w:color w:val="000000"/>
          <w:sz w:val="28"/>
          <w:szCs w:val="28"/>
          <w:lang w:val="uk-UA"/>
        </w:rPr>
        <w:t> </w:t>
      </w:r>
      <w:r w:rsidRPr="00896A6F">
        <w:rPr>
          <w:rFonts w:ascii="Times New Roman" w:hAnsi="Times New Roman"/>
          <w:bCs/>
          <w:color w:val="000000"/>
          <w:sz w:val="28"/>
          <w:szCs w:val="28"/>
          <w:lang w:val="uk-UA"/>
        </w:rPr>
        <w:t>000 ppm до 60</w:t>
      </w:r>
      <w:r>
        <w:rPr>
          <w:rFonts w:ascii="Times New Roman" w:hAnsi="Times New Roman"/>
          <w:bCs/>
          <w:color w:val="000000"/>
          <w:sz w:val="28"/>
          <w:szCs w:val="28"/>
          <w:lang w:val="uk-UA"/>
        </w:rPr>
        <w:t> </w:t>
      </w:r>
      <w:r w:rsidRPr="00896A6F">
        <w:rPr>
          <w:rFonts w:ascii="Times New Roman" w:hAnsi="Times New Roman"/>
          <w:bCs/>
          <w:color w:val="000000"/>
          <w:sz w:val="28"/>
          <w:szCs w:val="28"/>
          <w:lang w:val="uk-UA"/>
        </w:rPr>
        <w:t>000 ppm (6%) у кінцевому розсолі. Кінцевий розсіл транспортується на переробний завод для подальшого очищення та переробки з отриманням карбонату літію та хлориду літію.</w:t>
      </w:r>
    </w:p>
    <w:p w:rsidR="004F2037" w:rsidRPr="00BC7C4B" w:rsidRDefault="004F2037" w:rsidP="004F2037">
      <w:pPr>
        <w:spacing w:after="0" w:line="360" w:lineRule="auto"/>
        <w:contextualSpacing/>
        <w:jc w:val="both"/>
        <w:rPr>
          <w:rFonts w:ascii="Times New Roman" w:hAnsi="Times New Roman"/>
          <w:bCs/>
          <w:color w:val="000000"/>
          <w:sz w:val="28"/>
          <w:szCs w:val="28"/>
          <w:lang w:val="uk-UA"/>
        </w:rPr>
      </w:pPr>
      <w:r w:rsidRPr="00BC7C4B">
        <w:rPr>
          <w:rFonts w:ascii="Times New Roman" w:hAnsi="Times New Roman"/>
          <w:bCs/>
          <w:color w:val="000000"/>
          <w:sz w:val="28"/>
          <w:szCs w:val="28"/>
          <w:lang w:val="uk-UA"/>
        </w:rPr>
        <w:t>Геологія Салар-де-Атакама подібна до осадових відкладень інших саларів, таких як Марікунга, Олароз і Каучарі, де інші літієві компанії виявили потенційно економічні ресурси літію.</w:t>
      </w:r>
    </w:p>
    <w:p w:rsidR="004F2037" w:rsidRPr="00BC7C4B" w:rsidRDefault="004F2037" w:rsidP="004F2037">
      <w:pPr>
        <w:spacing w:after="0" w:line="360" w:lineRule="auto"/>
        <w:contextualSpacing/>
        <w:jc w:val="both"/>
        <w:rPr>
          <w:rFonts w:ascii="Times New Roman" w:hAnsi="Times New Roman"/>
          <w:bCs/>
          <w:color w:val="000000"/>
          <w:sz w:val="28"/>
          <w:szCs w:val="28"/>
          <w:lang w:val="uk-UA"/>
        </w:rPr>
      </w:pPr>
      <w:r w:rsidRPr="00BC7C4B">
        <w:rPr>
          <w:rFonts w:ascii="Times New Roman" w:hAnsi="Times New Roman"/>
          <w:bCs/>
          <w:color w:val="000000"/>
          <w:sz w:val="28"/>
          <w:szCs w:val="28"/>
          <w:lang w:val="uk-UA"/>
        </w:rPr>
        <w:lastRenderedPageBreak/>
        <w:t>Регіональні дослідження геології, гідрогеології, клімату та інших факторів Салар-де-Атакама забезпечують високий рівень розуміння процесів розсолу літію в регіоні, що додає довіри геологорозвідувальному потенціалу Атакамського літієвого проекту.</w:t>
      </w:r>
    </w:p>
    <w:p w:rsidR="004F2037" w:rsidRPr="00BC7C4B" w:rsidRDefault="004F2037" w:rsidP="004F2037">
      <w:pPr>
        <w:spacing w:after="0" w:line="360" w:lineRule="auto"/>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З</w:t>
      </w:r>
      <w:r w:rsidRPr="00BC7C4B">
        <w:rPr>
          <w:rFonts w:ascii="Times New Roman" w:hAnsi="Times New Roman"/>
          <w:bCs/>
          <w:color w:val="000000"/>
          <w:sz w:val="28"/>
          <w:szCs w:val="28"/>
          <w:lang w:val="uk-UA"/>
        </w:rPr>
        <w:t>авжди існують геополітичні сили, які можуть негативно вплинути на здатність Wealth Minerals отримати доступ, досліджувати або розробляти будь-які ресурси, які можуть бути знайдені. Навіть якщо відкриття буде зроблено, існує ризик того, що Компанія не зможе отримати необхідні дозволи чи корпоративні домовленості, які б дозволили розробляти та видобувати будь-які багаті на літій ресурси.</w:t>
      </w:r>
    </w:p>
    <w:p w:rsidR="004F2037" w:rsidRPr="00BC7C4B" w:rsidRDefault="004F2037" w:rsidP="004F2037">
      <w:pPr>
        <w:spacing w:after="0" w:line="360" w:lineRule="auto"/>
        <w:contextualSpacing/>
        <w:jc w:val="both"/>
        <w:rPr>
          <w:rFonts w:ascii="Times New Roman" w:hAnsi="Times New Roman"/>
          <w:bCs/>
          <w:color w:val="000000"/>
          <w:sz w:val="28"/>
          <w:szCs w:val="28"/>
          <w:lang w:val="uk-UA"/>
        </w:rPr>
      </w:pPr>
      <w:r w:rsidRPr="00BC7C4B">
        <w:rPr>
          <w:rFonts w:ascii="Times New Roman" w:hAnsi="Times New Roman"/>
          <w:bCs/>
          <w:color w:val="000000"/>
          <w:sz w:val="28"/>
          <w:szCs w:val="28"/>
          <w:lang w:val="uk-UA"/>
        </w:rPr>
        <w:t xml:space="preserve">Будь-який проект у Південній Америці та в інших країнах світу, що розвивається, значно виграє від раннього встановлення хороших стосунків із громадою. У Чилі місцеві громади мають сильний вплив на дозвільні органи, що може негативно або позитивно вплинути на плавний розвиток проекту. Невід’ємний ризик поганих стосунків із громадою можна компенсувати завчасним і міцним спілкуванням будь-якої компанії з місцевими жителями. Хоча результати такого охоплення неможливо передбачити, відсутність цього може бути фатальною. </w:t>
      </w:r>
      <w:r>
        <w:rPr>
          <w:rFonts w:ascii="Times New Roman" w:hAnsi="Times New Roman"/>
          <w:bCs/>
          <w:color w:val="000000"/>
          <w:sz w:val="28"/>
          <w:szCs w:val="28"/>
          <w:lang w:val="uk-UA"/>
        </w:rPr>
        <w:t>П</w:t>
      </w:r>
      <w:r w:rsidRPr="00BC7C4B">
        <w:rPr>
          <w:rFonts w:ascii="Times New Roman" w:hAnsi="Times New Roman"/>
          <w:bCs/>
          <w:color w:val="000000"/>
          <w:sz w:val="28"/>
          <w:szCs w:val="28"/>
          <w:lang w:val="uk-UA"/>
        </w:rPr>
        <w:t>ерсоналом Wealth Chile, який повністю визнає важливість таких стосунків, і розпочав програму інформаційно-пропагандистської роботи з громадою, щоб створити сильну позитивну присутність у місцевих громадах. Як наслідок</w:t>
      </w:r>
      <w:r>
        <w:rPr>
          <w:rFonts w:ascii="Times New Roman" w:hAnsi="Times New Roman"/>
          <w:bCs/>
          <w:color w:val="000000"/>
          <w:sz w:val="28"/>
          <w:szCs w:val="28"/>
          <w:lang w:val="uk-UA"/>
        </w:rPr>
        <w:t xml:space="preserve"> - </w:t>
      </w:r>
      <w:r w:rsidRPr="00BC7C4B">
        <w:rPr>
          <w:rFonts w:ascii="Times New Roman" w:hAnsi="Times New Roman"/>
          <w:bCs/>
          <w:color w:val="000000"/>
          <w:sz w:val="28"/>
          <w:szCs w:val="28"/>
          <w:lang w:val="uk-UA"/>
        </w:rPr>
        <w:t xml:space="preserve">ризик </w:t>
      </w:r>
      <w:r>
        <w:rPr>
          <w:rFonts w:ascii="Times New Roman" w:hAnsi="Times New Roman"/>
          <w:bCs/>
          <w:color w:val="000000"/>
          <w:sz w:val="28"/>
          <w:szCs w:val="28"/>
          <w:lang w:val="uk-UA"/>
        </w:rPr>
        <w:t xml:space="preserve">отримання стійкої соціальної ліцензії </w:t>
      </w:r>
      <w:r w:rsidRPr="00BC7C4B">
        <w:rPr>
          <w:rFonts w:ascii="Times New Roman" w:hAnsi="Times New Roman"/>
          <w:bCs/>
          <w:color w:val="000000"/>
          <w:sz w:val="28"/>
          <w:szCs w:val="28"/>
          <w:lang w:val="uk-UA"/>
        </w:rPr>
        <w:t>знаходиться в процесі належного пом’якшення.</w:t>
      </w:r>
    </w:p>
    <w:p w:rsidR="004F2037" w:rsidRDefault="004F2037" w:rsidP="004F2037">
      <w:pPr>
        <w:spacing w:after="0" w:line="360" w:lineRule="auto"/>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В той же час проблеми екології і стійкої соціальної ліцензії існують для стійкої експлуатації рідкіснометальних родовищ північної Чілі. «</w:t>
      </w:r>
      <w:r w:rsidRPr="00F14588">
        <w:rPr>
          <w:rFonts w:ascii="Times New Roman" w:hAnsi="Times New Roman"/>
          <w:bCs/>
          <w:color w:val="000000"/>
          <w:sz w:val="28"/>
          <w:szCs w:val="28"/>
          <w:lang w:val="uk-UA"/>
        </w:rPr>
        <w:t>Курна дорога розділяє два гігантські басейни, наповнені небесно-блакитним розсолом, потоки в’язкої заварно-жовтої рідини перетинають безе</w:t>
      </w:r>
      <w:r>
        <w:rPr>
          <w:rFonts w:ascii="Times New Roman" w:hAnsi="Times New Roman"/>
          <w:bCs/>
          <w:color w:val="000000"/>
          <w:sz w:val="28"/>
          <w:szCs w:val="28"/>
          <w:lang w:val="uk-UA"/>
        </w:rPr>
        <w:t>-</w:t>
      </w:r>
      <w:r w:rsidRPr="00F14588">
        <w:rPr>
          <w:rFonts w:ascii="Times New Roman" w:hAnsi="Times New Roman"/>
          <w:bCs/>
          <w:color w:val="000000"/>
          <w:sz w:val="28"/>
          <w:szCs w:val="28"/>
          <w:lang w:val="uk-UA"/>
        </w:rPr>
        <w:t>білий ландшафт висохлих мінералів, гори ховаються в серпанку, горизонт нескінченний, порожнеча всеохоплююча</w:t>
      </w:r>
      <w:r>
        <w:rPr>
          <w:rFonts w:ascii="Times New Roman" w:hAnsi="Times New Roman"/>
          <w:bCs/>
          <w:color w:val="000000"/>
          <w:sz w:val="28"/>
          <w:szCs w:val="28"/>
          <w:lang w:val="uk-UA"/>
        </w:rPr>
        <w:t>» - т</w:t>
      </w:r>
      <w:r w:rsidRPr="00F14588">
        <w:rPr>
          <w:rFonts w:ascii="Times New Roman" w:hAnsi="Times New Roman"/>
          <w:bCs/>
          <w:color w:val="000000"/>
          <w:sz w:val="28"/>
          <w:szCs w:val="28"/>
          <w:lang w:val="uk-UA"/>
        </w:rPr>
        <w:t xml:space="preserve">ака картина </w:t>
      </w:r>
      <w:r>
        <w:rPr>
          <w:rFonts w:ascii="Times New Roman" w:hAnsi="Times New Roman"/>
          <w:bCs/>
          <w:color w:val="000000"/>
          <w:sz w:val="28"/>
          <w:szCs w:val="28"/>
          <w:lang w:val="uk-UA"/>
        </w:rPr>
        <w:t xml:space="preserve">відкривається пересічному спостерігачу </w:t>
      </w:r>
      <w:r w:rsidRPr="00F14588">
        <w:rPr>
          <w:rFonts w:ascii="Times New Roman" w:hAnsi="Times New Roman"/>
          <w:bCs/>
          <w:color w:val="000000"/>
          <w:sz w:val="28"/>
          <w:szCs w:val="28"/>
          <w:lang w:val="uk-UA"/>
        </w:rPr>
        <w:t xml:space="preserve">в серії </w:t>
      </w:r>
      <w:r>
        <w:rPr>
          <w:rFonts w:ascii="Times New Roman" w:hAnsi="Times New Roman"/>
          <w:bCs/>
          <w:color w:val="000000"/>
          <w:sz w:val="28"/>
          <w:szCs w:val="28"/>
          <w:lang w:val="uk-UA"/>
        </w:rPr>
        <w:t>світлин</w:t>
      </w:r>
      <w:r w:rsidRPr="00F14588">
        <w:rPr>
          <w:rFonts w:ascii="Times New Roman" w:hAnsi="Times New Roman"/>
          <w:bCs/>
          <w:color w:val="000000"/>
          <w:sz w:val="28"/>
          <w:szCs w:val="28"/>
          <w:lang w:val="uk-UA"/>
        </w:rPr>
        <w:t xml:space="preserve"> Кетрін Хайленд із шахти SQM у пустелі Атакама на півночі Чилі</w:t>
      </w:r>
      <w:r>
        <w:rPr>
          <w:rFonts w:ascii="Times New Roman" w:hAnsi="Times New Roman"/>
          <w:bCs/>
          <w:color w:val="000000"/>
          <w:sz w:val="28"/>
          <w:szCs w:val="28"/>
          <w:lang w:val="uk-UA"/>
        </w:rPr>
        <w:t xml:space="preserve"> (Мал. 12)</w:t>
      </w:r>
      <w:r w:rsidRPr="00F14588">
        <w:rPr>
          <w:rFonts w:ascii="Times New Roman" w:hAnsi="Times New Roman"/>
          <w:bCs/>
          <w:color w:val="000000"/>
          <w:sz w:val="28"/>
          <w:szCs w:val="28"/>
          <w:lang w:val="uk-UA"/>
        </w:rPr>
        <w:t xml:space="preserve">. Атакама славиться найсухішим місцем у світі. </w:t>
      </w:r>
      <w:r w:rsidRPr="00F14588">
        <w:rPr>
          <w:rFonts w:ascii="Times New Roman" w:hAnsi="Times New Roman"/>
          <w:bCs/>
          <w:color w:val="000000"/>
          <w:sz w:val="28"/>
          <w:szCs w:val="28"/>
          <w:lang w:val="uk-UA"/>
        </w:rPr>
        <w:lastRenderedPageBreak/>
        <w:t>Чотири тисячі метрів над рівнем моря в дощовій тіні гір Анд, тут майже не випадає дощ, і люди, які живуть тут, історично здобували собі прожиток, розводячи лам і кіз або в’яжучи капелюхи.</w:t>
      </w:r>
      <w:r>
        <w:rPr>
          <w:rFonts w:ascii="Times New Roman" w:hAnsi="Times New Roman"/>
          <w:bCs/>
          <w:color w:val="000000"/>
          <w:sz w:val="28"/>
          <w:szCs w:val="28"/>
          <w:lang w:val="uk-UA"/>
        </w:rPr>
        <w:t xml:space="preserve"> </w:t>
      </w:r>
      <w:r w:rsidRPr="00F14588">
        <w:rPr>
          <w:rFonts w:ascii="Times New Roman" w:hAnsi="Times New Roman"/>
          <w:bCs/>
          <w:color w:val="000000"/>
          <w:sz w:val="28"/>
          <w:szCs w:val="28"/>
          <w:lang w:val="uk-UA"/>
        </w:rPr>
        <w:t xml:space="preserve">Тому це віддалено й ізольовано. </w:t>
      </w:r>
      <w:r>
        <w:rPr>
          <w:rFonts w:ascii="Times New Roman" w:hAnsi="Times New Roman"/>
          <w:bCs/>
          <w:color w:val="000000"/>
          <w:sz w:val="28"/>
          <w:szCs w:val="28"/>
          <w:lang w:val="uk-UA"/>
        </w:rPr>
        <w:t>В той же час - ц</w:t>
      </w:r>
      <w:r w:rsidRPr="00F14588">
        <w:rPr>
          <w:rFonts w:ascii="Times New Roman" w:hAnsi="Times New Roman"/>
          <w:bCs/>
          <w:color w:val="000000"/>
          <w:sz w:val="28"/>
          <w:szCs w:val="28"/>
          <w:lang w:val="uk-UA"/>
        </w:rPr>
        <w:t xml:space="preserve">е також найбільше у світі джерело літію, домівка мінералів, які забезпечують енергію, яка живить наше сучасне повсякденне життя. </w:t>
      </w:r>
    </w:p>
    <w:p w:rsidR="004F2037" w:rsidRDefault="004F2037" w:rsidP="004F2037">
      <w:pPr>
        <w:spacing w:after="0" w:line="360" w:lineRule="auto"/>
        <w:contextualSpacing/>
        <w:jc w:val="both"/>
      </w:pPr>
      <w:r>
        <w:rPr>
          <w:noProof/>
        </w:rPr>
        <w:drawing>
          <wp:inline distT="0" distB="0" distL="0" distR="0">
            <wp:extent cx="2857500" cy="20383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57500" cy="2038350"/>
                    </a:xfrm>
                    <a:prstGeom prst="rect">
                      <a:avLst/>
                    </a:prstGeom>
                    <a:noFill/>
                    <a:ln>
                      <a:noFill/>
                    </a:ln>
                  </pic:spPr>
                </pic:pic>
              </a:graphicData>
            </a:graphic>
          </wp:inline>
        </w:drawing>
      </w:r>
      <w:r>
        <w:rPr>
          <w:noProof/>
        </w:rPr>
        <w:drawing>
          <wp:inline distT="0" distB="0" distL="0" distR="0">
            <wp:extent cx="3171825" cy="20478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71825" cy="2047875"/>
                    </a:xfrm>
                    <a:prstGeom prst="rect">
                      <a:avLst/>
                    </a:prstGeom>
                    <a:noFill/>
                    <a:ln>
                      <a:noFill/>
                    </a:ln>
                  </pic:spPr>
                </pic:pic>
              </a:graphicData>
            </a:graphic>
          </wp:inline>
        </w:drawing>
      </w:r>
    </w:p>
    <w:p w:rsidR="004F2037" w:rsidRDefault="004F2037" w:rsidP="004F2037">
      <w:pPr>
        <w:spacing w:after="0" w:line="360" w:lineRule="auto"/>
        <w:contextualSpacing/>
        <w:jc w:val="both"/>
        <w:rPr>
          <w:rFonts w:ascii="Times New Roman" w:hAnsi="Times New Roman"/>
          <w:bCs/>
          <w:color w:val="000000"/>
          <w:sz w:val="28"/>
          <w:szCs w:val="28"/>
          <w:lang w:val="uk-UA"/>
        </w:rPr>
      </w:pPr>
      <w:r w:rsidRPr="003C36BC">
        <w:rPr>
          <w:rFonts w:ascii="Times New Roman" w:hAnsi="Times New Roman"/>
          <w:b/>
          <w:color w:val="000000"/>
          <w:sz w:val="28"/>
          <w:szCs w:val="28"/>
          <w:lang w:val="uk-UA"/>
        </w:rPr>
        <w:t xml:space="preserve">Малюнок </w:t>
      </w:r>
      <w:r>
        <w:rPr>
          <w:rFonts w:ascii="Times New Roman" w:hAnsi="Times New Roman"/>
          <w:b/>
          <w:color w:val="000000"/>
          <w:sz w:val="28"/>
          <w:szCs w:val="28"/>
          <w:lang w:val="uk-UA"/>
        </w:rPr>
        <w:t>5.1.</w:t>
      </w:r>
      <w:r w:rsidRPr="003C36BC">
        <w:rPr>
          <w:rFonts w:ascii="Times New Roman" w:hAnsi="Times New Roman"/>
          <w:b/>
          <w:color w:val="000000"/>
          <w:sz w:val="28"/>
          <w:szCs w:val="28"/>
          <w:lang w:val="uk-UA"/>
        </w:rPr>
        <w:t xml:space="preserve"> </w:t>
      </w:r>
      <w:r>
        <w:rPr>
          <w:rFonts w:ascii="Times New Roman" w:hAnsi="Times New Roman"/>
          <w:b/>
          <w:color w:val="000000"/>
          <w:sz w:val="28"/>
          <w:szCs w:val="28"/>
          <w:lang w:val="uk-UA"/>
        </w:rPr>
        <w:t>Світлини літієвого проекту в пустелі Атакама</w:t>
      </w:r>
    </w:p>
    <w:p w:rsidR="004F2037" w:rsidRDefault="004F2037" w:rsidP="004F2037">
      <w:pPr>
        <w:spacing w:after="0" w:line="360" w:lineRule="auto"/>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Практично кожний акумулятор смартфону містить</w:t>
      </w:r>
      <w:r w:rsidRPr="00F14588">
        <w:rPr>
          <w:rFonts w:ascii="Times New Roman" w:hAnsi="Times New Roman"/>
          <w:bCs/>
          <w:color w:val="000000"/>
          <w:sz w:val="28"/>
          <w:szCs w:val="28"/>
          <w:lang w:val="uk-UA"/>
        </w:rPr>
        <w:t xml:space="preserve"> три грами літію. Ноутбук має близько сімдесяти грамів. </w:t>
      </w:r>
      <w:r>
        <w:rPr>
          <w:rFonts w:ascii="Times New Roman" w:hAnsi="Times New Roman"/>
          <w:bCs/>
          <w:color w:val="000000"/>
          <w:sz w:val="28"/>
          <w:szCs w:val="28"/>
          <w:lang w:val="uk-UA"/>
        </w:rPr>
        <w:t xml:space="preserve">Акумулятори </w:t>
      </w:r>
      <w:r w:rsidRPr="00F14588">
        <w:rPr>
          <w:rFonts w:ascii="Times New Roman" w:hAnsi="Times New Roman"/>
          <w:bCs/>
          <w:color w:val="000000"/>
          <w:sz w:val="28"/>
          <w:szCs w:val="28"/>
          <w:lang w:val="uk-UA"/>
        </w:rPr>
        <w:t>електромобіл</w:t>
      </w:r>
      <w:r>
        <w:rPr>
          <w:rFonts w:ascii="Times New Roman" w:hAnsi="Times New Roman"/>
          <w:bCs/>
          <w:color w:val="000000"/>
          <w:sz w:val="28"/>
          <w:szCs w:val="28"/>
          <w:lang w:val="uk-UA"/>
        </w:rPr>
        <w:t>ю</w:t>
      </w:r>
      <w:r w:rsidRPr="00F14588">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мають</w:t>
      </w:r>
      <w:r w:rsidRPr="00F14588">
        <w:rPr>
          <w:rFonts w:ascii="Times New Roman" w:hAnsi="Times New Roman"/>
          <w:bCs/>
          <w:color w:val="000000"/>
          <w:sz w:val="28"/>
          <w:szCs w:val="28"/>
          <w:lang w:val="uk-UA"/>
        </w:rPr>
        <w:t xml:space="preserve"> двадцять кілограмів</w:t>
      </w:r>
      <w:r>
        <w:rPr>
          <w:rFonts w:ascii="Times New Roman" w:hAnsi="Times New Roman"/>
          <w:bCs/>
          <w:color w:val="000000"/>
          <w:sz w:val="28"/>
          <w:szCs w:val="28"/>
          <w:lang w:val="uk-UA"/>
        </w:rPr>
        <w:t xml:space="preserve"> літію</w:t>
      </w:r>
      <w:r w:rsidRPr="00F14588">
        <w:rPr>
          <w:rFonts w:ascii="Times New Roman" w:hAnsi="Times New Roman"/>
          <w:bCs/>
          <w:color w:val="000000"/>
          <w:sz w:val="28"/>
          <w:szCs w:val="28"/>
          <w:lang w:val="uk-UA"/>
        </w:rPr>
        <w:t xml:space="preserve">. Літій - це елемент </w:t>
      </w:r>
      <w:r>
        <w:rPr>
          <w:rFonts w:ascii="Times New Roman" w:hAnsi="Times New Roman"/>
          <w:bCs/>
          <w:color w:val="000000"/>
          <w:sz w:val="28"/>
          <w:szCs w:val="28"/>
          <w:lang w:val="uk-UA"/>
        </w:rPr>
        <w:t xml:space="preserve">сучасного </w:t>
      </w:r>
      <w:r w:rsidRPr="00F14588">
        <w:rPr>
          <w:rFonts w:ascii="Times New Roman" w:hAnsi="Times New Roman"/>
          <w:bCs/>
          <w:color w:val="000000"/>
          <w:sz w:val="28"/>
          <w:szCs w:val="28"/>
          <w:lang w:val="uk-UA"/>
        </w:rPr>
        <w:t xml:space="preserve">моменту, і Атакама - це місце, </w:t>
      </w:r>
      <w:r>
        <w:rPr>
          <w:rFonts w:ascii="Times New Roman" w:hAnsi="Times New Roman"/>
          <w:bCs/>
          <w:color w:val="000000"/>
          <w:sz w:val="28"/>
          <w:szCs w:val="28"/>
          <w:lang w:val="uk-UA"/>
        </w:rPr>
        <w:t>де</w:t>
      </w:r>
      <w:r w:rsidRPr="00F14588">
        <w:rPr>
          <w:rFonts w:ascii="Times New Roman" w:hAnsi="Times New Roman"/>
          <w:bCs/>
          <w:color w:val="000000"/>
          <w:sz w:val="28"/>
          <w:szCs w:val="28"/>
          <w:lang w:val="uk-UA"/>
        </w:rPr>
        <w:t xml:space="preserve"> його більшість</w:t>
      </w:r>
      <w:r>
        <w:rPr>
          <w:rFonts w:ascii="Times New Roman" w:hAnsi="Times New Roman"/>
          <w:bCs/>
          <w:color w:val="000000"/>
          <w:sz w:val="28"/>
          <w:szCs w:val="28"/>
          <w:lang w:val="uk-UA"/>
        </w:rPr>
        <w:t xml:space="preserve"> в Світі. </w:t>
      </w:r>
      <w:r w:rsidRPr="00F14588">
        <w:rPr>
          <w:rFonts w:ascii="Times New Roman" w:hAnsi="Times New Roman"/>
          <w:bCs/>
          <w:color w:val="000000"/>
          <w:sz w:val="28"/>
          <w:szCs w:val="28"/>
          <w:lang w:val="uk-UA"/>
        </w:rPr>
        <w:t xml:space="preserve">Однією стороною історії, яку Хайленд розповідає своїми зображеннями, є процес виготовлення цього літію. У солончаку Салар-де-Атакама літій існує у вигляді мінеральної солі, зваженої в підземних резервуарах ропи. Щоб отримати достатню концентрацію літію, розсіл закачують у випарні ставки, а потім проходять повторні цикли сонячного випаровування. Ось звідки походить колір: синій, зелений, жовтий, глибші відтінки, що вказують на досягнення вищих концентрацій для остаточного </w:t>
      </w:r>
      <w:r w:rsidRPr="00F14588">
        <w:rPr>
          <w:rFonts w:ascii="Times New Roman" w:hAnsi="Times New Roman"/>
          <w:bCs/>
          <w:color w:val="000000"/>
          <w:sz w:val="28"/>
          <w:szCs w:val="28"/>
          <w:lang w:val="uk-UA"/>
        </w:rPr>
        <w:lastRenderedPageBreak/>
        <w:t>збору солей літію, які потім переробляються далі в метал, який піде в акумулятор вашого смартфона.</w:t>
      </w:r>
      <w:r>
        <w:rPr>
          <w:rFonts w:ascii="Times New Roman" w:hAnsi="Times New Roman"/>
          <w:bCs/>
          <w:color w:val="000000"/>
          <w:sz w:val="28"/>
          <w:szCs w:val="28"/>
          <w:lang w:val="uk-UA"/>
        </w:rPr>
        <w:t xml:space="preserve"> </w:t>
      </w:r>
      <w:r w:rsidRPr="00F14588">
        <w:rPr>
          <w:rFonts w:ascii="Times New Roman" w:hAnsi="Times New Roman"/>
          <w:bCs/>
          <w:color w:val="000000"/>
          <w:sz w:val="28"/>
          <w:szCs w:val="28"/>
          <w:lang w:val="uk-UA"/>
        </w:rPr>
        <w:t xml:space="preserve">Цей процес очевидний у ландшафтах, які показують рівнинність випарних ставків, </w:t>
      </w:r>
      <w:r>
        <w:rPr>
          <w:rFonts w:ascii="Times New Roman" w:hAnsi="Times New Roman"/>
          <w:bCs/>
          <w:color w:val="000000"/>
          <w:sz w:val="28"/>
          <w:szCs w:val="28"/>
          <w:lang w:val="uk-UA"/>
        </w:rPr>
        <w:t>яка тісно пов’язана з геоморфологією, похідною інженерно-геологічних умов регіону</w:t>
      </w:r>
      <w:r w:rsidRPr="00F14588">
        <w:rPr>
          <w:rFonts w:ascii="Times New Roman" w:hAnsi="Times New Roman"/>
          <w:bCs/>
          <w:color w:val="000000"/>
          <w:sz w:val="28"/>
          <w:szCs w:val="28"/>
          <w:lang w:val="uk-UA"/>
        </w:rPr>
        <w:t>.</w:t>
      </w:r>
      <w:r>
        <w:rPr>
          <w:rFonts w:ascii="Times New Roman" w:hAnsi="Times New Roman"/>
          <w:bCs/>
          <w:color w:val="000000"/>
          <w:sz w:val="28"/>
          <w:szCs w:val="28"/>
          <w:lang w:val="uk-UA"/>
        </w:rPr>
        <w:t xml:space="preserve"> </w:t>
      </w:r>
      <w:r w:rsidRPr="00F14588">
        <w:rPr>
          <w:rFonts w:ascii="Times New Roman" w:hAnsi="Times New Roman"/>
          <w:bCs/>
          <w:color w:val="000000"/>
          <w:sz w:val="28"/>
          <w:szCs w:val="28"/>
          <w:lang w:val="uk-UA"/>
        </w:rPr>
        <w:t>Як і в своїй попередній роботі в Китаї</w:t>
      </w:r>
      <w:r>
        <w:rPr>
          <w:rFonts w:ascii="Times New Roman" w:hAnsi="Times New Roman"/>
          <w:bCs/>
          <w:color w:val="000000"/>
          <w:sz w:val="28"/>
          <w:szCs w:val="28"/>
          <w:lang w:val="uk-UA"/>
        </w:rPr>
        <w:t xml:space="preserve"> -</w:t>
      </w:r>
      <w:r w:rsidRPr="00F14588">
        <w:rPr>
          <w:rFonts w:ascii="Times New Roman" w:hAnsi="Times New Roman"/>
          <w:bCs/>
          <w:color w:val="000000"/>
          <w:sz w:val="28"/>
          <w:szCs w:val="28"/>
          <w:lang w:val="uk-UA"/>
        </w:rPr>
        <w:t xml:space="preserve"> Universal Experience, Хайленд фіксує світ, який здається порожнім і безлюдним. У цих образах закладені спроби людини приборкати землю та контролювати її. Запорошені дороги, дві квадратні милі акуратно облямованих басейнів поєднують землю в сітку. Існує думка, що це безлюдне місце, яке було впорядковане видобутком корисних копалин.</w:t>
      </w:r>
      <w:r>
        <w:rPr>
          <w:rFonts w:ascii="Times New Roman" w:hAnsi="Times New Roman"/>
          <w:bCs/>
          <w:color w:val="000000"/>
          <w:sz w:val="28"/>
          <w:szCs w:val="28"/>
          <w:lang w:val="uk-UA"/>
        </w:rPr>
        <w:t xml:space="preserve"> </w:t>
      </w:r>
      <w:r w:rsidRPr="00F14588">
        <w:rPr>
          <w:rFonts w:ascii="Times New Roman" w:hAnsi="Times New Roman"/>
          <w:bCs/>
          <w:color w:val="000000"/>
          <w:sz w:val="28"/>
          <w:szCs w:val="28"/>
          <w:lang w:val="uk-UA"/>
        </w:rPr>
        <w:t>Прочитайте будь-яку статтю про видобуток літію, і ви знайдете масу статистики; в пустелі Атакама є 7,5 мільйонів тонн літію, цього достатньо для майже 400 мільйонів електромобілів або 200 мільярдів iphone (шахта SQM, постачає літій безпосередньо Apple). Для виробництва однієї тони літію потрібно 500</w:t>
      </w:r>
      <w:r>
        <w:rPr>
          <w:rFonts w:ascii="Times New Roman" w:hAnsi="Times New Roman"/>
          <w:bCs/>
          <w:color w:val="000000"/>
          <w:sz w:val="28"/>
          <w:szCs w:val="28"/>
          <w:lang w:val="uk-UA"/>
        </w:rPr>
        <w:t> </w:t>
      </w:r>
      <w:r w:rsidRPr="00F14588">
        <w:rPr>
          <w:rFonts w:ascii="Times New Roman" w:hAnsi="Times New Roman"/>
          <w:bCs/>
          <w:color w:val="000000"/>
          <w:sz w:val="28"/>
          <w:szCs w:val="28"/>
          <w:lang w:val="uk-UA"/>
        </w:rPr>
        <w:t>000</w:t>
      </w:r>
      <w:r>
        <w:rPr>
          <w:rFonts w:ascii="Times New Roman" w:hAnsi="Times New Roman"/>
          <w:bCs/>
          <w:color w:val="000000"/>
          <w:sz w:val="28"/>
          <w:szCs w:val="28"/>
          <w:lang w:val="uk-UA"/>
        </w:rPr>
        <w:t> </w:t>
      </w:r>
      <w:r w:rsidRPr="00F14588">
        <w:rPr>
          <w:rFonts w:ascii="Times New Roman" w:hAnsi="Times New Roman"/>
          <w:bCs/>
          <w:color w:val="000000"/>
          <w:sz w:val="28"/>
          <w:szCs w:val="28"/>
          <w:lang w:val="uk-UA"/>
        </w:rPr>
        <w:t>галонів води, і вся вода викачується з-під землі в одному з найбільш крихких</w:t>
      </w:r>
      <w:r>
        <w:rPr>
          <w:rFonts w:ascii="Times New Roman" w:hAnsi="Times New Roman"/>
          <w:bCs/>
          <w:color w:val="000000"/>
          <w:sz w:val="28"/>
          <w:szCs w:val="28"/>
          <w:lang w:val="uk-UA"/>
        </w:rPr>
        <w:t xml:space="preserve"> та екстремально сухих</w:t>
      </w:r>
      <w:r w:rsidRPr="00F14588">
        <w:rPr>
          <w:rFonts w:ascii="Times New Roman" w:hAnsi="Times New Roman"/>
          <w:bCs/>
          <w:color w:val="000000"/>
          <w:sz w:val="28"/>
          <w:szCs w:val="28"/>
          <w:lang w:val="uk-UA"/>
        </w:rPr>
        <w:t xml:space="preserve"> середовищ у </w:t>
      </w:r>
      <w:r>
        <w:rPr>
          <w:rFonts w:ascii="Times New Roman" w:hAnsi="Times New Roman"/>
          <w:bCs/>
          <w:color w:val="000000"/>
          <w:sz w:val="28"/>
          <w:szCs w:val="28"/>
          <w:lang w:val="uk-UA"/>
        </w:rPr>
        <w:t>С</w:t>
      </w:r>
      <w:r w:rsidRPr="00F14588">
        <w:rPr>
          <w:rFonts w:ascii="Times New Roman" w:hAnsi="Times New Roman"/>
          <w:bCs/>
          <w:color w:val="000000"/>
          <w:sz w:val="28"/>
          <w:szCs w:val="28"/>
          <w:lang w:val="uk-UA"/>
        </w:rPr>
        <w:t>віті. Ці числа додають ідеї окресленої сітки, відчуття порядку, що приходить до хаосу.</w:t>
      </w:r>
      <w:r>
        <w:rPr>
          <w:rFonts w:ascii="Times New Roman" w:hAnsi="Times New Roman"/>
          <w:bCs/>
          <w:color w:val="000000"/>
          <w:sz w:val="28"/>
          <w:szCs w:val="28"/>
          <w:lang w:val="uk-UA"/>
        </w:rPr>
        <w:t xml:space="preserve"> </w:t>
      </w:r>
      <w:r w:rsidRPr="00F14588">
        <w:rPr>
          <w:rFonts w:ascii="Times New Roman" w:hAnsi="Times New Roman"/>
          <w:bCs/>
          <w:color w:val="000000"/>
          <w:sz w:val="28"/>
          <w:szCs w:val="28"/>
          <w:lang w:val="uk-UA"/>
        </w:rPr>
        <w:t>Ця ідея приборкання ландшафту, економічно продуктивного порядку, що виходить із цієї безлюдної пустелі, є тією, яка підходить для конкретного оповідання. Це також ідея, яка має пріоритет у картографуванні ландшафту. Від фотографій американського Заходу Тімоті О'Саллівана в огляді Кінга до карт дев'ятнадцятого століття, що детально описують поділ Африки між колоніальними державами Європи; ви можете побачити, як ідея порожнечі та відсутності використовується для виправдання експансіонізму, колоніалізму та контролю. Зробіть щось порожнім, і люди побачать це як порожнє. А якщо він порожній, то кого хвилює, що ти з ним робиш. Це ви можете взяти</w:t>
      </w:r>
      <w:r>
        <w:rPr>
          <w:rFonts w:ascii="Times New Roman" w:hAnsi="Times New Roman"/>
          <w:bCs/>
          <w:color w:val="000000"/>
          <w:sz w:val="28"/>
          <w:szCs w:val="28"/>
          <w:lang w:val="uk-UA"/>
        </w:rPr>
        <w:t xml:space="preserve"> в</w:t>
      </w:r>
      <w:r w:rsidRPr="00F14588">
        <w:rPr>
          <w:rFonts w:ascii="Times New Roman" w:hAnsi="Times New Roman"/>
          <w:bCs/>
          <w:color w:val="000000"/>
          <w:sz w:val="28"/>
          <w:szCs w:val="28"/>
          <w:lang w:val="uk-UA"/>
        </w:rPr>
        <w:t xml:space="preserve"> Universal Experience відбулося приборкання величезних азіатських ландшафтів, але це було зруйновано підказками, які вказували на домінування ландшафту. Людське втручання в створення стовпів огорожі, оглядових майданчиків і огорож було незначним у порівнянні з простором китайських ландшафтів. Те ж саме відбувається на її знімках з Атаками. Шахтарі, які </w:t>
      </w:r>
      <w:r w:rsidRPr="00F14588">
        <w:rPr>
          <w:rFonts w:ascii="Times New Roman" w:hAnsi="Times New Roman"/>
          <w:bCs/>
          <w:color w:val="000000"/>
          <w:sz w:val="28"/>
          <w:szCs w:val="28"/>
          <w:lang w:val="uk-UA"/>
        </w:rPr>
        <w:lastRenderedPageBreak/>
        <w:t>доглядають за басейнами, мізерні, наче гості з космосу, поза їхніми глибинами на тлі широких горизонтів.</w:t>
      </w:r>
      <w:r>
        <w:rPr>
          <w:rFonts w:ascii="Times New Roman" w:hAnsi="Times New Roman"/>
          <w:bCs/>
          <w:color w:val="000000"/>
          <w:sz w:val="28"/>
          <w:szCs w:val="28"/>
          <w:lang w:val="uk-UA"/>
        </w:rPr>
        <w:t xml:space="preserve"> </w:t>
      </w:r>
      <w:r w:rsidRPr="00F14588">
        <w:rPr>
          <w:rFonts w:ascii="Times New Roman" w:hAnsi="Times New Roman"/>
          <w:bCs/>
          <w:color w:val="000000"/>
          <w:sz w:val="28"/>
          <w:szCs w:val="28"/>
          <w:lang w:val="uk-UA"/>
        </w:rPr>
        <w:t>Але тут є й інші натяки на людське житло; яр, що проходить повз село, показує, що тут іноді йдуть дощі, а також те, що місцевість заселена, хоча й рідко. Тут висохлі соляні ставки, покинуті автомобілі та розтягнуті телефонні кабелі.</w:t>
      </w:r>
    </w:p>
    <w:p w:rsidR="004F2037" w:rsidRDefault="004F2037" w:rsidP="004F2037">
      <w:pPr>
        <w:spacing w:after="0" w:line="360" w:lineRule="auto"/>
        <w:contextualSpacing/>
        <w:jc w:val="both"/>
        <w:rPr>
          <w:rFonts w:ascii="Times New Roman" w:hAnsi="Times New Roman"/>
          <w:bCs/>
          <w:color w:val="000000"/>
          <w:sz w:val="28"/>
          <w:szCs w:val="28"/>
          <w:lang w:val="uk-UA"/>
        </w:rPr>
      </w:pPr>
      <w:r w:rsidRPr="00F14588">
        <w:rPr>
          <w:rFonts w:ascii="Times New Roman" w:hAnsi="Times New Roman"/>
          <w:bCs/>
          <w:color w:val="000000"/>
          <w:sz w:val="28"/>
          <w:szCs w:val="28"/>
          <w:lang w:val="uk-UA"/>
        </w:rPr>
        <w:t>Дилема для людей Атаками полягає в тому, як жити на землі, яка вже є найсухішим місцем на планеті та в розпалі чотирирічної посухи, яка спостерігає подальше виснаження водних ресурсів без особливого уявлення про довгострокову перспективу наслідк</w:t>
      </w:r>
      <w:r>
        <w:rPr>
          <w:rFonts w:ascii="Times New Roman" w:hAnsi="Times New Roman"/>
          <w:bCs/>
          <w:color w:val="000000"/>
          <w:sz w:val="28"/>
          <w:szCs w:val="28"/>
          <w:lang w:val="uk-UA"/>
        </w:rPr>
        <w:t>ів</w:t>
      </w:r>
      <w:r w:rsidRPr="00F14588">
        <w:rPr>
          <w:rFonts w:ascii="Times New Roman" w:hAnsi="Times New Roman"/>
          <w:bCs/>
          <w:color w:val="000000"/>
          <w:sz w:val="28"/>
          <w:szCs w:val="28"/>
          <w:lang w:val="uk-UA"/>
        </w:rPr>
        <w:t>. Ця дилема ускладнюється тим фактом, що громади поділені на тих, хто отримує пристойну зарплату за роботу, надану гірничодобувними компаніями, і тих, хто стурбований повільним руйнуванням дуже вразливого довкілля, а разом з ним і кінцем способу життя що триває сотні років.</w:t>
      </w:r>
      <w:r>
        <w:rPr>
          <w:rFonts w:ascii="Times New Roman" w:hAnsi="Times New Roman"/>
          <w:bCs/>
          <w:color w:val="000000"/>
          <w:sz w:val="28"/>
          <w:szCs w:val="28"/>
          <w:lang w:val="uk-UA"/>
        </w:rPr>
        <w:t xml:space="preserve"> </w:t>
      </w:r>
      <w:r w:rsidRPr="00F14588">
        <w:rPr>
          <w:rFonts w:ascii="Times New Roman" w:hAnsi="Times New Roman"/>
          <w:bCs/>
          <w:color w:val="000000"/>
          <w:sz w:val="28"/>
          <w:szCs w:val="28"/>
          <w:lang w:val="uk-UA"/>
        </w:rPr>
        <w:t xml:space="preserve">І саме на це натякають пейзажі </w:t>
      </w:r>
      <w:r>
        <w:rPr>
          <w:rFonts w:ascii="Times New Roman" w:hAnsi="Times New Roman"/>
          <w:bCs/>
          <w:color w:val="000000"/>
          <w:sz w:val="28"/>
          <w:szCs w:val="28"/>
          <w:lang w:val="uk-UA"/>
        </w:rPr>
        <w:t>видобувних локацій.</w:t>
      </w:r>
      <w:r w:rsidRPr="00F14588">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К</w:t>
      </w:r>
      <w:r w:rsidRPr="00F14588">
        <w:rPr>
          <w:rFonts w:ascii="Times New Roman" w:hAnsi="Times New Roman"/>
          <w:bCs/>
          <w:color w:val="000000"/>
          <w:sz w:val="28"/>
          <w:szCs w:val="28"/>
          <w:lang w:val="uk-UA"/>
        </w:rPr>
        <w:t xml:space="preserve">раїна, захоплена цим раптовим бумом торгівлі літієм, який підживлює наше життя, де домінують цифрові технології, але з прихованою течією, що цей бум є минущим, що в грі </w:t>
      </w:r>
      <w:r>
        <w:rPr>
          <w:rFonts w:ascii="Times New Roman" w:hAnsi="Times New Roman"/>
          <w:bCs/>
          <w:color w:val="000000"/>
          <w:sz w:val="28"/>
          <w:szCs w:val="28"/>
          <w:lang w:val="uk-UA"/>
        </w:rPr>
        <w:t>повинні діяти більш тривалі за часом</w:t>
      </w:r>
      <w:r w:rsidRPr="00F14588">
        <w:rPr>
          <w:rFonts w:ascii="Times New Roman" w:hAnsi="Times New Roman"/>
          <w:bCs/>
          <w:color w:val="000000"/>
          <w:sz w:val="28"/>
          <w:szCs w:val="28"/>
          <w:lang w:val="uk-UA"/>
        </w:rPr>
        <w:t xml:space="preserve"> наративи, як людські, так і геологічні. </w:t>
      </w:r>
    </w:p>
    <w:p w:rsidR="004F2037" w:rsidRPr="003C36BC" w:rsidRDefault="004F2037" w:rsidP="004F2037">
      <w:pPr>
        <w:pStyle w:val="1"/>
        <w:spacing w:line="360" w:lineRule="auto"/>
        <w:rPr>
          <w:lang w:val="uk-UA"/>
        </w:rPr>
      </w:pPr>
      <w:r w:rsidRPr="003C36BC">
        <w:rPr>
          <w:lang w:val="uk-UA"/>
        </w:rPr>
        <w:br w:type="page"/>
      </w:r>
      <w:bookmarkStart w:id="2" w:name="_Toc120785444"/>
      <w:r w:rsidRPr="003C36BC">
        <w:rPr>
          <w:lang w:val="uk-UA"/>
        </w:rPr>
        <w:lastRenderedPageBreak/>
        <w:t>Список літератури</w:t>
      </w:r>
      <w:bookmarkEnd w:id="2"/>
    </w:p>
    <w:p w:rsidR="004F2037" w:rsidRPr="003C36BC" w:rsidRDefault="004F2037" w:rsidP="004F2037">
      <w:pPr>
        <w:pStyle w:val="a5"/>
        <w:numPr>
          <w:ilvl w:val="0"/>
          <w:numId w:val="1"/>
        </w:numPr>
        <w:spacing w:line="360" w:lineRule="auto"/>
        <w:ind w:left="0" w:right="142" w:firstLine="284"/>
        <w:jc w:val="both"/>
        <w:rPr>
          <w:iCs/>
          <w:color w:val="000000"/>
          <w:sz w:val="28"/>
          <w:szCs w:val="28"/>
          <w:lang w:val="uk-UA"/>
        </w:rPr>
      </w:pPr>
      <w:r w:rsidRPr="003C36BC">
        <w:rPr>
          <w:iCs/>
          <w:color w:val="000000"/>
          <w:sz w:val="28"/>
          <w:szCs w:val="28"/>
          <w:lang w:val="uk-UA"/>
        </w:rPr>
        <w:t>Ашер-Боліндер, Сігрід, 1991, Описова модель багатого літієм розсолу плайя: Геологічна служба США. Відкритий звіт 91–11A, с. 53–54.</w:t>
      </w:r>
    </w:p>
    <w:p w:rsidR="004F2037" w:rsidRPr="003C36BC" w:rsidRDefault="004F2037" w:rsidP="004F2037">
      <w:pPr>
        <w:pStyle w:val="a5"/>
        <w:numPr>
          <w:ilvl w:val="0"/>
          <w:numId w:val="1"/>
        </w:numPr>
        <w:spacing w:line="360" w:lineRule="auto"/>
        <w:ind w:left="0" w:right="142" w:firstLine="284"/>
        <w:jc w:val="both"/>
        <w:rPr>
          <w:color w:val="000000"/>
          <w:sz w:val="28"/>
          <w:szCs w:val="28"/>
          <w:lang w:val="uk-UA"/>
        </w:rPr>
      </w:pPr>
      <w:r w:rsidRPr="003C36BC">
        <w:rPr>
          <w:color w:val="000000"/>
          <w:kern w:val="16"/>
          <w:sz w:val="28"/>
          <w:szCs w:val="28"/>
          <w:lang w:val="uk-UA"/>
        </w:rPr>
        <w:t>Коллінз, A.G., 1976 р. Надлишок літію в нафтопромислових водах: професійна стаття Геологічної служби США1005, розд. 27, стор. 116–122. (Також доступно на http://pubs.usgs.gov/pp/1005/report.pdf).</w:t>
      </w:r>
    </w:p>
    <w:p w:rsidR="004F2037" w:rsidRPr="003C36BC" w:rsidRDefault="004F2037" w:rsidP="004F2037">
      <w:pPr>
        <w:pStyle w:val="a5"/>
        <w:numPr>
          <w:ilvl w:val="0"/>
          <w:numId w:val="1"/>
        </w:numPr>
        <w:spacing w:line="360" w:lineRule="auto"/>
        <w:ind w:left="0" w:right="142" w:firstLine="284"/>
        <w:jc w:val="both"/>
        <w:rPr>
          <w:color w:val="000000"/>
          <w:kern w:val="16"/>
          <w:sz w:val="28"/>
          <w:szCs w:val="28"/>
          <w:lang w:val="uk-UA"/>
        </w:rPr>
      </w:pPr>
      <w:r w:rsidRPr="003C36BC">
        <w:rPr>
          <w:color w:val="000000"/>
          <w:kern w:val="16"/>
          <w:sz w:val="28"/>
          <w:szCs w:val="28"/>
          <w:lang w:val="uk-UA"/>
        </w:rPr>
        <w:t>Девіс, Дж. Р., Фрідман, Ірвінг і Глісон, Дж. Д., 1986, Походження багатого літієм розсолу, Долина Клейтон,Невада: Бюлетень геологічної служби США 1622, стор. 131–138. (Також доступно наhttp://pubs.usgs.gov/bul/1622/report.pdf).</w:t>
      </w:r>
    </w:p>
    <w:p w:rsidR="004F2037" w:rsidRPr="003C36BC" w:rsidRDefault="004F2037" w:rsidP="004F2037">
      <w:pPr>
        <w:pStyle w:val="a5"/>
        <w:numPr>
          <w:ilvl w:val="0"/>
          <w:numId w:val="1"/>
        </w:numPr>
        <w:spacing w:line="360" w:lineRule="auto"/>
        <w:ind w:left="0" w:right="142" w:firstLine="284"/>
        <w:jc w:val="both"/>
        <w:rPr>
          <w:color w:val="000000"/>
          <w:kern w:val="16"/>
          <w:sz w:val="28"/>
          <w:szCs w:val="28"/>
          <w:lang w:val="uk-UA"/>
        </w:rPr>
      </w:pPr>
      <w:r w:rsidRPr="003C36BC">
        <w:rPr>
          <w:color w:val="000000"/>
          <w:kern w:val="16"/>
          <w:sz w:val="28"/>
          <w:szCs w:val="28"/>
          <w:lang w:val="uk-UA"/>
        </w:rPr>
        <w:t xml:space="preserve"> Eugster, H.P., 1980, Геохімія випарних озерних відкладень: щорічний огляд Землі таПланетарні науки, т. 8, стор. 35–63.</w:t>
      </w:r>
    </w:p>
    <w:p w:rsidR="004F2037" w:rsidRPr="003C36BC" w:rsidRDefault="004F2037" w:rsidP="004F2037">
      <w:pPr>
        <w:pStyle w:val="a5"/>
        <w:numPr>
          <w:ilvl w:val="0"/>
          <w:numId w:val="1"/>
        </w:numPr>
        <w:spacing w:line="360" w:lineRule="auto"/>
        <w:ind w:left="0" w:right="142" w:firstLine="284"/>
        <w:jc w:val="both"/>
        <w:rPr>
          <w:color w:val="000000"/>
          <w:kern w:val="16"/>
          <w:sz w:val="28"/>
          <w:szCs w:val="28"/>
          <w:lang w:val="uk-UA"/>
        </w:rPr>
      </w:pPr>
      <w:r w:rsidRPr="003C36BC">
        <w:rPr>
          <w:color w:val="000000"/>
          <w:kern w:val="16"/>
          <w:sz w:val="28"/>
          <w:szCs w:val="28"/>
          <w:lang w:val="uk-UA"/>
        </w:rPr>
        <w:t>Garrett, D.E., 2004, Довідник літію та природного хлориду кальцію — їхні родовища, обробка,використання та властивості (1-ше вид.): Амстердам; Бостон: Elsevier Academic Press, 476 с.</w:t>
      </w:r>
    </w:p>
    <w:p w:rsidR="004F2037" w:rsidRPr="003C36BC" w:rsidRDefault="004F2037" w:rsidP="004F2037">
      <w:pPr>
        <w:numPr>
          <w:ilvl w:val="0"/>
          <w:numId w:val="1"/>
        </w:numPr>
        <w:autoSpaceDE w:val="0"/>
        <w:autoSpaceDN w:val="0"/>
        <w:adjustRightInd w:val="0"/>
        <w:spacing w:after="0" w:line="360" w:lineRule="auto"/>
        <w:ind w:left="0" w:firstLine="284"/>
        <w:contextualSpacing/>
        <w:jc w:val="both"/>
        <w:rPr>
          <w:rFonts w:ascii="Times New Roman" w:eastAsia="Calibri" w:hAnsi="Times New Roman"/>
          <w:bCs/>
          <w:color w:val="000000"/>
          <w:sz w:val="28"/>
          <w:szCs w:val="28"/>
          <w:lang w:val="uk-UA"/>
        </w:rPr>
      </w:pPr>
      <w:r w:rsidRPr="003C36BC">
        <w:rPr>
          <w:rStyle w:val="a4"/>
          <w:b w:val="0"/>
          <w:bCs w:val="0"/>
          <w:color w:val="000000"/>
          <w:sz w:val="28"/>
          <w:szCs w:val="28"/>
          <w:lang w:val="uk-UA"/>
        </w:rPr>
        <w:t>Грубер, П.В., Медіна, П.А., Кеоліан, Г.А., Кеслер, С.Е., Еверсон, М.П., і Воллінгтон, Т.Дж., 2011,Глобальна доступність літію — обмеження для електромобілів?: Journal of Industrial Ecology, v. 15,ні. 5, стор. 760–775</w:t>
      </w:r>
      <w:r w:rsidRPr="003C36BC">
        <w:rPr>
          <w:rFonts w:ascii="Times New Roman" w:eastAsia="Calibri" w:hAnsi="Times New Roman"/>
          <w:bCs/>
          <w:color w:val="000000"/>
          <w:sz w:val="28"/>
          <w:szCs w:val="28"/>
          <w:lang w:val="uk-UA"/>
        </w:rPr>
        <w:t xml:space="preserve">. </w:t>
      </w:r>
    </w:p>
    <w:p w:rsidR="004F2037" w:rsidRPr="003C36BC" w:rsidRDefault="004F2037" w:rsidP="004F2037">
      <w:pPr>
        <w:pStyle w:val="a5"/>
        <w:numPr>
          <w:ilvl w:val="0"/>
          <w:numId w:val="1"/>
        </w:numPr>
        <w:spacing w:line="360" w:lineRule="auto"/>
        <w:ind w:left="0" w:right="142" w:firstLine="284"/>
        <w:jc w:val="both"/>
        <w:rPr>
          <w:color w:val="000000"/>
          <w:sz w:val="28"/>
          <w:szCs w:val="28"/>
          <w:lang w:val="uk-UA"/>
        </w:rPr>
      </w:pPr>
      <w:r w:rsidRPr="003C36BC">
        <w:rPr>
          <w:color w:val="000000"/>
          <w:kern w:val="16"/>
          <w:sz w:val="28"/>
          <w:szCs w:val="28"/>
          <w:lang w:val="uk-UA"/>
        </w:rPr>
        <w:t>Джордан, Т.Е., Муньос, Н., Хайн, М.К., Левенштейн, Т.К., Годфрі, Л.В., та Ю, Дж., 2002, Активнийрозломи та складчастість без топографічного виразу в евапоритовому басейні, Чилі: Геологічне товариствоof America Bulletin, v. 114, no. 11, стор. 1406–1421.</w:t>
      </w:r>
    </w:p>
    <w:p w:rsidR="004F2037" w:rsidRPr="003C36BC" w:rsidRDefault="004F2037" w:rsidP="004F2037">
      <w:pPr>
        <w:pStyle w:val="a6"/>
        <w:numPr>
          <w:ilvl w:val="0"/>
          <w:numId w:val="1"/>
        </w:numPr>
        <w:shd w:val="clear" w:color="auto" w:fill="auto"/>
        <w:spacing w:line="360" w:lineRule="auto"/>
        <w:ind w:left="0" w:right="20" w:firstLine="284"/>
        <w:contextualSpacing/>
        <w:rPr>
          <w:rFonts w:ascii="Times New Roman" w:eastAsia="Times New Roman" w:hAnsi="Times New Roman" w:cs="Times New Roman"/>
          <w:iCs/>
          <w:color w:val="000000"/>
          <w:sz w:val="28"/>
          <w:szCs w:val="28"/>
          <w:lang w:val="uk-UA"/>
        </w:rPr>
      </w:pPr>
      <w:r w:rsidRPr="003C36BC">
        <w:rPr>
          <w:rFonts w:ascii="Times New Roman" w:hAnsi="Times New Roman" w:cs="Times New Roman"/>
          <w:color w:val="000000"/>
          <w:sz w:val="28"/>
          <w:szCs w:val="28"/>
          <w:lang w:val="uk-UA" w:bidi="he-IL"/>
        </w:rPr>
        <w:t xml:space="preserve">Кеслер, С.Е., Грубер, П.В., Медіна, П.А., Кеоліан, Г.А., Еверсон, М.П., і Воллінгтон, Т.Дж., 2012 р.,Глобальні ресурси літію — Відносна важливість пегматиту, розсолу та інших родовищ: Геологія руд. Рецензії, т. 48 с. 55–69. (Також доступно на </w:t>
      </w:r>
      <w:hyperlink r:id="rId7" w:history="1">
        <w:r w:rsidRPr="003C36BC">
          <w:rPr>
            <w:rStyle w:val="a3"/>
            <w:rFonts w:ascii="Times New Roman" w:hAnsi="Times New Roman" w:cs="Times New Roman"/>
            <w:sz w:val="28"/>
            <w:szCs w:val="28"/>
            <w:lang w:val="uk-UA" w:bidi="he-IL"/>
          </w:rPr>
          <w:t>http://dx.doi.org/10.1016/j.oregeorev.2012.05.006</w:t>
        </w:r>
      </w:hyperlink>
      <w:r w:rsidRPr="003C36BC">
        <w:rPr>
          <w:rFonts w:ascii="Times New Roman" w:hAnsi="Times New Roman" w:cs="Times New Roman"/>
          <w:color w:val="000000"/>
          <w:sz w:val="28"/>
          <w:szCs w:val="28"/>
          <w:lang w:val="uk-UA" w:bidi="he-IL"/>
        </w:rPr>
        <w:t>).</w:t>
      </w:r>
    </w:p>
    <w:p w:rsidR="004F2037" w:rsidRPr="003C36BC" w:rsidRDefault="004F2037" w:rsidP="004F2037">
      <w:pPr>
        <w:pStyle w:val="a6"/>
        <w:numPr>
          <w:ilvl w:val="0"/>
          <w:numId w:val="1"/>
        </w:numPr>
        <w:shd w:val="clear" w:color="auto" w:fill="auto"/>
        <w:spacing w:line="360" w:lineRule="auto"/>
        <w:ind w:left="0" w:right="20" w:firstLine="284"/>
        <w:contextualSpacing/>
        <w:rPr>
          <w:rFonts w:ascii="Times New Roman" w:eastAsia="Times New Roman" w:hAnsi="Times New Roman" w:cs="Times New Roman"/>
          <w:iCs/>
          <w:color w:val="000000"/>
          <w:sz w:val="28"/>
          <w:szCs w:val="28"/>
          <w:lang w:val="uk-UA"/>
        </w:rPr>
      </w:pPr>
      <w:r w:rsidRPr="003C36BC">
        <w:rPr>
          <w:rFonts w:ascii="Times New Roman" w:eastAsia="Times New Roman" w:hAnsi="Times New Roman" w:cs="Times New Roman"/>
          <w:iCs/>
          <w:color w:val="000000"/>
          <w:sz w:val="28"/>
          <w:szCs w:val="28"/>
          <w:lang w:val="uk-UA"/>
        </w:rPr>
        <w:t xml:space="preserve"> Kunasz, I.A., 1974, Поява літію в розсолах долини Клейтон, округ Есмеральда, штат Невада, вКуган, A.H., ред., Четвертий міжнародний симпозіум із солі, Х’юстон, Техас, 8–12 квітня 1973 р.,Матеріали: Клівленд, Геологічне товариство Північного Огайо, с. 57–65. (Також доступно </w:t>
      </w:r>
      <w:r w:rsidRPr="003C36BC">
        <w:rPr>
          <w:rFonts w:ascii="Times New Roman" w:eastAsia="Times New Roman" w:hAnsi="Times New Roman" w:cs="Times New Roman"/>
          <w:iCs/>
          <w:color w:val="000000"/>
          <w:sz w:val="28"/>
          <w:szCs w:val="28"/>
          <w:lang w:val="uk-UA"/>
        </w:rPr>
        <w:lastRenderedPageBreak/>
        <w:t>наhttp://www.saltinstitute.org/content/download/1270/7052).</w:t>
      </w:r>
    </w:p>
    <w:p w:rsidR="004F2037" w:rsidRPr="003C36BC" w:rsidRDefault="004F2037" w:rsidP="004F2037">
      <w:pPr>
        <w:numPr>
          <w:ilvl w:val="0"/>
          <w:numId w:val="1"/>
        </w:numPr>
        <w:spacing w:line="360" w:lineRule="auto"/>
        <w:ind w:left="0" w:firstLine="284"/>
        <w:contextualSpacing/>
        <w:jc w:val="both"/>
        <w:rPr>
          <w:rFonts w:ascii="Times New Roman" w:hAnsi="Times New Roman"/>
          <w:color w:val="000000"/>
          <w:sz w:val="28"/>
          <w:szCs w:val="28"/>
          <w:lang w:val="uk-UA"/>
        </w:rPr>
      </w:pPr>
      <w:r w:rsidRPr="003C36BC">
        <w:rPr>
          <w:rFonts w:ascii="Times New Roman" w:hAnsi="Times New Roman"/>
          <w:iCs/>
          <w:color w:val="000000"/>
          <w:sz w:val="28"/>
          <w:szCs w:val="28"/>
          <w:lang w:val="uk-UA"/>
        </w:rPr>
        <w:t xml:space="preserve"> Олдоу, Дж.С., Еліас, Е.А., Ферранті, Л., МакКлелланд, В.К., і Макінтош, В.К., 2009, пізній міоцен доПліоценове синекстенсійне відкладення в обмежених розломами басейнах у межах верхньої плити західноїРозширений комплекс Silver Peak–Lone Mountain, західно-центральна Невада, в Олдоу, Дж.С., і Кешмен,P.H, eds., Пізньокайнозойська структура та еволюція переходу Великого басейну до Сьєрра-Невади:Боулдер, Колорадо, Геологічне товариство Америки, спеціальні документи 2009 р., т. 447, с. 275–312, doi:10.1130/2009.2447(14). (Також доступно на </w:t>
      </w:r>
      <w:hyperlink r:id="rId8" w:history="1">
        <w:r w:rsidRPr="003C36BC">
          <w:rPr>
            <w:rStyle w:val="a3"/>
            <w:rFonts w:ascii="Times New Roman" w:hAnsi="Times New Roman"/>
            <w:iCs/>
            <w:sz w:val="28"/>
            <w:szCs w:val="28"/>
            <w:lang w:val="uk-UA"/>
          </w:rPr>
          <w:t>http://specialpapers.gsapubs.org/content/447/v.full.pdf+html</w:t>
        </w:r>
      </w:hyperlink>
      <w:r w:rsidRPr="003C36BC">
        <w:rPr>
          <w:rFonts w:ascii="Times New Roman" w:hAnsi="Times New Roman"/>
          <w:iCs/>
          <w:color w:val="000000"/>
          <w:sz w:val="28"/>
          <w:szCs w:val="28"/>
          <w:lang w:val="uk-UA"/>
        </w:rPr>
        <w:t>)</w:t>
      </w:r>
      <w:r w:rsidRPr="003C36BC">
        <w:rPr>
          <w:rFonts w:ascii="Times New Roman" w:hAnsi="Times New Roman"/>
          <w:color w:val="000000"/>
          <w:sz w:val="28"/>
          <w:szCs w:val="28"/>
          <w:lang w:val="uk-UA"/>
        </w:rPr>
        <w:t>.</w:t>
      </w:r>
    </w:p>
    <w:p w:rsidR="004F2037" w:rsidRPr="003C36BC" w:rsidRDefault="004F2037" w:rsidP="004F2037">
      <w:pPr>
        <w:numPr>
          <w:ilvl w:val="0"/>
          <w:numId w:val="1"/>
        </w:numPr>
        <w:autoSpaceDE w:val="0"/>
        <w:autoSpaceDN w:val="0"/>
        <w:adjustRightInd w:val="0"/>
        <w:spacing w:after="0" w:line="360" w:lineRule="auto"/>
        <w:ind w:left="0" w:firstLine="284"/>
        <w:contextualSpacing/>
        <w:jc w:val="both"/>
        <w:rPr>
          <w:rStyle w:val="apple-converted-space"/>
          <w:rFonts w:ascii="Times New Roman" w:eastAsia="Calibri" w:hAnsi="Times New Roman"/>
          <w:b/>
          <w:bCs/>
          <w:color w:val="000000"/>
          <w:sz w:val="28"/>
          <w:szCs w:val="28"/>
          <w:lang w:val="uk-UA"/>
        </w:rPr>
      </w:pPr>
      <w:r w:rsidRPr="003C36BC">
        <w:rPr>
          <w:rFonts w:ascii="Times New Roman" w:hAnsi="Times New Roman"/>
          <w:color w:val="000000"/>
          <w:sz w:val="28"/>
          <w:szCs w:val="28"/>
          <w:shd w:val="clear" w:color="auto" w:fill="FFFFFF"/>
          <w:lang w:val="uk-UA"/>
        </w:rPr>
        <w:t>Прайс, Дж. Г., Лехлер, П. Дж., Лір, М. Б., і Джайлз, Т. Ф., 2000, Можливе вулканічне джерело літію в розсолаху Клейтон-Веллі, штат Невада, у Клуєрі, Дж.К., Прайсі, Дж.Г., Струзекері, Е.М., Хардімені, Р.Ф., та Моррісі,C.L., ред., Геологія та рудні родовища 2000—Великий басейн і за його межами: Геологічне товариствоСимпозіум у Неваді, 15–18 травня 2000 р., [Матеріали], с. 241–248.</w:t>
      </w:r>
      <w:r w:rsidRPr="003C36BC">
        <w:rPr>
          <w:rStyle w:val="apple-converted-space"/>
          <w:rFonts w:ascii="Times New Roman" w:hAnsi="Times New Roman"/>
          <w:color w:val="000000"/>
          <w:sz w:val="28"/>
          <w:szCs w:val="28"/>
          <w:shd w:val="clear" w:color="auto" w:fill="FFFFFF"/>
          <w:lang w:val="uk-UA"/>
        </w:rPr>
        <w:t> </w:t>
      </w:r>
    </w:p>
    <w:p w:rsidR="004F2037" w:rsidRPr="003C36BC" w:rsidRDefault="004F2037" w:rsidP="004F2037">
      <w:pPr>
        <w:numPr>
          <w:ilvl w:val="0"/>
          <w:numId w:val="1"/>
        </w:numPr>
        <w:autoSpaceDE w:val="0"/>
        <w:autoSpaceDN w:val="0"/>
        <w:adjustRightInd w:val="0"/>
        <w:spacing w:after="0" w:line="360" w:lineRule="auto"/>
        <w:ind w:left="0" w:firstLine="284"/>
        <w:contextualSpacing/>
        <w:jc w:val="both"/>
        <w:rPr>
          <w:rFonts w:ascii="Times New Roman" w:eastAsia="Calibri" w:hAnsi="Times New Roman"/>
          <w:color w:val="000000"/>
          <w:sz w:val="28"/>
          <w:szCs w:val="28"/>
          <w:lang w:val="uk-UA"/>
        </w:rPr>
      </w:pPr>
      <w:r w:rsidRPr="003C36BC">
        <w:rPr>
          <w:rFonts w:ascii="Times New Roman" w:eastAsia="Calibri" w:hAnsi="Times New Roman"/>
          <w:color w:val="000000"/>
          <w:sz w:val="28"/>
          <w:szCs w:val="28"/>
          <w:lang w:val="uk-UA"/>
        </w:rPr>
        <w:t>Ловенштайн, Т.К., та Різашер, Франсуа, 2009, Еволюція розсолу закритого басейну та вплив Ca–Припливні води Cl — Долина Смерті та Брістольське Сухе Озеро Каліфорнія, басейн Кайдам, Китай, і Салар-деАтакама, Чилі: водна геохімія, т. 15, №. 1, стор. 71–94.</w:t>
      </w:r>
    </w:p>
    <w:p w:rsidR="004F2037" w:rsidRPr="003C36BC" w:rsidRDefault="004F2037" w:rsidP="004F2037">
      <w:pPr>
        <w:numPr>
          <w:ilvl w:val="0"/>
          <w:numId w:val="1"/>
        </w:numPr>
        <w:autoSpaceDE w:val="0"/>
        <w:autoSpaceDN w:val="0"/>
        <w:adjustRightInd w:val="0"/>
        <w:spacing w:before="100" w:beforeAutospacing="1" w:after="0" w:line="360" w:lineRule="auto"/>
        <w:ind w:left="0" w:firstLine="284"/>
        <w:contextualSpacing/>
        <w:jc w:val="both"/>
        <w:rPr>
          <w:rFonts w:ascii="Times New Roman" w:eastAsia="Calibri" w:hAnsi="Times New Roman"/>
          <w:color w:val="000000"/>
          <w:sz w:val="28"/>
          <w:szCs w:val="28"/>
          <w:lang w:val="uk-UA"/>
        </w:rPr>
      </w:pPr>
      <w:r w:rsidRPr="003C36BC">
        <w:rPr>
          <w:rFonts w:ascii="Times New Roman" w:eastAsia="Calibri" w:hAnsi="Times New Roman"/>
          <w:color w:val="000000"/>
          <w:sz w:val="28"/>
          <w:szCs w:val="28"/>
          <w:lang w:val="uk-UA"/>
        </w:rPr>
        <w:t xml:space="preserve">Мунк, Л.А., Бредлі, О.К., Хайнек, С.А., і Чемберлен, К.П., 2011a, походження та еволюція Li-richslains at Clayton Valley, Nevada, USA [abs.]: AGU </w:t>
      </w:r>
      <w:hyperlink r:id="rId9" w:history="1">
        <w:r w:rsidRPr="003C36BC">
          <w:rPr>
            <w:rStyle w:val="a3"/>
            <w:rFonts w:ascii="Times New Roman" w:eastAsia="Calibri" w:hAnsi="Times New Roman"/>
            <w:sz w:val="28"/>
            <w:szCs w:val="28"/>
            <w:lang w:val="uk-UA"/>
          </w:rPr>
          <w:t>http://static.coreapps.net/agu2011/html/V13B-2602.html</w:t>
        </w:r>
      </w:hyperlink>
      <w:r w:rsidRPr="003C36BC">
        <w:rPr>
          <w:rFonts w:ascii="Times New Roman" w:eastAsia="Calibri" w:hAnsi="Times New Roman"/>
          <w:color w:val="000000"/>
          <w:sz w:val="28"/>
          <w:szCs w:val="28"/>
          <w:lang w:val="uk-UA"/>
        </w:rPr>
        <w:t>.</w:t>
      </w:r>
    </w:p>
    <w:p w:rsidR="004F2037" w:rsidRPr="003C36BC" w:rsidRDefault="004F2037" w:rsidP="004F2037">
      <w:pPr>
        <w:numPr>
          <w:ilvl w:val="0"/>
          <w:numId w:val="1"/>
        </w:numPr>
        <w:autoSpaceDE w:val="0"/>
        <w:autoSpaceDN w:val="0"/>
        <w:adjustRightInd w:val="0"/>
        <w:spacing w:before="100" w:beforeAutospacing="1" w:after="0" w:line="360" w:lineRule="auto"/>
        <w:ind w:left="0" w:firstLine="284"/>
        <w:contextualSpacing/>
        <w:jc w:val="both"/>
        <w:rPr>
          <w:rFonts w:ascii="Times New Roman" w:eastAsia="Calibri" w:hAnsi="Times New Roman"/>
          <w:color w:val="000000"/>
          <w:sz w:val="28"/>
          <w:szCs w:val="28"/>
          <w:lang w:val="uk-UA"/>
        </w:rPr>
      </w:pPr>
      <w:r w:rsidRPr="003C36BC">
        <w:rPr>
          <w:rFonts w:ascii="Times New Roman" w:eastAsia="Calibri" w:hAnsi="Times New Roman"/>
          <w:color w:val="000000"/>
          <w:sz w:val="28"/>
          <w:szCs w:val="28"/>
          <w:lang w:val="uk-UA"/>
        </w:rPr>
        <w:t>Risacher, F., Alonso, H., Salazar, C., 2003, Походження розсолів і солей у чилійських саларах—Aгідрохімічний огляд: Earth-Science Reviews, v. 63, no. 3–4, стор. 249–293.</w:t>
      </w:r>
    </w:p>
    <w:p w:rsidR="004F2037" w:rsidRPr="003C36BC" w:rsidRDefault="004F2037" w:rsidP="004F2037">
      <w:pPr>
        <w:numPr>
          <w:ilvl w:val="0"/>
          <w:numId w:val="1"/>
        </w:numPr>
        <w:autoSpaceDE w:val="0"/>
        <w:autoSpaceDN w:val="0"/>
        <w:adjustRightInd w:val="0"/>
        <w:spacing w:before="100" w:beforeAutospacing="1" w:after="0" w:line="360" w:lineRule="auto"/>
        <w:ind w:left="0" w:firstLine="284"/>
        <w:contextualSpacing/>
        <w:jc w:val="both"/>
        <w:rPr>
          <w:rFonts w:ascii="Times New Roman" w:eastAsia="Calibri" w:hAnsi="Times New Roman"/>
          <w:color w:val="000000"/>
          <w:sz w:val="28"/>
          <w:szCs w:val="28"/>
          <w:lang w:val="uk-UA"/>
        </w:rPr>
      </w:pPr>
      <w:r w:rsidRPr="003C36BC">
        <w:rPr>
          <w:rFonts w:ascii="Times New Roman" w:eastAsia="Calibri" w:hAnsi="Times New Roman"/>
          <w:color w:val="000000"/>
          <w:sz w:val="28"/>
          <w:szCs w:val="28"/>
          <w:lang w:val="uk-UA"/>
        </w:rPr>
        <w:t xml:space="preserve">Геологічна служба США, 2011, Короткі відомості про мінеральні товари 2011: Геологічна служба США, 198 стор. (Також доступно на </w:t>
      </w:r>
      <w:hyperlink r:id="rId10" w:history="1">
        <w:r w:rsidRPr="003C36BC">
          <w:rPr>
            <w:rStyle w:val="a3"/>
            <w:rFonts w:ascii="Times New Roman" w:eastAsia="Calibri" w:hAnsi="Times New Roman"/>
            <w:sz w:val="28"/>
            <w:szCs w:val="28"/>
            <w:lang w:val="uk-UA"/>
          </w:rPr>
          <w:t>http://minerals.usgs.gov/minerals/pubs/mcs/2011/mcs2011.pdf</w:t>
        </w:r>
      </w:hyperlink>
      <w:r w:rsidRPr="003C36BC">
        <w:rPr>
          <w:rFonts w:ascii="Times New Roman" w:eastAsia="Calibri" w:hAnsi="Times New Roman"/>
          <w:color w:val="000000"/>
          <w:sz w:val="28"/>
          <w:szCs w:val="28"/>
          <w:lang w:val="uk-UA"/>
        </w:rPr>
        <w:t>).</w:t>
      </w:r>
    </w:p>
    <w:p w:rsidR="004F2037" w:rsidRPr="003C36BC" w:rsidRDefault="004F2037" w:rsidP="004F2037">
      <w:pPr>
        <w:numPr>
          <w:ilvl w:val="0"/>
          <w:numId w:val="1"/>
        </w:numPr>
        <w:autoSpaceDE w:val="0"/>
        <w:autoSpaceDN w:val="0"/>
        <w:adjustRightInd w:val="0"/>
        <w:spacing w:before="100" w:beforeAutospacing="1" w:after="0" w:line="360" w:lineRule="auto"/>
        <w:ind w:left="0" w:firstLine="284"/>
        <w:contextualSpacing/>
        <w:jc w:val="both"/>
        <w:rPr>
          <w:rFonts w:ascii="Times New Roman" w:eastAsia="Calibri" w:hAnsi="Times New Roman"/>
          <w:color w:val="000000"/>
          <w:sz w:val="28"/>
          <w:szCs w:val="28"/>
          <w:lang w:val="uk-UA"/>
        </w:rPr>
      </w:pPr>
      <w:r w:rsidRPr="003C36BC">
        <w:rPr>
          <w:rFonts w:ascii="Times New Roman" w:eastAsia="Calibri" w:hAnsi="Times New Roman"/>
          <w:color w:val="000000"/>
          <w:sz w:val="28"/>
          <w:szCs w:val="28"/>
          <w:lang w:val="uk-UA"/>
        </w:rPr>
        <w:lastRenderedPageBreak/>
        <w:t>Вайн, Дж. Д., 1980, Де на Землі знаходиться весь літій?: Відкритий звіт Геологічної служби США 80–1234, 107 с</w:t>
      </w:r>
    </w:p>
    <w:p w:rsidR="004F2037" w:rsidRPr="003C36BC" w:rsidRDefault="004F2037" w:rsidP="004F2037">
      <w:pPr>
        <w:numPr>
          <w:ilvl w:val="0"/>
          <w:numId w:val="1"/>
        </w:numPr>
        <w:autoSpaceDE w:val="0"/>
        <w:autoSpaceDN w:val="0"/>
        <w:adjustRightInd w:val="0"/>
        <w:spacing w:before="100" w:beforeAutospacing="1" w:after="0" w:line="360" w:lineRule="auto"/>
        <w:ind w:left="0" w:firstLine="284"/>
        <w:contextualSpacing/>
        <w:jc w:val="both"/>
        <w:rPr>
          <w:rFonts w:ascii="Times New Roman" w:eastAsia="Calibri" w:hAnsi="Times New Roman"/>
          <w:color w:val="000000"/>
          <w:sz w:val="28"/>
          <w:szCs w:val="28"/>
          <w:lang w:val="uk-UA"/>
        </w:rPr>
      </w:pPr>
      <w:r w:rsidRPr="003C36BC">
        <w:rPr>
          <w:rFonts w:ascii="Times New Roman" w:eastAsia="Calibri" w:hAnsi="Times New Roman"/>
          <w:color w:val="000000"/>
          <w:sz w:val="28"/>
          <w:szCs w:val="28"/>
          <w:lang w:val="uk-UA"/>
        </w:rPr>
        <w:t>Уоррен, Дж. К., 2010, Евапорити в часі — тектонічний, кліматичний і евстатичний контроль у морських і неморських відкладеннях: Огляди науки про Землю, т. 98, №. 3, стор. 217–268.</w:t>
      </w:r>
    </w:p>
    <w:p w:rsidR="004F2037" w:rsidRPr="003C36BC" w:rsidRDefault="004F2037" w:rsidP="004F2037">
      <w:pPr>
        <w:numPr>
          <w:ilvl w:val="0"/>
          <w:numId w:val="1"/>
        </w:numPr>
        <w:autoSpaceDE w:val="0"/>
        <w:autoSpaceDN w:val="0"/>
        <w:adjustRightInd w:val="0"/>
        <w:spacing w:before="100" w:beforeAutospacing="1" w:after="0" w:line="360" w:lineRule="auto"/>
        <w:ind w:left="0" w:firstLine="284"/>
        <w:contextualSpacing/>
        <w:jc w:val="both"/>
        <w:rPr>
          <w:rFonts w:ascii="Times New Roman" w:eastAsia="Calibri" w:hAnsi="Times New Roman"/>
          <w:color w:val="000000"/>
          <w:sz w:val="28"/>
          <w:szCs w:val="28"/>
          <w:lang w:val="uk-UA"/>
        </w:rPr>
      </w:pPr>
      <w:r w:rsidRPr="003C36BC">
        <w:rPr>
          <w:rFonts w:ascii="Times New Roman" w:eastAsia="Calibri" w:hAnsi="Times New Roman"/>
          <w:color w:val="000000"/>
          <w:sz w:val="28"/>
          <w:szCs w:val="28"/>
          <w:lang w:val="uk-UA"/>
        </w:rPr>
        <w:t>Зампірро, Д., 2003, Гідрогеологія розсолів долини Клейтон, округ Есмеральда, штат Невада, в Castor, S.B., Papke, K.P., and Meeuwig, R.O., eds., Proceedings of 39th Forum on the Geology ofIndustrial Minerals, 18–24 травня 2003 р.: спеціальна публікація 33 Бюро гірничої справи та геології Невади,стор. 271–280.</w:t>
      </w:r>
    </w:p>
    <w:p w:rsidR="00E85682" w:rsidRPr="004F2037" w:rsidRDefault="00E85682" w:rsidP="00DD09E8">
      <w:pPr>
        <w:rPr>
          <w:lang w:val="uk-UA"/>
        </w:rPr>
      </w:pPr>
      <w:bookmarkStart w:id="3" w:name="_GoBack"/>
      <w:bookmarkEnd w:id="3"/>
    </w:p>
    <w:sectPr w:rsidR="00E85682" w:rsidRPr="004F203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C5B4D19"/>
    <w:multiLevelType w:val="hybridMultilevel"/>
    <w:tmpl w:val="7ACEA8E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nsid w:val="35D84FDA"/>
    <w:multiLevelType w:val="hybridMultilevel"/>
    <w:tmpl w:val="23D05BFA"/>
    <w:lvl w:ilvl="0" w:tplc="0419001B">
      <w:start w:val="1"/>
      <w:numFmt w:val="lowerRoman"/>
      <w:lvlText w:val="%1."/>
      <w:lvlJc w:val="righ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8A729DB"/>
    <w:multiLevelType w:val="hybridMultilevel"/>
    <w:tmpl w:val="64102840"/>
    <w:lvl w:ilvl="0" w:tplc="73F4EF6E">
      <w:start w:val="1"/>
      <w:numFmt w:val="decimal"/>
      <w:lvlText w:val="%1."/>
      <w:lvlJc w:val="left"/>
      <w:pPr>
        <w:ind w:left="36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09E8"/>
    <w:rsid w:val="004F2037"/>
    <w:rsid w:val="00DD09E8"/>
    <w:rsid w:val="00E856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27A9A9-9F1C-4A2F-9FA3-E3A74DB0C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D09E8"/>
    <w:pPr>
      <w:spacing w:after="200" w:line="276" w:lineRule="auto"/>
    </w:pPr>
    <w:rPr>
      <w:rFonts w:ascii="Calibri" w:eastAsia="Times New Roman" w:hAnsi="Calibri" w:cs="Times New Roman"/>
      <w:lang w:eastAsia="ru-RU"/>
    </w:rPr>
  </w:style>
  <w:style w:type="paragraph" w:styleId="1">
    <w:name w:val="heading 1"/>
    <w:basedOn w:val="a"/>
    <w:next w:val="a"/>
    <w:link w:val="10"/>
    <w:uiPriority w:val="9"/>
    <w:qFormat/>
    <w:rsid w:val="00DD09E8"/>
    <w:pPr>
      <w:keepNext/>
      <w:spacing w:before="240" w:after="60"/>
      <w:outlineLvl w:val="0"/>
    </w:pPr>
    <w:rPr>
      <w:rFonts w:ascii="Times New Roman" w:hAnsi="Times New Roman"/>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D09E8"/>
    <w:rPr>
      <w:rFonts w:ascii="Times New Roman" w:eastAsia="Times New Roman" w:hAnsi="Times New Roman" w:cs="Times New Roman"/>
      <w:b/>
      <w:bCs/>
      <w:kern w:val="32"/>
      <w:sz w:val="32"/>
      <w:szCs w:val="32"/>
      <w:lang w:eastAsia="ru-RU"/>
    </w:rPr>
  </w:style>
  <w:style w:type="character" w:styleId="a3">
    <w:name w:val="Hyperlink"/>
    <w:uiPriority w:val="99"/>
    <w:unhideWhenUsed/>
    <w:rsid w:val="00DD09E8"/>
    <w:rPr>
      <w:color w:val="0563C1"/>
      <w:u w:val="single"/>
    </w:rPr>
  </w:style>
  <w:style w:type="paragraph" w:styleId="11">
    <w:name w:val="toc 1"/>
    <w:basedOn w:val="a"/>
    <w:next w:val="a"/>
    <w:autoRedefine/>
    <w:uiPriority w:val="39"/>
    <w:unhideWhenUsed/>
    <w:rsid w:val="00DD09E8"/>
  </w:style>
  <w:style w:type="paragraph" w:styleId="2">
    <w:name w:val="toc 2"/>
    <w:basedOn w:val="a"/>
    <w:next w:val="a"/>
    <w:autoRedefine/>
    <w:uiPriority w:val="39"/>
    <w:unhideWhenUsed/>
    <w:rsid w:val="00DD09E8"/>
    <w:pPr>
      <w:ind w:left="220"/>
    </w:pPr>
  </w:style>
  <w:style w:type="character" w:styleId="a4">
    <w:name w:val="Strong"/>
    <w:uiPriority w:val="22"/>
    <w:qFormat/>
    <w:rsid w:val="004F2037"/>
    <w:rPr>
      <w:b/>
      <w:bCs/>
    </w:rPr>
  </w:style>
  <w:style w:type="paragraph" w:styleId="a5">
    <w:name w:val="List Paragraph"/>
    <w:basedOn w:val="a"/>
    <w:uiPriority w:val="34"/>
    <w:qFormat/>
    <w:rsid w:val="004F2037"/>
    <w:pPr>
      <w:widowControl w:val="0"/>
      <w:autoSpaceDE w:val="0"/>
      <w:autoSpaceDN w:val="0"/>
      <w:adjustRightInd w:val="0"/>
      <w:spacing w:after="0" w:line="240" w:lineRule="auto"/>
      <w:ind w:left="720"/>
      <w:contextualSpacing/>
    </w:pPr>
    <w:rPr>
      <w:rFonts w:ascii="Times New Roman" w:hAnsi="Times New Roman"/>
      <w:sz w:val="20"/>
      <w:szCs w:val="20"/>
    </w:rPr>
  </w:style>
  <w:style w:type="character" w:customStyle="1" w:styleId="apple-converted-space">
    <w:name w:val="apple-converted-space"/>
    <w:basedOn w:val="a0"/>
    <w:rsid w:val="004F2037"/>
  </w:style>
  <w:style w:type="character" w:customStyle="1" w:styleId="12">
    <w:name w:val="Основной текст Знак1"/>
    <w:link w:val="a6"/>
    <w:uiPriority w:val="99"/>
    <w:rsid w:val="004F2037"/>
    <w:rPr>
      <w:rFonts w:ascii="Bookman Old Style" w:hAnsi="Bookman Old Style" w:cs="Bookman Old Style"/>
      <w:sz w:val="23"/>
      <w:szCs w:val="23"/>
      <w:shd w:val="clear" w:color="auto" w:fill="FFFFFF"/>
    </w:rPr>
  </w:style>
  <w:style w:type="paragraph" w:styleId="a6">
    <w:name w:val="Body Text"/>
    <w:basedOn w:val="a"/>
    <w:link w:val="12"/>
    <w:uiPriority w:val="99"/>
    <w:rsid w:val="004F2037"/>
    <w:pPr>
      <w:widowControl w:val="0"/>
      <w:shd w:val="clear" w:color="auto" w:fill="FFFFFF"/>
      <w:spacing w:after="0" w:line="293" w:lineRule="exact"/>
      <w:ind w:firstLine="320"/>
      <w:jc w:val="both"/>
    </w:pPr>
    <w:rPr>
      <w:rFonts w:ascii="Bookman Old Style" w:eastAsiaTheme="minorHAnsi" w:hAnsi="Bookman Old Style" w:cs="Bookman Old Style"/>
      <w:sz w:val="23"/>
      <w:szCs w:val="23"/>
      <w:lang w:eastAsia="en-US"/>
    </w:rPr>
  </w:style>
  <w:style w:type="character" w:customStyle="1" w:styleId="a7">
    <w:name w:val="Основной текст Знак"/>
    <w:basedOn w:val="a0"/>
    <w:uiPriority w:val="99"/>
    <w:semiHidden/>
    <w:rsid w:val="004F2037"/>
    <w:rPr>
      <w:rFonts w:ascii="Calibri" w:eastAsia="Times New Roman"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ecialpapers.gsapubs.org/content/447/v.full.pdf+html" TargetMode="External"/><Relationship Id="rId3" Type="http://schemas.openxmlformats.org/officeDocument/2006/relationships/settings" Target="settings.xml"/><Relationship Id="rId7" Type="http://schemas.openxmlformats.org/officeDocument/2006/relationships/hyperlink" Target="http://dx.doi.org/10.1016/j.oregeorev.2012.05.006"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http://minerals.usgs.gov/minerals/pubs/mcs/2011/mcs2011.pdf" TargetMode="External"/><Relationship Id="rId4" Type="http://schemas.openxmlformats.org/officeDocument/2006/relationships/webSettings" Target="webSettings.xml"/><Relationship Id="rId9" Type="http://schemas.openxmlformats.org/officeDocument/2006/relationships/hyperlink" Target="http://static.coreapps.net/agu2011/html/V13B-2602.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4529</Words>
  <Characters>25819</Characters>
  <Application>Microsoft Office Word</Application>
  <DocSecurity>0</DocSecurity>
  <Lines>215</Lines>
  <Paragraphs>60</Paragraphs>
  <ScaleCrop>false</ScaleCrop>
  <Company/>
  <LinksUpToDate>false</LinksUpToDate>
  <CharactersWithSpaces>30288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2023-03-28T08:39:00Z</dcterms:created>
  <dcterms:modified xsi:type="dcterms:W3CDTF">2023-03-28T08:41:00Z</dcterms:modified>
</cp:coreProperties>
</file>