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7D7" w:rsidRPr="00E909F9" w:rsidRDefault="000B47D7" w:rsidP="000B47D7">
      <w:pPr>
        <w:jc w:val="center"/>
        <w:rPr>
          <w:color w:val="000000"/>
          <w:sz w:val="28"/>
          <w:szCs w:val="28"/>
          <w:lang w:val="uk-UA"/>
        </w:rPr>
      </w:pPr>
      <w:r w:rsidRPr="00E909F9">
        <w:rPr>
          <w:color w:val="000000"/>
          <w:sz w:val="28"/>
          <w:szCs w:val="28"/>
          <w:lang w:val="uk-UA"/>
        </w:rPr>
        <w:t>ОДЕСЬКИЙ НАЦІОНАЛЬНИЙ УНІВЕРСИТЕТ ІМЕНІ І. І. МЕЧНИКОВА</w:t>
      </w:r>
    </w:p>
    <w:p w:rsidR="000B47D7" w:rsidRPr="00E909F9" w:rsidRDefault="000B47D7" w:rsidP="000B47D7">
      <w:pPr>
        <w:jc w:val="center"/>
        <w:rPr>
          <w:color w:val="000000"/>
          <w:sz w:val="28"/>
          <w:szCs w:val="28"/>
          <w:lang w:val="uk-UA"/>
        </w:rPr>
      </w:pPr>
    </w:p>
    <w:p w:rsidR="000B47D7" w:rsidRPr="00E909F9" w:rsidRDefault="000B47D7" w:rsidP="000B47D7">
      <w:pPr>
        <w:jc w:val="center"/>
        <w:rPr>
          <w:color w:val="000000"/>
          <w:sz w:val="28"/>
          <w:szCs w:val="28"/>
          <w:lang w:val="uk-UA"/>
        </w:rPr>
      </w:pPr>
      <w:r w:rsidRPr="00E909F9">
        <w:rPr>
          <w:color w:val="000000"/>
          <w:sz w:val="28"/>
          <w:szCs w:val="28"/>
          <w:lang w:val="uk-UA"/>
        </w:rPr>
        <w:t>Економіко-правовий факультет</w:t>
      </w:r>
    </w:p>
    <w:p w:rsidR="000B47D7" w:rsidRPr="00E909F9" w:rsidRDefault="000B47D7" w:rsidP="000B47D7">
      <w:pPr>
        <w:jc w:val="center"/>
        <w:rPr>
          <w:color w:val="000000"/>
          <w:sz w:val="28"/>
          <w:szCs w:val="28"/>
          <w:lang w:val="uk-UA"/>
        </w:rPr>
      </w:pPr>
    </w:p>
    <w:p w:rsidR="000B47D7" w:rsidRPr="00E909F9" w:rsidRDefault="000B47D7" w:rsidP="000B47D7">
      <w:pPr>
        <w:jc w:val="center"/>
        <w:rPr>
          <w:color w:val="000000"/>
          <w:sz w:val="28"/>
          <w:szCs w:val="28"/>
          <w:lang w:val="uk-UA"/>
        </w:rPr>
      </w:pPr>
      <w:r w:rsidRPr="00E909F9">
        <w:rPr>
          <w:color w:val="000000"/>
          <w:sz w:val="28"/>
          <w:szCs w:val="28"/>
          <w:lang w:val="uk-UA"/>
        </w:rPr>
        <w:t>Кафедра конституційного права та правосуддя</w:t>
      </w:r>
    </w:p>
    <w:p w:rsidR="000B47D7" w:rsidRPr="00E909F9" w:rsidRDefault="000B47D7" w:rsidP="000B47D7">
      <w:pPr>
        <w:rPr>
          <w:color w:val="000000"/>
          <w:sz w:val="28"/>
          <w:szCs w:val="28"/>
          <w:lang w:val="uk-UA"/>
        </w:rPr>
      </w:pPr>
    </w:p>
    <w:p w:rsidR="000B47D7" w:rsidRPr="00E909F9" w:rsidRDefault="000B47D7" w:rsidP="000B47D7">
      <w:pPr>
        <w:rPr>
          <w:color w:val="000000"/>
          <w:sz w:val="28"/>
          <w:szCs w:val="28"/>
          <w:lang w:val="uk-UA"/>
        </w:rPr>
      </w:pPr>
    </w:p>
    <w:p w:rsidR="000B47D7" w:rsidRPr="00E909F9" w:rsidRDefault="000B47D7" w:rsidP="000B47D7">
      <w:pPr>
        <w:rPr>
          <w:color w:val="000000"/>
          <w:sz w:val="28"/>
          <w:szCs w:val="28"/>
          <w:lang w:val="uk-UA"/>
        </w:rPr>
      </w:pPr>
    </w:p>
    <w:p w:rsidR="000B47D7" w:rsidRPr="00E909F9" w:rsidRDefault="000B47D7" w:rsidP="000B47D7">
      <w:pPr>
        <w:rPr>
          <w:color w:val="000000"/>
          <w:sz w:val="28"/>
          <w:szCs w:val="28"/>
          <w:lang w:val="uk-UA"/>
        </w:rPr>
      </w:pPr>
    </w:p>
    <w:p w:rsidR="000B47D7" w:rsidRPr="00E909F9" w:rsidRDefault="000B47D7" w:rsidP="000B47D7">
      <w:pPr>
        <w:rPr>
          <w:color w:val="000000"/>
          <w:sz w:val="28"/>
          <w:szCs w:val="28"/>
          <w:lang w:val="uk-UA"/>
        </w:rPr>
      </w:pPr>
    </w:p>
    <w:p w:rsidR="000B47D7" w:rsidRPr="00E909F9" w:rsidRDefault="000B47D7" w:rsidP="000B47D7">
      <w:pPr>
        <w:spacing w:line="360" w:lineRule="auto"/>
        <w:jc w:val="center"/>
        <w:rPr>
          <w:b/>
          <w:color w:val="000000"/>
          <w:sz w:val="28"/>
          <w:szCs w:val="28"/>
          <w:lang w:val="uk-UA"/>
        </w:rPr>
      </w:pPr>
      <w:r w:rsidRPr="00E909F9">
        <w:rPr>
          <w:b/>
          <w:color w:val="000000"/>
          <w:sz w:val="28"/>
          <w:szCs w:val="28"/>
          <w:lang w:val="uk-UA"/>
        </w:rPr>
        <w:t>Кваліфікаційна робота</w:t>
      </w:r>
    </w:p>
    <w:p w:rsidR="000B47D7" w:rsidRPr="00E909F9" w:rsidRDefault="000B47D7" w:rsidP="000B47D7">
      <w:pPr>
        <w:spacing w:line="360" w:lineRule="auto"/>
        <w:jc w:val="center"/>
        <w:rPr>
          <w:color w:val="000000"/>
          <w:sz w:val="28"/>
          <w:szCs w:val="28"/>
          <w:lang w:val="uk-UA"/>
        </w:rPr>
      </w:pPr>
      <w:r w:rsidRPr="00E909F9">
        <w:rPr>
          <w:color w:val="000000"/>
          <w:sz w:val="28"/>
          <w:szCs w:val="28"/>
          <w:lang w:val="uk-UA"/>
        </w:rPr>
        <w:t>на здобуття ступеня вищої освіти «магістр»</w:t>
      </w:r>
    </w:p>
    <w:p w:rsidR="000B47D7" w:rsidRPr="00E909F9" w:rsidRDefault="000B47D7" w:rsidP="000B47D7">
      <w:pPr>
        <w:spacing w:line="360" w:lineRule="auto"/>
        <w:jc w:val="center"/>
        <w:rPr>
          <w:b/>
          <w:sz w:val="28"/>
          <w:szCs w:val="28"/>
          <w:lang w:val="uk-UA"/>
        </w:rPr>
      </w:pPr>
      <w:r w:rsidRPr="00E909F9">
        <w:rPr>
          <w:b/>
          <w:sz w:val="28"/>
          <w:szCs w:val="28"/>
          <w:lang w:val="uk-UA"/>
        </w:rPr>
        <w:t>«Законодавчий процес та його стадії в Україні»</w:t>
      </w:r>
    </w:p>
    <w:p w:rsidR="000B47D7" w:rsidRPr="00E909F9" w:rsidRDefault="000B47D7" w:rsidP="000B47D7">
      <w:pPr>
        <w:spacing w:line="360" w:lineRule="auto"/>
        <w:jc w:val="center"/>
        <w:rPr>
          <w:sz w:val="28"/>
          <w:szCs w:val="28"/>
          <w:lang w:val="uk-UA"/>
        </w:rPr>
      </w:pPr>
      <w:r w:rsidRPr="00E909F9">
        <w:rPr>
          <w:sz w:val="28"/>
          <w:szCs w:val="28"/>
          <w:lang w:val="uk-UA"/>
        </w:rPr>
        <w:t>«Legislative process and its stages in Ukraine»</w:t>
      </w:r>
    </w:p>
    <w:p w:rsidR="000B47D7" w:rsidRPr="00E909F9" w:rsidRDefault="000B47D7" w:rsidP="000B47D7">
      <w:pPr>
        <w:tabs>
          <w:tab w:val="right" w:pos="9355"/>
        </w:tabs>
        <w:spacing w:line="360" w:lineRule="auto"/>
        <w:jc w:val="center"/>
        <w:rPr>
          <w:color w:val="000000"/>
          <w:sz w:val="28"/>
          <w:szCs w:val="28"/>
          <w:lang w:val="uk-UA"/>
        </w:rPr>
      </w:pPr>
    </w:p>
    <w:p w:rsidR="000B47D7" w:rsidRPr="00E909F9" w:rsidRDefault="000B47D7" w:rsidP="000B47D7">
      <w:pPr>
        <w:jc w:val="center"/>
        <w:rPr>
          <w:color w:val="000000"/>
          <w:sz w:val="28"/>
          <w:szCs w:val="28"/>
          <w:lang w:val="uk-UA"/>
        </w:rPr>
      </w:pPr>
    </w:p>
    <w:p w:rsidR="000B47D7" w:rsidRPr="00E909F9" w:rsidRDefault="000B47D7" w:rsidP="000B47D7">
      <w:pPr>
        <w:jc w:val="center"/>
        <w:rPr>
          <w:color w:val="000000"/>
          <w:sz w:val="28"/>
          <w:szCs w:val="28"/>
          <w:lang w:val="uk-UA"/>
        </w:rPr>
      </w:pPr>
    </w:p>
    <w:p w:rsidR="000B47D7" w:rsidRPr="00E909F9" w:rsidRDefault="000B47D7" w:rsidP="000B47D7">
      <w:pPr>
        <w:spacing w:line="360" w:lineRule="auto"/>
        <w:ind w:left="3540"/>
        <w:rPr>
          <w:color w:val="000000"/>
          <w:sz w:val="28"/>
          <w:szCs w:val="28"/>
          <w:lang w:val="uk-UA"/>
        </w:rPr>
      </w:pPr>
      <w:r w:rsidRPr="00E909F9">
        <w:rPr>
          <w:color w:val="000000"/>
          <w:sz w:val="28"/>
          <w:szCs w:val="28"/>
          <w:lang w:val="uk-UA"/>
        </w:rPr>
        <w:t>Викона</w:t>
      </w:r>
      <w:r>
        <w:rPr>
          <w:color w:val="000000"/>
          <w:sz w:val="28"/>
          <w:szCs w:val="28"/>
          <w:lang w:val="uk-UA"/>
        </w:rPr>
        <w:t>в</w:t>
      </w:r>
      <w:r w:rsidRPr="00E909F9">
        <w:rPr>
          <w:color w:val="000000"/>
          <w:sz w:val="28"/>
          <w:szCs w:val="28"/>
          <w:lang w:val="uk-UA"/>
        </w:rPr>
        <w:t>: здобувач денної форми навчання</w:t>
      </w:r>
    </w:p>
    <w:p w:rsidR="000B47D7" w:rsidRPr="00E909F9" w:rsidRDefault="000B47D7" w:rsidP="000B47D7">
      <w:pPr>
        <w:spacing w:line="360" w:lineRule="auto"/>
        <w:ind w:left="2832" w:firstLine="708"/>
        <w:rPr>
          <w:color w:val="000000"/>
          <w:sz w:val="28"/>
          <w:szCs w:val="28"/>
          <w:lang w:val="uk-UA"/>
        </w:rPr>
      </w:pPr>
      <w:r w:rsidRPr="00E909F9">
        <w:rPr>
          <w:color w:val="000000"/>
          <w:sz w:val="28"/>
          <w:szCs w:val="28"/>
          <w:lang w:val="uk-UA"/>
        </w:rPr>
        <w:t>спеціальності 081 Право</w:t>
      </w:r>
    </w:p>
    <w:p w:rsidR="000B47D7" w:rsidRPr="00E909F9" w:rsidRDefault="000B47D7" w:rsidP="000B47D7">
      <w:pPr>
        <w:spacing w:line="360" w:lineRule="auto"/>
        <w:ind w:left="2832" w:firstLine="708"/>
        <w:rPr>
          <w:color w:val="000000"/>
          <w:sz w:val="28"/>
          <w:szCs w:val="28"/>
          <w:lang w:val="uk-UA"/>
        </w:rPr>
      </w:pPr>
      <w:r w:rsidRPr="00E909F9">
        <w:rPr>
          <w:color w:val="000000"/>
          <w:sz w:val="28"/>
          <w:szCs w:val="28"/>
          <w:lang w:val="uk-UA"/>
        </w:rPr>
        <w:t>Реджепо</w:t>
      </w:r>
      <w:r>
        <w:rPr>
          <w:color w:val="000000"/>
          <w:sz w:val="28"/>
          <w:szCs w:val="28"/>
          <w:lang w:val="uk-UA"/>
        </w:rPr>
        <w:t>в Реджеп</w:t>
      </w:r>
    </w:p>
    <w:p w:rsidR="000B47D7" w:rsidRPr="00E909F9" w:rsidRDefault="000B47D7" w:rsidP="000B47D7">
      <w:pPr>
        <w:spacing w:line="360" w:lineRule="auto"/>
        <w:ind w:left="2832" w:firstLine="708"/>
        <w:rPr>
          <w:color w:val="000000"/>
          <w:sz w:val="28"/>
          <w:szCs w:val="28"/>
          <w:lang w:val="uk-UA"/>
        </w:rPr>
      </w:pPr>
      <w:r w:rsidRPr="00E909F9">
        <w:rPr>
          <w:color w:val="000000"/>
          <w:sz w:val="28"/>
          <w:szCs w:val="28"/>
          <w:lang w:val="uk-UA"/>
        </w:rPr>
        <w:t>Керівник: д.ю.н., проф. Прієшкіна О.В. _______</w:t>
      </w:r>
    </w:p>
    <w:p w:rsidR="000B47D7" w:rsidRPr="00E909F9" w:rsidRDefault="000B47D7" w:rsidP="000B47D7">
      <w:pPr>
        <w:spacing w:line="360" w:lineRule="auto"/>
        <w:ind w:left="2832" w:firstLine="708"/>
        <w:rPr>
          <w:color w:val="000000"/>
          <w:sz w:val="28"/>
          <w:szCs w:val="28"/>
          <w:lang w:val="uk-UA"/>
        </w:rPr>
      </w:pPr>
      <w:r w:rsidRPr="00E909F9">
        <w:rPr>
          <w:color w:val="000000"/>
          <w:sz w:val="28"/>
          <w:szCs w:val="28"/>
          <w:lang w:val="uk-UA"/>
        </w:rPr>
        <w:t>Рецензент: д.ю.н., проф. Степанова Т.В.</w:t>
      </w:r>
    </w:p>
    <w:p w:rsidR="000B47D7" w:rsidRPr="00E909F9" w:rsidRDefault="000B47D7" w:rsidP="000B47D7">
      <w:pPr>
        <w:spacing w:after="120"/>
        <w:ind w:left="2829" w:firstLine="709"/>
        <w:rPr>
          <w:color w:val="000000"/>
          <w:sz w:val="28"/>
          <w:szCs w:val="28"/>
          <w:lang w:val="uk-UA"/>
        </w:rPr>
      </w:pPr>
    </w:p>
    <w:p w:rsidR="000B47D7" w:rsidRPr="00E909F9" w:rsidRDefault="000B47D7" w:rsidP="000B47D7">
      <w:pPr>
        <w:spacing w:after="120"/>
        <w:ind w:left="2829" w:firstLine="709"/>
        <w:rPr>
          <w:color w:val="000000"/>
          <w:sz w:val="28"/>
          <w:szCs w:val="28"/>
          <w:lang w:val="uk-UA"/>
        </w:rPr>
      </w:pPr>
    </w:p>
    <w:p w:rsidR="000B47D7" w:rsidRPr="00E909F9" w:rsidRDefault="000B47D7" w:rsidP="000B47D7">
      <w:pPr>
        <w:spacing w:after="120"/>
        <w:ind w:left="2829" w:firstLine="709"/>
        <w:rPr>
          <w:color w:val="000000"/>
          <w:sz w:val="28"/>
          <w:szCs w:val="28"/>
          <w:lang w:val="uk-UA"/>
        </w:rPr>
      </w:pPr>
    </w:p>
    <w:tbl>
      <w:tblPr>
        <w:tblW w:w="5150" w:type="pct"/>
        <w:tblLayout w:type="fixed"/>
        <w:tblCellMar>
          <w:left w:w="115" w:type="dxa"/>
          <w:right w:w="115" w:type="dxa"/>
        </w:tblCellMar>
        <w:tblLook w:val="0000" w:firstRow="0" w:lastRow="0" w:firstColumn="0" w:lastColumn="0" w:noHBand="0" w:noVBand="0"/>
      </w:tblPr>
      <w:tblGrid>
        <w:gridCol w:w="4963"/>
        <w:gridCol w:w="4673"/>
      </w:tblGrid>
      <w:tr w:rsidR="000B47D7" w:rsidRPr="00E909F9" w:rsidTr="00037B9F">
        <w:tc>
          <w:tcPr>
            <w:tcW w:w="5085" w:type="dxa"/>
          </w:tcPr>
          <w:p w:rsidR="000B47D7" w:rsidRPr="00E909F9" w:rsidRDefault="000B47D7" w:rsidP="00037B9F">
            <w:pPr>
              <w:rPr>
                <w:color w:val="000000"/>
                <w:sz w:val="28"/>
                <w:szCs w:val="28"/>
                <w:lang w:val="uk-UA"/>
              </w:rPr>
            </w:pPr>
            <w:r w:rsidRPr="00E909F9">
              <w:rPr>
                <w:color w:val="000000"/>
                <w:sz w:val="28"/>
                <w:szCs w:val="28"/>
                <w:lang w:val="uk-UA"/>
              </w:rPr>
              <w:t>Рекомендовано до захисту:</w:t>
            </w:r>
          </w:p>
          <w:p w:rsidR="000B47D7" w:rsidRPr="00E909F9" w:rsidRDefault="000B47D7" w:rsidP="00037B9F">
            <w:pPr>
              <w:rPr>
                <w:color w:val="000000"/>
                <w:sz w:val="28"/>
                <w:szCs w:val="28"/>
                <w:lang w:val="uk-UA"/>
              </w:rPr>
            </w:pPr>
            <w:r w:rsidRPr="00E909F9">
              <w:rPr>
                <w:color w:val="000000"/>
                <w:sz w:val="28"/>
                <w:szCs w:val="28"/>
                <w:lang w:val="uk-UA"/>
              </w:rPr>
              <w:t>протокол засідання кафедри</w:t>
            </w:r>
          </w:p>
          <w:p w:rsidR="000B47D7" w:rsidRPr="00E909F9" w:rsidRDefault="000B47D7" w:rsidP="00037B9F">
            <w:pPr>
              <w:rPr>
                <w:color w:val="000000"/>
                <w:sz w:val="28"/>
                <w:szCs w:val="28"/>
                <w:lang w:val="uk-UA"/>
              </w:rPr>
            </w:pPr>
            <w:r w:rsidRPr="00E909F9">
              <w:rPr>
                <w:color w:val="000000"/>
                <w:sz w:val="28"/>
                <w:szCs w:val="28"/>
                <w:lang w:val="uk-UA"/>
              </w:rPr>
              <w:t>№ ___ від ____.____. 20___ р.</w:t>
            </w:r>
          </w:p>
          <w:p w:rsidR="000B47D7" w:rsidRPr="00E909F9" w:rsidRDefault="000B47D7" w:rsidP="00037B9F">
            <w:pPr>
              <w:rPr>
                <w:color w:val="000000"/>
                <w:sz w:val="28"/>
                <w:szCs w:val="28"/>
                <w:lang w:val="uk-UA"/>
              </w:rPr>
            </w:pPr>
          </w:p>
          <w:p w:rsidR="000B47D7" w:rsidRPr="00E909F9" w:rsidRDefault="000B47D7" w:rsidP="00037B9F">
            <w:pPr>
              <w:rPr>
                <w:color w:val="000000"/>
                <w:sz w:val="28"/>
                <w:szCs w:val="28"/>
                <w:lang w:val="uk-UA"/>
              </w:rPr>
            </w:pPr>
          </w:p>
          <w:p w:rsidR="000B47D7" w:rsidRPr="00E909F9" w:rsidRDefault="000B47D7" w:rsidP="00037B9F">
            <w:pPr>
              <w:rPr>
                <w:color w:val="000000"/>
                <w:sz w:val="28"/>
                <w:szCs w:val="28"/>
                <w:lang w:val="uk-UA"/>
              </w:rPr>
            </w:pPr>
            <w:r w:rsidRPr="00E909F9">
              <w:rPr>
                <w:color w:val="000000"/>
                <w:sz w:val="28"/>
                <w:szCs w:val="28"/>
                <w:lang w:val="uk-UA"/>
              </w:rPr>
              <w:t>Завідувачка кафедри</w:t>
            </w:r>
          </w:p>
          <w:p w:rsidR="000B47D7" w:rsidRPr="00E909F9" w:rsidRDefault="000B47D7" w:rsidP="00037B9F">
            <w:pPr>
              <w:tabs>
                <w:tab w:val="left" w:pos="1168"/>
                <w:tab w:val="left" w:pos="3861"/>
              </w:tabs>
              <w:rPr>
                <w:color w:val="000000"/>
                <w:sz w:val="28"/>
                <w:szCs w:val="28"/>
                <w:u w:val="single"/>
                <w:lang w:val="uk-UA"/>
              </w:rPr>
            </w:pPr>
            <w:r w:rsidRPr="00E909F9">
              <w:rPr>
                <w:color w:val="000000"/>
                <w:sz w:val="28"/>
                <w:szCs w:val="28"/>
                <w:u w:val="single"/>
                <w:lang w:val="uk-UA"/>
              </w:rPr>
              <w:tab/>
            </w:r>
            <w:r w:rsidRPr="00E909F9">
              <w:rPr>
                <w:color w:val="000000"/>
                <w:sz w:val="28"/>
                <w:szCs w:val="28"/>
                <w:lang w:val="uk-UA"/>
              </w:rPr>
              <w:t xml:space="preserve"> Тетяна СТЕПАНОВА</w:t>
            </w:r>
          </w:p>
          <w:p w:rsidR="000B47D7" w:rsidRPr="00E909F9" w:rsidRDefault="000B47D7" w:rsidP="00037B9F">
            <w:pPr>
              <w:tabs>
                <w:tab w:val="left" w:pos="284"/>
                <w:tab w:val="left" w:pos="1767"/>
              </w:tabs>
              <w:rPr>
                <w:color w:val="000000"/>
                <w:lang w:val="uk-UA"/>
              </w:rPr>
            </w:pPr>
            <w:r w:rsidRPr="00E909F9">
              <w:rPr>
                <w:color w:val="000000"/>
                <w:sz w:val="28"/>
                <w:szCs w:val="28"/>
                <w:lang w:val="uk-UA"/>
              </w:rPr>
              <w:t xml:space="preserve">  </w:t>
            </w:r>
            <w:r w:rsidRPr="00E909F9">
              <w:rPr>
                <w:color w:val="000000"/>
                <w:lang w:val="uk-UA"/>
              </w:rPr>
              <w:t>(підпис)</w:t>
            </w:r>
            <w:r w:rsidRPr="00E909F9">
              <w:rPr>
                <w:color w:val="000000"/>
                <w:lang w:val="uk-UA"/>
              </w:rPr>
              <w:tab/>
              <w:t>(ім’я, прізвище)</w:t>
            </w:r>
          </w:p>
        </w:tc>
        <w:tc>
          <w:tcPr>
            <w:tcW w:w="4788" w:type="dxa"/>
          </w:tcPr>
          <w:p w:rsidR="000B47D7" w:rsidRPr="00E909F9" w:rsidRDefault="000B47D7" w:rsidP="00037B9F">
            <w:pPr>
              <w:tabs>
                <w:tab w:val="right" w:pos="4462"/>
              </w:tabs>
              <w:rPr>
                <w:color w:val="000000"/>
                <w:sz w:val="28"/>
                <w:szCs w:val="28"/>
                <w:lang w:val="uk-UA"/>
              </w:rPr>
            </w:pPr>
            <w:r w:rsidRPr="00E909F9">
              <w:rPr>
                <w:color w:val="000000"/>
                <w:sz w:val="28"/>
                <w:szCs w:val="28"/>
                <w:lang w:val="uk-UA"/>
              </w:rPr>
              <w:t>Захищено на засіданні ЕК № 6</w:t>
            </w:r>
          </w:p>
          <w:p w:rsidR="000B47D7" w:rsidRPr="00E909F9" w:rsidRDefault="000B47D7" w:rsidP="00037B9F">
            <w:pPr>
              <w:rPr>
                <w:color w:val="000000"/>
                <w:sz w:val="28"/>
                <w:szCs w:val="28"/>
                <w:lang w:val="uk-UA"/>
              </w:rPr>
            </w:pPr>
            <w:r w:rsidRPr="00E909F9">
              <w:rPr>
                <w:color w:val="000000"/>
                <w:sz w:val="28"/>
                <w:szCs w:val="28"/>
                <w:lang w:val="uk-UA"/>
              </w:rPr>
              <w:t>протокол № ___від ____.___.20___ р.</w:t>
            </w:r>
          </w:p>
          <w:p w:rsidR="000B47D7" w:rsidRPr="00E909F9" w:rsidRDefault="000B47D7" w:rsidP="00037B9F">
            <w:pPr>
              <w:tabs>
                <w:tab w:val="right" w:pos="4462"/>
              </w:tabs>
              <w:rPr>
                <w:color w:val="000000"/>
                <w:sz w:val="28"/>
                <w:szCs w:val="28"/>
                <w:lang w:val="uk-UA"/>
              </w:rPr>
            </w:pPr>
            <w:r w:rsidRPr="00E909F9">
              <w:rPr>
                <w:color w:val="000000"/>
                <w:sz w:val="28"/>
                <w:szCs w:val="28"/>
                <w:lang w:val="uk-UA"/>
              </w:rPr>
              <w:t>Оцінка______________/___</w:t>
            </w:r>
            <w:r w:rsidRPr="00E909F9">
              <w:rPr>
                <w:color w:val="000000"/>
                <w:sz w:val="28"/>
                <w:szCs w:val="28"/>
                <w:lang w:val="uk-UA"/>
              </w:rPr>
              <w:tab/>
              <w:t>___/_____</w:t>
            </w:r>
          </w:p>
          <w:p w:rsidR="000B47D7" w:rsidRPr="00E909F9" w:rsidRDefault="000B47D7" w:rsidP="00037B9F">
            <w:pPr>
              <w:jc w:val="center"/>
              <w:rPr>
                <w:color w:val="000000"/>
                <w:lang w:val="uk-UA"/>
              </w:rPr>
            </w:pPr>
            <w:r w:rsidRPr="00E909F9">
              <w:rPr>
                <w:color w:val="000000"/>
                <w:lang w:val="uk-UA"/>
              </w:rPr>
              <w:t>(за національною шкалою/шкалою ЕСТS/ бали)</w:t>
            </w:r>
          </w:p>
          <w:p w:rsidR="000B47D7" w:rsidRPr="00E909F9" w:rsidRDefault="000B47D7" w:rsidP="00037B9F">
            <w:pPr>
              <w:rPr>
                <w:color w:val="000000"/>
                <w:sz w:val="28"/>
                <w:szCs w:val="28"/>
                <w:lang w:val="uk-UA"/>
              </w:rPr>
            </w:pPr>
          </w:p>
          <w:p w:rsidR="000B47D7" w:rsidRPr="00E909F9" w:rsidRDefault="000B47D7" w:rsidP="00037B9F">
            <w:pPr>
              <w:rPr>
                <w:color w:val="000000"/>
                <w:sz w:val="28"/>
                <w:szCs w:val="28"/>
                <w:lang w:val="uk-UA"/>
              </w:rPr>
            </w:pPr>
            <w:r w:rsidRPr="00E909F9">
              <w:rPr>
                <w:color w:val="000000"/>
                <w:sz w:val="28"/>
                <w:szCs w:val="28"/>
                <w:lang w:val="uk-UA"/>
              </w:rPr>
              <w:t>Голова ЕК</w:t>
            </w:r>
          </w:p>
          <w:p w:rsidR="000B47D7" w:rsidRPr="00E909F9" w:rsidRDefault="000B47D7" w:rsidP="00037B9F">
            <w:pPr>
              <w:rPr>
                <w:color w:val="000000"/>
                <w:sz w:val="28"/>
                <w:szCs w:val="28"/>
                <w:lang w:val="uk-UA"/>
              </w:rPr>
            </w:pPr>
            <w:r w:rsidRPr="00E909F9">
              <w:rPr>
                <w:color w:val="000000"/>
                <w:sz w:val="28"/>
                <w:szCs w:val="28"/>
                <w:u w:val="single"/>
                <w:lang w:val="uk-UA"/>
              </w:rPr>
              <w:t xml:space="preserve">                </w:t>
            </w:r>
            <w:r w:rsidRPr="00E909F9">
              <w:rPr>
                <w:color w:val="000000"/>
                <w:sz w:val="28"/>
                <w:szCs w:val="28"/>
                <w:lang w:val="uk-UA"/>
              </w:rPr>
              <w:t xml:space="preserve">  Євдокія СТРЕЛЬЦОВА</w:t>
            </w:r>
          </w:p>
          <w:p w:rsidR="000B47D7" w:rsidRPr="00E909F9" w:rsidRDefault="000B47D7" w:rsidP="00037B9F">
            <w:pPr>
              <w:tabs>
                <w:tab w:val="left" w:pos="454"/>
                <w:tab w:val="left" w:pos="2155"/>
              </w:tabs>
              <w:rPr>
                <w:color w:val="000000"/>
                <w:lang w:val="uk-UA"/>
              </w:rPr>
            </w:pPr>
            <w:r w:rsidRPr="00E909F9">
              <w:rPr>
                <w:color w:val="000000"/>
                <w:sz w:val="28"/>
                <w:szCs w:val="28"/>
                <w:lang w:val="uk-UA"/>
              </w:rPr>
              <w:t xml:space="preserve">    </w:t>
            </w:r>
            <w:r w:rsidRPr="00E909F9">
              <w:rPr>
                <w:color w:val="000000"/>
                <w:lang w:val="uk-UA"/>
              </w:rPr>
              <w:t>(підпис)          (ім’я, прізвище)</w:t>
            </w:r>
          </w:p>
        </w:tc>
      </w:tr>
    </w:tbl>
    <w:p w:rsidR="000B47D7" w:rsidRPr="00E909F9" w:rsidRDefault="000B47D7" w:rsidP="000B47D7">
      <w:pPr>
        <w:jc w:val="center"/>
        <w:rPr>
          <w:b/>
          <w:color w:val="000000"/>
          <w:sz w:val="28"/>
          <w:szCs w:val="28"/>
          <w:lang w:val="uk-UA"/>
        </w:rPr>
      </w:pPr>
    </w:p>
    <w:p w:rsidR="000B47D7" w:rsidRDefault="000B47D7" w:rsidP="000B47D7">
      <w:pPr>
        <w:jc w:val="center"/>
        <w:rPr>
          <w:b/>
          <w:color w:val="000000"/>
          <w:sz w:val="28"/>
          <w:szCs w:val="28"/>
          <w:lang w:val="uk-UA"/>
        </w:rPr>
      </w:pPr>
    </w:p>
    <w:p w:rsidR="000B47D7" w:rsidRPr="00E909F9" w:rsidRDefault="000B47D7" w:rsidP="000B47D7">
      <w:pPr>
        <w:jc w:val="center"/>
        <w:rPr>
          <w:b/>
          <w:color w:val="000000"/>
          <w:sz w:val="28"/>
          <w:szCs w:val="28"/>
          <w:lang w:val="uk-UA"/>
        </w:rPr>
      </w:pPr>
      <w:r w:rsidRPr="00E909F9">
        <w:rPr>
          <w:b/>
          <w:color w:val="000000"/>
          <w:sz w:val="28"/>
          <w:szCs w:val="28"/>
          <w:lang w:val="uk-UA"/>
        </w:rPr>
        <w:t>Одеса 2022</w:t>
      </w:r>
    </w:p>
    <w:p w:rsidR="000B47D7" w:rsidRPr="00E909F9" w:rsidRDefault="000B47D7" w:rsidP="000B47D7">
      <w:pPr>
        <w:jc w:val="center"/>
        <w:rPr>
          <w:b/>
          <w:sz w:val="28"/>
          <w:szCs w:val="28"/>
          <w:lang w:val="uk-UA"/>
        </w:rPr>
      </w:pPr>
    </w:p>
    <w:p w:rsidR="000B47D7" w:rsidRPr="00E909F9" w:rsidRDefault="000B47D7" w:rsidP="000B47D7">
      <w:pPr>
        <w:spacing w:line="360" w:lineRule="auto"/>
        <w:jc w:val="center"/>
        <w:rPr>
          <w:b/>
          <w:sz w:val="28"/>
          <w:szCs w:val="28"/>
          <w:lang w:val="uk-UA"/>
        </w:rPr>
      </w:pPr>
    </w:p>
    <w:p w:rsidR="000B47D7" w:rsidRPr="00E909F9" w:rsidRDefault="000B47D7" w:rsidP="000B47D7">
      <w:pPr>
        <w:spacing w:line="360" w:lineRule="auto"/>
        <w:jc w:val="center"/>
        <w:rPr>
          <w:b/>
          <w:sz w:val="28"/>
          <w:szCs w:val="28"/>
          <w:lang w:val="uk-UA"/>
        </w:rPr>
      </w:pPr>
    </w:p>
    <w:p w:rsidR="000B47D7" w:rsidRPr="00E909F9" w:rsidRDefault="000B47D7" w:rsidP="000B47D7">
      <w:pPr>
        <w:spacing w:line="360" w:lineRule="auto"/>
        <w:jc w:val="center"/>
        <w:rPr>
          <w:b/>
          <w:sz w:val="28"/>
          <w:szCs w:val="28"/>
          <w:lang w:val="uk-UA"/>
        </w:rPr>
      </w:pPr>
      <w:r w:rsidRPr="00E909F9">
        <w:rPr>
          <w:b/>
          <w:sz w:val="28"/>
          <w:szCs w:val="28"/>
          <w:lang w:val="uk-UA"/>
        </w:rPr>
        <w:t>ЗМІСТ</w:t>
      </w:r>
    </w:p>
    <w:p w:rsidR="000B47D7" w:rsidRPr="00E909F9" w:rsidRDefault="000B47D7" w:rsidP="000B47D7">
      <w:pPr>
        <w:spacing w:line="360" w:lineRule="auto"/>
        <w:jc w:val="both"/>
        <w:rPr>
          <w:b/>
          <w:bCs/>
          <w:sz w:val="28"/>
          <w:szCs w:val="28"/>
          <w:lang w:val="uk-UA"/>
        </w:rPr>
      </w:pPr>
      <w:r w:rsidRPr="00E909F9">
        <w:rPr>
          <w:b/>
          <w:bCs/>
          <w:sz w:val="28"/>
          <w:szCs w:val="28"/>
          <w:lang w:val="uk-UA"/>
        </w:rPr>
        <w:t xml:space="preserve">ВСТУП </w:t>
      </w:r>
      <w:r w:rsidRPr="00E909F9">
        <w:rPr>
          <w:sz w:val="28"/>
          <w:szCs w:val="28"/>
          <w:lang w:val="uk-UA"/>
        </w:rPr>
        <w:t>……………………………………………………………………………3</w:t>
      </w:r>
    </w:p>
    <w:p w:rsidR="000B47D7" w:rsidRPr="00E909F9" w:rsidRDefault="000B47D7" w:rsidP="000B47D7">
      <w:pPr>
        <w:spacing w:line="360" w:lineRule="auto"/>
        <w:jc w:val="both"/>
        <w:rPr>
          <w:b/>
          <w:bCs/>
          <w:sz w:val="28"/>
          <w:szCs w:val="28"/>
          <w:lang w:val="uk-UA"/>
        </w:rPr>
      </w:pPr>
    </w:p>
    <w:p w:rsidR="000B47D7" w:rsidRPr="00E909F9" w:rsidRDefault="000B47D7" w:rsidP="000B47D7">
      <w:pPr>
        <w:tabs>
          <w:tab w:val="left" w:pos="1701"/>
        </w:tabs>
        <w:spacing w:line="360" w:lineRule="auto"/>
        <w:ind w:left="1418" w:hanging="1418"/>
        <w:rPr>
          <w:b/>
          <w:bCs/>
          <w:sz w:val="28"/>
          <w:szCs w:val="28"/>
          <w:lang w:val="uk-UA"/>
        </w:rPr>
      </w:pPr>
      <w:r w:rsidRPr="00E909F9">
        <w:rPr>
          <w:b/>
          <w:bCs/>
          <w:sz w:val="28"/>
          <w:szCs w:val="28"/>
          <w:lang w:val="uk-UA"/>
        </w:rPr>
        <w:t xml:space="preserve">РОЗДІЛ 1. ЗАГАЛЬНА ХАРАКТЕРИСТИКА ЗАКОНОДАВЧОГО  ПРОЦЕСУ </w:t>
      </w:r>
    </w:p>
    <w:p w:rsidR="000B47D7" w:rsidRPr="00E909F9" w:rsidRDefault="000B47D7" w:rsidP="000B47D7">
      <w:pPr>
        <w:spacing w:line="360" w:lineRule="auto"/>
        <w:jc w:val="both"/>
        <w:rPr>
          <w:sz w:val="28"/>
          <w:szCs w:val="28"/>
          <w:lang w:val="uk-UA"/>
        </w:rPr>
      </w:pPr>
      <w:r w:rsidRPr="00E909F9">
        <w:rPr>
          <w:sz w:val="28"/>
          <w:szCs w:val="28"/>
          <w:lang w:val="uk-UA"/>
        </w:rPr>
        <w:t>1.1. Поняття та зміст законодавчого процесу ....……………………………</w:t>
      </w:r>
      <w:r>
        <w:rPr>
          <w:sz w:val="28"/>
          <w:szCs w:val="28"/>
          <w:lang w:val="uk-UA"/>
        </w:rPr>
        <w:t>….</w:t>
      </w:r>
      <w:r w:rsidRPr="00E909F9">
        <w:rPr>
          <w:sz w:val="28"/>
          <w:szCs w:val="28"/>
          <w:lang w:val="uk-UA"/>
        </w:rPr>
        <w:t xml:space="preserve"> 8</w:t>
      </w:r>
    </w:p>
    <w:p w:rsidR="000B47D7" w:rsidRPr="00E909F9" w:rsidRDefault="000B47D7" w:rsidP="000B47D7">
      <w:pPr>
        <w:pStyle w:val="a3"/>
        <w:numPr>
          <w:ilvl w:val="1"/>
          <w:numId w:val="1"/>
        </w:numPr>
        <w:spacing w:line="360" w:lineRule="auto"/>
        <w:jc w:val="both"/>
        <w:rPr>
          <w:sz w:val="28"/>
          <w:szCs w:val="28"/>
          <w:lang w:val="uk-UA"/>
        </w:rPr>
      </w:pPr>
      <w:r w:rsidRPr="00E909F9">
        <w:rPr>
          <w:sz w:val="28"/>
          <w:szCs w:val="28"/>
          <w:lang w:val="uk-UA"/>
        </w:rPr>
        <w:t>. Правове регулювання законодавчого процесу в Україні…………….…</w:t>
      </w:r>
      <w:r>
        <w:rPr>
          <w:sz w:val="28"/>
          <w:szCs w:val="28"/>
          <w:lang w:val="uk-UA"/>
        </w:rPr>
        <w:t>.</w:t>
      </w:r>
      <w:r w:rsidRPr="00E909F9">
        <w:rPr>
          <w:sz w:val="28"/>
          <w:szCs w:val="28"/>
          <w:lang w:val="uk-UA"/>
        </w:rPr>
        <w:t xml:space="preserve"> </w:t>
      </w:r>
      <w:r>
        <w:rPr>
          <w:sz w:val="28"/>
          <w:szCs w:val="28"/>
          <w:lang w:val="uk-UA"/>
        </w:rPr>
        <w:t>25</w:t>
      </w:r>
    </w:p>
    <w:p w:rsidR="000B47D7" w:rsidRPr="00E909F9" w:rsidRDefault="000B47D7" w:rsidP="000B47D7">
      <w:pPr>
        <w:spacing w:line="360" w:lineRule="auto"/>
        <w:jc w:val="both"/>
        <w:rPr>
          <w:sz w:val="28"/>
          <w:szCs w:val="28"/>
          <w:lang w:val="uk-UA"/>
        </w:rPr>
      </w:pPr>
      <w:r w:rsidRPr="00E909F9">
        <w:rPr>
          <w:b/>
          <w:bCs/>
          <w:sz w:val="28"/>
          <w:szCs w:val="28"/>
          <w:lang w:val="uk-UA"/>
        </w:rPr>
        <w:t>Висновки до Розділу 1 ...</w:t>
      </w:r>
      <w:r w:rsidRPr="00E909F9">
        <w:rPr>
          <w:sz w:val="28"/>
          <w:szCs w:val="28"/>
          <w:lang w:val="uk-UA"/>
        </w:rPr>
        <w:t xml:space="preserve">……………………………………………………...  </w:t>
      </w:r>
      <w:r>
        <w:rPr>
          <w:sz w:val="28"/>
          <w:szCs w:val="28"/>
          <w:lang w:val="uk-UA"/>
        </w:rPr>
        <w:t>29</w:t>
      </w:r>
    </w:p>
    <w:p w:rsidR="000B47D7" w:rsidRPr="00E909F9" w:rsidRDefault="000B47D7" w:rsidP="000B47D7">
      <w:pPr>
        <w:spacing w:line="360" w:lineRule="auto"/>
        <w:jc w:val="both"/>
        <w:rPr>
          <w:b/>
          <w:bCs/>
          <w:sz w:val="28"/>
          <w:szCs w:val="28"/>
          <w:lang w:val="uk-UA"/>
        </w:rPr>
      </w:pPr>
    </w:p>
    <w:p w:rsidR="000B47D7" w:rsidRPr="00E909F9" w:rsidRDefault="000B47D7" w:rsidP="000B47D7">
      <w:pPr>
        <w:spacing w:line="360" w:lineRule="auto"/>
        <w:ind w:left="1418" w:hanging="1418"/>
        <w:rPr>
          <w:b/>
          <w:bCs/>
          <w:sz w:val="28"/>
          <w:szCs w:val="28"/>
          <w:lang w:val="uk-UA"/>
        </w:rPr>
      </w:pPr>
      <w:r w:rsidRPr="00E909F9">
        <w:rPr>
          <w:b/>
          <w:bCs/>
          <w:sz w:val="28"/>
          <w:szCs w:val="28"/>
          <w:lang w:val="uk-UA"/>
        </w:rPr>
        <w:t xml:space="preserve">РОЗДІЛ 2. СТАДІЇ ЗАКОНОДАВЧОГО ПРОЦЕСУ В УКРАЇНІ: ЇХ ЕТАПИ, ЗНАЧЕННЯ ТА РОЛЬ  </w:t>
      </w:r>
    </w:p>
    <w:p w:rsidR="000B47D7" w:rsidRPr="00E909F9" w:rsidRDefault="000B47D7" w:rsidP="000B47D7">
      <w:pPr>
        <w:spacing w:line="360" w:lineRule="auto"/>
        <w:ind w:right="-143"/>
        <w:jc w:val="both"/>
        <w:rPr>
          <w:color w:val="000000"/>
          <w:sz w:val="28"/>
          <w:szCs w:val="28"/>
          <w:shd w:val="clear" w:color="auto" w:fill="FFFFFF"/>
          <w:lang w:val="uk-UA"/>
        </w:rPr>
      </w:pPr>
      <w:r w:rsidRPr="00E909F9">
        <w:rPr>
          <w:sz w:val="28"/>
          <w:szCs w:val="28"/>
          <w:lang w:val="uk-UA"/>
        </w:rPr>
        <w:t xml:space="preserve">2.1. </w:t>
      </w:r>
      <w:r w:rsidRPr="00E909F9">
        <w:rPr>
          <w:color w:val="000000"/>
          <w:sz w:val="28"/>
          <w:szCs w:val="28"/>
          <w:shd w:val="clear" w:color="auto" w:fill="FFFFFF"/>
          <w:lang w:val="uk-UA"/>
        </w:rPr>
        <w:t>Право законодавчої ініціативи як перша стадія законодавчого процесу</w:t>
      </w:r>
      <w:r>
        <w:rPr>
          <w:color w:val="000000"/>
          <w:sz w:val="28"/>
          <w:szCs w:val="28"/>
          <w:shd w:val="clear" w:color="auto" w:fill="FFFFFF"/>
          <w:lang w:val="uk-UA"/>
        </w:rPr>
        <w:t>.....................................................................................................................31 2</w:t>
      </w:r>
      <w:r w:rsidRPr="00E909F9">
        <w:rPr>
          <w:color w:val="000000"/>
          <w:sz w:val="28"/>
          <w:szCs w:val="28"/>
          <w:shd w:val="clear" w:color="auto" w:fill="FFFFFF"/>
          <w:lang w:val="uk-UA"/>
        </w:rPr>
        <w:t>.2.  Розгляд законопроектів у Верховній Раді України</w:t>
      </w:r>
      <w:r>
        <w:rPr>
          <w:color w:val="000000"/>
          <w:sz w:val="28"/>
          <w:szCs w:val="28"/>
          <w:shd w:val="clear" w:color="auto" w:fill="FFFFFF"/>
          <w:lang w:val="uk-UA"/>
        </w:rPr>
        <w:t>………………………..49</w:t>
      </w:r>
    </w:p>
    <w:p w:rsidR="000B47D7" w:rsidRPr="00E909F9" w:rsidRDefault="000B47D7" w:rsidP="000B47D7">
      <w:pPr>
        <w:spacing w:line="360" w:lineRule="auto"/>
        <w:jc w:val="both"/>
        <w:rPr>
          <w:color w:val="000000"/>
          <w:sz w:val="28"/>
          <w:szCs w:val="28"/>
          <w:shd w:val="clear" w:color="auto" w:fill="FFFFFF"/>
          <w:lang w:val="uk-UA"/>
        </w:rPr>
      </w:pPr>
      <w:r w:rsidRPr="00E909F9">
        <w:rPr>
          <w:color w:val="000000"/>
          <w:sz w:val="28"/>
          <w:szCs w:val="28"/>
          <w:shd w:val="clear" w:color="auto" w:fill="FFFFFF"/>
          <w:lang w:val="uk-UA"/>
        </w:rPr>
        <w:t>2.3. Прийняття закону</w:t>
      </w:r>
      <w:r>
        <w:rPr>
          <w:color w:val="000000"/>
          <w:sz w:val="28"/>
          <w:szCs w:val="28"/>
          <w:shd w:val="clear" w:color="auto" w:fill="FFFFFF"/>
          <w:lang w:val="uk-UA"/>
        </w:rPr>
        <w:t>, його підписання та опублікування.…………………..61</w:t>
      </w:r>
      <w:r w:rsidRPr="00E909F9">
        <w:rPr>
          <w:color w:val="000000"/>
          <w:sz w:val="28"/>
          <w:szCs w:val="28"/>
          <w:shd w:val="clear" w:color="auto" w:fill="FFFFFF"/>
          <w:lang w:val="uk-UA"/>
        </w:rPr>
        <w:t xml:space="preserve"> </w:t>
      </w:r>
    </w:p>
    <w:p w:rsidR="000B47D7" w:rsidRDefault="000B47D7" w:rsidP="000B47D7">
      <w:pPr>
        <w:spacing w:line="360" w:lineRule="auto"/>
        <w:jc w:val="both"/>
        <w:rPr>
          <w:sz w:val="28"/>
          <w:szCs w:val="28"/>
          <w:lang w:val="uk-UA"/>
        </w:rPr>
      </w:pPr>
      <w:r w:rsidRPr="00E909F9">
        <w:rPr>
          <w:b/>
          <w:bCs/>
          <w:sz w:val="28"/>
          <w:szCs w:val="28"/>
          <w:lang w:val="uk-UA"/>
        </w:rPr>
        <w:t xml:space="preserve">Висновки до Розділу 2 </w:t>
      </w:r>
      <w:r w:rsidRPr="00E909F9">
        <w:rPr>
          <w:sz w:val="28"/>
          <w:szCs w:val="28"/>
          <w:lang w:val="uk-UA"/>
        </w:rPr>
        <w:t xml:space="preserve">………………………………………………………... </w:t>
      </w:r>
      <w:r>
        <w:rPr>
          <w:sz w:val="28"/>
          <w:szCs w:val="28"/>
          <w:lang w:val="uk-UA"/>
        </w:rPr>
        <w:t>66</w:t>
      </w:r>
    </w:p>
    <w:p w:rsidR="000B47D7" w:rsidRPr="00E909F9" w:rsidRDefault="000B47D7" w:rsidP="000B47D7">
      <w:pPr>
        <w:spacing w:line="360" w:lineRule="auto"/>
        <w:jc w:val="both"/>
        <w:rPr>
          <w:b/>
          <w:bCs/>
          <w:sz w:val="28"/>
          <w:szCs w:val="28"/>
          <w:lang w:val="uk-UA"/>
        </w:rPr>
      </w:pPr>
    </w:p>
    <w:p w:rsidR="000B47D7" w:rsidRPr="00E909F9" w:rsidRDefault="000B47D7" w:rsidP="000B47D7">
      <w:pPr>
        <w:spacing w:line="360" w:lineRule="auto"/>
        <w:jc w:val="both"/>
        <w:rPr>
          <w:b/>
          <w:bCs/>
          <w:sz w:val="28"/>
          <w:szCs w:val="28"/>
          <w:lang w:val="uk-UA"/>
        </w:rPr>
      </w:pPr>
      <w:r w:rsidRPr="00E909F9">
        <w:rPr>
          <w:b/>
          <w:bCs/>
          <w:sz w:val="28"/>
          <w:szCs w:val="28"/>
          <w:lang w:val="uk-UA"/>
        </w:rPr>
        <w:t>ВИСНОВКИ ...</w:t>
      </w:r>
      <w:r>
        <w:rPr>
          <w:sz w:val="28"/>
          <w:szCs w:val="28"/>
          <w:lang w:val="uk-UA"/>
        </w:rPr>
        <w:t>……………………………………………………………….... 70</w:t>
      </w:r>
    </w:p>
    <w:p w:rsidR="000B47D7" w:rsidRPr="00E909F9" w:rsidRDefault="000B47D7" w:rsidP="000B47D7">
      <w:pPr>
        <w:spacing w:line="360" w:lineRule="auto"/>
        <w:jc w:val="both"/>
        <w:rPr>
          <w:b/>
          <w:bCs/>
          <w:sz w:val="28"/>
          <w:szCs w:val="28"/>
          <w:lang w:val="uk-UA"/>
        </w:rPr>
      </w:pPr>
    </w:p>
    <w:p w:rsidR="000B47D7" w:rsidRPr="00E909F9" w:rsidRDefault="000B47D7" w:rsidP="000B47D7">
      <w:pPr>
        <w:spacing w:line="360" w:lineRule="auto"/>
        <w:jc w:val="both"/>
        <w:rPr>
          <w:b/>
          <w:bCs/>
          <w:sz w:val="28"/>
          <w:szCs w:val="28"/>
          <w:lang w:val="uk-UA"/>
        </w:rPr>
      </w:pPr>
      <w:r w:rsidRPr="00E909F9">
        <w:rPr>
          <w:b/>
          <w:bCs/>
          <w:sz w:val="28"/>
          <w:szCs w:val="28"/>
          <w:lang w:val="uk-UA"/>
        </w:rPr>
        <w:t xml:space="preserve">СПИСОК ВИКОРИСТАНИХ ДЖЕРЕЛ </w:t>
      </w:r>
      <w:r>
        <w:rPr>
          <w:sz w:val="28"/>
          <w:szCs w:val="28"/>
          <w:lang w:val="uk-UA"/>
        </w:rPr>
        <w:t>..………………………………... ..73</w:t>
      </w: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jc w:val="center"/>
        <w:rPr>
          <w:b/>
          <w:bCs/>
          <w:sz w:val="28"/>
          <w:szCs w:val="28"/>
          <w:lang w:val="uk-UA"/>
        </w:rPr>
      </w:pPr>
    </w:p>
    <w:p w:rsidR="000B47D7" w:rsidRPr="00E909F9" w:rsidRDefault="000B47D7" w:rsidP="000B47D7">
      <w:pPr>
        <w:spacing w:line="360" w:lineRule="auto"/>
        <w:ind w:firstLine="709"/>
        <w:contextualSpacing/>
        <w:jc w:val="center"/>
        <w:rPr>
          <w:b/>
          <w:bCs/>
          <w:sz w:val="28"/>
          <w:szCs w:val="28"/>
          <w:lang w:val="uk-UA"/>
        </w:rPr>
      </w:pPr>
      <w:r w:rsidRPr="00E909F9">
        <w:rPr>
          <w:b/>
          <w:bCs/>
          <w:sz w:val="28"/>
          <w:szCs w:val="28"/>
          <w:lang w:val="uk-UA"/>
        </w:rPr>
        <w:t>ВСТУП</w:t>
      </w:r>
    </w:p>
    <w:p w:rsidR="000B47D7" w:rsidRPr="00E909F9" w:rsidRDefault="000B47D7" w:rsidP="000B47D7">
      <w:pPr>
        <w:spacing w:line="360" w:lineRule="auto"/>
        <w:ind w:firstLine="709"/>
        <w:contextualSpacing/>
        <w:jc w:val="center"/>
        <w:rPr>
          <w:b/>
          <w:bCs/>
          <w:sz w:val="28"/>
          <w:szCs w:val="28"/>
          <w:lang w:val="uk-UA"/>
        </w:rPr>
      </w:pPr>
    </w:p>
    <w:p w:rsidR="000B47D7" w:rsidRPr="00E909F9" w:rsidRDefault="000B47D7" w:rsidP="000B47D7">
      <w:pPr>
        <w:spacing w:line="360" w:lineRule="auto"/>
        <w:ind w:firstLine="709"/>
        <w:contextualSpacing/>
        <w:jc w:val="both"/>
        <w:rPr>
          <w:rStyle w:val="markedcontent"/>
          <w:sz w:val="28"/>
          <w:szCs w:val="28"/>
          <w:lang w:val="uk-UA"/>
        </w:rPr>
      </w:pPr>
      <w:r w:rsidRPr="00E909F9">
        <w:rPr>
          <w:b/>
          <w:bCs/>
          <w:i/>
          <w:sz w:val="28"/>
          <w:szCs w:val="28"/>
          <w:lang w:val="uk-UA"/>
        </w:rPr>
        <w:t xml:space="preserve">Актуальність теми. </w:t>
      </w:r>
      <w:r w:rsidRPr="00E909F9">
        <w:rPr>
          <w:rStyle w:val="markedcontent"/>
          <w:sz w:val="28"/>
          <w:szCs w:val="28"/>
          <w:lang w:val="uk-UA"/>
        </w:rPr>
        <w:t>Прaвова система є нaдзвичaйно вaжливим прaвовим явищeм для країни. Сaме її специфiка визнaчає яким чином бyдуть реaлiзовані та зaхищенi прaва та свoбоди людини та грoмадянина, і нaскiльки eфeктивно цe всe будe здійснювaтися; звичaйно, зaкoнoдавча прoцедурa нaшої крaїни, як і будь-якої іншої держави, мaє свої осoбливостi, які обумoвлені закoномiрностями рoзвитку суспiльства, його істoричними, нацiональними та iншими хaрaктерними ознaкaми.</w:t>
      </w:r>
    </w:p>
    <w:p w:rsidR="000B47D7" w:rsidRPr="00E909F9" w:rsidRDefault="000B47D7" w:rsidP="000B47D7">
      <w:pPr>
        <w:spacing w:line="360" w:lineRule="auto"/>
        <w:ind w:firstLine="709"/>
        <w:contextualSpacing/>
        <w:jc w:val="both"/>
        <w:rPr>
          <w:rStyle w:val="markedcontent"/>
          <w:sz w:val="28"/>
          <w:szCs w:val="28"/>
          <w:lang w:val="uk-UA"/>
        </w:rPr>
      </w:pPr>
      <w:r w:rsidRPr="00E909F9">
        <w:rPr>
          <w:rStyle w:val="markedcontent"/>
          <w:sz w:val="28"/>
          <w:szCs w:val="28"/>
          <w:lang w:val="uk-UA"/>
        </w:rPr>
        <w:t>Подaльший рoзвитoк України як прaвoвої, демoкрaтичної дeржави зyмовлює неoбхідність пoшуку eфeктивних шляхiв вдoсконaлення закoнoдавчого прoцесу. Адже нинi, на жаль, якiсть закoнів не вiдпoвідає їх кiлькoсті. За останній час в Україні спoстерігається негaтивна тeнденція до знижeння продуктивнoстi закoнодавчої сфeри. Щорoку ухвaлюється знaчна кiлькість нoвих закoнів, якiсть яких із року у рік знижyється. На нaшу дyмку, тaка ситуацiя є наслiдком вiдсутності нaлежного законoдавчого забезпeчення законoдавчої прoцедури та гарaнтій її дoтримання.</w:t>
      </w:r>
    </w:p>
    <w:p w:rsidR="000B47D7" w:rsidRPr="00E909F9" w:rsidRDefault="000B47D7" w:rsidP="000B47D7">
      <w:pPr>
        <w:spacing w:line="360" w:lineRule="auto"/>
        <w:ind w:firstLine="709"/>
        <w:contextualSpacing/>
        <w:jc w:val="both"/>
        <w:rPr>
          <w:rStyle w:val="markedcontent"/>
          <w:sz w:val="28"/>
          <w:szCs w:val="28"/>
          <w:lang w:val="uk-UA"/>
        </w:rPr>
      </w:pPr>
      <w:r w:rsidRPr="00E909F9">
        <w:rPr>
          <w:rStyle w:val="markedcontent"/>
          <w:sz w:val="28"/>
          <w:szCs w:val="28"/>
          <w:lang w:val="uk-UA"/>
        </w:rPr>
        <w:t>Зaконодaвчий прoцес – це процeдура ухвaлення закону, яка склaдається з певних стaдій – самoстійних, логiчно завeршених етaпів і оргaнiзацiйно-технiчних дiй. Прaктика дiяльності нашoго парлaменту покaзала, щo існyє багaто прoблем закoнодавчого прoцесу на всiх йoго етaпах. Оскільки закoнодавство регyлює майже всi сфeри суспiльного життя, то прoблеми законoдавчої процeдури є проблeмами кoжного з нас. Від тoго, як ми бyдемо</w:t>
      </w:r>
      <w:r w:rsidRPr="00E909F9">
        <w:rPr>
          <w:sz w:val="28"/>
          <w:szCs w:val="28"/>
          <w:lang w:val="uk-UA"/>
        </w:rPr>
        <w:br/>
      </w:r>
      <w:r w:rsidRPr="00E909F9">
        <w:rPr>
          <w:rStyle w:val="markedcontent"/>
          <w:sz w:val="28"/>
          <w:szCs w:val="28"/>
          <w:lang w:val="uk-UA"/>
        </w:rPr>
        <w:t>удoсконaлювати мeханізм закoнодaвства буде залeжати рiвень нашoго життя.</w:t>
      </w:r>
    </w:p>
    <w:p w:rsidR="000B47D7" w:rsidRPr="00E909F9" w:rsidRDefault="000B47D7" w:rsidP="000B47D7">
      <w:pPr>
        <w:spacing w:line="360" w:lineRule="auto"/>
        <w:ind w:firstLine="709"/>
        <w:contextualSpacing/>
        <w:jc w:val="both"/>
        <w:rPr>
          <w:highlight w:val="yellow"/>
          <w:lang w:val="uk-UA"/>
        </w:rPr>
      </w:pPr>
      <w:r w:rsidRPr="00E909F9">
        <w:rPr>
          <w:rStyle w:val="markedcontent"/>
          <w:sz w:val="28"/>
          <w:szCs w:val="28"/>
          <w:lang w:val="uk-UA"/>
        </w:rPr>
        <w:t xml:space="preserve">Керyючись навeденим вищe, дохoдимо виснoвку про тe, що дослiдження проблемaтики зaконoдавчoго процесу мaє вaжливе прaктичне значeння для подaльшого рефoрмування законoдaвства України в контeксті процесiв євроiнтeграції України, розбyдови України як демoкратичнoї та прaвової </w:t>
      </w:r>
      <w:r w:rsidRPr="00E909F9">
        <w:rPr>
          <w:rStyle w:val="markedcontent"/>
          <w:sz w:val="28"/>
          <w:szCs w:val="28"/>
          <w:lang w:val="uk-UA"/>
        </w:rPr>
        <w:lastRenderedPageBreak/>
        <w:t>держaви, а тaкож є вaжливими для розвиткy наyки теoрії та істoрії держaви і прaва; сам законoдавчий прoцес України як прoцес дiяльності уповнoважених оргaнів по ствoренню нормaтивних актiв, що мaють нaйвищу юридичнy силу, включaючи йoго осoбливoсті, потрeбує нoвих шляхiв вдосконaлення.</w:t>
      </w:r>
    </w:p>
    <w:p w:rsidR="000B47D7" w:rsidRPr="00E909F9" w:rsidRDefault="000B47D7" w:rsidP="000B47D7">
      <w:pPr>
        <w:pStyle w:val="Iniiaiieoaef1o"/>
        <w:spacing w:line="360" w:lineRule="auto"/>
        <w:ind w:firstLine="709"/>
        <w:contextualSpacing/>
        <w:rPr>
          <w:sz w:val="28"/>
          <w:szCs w:val="28"/>
        </w:rPr>
      </w:pPr>
      <w:r w:rsidRPr="00E909F9">
        <w:rPr>
          <w:sz w:val="28"/>
          <w:szCs w:val="28"/>
        </w:rPr>
        <w:t>Законодавчий процес – це процес прийняття закону, який  розпочинається із ініційованої парламентом законодавчої ініціативи або внесення законопроекту до парламенту, охоплює реалізацію законодавчої ініціативи у парламенті і завершується введенням в дію закону.</w:t>
      </w:r>
    </w:p>
    <w:p w:rsidR="000B47D7" w:rsidRPr="00E909F9" w:rsidRDefault="000B47D7" w:rsidP="000B47D7">
      <w:pPr>
        <w:pStyle w:val="Iniiaiieoaef1o"/>
        <w:spacing w:line="360" w:lineRule="auto"/>
        <w:ind w:firstLine="709"/>
        <w:contextualSpacing/>
        <w:rPr>
          <w:sz w:val="28"/>
          <w:szCs w:val="28"/>
        </w:rPr>
      </w:pPr>
      <w:r w:rsidRPr="00E909F9">
        <w:rPr>
          <w:sz w:val="28"/>
          <w:szCs w:val="28"/>
        </w:rPr>
        <w:t>В залежності від цього, можна сказати, що винятково набуває значення критичне осмислення проблеми прийняття законів, з одного боку як підтримання позитивного досвіту, з іншого – виправлення помилок і недоліків у законодавчому процесі та на всіх його стадіях та етапах.</w:t>
      </w:r>
    </w:p>
    <w:p w:rsidR="000B47D7" w:rsidRPr="00E909F9" w:rsidRDefault="000B47D7" w:rsidP="000B47D7">
      <w:pPr>
        <w:pStyle w:val="Iniiaiieoaef1o"/>
        <w:spacing w:line="360" w:lineRule="auto"/>
        <w:ind w:firstLine="709"/>
        <w:contextualSpacing/>
        <w:rPr>
          <w:rFonts w:eastAsia="Calibri"/>
          <w:sz w:val="28"/>
          <w:szCs w:val="28"/>
          <w:lang w:eastAsia="en-US"/>
        </w:rPr>
      </w:pPr>
      <w:r w:rsidRPr="00E909F9">
        <w:rPr>
          <w:sz w:val="28"/>
          <w:szCs w:val="28"/>
        </w:rPr>
        <w:t xml:space="preserve">Визначаючи законодавчий процес України, його основні елементи, етапи, стадії, ми взяли за основу результати наукових досліджень: С. С. Алексєєва, О. В. Богачової, Ю. О. Вєдєнєєва, А. Г. Гузнова, Ж. О. Дзейко, В. С. Журавського, О. В. Зайчука, Д. Б. Каткова, А. А. Кенєнова, С. О. Комарова, О. Л. Копиленка, Є. В. Корчиги, Л. Т. Кривенко, Л. М. Легін, О. В. Марцеляка, М. Н. Марченка, О. М. Мудрої, В. С. Нерсесянца, В. М. Олуйка, Н. Л. Омельченко, А. С. Піголкіна, </w:t>
      </w:r>
      <w:r w:rsidRPr="00E909F9">
        <w:rPr>
          <w:rFonts w:eastAsia="Calibri"/>
          <w:sz w:val="28"/>
          <w:szCs w:val="28"/>
          <w:lang w:eastAsia="en-US"/>
        </w:rPr>
        <w:t>З. О. Погорєлової, В. Ф. Погорілка, С. В. Поленіної, А. М. Ришелюка, Т. Е. Рождественської, М. В. Савчина, О. Ф. Скакун, Б. О. Страшуна, М. О. Теплюка, Г. Тойбнера, В. М. Хвостова, О. І. Ющика та ін.</w:t>
      </w:r>
    </w:p>
    <w:p w:rsidR="000B47D7" w:rsidRPr="00E909F9" w:rsidRDefault="000B47D7" w:rsidP="000B47D7">
      <w:pPr>
        <w:pStyle w:val="Iniiaiieoaef1o"/>
        <w:spacing w:line="360" w:lineRule="auto"/>
        <w:ind w:firstLine="709"/>
        <w:contextualSpacing/>
        <w:rPr>
          <w:rFonts w:eastAsia="Calibri"/>
          <w:sz w:val="28"/>
          <w:szCs w:val="28"/>
          <w:lang w:eastAsia="en-US"/>
        </w:rPr>
      </w:pPr>
      <w:r w:rsidRPr="00E909F9">
        <w:rPr>
          <w:rFonts w:eastAsia="Calibri"/>
          <w:sz w:val="28"/>
          <w:szCs w:val="28"/>
          <w:lang w:eastAsia="en-US"/>
        </w:rPr>
        <w:t>Основні положення магістерської роботи та її висновки ґрунтуються на широкій джерельній і нормативно-правовій базі: Конституції та законах України, указах Президента України і постановах Кабінету Міністрів України, рішеннях Конституційного Суду України, конституційному законодавстві зарубіжних країн.</w:t>
      </w:r>
    </w:p>
    <w:p w:rsidR="000B47D7" w:rsidRPr="00E909F9" w:rsidRDefault="000B47D7" w:rsidP="000B47D7">
      <w:pPr>
        <w:autoSpaceDE w:val="0"/>
        <w:autoSpaceDN w:val="0"/>
        <w:adjustRightInd w:val="0"/>
        <w:spacing w:line="360" w:lineRule="auto"/>
        <w:ind w:firstLine="709"/>
        <w:contextualSpacing/>
        <w:jc w:val="both"/>
        <w:rPr>
          <w:sz w:val="28"/>
          <w:szCs w:val="28"/>
          <w:lang w:val="uk-UA"/>
        </w:rPr>
      </w:pPr>
      <w:r w:rsidRPr="00E909F9">
        <w:rPr>
          <w:b/>
          <w:bCs/>
          <w:sz w:val="28"/>
          <w:szCs w:val="28"/>
          <w:lang w:val="uk-UA"/>
        </w:rPr>
        <w:t xml:space="preserve">Мета і задачі дослідження. </w:t>
      </w:r>
      <w:r w:rsidRPr="00E909F9">
        <w:rPr>
          <w:sz w:val="28"/>
          <w:szCs w:val="28"/>
          <w:lang w:val="uk-UA"/>
        </w:rPr>
        <w:t xml:space="preserve">Мета дослідження полягає в теоретичному та функціональному аналізу законодавчого процесу, в науковому визначенні </w:t>
      </w:r>
      <w:r w:rsidRPr="00E909F9">
        <w:rPr>
          <w:sz w:val="28"/>
          <w:szCs w:val="28"/>
          <w:lang w:val="uk-UA"/>
        </w:rPr>
        <w:lastRenderedPageBreak/>
        <w:t>поняття та змістового обсягу, визначення його сутності та стадій, а також співвідношення його з іншим схожим за суттю процесом.</w:t>
      </w:r>
    </w:p>
    <w:p w:rsidR="000B47D7" w:rsidRPr="00E909F9" w:rsidRDefault="000B47D7" w:rsidP="000B47D7">
      <w:pPr>
        <w:autoSpaceDE w:val="0"/>
        <w:autoSpaceDN w:val="0"/>
        <w:adjustRightInd w:val="0"/>
        <w:spacing w:line="360" w:lineRule="auto"/>
        <w:ind w:firstLine="709"/>
        <w:contextualSpacing/>
        <w:jc w:val="both"/>
        <w:rPr>
          <w:sz w:val="28"/>
          <w:szCs w:val="28"/>
          <w:lang w:val="uk-UA"/>
        </w:rPr>
      </w:pPr>
      <w:r w:rsidRPr="00E909F9">
        <w:rPr>
          <w:sz w:val="28"/>
          <w:szCs w:val="28"/>
          <w:lang w:val="uk-UA"/>
        </w:rPr>
        <w:t>Визначена мета окреслює такі задачі дослідження:</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розкрити поняття та значення законодавчого процесу;</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визначити сутність та функціональну характеристику законодавчого процесу;</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розкрити важливість та значущість в дотриманні обов’язкових стадій законодавчого процесу;</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окреслити співвідношення законодавчого процесу з іншим процесом;</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запропонувати різні методи щодо вдосконалення законодавчої діяльності в Україні;</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розкриту повну процедуру прийняття закону  від його зародження до його оприлюднення;</w:t>
      </w:r>
    </w:p>
    <w:p w:rsidR="000B47D7" w:rsidRPr="00E909F9" w:rsidRDefault="000B47D7" w:rsidP="000B47D7">
      <w:pPr>
        <w:pStyle w:val="Iniiaiieoaef1o"/>
        <w:numPr>
          <w:ilvl w:val="0"/>
          <w:numId w:val="2"/>
        </w:numPr>
        <w:tabs>
          <w:tab w:val="left" w:pos="993"/>
        </w:tabs>
        <w:spacing w:line="360" w:lineRule="auto"/>
        <w:ind w:left="0" w:firstLine="709"/>
        <w:contextualSpacing/>
        <w:rPr>
          <w:sz w:val="28"/>
          <w:szCs w:val="28"/>
        </w:rPr>
      </w:pPr>
      <w:r w:rsidRPr="00E909F9">
        <w:rPr>
          <w:sz w:val="28"/>
          <w:szCs w:val="28"/>
        </w:rPr>
        <w:t>дослідити роль комітетів та депутатів у законодавчій діяльності парламенту.</w:t>
      </w:r>
    </w:p>
    <w:p w:rsidR="000B47D7" w:rsidRPr="00E909F9" w:rsidRDefault="000B47D7" w:rsidP="000B47D7">
      <w:pPr>
        <w:pStyle w:val="Iniiaiieoaef1o"/>
        <w:spacing w:line="360" w:lineRule="auto"/>
        <w:ind w:firstLine="709"/>
        <w:contextualSpacing/>
        <w:rPr>
          <w:sz w:val="28"/>
          <w:szCs w:val="28"/>
        </w:rPr>
      </w:pPr>
      <w:r w:rsidRPr="00E909F9">
        <w:rPr>
          <w:b/>
          <w:bCs/>
          <w:i/>
          <w:iCs/>
          <w:sz w:val="28"/>
          <w:szCs w:val="28"/>
        </w:rPr>
        <w:t>Об’єктом дослідження</w:t>
      </w:r>
      <w:r w:rsidRPr="00E909F9">
        <w:rPr>
          <w:i/>
          <w:iCs/>
          <w:sz w:val="28"/>
          <w:szCs w:val="28"/>
        </w:rPr>
        <w:t xml:space="preserve"> </w:t>
      </w:r>
      <w:r w:rsidRPr="00E909F9">
        <w:rPr>
          <w:sz w:val="28"/>
          <w:szCs w:val="28"/>
        </w:rPr>
        <w:t>виступає законодавчий процес, як процес діяльності уповноважених органів по підготовці нормативних актів вищої юридичної сили – законів України.</w:t>
      </w:r>
    </w:p>
    <w:p w:rsidR="000B47D7" w:rsidRPr="00E909F9" w:rsidRDefault="000B47D7" w:rsidP="000B47D7">
      <w:pPr>
        <w:pStyle w:val="Iniiaiieoaef1o"/>
        <w:spacing w:line="360" w:lineRule="auto"/>
        <w:ind w:firstLine="709"/>
        <w:contextualSpacing/>
        <w:rPr>
          <w:sz w:val="28"/>
          <w:szCs w:val="28"/>
        </w:rPr>
      </w:pPr>
      <w:r w:rsidRPr="00E909F9">
        <w:rPr>
          <w:b/>
          <w:bCs/>
          <w:i/>
          <w:iCs/>
          <w:sz w:val="28"/>
          <w:szCs w:val="28"/>
        </w:rPr>
        <w:t xml:space="preserve">Предметом дослідження </w:t>
      </w:r>
      <w:r w:rsidRPr="00E909F9">
        <w:rPr>
          <w:sz w:val="28"/>
          <w:szCs w:val="28"/>
        </w:rPr>
        <w:t>є поняття, сутність, стадії законодавчого процесу, тенденцій розвитку та удосконалення.</w:t>
      </w:r>
    </w:p>
    <w:p w:rsidR="000B47D7" w:rsidRPr="00E909F9" w:rsidRDefault="000B47D7" w:rsidP="000B47D7">
      <w:pPr>
        <w:pStyle w:val="Iauiue"/>
        <w:spacing w:line="360" w:lineRule="auto"/>
        <w:ind w:firstLine="709"/>
        <w:contextualSpacing/>
        <w:jc w:val="both"/>
        <w:rPr>
          <w:sz w:val="28"/>
          <w:szCs w:val="28"/>
          <w:lang w:val="uk-UA"/>
        </w:rPr>
      </w:pPr>
      <w:r w:rsidRPr="00E909F9">
        <w:rPr>
          <w:b/>
          <w:bCs/>
          <w:i/>
          <w:iCs/>
          <w:sz w:val="28"/>
          <w:szCs w:val="28"/>
          <w:lang w:val="uk-UA"/>
        </w:rPr>
        <w:t>Методом дослідження</w:t>
      </w:r>
      <w:r w:rsidRPr="00E909F9">
        <w:rPr>
          <w:sz w:val="28"/>
          <w:szCs w:val="28"/>
          <w:lang w:val="uk-UA"/>
        </w:rPr>
        <w:t xml:space="preserve"> є методологічна основу магістерського дослідження складає система взаємопов'язаних загальнонаукових, спеціальних методів наукового дослідження, застосування яких забезпечує достовірність знання та вирішення поставлених перед дослідником цілей та задач.</w:t>
      </w:r>
    </w:p>
    <w:p w:rsidR="000B47D7" w:rsidRPr="00E909F9" w:rsidRDefault="000B47D7" w:rsidP="000B47D7">
      <w:pPr>
        <w:pStyle w:val="Iauiue"/>
        <w:spacing w:line="360" w:lineRule="auto"/>
        <w:ind w:firstLine="709"/>
        <w:contextualSpacing/>
        <w:jc w:val="both"/>
        <w:rPr>
          <w:sz w:val="28"/>
          <w:szCs w:val="28"/>
          <w:lang w:val="uk-UA"/>
        </w:rPr>
      </w:pPr>
      <w:r w:rsidRPr="00E909F9">
        <w:rPr>
          <w:sz w:val="28"/>
          <w:szCs w:val="28"/>
          <w:lang w:val="uk-UA"/>
        </w:rPr>
        <w:t xml:space="preserve">Методологічну основу дипломної роботи складає загальнонауковий діалектичний метод, який дає можливість проаналізувати інститут законодавчого процесу у динаміці його становлення та розвитку. Із застосуванням теоретично – методологічного  та функціонального  методу досліджуються чинники, які впливають на законодавчий процес, прийняття </w:t>
      </w:r>
      <w:r w:rsidRPr="00E909F9">
        <w:rPr>
          <w:sz w:val="28"/>
          <w:szCs w:val="28"/>
          <w:lang w:val="uk-UA"/>
        </w:rPr>
        <w:lastRenderedPageBreak/>
        <w:t>парламентських рішень на сучасному етапі, критерії перевірки законодавчих актів; стадії законодавчого процесу; та аналізу співвідношення правового регулювання законодавчого процесу з іншим процесом, визначаються тенденції його розвитку, статистичного – досліджується ефективність парламентських засідань.</w:t>
      </w:r>
    </w:p>
    <w:p w:rsidR="000B47D7" w:rsidRPr="00E909F9" w:rsidRDefault="000B47D7" w:rsidP="000B47D7">
      <w:pPr>
        <w:pStyle w:val="Iauiue"/>
        <w:spacing w:line="360" w:lineRule="auto"/>
        <w:ind w:firstLine="709"/>
        <w:contextualSpacing/>
        <w:jc w:val="both"/>
        <w:rPr>
          <w:sz w:val="28"/>
          <w:szCs w:val="28"/>
          <w:lang w:val="uk-UA"/>
        </w:rPr>
      </w:pPr>
      <w:r w:rsidRPr="00E909F9">
        <w:rPr>
          <w:sz w:val="28"/>
          <w:szCs w:val="28"/>
          <w:lang w:val="uk-UA"/>
        </w:rPr>
        <w:t>Вищеназвані наукові методи використовувалися автором в більшій чи меншій мірі при дослідженні всіх аспектів теми дипломної роботи.</w:t>
      </w:r>
    </w:p>
    <w:p w:rsidR="000B47D7" w:rsidRPr="00E909F9" w:rsidRDefault="000B47D7" w:rsidP="000B47D7">
      <w:pPr>
        <w:pStyle w:val="Iauiue"/>
        <w:spacing w:line="360" w:lineRule="auto"/>
        <w:ind w:firstLine="709"/>
        <w:contextualSpacing/>
        <w:jc w:val="both"/>
        <w:rPr>
          <w:sz w:val="28"/>
          <w:szCs w:val="28"/>
          <w:lang w:val="uk-UA"/>
        </w:rPr>
      </w:pPr>
      <w:r w:rsidRPr="00E909F9">
        <w:rPr>
          <w:b/>
          <w:bCs/>
          <w:sz w:val="28"/>
          <w:szCs w:val="28"/>
          <w:lang w:val="uk-UA"/>
        </w:rPr>
        <w:t xml:space="preserve">Наукова новизна одержаних результатів </w:t>
      </w:r>
      <w:r w:rsidRPr="00E909F9">
        <w:rPr>
          <w:sz w:val="28"/>
          <w:szCs w:val="28"/>
          <w:lang w:val="uk-UA"/>
        </w:rPr>
        <w:t>полягає в тому, що дипломна робота є цілісним монографічним дослідженням, в якому комплексно, системно розглядаються теоретичні та практичні проблеми  законодавчого процесу в Україні.</w:t>
      </w:r>
    </w:p>
    <w:p w:rsidR="000B47D7" w:rsidRPr="00E909F9" w:rsidRDefault="000B47D7" w:rsidP="000B47D7">
      <w:pPr>
        <w:pStyle w:val="Iauiue"/>
        <w:spacing w:line="360" w:lineRule="auto"/>
        <w:ind w:firstLine="709"/>
        <w:contextualSpacing/>
        <w:jc w:val="both"/>
        <w:rPr>
          <w:sz w:val="28"/>
          <w:szCs w:val="28"/>
          <w:lang w:val="uk-UA"/>
        </w:rPr>
      </w:pPr>
      <w:r w:rsidRPr="00E909F9">
        <w:rPr>
          <w:sz w:val="28"/>
          <w:szCs w:val="28"/>
          <w:lang w:val="uk-UA"/>
        </w:rPr>
        <w:t xml:space="preserve">Найбільш значимі результати дослідження, що відображають ступінь його наукової новизни, зводяться до наступного: </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1) уточнено визначення поняття законодавчого процесу та проведено його аналіз ґрунтування на розумінні його як процесу прийняття закону, що  розпочинається із ініційованої парламентом законодавчої ініціативи або внесення законопроекту до парламенту, охоплює реалізацію законодавчої ініціативи у парламенті і завершується введенням в дію закону;</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2) удосконалена класифікація стадій законодавчого процесу, уточнений перелік і розкритий зміст спеціальних стадій законодавчого процесу;</w:t>
      </w:r>
    </w:p>
    <w:p w:rsidR="000B47D7" w:rsidRPr="00E909F9" w:rsidRDefault="000B47D7" w:rsidP="000B47D7">
      <w:pPr>
        <w:pStyle w:val="3"/>
        <w:tabs>
          <w:tab w:val="left" w:pos="993"/>
        </w:tabs>
        <w:spacing w:line="360" w:lineRule="auto"/>
        <w:ind w:left="0" w:firstLine="709"/>
        <w:contextualSpacing/>
        <w:jc w:val="both"/>
        <w:rPr>
          <w:bCs/>
          <w:sz w:val="28"/>
          <w:szCs w:val="28"/>
          <w:lang w:val="uk-UA"/>
        </w:rPr>
      </w:pPr>
      <w:r w:rsidRPr="00E909F9">
        <w:rPr>
          <w:bCs/>
          <w:sz w:val="28"/>
          <w:szCs w:val="28"/>
          <w:lang w:val="uk-UA"/>
        </w:rPr>
        <w:t>3) вперше сформульовані і систематизовані критерії перевірки законодавчих актів з метою оцінки їх якості і ефективності;</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4) вперше розкритий зміст еталони оцінки законодавства на: відповідність Конституції України і діючому праву; дотримання прав і свобод  людини і громадянина; дотримання конституційних</w:t>
      </w:r>
      <w:r w:rsidRPr="00E909F9">
        <w:rPr>
          <w:b/>
          <w:bCs/>
          <w:sz w:val="28"/>
          <w:szCs w:val="28"/>
          <w:lang w:val="uk-UA"/>
        </w:rPr>
        <w:t xml:space="preserve"> </w:t>
      </w:r>
      <w:r w:rsidRPr="00E909F9">
        <w:rPr>
          <w:sz w:val="28"/>
          <w:szCs w:val="28"/>
          <w:lang w:val="uk-UA"/>
        </w:rPr>
        <w:t>принципів і вимог правової держави;</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5) на основі різних концепцій та поглядів експертів, вчених та вітчизняної</w:t>
      </w:r>
      <w:r w:rsidRPr="00E909F9">
        <w:rPr>
          <w:b/>
          <w:bCs/>
          <w:sz w:val="28"/>
          <w:szCs w:val="28"/>
          <w:lang w:val="uk-UA"/>
        </w:rPr>
        <w:t xml:space="preserve"> </w:t>
      </w:r>
      <w:r w:rsidRPr="00E909F9">
        <w:rPr>
          <w:sz w:val="28"/>
          <w:szCs w:val="28"/>
          <w:lang w:val="uk-UA"/>
        </w:rPr>
        <w:t xml:space="preserve">практики здійснений аналіз, сформульовані рекомендації по раціональному поясненні  процесу розробки законопроектів на усіх етапах </w:t>
      </w:r>
      <w:r w:rsidRPr="00E909F9">
        <w:rPr>
          <w:sz w:val="28"/>
          <w:szCs w:val="28"/>
          <w:lang w:val="uk-UA"/>
        </w:rPr>
        <w:lastRenderedPageBreak/>
        <w:t>(розробки концепції, роботи над текстом проекту, організаційно-технічного та фінансового забезпечення, наукової експертизи та інше);</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6) на основі практики обґрунтована потреба надання права законодавчої ініціативи парламентським комітетам та посилення гарантій Кабінету Міністрів у реалізації ним права законодавчої ініціативи;</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7) обґрунтована необхідність закріплення кількості комітетів на рівні закону, запропонована оптимізація предметного розподілу компетенції комітетів по підготовці законопроектів до розгляду та</w:t>
      </w:r>
      <w:r w:rsidRPr="00E909F9">
        <w:rPr>
          <w:b/>
          <w:bCs/>
          <w:sz w:val="28"/>
          <w:szCs w:val="28"/>
          <w:lang w:val="uk-UA"/>
        </w:rPr>
        <w:t xml:space="preserve"> </w:t>
      </w:r>
      <w:r w:rsidRPr="00E909F9">
        <w:rPr>
          <w:sz w:val="28"/>
          <w:szCs w:val="28"/>
          <w:lang w:val="uk-UA"/>
        </w:rPr>
        <w:t>діяльності їх в</w:t>
      </w:r>
      <w:r w:rsidRPr="00E909F9">
        <w:rPr>
          <w:b/>
          <w:bCs/>
          <w:sz w:val="28"/>
          <w:szCs w:val="28"/>
          <w:lang w:val="uk-UA"/>
        </w:rPr>
        <w:t xml:space="preserve"> </w:t>
      </w:r>
      <w:r w:rsidRPr="00E909F9">
        <w:rPr>
          <w:sz w:val="28"/>
          <w:szCs w:val="28"/>
          <w:lang w:val="uk-UA"/>
        </w:rPr>
        <w:t>цілому;</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8) на основі аналізу законодавчої діяльності парламенту аргументовано доведено необхідність  і визначено напрямки удосконалення законодавчих процедур: покращення порядку реєстрації, відкликання та повернення законопроектів, потреби унормування статусу висновку експерта та інше;</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sz w:val="28"/>
          <w:szCs w:val="28"/>
          <w:lang w:val="uk-UA"/>
        </w:rPr>
        <w:t>9) на підставі результатів дослідження, теоретичних і практичних висновків, які викладено у дипломній роботі, сформульовані пропозиції щодо удосконалення нормативно-правової основи законодавчого процесу, його стадій.</w:t>
      </w:r>
    </w:p>
    <w:p w:rsidR="000B47D7" w:rsidRPr="00E909F9" w:rsidRDefault="000B47D7" w:rsidP="000B47D7">
      <w:pPr>
        <w:pStyle w:val="3"/>
        <w:tabs>
          <w:tab w:val="left" w:pos="993"/>
        </w:tabs>
        <w:spacing w:line="360" w:lineRule="auto"/>
        <w:ind w:left="0" w:firstLine="709"/>
        <w:contextualSpacing/>
        <w:jc w:val="both"/>
        <w:rPr>
          <w:sz w:val="28"/>
          <w:szCs w:val="28"/>
          <w:lang w:val="uk-UA"/>
        </w:rPr>
      </w:pPr>
      <w:r w:rsidRPr="00E909F9">
        <w:rPr>
          <w:b/>
          <w:bCs/>
          <w:sz w:val="28"/>
          <w:szCs w:val="28"/>
          <w:lang w:val="uk-UA"/>
        </w:rPr>
        <w:t xml:space="preserve">Структура роботи. </w:t>
      </w:r>
      <w:r w:rsidRPr="00E909F9">
        <w:rPr>
          <w:sz w:val="28"/>
          <w:szCs w:val="28"/>
          <w:lang w:val="uk-UA"/>
        </w:rPr>
        <w:t xml:space="preserve">Магістерська робота складається із вступу, двох розділів, п’яти підрозділів, висновків та списку використаних джерел. </w:t>
      </w:r>
    </w:p>
    <w:p w:rsidR="000B47D7" w:rsidRPr="00E909F9" w:rsidRDefault="000B47D7" w:rsidP="000B47D7">
      <w:pPr>
        <w:pStyle w:val="Iauiue"/>
        <w:tabs>
          <w:tab w:val="left" w:pos="1080"/>
        </w:tabs>
        <w:spacing w:line="360" w:lineRule="auto"/>
        <w:ind w:firstLine="851"/>
        <w:jc w:val="both"/>
        <w:rPr>
          <w:b/>
          <w:bCs/>
          <w:sz w:val="28"/>
          <w:szCs w:val="28"/>
          <w:lang w:val="uk-UA"/>
        </w:rPr>
      </w:pPr>
    </w:p>
    <w:p w:rsidR="000B47D7" w:rsidRPr="00E909F9" w:rsidRDefault="000B47D7" w:rsidP="000B47D7">
      <w:pPr>
        <w:spacing w:line="360" w:lineRule="auto"/>
        <w:contextualSpacing/>
        <w:jc w:val="center"/>
        <w:rPr>
          <w:b/>
          <w:bCs/>
          <w:sz w:val="28"/>
          <w:szCs w:val="28"/>
          <w:lang w:val="uk-UA"/>
        </w:rPr>
      </w:pPr>
    </w:p>
    <w:p w:rsidR="000B47D7" w:rsidRPr="00E909F9" w:rsidRDefault="000B47D7" w:rsidP="000B47D7">
      <w:pPr>
        <w:spacing w:line="360" w:lineRule="auto"/>
        <w:contextualSpacing/>
        <w:jc w:val="center"/>
        <w:rPr>
          <w:b/>
          <w:bCs/>
          <w:sz w:val="28"/>
          <w:szCs w:val="28"/>
          <w:lang w:val="uk-UA"/>
        </w:rPr>
      </w:pPr>
    </w:p>
    <w:p w:rsidR="000840D5" w:rsidRDefault="000840D5">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Default="00F609A1">
      <w:pPr>
        <w:rPr>
          <w:lang w:val="uk-UA"/>
        </w:rPr>
      </w:pPr>
    </w:p>
    <w:p w:rsidR="00F609A1" w:rsidRPr="00E909F9" w:rsidRDefault="00F609A1" w:rsidP="00F609A1">
      <w:pPr>
        <w:shd w:val="clear" w:color="auto" w:fill="FFFFFF"/>
        <w:spacing w:line="360" w:lineRule="auto"/>
        <w:jc w:val="center"/>
        <w:rPr>
          <w:b/>
          <w:sz w:val="28"/>
          <w:szCs w:val="28"/>
          <w:lang w:val="uk-UA"/>
        </w:rPr>
      </w:pPr>
      <w:r w:rsidRPr="00E909F9">
        <w:rPr>
          <w:b/>
          <w:sz w:val="28"/>
          <w:szCs w:val="28"/>
          <w:lang w:val="uk-UA"/>
        </w:rPr>
        <w:lastRenderedPageBreak/>
        <w:t xml:space="preserve">ВИСНОВКИ </w:t>
      </w:r>
    </w:p>
    <w:p w:rsidR="00F609A1" w:rsidRPr="00E909F9" w:rsidRDefault="00F609A1" w:rsidP="00F609A1">
      <w:pPr>
        <w:spacing w:line="360" w:lineRule="auto"/>
        <w:ind w:firstLine="709"/>
        <w:contextualSpacing/>
        <w:jc w:val="both"/>
        <w:rPr>
          <w:sz w:val="28"/>
          <w:szCs w:val="28"/>
          <w:lang w:val="uk-UA"/>
        </w:rPr>
      </w:pPr>
      <w:r w:rsidRPr="00E909F9">
        <w:rPr>
          <w:sz w:val="28"/>
          <w:szCs w:val="28"/>
          <w:lang w:val="uk-UA"/>
        </w:rPr>
        <w:t>У зв’язку з нашим кваліфікаційним дослідженням та  вищезазначеними мною положеннями теоретичного та функціонального дослідження законодавчого процесу, можна зробити висновки, що законодавчий процес являє собою особливий та специфічний  різновид юридично – правового процесу, що здійснюється та дотримується  належним чином уповноваженими на це юридичними на фізичними суб’єктами. У результаті здійсненого дослідження можна зробити наступні висновки:</w:t>
      </w:r>
    </w:p>
    <w:p w:rsidR="00F609A1" w:rsidRPr="00E909F9" w:rsidRDefault="00F609A1" w:rsidP="00F609A1">
      <w:pPr>
        <w:numPr>
          <w:ilvl w:val="0"/>
          <w:numId w:val="3"/>
        </w:numPr>
        <w:spacing w:line="360" w:lineRule="auto"/>
        <w:ind w:left="0" w:firstLine="0"/>
        <w:contextualSpacing/>
        <w:jc w:val="both"/>
        <w:rPr>
          <w:sz w:val="28"/>
          <w:szCs w:val="28"/>
          <w:lang w:val="uk-UA"/>
        </w:rPr>
      </w:pPr>
      <w:r w:rsidRPr="00E909F9">
        <w:rPr>
          <w:sz w:val="28"/>
          <w:szCs w:val="28"/>
          <w:lang w:val="uk-UA"/>
        </w:rPr>
        <w:t>Законодавчий процес – це юридично визначений порядок під яким розуміється діяльність суб’єктів щодо підготовки, розгляду і прийняття закону. Недотримання законодавчого процесу, які врегульовані нормативно – правовими актами тягне за собою визнання закону неконституційним. Важливими та основним учасниками законодавчого процесу є депутати та сам парламент. У цьому розділі визначено законодавчий процес в якості сукупності конституційно – правових відносин, які направлені на «вироблення» закону та виділили його основі елементи такі як: об’єкт, суб’єкт, конституційно- правові і юридичні обов’язки цих суб’єктів, які врегульовані нормативно – правовими актами та відмітили основні його етами: внесення (подання) законопроекту до парламенту; попередній розгляд і обговорення законопроекту у комітетах парламенту; обговорення, прийняття рішень щодо законопроекту на пленарних засіданнях Верховної ради України, тобто прийняття закону або відхилення законопроекту; підписання та офіційне оприлюднення закону та набрання ним чинності;</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коло суб’єктів законодавчої ініціативи, до яких в Україні належать народні депутати, Президент України та Кабінет Міністрів України, загалом відповідає зарубіжним підходам. Однак проблематичним вважається занадто активна законодавча ініціатива народних депутатів, яка в Україні із року в рік призводить до глобальної проблеми перезавантаження ВРУ, яка носить назву «законодавчий спам» або «законодавче цунамі». Погоджуємось із рекомендаціями зарубіжних та вітчизняних експертів, що законодавча </w:t>
      </w:r>
      <w:r w:rsidRPr="00E909F9">
        <w:rPr>
          <w:sz w:val="28"/>
          <w:szCs w:val="28"/>
          <w:lang w:val="uk-UA"/>
        </w:rPr>
        <w:lastRenderedPageBreak/>
        <w:t>ініціатива окремих депутатів має бути дещо обмежена, у тому числі – у кількісному вимірі, вважаємо що визначення певної граничної кількості законопроєктів, які можуть розглядатись під час однієї чергової сесії, є прийнятним виходом із окресленої проблеми;</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зарубіжний досвід успішних розвинутих країн свідчить, що пріоритет у розробці та поданні законопроєктів до парламенту має уряд, який є більш досвідченим з різних питань та здатний забезпечити більш якісні фахові законопроєкти. Вважаємо, що сприяння більшої активності у законопроектній діяльності КМУ буде відповідати зарубіжному досвіду та забезпечить кращу якість прийнятих законів;</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вважаємо, що в умовах переходу України до парламентсько-президентської республіки  та посилення ролі КМУ як вищого органу виконавчої влади, відповідального за економічну, соціальну, фінансову, бюджетну політики держави, у механізмі державної влади, більш доцільним буде передати перевагу у праві визначати законопроєкти як невідкладні від Президента до КМУ. Це буде більше відповідати практиці європейських парламентських країн; </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щодо президентської пропозиції про включення до кола суб’єктів законодавчої ініціативи народу України, вважаємо її абсолютно обґрунтованою та відповідною загальноєвропейським трендам. При цьому на рівні органічного закону слід виважено визначити процедуру реалізації такої ініціативи з тим, щоб вона була реальною з одного боку, та убезпечила законодавчий процес від корпоративізації, підкупу чи інших негативних явищ, які можуть мати місце під час здійснення прямих форм народовладдя;  </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реєстрація законопроєктів у ВРУ та їх попередній розгляд головним комітетом також потребує серйозної зміни у методології здійснення цієї діяльності. Найперше, що слід зазначити, це значна неурегульованість даної стадії законодавчого процесу. Також вважаємо, що вирішення проблеми великої кількості законопроєктів, які реєструються, але у подальшому визнаються такими, які не відповідають ані вимога до законопроєктів з </w:t>
      </w:r>
      <w:r w:rsidRPr="00E909F9">
        <w:rPr>
          <w:sz w:val="28"/>
          <w:szCs w:val="28"/>
          <w:lang w:val="uk-UA"/>
        </w:rPr>
        <w:lastRenderedPageBreak/>
        <w:t>технічної точки зору, ані вимогам щодо правової, фінансово-економічної обґрунтованості. Вважаємо, що на цьому етапі очікувати якісних законопроєктів від парламентських комітетів без істотного залучення фахівців (аналітиків, юристів-практиків, науково-дослідних установ) неможливо. У законодавстві має бути забезпечено якісну фахову експертизу кожного законопроєкту із залучення до цього процесу фахівців, у тому числі на платній основі;</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процедура розгляду законопроєктів у ВРУ у форматі трьох читань також відповідає міжнародному досвіду, проте в Україні фактично склалась ситуація, коли третє читання як таке не використовується. Вважаємо, що третє читання має залишатись у законі та застосовуватись народними депутатами реально із тим, щоб на цій стадії остаточно забезпечити імплементацію прийнятого закону у систему вже існуючого законодавства, а також при взаємодії з КМУ забезпечити розробку та прийняття підзаконних актів, направлених на забезпечення повноцінної реалізації новоприйнятого закону. Лише такий виважений підхід зможе вирішити проблему суперечностей, неточностей та інших недоліків, якими перенасичені тексти українських законів, які часто засвідчують навіть внутрішню неузгодженість, не кажучи вже про співвідношення з іншими законодавчими нормами;  </w:t>
      </w:r>
    </w:p>
    <w:p w:rsidR="00F609A1" w:rsidRPr="00E909F9" w:rsidRDefault="00F609A1" w:rsidP="00F609A1">
      <w:pPr>
        <w:numPr>
          <w:ilvl w:val="0"/>
          <w:numId w:val="3"/>
        </w:numPr>
        <w:shd w:val="clear" w:color="auto" w:fill="FFFFFF"/>
        <w:spacing w:line="360" w:lineRule="auto"/>
        <w:ind w:left="0" w:firstLine="0"/>
        <w:jc w:val="both"/>
        <w:rPr>
          <w:sz w:val="28"/>
          <w:szCs w:val="28"/>
          <w:lang w:val="uk-UA"/>
        </w:rPr>
      </w:pPr>
      <w:r w:rsidRPr="00E909F9">
        <w:rPr>
          <w:sz w:val="28"/>
          <w:szCs w:val="28"/>
          <w:lang w:val="uk-UA"/>
        </w:rPr>
        <w:t xml:space="preserve">останньою пропозицією щодо вдосконалення законодавчого процесу вважаємо необхідність внесення змін до законодавства та перегляду вимог до кількості голосів, необхідних для прийняття звичайних законів. Досвід більшості зарубіжних країн свідчить про встановлення вимоги щодо прийняття законів простою більшістю присутніх депутатів при наявності кворуму. Така пропозиція надавалась експертами вже давно, вважаємо, що лише за такого підходу можна буде подолати негативну практику національного законодавчого органу щодо «скупки голосів», передачі карток одних депутатів іншим, систематичне фіксування фактів неособистого голосування і т.д.  </w:t>
      </w:r>
    </w:p>
    <w:p w:rsidR="00F609A1" w:rsidRPr="00E909F9" w:rsidRDefault="00F609A1" w:rsidP="00F609A1">
      <w:pPr>
        <w:spacing w:line="360" w:lineRule="auto"/>
        <w:ind w:left="1778"/>
        <w:contextualSpacing/>
        <w:jc w:val="both"/>
        <w:rPr>
          <w:sz w:val="28"/>
          <w:szCs w:val="28"/>
          <w:lang w:val="uk-UA"/>
        </w:rPr>
      </w:pPr>
    </w:p>
    <w:p w:rsidR="00F609A1" w:rsidRPr="00ED5376" w:rsidRDefault="00F609A1" w:rsidP="00F609A1">
      <w:pPr>
        <w:spacing w:line="360" w:lineRule="auto"/>
        <w:ind w:firstLine="709"/>
        <w:contextualSpacing/>
        <w:jc w:val="center"/>
        <w:rPr>
          <w:b/>
          <w:sz w:val="28"/>
          <w:szCs w:val="28"/>
          <w:lang w:val="uk-UA"/>
        </w:rPr>
      </w:pPr>
      <w:r w:rsidRPr="00ED5376">
        <w:rPr>
          <w:b/>
          <w:sz w:val="28"/>
          <w:szCs w:val="28"/>
          <w:lang w:val="uk-UA"/>
        </w:rPr>
        <w:lastRenderedPageBreak/>
        <w:t>СПИСОК ВИКОРИСТАНИХ ДЖЕРЕЛ</w:t>
      </w:r>
    </w:p>
    <w:p w:rsidR="00F609A1" w:rsidRPr="00ED5376" w:rsidRDefault="00F609A1" w:rsidP="00F609A1">
      <w:pPr>
        <w:pStyle w:val="Default"/>
        <w:numPr>
          <w:ilvl w:val="0"/>
          <w:numId w:val="4"/>
        </w:numPr>
        <w:tabs>
          <w:tab w:val="left" w:pos="851"/>
        </w:tabs>
        <w:spacing w:line="360" w:lineRule="auto"/>
        <w:ind w:left="0" w:firstLine="360"/>
        <w:jc w:val="both"/>
        <w:rPr>
          <w:color w:val="auto"/>
          <w:sz w:val="28"/>
          <w:szCs w:val="28"/>
          <w:lang w:val="uk-UA"/>
        </w:rPr>
      </w:pPr>
      <w:r w:rsidRPr="00ED5376">
        <w:rPr>
          <w:color w:val="auto"/>
          <w:sz w:val="28"/>
          <w:szCs w:val="28"/>
          <w:lang w:val="uk-UA"/>
        </w:rPr>
        <w:t xml:space="preserve">Абдуллазаде Ф. Ш. Поняття законодавчого процесу: проблеми доктринального визначення. </w:t>
      </w:r>
      <w:r w:rsidRPr="00ED5376">
        <w:rPr>
          <w:i/>
          <w:color w:val="auto"/>
          <w:sz w:val="28"/>
          <w:szCs w:val="28"/>
          <w:lang w:val="uk-UA"/>
        </w:rPr>
        <w:t>Право і суспільство</w:t>
      </w:r>
      <w:r w:rsidRPr="00ED5376">
        <w:rPr>
          <w:color w:val="auto"/>
          <w:sz w:val="28"/>
          <w:szCs w:val="28"/>
          <w:lang w:val="uk-UA"/>
        </w:rPr>
        <w:t xml:space="preserve">. № 6. 2019. С. 3–9. </w:t>
      </w:r>
      <w:hyperlink r:id="rId5" w:history="1">
        <w:r w:rsidRPr="00ED5376">
          <w:rPr>
            <w:rStyle w:val="a6"/>
            <w:color w:val="auto"/>
            <w:sz w:val="28"/>
            <w:szCs w:val="28"/>
            <w:lang w:val="uk-UA"/>
          </w:rPr>
          <w:t>http://pravoisuspilstvo.org.ua/archive/2019/6_2019/part_1/6-1_2019.pdf</w:t>
        </w:r>
      </w:hyperlink>
      <w:r w:rsidRPr="00ED5376">
        <w:rPr>
          <w:color w:val="auto"/>
          <w:sz w:val="28"/>
          <w:szCs w:val="28"/>
          <w:lang w:val="uk-UA"/>
        </w:rPr>
        <w:t xml:space="preserve"> </w:t>
      </w:r>
    </w:p>
    <w:p w:rsidR="00F609A1" w:rsidRPr="00ED5376" w:rsidRDefault="00F609A1" w:rsidP="00F609A1">
      <w:pPr>
        <w:pStyle w:val="1"/>
        <w:numPr>
          <w:ilvl w:val="0"/>
          <w:numId w:val="4"/>
        </w:numPr>
        <w:shd w:val="clear" w:color="auto" w:fill="FFFFFF"/>
        <w:tabs>
          <w:tab w:val="left" w:pos="851"/>
        </w:tabs>
        <w:spacing w:before="0" w:beforeAutospacing="0" w:after="0" w:afterAutospacing="0" w:line="360" w:lineRule="auto"/>
        <w:ind w:left="0" w:firstLine="360"/>
        <w:jc w:val="both"/>
        <w:rPr>
          <w:b w:val="0"/>
          <w:sz w:val="28"/>
          <w:szCs w:val="28"/>
        </w:rPr>
      </w:pPr>
      <w:r w:rsidRPr="00ED5376">
        <w:rPr>
          <w:b w:val="0"/>
          <w:sz w:val="28"/>
          <w:szCs w:val="28"/>
        </w:rPr>
        <w:t>Аналіз ОПОРИ проєкту Закону проти зловживань народних депутатів України при внесенні поправок і пропозицій до  законопроєктів. 16 квітня 2020. https://www.oporaua.org/report/parliament/rada_9/19814-analiz-opori-proiektu-zakonu-proti-zlovzhivan-narodnikh-deputativ-ukrayini-pri-vnesenni-popravok-i-propozitsii-do-zakonoproiektiv</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Аналітика дня: третє читання – зайве? Інформаційний портал ГО «Лабораторія законодавчих ініціатив», 21 грудня 2021 року. https://parlament.org.ua/2021/12/27/analitika-dnya-tretye-chitannya-zajve/</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Богачова Л. Л. Види законодавчих процедур в Україні та Євросоюзі (порівняльно-правова характеристика). </w:t>
      </w:r>
      <w:r w:rsidRPr="00ED5376">
        <w:rPr>
          <w:i/>
          <w:sz w:val="28"/>
          <w:szCs w:val="28"/>
          <w:lang w:val="uk-UA"/>
        </w:rPr>
        <w:t>Національний вісник Херсонського державного університету</w:t>
      </w:r>
      <w:r w:rsidRPr="00ED5376">
        <w:rPr>
          <w:sz w:val="28"/>
          <w:szCs w:val="28"/>
          <w:lang w:val="uk-UA"/>
        </w:rPr>
        <w:t xml:space="preserve">, 2016. С. 11-15.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Боняк В., Трень Т. Внесення змін до основного закону України та конституцій окремих пострадянських держав: порівняльно-правовий  аспект. </w:t>
      </w:r>
      <w:r w:rsidRPr="00ED5376">
        <w:rPr>
          <w:i/>
          <w:sz w:val="28"/>
          <w:szCs w:val="28"/>
          <w:lang w:val="uk-UA"/>
        </w:rPr>
        <w:t>Науковий вісник Дніпропетровського державного університету внутрішніх справ</w:t>
      </w:r>
      <w:r w:rsidRPr="00ED5376">
        <w:rPr>
          <w:sz w:val="28"/>
          <w:szCs w:val="28"/>
          <w:lang w:val="uk-UA"/>
        </w:rPr>
        <w:t>. 2021. № 3. с.31-39.</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Гетьман Є.А. Кабінет Міністрів України як суб’єкт законодавчої ініціативи. </w:t>
      </w:r>
      <w:r w:rsidRPr="00ED5376">
        <w:rPr>
          <w:i/>
          <w:sz w:val="28"/>
          <w:szCs w:val="28"/>
          <w:lang w:val="uk-UA"/>
        </w:rPr>
        <w:t>Правовий часопис Донбасу</w:t>
      </w:r>
      <w:r w:rsidRPr="00ED5376">
        <w:rPr>
          <w:sz w:val="28"/>
          <w:szCs w:val="28"/>
          <w:lang w:val="uk-UA"/>
        </w:rPr>
        <w:t xml:space="preserve">. 2018.  № 1 (62). С.90-96.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Голембьовський М. Повноваження президентів України та Республіки Польща у сфері законотворчості: порівняльно-правовий аналіз. </w:t>
      </w:r>
      <w:r w:rsidRPr="00ED5376">
        <w:rPr>
          <w:i/>
          <w:sz w:val="28"/>
          <w:szCs w:val="28"/>
          <w:lang w:val="uk-UA"/>
        </w:rPr>
        <w:t>Наукові записки Інституту законодавства Верховної Ради України</w:t>
      </w:r>
      <w:r w:rsidRPr="00ED5376">
        <w:rPr>
          <w:sz w:val="28"/>
          <w:szCs w:val="28"/>
          <w:lang w:val="uk-UA"/>
        </w:rPr>
        <w:t xml:space="preserve">. 2018. №3. С.7-15.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Гусаров С. М. Суб’єкти законодавчої ініціативи в Україні. </w:t>
      </w:r>
      <w:r w:rsidRPr="00ED5376">
        <w:rPr>
          <w:i/>
          <w:sz w:val="28"/>
          <w:szCs w:val="28"/>
          <w:lang w:val="uk-UA"/>
        </w:rPr>
        <w:t>Наше право</w:t>
      </w:r>
      <w:r w:rsidRPr="00ED5376">
        <w:rPr>
          <w:sz w:val="28"/>
          <w:szCs w:val="28"/>
          <w:lang w:val="uk-UA"/>
        </w:rPr>
        <w:t xml:space="preserve">. 2015. №6. С.54-60.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Доповідь та дорожня карта щодо внутрішньої реформи та підвищення інституційної спроможності Верховної Ради України: Підготовлена Місією Європейського парламенту з оцінки потреб під головуванням Пета Кокса, вересень 2015-лютий 2016. URL: </w:t>
      </w:r>
      <w:hyperlink r:id="rId6" w:history="1">
        <w:r w:rsidRPr="00ED5376">
          <w:rPr>
            <w:rStyle w:val="a6"/>
            <w:sz w:val="28"/>
            <w:szCs w:val="28"/>
            <w:lang w:val="uk-UA"/>
          </w:rPr>
          <w:t>https://www.europarl.europa.eu/resources/library/media/20160301RES16508/20160301RES16508.pdf</w:t>
        </w:r>
      </w:hyperlink>
      <w:r w:rsidRPr="00ED5376">
        <w:rPr>
          <w:sz w:val="28"/>
          <w:szCs w:val="28"/>
          <w:lang w:val="uk-UA"/>
        </w:rPr>
        <w:t xml:space="preserve"> С.6.</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Дутка Г. І. Конституціно-правові основи законодавчої ініціативи в Україні. </w:t>
      </w:r>
      <w:r w:rsidRPr="00ED5376">
        <w:rPr>
          <w:i/>
          <w:sz w:val="28"/>
          <w:szCs w:val="28"/>
          <w:lang w:val="uk-UA"/>
        </w:rPr>
        <w:t>Актуальні проблеми держави і права</w:t>
      </w:r>
      <w:r w:rsidRPr="00ED5376">
        <w:rPr>
          <w:sz w:val="28"/>
          <w:szCs w:val="28"/>
          <w:lang w:val="uk-UA"/>
        </w:rPr>
        <w:t xml:space="preserve"> : зб. наук. пр. 2012. Вип. 68. С. 69-74. </w:t>
      </w:r>
      <w:r w:rsidRPr="00ED5376">
        <w:rPr>
          <w:bCs/>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Зозуля І. О. Розробка та попередній розгляд законопроектів у комітетах Верховної Ради України. </w:t>
      </w:r>
      <w:r w:rsidRPr="00ED5376">
        <w:rPr>
          <w:i/>
          <w:sz w:val="28"/>
          <w:szCs w:val="28"/>
          <w:lang w:val="uk-UA"/>
        </w:rPr>
        <w:t>Форум права</w:t>
      </w:r>
      <w:r w:rsidRPr="00ED5376">
        <w:rPr>
          <w:sz w:val="28"/>
          <w:szCs w:val="28"/>
          <w:lang w:val="uk-UA"/>
        </w:rPr>
        <w:t xml:space="preserve">. 2018. №1. С.57-65.  </w:t>
      </w:r>
    </w:p>
    <w:p w:rsidR="00F609A1" w:rsidRPr="00ED5376" w:rsidRDefault="00F609A1" w:rsidP="00F609A1">
      <w:pPr>
        <w:pStyle w:val="1"/>
        <w:numPr>
          <w:ilvl w:val="0"/>
          <w:numId w:val="4"/>
        </w:numPr>
        <w:tabs>
          <w:tab w:val="left" w:pos="851"/>
        </w:tabs>
        <w:spacing w:before="0" w:beforeAutospacing="0" w:after="0" w:afterAutospacing="0" w:line="360" w:lineRule="auto"/>
        <w:ind w:left="0" w:firstLine="360"/>
        <w:jc w:val="both"/>
        <w:textAlignment w:val="baseline"/>
        <w:rPr>
          <w:b w:val="0"/>
          <w:sz w:val="28"/>
          <w:szCs w:val="28"/>
        </w:rPr>
      </w:pPr>
      <w:r w:rsidRPr="00ED5376">
        <w:rPr>
          <w:b w:val="0"/>
          <w:sz w:val="28"/>
          <w:szCs w:val="28"/>
        </w:rPr>
        <w:t xml:space="preserve"> Іванова А. </w:t>
      </w:r>
      <w:r w:rsidRPr="00ED5376">
        <w:rPr>
          <w:b w:val="0"/>
          <w:bCs w:val="0"/>
          <w:sz w:val="28"/>
          <w:szCs w:val="28"/>
        </w:rPr>
        <w:t xml:space="preserve">Законодавча ініціатива народу: рефлексії на законопроект № 1015. Харківська правозахисна група. Інформаційний портал «Права людини в Україні», 05.09.2019. </w:t>
      </w:r>
      <w:r w:rsidRPr="00ED5376">
        <w:rPr>
          <w:b w:val="0"/>
          <w:sz w:val="28"/>
          <w:szCs w:val="28"/>
        </w:rPr>
        <w:t>URL</w:t>
      </w:r>
      <w:r w:rsidRPr="00ED5376">
        <w:rPr>
          <w:b w:val="0"/>
          <w:bCs w:val="0"/>
          <w:sz w:val="28"/>
          <w:szCs w:val="28"/>
        </w:rPr>
        <w:t xml:space="preserve">: </w:t>
      </w:r>
      <w:hyperlink r:id="rId7" w:history="1">
        <w:r w:rsidRPr="00ED5376">
          <w:rPr>
            <w:rStyle w:val="a6"/>
            <w:b w:val="0"/>
            <w:bCs w:val="0"/>
            <w:sz w:val="28"/>
            <w:szCs w:val="28"/>
          </w:rPr>
          <w:t>https://khpg.org/1567700288</w:t>
        </w:r>
      </w:hyperlink>
      <w:r w:rsidRPr="00ED5376">
        <w:rPr>
          <w:b w:val="0"/>
          <w:bCs w:val="0"/>
          <w:sz w:val="28"/>
          <w:szCs w:val="28"/>
        </w:rPr>
        <w:t xml:space="preserve"> </w:t>
      </w:r>
    </w:p>
    <w:p w:rsidR="00F609A1" w:rsidRPr="00ED5376" w:rsidRDefault="00F609A1" w:rsidP="00F609A1">
      <w:pPr>
        <w:pStyle w:val="1"/>
        <w:numPr>
          <w:ilvl w:val="0"/>
          <w:numId w:val="4"/>
        </w:numPr>
        <w:tabs>
          <w:tab w:val="left" w:pos="851"/>
        </w:tabs>
        <w:spacing w:before="0" w:beforeAutospacing="0" w:after="0" w:afterAutospacing="0" w:line="360" w:lineRule="auto"/>
        <w:ind w:left="0" w:firstLine="360"/>
        <w:jc w:val="both"/>
        <w:textAlignment w:val="baseline"/>
        <w:rPr>
          <w:b w:val="0"/>
          <w:sz w:val="28"/>
          <w:szCs w:val="28"/>
        </w:rPr>
      </w:pPr>
      <w:r w:rsidRPr="00ED5376">
        <w:rPr>
          <w:b w:val="0"/>
          <w:sz w:val="28"/>
          <w:szCs w:val="28"/>
        </w:rPr>
        <w:t xml:space="preserve">Іванова А. </w:t>
      </w:r>
      <w:r w:rsidRPr="00ED5376">
        <w:rPr>
          <w:b w:val="0"/>
          <w:bCs w:val="0"/>
          <w:sz w:val="28"/>
          <w:szCs w:val="28"/>
        </w:rPr>
        <w:t xml:space="preserve">Право вето. Частина 2. Вето Президента в Україні: проблеми і перспектив. ХПГ, Інформаційний портал «Права людини в Україні», 28 листопада 2019 р. </w:t>
      </w:r>
      <w:r w:rsidRPr="00ED5376">
        <w:rPr>
          <w:b w:val="0"/>
          <w:sz w:val="28"/>
          <w:szCs w:val="28"/>
        </w:rPr>
        <w:t>URL:</w:t>
      </w:r>
      <w:r w:rsidRPr="00ED5376">
        <w:rPr>
          <w:b w:val="0"/>
          <w:bCs w:val="0"/>
          <w:sz w:val="28"/>
          <w:szCs w:val="28"/>
        </w:rPr>
        <w:t xml:space="preserve"> https://khpg.org/1574947108</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Ковриженко Д. </w:t>
      </w:r>
      <w:r w:rsidRPr="00ED5376">
        <w:rPr>
          <w:bCs/>
          <w:sz w:val="28"/>
          <w:szCs w:val="28"/>
          <w:lang w:val="uk-UA"/>
        </w:rPr>
        <w:t xml:space="preserve">Правове регулювання законодавчого процесу: досвід країн ЄС та пропозиції для України. </w:t>
      </w:r>
      <w:r w:rsidRPr="00ED5376">
        <w:rPr>
          <w:iCs/>
          <w:sz w:val="28"/>
          <w:szCs w:val="28"/>
          <w:lang w:val="uk-UA"/>
        </w:rPr>
        <w:t xml:space="preserve">Лабораторія законодавчих ініціатив, 2011. </w:t>
      </w:r>
      <w:r w:rsidRPr="00ED5376">
        <w:rPr>
          <w:sz w:val="28"/>
          <w:szCs w:val="28"/>
          <w:lang w:val="uk-UA"/>
        </w:rPr>
        <w:t xml:space="preserve">URL: </w:t>
      </w:r>
      <w:hyperlink r:id="rId8" w:history="1">
        <w:r w:rsidRPr="00ED5376">
          <w:rPr>
            <w:rStyle w:val="a6"/>
            <w:sz w:val="28"/>
            <w:szCs w:val="28"/>
            <w:lang w:val="uk-UA"/>
          </w:rPr>
          <w:t>http://parliament.org.ua</w:t>
        </w:r>
      </w:hyperlink>
      <w:r w:rsidRPr="00ED5376">
        <w:rPr>
          <w:sz w:val="28"/>
          <w:szCs w:val="28"/>
          <w:lang w:val="uk-UA"/>
        </w:rPr>
        <w:t xml:space="preserve"> </w:t>
      </w:r>
    </w:p>
    <w:p w:rsidR="00F609A1" w:rsidRPr="00ED5376" w:rsidRDefault="00F609A1" w:rsidP="00F609A1">
      <w:pPr>
        <w:pStyle w:val="a3"/>
        <w:numPr>
          <w:ilvl w:val="0"/>
          <w:numId w:val="4"/>
        </w:numPr>
        <w:tabs>
          <w:tab w:val="left" w:pos="851"/>
          <w:tab w:val="left" w:pos="993"/>
          <w:tab w:val="left" w:pos="1276"/>
        </w:tabs>
        <w:spacing w:line="360" w:lineRule="auto"/>
        <w:ind w:left="0" w:firstLine="360"/>
        <w:jc w:val="both"/>
        <w:rPr>
          <w:rFonts w:eastAsia="Calibri"/>
          <w:sz w:val="28"/>
          <w:szCs w:val="28"/>
          <w:lang w:val="uk-UA" w:eastAsia="en-US"/>
        </w:rPr>
      </w:pPr>
      <w:r w:rsidRPr="00ED5376">
        <w:rPr>
          <w:rFonts w:eastAsia="Calibri"/>
          <w:sz w:val="28"/>
          <w:szCs w:val="28"/>
          <w:lang w:val="uk-UA" w:eastAsia="en-US"/>
        </w:rPr>
        <w:t xml:space="preserve">Конституційне право України: підруч. для студ. вищ. навч. закл. / За ред. В. П. Колісника та Ю. Г. Барабаша. Х.: Право, 2008. 416 с.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rFonts w:eastAsia="Calibri"/>
          <w:sz w:val="28"/>
          <w:szCs w:val="28"/>
          <w:lang w:val="uk-UA" w:eastAsia="en-US"/>
        </w:rPr>
        <w:t xml:space="preserve"> Конституція України від 28.06.1996 р. з наступними змінами.  </w:t>
      </w:r>
      <w:r w:rsidRPr="00ED5376">
        <w:rPr>
          <w:sz w:val="28"/>
          <w:szCs w:val="28"/>
          <w:lang w:val="uk-UA"/>
        </w:rPr>
        <w:t>URL:</w:t>
      </w:r>
      <w:r w:rsidRPr="00ED5376">
        <w:rPr>
          <w:rFonts w:eastAsia="Calibri"/>
          <w:sz w:val="28"/>
          <w:szCs w:val="28"/>
          <w:lang w:val="uk-UA" w:eastAsia="en-US"/>
        </w:rPr>
        <w:t xml:space="preserve"> </w:t>
      </w:r>
      <w:hyperlink r:id="rId9" w:history="1">
        <w:r w:rsidRPr="00ED5376">
          <w:rPr>
            <w:rStyle w:val="a6"/>
            <w:rFonts w:eastAsia="Calibri"/>
            <w:sz w:val="28"/>
            <w:szCs w:val="28"/>
            <w:lang w:val="uk-UA" w:eastAsia="en-US"/>
          </w:rPr>
          <w:t>https://zakon.rada.gov.ua/ laws/show/254%D0%BA/96-%D0%B2%D1 % 80#Text</w:t>
        </w:r>
      </w:hyperlink>
      <w:r w:rsidRPr="00ED5376">
        <w:rPr>
          <w:rFonts w:eastAsia="Calibri"/>
          <w:sz w:val="28"/>
          <w:szCs w:val="28"/>
          <w:lang w:val="uk-UA" w:eastAsia="en-US"/>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Концептуальна записка щодо удосконалення законодавчого процесу в Україні підготовлена Зайченко Юлією, Базилівською Оленою, Баранюком Олександром та Кошманом Андрієм – співробітниками Офісу парламентської реформи в рамках реалізації Проєкту з парламентської реформи Європейського Союзу та Програми розвитку Організації Об’єднаних Націй. Проєкт тривав з лютого 2019 року до лютого 2021 року. 124 с.  URL: </w:t>
      </w:r>
      <w:hyperlink r:id="rId10" w:history="1">
        <w:r w:rsidRPr="00ED5376">
          <w:rPr>
            <w:rStyle w:val="a6"/>
            <w:sz w:val="28"/>
            <w:szCs w:val="28"/>
            <w:lang w:val="uk-UA"/>
          </w:rPr>
          <w:t>https://www.undp.org/sites/</w:t>
        </w:r>
      </w:hyperlink>
      <w:r w:rsidRPr="00ED5376">
        <w:rPr>
          <w:sz w:val="28"/>
          <w:szCs w:val="28"/>
          <w:lang w:val="uk-UA"/>
        </w:rPr>
        <w:t>g/files/ zskgke326/files/migration/ua/PRP_Concept_note_legislative_process_UKR.pdf</w:t>
      </w:r>
    </w:p>
    <w:p w:rsidR="00F609A1" w:rsidRPr="00ED5376" w:rsidRDefault="00F609A1" w:rsidP="00F609A1">
      <w:pPr>
        <w:pStyle w:val="a4"/>
        <w:numPr>
          <w:ilvl w:val="0"/>
          <w:numId w:val="4"/>
        </w:numPr>
        <w:tabs>
          <w:tab w:val="left" w:pos="851"/>
        </w:tabs>
        <w:spacing w:line="360" w:lineRule="auto"/>
        <w:ind w:left="0" w:firstLine="360"/>
        <w:jc w:val="both"/>
        <w:rPr>
          <w:i/>
          <w:sz w:val="28"/>
          <w:szCs w:val="28"/>
          <w:lang w:val="uk-UA"/>
        </w:rPr>
      </w:pPr>
      <w:r w:rsidRPr="00ED5376">
        <w:rPr>
          <w:sz w:val="28"/>
          <w:szCs w:val="28"/>
          <w:lang w:val="uk-UA"/>
        </w:rPr>
        <w:lastRenderedPageBreak/>
        <w:t xml:space="preserve"> Копиленко О., Богачова О. З</w:t>
      </w:r>
      <w:r w:rsidRPr="00ED5376">
        <w:rPr>
          <w:bCs/>
          <w:sz w:val="28"/>
          <w:szCs w:val="28"/>
          <w:lang w:val="uk-UA"/>
        </w:rPr>
        <w:t xml:space="preserve">аконотворчий процес: стан і шляхи вдосконалення. </w:t>
      </w:r>
      <w:r w:rsidRPr="00ED5376">
        <w:rPr>
          <w:bCs/>
          <w:i/>
          <w:sz w:val="28"/>
          <w:szCs w:val="28"/>
          <w:lang w:val="uk-UA"/>
        </w:rPr>
        <w:t xml:space="preserve">Наукові записки Інституту законодавства Верховної Ради України. </w:t>
      </w:r>
      <w:r w:rsidRPr="00ED5376">
        <w:rPr>
          <w:bCs/>
          <w:sz w:val="28"/>
          <w:szCs w:val="28"/>
          <w:lang w:val="uk-UA"/>
        </w:rPr>
        <w:t xml:space="preserve">С.5-14. </w:t>
      </w:r>
      <w:r w:rsidRPr="00ED5376">
        <w:rPr>
          <w:bCs/>
          <w:i/>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Легін Л. М. Правова регламентація процесу прийняття законів: сучасний стан. </w:t>
      </w:r>
      <w:r w:rsidRPr="00ED5376">
        <w:rPr>
          <w:i/>
          <w:sz w:val="28"/>
          <w:szCs w:val="28"/>
          <w:lang w:val="uk-UA"/>
        </w:rPr>
        <w:t>Прикарпатський юридичний вісник</w:t>
      </w:r>
      <w:r w:rsidRPr="00ED5376">
        <w:rPr>
          <w:sz w:val="28"/>
          <w:szCs w:val="28"/>
          <w:lang w:val="uk-UA"/>
        </w:rPr>
        <w:t xml:space="preserve">. 2012. С. 48-58.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Легін Л.М. Принципи законодавчого процесу: теоретичний аспект. URL: http://www.pjv.nuoua.od.ua/v1_2011/08.pdf.</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Литивненко І. Л. До питання вдосконалення законотворчого процесу в Україні. </w:t>
      </w:r>
      <w:r w:rsidRPr="00ED5376">
        <w:rPr>
          <w:i/>
          <w:sz w:val="28"/>
          <w:szCs w:val="28"/>
          <w:lang w:val="uk-UA"/>
        </w:rPr>
        <w:t>Університетські наукові записки</w:t>
      </w:r>
      <w:r w:rsidRPr="00ED5376">
        <w:rPr>
          <w:sz w:val="28"/>
          <w:szCs w:val="28"/>
          <w:lang w:val="uk-UA"/>
        </w:rPr>
        <w:t xml:space="preserve">. 2016. №59. С.246-256.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Мислюк К. Законодавча ініціатива: досвід країн Європи. Громадянська мережа ОПОРА, 6 грудня 2019 р. URL: ttps://www.oporaua.org/ article/vybory/19550-zakonodavcha-initsiativa-dosvid-krayin-evropi</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Перерва Ю. М. Розгляд законопроектів парламентами зарубіжних країн. </w:t>
      </w:r>
      <w:r w:rsidRPr="00ED5376">
        <w:rPr>
          <w:i/>
          <w:sz w:val="28"/>
          <w:szCs w:val="28"/>
          <w:lang w:val="uk-UA"/>
        </w:rPr>
        <w:t>Право і безпека</w:t>
      </w:r>
      <w:r w:rsidRPr="00ED5376">
        <w:rPr>
          <w:sz w:val="28"/>
          <w:szCs w:val="28"/>
          <w:lang w:val="uk-UA"/>
        </w:rPr>
        <w:t xml:space="preserve">. 2010. №4. С.20-23.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Погорєлова З. О. </w:t>
      </w:r>
      <w:r w:rsidRPr="00ED5376">
        <w:rPr>
          <w:bCs/>
          <w:sz w:val="28"/>
          <w:szCs w:val="28"/>
          <w:lang w:val="uk-UA"/>
        </w:rPr>
        <w:t xml:space="preserve">Процедура розгляду законопроектів у Верховній Раді України: проблеми теорії та практики. </w:t>
      </w:r>
      <w:r w:rsidRPr="00ED5376">
        <w:rPr>
          <w:bCs/>
          <w:i/>
          <w:sz w:val="28"/>
          <w:szCs w:val="28"/>
          <w:lang w:val="uk-UA"/>
        </w:rPr>
        <w:t>Науковий вісник Ужгородського національного університету. Серія: Право</w:t>
      </w:r>
      <w:r w:rsidRPr="00ED5376">
        <w:rPr>
          <w:bCs/>
          <w:sz w:val="28"/>
          <w:szCs w:val="28"/>
          <w:lang w:val="uk-UA"/>
        </w:rPr>
        <w:t xml:space="preserve">. 2015. Випуск 35. Частина 1. Том 1. С.45-48.  </w:t>
      </w:r>
    </w:p>
    <w:p w:rsidR="00F609A1" w:rsidRPr="00ED5376" w:rsidRDefault="00F609A1" w:rsidP="00F609A1">
      <w:pPr>
        <w:pStyle w:val="Iauiue"/>
        <w:numPr>
          <w:ilvl w:val="0"/>
          <w:numId w:val="4"/>
        </w:numPr>
        <w:tabs>
          <w:tab w:val="left" w:pos="851"/>
        </w:tabs>
        <w:spacing w:line="360" w:lineRule="auto"/>
        <w:ind w:left="0" w:right="-99" w:firstLine="360"/>
        <w:jc w:val="both"/>
        <w:outlineLvl w:val="0"/>
        <w:rPr>
          <w:sz w:val="28"/>
          <w:szCs w:val="28"/>
          <w:lang w:val="uk-UA"/>
        </w:rPr>
      </w:pPr>
      <w:r w:rsidRPr="00ED5376">
        <w:rPr>
          <w:sz w:val="28"/>
          <w:szCs w:val="28"/>
          <w:lang w:val="uk-UA"/>
        </w:rPr>
        <w:t xml:space="preserve">Погорєлова З.О. Законодавчий процес в Україні: проблеми теорії і практики: дис.. на здобуття наук. ступеня канд. юрид. наук за спец. 12.00.01; Національна юридична академія України ім. Ярослава Мудрого. Х., 2004.с.18. </w:t>
      </w:r>
    </w:p>
    <w:p w:rsidR="00F609A1" w:rsidRPr="00ED5376" w:rsidRDefault="00F609A1" w:rsidP="00F609A1">
      <w:pPr>
        <w:pStyle w:val="Iauiue"/>
        <w:numPr>
          <w:ilvl w:val="0"/>
          <w:numId w:val="4"/>
        </w:numPr>
        <w:tabs>
          <w:tab w:val="left" w:pos="851"/>
        </w:tabs>
        <w:spacing w:line="360" w:lineRule="auto"/>
        <w:ind w:left="0" w:right="-99" w:firstLine="360"/>
        <w:jc w:val="both"/>
        <w:outlineLvl w:val="0"/>
        <w:rPr>
          <w:sz w:val="28"/>
          <w:szCs w:val="28"/>
          <w:lang w:val="uk-UA"/>
        </w:rPr>
      </w:pPr>
      <w:r w:rsidRPr="00ED5376">
        <w:rPr>
          <w:sz w:val="28"/>
          <w:szCs w:val="28"/>
          <w:lang w:val="uk-UA"/>
        </w:rPr>
        <w:t xml:space="preserve"> Погорєлова З.О. Законодавчий процес в Україні: проблеми теорії і практики: дис.. на здобуття наук. ступеня канд. юрид. наук за спец. 12.00.01; Національна юридична академія України ім. Ярослава Мудрого. Х., 2004. 18 с.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Погорілко В. Ф., Федоренко В. Л. Конституційне право України: підручн. ; за заг. ред. В. Ф. Погорілка. Київ : Прецедент, 2009. 344 с.</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w:t>
      </w:r>
      <w:r w:rsidRPr="00ED5376">
        <w:rPr>
          <w:rFonts w:eastAsia="Calibri"/>
          <w:sz w:val="28"/>
          <w:szCs w:val="28"/>
          <w:lang w:val="uk-UA" w:eastAsia="en-US"/>
        </w:rPr>
        <w:t xml:space="preserve">Положення про порядок роботи з проектами законодавчих актів та матеріалами, що містять законодавчі пропозиції, які подаються на розгляд Верховної Ради України, затверджене Розпорядженням Голови Верховної </w:t>
      </w:r>
      <w:r w:rsidRPr="00ED5376">
        <w:rPr>
          <w:rFonts w:eastAsia="Calibri"/>
          <w:sz w:val="28"/>
          <w:szCs w:val="28"/>
          <w:lang w:val="uk-UA" w:eastAsia="en-US"/>
        </w:rPr>
        <w:lastRenderedPageBreak/>
        <w:t xml:space="preserve">Ради України № 548 від 29 грудня 1997 року. </w:t>
      </w:r>
      <w:r w:rsidRPr="00ED5376">
        <w:rPr>
          <w:sz w:val="28"/>
          <w:szCs w:val="28"/>
          <w:lang w:val="uk-UA"/>
        </w:rPr>
        <w:t xml:space="preserve">URL: </w:t>
      </w:r>
      <w:hyperlink r:id="rId11" w:anchor="Text" w:history="1">
        <w:r w:rsidRPr="00ED5376">
          <w:rPr>
            <w:rStyle w:val="a6"/>
            <w:sz w:val="28"/>
            <w:szCs w:val="28"/>
            <w:lang w:val="uk-UA"/>
          </w:rPr>
          <w:t>https://zakon.rada.gov.ua/laws/show/548/97-%D1%80%D0%B3#Text</w:t>
        </w:r>
      </w:hyperlink>
      <w:r w:rsidRPr="00ED5376">
        <w:rPr>
          <w:sz w:val="28"/>
          <w:szCs w:val="28"/>
          <w:lang w:val="uk-UA"/>
        </w:rPr>
        <w:t xml:space="preserve"> </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rFonts w:eastAsia="Calibri"/>
          <w:sz w:val="28"/>
          <w:szCs w:val="28"/>
          <w:lang w:val="uk-UA"/>
        </w:rPr>
        <w:t xml:space="preserve"> Постанова Верховної Ради України «Про Рекомендації парламентських слухань на тему:" Про стан та законодавче забезпечення розвитку науки та науково-технічної сфери держави».  </w:t>
      </w:r>
      <w:r w:rsidRPr="00ED5376">
        <w:rPr>
          <w:sz w:val="28"/>
          <w:szCs w:val="28"/>
          <w:lang w:val="uk-UA"/>
        </w:rPr>
        <w:t xml:space="preserve">URL: </w:t>
      </w:r>
      <w:hyperlink r:id="rId12" w:anchor="Text" w:history="1">
        <w:r w:rsidRPr="00ED5376">
          <w:rPr>
            <w:rStyle w:val="a6"/>
            <w:rFonts w:eastAsia="Calibri"/>
            <w:sz w:val="28"/>
            <w:szCs w:val="28"/>
            <w:lang w:val="uk-UA"/>
          </w:rPr>
          <w:t>https://zakon.rada.gov.ua/laws/show/182-19#Text</w:t>
        </w:r>
      </w:hyperlink>
      <w:r w:rsidRPr="00ED5376">
        <w:rPr>
          <w:rFonts w:eastAsia="Calibri"/>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Право законодавчої ініціативи в Україні та світі: Аналітичні матеріали.</w:t>
      </w:r>
      <w:r w:rsidRPr="00ED5376">
        <w:rPr>
          <w:iCs/>
          <w:sz w:val="28"/>
          <w:szCs w:val="28"/>
          <w:lang w:val="uk-UA"/>
        </w:rPr>
        <w:t xml:space="preserve"> URL: https://www.slideshare.net/CentrePravo/ss-229739505</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rFonts w:eastAsia="Calibri"/>
          <w:sz w:val="28"/>
          <w:szCs w:val="28"/>
          <w:lang w:val="uk-UA" w:eastAsia="en-US"/>
        </w:rPr>
        <w:t xml:space="preserve"> Про відновлення дії окремих положень Конституції України: Закон України № 742-VII від 21.02.2014 р. </w:t>
      </w:r>
      <w:r w:rsidRPr="00ED5376">
        <w:rPr>
          <w:sz w:val="28"/>
          <w:szCs w:val="28"/>
          <w:lang w:val="uk-UA"/>
        </w:rPr>
        <w:t xml:space="preserve">URL: </w:t>
      </w:r>
      <w:hyperlink r:id="rId13" w:history="1">
        <w:r w:rsidRPr="00ED5376">
          <w:rPr>
            <w:rStyle w:val="a6"/>
            <w:sz w:val="28"/>
            <w:szCs w:val="28"/>
            <w:lang w:val="uk-UA"/>
          </w:rPr>
          <w:t>https://zakon.rada.gov.ua/ laws/show/742-18#Text</w:t>
        </w:r>
      </w:hyperlink>
      <w:r w:rsidRPr="00ED5376">
        <w:rPr>
          <w:sz w:val="28"/>
          <w:szCs w:val="28"/>
          <w:lang w:val="uk-UA"/>
        </w:rPr>
        <w:t xml:space="preserve"> </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rFonts w:eastAsia="Calibri"/>
          <w:sz w:val="28"/>
          <w:szCs w:val="28"/>
          <w:lang w:val="uk-UA" w:eastAsia="en-US"/>
        </w:rPr>
        <w:t xml:space="preserve"> Про внесення змін до Закону України «Про комітети Верховної Ради України» від 1995 р.  </w:t>
      </w:r>
      <w:r w:rsidRPr="00ED5376">
        <w:rPr>
          <w:sz w:val="28"/>
          <w:szCs w:val="28"/>
          <w:lang w:val="uk-UA"/>
        </w:rPr>
        <w:t xml:space="preserve">URL: </w:t>
      </w:r>
      <w:hyperlink r:id="rId14" w:anchor="Text" w:history="1">
        <w:r w:rsidRPr="00ED5376">
          <w:rPr>
            <w:rStyle w:val="a6"/>
            <w:rFonts w:eastAsia="Calibri"/>
            <w:sz w:val="28"/>
            <w:szCs w:val="28"/>
            <w:lang w:val="uk-UA" w:eastAsia="en-US"/>
          </w:rPr>
          <w:t>https://zakon.rada.gov.ua/laws/show/3277-15#Text</w:t>
        </w:r>
      </w:hyperlink>
      <w:r w:rsidRPr="00ED5376">
        <w:rPr>
          <w:rFonts w:eastAsia="Calibri"/>
          <w:sz w:val="28"/>
          <w:szCs w:val="28"/>
          <w:lang w:val="uk-UA" w:eastAsia="en-US"/>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Про всеукраїнський референдум: Закон України від 06.11.2012 р. № 5475-VI. URL: </w:t>
      </w:r>
      <w:hyperlink r:id="rId15" w:anchor="Text" w:history="1">
        <w:r w:rsidRPr="00ED5376">
          <w:rPr>
            <w:rStyle w:val="a6"/>
            <w:sz w:val="28"/>
            <w:szCs w:val="28"/>
            <w:lang w:val="uk-UA"/>
          </w:rPr>
          <w:t>https://zakon.rada.gov.ua/laws/show/5475-17#Text</w:t>
        </w:r>
      </w:hyperlink>
      <w:r w:rsidRPr="00ED5376">
        <w:rPr>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Про р</w:t>
      </w:r>
      <w:r w:rsidRPr="00ED5376">
        <w:rPr>
          <w:rFonts w:eastAsia="Calibri"/>
          <w:sz w:val="28"/>
          <w:szCs w:val="28"/>
          <w:lang w:val="uk-UA" w:eastAsia="en-US"/>
        </w:rPr>
        <w:t xml:space="preserve">егламент Верховної Ради України: Закон України від 10 лютого 2010 року № 1861-VI. </w:t>
      </w:r>
      <w:r w:rsidRPr="00ED5376">
        <w:rPr>
          <w:rFonts w:eastAsia="Calibri"/>
          <w:sz w:val="28"/>
          <w:szCs w:val="28"/>
          <w:lang w:val="uk-UA"/>
        </w:rPr>
        <w:t xml:space="preserve"> </w:t>
      </w:r>
      <w:r w:rsidRPr="00ED5376">
        <w:rPr>
          <w:sz w:val="28"/>
          <w:szCs w:val="28"/>
          <w:lang w:val="uk-UA"/>
        </w:rPr>
        <w:t xml:space="preserve">URL: </w:t>
      </w:r>
      <w:hyperlink r:id="rId16" w:anchor="Text" w:history="1">
        <w:r w:rsidRPr="00ED5376">
          <w:rPr>
            <w:rStyle w:val="a6"/>
            <w:rFonts w:eastAsia="Calibri"/>
            <w:sz w:val="28"/>
            <w:szCs w:val="28"/>
            <w:lang w:val="uk-UA"/>
          </w:rPr>
          <w:t>https://zakon.rada.gov.ua/laws/show/1861-17#Text</w:t>
        </w:r>
      </w:hyperlink>
    </w:p>
    <w:p w:rsidR="00F609A1" w:rsidRPr="00ED5376" w:rsidRDefault="00F609A1" w:rsidP="00F609A1">
      <w:pPr>
        <w:pStyle w:val="a3"/>
        <w:numPr>
          <w:ilvl w:val="0"/>
          <w:numId w:val="4"/>
        </w:numPr>
        <w:tabs>
          <w:tab w:val="left" w:pos="851"/>
          <w:tab w:val="left" w:pos="993"/>
          <w:tab w:val="left" w:pos="1276"/>
        </w:tabs>
        <w:spacing w:line="360" w:lineRule="auto"/>
        <w:ind w:left="0" w:firstLine="360"/>
        <w:jc w:val="both"/>
        <w:rPr>
          <w:rFonts w:eastAsia="Calibri"/>
          <w:sz w:val="28"/>
          <w:szCs w:val="28"/>
          <w:lang w:val="uk-UA" w:eastAsia="en-US"/>
        </w:rPr>
      </w:pPr>
      <w:r w:rsidRPr="00ED5376">
        <w:rPr>
          <w:rFonts w:eastAsia="Calibri"/>
          <w:sz w:val="28"/>
          <w:szCs w:val="28"/>
          <w:lang w:val="uk-UA" w:eastAsia="en-US"/>
        </w:rPr>
        <w:t xml:space="preserve"> Про статус народного депутата України: Закон України від 17 листопада 1992 року з наст. змінами. </w:t>
      </w:r>
      <w:r w:rsidRPr="00ED5376">
        <w:rPr>
          <w:sz w:val="28"/>
          <w:szCs w:val="28"/>
          <w:lang w:val="uk-UA"/>
        </w:rPr>
        <w:t xml:space="preserve">URL: </w:t>
      </w:r>
      <w:hyperlink r:id="rId17" w:history="1">
        <w:r w:rsidRPr="00ED5376">
          <w:rPr>
            <w:rStyle w:val="a6"/>
            <w:sz w:val="28"/>
            <w:szCs w:val="28"/>
            <w:lang w:val="uk-UA"/>
          </w:rPr>
          <w:t>https://zakon.rada.gov.ua/ laws/show/2790-12#Text</w:t>
        </w:r>
      </w:hyperlink>
      <w:r w:rsidRPr="00ED5376">
        <w:rPr>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w:t>
      </w:r>
      <w:r w:rsidRPr="00ED5376">
        <w:rPr>
          <w:rFonts w:eastAsia="Calibri"/>
          <w:sz w:val="28"/>
          <w:szCs w:val="28"/>
          <w:lang w:val="uk-UA" w:eastAsia="en-US"/>
        </w:rPr>
        <w:t xml:space="preserve">Про утворення Тимчасової спеціальної комісії Верховної Ради України з підготовки проекту закону про розвиток і застосування мов в Україні: Постанова Верховної Ради України. </w:t>
      </w:r>
      <w:r w:rsidRPr="00ED5376">
        <w:rPr>
          <w:sz w:val="28"/>
          <w:szCs w:val="28"/>
          <w:lang w:val="uk-UA"/>
        </w:rPr>
        <w:t>URL:</w:t>
      </w:r>
      <w:hyperlink r:id="rId18" w:history="1">
        <w:r w:rsidRPr="00ED5376">
          <w:rPr>
            <w:rStyle w:val="a6"/>
            <w:rFonts w:eastAsia="Calibri"/>
            <w:sz w:val="28"/>
            <w:szCs w:val="28"/>
            <w:lang w:val="uk-UA"/>
          </w:rPr>
          <w:t>https://zakon.rada.gov.ua/ laws/ show/2704-19#Text</w:t>
        </w:r>
      </w:hyperlink>
      <w:r w:rsidRPr="00ED5376">
        <w:rPr>
          <w:rFonts w:eastAsia="Calibri"/>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rStyle w:val="a7"/>
          <w:i w:val="0"/>
          <w:sz w:val="28"/>
          <w:szCs w:val="28"/>
          <w:shd w:val="clear" w:color="auto" w:fill="FCFCFC"/>
          <w:lang w:val="uk-UA"/>
        </w:rPr>
        <w:t>Рішення Конституційного Суду України від 13 січня 2009 року</w:t>
      </w:r>
      <w:r w:rsidRPr="00ED5376">
        <w:rPr>
          <w:rStyle w:val="a7"/>
          <w:sz w:val="28"/>
          <w:szCs w:val="28"/>
          <w:shd w:val="clear" w:color="auto" w:fill="FCFCFC"/>
          <w:lang w:val="uk-UA"/>
        </w:rPr>
        <w:t> </w:t>
      </w:r>
      <w:hyperlink r:id="rId19" w:tgtFrame="_blank" w:history="1">
        <w:r w:rsidRPr="00ED5376">
          <w:rPr>
            <w:rStyle w:val="a6"/>
            <w:bCs/>
            <w:iCs/>
            <w:sz w:val="28"/>
            <w:szCs w:val="28"/>
            <w:lang w:val="uk-UA"/>
          </w:rPr>
          <w:t>№ 1-рп/2009</w:t>
        </w:r>
      </w:hyperlink>
      <w:r w:rsidRPr="00ED5376">
        <w:rPr>
          <w:rStyle w:val="a8"/>
          <w:b w:val="0"/>
          <w:iCs/>
          <w:sz w:val="28"/>
          <w:szCs w:val="28"/>
          <w:shd w:val="clear" w:color="auto" w:fill="FCFCFC"/>
          <w:lang w:val="uk-UA"/>
        </w:rPr>
        <w:t xml:space="preserve">. </w:t>
      </w:r>
      <w:r w:rsidRPr="00ED5376">
        <w:rPr>
          <w:sz w:val="28"/>
          <w:szCs w:val="28"/>
          <w:lang w:val="uk-UA"/>
        </w:rPr>
        <w:t xml:space="preserve">URL: </w:t>
      </w:r>
      <w:r w:rsidRPr="00ED5376">
        <w:rPr>
          <w:rStyle w:val="a8"/>
          <w:b w:val="0"/>
          <w:iCs/>
          <w:sz w:val="28"/>
          <w:szCs w:val="28"/>
          <w:shd w:val="clear" w:color="auto" w:fill="FCFCFC"/>
          <w:lang w:val="uk-UA"/>
        </w:rPr>
        <w:t>https://ccu.gov.ua/storinka-knygy/5171-zakonodavcha-iniciatyva</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rFonts w:eastAsia="Calibri"/>
          <w:sz w:val="28"/>
          <w:szCs w:val="28"/>
          <w:lang w:val="uk-UA"/>
        </w:rPr>
        <w:t xml:space="preserve"> Розпорядження Кабінету Міністрів України від 8 квітня 2015 року №338-р «Про затвердження плану заходів з підтримки розвитку індустрії програмної продукції на 2015 рік». </w:t>
      </w:r>
      <w:r w:rsidRPr="00ED5376">
        <w:rPr>
          <w:sz w:val="28"/>
          <w:szCs w:val="28"/>
          <w:lang w:val="uk-UA"/>
        </w:rPr>
        <w:t xml:space="preserve">URL: </w:t>
      </w:r>
      <w:hyperlink r:id="rId20" w:history="1">
        <w:r w:rsidRPr="00ED5376">
          <w:rPr>
            <w:rStyle w:val="a6"/>
            <w:rFonts w:eastAsia="Calibri"/>
            <w:sz w:val="28"/>
            <w:szCs w:val="28"/>
            <w:lang w:val="uk-UA"/>
          </w:rPr>
          <w:t>https://zakon.rada.gov.ua/ laws/show/338-2015-%D1%80#Text</w:t>
        </w:r>
      </w:hyperlink>
      <w:r w:rsidRPr="00ED5376">
        <w:rPr>
          <w:rFonts w:eastAsia="Calibri"/>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lastRenderedPageBreak/>
        <w:t xml:space="preserve">Скрипець В. Парламентська обструкція у світі та в Україні. </w:t>
      </w:r>
      <w:r w:rsidRPr="00ED5376">
        <w:rPr>
          <w:i/>
          <w:sz w:val="28"/>
          <w:szCs w:val="28"/>
          <w:lang w:val="uk-UA"/>
        </w:rPr>
        <w:t>Часопис «Парламент»</w:t>
      </w:r>
      <w:r w:rsidRPr="00ED5376">
        <w:rPr>
          <w:sz w:val="28"/>
          <w:szCs w:val="28"/>
          <w:lang w:val="uk-UA"/>
        </w:rPr>
        <w:t xml:space="preserve">. 2021-2022. Випуск 1. 75 с. </w:t>
      </w:r>
    </w:p>
    <w:p w:rsidR="00F609A1" w:rsidRPr="00ED5376" w:rsidRDefault="00F609A1" w:rsidP="00F609A1">
      <w:pPr>
        <w:pStyle w:val="1"/>
        <w:numPr>
          <w:ilvl w:val="0"/>
          <w:numId w:val="4"/>
        </w:numPr>
        <w:shd w:val="clear" w:color="auto" w:fill="FFFFFF"/>
        <w:tabs>
          <w:tab w:val="left" w:pos="851"/>
        </w:tabs>
        <w:spacing w:before="0" w:beforeAutospacing="0" w:after="0" w:afterAutospacing="0" w:line="360" w:lineRule="auto"/>
        <w:ind w:left="0" w:firstLine="360"/>
        <w:jc w:val="both"/>
        <w:rPr>
          <w:b w:val="0"/>
          <w:sz w:val="28"/>
          <w:szCs w:val="28"/>
        </w:rPr>
      </w:pPr>
      <w:r w:rsidRPr="00ED5376">
        <w:rPr>
          <w:b w:val="0"/>
          <w:sz w:val="28"/>
          <w:szCs w:val="28"/>
        </w:rPr>
        <w:t xml:space="preserve">Словська І. </w:t>
      </w:r>
      <w:r w:rsidRPr="00ED5376">
        <w:rPr>
          <w:b w:val="0"/>
          <w:spacing w:val="-15"/>
          <w:sz w:val="28"/>
          <w:szCs w:val="28"/>
        </w:rPr>
        <w:t xml:space="preserve">Правові  проблеми  участі  Президента України  у законотворчому  процесі.  </w:t>
      </w:r>
      <w:r w:rsidRPr="00ED5376">
        <w:rPr>
          <w:b w:val="0"/>
          <w:i/>
          <w:spacing w:val="-15"/>
          <w:sz w:val="28"/>
          <w:szCs w:val="28"/>
        </w:rPr>
        <w:t>Віче</w:t>
      </w:r>
      <w:r w:rsidRPr="00ED5376">
        <w:rPr>
          <w:b w:val="0"/>
          <w:spacing w:val="-15"/>
          <w:sz w:val="28"/>
          <w:szCs w:val="28"/>
        </w:rPr>
        <w:t xml:space="preserve">. 2011. №8. </w:t>
      </w:r>
      <w:r w:rsidRPr="00ED5376">
        <w:rPr>
          <w:b w:val="0"/>
          <w:sz w:val="28"/>
          <w:szCs w:val="28"/>
        </w:rPr>
        <w:t>URL:</w:t>
      </w:r>
      <w:r w:rsidRPr="00ED5376">
        <w:rPr>
          <w:b w:val="0"/>
          <w:spacing w:val="-15"/>
          <w:sz w:val="28"/>
          <w:szCs w:val="28"/>
        </w:rPr>
        <w:t xml:space="preserve"> </w:t>
      </w:r>
      <w:hyperlink r:id="rId21" w:history="1">
        <w:r w:rsidRPr="00ED5376">
          <w:rPr>
            <w:rStyle w:val="a6"/>
            <w:b w:val="0"/>
            <w:spacing w:val="-15"/>
            <w:sz w:val="28"/>
            <w:szCs w:val="28"/>
          </w:rPr>
          <w:t>https://veche.kiev.ua/journal/2520/</w:t>
        </w:r>
      </w:hyperlink>
      <w:r w:rsidRPr="00ED5376">
        <w:rPr>
          <w:b w:val="0"/>
          <w:spacing w:val="-15"/>
          <w:sz w:val="28"/>
          <w:szCs w:val="28"/>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Смук М. М. Народна законодавча ініціатива : конституційно – правовий аспект: дис. на здобуття наук. ступеня канд. юрид. наук за спец 12.00.02; Державний вищий навчальний заклад «Ужгородський національний університет». Ужгород, 2016. 216 с. URL: </w:t>
      </w:r>
      <w:hyperlink r:id="rId22" w:history="1">
        <w:r w:rsidRPr="00ED5376">
          <w:rPr>
            <w:rStyle w:val="a6"/>
            <w:sz w:val="28"/>
            <w:szCs w:val="28"/>
            <w:lang w:val="uk-UA"/>
          </w:rPr>
          <w:t>https://www.uzhnu.edu.ua/uk/infocentre/get/9172</w:t>
        </w:r>
      </w:hyperlink>
      <w:r w:rsidRPr="00ED5376">
        <w:rPr>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Сорока С. В. Теоретико-методологічні засади вивчення законодавчого процесу в державному управлінні. </w:t>
      </w:r>
      <w:r w:rsidRPr="00ED5376">
        <w:rPr>
          <w:i/>
          <w:sz w:val="28"/>
          <w:szCs w:val="28"/>
          <w:lang w:val="uk-UA"/>
        </w:rPr>
        <w:t>Теорія та практика державного управління і місцевого самоврядування.</w:t>
      </w:r>
      <w:r w:rsidRPr="00ED5376">
        <w:rPr>
          <w:sz w:val="28"/>
          <w:szCs w:val="28"/>
          <w:lang w:val="uk-UA"/>
        </w:rPr>
        <w:t xml:space="preserve"> 2015. № 2. URL: </w:t>
      </w:r>
      <w:hyperlink r:id="rId23" w:history="1">
        <w:r w:rsidRPr="00ED5376">
          <w:rPr>
            <w:rStyle w:val="a6"/>
            <w:sz w:val="28"/>
            <w:szCs w:val="28"/>
            <w:lang w:val="uk-UA"/>
          </w:rPr>
          <w:t>http://el-zbirn-du.at.ua/2015_2/38.pdf.с.14.С</w:t>
        </w:r>
      </w:hyperlink>
      <w:r w:rsidRPr="00ED5376">
        <w:rPr>
          <w:sz w:val="28"/>
          <w:szCs w:val="28"/>
          <w:lang w:val="uk-UA"/>
        </w:rPr>
        <w:t xml:space="preserve"> 6-7</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Сорока С. В. Роль уряду як суб’єкта законодавчої ініціативи в процесі прийняття законів: досвід європейських країн. </w:t>
      </w:r>
      <w:r w:rsidRPr="00ED5376">
        <w:rPr>
          <w:i/>
          <w:sz w:val="28"/>
          <w:szCs w:val="28"/>
          <w:lang w:val="uk-UA"/>
        </w:rPr>
        <w:t>Наукові праці. Державне управління</w:t>
      </w:r>
      <w:r w:rsidRPr="00ED5376">
        <w:rPr>
          <w:sz w:val="28"/>
          <w:szCs w:val="28"/>
          <w:lang w:val="uk-UA"/>
        </w:rPr>
        <w:t xml:space="preserve">. 2012. Випуск 164. Том 176. С.42-51.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Средницька І. Ю. Народна законодавча ініціатива: проблеми впровадження в Україні. С.294-296.  </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rFonts w:eastAsia="Calibri"/>
          <w:sz w:val="28"/>
          <w:szCs w:val="28"/>
          <w:lang w:val="uk-UA"/>
        </w:rPr>
        <w:t xml:space="preserve"> Указ Президента України від 3 березня 2015 року № 119 /2015 «Про Конституційну Комісію» </w:t>
      </w:r>
      <w:r w:rsidRPr="00ED5376">
        <w:rPr>
          <w:sz w:val="28"/>
          <w:szCs w:val="28"/>
          <w:lang w:val="uk-UA"/>
        </w:rPr>
        <w:t xml:space="preserve">URL: </w:t>
      </w:r>
      <w:hyperlink r:id="rId24" w:history="1">
        <w:r w:rsidRPr="00ED5376">
          <w:rPr>
            <w:rStyle w:val="a6"/>
            <w:rFonts w:eastAsia="Calibri"/>
            <w:sz w:val="28"/>
            <w:szCs w:val="28"/>
            <w:lang w:val="uk-UA"/>
          </w:rPr>
          <w:t>https://zakon.rada.gov.ua/laws/ show/119/2015# Text</w:t>
        </w:r>
      </w:hyperlink>
      <w:r w:rsidRPr="00ED5376">
        <w:rPr>
          <w:rFonts w:eastAsia="Calibri"/>
          <w:sz w:val="28"/>
          <w:szCs w:val="28"/>
          <w:lang w:val="uk-UA"/>
        </w:rPr>
        <w:t xml:space="preserve"> </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sz w:val="28"/>
          <w:szCs w:val="28"/>
          <w:lang w:val="uk-UA"/>
        </w:rPr>
        <w:t xml:space="preserve"> </w:t>
      </w:r>
      <w:r w:rsidRPr="00ED5376">
        <w:rPr>
          <w:rFonts w:eastAsia="Calibri"/>
          <w:sz w:val="28"/>
          <w:szCs w:val="28"/>
          <w:lang w:val="uk-UA"/>
        </w:rPr>
        <w:t xml:space="preserve">Указ Президента України від 30 січня 2015 року № 40/2015 «Про додаткові заходи щодо забезпечення проведення часткової мобілізації у 2015 році» від 31.01.2015. </w:t>
      </w:r>
      <w:r w:rsidRPr="00ED5376">
        <w:rPr>
          <w:sz w:val="28"/>
          <w:szCs w:val="28"/>
          <w:lang w:val="uk-UA"/>
        </w:rPr>
        <w:t>URL:</w:t>
      </w:r>
      <w:r w:rsidRPr="00ED5376">
        <w:rPr>
          <w:rFonts w:eastAsia="Calibri"/>
          <w:sz w:val="28"/>
          <w:szCs w:val="28"/>
          <w:lang w:val="uk-UA"/>
        </w:rPr>
        <w:t xml:space="preserve"> </w:t>
      </w:r>
      <w:hyperlink r:id="rId25" w:history="1">
        <w:r w:rsidRPr="00ED5376">
          <w:rPr>
            <w:rStyle w:val="a6"/>
            <w:rFonts w:eastAsia="Calibri"/>
            <w:sz w:val="28"/>
            <w:szCs w:val="28"/>
            <w:lang w:val="uk-UA"/>
          </w:rPr>
          <w:t>http://zakon0.rada.gov.ua/ laws /show/ 40/2015</w:t>
        </w:r>
      </w:hyperlink>
      <w:r w:rsidRPr="00ED5376">
        <w:rPr>
          <w:rFonts w:eastAsia="Calibri"/>
          <w:sz w:val="28"/>
          <w:szCs w:val="28"/>
          <w:lang w:val="uk-UA"/>
        </w:rPr>
        <w:t xml:space="preserve">. </w:t>
      </w:r>
    </w:p>
    <w:p w:rsidR="00F609A1" w:rsidRPr="00ED5376" w:rsidRDefault="00F609A1" w:rsidP="00F609A1">
      <w:pPr>
        <w:pStyle w:val="a3"/>
        <w:numPr>
          <w:ilvl w:val="0"/>
          <w:numId w:val="4"/>
        </w:numPr>
        <w:tabs>
          <w:tab w:val="left" w:pos="851"/>
        </w:tabs>
        <w:autoSpaceDE w:val="0"/>
        <w:autoSpaceDN w:val="0"/>
        <w:adjustRightInd w:val="0"/>
        <w:spacing w:line="360" w:lineRule="auto"/>
        <w:ind w:left="0" w:firstLine="360"/>
        <w:jc w:val="both"/>
        <w:rPr>
          <w:rFonts w:eastAsia="Calibri"/>
          <w:sz w:val="28"/>
          <w:szCs w:val="28"/>
          <w:lang w:val="uk-UA"/>
        </w:rPr>
      </w:pPr>
      <w:r w:rsidRPr="00ED5376">
        <w:rPr>
          <w:sz w:val="28"/>
          <w:szCs w:val="28"/>
          <w:lang w:val="uk-UA"/>
        </w:rPr>
        <w:t xml:space="preserve"> </w:t>
      </w:r>
      <w:r w:rsidRPr="00ED5376">
        <w:rPr>
          <w:rFonts w:eastAsia="Calibri"/>
          <w:sz w:val="28"/>
          <w:szCs w:val="28"/>
          <w:lang w:val="uk-UA"/>
        </w:rPr>
        <w:t xml:space="preserve">Указ Президента України від 31 березня 2015 року № 190/2015 «Питання Конституційної Комісії». </w:t>
      </w:r>
      <w:r w:rsidRPr="00ED5376">
        <w:rPr>
          <w:sz w:val="28"/>
          <w:szCs w:val="28"/>
          <w:lang w:val="uk-UA"/>
        </w:rPr>
        <w:t>URL:</w:t>
      </w:r>
      <w:r w:rsidRPr="00ED5376">
        <w:rPr>
          <w:rFonts w:eastAsia="Calibri"/>
          <w:sz w:val="28"/>
          <w:szCs w:val="28"/>
          <w:lang w:val="uk-UA"/>
        </w:rPr>
        <w:t xml:space="preserve"> </w:t>
      </w:r>
      <w:hyperlink r:id="rId26" w:history="1">
        <w:r w:rsidRPr="00ED5376">
          <w:rPr>
            <w:rStyle w:val="a6"/>
            <w:rFonts w:eastAsia="Calibri"/>
            <w:sz w:val="28"/>
            <w:szCs w:val="28"/>
            <w:lang w:val="uk-UA"/>
          </w:rPr>
          <w:t>https://zakon.rada.gov.ua/laws /show/ 190/2015#Text</w:t>
        </w:r>
      </w:hyperlink>
      <w:r w:rsidRPr="00ED5376">
        <w:rPr>
          <w:rFonts w:eastAsia="Calibri"/>
          <w:sz w:val="28"/>
          <w:szCs w:val="28"/>
          <w:lang w:val="uk-UA"/>
        </w:rPr>
        <w:t xml:space="preserve">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Фисун А. В. Вето Президента. </w:t>
      </w:r>
      <w:r w:rsidRPr="00ED5376">
        <w:rPr>
          <w:i/>
          <w:sz w:val="28"/>
          <w:szCs w:val="28"/>
          <w:lang w:val="uk-UA"/>
        </w:rPr>
        <w:t>Modalități conceptuale de dezvoltare a științei modern.</w:t>
      </w:r>
      <w:r w:rsidRPr="00ED5376">
        <w:rPr>
          <w:sz w:val="28"/>
          <w:szCs w:val="28"/>
          <w:lang w:val="uk-UA"/>
        </w:rPr>
        <w:t xml:space="preserve"> Volumul 4. 20 noiembrie 2020. Bucureşti, România. С.34-36.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lastRenderedPageBreak/>
        <w:t xml:space="preserve">Ющенко О.О. Конституційно - правові засади участі громадян у законодавчому процесі України: дисертація. Ужгород, 2016.  233 с. URL: </w:t>
      </w:r>
      <w:hyperlink r:id="rId27" w:history="1">
        <w:r w:rsidRPr="00ED5376">
          <w:rPr>
            <w:rStyle w:val="a6"/>
            <w:sz w:val="28"/>
            <w:szCs w:val="28"/>
            <w:lang w:val="uk-UA"/>
          </w:rPr>
          <w:t>https://www.uzhnu.edu.ua/uk/infocentre/get/12158</w:t>
        </w:r>
      </w:hyperlink>
      <w:r w:rsidRPr="00ED5376">
        <w:rPr>
          <w:sz w:val="28"/>
          <w:szCs w:val="28"/>
          <w:lang w:val="uk-UA"/>
        </w:rPr>
        <w:t>.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Ющенко О.О. Основні елементи законодавчого процесу України: </w:t>
      </w:r>
      <w:r w:rsidRPr="00ED5376">
        <w:rPr>
          <w:i/>
          <w:sz w:val="28"/>
          <w:szCs w:val="28"/>
          <w:lang w:val="uk-UA"/>
        </w:rPr>
        <w:t>Юридичний науковий електронний журнал</w:t>
      </w:r>
      <w:r w:rsidRPr="00ED5376">
        <w:rPr>
          <w:sz w:val="28"/>
          <w:szCs w:val="28"/>
          <w:lang w:val="uk-UA"/>
        </w:rPr>
        <w:t xml:space="preserve">. 2015. С.51-54.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bCs/>
          <w:sz w:val="28"/>
          <w:szCs w:val="28"/>
          <w:lang w:val="uk-UA"/>
        </w:rPr>
        <w:t xml:space="preserve"> Шатіло В. І. Вплив законодавчого процесу на розвиток</w:t>
      </w:r>
      <w:r w:rsidRPr="00ED5376">
        <w:rPr>
          <w:bCs/>
          <w:sz w:val="28"/>
          <w:szCs w:val="28"/>
          <w:lang w:val="uk-UA"/>
        </w:rPr>
        <w:br/>
        <w:t xml:space="preserve">конституційного механізму державної влади. </w:t>
      </w:r>
      <w:r w:rsidRPr="00ED5376">
        <w:rPr>
          <w:bCs/>
          <w:i/>
          <w:sz w:val="28"/>
          <w:szCs w:val="28"/>
          <w:lang w:val="uk-UA"/>
        </w:rPr>
        <w:t>Часопис Київського університету права</w:t>
      </w:r>
      <w:r w:rsidRPr="00ED5376">
        <w:rPr>
          <w:bCs/>
          <w:sz w:val="28"/>
          <w:szCs w:val="28"/>
          <w:lang w:val="uk-UA"/>
        </w:rPr>
        <w:t xml:space="preserve">. 2020. №3. С.75-78. </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bCs/>
          <w:sz w:val="28"/>
          <w:szCs w:val="28"/>
          <w:lang w:val="uk-UA"/>
        </w:rPr>
        <w:t xml:space="preserve"> Пицик І. О. До питання про співвідношення понять: «законотворчий процес» та «законодавчий процес». </w:t>
      </w:r>
      <w:r w:rsidRPr="00ED5376">
        <w:rPr>
          <w:i/>
          <w:sz w:val="28"/>
          <w:szCs w:val="28"/>
          <w:shd w:val="clear" w:color="auto" w:fill="FFFFFF"/>
          <w:lang w:val="uk-UA"/>
        </w:rPr>
        <w:t>Закарпатські правові читання</w:t>
      </w:r>
      <w:r w:rsidRPr="00ED5376">
        <w:rPr>
          <w:sz w:val="28"/>
          <w:szCs w:val="28"/>
          <w:shd w:val="clear" w:color="auto" w:fill="FFFFFF"/>
          <w:lang w:val="uk-UA"/>
        </w:rPr>
        <w:t xml:space="preserve"> : матеріали VІ Міжнародної науково-практичної конференції молодих учених та студентів (25-27 квітня 2014 року, м. Ужгород) / за заг. ред. В.І. Смоланки, М.В. Оніщука, Я.В. Лазура, О.Я.Рогача, І.М. Полюжина; відп. за вип.: Я.В. Лазур, І.М. Полюжин. Ужгород: Вид-во УжНУ "Говерла", 2014. Т.1. С. 89-94.</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bCs/>
          <w:sz w:val="28"/>
          <w:szCs w:val="28"/>
          <w:lang w:val="uk-UA"/>
        </w:rPr>
        <w:t xml:space="preserve">Довідник парламентаря 01. Основні аспекти законотворчого процесу </w:t>
      </w:r>
      <w:r w:rsidRPr="00ED5376">
        <w:rPr>
          <w:sz w:val="28"/>
          <w:szCs w:val="28"/>
          <w:lang w:val="uk-UA"/>
        </w:rPr>
        <w:t>/ Крижанівський В.П., Нечипоренко Л.О., Рахімкулов Е.Р., Чередніченко С.Г. К.: ФОП Москаленко О. М., 2014. 78 с.</w:t>
      </w:r>
    </w:p>
    <w:p w:rsidR="00F609A1" w:rsidRPr="00ED5376" w:rsidRDefault="00F609A1" w:rsidP="00F609A1">
      <w:pPr>
        <w:pStyle w:val="a4"/>
        <w:numPr>
          <w:ilvl w:val="0"/>
          <w:numId w:val="4"/>
        </w:numPr>
        <w:tabs>
          <w:tab w:val="left" w:pos="851"/>
        </w:tabs>
        <w:spacing w:line="360" w:lineRule="auto"/>
        <w:ind w:left="0" w:firstLine="360"/>
        <w:jc w:val="both"/>
        <w:rPr>
          <w:sz w:val="28"/>
          <w:szCs w:val="28"/>
          <w:lang w:val="uk-UA"/>
        </w:rPr>
      </w:pPr>
      <w:r w:rsidRPr="00ED5376">
        <w:rPr>
          <w:sz w:val="28"/>
          <w:szCs w:val="28"/>
          <w:lang w:val="uk-UA"/>
        </w:rPr>
        <w:t xml:space="preserve"> Костенко І. В. А</w:t>
      </w:r>
      <w:r w:rsidRPr="00ED5376">
        <w:rPr>
          <w:rFonts w:ascii="TimesNewRomanPS-BoldMT" w:hAnsi="TimesNewRomanPS-BoldMT"/>
          <w:bCs/>
          <w:sz w:val="28"/>
          <w:szCs w:val="28"/>
          <w:lang w:val="uk-UA"/>
        </w:rPr>
        <w:t>наліз рівня практичної реалізації правотворчого процесу його суб’єктами. Правова позиція. 2020. №1 (26). С.7-11.</w:t>
      </w:r>
    </w:p>
    <w:p w:rsidR="00F609A1" w:rsidRPr="00ED5376" w:rsidRDefault="00F609A1" w:rsidP="00F609A1">
      <w:pPr>
        <w:pStyle w:val="a4"/>
        <w:numPr>
          <w:ilvl w:val="0"/>
          <w:numId w:val="4"/>
        </w:numPr>
        <w:tabs>
          <w:tab w:val="left" w:pos="851"/>
        </w:tabs>
        <w:spacing w:line="360" w:lineRule="auto"/>
        <w:ind w:left="0" w:firstLine="360"/>
        <w:jc w:val="both"/>
        <w:rPr>
          <w:i/>
          <w:sz w:val="28"/>
          <w:szCs w:val="28"/>
          <w:lang w:val="uk-UA"/>
        </w:rPr>
      </w:pPr>
      <w:r w:rsidRPr="00ED5376">
        <w:rPr>
          <w:rFonts w:ascii="TimesNewRomanPS-BoldMT" w:hAnsi="TimesNewRomanPS-BoldMT"/>
          <w:bCs/>
          <w:sz w:val="28"/>
          <w:szCs w:val="28"/>
          <w:lang w:val="uk-UA"/>
        </w:rPr>
        <w:t xml:space="preserve"> Плакса В. І. </w:t>
      </w:r>
      <w:r w:rsidRPr="00ED5376">
        <w:rPr>
          <w:rFonts w:ascii="TimesNewRomanPS-BoldMT" w:hAnsi="TimesNewRomanPS-BoldMT" w:hint="eastAsia"/>
          <w:bCs/>
          <w:sz w:val="28"/>
          <w:szCs w:val="28"/>
        </w:rPr>
        <w:t>Проблемні</w:t>
      </w:r>
      <w:r w:rsidRPr="00ED5376">
        <w:rPr>
          <w:rFonts w:ascii="TimesNewRomanPS-BoldMT" w:hAnsi="TimesNewRomanPS-BoldMT"/>
          <w:bCs/>
          <w:sz w:val="28"/>
          <w:szCs w:val="28"/>
        </w:rPr>
        <w:t xml:space="preserve"> </w:t>
      </w:r>
      <w:r w:rsidRPr="00ED5376">
        <w:rPr>
          <w:rFonts w:ascii="TimesNewRomanPS-BoldMT" w:hAnsi="TimesNewRomanPS-BoldMT" w:hint="eastAsia"/>
          <w:bCs/>
          <w:sz w:val="28"/>
          <w:szCs w:val="28"/>
        </w:rPr>
        <w:t>аспекти</w:t>
      </w:r>
      <w:r w:rsidRPr="00ED5376">
        <w:rPr>
          <w:rFonts w:ascii="TimesNewRomanPS-BoldMT" w:hAnsi="TimesNewRomanPS-BoldMT"/>
          <w:bCs/>
          <w:sz w:val="28"/>
          <w:szCs w:val="28"/>
        </w:rPr>
        <w:t xml:space="preserve"> </w:t>
      </w:r>
      <w:r w:rsidRPr="00ED5376">
        <w:rPr>
          <w:rFonts w:ascii="TimesNewRomanPS-BoldMT" w:hAnsi="TimesNewRomanPS-BoldMT" w:hint="eastAsia"/>
          <w:bCs/>
          <w:sz w:val="28"/>
          <w:szCs w:val="28"/>
        </w:rPr>
        <w:t>визначення</w:t>
      </w:r>
      <w:r w:rsidRPr="00ED5376">
        <w:rPr>
          <w:rFonts w:ascii="TimesNewRomanPS-BoldMT" w:hAnsi="TimesNewRomanPS-BoldMT"/>
          <w:bCs/>
          <w:sz w:val="28"/>
          <w:szCs w:val="28"/>
        </w:rPr>
        <w:t xml:space="preserve"> </w:t>
      </w:r>
      <w:r w:rsidRPr="00ED5376">
        <w:rPr>
          <w:rFonts w:ascii="TimesNewRomanPS-BoldMT" w:hAnsi="TimesNewRomanPS-BoldMT" w:hint="eastAsia"/>
          <w:bCs/>
          <w:sz w:val="28"/>
          <w:szCs w:val="28"/>
        </w:rPr>
        <w:t>поняття</w:t>
      </w:r>
      <w:r w:rsidRPr="00ED5376">
        <w:rPr>
          <w:rFonts w:ascii="TimesNewRomanPS-BoldMT" w:hAnsi="TimesNewRomanPS-BoldMT"/>
          <w:bCs/>
          <w:sz w:val="28"/>
          <w:szCs w:val="28"/>
        </w:rPr>
        <w:br/>
      </w:r>
      <w:r w:rsidRPr="00ED5376">
        <w:rPr>
          <w:rFonts w:ascii="TimesNewRomanPS-BoldMT" w:hAnsi="TimesNewRomanPS-BoldMT" w:hint="eastAsia"/>
          <w:bCs/>
          <w:sz w:val="28"/>
          <w:szCs w:val="28"/>
        </w:rPr>
        <w:t>«суб</w:t>
      </w:r>
      <w:r w:rsidRPr="00ED5376">
        <w:rPr>
          <w:rFonts w:ascii="TimesNewRomanPS-BoldMT" w:hAnsi="TimesNewRomanPS-BoldMT"/>
          <w:bCs/>
          <w:sz w:val="28"/>
          <w:szCs w:val="28"/>
        </w:rPr>
        <w:t>`</w:t>
      </w:r>
      <w:r w:rsidRPr="00ED5376">
        <w:rPr>
          <w:rFonts w:ascii="TimesNewRomanPS-BoldMT" w:hAnsi="TimesNewRomanPS-BoldMT" w:hint="eastAsia"/>
          <w:bCs/>
          <w:sz w:val="28"/>
          <w:szCs w:val="28"/>
        </w:rPr>
        <w:t>єкт</w:t>
      </w:r>
      <w:r w:rsidRPr="00ED5376">
        <w:rPr>
          <w:rFonts w:ascii="TimesNewRomanPS-BoldMT" w:hAnsi="TimesNewRomanPS-BoldMT"/>
          <w:bCs/>
          <w:sz w:val="28"/>
          <w:szCs w:val="28"/>
        </w:rPr>
        <w:t xml:space="preserve"> </w:t>
      </w:r>
      <w:r w:rsidRPr="00ED5376">
        <w:rPr>
          <w:rFonts w:ascii="TimesNewRomanPS-BoldMT" w:hAnsi="TimesNewRomanPS-BoldMT" w:hint="eastAsia"/>
          <w:bCs/>
          <w:sz w:val="28"/>
          <w:szCs w:val="28"/>
        </w:rPr>
        <w:t>законодавчої</w:t>
      </w:r>
      <w:r w:rsidRPr="00ED5376">
        <w:rPr>
          <w:rFonts w:ascii="TimesNewRomanPS-BoldMT" w:hAnsi="TimesNewRomanPS-BoldMT"/>
          <w:bCs/>
          <w:sz w:val="28"/>
          <w:szCs w:val="28"/>
        </w:rPr>
        <w:t xml:space="preserve"> </w:t>
      </w:r>
      <w:r w:rsidRPr="00ED5376">
        <w:rPr>
          <w:rFonts w:ascii="TimesNewRomanPS-BoldMT" w:hAnsi="TimesNewRomanPS-BoldMT" w:hint="eastAsia"/>
          <w:bCs/>
          <w:sz w:val="28"/>
          <w:szCs w:val="28"/>
        </w:rPr>
        <w:t>ініціативи»</w:t>
      </w:r>
      <w:r w:rsidRPr="00ED5376">
        <w:rPr>
          <w:rFonts w:ascii="TimesNewRomanPS-BoldMT" w:hAnsi="TimesNewRomanPS-BoldMT"/>
          <w:bCs/>
          <w:sz w:val="28"/>
          <w:szCs w:val="28"/>
          <w:lang w:val="uk-UA"/>
        </w:rPr>
        <w:t xml:space="preserve">. </w:t>
      </w:r>
      <w:r w:rsidRPr="00ED5376">
        <w:rPr>
          <w:bCs/>
          <w:i/>
          <w:sz w:val="28"/>
          <w:szCs w:val="28"/>
          <w:lang w:val="uk-UA"/>
        </w:rPr>
        <w:t xml:space="preserve">Вчені записки ТНУ імені В.І. Вернадського. Серія: Публічне управління та адміністрування. </w:t>
      </w:r>
      <w:r w:rsidRPr="00ED5376">
        <w:rPr>
          <w:bCs/>
          <w:sz w:val="28"/>
          <w:szCs w:val="28"/>
          <w:lang w:val="uk-UA"/>
        </w:rPr>
        <w:t>2022. Том 33. №3. С.125-129.</w:t>
      </w:r>
    </w:p>
    <w:p w:rsidR="00F609A1" w:rsidRPr="000B47D7" w:rsidRDefault="00F609A1">
      <w:pPr>
        <w:rPr>
          <w:lang w:val="uk-UA"/>
        </w:rPr>
      </w:pPr>
      <w:bookmarkStart w:id="0" w:name="_GoBack"/>
      <w:bookmarkEnd w:id="0"/>
    </w:p>
    <w:sectPr w:rsidR="00F609A1" w:rsidRPr="000B47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Bold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572F1F"/>
    <w:multiLevelType w:val="hybridMultilevel"/>
    <w:tmpl w:val="B01235B0"/>
    <w:lvl w:ilvl="0" w:tplc="EA4A97E8">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D1F36A4"/>
    <w:multiLevelType w:val="hybridMultilevel"/>
    <w:tmpl w:val="5754969E"/>
    <w:lvl w:ilvl="0" w:tplc="E05485C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44756FE3"/>
    <w:multiLevelType w:val="multilevel"/>
    <w:tmpl w:val="586A30A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61096F61"/>
    <w:multiLevelType w:val="hybridMultilevel"/>
    <w:tmpl w:val="74626BA8"/>
    <w:lvl w:ilvl="0" w:tplc="4D0E9884">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7D7"/>
    <w:rsid w:val="000840D5"/>
    <w:rsid w:val="000B47D7"/>
    <w:rsid w:val="00F609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DD3DE9-E9F4-4A64-BD9B-C7B652C52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47D7"/>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F609A1"/>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47D7"/>
    <w:pPr>
      <w:ind w:left="720"/>
      <w:contextualSpacing/>
    </w:pPr>
  </w:style>
  <w:style w:type="paragraph" w:customStyle="1" w:styleId="Iniiaiieoaef1o">
    <w:name w:val="Iniiaiie oae±f1o"/>
    <w:basedOn w:val="a"/>
    <w:uiPriority w:val="99"/>
    <w:rsid w:val="000B47D7"/>
    <w:pPr>
      <w:widowControl w:val="0"/>
      <w:autoSpaceDE w:val="0"/>
      <w:autoSpaceDN w:val="0"/>
      <w:spacing w:line="259" w:lineRule="auto"/>
      <w:jc w:val="both"/>
    </w:pPr>
    <w:rPr>
      <w:lang w:val="uk-UA" w:eastAsia="uk-UA"/>
    </w:rPr>
  </w:style>
  <w:style w:type="paragraph" w:customStyle="1" w:styleId="Iauiue">
    <w:name w:val="Iau?iue"/>
    <w:uiPriority w:val="99"/>
    <w:rsid w:val="000B47D7"/>
    <w:pPr>
      <w:widowControl w:val="0"/>
      <w:autoSpaceDE w:val="0"/>
      <w:autoSpaceDN w:val="0"/>
      <w:spacing w:after="0" w:line="240" w:lineRule="auto"/>
    </w:pPr>
    <w:rPr>
      <w:rFonts w:ascii="Times New Roman" w:eastAsia="Times New Roman" w:hAnsi="Times New Roman" w:cs="Times New Roman"/>
      <w:sz w:val="20"/>
      <w:szCs w:val="20"/>
      <w:lang w:val="en-GB" w:eastAsia="uk-UA"/>
    </w:rPr>
  </w:style>
  <w:style w:type="paragraph" w:styleId="3">
    <w:name w:val="Body Text Indent 3"/>
    <w:basedOn w:val="a"/>
    <w:link w:val="30"/>
    <w:uiPriority w:val="99"/>
    <w:unhideWhenUsed/>
    <w:rsid w:val="000B47D7"/>
    <w:pPr>
      <w:spacing w:after="120"/>
      <w:ind w:left="283"/>
    </w:pPr>
    <w:rPr>
      <w:sz w:val="16"/>
      <w:szCs w:val="16"/>
    </w:rPr>
  </w:style>
  <w:style w:type="character" w:customStyle="1" w:styleId="30">
    <w:name w:val="Основной текст с отступом 3 Знак"/>
    <w:basedOn w:val="a0"/>
    <w:link w:val="3"/>
    <w:uiPriority w:val="99"/>
    <w:rsid w:val="000B47D7"/>
    <w:rPr>
      <w:rFonts w:ascii="Times New Roman" w:eastAsia="Times New Roman" w:hAnsi="Times New Roman" w:cs="Times New Roman"/>
      <w:sz w:val="16"/>
      <w:szCs w:val="16"/>
      <w:lang w:eastAsia="ru-RU"/>
    </w:rPr>
  </w:style>
  <w:style w:type="character" w:customStyle="1" w:styleId="markedcontent">
    <w:name w:val="markedcontent"/>
    <w:rsid w:val="000B47D7"/>
  </w:style>
  <w:style w:type="character" w:customStyle="1" w:styleId="10">
    <w:name w:val="Заголовок 1 Знак"/>
    <w:basedOn w:val="a0"/>
    <w:link w:val="1"/>
    <w:uiPriority w:val="9"/>
    <w:rsid w:val="00F609A1"/>
    <w:rPr>
      <w:rFonts w:ascii="Times New Roman" w:eastAsia="Times New Roman" w:hAnsi="Times New Roman" w:cs="Times New Roman"/>
      <w:b/>
      <w:bCs/>
      <w:kern w:val="36"/>
      <w:sz w:val="48"/>
      <w:szCs w:val="48"/>
      <w:lang w:val="uk-UA" w:eastAsia="uk-UA"/>
    </w:rPr>
  </w:style>
  <w:style w:type="paragraph" w:styleId="a4">
    <w:name w:val="footnote text"/>
    <w:basedOn w:val="a"/>
    <w:link w:val="a5"/>
    <w:uiPriority w:val="99"/>
    <w:unhideWhenUsed/>
    <w:rsid w:val="00F609A1"/>
    <w:rPr>
      <w:sz w:val="20"/>
      <w:szCs w:val="20"/>
    </w:rPr>
  </w:style>
  <w:style w:type="character" w:customStyle="1" w:styleId="a5">
    <w:name w:val="Текст сноски Знак"/>
    <w:basedOn w:val="a0"/>
    <w:link w:val="a4"/>
    <w:uiPriority w:val="99"/>
    <w:rsid w:val="00F609A1"/>
    <w:rPr>
      <w:rFonts w:ascii="Times New Roman" w:eastAsia="Times New Roman" w:hAnsi="Times New Roman" w:cs="Times New Roman"/>
      <w:sz w:val="20"/>
      <w:szCs w:val="20"/>
      <w:lang w:eastAsia="ru-RU"/>
    </w:rPr>
  </w:style>
  <w:style w:type="character" w:styleId="a6">
    <w:name w:val="Hyperlink"/>
    <w:uiPriority w:val="99"/>
    <w:unhideWhenUsed/>
    <w:rsid w:val="00F609A1"/>
    <w:rPr>
      <w:color w:val="0000FF"/>
      <w:u w:val="single"/>
    </w:rPr>
  </w:style>
  <w:style w:type="character" w:styleId="a7">
    <w:name w:val="Emphasis"/>
    <w:uiPriority w:val="20"/>
    <w:qFormat/>
    <w:rsid w:val="00F609A1"/>
    <w:rPr>
      <w:i/>
      <w:iCs/>
    </w:rPr>
  </w:style>
  <w:style w:type="character" w:styleId="a8">
    <w:name w:val="Strong"/>
    <w:uiPriority w:val="22"/>
    <w:qFormat/>
    <w:rsid w:val="00F609A1"/>
    <w:rPr>
      <w:b/>
      <w:bCs/>
    </w:rPr>
  </w:style>
  <w:style w:type="paragraph" w:customStyle="1" w:styleId="Default">
    <w:name w:val="Default"/>
    <w:rsid w:val="00F609A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arliament.org.ua" TargetMode="External"/><Relationship Id="rId13" Type="http://schemas.openxmlformats.org/officeDocument/2006/relationships/hyperlink" Target="https://zakon.rada.gov.ua/%20laws/show/742-18#Text" TargetMode="External"/><Relationship Id="rId18" Type="http://schemas.openxmlformats.org/officeDocument/2006/relationships/hyperlink" Target="https://zakon.rada.gov.ua/%20laws/%20show/2704-19#Text" TargetMode="External"/><Relationship Id="rId26" Type="http://schemas.openxmlformats.org/officeDocument/2006/relationships/hyperlink" Target="https://zakon.rada.gov.ua/laws%20/show/%20190/2015#Text" TargetMode="External"/><Relationship Id="rId3" Type="http://schemas.openxmlformats.org/officeDocument/2006/relationships/settings" Target="settings.xml"/><Relationship Id="rId21" Type="http://schemas.openxmlformats.org/officeDocument/2006/relationships/hyperlink" Target="https://veche.kiev.ua/journal/2520/" TargetMode="External"/><Relationship Id="rId7" Type="http://schemas.openxmlformats.org/officeDocument/2006/relationships/hyperlink" Target="https://khpg.org/1567700288" TargetMode="External"/><Relationship Id="rId12" Type="http://schemas.openxmlformats.org/officeDocument/2006/relationships/hyperlink" Target="https://zakon.rada.gov.ua/laws/show/182-19" TargetMode="External"/><Relationship Id="rId17" Type="http://schemas.openxmlformats.org/officeDocument/2006/relationships/hyperlink" Target="https://zakon.rada.gov.ua/%20laws/show/2790-12#Text" TargetMode="External"/><Relationship Id="rId25" Type="http://schemas.openxmlformats.org/officeDocument/2006/relationships/hyperlink" Target="http://zakon0.rada.gov.ua/%20laws%20/show/%2040/2015" TargetMode="External"/><Relationship Id="rId2" Type="http://schemas.openxmlformats.org/officeDocument/2006/relationships/styles" Target="styles.xml"/><Relationship Id="rId16" Type="http://schemas.openxmlformats.org/officeDocument/2006/relationships/hyperlink" Target="https://zakon.rada.gov.ua/laws/show/1861-17" TargetMode="External"/><Relationship Id="rId20" Type="http://schemas.openxmlformats.org/officeDocument/2006/relationships/hyperlink" Target="https://zakon.rada.gov.ua/%20laws/show/338-2015-%D1%80#Text"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europarl.europa.eu/resources/library/media/20160301RES16508/20160301RES16508.pdf" TargetMode="External"/><Relationship Id="rId11" Type="http://schemas.openxmlformats.org/officeDocument/2006/relationships/hyperlink" Target="https://zakon.rada.gov.ua/laws/show/548/97-%D1%80%D0%B3" TargetMode="External"/><Relationship Id="rId24" Type="http://schemas.openxmlformats.org/officeDocument/2006/relationships/hyperlink" Target="https://zakon.rada.gov.ua/laws/%20show/119/2015# Text" TargetMode="External"/><Relationship Id="rId5" Type="http://schemas.openxmlformats.org/officeDocument/2006/relationships/hyperlink" Target="http://pravoisuspilstvo.org.ua/archive/2019/6_2019/part_1/6-1_2019.pdf" TargetMode="External"/><Relationship Id="rId15" Type="http://schemas.openxmlformats.org/officeDocument/2006/relationships/hyperlink" Target="https://zakon.rada.gov.ua/laws/show/5475-17" TargetMode="External"/><Relationship Id="rId23" Type="http://schemas.openxmlformats.org/officeDocument/2006/relationships/hyperlink" Target="http://el-zbirn-du.at.ua/2015_2/38.pdf.&#1089;.14.&#1057;" TargetMode="External"/><Relationship Id="rId28" Type="http://schemas.openxmlformats.org/officeDocument/2006/relationships/fontTable" Target="fontTable.xml"/><Relationship Id="rId10" Type="http://schemas.openxmlformats.org/officeDocument/2006/relationships/hyperlink" Target="https://www.undp.org/sites/" TargetMode="External"/><Relationship Id="rId19" Type="http://schemas.openxmlformats.org/officeDocument/2006/relationships/hyperlink" Target="https://ccu.gov.ua/sites/default/files/ndf/1-rp/2009.doc" TargetMode="External"/><Relationship Id="rId4" Type="http://schemas.openxmlformats.org/officeDocument/2006/relationships/webSettings" Target="webSettings.xml"/><Relationship Id="rId9" Type="http://schemas.openxmlformats.org/officeDocument/2006/relationships/hyperlink" Target="https://zakon.rada.gov.ua/%20laws/show/254%D0%BA/96-%D0%B2%D1%20%25%2080#Text" TargetMode="External"/><Relationship Id="rId14" Type="http://schemas.openxmlformats.org/officeDocument/2006/relationships/hyperlink" Target="https://zakon.rada.gov.ua/laws/show/3277-15" TargetMode="External"/><Relationship Id="rId22" Type="http://schemas.openxmlformats.org/officeDocument/2006/relationships/hyperlink" Target="https://www.uzhnu.edu.ua/uk/infocentre/get/9172" TargetMode="External"/><Relationship Id="rId27" Type="http://schemas.openxmlformats.org/officeDocument/2006/relationships/hyperlink" Target="https://www.uzhnu.edu.ua/uk/infocentre/get/121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4144</Words>
  <Characters>23624</Characters>
  <Application>Microsoft Office Word</Application>
  <DocSecurity>0</DocSecurity>
  <Lines>196</Lines>
  <Paragraphs>55</Paragraphs>
  <ScaleCrop>false</ScaleCrop>
  <Company/>
  <LinksUpToDate>false</LinksUpToDate>
  <CharactersWithSpaces>27713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2023-04-28T09:16:00Z</dcterms:created>
  <dcterms:modified xsi:type="dcterms:W3CDTF">2023-04-28T09:19:00Z</dcterms:modified>
</cp:coreProperties>
</file>