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F26" w:rsidRPr="00831F26" w:rsidRDefault="00831F26" w:rsidP="00831F26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45FA04" wp14:editId="3C9558A0">
                <wp:simplePos x="0" y="0"/>
                <wp:positionH relativeFrom="column">
                  <wp:posOffset>5809615</wp:posOffset>
                </wp:positionH>
                <wp:positionV relativeFrom="paragraph">
                  <wp:posOffset>-376555</wp:posOffset>
                </wp:positionV>
                <wp:extent cx="191770" cy="233680"/>
                <wp:effectExtent l="0" t="0" r="0" b="0"/>
                <wp:wrapNone/>
                <wp:docPr id="1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1770" cy="233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57.45pt;margin-top:-29.65pt;width:15.1pt;height:1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R4jfAIAAPsEAAAOAAAAZHJzL2Uyb0RvYy54bWysVNuO0zAQfUfiHyy/d3PZ9JKo6Wq3SxHS&#10;AisWPsC1ncbCsY3tNl0Q/87YaUsLPCBEHhyPPR6fmXPG85t9J9GOWye0qnF2lWLEFdVMqE2NP31c&#10;jWYYOU8UI1IrXuNn7vDN4uWLeW8qnutWS8YtgiDKVb2pceu9qZLE0ZZ3xF1pwxVsNtp2xINpNwmz&#10;pIfonUzyNJ0kvbbMWE25c7B6P2ziRYzfNJz6903juEeyxoDNx9HGcR3GZDEn1cYS0wp6gEH+AUVH&#10;hIJLT6HuiSdoa8VvoTpBrXa68VdUd4luGkF5zAGyydJfsnlqieExFyiOM6cyuf8Xlr7bPVokGHBX&#10;YKRIBxx9gKoRtZEc5aE+vXEVuD2ZRxsydOZB088OKb1swYvfWqv7lhMGqLLgn1wcCIaDo2jdv9UM&#10;opOt17FU+8Z2ISAUAe0jI88nRvjeIwqLWZlNp8Abha38+noyi4wlpDoeNtb511x3KExqbAF6DE52&#10;D84HMKQ6ukTwWgq2ElJGw27WS2nRjoA4VvGL+CHHczepgrPS4dgQcVgBjHBH2AtoI9nfyiwv0ru8&#10;HK0ms+moWBXjUTlNZ6M0K+/KSVqUxf3qewCYFVUrGOPqQSh+FF5W/B2xhxYYJBOlh/oal+N8HHO/&#10;QO/Ok0zj96ckO+GhD6Xoajw7OZEq8PpKMUibVJ4IOcyTS/ixylCD4z9WJaogED8IaK3ZM4jAaiAJ&#10;+IQXAyattl8x6qH7auy+bInlGMk3CoRUZkUR2jUaxXiag2HPd9bnO0RRCFVjj9EwXfqhxbfGik0L&#10;N2WxMErfgvgaEYURhDmgOkgWOixmcHgNQguf29Hr55u1+AEAAP//AwBQSwMEFAAGAAgAAAAhANZW&#10;70HgAAAACwEAAA8AAABkcnMvZG93bnJldi54bWxMj8FOwzAMhu9IvENkJG5b0q6tSGk6IaSdgAMb&#10;Elev8dqKJilNupW3J5zY0fan399fbRczsDNNvndWQbIWwMg2Tve2VfBx2K0egPmAVuPgLCn4IQ/b&#10;+vamwlK7i32n8z60LIZYX6KCLoSx5Nw3HRn0azeSjbeTmwyGOE4t1xNeYrgZeCpEwQ32Nn7ocKTn&#10;jpqv/WwUYJHp77fT5vXwMhco20Xs8k+h1P3d8vQILNAS/mH404/qUEeno5ut9mxQIJNMRlTBKpcb&#10;YJGQWZ4AO8ZNmubA64pfd6h/AQAA//8DAFBLAQItABQABgAIAAAAIQC2gziS/gAAAOEBAAATAAAA&#10;AAAAAAAAAAAAAAAAAABbQ29udGVudF9UeXBlc10ueG1sUEsBAi0AFAAGAAgAAAAhADj9If/WAAAA&#10;lAEAAAsAAAAAAAAAAAAAAAAALwEAAF9yZWxzLy5yZWxzUEsBAi0AFAAGAAgAAAAhADhlHiN8AgAA&#10;+wQAAA4AAAAAAAAAAAAAAAAALgIAAGRycy9lMm9Eb2MueG1sUEsBAi0AFAAGAAgAAAAhANZW70Hg&#10;AAAACwEAAA8AAAAAAAAAAAAAAAAA1gQAAGRycy9kb3ducmV2LnhtbFBLBQYAAAAABAAEAPMAAADj&#10;BQAAAAA=&#10;" stroked="f"/>
            </w:pict>
          </mc:Fallback>
        </mc:AlternateConten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831F26" w:rsidRPr="00831F26" w:rsidRDefault="00831F26" w:rsidP="00831F26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831F26" w:rsidRPr="00831F26" w:rsidRDefault="00831F26" w:rsidP="00831F26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генетики та молекулярної біології </w:t>
      </w:r>
    </w:p>
    <w:p w:rsidR="00831F26" w:rsidRPr="00831F26" w:rsidRDefault="00831F26" w:rsidP="00831F26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26" w:rsidRPr="00831F26" w:rsidRDefault="00831F26" w:rsidP="00831F26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Дипломна робота</w:t>
      </w:r>
    </w:p>
    <w:p w:rsidR="00831F26" w:rsidRPr="00831F26" w:rsidRDefault="00831F26" w:rsidP="00831F26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магістр</w:t>
      </w:r>
    </w:p>
    <w:p w:rsidR="00831F26" w:rsidRPr="00831F26" w:rsidRDefault="00831F26" w:rsidP="00831F26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«Маркери гена AHAS1 для ідентифікації вихідного генетичного матеріалу в селекції соняшнику на стійкість до гербіцидів»</w:t>
      </w:r>
    </w:p>
    <w:p w:rsidR="00831F26" w:rsidRPr="00831F26" w:rsidRDefault="00831F26" w:rsidP="00831F26">
      <w:pPr>
        <w:spacing w:line="240" w:lineRule="auto"/>
        <w:ind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831F26" w:rsidRPr="00831F26" w:rsidRDefault="00831F26" w:rsidP="00831F26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831F2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arkers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</w:t>
      </w:r>
      <w:r w:rsidRPr="00831F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AHAS1</w:t>
      </w:r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gene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for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identification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initial</w:t>
      </w:r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genetic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material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in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sunflower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selection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to</w:t>
      </w:r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herbicide</w:t>
      </w:r>
      <w:proofErr w:type="spellEnd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4"/>
          <w:szCs w:val="24"/>
          <w:lang w:eastAsia="ru-RU"/>
        </w:rPr>
        <w:t>resistance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831F26" w:rsidRPr="00831F26" w:rsidRDefault="00831F26" w:rsidP="00831F26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spacing w:after="0"/>
        <w:ind w:left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Виконав: студент денної форми навчання</w:t>
      </w:r>
    </w:p>
    <w:p w:rsidR="00831F26" w:rsidRPr="00831F26" w:rsidRDefault="00831F26" w:rsidP="00831F26">
      <w:pPr>
        <w:spacing w:after="0"/>
        <w:ind w:left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 091 Біологія</w:t>
      </w:r>
    </w:p>
    <w:p w:rsidR="00831F26" w:rsidRPr="00831F26" w:rsidRDefault="00831F26" w:rsidP="00831F26">
      <w:pPr>
        <w:spacing w:after="0"/>
        <w:ind w:left="411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Афіногенов</w:t>
      </w:r>
      <w:proofErr w:type="spellEnd"/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Олександр Анатолійович</w:t>
      </w:r>
    </w:p>
    <w:p w:rsidR="00831F26" w:rsidRPr="00831F26" w:rsidRDefault="00831F26" w:rsidP="00831F26">
      <w:pPr>
        <w:spacing w:line="240" w:lineRule="auto"/>
        <w:ind w:left="411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26" w:rsidRPr="00831F26" w:rsidRDefault="00831F26" w:rsidP="00831F26">
      <w:pPr>
        <w:widowControl w:val="0"/>
        <w:autoSpaceDE w:val="0"/>
        <w:autoSpaceDN w:val="0"/>
        <w:adjustRightInd w:val="0"/>
        <w:spacing w:after="0"/>
        <w:ind w:left="411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Науковий керівник: </w:t>
      </w:r>
    </w:p>
    <w:p w:rsidR="00831F26" w:rsidRPr="00831F26" w:rsidRDefault="00831F26" w:rsidP="00831F26">
      <w:pPr>
        <w:widowControl w:val="0"/>
        <w:autoSpaceDE w:val="0"/>
        <w:autoSpaceDN w:val="0"/>
        <w:adjustRightInd w:val="0"/>
        <w:spacing w:after="0"/>
        <w:ind w:left="4111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д. б. н., </w:t>
      </w:r>
      <w:proofErr w:type="gramStart"/>
      <w:r w:rsidRPr="00831F2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831F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н. с.</w:t>
      </w:r>
      <w:proofErr w:type="gramEnd"/>
      <w:r w:rsidRPr="00831F2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</w:t>
      </w:r>
    </w:p>
    <w:p w:rsidR="00831F26" w:rsidRPr="00831F26" w:rsidRDefault="00831F26" w:rsidP="00831F26">
      <w:pPr>
        <w:ind w:left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Чеботар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Сабіна Віталіївна</w:t>
      </w:r>
    </w:p>
    <w:p w:rsidR="00831F26" w:rsidRPr="00831F26" w:rsidRDefault="00831F26" w:rsidP="00831F26">
      <w:pPr>
        <w:spacing w:after="0"/>
        <w:ind w:left="411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Рецензент: </w:t>
      </w:r>
    </w:p>
    <w:p w:rsidR="00831F26" w:rsidRPr="00831F26" w:rsidRDefault="00831F26" w:rsidP="00831F26">
      <w:pPr>
        <w:spacing w:after="0"/>
        <w:ind w:left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к. б. н., доцент</w:t>
      </w:r>
    </w:p>
    <w:p w:rsidR="00831F26" w:rsidRPr="00831F26" w:rsidRDefault="00831F26" w:rsidP="00831F26">
      <w:pPr>
        <w:spacing w:after="0"/>
        <w:ind w:left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Ліманська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Наталія Вікторівна</w:t>
      </w:r>
    </w:p>
    <w:p w:rsidR="00831F26" w:rsidRPr="00831F26" w:rsidRDefault="00831F26" w:rsidP="00831F26">
      <w:pPr>
        <w:spacing w:after="0"/>
        <w:ind w:left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26" w:rsidRPr="00831F26" w:rsidRDefault="00831F26" w:rsidP="00831F26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831F26" w:rsidRPr="00831F26">
          <w:pgSz w:w="11906" w:h="16838"/>
          <w:pgMar w:top="1134" w:right="851" w:bottom="1418" w:left="1701" w:header="709" w:footer="709" w:gutter="0"/>
          <w:cols w:space="720"/>
        </w:sectPr>
      </w:pPr>
    </w:p>
    <w:p w:rsidR="00831F26" w:rsidRPr="00831F26" w:rsidRDefault="00831F26" w:rsidP="00831F26">
      <w:pPr>
        <w:spacing w:after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Рекомендовано до захисту: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Протокол засідання кафедри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№______від «___»_______р.</w:t>
      </w:r>
    </w:p>
    <w:p w:rsidR="00831F26" w:rsidRPr="00831F26" w:rsidRDefault="00831F26" w:rsidP="00831F26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_______ 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Чеботар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С. В.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831F26">
        <w:rPr>
          <w:rFonts w:ascii="Times New Roman" w:eastAsia="Times New Roman" w:hAnsi="Times New Roman" w:cs="Times New Roman"/>
          <w:sz w:val="16"/>
          <w:szCs w:val="16"/>
          <w:lang w:eastAsia="ru-RU"/>
        </w:rPr>
        <w:t>(підпис)               (прізвище та ініціали)</w:t>
      </w:r>
    </w:p>
    <w:p w:rsidR="00831F26" w:rsidRDefault="00831F26" w:rsidP="00831F26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</w:t>
      </w:r>
    </w:p>
    <w:p w:rsidR="00831F26" w:rsidRDefault="00831F26" w:rsidP="00831F26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Одеса – 2018  </w:t>
      </w:r>
    </w:p>
    <w:p w:rsidR="00831F26" w:rsidRPr="00831F26" w:rsidRDefault="00831F26" w:rsidP="00831F26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831F26" w:rsidRPr="00831F26">
          <w:type w:val="continuous"/>
          <w:pgSz w:w="11906" w:h="16838"/>
          <w:pgMar w:top="1134" w:right="851" w:bottom="1418" w:left="1701" w:header="709" w:footer="709" w:gutter="0"/>
          <w:cols w:num="2" w:space="708"/>
        </w:sect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Захищено на засіданні ЕК № 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Протокол №____ від «__» ______р.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Оцінка____/_________/_________ 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(за національною шкалою/ шкалою ECTS/бал)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br/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Голова ЕК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_________   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Чеботар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С.В.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Pr="00831F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br/>
      </w:r>
      <w:r w:rsidRPr="00831F26">
        <w:rPr>
          <w:rFonts w:ascii="Times New Roman" w:eastAsia="Times New Roman" w:hAnsi="Times New Roman" w:cs="Times New Roman"/>
          <w:sz w:val="16"/>
          <w:szCs w:val="16"/>
          <w:lang w:eastAsia="ru-RU"/>
        </w:rPr>
        <w:t>(підпис)                           (прізвище та ініціали)</w:t>
      </w:r>
    </w:p>
    <w:p w:rsidR="00831F26" w:rsidRPr="00831F26" w:rsidRDefault="00831F26" w:rsidP="00831F2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1F26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75BE8D" wp14:editId="681C0B8D">
                <wp:simplePos x="0" y="0"/>
                <wp:positionH relativeFrom="column">
                  <wp:posOffset>5627370</wp:posOffset>
                </wp:positionH>
                <wp:positionV relativeFrom="paragraph">
                  <wp:posOffset>-387350</wp:posOffset>
                </wp:positionV>
                <wp:extent cx="531495" cy="404495"/>
                <wp:effectExtent l="0" t="0" r="20955" b="14605"/>
                <wp:wrapNone/>
                <wp:docPr id="1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1495" cy="404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43.1pt;margin-top:-30.5pt;width:41.85pt;height:31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UWNGwIAADwEAAAOAAAAZHJzL2Uyb0RvYy54bWysU1GP0zAMfkfiP0R5Z+22Dm7VutNpxxDS&#10;AScOfkCWpm1EGgcnW3f8epx0N3bwghB9iOza+WJ/n726PvaGHRR6Dbbi00nOmbISam3bin/9sn11&#10;xZkPwtbCgFUVf1SeX69fvlgNrlQz6MDUChmBWF8OruJdCK7MMi871Qs/AacsBRvAXgRysc1qFAOh&#10;9yab5fnrbACsHYJU3tPf2zHI1wm/aZQMn5rGq8BMxam2kE5M5y6e2XolyhaF67Q8lSH+oYpeaEuP&#10;nqFuRRBsj/oPqF5LBA9NmEjoM2gaLVXqgbqZ5r9189AJp1IvRI53Z5r8/4OVHw/3yHRN2s05s6In&#10;jT4Ta8K2RrF55GdwvqS0B3ePsUPv7kB+88zCpqMsdYMIQ6dETVVNY3727EJ0PF1lu+ED1IQu9gES&#10;VccG+whIJLBjUuTxrIg6Bibp52I+LZYLziSFiryIdnxBlE+XHfrwTkHPolFxpNITuDjc+TCmPqWk&#10;4sHoequNSQ62u41BdhA0HNv0ndD9ZZqxbKj4cjFbJORnMf93EL0ONOVG9xW/yuMX3xFlZO2trZMd&#10;hDajTd0Ze6IxMjcqsIP6kVhEGEeYVo6MDvAHZwONb8X9971AxZl5b0mJ5bQo4rwnp1i8mZGDl5Hd&#10;ZURYSVAVD5yN5iaMO7J3qNuOXpqm3i3ckHqNTsxGZceqTsXSiCZtTusUd+DST1m/ln79EwAA//8D&#10;AFBLAwQUAAYACAAAACEAQ4Br/94AAAAJAQAADwAAAGRycy9kb3ducmV2LnhtbEyPwU7DMBBE70j8&#10;g7VI3FqnEQpJiFNBCeLCoRS4b+0liYjXUey2KV+POcFxtU8zb6r1bAdxpMn3jhWslgkIYu1Mz62C&#10;97enRQ7CB2SDg2NScCYP6/ryosLSuBO/0nEXWhFD2JeooAthLKX0uiOLfulG4vj7dJPFEM+plWbC&#10;Uwy3g0yTJJMWe44NHY606Uh/7Q5WwRbxcfv9rPVDc365aWjz0ZAblLq+mu/vQASawx8Mv/pRHero&#10;tHcHNl4MCvI8SyOqYJGt4qhIFFlRgNgrSG9B1pX8v6D+AQAA//8DAFBLAQItABQABgAIAAAAIQC2&#10;gziS/gAAAOEBAAATAAAAAAAAAAAAAAAAAAAAAABbQ29udGVudF9UeXBlc10ueG1sUEsBAi0AFAAG&#10;AAgAAAAhADj9If/WAAAAlAEAAAsAAAAAAAAAAAAAAAAALwEAAF9yZWxzLy5yZWxzUEsBAi0AFAAG&#10;AAgAAAAhAGfZRY0bAgAAPAQAAA4AAAAAAAAAAAAAAAAALgIAAGRycy9lMm9Eb2MueG1sUEsBAi0A&#10;FAAGAAgAAAAhAEOAa//eAAAACQEAAA8AAAAAAAAAAAAAAAAAdQQAAGRycy9kb3ducmV2LnhtbFBL&#10;BQYAAAAABAAEAPMAAACABQAAAAA=&#10;" strokecolor="white"/>
            </w:pict>
          </mc:Fallback>
        </mc:AlternateContent>
      </w: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Анотація</w:t>
      </w:r>
    </w:p>
    <w:p w:rsidR="00831F26" w:rsidRPr="00831F26" w:rsidRDefault="00831F26" w:rsidP="00831F2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 молекулярно-генетичне дослідження гібридів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соняшнику за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мікросателітним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локусом, локалізованим у межах послідовності мутантного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асоційованого зі стійкістю до гербіцидів, які пригнічують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ацетолактатсинтази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Показана можливість ідентифікації гібридних рослин з різними алелями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ефективність алеля 191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п.н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гомо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і гетерозиготному стані для маркерного відбору генотипів, стійких до гербіциду групи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сульфонілсечовини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Рослини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, носії зазначеного гена в гомозиготному стані, можуть бути використані в якості вихідного матеріалу в селекції з метою створення нових інбредних ліній з генетично обумовленою стійкістю до SU-гербіцидів. Загальний обсяг роботи складається з сімдесяти сторінок, містить дві таблиці та десять рисунків. Використано 52 джерела літератури (26 кирилицею і 26 латиницею).</w:t>
      </w:r>
    </w:p>
    <w:p w:rsidR="00831F26" w:rsidRPr="00831F26" w:rsidRDefault="00831F26" w:rsidP="00831F2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слова: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соняшник, гербіциди, стійкість, ДНК-маркери, ген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AHAS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</w:t>
      </w:r>
    </w:p>
    <w:p w:rsidR="00831F26" w:rsidRPr="00831F26" w:rsidRDefault="00831F26" w:rsidP="00831F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31F26" w:rsidRPr="00831F26" w:rsidRDefault="00831F26" w:rsidP="00831F26">
      <w:pPr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molecular genetic study of sunflower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1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hybrids on a microsatellite locus located within the sequence of the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mutant gene associated with herbicide resistance was performed. The possibility of identification of hybrid plants with different alleles of the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 was shown. The efficiency of the allele of 191 </w:t>
      </w:r>
      <w:proofErr w:type="spellStart"/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b.p</w:t>
      </w:r>
      <w:proofErr w:type="spellEnd"/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in the homo- and heterozygous state for marker selection of genotypes resistant to the herbicide of the sulfonylurea group was confirmed. Plants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which carry of the indicated gene in the homozygous state can be used as an initial material in breeding for creating new inbred lines with genetically determined resistance to SU-herbicides.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total volume of work consists seventy pages, contains two tables and ten figures. </w:t>
      </w:r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Used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52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literature sources (26 Cyrillic and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 Latin).</w:t>
      </w:r>
      <w:proofErr w:type="gramEnd"/>
    </w:p>
    <w:p w:rsidR="00831F26" w:rsidRPr="00831F26" w:rsidRDefault="00831F26" w:rsidP="00831F26">
      <w:pPr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sunflower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herbicides, resistance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DNA markers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AHAS1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gene</w:t>
      </w:r>
    </w:p>
    <w:p w:rsidR="00831F26" w:rsidRPr="00831F26" w:rsidRDefault="00831F26" w:rsidP="00831F2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831F26" w:rsidRDefault="00831F26" w:rsidP="00831F2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26" w:rsidRDefault="00831F26" w:rsidP="00831F2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26" w:rsidRDefault="00831F26" w:rsidP="00831F2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26" w:rsidRPr="00831F26" w:rsidRDefault="00831F26" w:rsidP="00831F2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F40262" wp14:editId="2A0C1B21">
                <wp:simplePos x="0" y="0"/>
                <wp:positionH relativeFrom="column">
                  <wp:posOffset>5594985</wp:posOffset>
                </wp:positionH>
                <wp:positionV relativeFrom="paragraph">
                  <wp:posOffset>-472440</wp:posOffset>
                </wp:positionV>
                <wp:extent cx="574675" cy="563880"/>
                <wp:effectExtent l="0" t="0" r="15875" b="26670"/>
                <wp:wrapNone/>
                <wp:docPr id="1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4675" cy="563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40.55pt;margin-top:-37.2pt;width:45.25pt;height:4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j9sHwIAADwEAAAOAAAAZHJzL2Uyb0RvYy54bWysU1Fv0zAQfkfiP1h+p2lL03VR02nqKEIa&#10;MDH4Aa7jJBaOz5zdpuXX7+x0pYMXhPCD5fOdP3/33d3y5tAZtlfoNdiST0ZjzpSVUGnblPzb182b&#10;BWc+CFsJA1aV/Kg8v1m9frXsXaGm0IKpFDICsb7oXcnbEFyRZV62qhN+BE5ZctaAnQhkYpNVKHpC&#10;70w2HY/nWQ9YOQSpvKfbu8HJVwm/rpUMn+vaq8BMyYlbSDumfRv3bLUURYPCtVqeaIh/YNEJbenT&#10;M9SdCILtUP8B1WmJ4KEOIwldBnWtpUo5UDaT8W/ZPLbCqZQLiePdWSb//2Dlp/0DMl1R7aacWdFR&#10;jb6QasI2RrFZ1Kd3vqCwR/eAMUPv7kF+98zCuqUodYsIfatERawmMT578SAanp6ybf8RKkIXuwBJ&#10;qkONXQQkEdghVeR4rog6BCbpMr+aza9yziS58vnbxSJVLBPF82OHPrxX0LF4KDkS9QQu9vc+RDKi&#10;eA5J5MHoaqONSQY227VBthfUHJu0En/K8TLMWNaX/Dqf5gn5hc//HUSnA3W50V3JF+O4hr6Lqr2z&#10;VerBILQZzkTZ2JOMUbmhAluojqQiwtDCNHJ0aAF/ctZT+5bc/9gJVJyZD5YqcT2ZzWK/J2OWX03J&#10;wEvP9tIjrCSokgfOhuM6DDOyc6ibln6apNwt3FL1ap2UjZUdWJ3IUosmwU/jFGfg0k5Rv4Z+9QQA&#10;AP//AwBQSwMEFAAGAAgAAAAhANu06HTeAAAACgEAAA8AAABkcnMvZG93bnJldi54bWxMj8FOwzAM&#10;hu9IvENkJG5bWlRtpWs6wSjiwmEMdvcS01Y0SdVkW8fTY05wtP3p9/eX68n24kRj6LxTkM4TEOS0&#10;N51rFHy8P89yECGiM9h7RwouFGBdXV+VWBh/dm902sVGcIgLBSpoYxwKKYNuyWKY+4Ec3z79aDHy&#10;ODbSjHjmcNvLuyRZSIud4w8tDrRpSX/tjlbBFvFp+/2i9WN9ec1q2uxr8r1StzfTwwpEpCn+wfCr&#10;z+pQsdPBH50JoleQ52nKqILZMstAMHG/TBcgDozyQlal/F+h+gEAAP//AwBQSwECLQAUAAYACAAA&#10;ACEAtoM4kv4AAADhAQAAEwAAAAAAAAAAAAAAAAAAAAAAW0NvbnRlbnRfVHlwZXNdLnhtbFBLAQIt&#10;ABQABgAIAAAAIQA4/SH/1gAAAJQBAAALAAAAAAAAAAAAAAAAAC8BAABfcmVscy8ucmVsc1BLAQIt&#10;ABQABgAIAAAAIQAXtj9sHwIAADwEAAAOAAAAAAAAAAAAAAAAAC4CAABkcnMvZTJvRG9jLnhtbFBL&#10;AQItABQABgAIAAAAIQDbtOh03gAAAAoBAAAPAAAAAAAAAAAAAAAAAHkEAABkcnMvZG93bnJldi54&#10;bWxQSwUGAAAAAAQABADzAAAAhAUAAAAA&#10;" strokecolor="white"/>
            </w:pict>
          </mc:Fallback>
        </mc:AlternateConten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ЗМІСТ</w:t>
      </w:r>
    </w:p>
    <w:p w:rsidR="00831F26" w:rsidRPr="00831F26" w:rsidRDefault="00831F26" w:rsidP="00831F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ВСТУП......................................................................................................................5 </w:t>
      </w:r>
    </w:p>
    <w:p w:rsidR="00831F26" w:rsidRPr="00831F26" w:rsidRDefault="00831F26" w:rsidP="00831F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1. ОГЛЯД ЛІТЕРАТУРИ........................................................................................8</w:t>
      </w:r>
    </w:p>
    <w:p w:rsidR="00831F26" w:rsidRPr="00831F26" w:rsidRDefault="00831F26" w:rsidP="00831F26">
      <w:pPr>
        <w:spacing w:after="0" w:line="360" w:lineRule="auto"/>
        <w:ind w:left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1.1.</w:t>
      </w:r>
      <w:r w:rsidRPr="00831F26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Системи бор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отьби з бур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янами...............................................................8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1.2.</w:t>
      </w:r>
      <w:r w:rsidRPr="00831F26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Дія гербіцидів на бур’яни.....................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.............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....................................10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1.3.</w:t>
      </w:r>
      <w:r w:rsidRPr="00831F26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Використання молекулярних маркерів..............................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13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1.4.</w:t>
      </w:r>
      <w:r w:rsidRPr="00831F26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Гени сімейства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AHAS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 їх продукти......................................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..........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......16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1.5.</w:t>
      </w:r>
      <w:r w:rsidRPr="00831F26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Генетичні мутації в гені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AHAS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......................................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..........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..............20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1.6.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Інгібітори синтезу амінокислот............................................................24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1.7. Створення гібридів українською селекції стійких до гербіцидів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......26</w:t>
      </w:r>
    </w:p>
    <w:p w:rsidR="00831F26" w:rsidRPr="00831F26" w:rsidRDefault="00831F26" w:rsidP="00831F2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 МАТЕРІАЛИ І МЕТОДИ </w:t>
      </w:r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ІДЖЕНЬ ......................................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...............28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2.1.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 для дослідження..................................................................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2.2.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 виділення ДНК............................................................................28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2.3.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ПЛР-аналіз..............................................................................................29</w:t>
      </w:r>
    </w:p>
    <w:p w:rsidR="00831F26" w:rsidRPr="00831F26" w:rsidRDefault="00831F26" w:rsidP="00831F26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2.4.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Метод електрофорезу в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поліакриламідному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гелі................................31</w:t>
      </w:r>
    </w:p>
    <w:p w:rsidR="00831F26" w:rsidRPr="00831F26" w:rsidRDefault="00831F26" w:rsidP="00831F26">
      <w:pPr>
        <w:spacing w:after="0" w:line="360" w:lineRule="auto"/>
        <w:ind w:left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2.5. Візуалізація продуктів ампліфікації в ПААГ за допомогою фарбування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AgNO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3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........................................................................................31</w:t>
      </w:r>
    </w:p>
    <w:p w:rsidR="00831F26" w:rsidRPr="00831F26" w:rsidRDefault="00831F26" w:rsidP="00831F26">
      <w:pPr>
        <w:spacing w:after="0" w:line="360" w:lineRule="auto"/>
        <w:ind w:left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2.6. Візуальна оцінка впливу гербіцидів.....................................................32</w:t>
      </w:r>
    </w:p>
    <w:p w:rsidR="00831F26" w:rsidRPr="00831F26" w:rsidRDefault="00831F26" w:rsidP="00831F2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 РЕЗУЛЬТАТИ </w:t>
      </w:r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ІДЖЕНЬ ТА ЇХ ОБГОВОРЕННЯ ..............................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33</w:t>
      </w:r>
    </w:p>
    <w:p w:rsidR="00831F26" w:rsidRPr="00831F26" w:rsidRDefault="00831F26" w:rsidP="00831F2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УЗАГАЛЬНЕННЯ……………………………………………………………….47</w:t>
      </w:r>
    </w:p>
    <w:p w:rsidR="00831F26" w:rsidRPr="00831F26" w:rsidRDefault="00831F26" w:rsidP="00831F2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ВИСНОВКИ...........................................................................................................49</w:t>
      </w:r>
    </w:p>
    <w:p w:rsidR="00831F26" w:rsidRPr="00831F26" w:rsidRDefault="00831F26" w:rsidP="00831F2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ЛІТЕРАТУРИ ......................................................................................50</w:t>
      </w:r>
    </w:p>
    <w:p w:rsidR="00831F26" w:rsidRPr="00831F26" w:rsidRDefault="00831F26" w:rsidP="00831F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ДОДАТКИ..............................................................................................................56</w:t>
      </w:r>
    </w:p>
    <w:p w:rsidR="00732EDC" w:rsidRDefault="00732EDC"/>
    <w:p w:rsidR="00831F26" w:rsidRDefault="00831F26"/>
    <w:p w:rsidR="00831F26" w:rsidRDefault="00831F26"/>
    <w:p w:rsidR="00831F26" w:rsidRDefault="00831F26"/>
    <w:p w:rsidR="00831F26" w:rsidRDefault="00831F26"/>
    <w:p w:rsidR="00831F26" w:rsidRDefault="00831F26"/>
    <w:p w:rsidR="00831F26" w:rsidRDefault="00831F26"/>
    <w:p w:rsidR="00831F26" w:rsidRPr="00831F26" w:rsidRDefault="00831F26" w:rsidP="00831F2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1F26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8FB9F06" wp14:editId="38106892">
                <wp:simplePos x="0" y="0"/>
                <wp:positionH relativeFrom="column">
                  <wp:posOffset>5661025</wp:posOffset>
                </wp:positionH>
                <wp:positionV relativeFrom="paragraph">
                  <wp:posOffset>-450850</wp:posOffset>
                </wp:positionV>
                <wp:extent cx="488950" cy="488950"/>
                <wp:effectExtent l="0" t="0" r="25400" b="25400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8950" cy="488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45.75pt;margin-top:-35.5pt;width:38.5pt;height:3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dC4GQIAADsEAAAOAAAAZHJzL2Uyb0RvYy54bWysU1GP0zAMfkfiP0R5Z92mDbZq3em0Ywjp&#10;gBMHPyBL0zYiiYOTrRu/HifdjR28IEQfIrt2vnz+bK9ujtawg8KgwVV8MhpzppyEWru24l+/bF8t&#10;OAtRuFoYcKriJxX4zfrli1XvSzWFDkytkBGIC2XvK97F6MuiCLJTVoQReOUo2ABaEcnFtqhR9IRu&#10;TTEdj18XPWDtEaQKgf7eDUG+zvhNo2T81DRBRWYqTtxiPjGfu3QW65UoWxS+0/JMQ/wDCyu0o0cv&#10;UHciCrZH/QeU1RIhQBNHEmwBTaOlyjVQNZPxb9U8dsKrXAuJE/xFpvD/YOXHwwMyXVd8ypkTllr0&#10;mUQTrjWKzZM8vQ8lZT36B0wFBn8P8ltgDjYdZalbROg7JWoiNUn5xbMLyQl0le36D1ATuthHyEod&#10;G7QJkDRgx9yQ06Uh6hiZpJ+zxWI5p7ZJCp3t9IIony57DPGdAsuSUXEk6hlcHO5DHFKfUjJ5MLre&#10;amOyg+1uY5AdBM3GNn+ZP9V4nWYc6yu+nE/nGflZLPwdhNWRhtxoW/HFOH3D2CXV3rqaaIoyCm0G&#10;m6oz7ixjUm7owA7qE6mIMEwwbRwZHeAPznqa3oqH73uBijPz3lEnlpPZLI17dmbzN1Ny8Dqyu44I&#10;Jwmq4pGzwdzEYUX2HnXb0UuTXLuDW+peo7OyqbMDqzNZmtDcm/M2pRW49nPWr51f/wQAAP//AwBQ&#10;SwMEFAAGAAgAAAAhALawaB/eAAAACQEAAA8AAABkcnMvZG93bnJldi54bWxMj8FOwzAMhu9IvENk&#10;JG5bWgSlK00nGEVcOIwBdy8xbUWTVE22dTz9zGkcbX/6/f3lcrK92NMYOu8UpPMEBDntTecaBZ8f&#10;L7McRIjoDPbekYIjBVhWlxclFsYf3DvtN7ERHOJCgQraGIdCyqBbshjmfiDHt28/Wow8jo00Ix44&#10;3PbyJkkyabFz/KHFgVYt6Z/NzipYIz6vf1+1fqqPb7c1rb5q8r1S11fT4wOISFM8w/Cnz+pQsdPW&#10;75wJoleQL9I7RhXM7lMuxcQiy3mzVZAlIKtS/m9QnQAAAP//AwBQSwECLQAUAAYACAAAACEAtoM4&#10;kv4AAADhAQAAEwAAAAAAAAAAAAAAAAAAAAAAW0NvbnRlbnRfVHlwZXNdLnhtbFBLAQItABQABgAI&#10;AAAAIQA4/SH/1gAAAJQBAAALAAAAAAAAAAAAAAAAAC8BAABfcmVscy8ucmVsc1BLAQItABQABgAI&#10;AAAAIQBwEdC4GQIAADsEAAAOAAAAAAAAAAAAAAAAAC4CAABkcnMvZTJvRG9jLnhtbFBLAQItABQA&#10;BgAIAAAAIQC2sGgf3gAAAAkBAAAPAAAAAAAAAAAAAAAAAHMEAABkcnMvZG93bnJldi54bWxQSwUG&#10;AAAAAAQABADzAAAAfgUAAAAA&#10;" strokecolor="white"/>
            </w:pict>
          </mc:Fallback>
        </mc:AlternateContent>
      </w: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831F26" w:rsidRPr="00831F26" w:rsidRDefault="00831F26" w:rsidP="00831F2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Соняшник однорічний, або олійний (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Helianthus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annuus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Pr="00831F2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одна з високорентабельних сільськогосподарських культур в Україні [7]. Площі посіву даної культури за останнє десятиліття збільшилися майже в два рази і досягають в останні роки 5,5 млн га і більше.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Середня його врожайність в останні роки становила 18 – 21 ц/га [9].</w:t>
      </w:r>
      <w:r w:rsidRPr="00831F2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На сьогоднішній день реалізація біологічного потенціалу соняшнику в Україні не досягає навіть 50%.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Основними причинами цього є зменшення генетичного різноманіття сучасних сортів, втрата імунітету до більшості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шкідників, забруднення навколишнього середовища, погіршення якості та деградація ґрунтів, недотримання сівозмін і технології вирощування культури, що сприяє поширенню бур'янів [1]. Відомо, що соняшник, особливо на початкових фазах росту, має слабку конкурентну здатність відносно бур'янів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[8]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Реалізація потенційної продуктивності гібридів соняшнику можлива тільки на тлі генетично обумовленої стійкості до високоефективних гербіцидів [2]. В сучасній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агротехнології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захисту посівів соняшнику від бур'янів (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Clearfield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ExpressSun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застосовують систему «гібрид-гербіцид», де в якості першого елемента виступає використання гербіцидів групи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сульфонілсечовини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або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імідазолінонів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другий елемент – вирощування гібридів соняшнику з генетично обумовленою стійкістю до вказаних препаратів. Беручи до уваги високу ефективність і низьку токсичність, гербіциди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імідазолінонової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сульфонілсечовинної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груп найбільш придатні для сільськогосподарського застосування [17]. Однак можливість застосовувати ці гербіциди у конкретній системі рослинництва залежить від доступності стійких сортів соняшнику [15]. Їх пошук можливий завдяки впровадженню в селекційні програми біотехнологічних підходів, які базуються на використанні молекулярних маркерів. Так, в останнє десятиліття значного розвитку набула технологія маркер-опосередкованого добору (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marker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assisted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selection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MAS), яка використовується в селекційних програмах різних країн як методичний прийом для інтенсифікації селекційного процесу [18]. МAS базується на виявленні маркерів генів господарсько-цінних ознак і подальшому їх застосуванні на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певних етапах селекції. За допомогою ДНК-маркерів, які перебувають у тісному генетичному зчепленні з функціональними генами, здійснюють тестування вихідного селекційного матеріалу з метою пошуку донорів цих генів,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беккросування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добору певних генотипів у потомстві. Найефективніше МAS застосовується в селекційних програмах з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інтрогресії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генів. Порівняно з методами традиційної селекції використання маркерів дозволяє зменшити кількість етапів, необхідних для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інтрогресії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локусу, та зменшити обсяг вибірки.</w:t>
      </w:r>
    </w:p>
    <w:p w:rsidR="00831F26" w:rsidRPr="00831F26" w:rsidRDefault="00831F26" w:rsidP="00831F2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даної роботи є скринінг гібридних популяцій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соняшнику за допомогою ДНК-маркерів і ідентифікація гомозиготних рослин – носіїв гена стійкості до SU-гербіцидів, а також підтвердження на практиці  ефективності використання цих маркерів в генетико-селекційних програмах. </w:t>
      </w:r>
    </w:p>
    <w:p w:rsidR="00831F26" w:rsidRPr="00831F26" w:rsidRDefault="00831F26" w:rsidP="00831F26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досягнення поставленої мети, вирішували наступні завдання:</w:t>
      </w:r>
    </w:p>
    <w:p w:rsidR="00831F26" w:rsidRPr="00831F26" w:rsidRDefault="00831F26" w:rsidP="00831F26">
      <w:pPr>
        <w:tabs>
          <w:tab w:val="left" w:pos="2130"/>
        </w:tabs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Ідентифікувати за алелями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генотипи ліній різноманітного походження. </w:t>
      </w:r>
    </w:p>
    <w:p w:rsidR="00831F26" w:rsidRPr="00831F26" w:rsidRDefault="00831F26" w:rsidP="00831F26">
      <w:pPr>
        <w:tabs>
          <w:tab w:val="left" w:pos="2130"/>
        </w:tabs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2. Перевірити чи відповідає розщеплення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популяцій за алелями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законам Менделя при відмінностях батьків за одним геном. </w:t>
      </w:r>
    </w:p>
    <w:p w:rsidR="00831F26" w:rsidRPr="00831F26" w:rsidRDefault="00831F26" w:rsidP="00831F26">
      <w:pPr>
        <w:tabs>
          <w:tab w:val="left" w:pos="2130"/>
        </w:tabs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Чим обумовлюється стійкість до дії гербіциду групи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сульфонілсечовини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що може слугувати основою для проведення маркерного відбору за цією ознакою. </w:t>
      </w:r>
    </w:p>
    <w:p w:rsidR="00831F26" w:rsidRPr="00831F26" w:rsidRDefault="00831F26" w:rsidP="00831F26">
      <w:pPr>
        <w:tabs>
          <w:tab w:val="left" w:pos="2130"/>
        </w:tabs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4. Визначення вихідного матеріалу з метою створення нових або аналогів сучасних інбредних ліній з генетично обумовленою стійкістю до SU-гербіцидів.</w:t>
      </w:r>
    </w:p>
    <w:p w:rsidR="00831F26" w:rsidRPr="00831F26" w:rsidRDefault="00831F26" w:rsidP="00831F2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Об’єкт дослідження </w:t>
      </w:r>
      <w:r w:rsidRPr="00831F26">
        <w:rPr>
          <w:rFonts w:ascii="Arial" w:eastAsia="Times New Roman" w:hAnsi="Arial" w:cs="Arial"/>
          <w:shd w:val="clear" w:color="auto" w:fill="FFFFFF"/>
          <w:lang w:val="ru-RU" w:eastAsia="ru-RU"/>
        </w:rPr>
        <w:t xml:space="preserve">–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генетичний поліморфізм за геном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AHAS1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у вихідному матеріалі, що використовується в селекції соняшнику на стійкість до гербіцидів. </w:t>
      </w:r>
    </w:p>
    <w:p w:rsidR="00831F26" w:rsidRPr="00831F26" w:rsidRDefault="00831F26" w:rsidP="00831F26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Предмет дослідження </w:t>
      </w:r>
      <w:r w:rsidRPr="00831F26">
        <w:rPr>
          <w:rFonts w:ascii="Arial" w:eastAsia="Times New Roman" w:hAnsi="Arial" w:cs="Arial"/>
          <w:shd w:val="clear" w:color="auto" w:fill="FFFFFF"/>
          <w:lang w:val="ru-RU" w:eastAsia="ru-RU"/>
        </w:rPr>
        <w:t xml:space="preserve">–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алелі гену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AHAS1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 гібридах, стійких до гербіцидів.</w:t>
      </w:r>
    </w:p>
    <w:p w:rsidR="00831F26" w:rsidRPr="00831F26" w:rsidRDefault="00831F26" w:rsidP="00831F26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Щиро вдячний провідному науковому співробітнику відділу загальної і молекулярної генетики Селекційно-генетичного інституту – Національного центру насіннєзнавства та сортовивчення, кандидату біологічних наук </w:t>
      </w:r>
      <w:proofErr w:type="spellStart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Анжелі Євгенівні, за допомогу у проведенні дослідження, а також керівництву СГІ-НЦНС за надання необхідного для виконання досліджень обладнання.</w:t>
      </w: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Використання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мікросателітного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маркера дозволило ідентифікувати за алелями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генотипи ліній різного походження, гетерозиготні в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гомозиготні в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рослини.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2. Розщеплення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популяцій SURES-2 × ОС1019В і SURES-2 × ОС1029В за алелями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відповідало законам Менделя при відмінностях батьків за одним геном.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3. Присутність в генотипі рослини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алеля 191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п.н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гомо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чи гетерозиготному стані обумовлює стійкість до дії гербіциду групи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сульфонілсечовини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може слугувати основою для проведення маркерного відбору за цією ознакою.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4. Рослини F</w:t>
      </w:r>
      <w:r w:rsidRPr="00831F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носії зазначеного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гомозиготному стані можуть бути використані як вихідний матеріал в селекції з метою створення нових або аналогів сучасних інбредних ліній з генетично обумовленою стійкістю до SU-гербіцидів.</w:t>
      </w: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Default="00831F26" w:rsidP="00831F26">
      <w:pPr>
        <w:tabs>
          <w:tab w:val="left" w:pos="2130"/>
        </w:tabs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Default="00831F26" w:rsidP="00831F26">
      <w:pPr>
        <w:tabs>
          <w:tab w:val="left" w:pos="2130"/>
        </w:tabs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F26" w:rsidRPr="00831F26" w:rsidRDefault="00831F26" w:rsidP="00831F26">
      <w:pPr>
        <w:tabs>
          <w:tab w:val="left" w:pos="2130"/>
        </w:tabs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</w:p>
    <w:p w:rsidR="00831F26" w:rsidRPr="00831F26" w:rsidRDefault="00831F26" w:rsidP="00831F26">
      <w:pPr>
        <w:tabs>
          <w:tab w:val="left" w:pos="2130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ЛІТЕРАТУРИ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Антонова Т.С.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Селекция подсолнечника на иммунитет / Т.С. Антонова. – Краснодар, 2003. – 273 с.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Бородин С.Г.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Биологические особенности грибов на сое и подсолнечнике / С.Г. Бородин, И.А. Котлярова. – Краснодар, 2005. – 86 с.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Бурлов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В.В.</w:t>
      </w:r>
      <w:r w:rsidRPr="00831F26">
        <w:rPr>
          <w:rFonts w:ascii="Calibri" w:eastAsia="Times New Roman" w:hAnsi="Calibri" w:cs="Times New Roman"/>
          <w:i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Конкурентоспроможність гібридів соняшнику вітчизняної селекції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Агрономіка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соняшника. Науково-практичний збірник. – 2014. – Т. 2. – С. 112-114.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Вальков В.Ф.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Почвы Краснодарского края, их использование и охрана / В.Ф. Вальков, Ю.А.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Штомпель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И.Т. Трубилин. – Ростов-на-Дону. – 1996. –  191 с.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Васильев Д.С.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Химические способы борьбы с сорняками на посевах масличных и эфиромасличных культур / Д. С. Васильев. – М.: Колос, 1983. – 236 с.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Велецкий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И.Н.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Технология применения гербицидов / И.Н.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Велецкий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Л.: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Агропромиздат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1989. – 203 с.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Венцлавович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Ф.С.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Подсолнечник. Культурная флора СССР / Ф.С.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Венцлавович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Л., 1981. – 289 с.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8.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Володарский Н.И.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 стадийной неоднородности тканей у подсолнечника // Ботанический журнал –1980. – №5. – С. 18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23.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9.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Воронова О.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борьбе за место под солнцем / О. Воронова // Новый аграрный журнал. – М., 2011. –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№ 2 (2). – С. 48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54.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Гудзь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В.П.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Землеробство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В. П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Гудзь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 Д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Примак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, Ю. В Будьонний., С. П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Танчик. Підручник. 2-ге вид. перероб. та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ред. В. П.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Гудзя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К.: Центр учбової літератури, 2010. – С. 37-39.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Герасименко Т.П.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Убережемо соняшник від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Головна державна інспекція рослин, 2011. – 3 c.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12.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Демурин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Я.Н.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Влияние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ALS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ингбиторов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клубеньки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заразихи у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гербицидоустойчивых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линий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подсолнечника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Я.Н.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Демурин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, А.А. П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ерстенёва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Масличные культуры: Науч.-тех.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бюл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ВНИИМК. – Краснодар, 2011. –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1 (146–147). – С. 134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138.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13.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Демурин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Я.Н.,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Пихтярева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А.А.,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Тронин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А.С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Передача гена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устойчивости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трибенурон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-метилу в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селекционный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подсолнечника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ВНИИМК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Масличные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культуры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Научно-технический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бюллетень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ВНИИМК.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Краснодар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2013. – №1 (153-154). – С. 16-20.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14.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Зайцев О.М.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Використання якісного насіння – найшвидший шлях до підвищення ефективності сільськогосподарського виробництва // Пропозиція. – 2002. – № 5. – С. 14.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15.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Захаренко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В.А.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Гербициды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ВО "Агро-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промиздат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". – 1990. – 415 с.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16.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Зінченко О.І.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Рослинництво / О. І. Зінченко, В. Н.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Салатенко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А.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Білоножко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К.: Аграрна освіта, 2001.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356-359.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Зинков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Терминатор "замочит" всех! // АПК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Информ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2008. – 1 c.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18.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Кириченко В.В.,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Святченко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С.І.,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Цехмейструк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М.Г.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Пріоритетні напрями виробництва соняшнику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Агрономіка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соняшника. Науково-практичний збірник. – 2014. – Т. 2. – С. 84-87.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Кириченко В.В.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Селекция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семеноводство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подсолнечника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Helianthus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annuus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) / Кириченко В.В. [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Монография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–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– С. 57-68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Леонова И.Н.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Молекулярные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маркеры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селекции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зерновых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 для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идентификации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интрогрессии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пирамидирования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генов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Вавилов.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генетики 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селекции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2013. – № 17 (2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). – С.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314-325.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21.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Перстенёва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А.А.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Наследование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устойчивости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имидазолиноновым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гербицидам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подсолнечника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– Краснодар, 2009. – 112 с.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22.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А.Є.,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Саналатий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А.А, Сиволап Ю.М.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Идентификация генотипов подсолнечника украинской селекции с помощью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SSRP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-маркеров // Цитология и генетика. – Т. 40,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№4 – 2006. – С. 37-43.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А.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Є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Система ДНК-маркері</w:t>
      </w:r>
      <w:proofErr w:type="gramStart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</w:t>
      </w:r>
      <w:proofErr w:type="gramEnd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для використання в селекції </w:t>
      </w:r>
      <w:proofErr w:type="gramStart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та</w:t>
      </w:r>
      <w:proofErr w:type="gramEnd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насінництві соняшника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/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А. </w:t>
      </w:r>
      <w:proofErr w:type="spellStart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А. </w:t>
      </w:r>
      <w:proofErr w:type="spellStart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Трояновська</w:t>
      </w:r>
      <w:proofErr w:type="spellEnd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Ю. </w:t>
      </w:r>
      <w:proofErr w:type="spellStart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Сиволап</w:t>
      </w:r>
      <w:proofErr w:type="spellEnd"/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// 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Геном рослин: збірник наукових статей. – Одеса, 2008. – С. 121-124.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24.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А.Е.,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Файт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В.И.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Скрининг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идентификация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помощью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днк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маркеров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генотипов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подсолнечника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гибридного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происхождения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гену ahas1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Масличные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культуры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Научно-технический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бюллетень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Всероссийского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научно-исследовательского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института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масличных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культур. – 2018. – № 1 (173). – С. 3-9.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25.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А.Є., Ільченко А.С., Вареник Б.Ф.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Ефективність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мікросателітного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маркера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рAHAS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16-17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інтрогресії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гена AHAS1 стійкості до гербіцидів в селекційний матеріал соняшнику // Вісник Харківського національного аграрного університету. Серія Біологія. – № 2 (44). – 2018. – С. 94-99.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26.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А.Є.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Маркери гена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ahas1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скринінгу та ідентифікації генотипів соняшнику гібридного походження / А.Є.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Солоденко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Фактори експериментальної еволюції організмів. – К.: Логос, 2018. – Т. 23. – С. 126-130.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27.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Al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Khatib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Baumgartner J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Peterson D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Currie R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Imazethapyr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resistance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common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sunflower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Helianthus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annuus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//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Weed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1998. 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46. 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403-407.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Al-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Khatib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K., Miller J.F.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Registration of four genetic stocks of sunflower resistant to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imidazolinone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herbicides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Crop Sci. – 2002. – Vol. 40. – P. 869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870.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pt-BR" w:eastAsia="ru-RU"/>
        </w:rPr>
        <w:t>2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9.</w:t>
      </w:r>
      <w:r w:rsidRPr="00831F26">
        <w:rPr>
          <w:rFonts w:ascii="Calibri" w:eastAsia="Times New Roman" w:hAnsi="Calibri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Alonso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L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C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Rodrigues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Ojeda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M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I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Fernandez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pt-BR" w:eastAsia="ru-RU"/>
        </w:rPr>
        <w:t>Escobar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Chemical control of broomrape in sunflower resistant to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imazethapyr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herbicide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Helia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1998. – Vol. 21. – P. 45-54.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Anderson, P.C.,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Georgeson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Herbicide-tolerant mutants of corn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Genome. – 1989. – Vol. 34. – P. 994-999.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31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Baumgartner J.R., Al-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Khatib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K., Currie R.S.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Survey of common sunflower (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Helianthus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annuus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L.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)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resistanse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imazethapyr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chlorimuron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Northeast Kansas // Weed Technology. – 1999. – Vol.13. – P. 510-514.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Bently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Mac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Lennan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Calvo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Dearolf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C.R.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Targeted recovery of mutations in Drosophila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Genetics. – 2000. – Vol. 156. – P. 1169-1173.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33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Bernasconi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P., Woodworth A.R., Rosen B.A., Subramanian M.V.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et al.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naturally occurring point mutation confers broad range tolerance to herbicides that target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acetolactate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synthase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Biol. Chem. – 1995. – 270 p.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Bradford M.M.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rapid and sensitive method for the quantification of microgram quantities of protein utilizing the principle of protein-dye binding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Anal. </w:t>
      </w:r>
      <w:proofErr w:type="spellStart"/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Biochem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1986. – Vol. 72. – P. 248-254.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35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Bruniard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J.M., Miller J.F.</w:t>
      </w:r>
      <w:r w:rsidRPr="00831F26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Inharitance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imidazolinone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-herbicide resistance in sunflower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Helia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2001. – Vol. 24. – P. 11-16.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Chipman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D.M.,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Duggleby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R.G.,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Tittmann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Mechanisms of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acetohydroxyacid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synthases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Curr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Opin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Chem.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Biol.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2005. – Vol.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9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P.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475-481.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Dominguez J., Alvarado J., Espinosa J.L., Falcon M., et al.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Use of sunflower cultivars with resistance to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imidazolinone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herbicides to control broomrape (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Orobanche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cumana</w:t>
      </w:r>
      <w:proofErr w:type="spellEnd"/>
      <w:proofErr w:type="gram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)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infection // Proc. 16th International Sunflower Conference. – 2004. – Vol.1. – P.181-186.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38.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Heap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I.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International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survey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herbicide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weeds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[Електронний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ресурс]. – 2014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Режим доступу до списку: </w:t>
      </w:r>
      <w:r w:rsidRPr="00831F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http://weedscience.org/summary/country.aspx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39.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Herzog E., Frisch M.,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Selection strategies for marker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assisted backcrossing with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highthroughput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marker systems // Theoretical and Applied Genetics. – 2011. – Vol. 123. – P. 251-260.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40.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Huang X.Q.,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Borner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Roder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M.S.,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Ganal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M.W.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Assessing genetic diversity of wheat (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Triticum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aestivum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L.)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germplasm using microsatellite markers // Theoretical and Applied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Genetics. – 2002. – Vol. 105. – P. 699-707.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41.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Kolkman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J.M.,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Slabaugh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M.B.,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Bruniard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J.M.,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Berry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gram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et</w:t>
      </w:r>
      <w:proofErr w:type="gram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al.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Acetohydroxyacid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synthase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mutations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conferring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imidazol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none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or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sulfonylurea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herbicides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sunflower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Theoretical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Applied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Genetics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2004. – Vol.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109 (6)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P.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1147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1159.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42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Laroche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 xml:space="preserve"> A.,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Demeke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 xml:space="preserve"> T.,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Gaudet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 xml:space="preserve"> D.A.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et al.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Development of PCR marker for rapid identification of the Bt-10 gene for common bunt resistance in wheat // Genome. – 2000. – 43. – P. 21-</w:t>
      </w:r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22 .</w:t>
      </w:r>
      <w:proofErr w:type="gramEnd"/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43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Material safety data sheet –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Dupont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Express Herbicide (with –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TotalSol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soluble granules),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2006.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– Р.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1-8.</w:t>
      </w:r>
      <w:proofErr w:type="gramEnd"/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44.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Miller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Al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Khatib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Registration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imidazolinone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herbicide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resistant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sunflower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maintainer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425)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fertility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restorer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RHA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426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RHA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427)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germplasms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Crop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Science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2002.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 42. – P. 988-989.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Narain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Quantitative genetics: past and present // Mol.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Breed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– 2010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26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135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143.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46.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Saghai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Maroof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M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., </w:t>
      </w:r>
      <w:proofErr w:type="spellStart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Soliman</w:t>
      </w:r>
      <w:proofErr w:type="spellEnd"/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K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M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Jorgensen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R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Allard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R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W</w:t>
      </w:r>
      <w:r w:rsidRPr="00831F2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Ribosomal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DNA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spacer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length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polymorphisms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barley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Mendelian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inheritance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chromosomal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location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population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dynamics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PNAS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USA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1984. – № 81. 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8014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8018.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47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Sala C.F.,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Bulos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M., Altieri E., Ramos M.L.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Genetics and breeding of herbicide tolerance in sunflower // Proc. 18th Int.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Sunfl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Conf., Mar del Plata, Argentina.</w:t>
      </w:r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2012. – P. 75-81.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48.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Sivasamy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M., Vinod, Tiwari S. et al.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Introgression of useful linked genes for resistance to stem rust, leaf rust and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powdery mildew and their molecular validation in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wheat (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Triticum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aestivum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L.) // Indian J. Genet.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2009.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Vol. 69.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17-27.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49.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Somers D.J.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Molecular marker systems and their evaluation for cereal genetics, in Cereal Genomics / Gupta, P.K.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Varshney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R.K., Eds., Netherlands: // Kluwer Acad.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Publ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2004. 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Vol. 2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 19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34. 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50.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Sourdille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Singh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Cadalen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et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al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Microsatellite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based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deletion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establishment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genetic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physical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map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relationships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wheat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Triticum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aestivum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.)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Func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Integr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Genomics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2004.</w:t>
      </w:r>
      <w:proofErr w:type="gram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4. 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12-25.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51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Tranel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P.J., Wright T.R.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Resistance of weeds to ALS inhibiting herbicides: what have we learned? // Weed Science. – 2002. – Vol. 50. – P. 700-712.</w:t>
      </w:r>
    </w:p>
    <w:p w:rsidR="00831F26" w:rsidRPr="00831F26" w:rsidRDefault="00831F26" w:rsidP="00831F26">
      <w:pPr>
        <w:tabs>
          <w:tab w:val="left" w:pos="2130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52.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White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A.D.,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Owen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M.D.,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Hartzler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R.G.</w:t>
      </w:r>
      <w:r w:rsidRPr="00831F2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Cardina</w:t>
      </w:r>
      <w:proofErr w:type="spellEnd"/>
      <w:r w:rsidRPr="00831F2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Common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sunflower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acetolactate-inhibiting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herbicides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Weed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Sci</w:t>
      </w:r>
      <w:proofErr w:type="spellEnd"/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2002. – 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 50.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Р. 432</w:t>
      </w:r>
      <w:r w:rsidRPr="00831F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831F26">
        <w:rPr>
          <w:rFonts w:ascii="Times New Roman" w:eastAsia="Times New Roman" w:hAnsi="Times New Roman" w:cs="Times New Roman"/>
          <w:sz w:val="28"/>
          <w:szCs w:val="28"/>
          <w:lang w:eastAsia="ru-RU"/>
        </w:rPr>
        <w:t>437.</w:t>
      </w:r>
    </w:p>
    <w:p w:rsidR="00831F26" w:rsidRDefault="00831F26"/>
    <w:sectPr w:rsidR="00831F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A00"/>
    <w:rsid w:val="00732EDC"/>
    <w:rsid w:val="00831F26"/>
    <w:rsid w:val="0088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6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12142</Words>
  <Characters>6922</Characters>
  <Application>Microsoft Office Word</Application>
  <DocSecurity>0</DocSecurity>
  <Lines>57</Lines>
  <Paragraphs>38</Paragraphs>
  <ScaleCrop>false</ScaleCrop>
  <Company/>
  <LinksUpToDate>false</LinksUpToDate>
  <CharactersWithSpaces>19026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2020-01-08T13:10:00Z</dcterms:created>
  <dcterms:modified xsi:type="dcterms:W3CDTF">2020-01-08T13:14:00Z</dcterms:modified>
</cp:coreProperties>
</file>