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C0A" w:rsidRPr="000A1C0A" w:rsidRDefault="000A1C0A" w:rsidP="000A1C0A">
      <w:pPr>
        <w:keepNext/>
        <w:keepLines/>
        <w:widowControl w:val="0"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Mangal"/>
          <w:bCs/>
          <w:color w:val="000000"/>
          <w:kern w:val="2"/>
          <w:sz w:val="28"/>
          <w:szCs w:val="25"/>
          <w:lang w:eastAsia="zh-CN" w:bidi="hi-IN"/>
        </w:rPr>
      </w:pPr>
      <w:r w:rsidRPr="000A1C0A">
        <w:rPr>
          <w:rFonts w:ascii="Times New Roman" w:eastAsia="Calibri" w:hAnsi="Times New Roman" w:cs="Mangal"/>
          <w:bCs/>
          <w:color w:val="000000"/>
          <w:kern w:val="2"/>
          <w:sz w:val="28"/>
          <w:szCs w:val="25"/>
          <w:lang w:eastAsia="zh-CN" w:bidi="hi-IN"/>
        </w:rPr>
        <w:t>ОДЕСЬКИЙ НАЦІОНАЛЬНИЙ УНІВЕРСИТЕТ імені І. І. МЕЧНИКОВА</w:t>
      </w:r>
    </w:p>
    <w:p w:rsidR="000A1C0A" w:rsidRPr="000A1C0A" w:rsidRDefault="000A1C0A" w:rsidP="000A1C0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Біологічний факультет</w:t>
      </w:r>
    </w:p>
    <w:p w:rsidR="000A1C0A" w:rsidRPr="000A1C0A" w:rsidRDefault="000A1C0A" w:rsidP="000A1C0A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Кафедра мікробіології, вірусології та біотехнології</w:t>
      </w:r>
    </w:p>
    <w:p w:rsidR="000A1C0A" w:rsidRPr="000A1C0A" w:rsidRDefault="000A1C0A" w:rsidP="000A1C0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A1C0A" w:rsidRPr="000A1C0A" w:rsidRDefault="000A1C0A" w:rsidP="000A1C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proofErr w:type="spellStart"/>
      <w:r w:rsidRPr="000A1C0A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Дипломна</w:t>
      </w:r>
      <w:proofErr w:type="spellEnd"/>
      <w:r w:rsidRPr="000A1C0A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робота</w:t>
      </w:r>
    </w:p>
    <w:p w:rsidR="000A1C0A" w:rsidRPr="000A1C0A" w:rsidRDefault="000A1C0A" w:rsidP="000A1C0A">
      <w:pPr>
        <w:tabs>
          <w:tab w:val="center" w:pos="4819"/>
          <w:tab w:val="right" w:pos="8505"/>
        </w:tabs>
        <w:spacing w:before="240" w:after="0" w:line="360" w:lineRule="auto"/>
        <w:ind w:right="85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здобуття ступеня вищої освіти «магістр»</w:t>
      </w:r>
    </w:p>
    <w:p w:rsidR="000A1C0A" w:rsidRPr="000A1C0A" w:rsidRDefault="000A1C0A" w:rsidP="000A1C0A">
      <w:pPr>
        <w:spacing w:after="0" w:line="240" w:lineRule="auto"/>
        <w:ind w:left="-7" w:right="-108"/>
        <w:jc w:val="center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0A1C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 тему: </w:t>
      </w:r>
      <w:r w:rsidRPr="000A1C0A">
        <w:rPr>
          <w:rFonts w:ascii="Times New Roman" w:eastAsia="Times New Roman" w:hAnsi="Times New Roman" w:cs="Times New Roman"/>
          <w:b/>
          <w:kern w:val="28"/>
          <w:sz w:val="32"/>
          <w:szCs w:val="32"/>
          <w:shd w:val="clear" w:color="auto" w:fill="FFFFFF"/>
          <w:lang w:eastAsia="ru-RU"/>
        </w:rPr>
        <w:t>«</w:t>
      </w:r>
      <w:r w:rsidRPr="000A1C0A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ru-RU"/>
        </w:rPr>
        <w:t xml:space="preserve">Мікробіологічна характеристика збудників бактеріальних кон’юнктивітів і </w:t>
      </w:r>
      <w:proofErr w:type="spellStart"/>
      <w:r w:rsidRPr="000A1C0A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ru-RU"/>
        </w:rPr>
        <w:t>кератитів</w:t>
      </w:r>
      <w:proofErr w:type="spellEnd"/>
      <w:r w:rsidRPr="000A1C0A">
        <w:rPr>
          <w:rFonts w:ascii="Times New Roman" w:eastAsia="Times New Roman" w:hAnsi="Times New Roman" w:cs="Times New Roman"/>
          <w:b/>
          <w:kern w:val="28"/>
          <w:sz w:val="32"/>
          <w:szCs w:val="32"/>
          <w:shd w:val="clear" w:color="auto" w:fill="FFFFFF"/>
          <w:lang w:eastAsia="ru-RU"/>
        </w:rPr>
        <w:t>»</w:t>
      </w:r>
    </w:p>
    <w:p w:rsidR="000A1C0A" w:rsidRPr="000A1C0A" w:rsidRDefault="000A1C0A" w:rsidP="000A1C0A">
      <w:pPr>
        <w:spacing w:after="0" w:line="360" w:lineRule="auto"/>
        <w:jc w:val="center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</w:p>
    <w:p w:rsidR="000A1C0A" w:rsidRPr="000A1C0A" w:rsidRDefault="000A1C0A" w:rsidP="000A1C0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0A1C0A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«</w:t>
      </w:r>
      <w:r w:rsidRPr="000A1C0A">
        <w:rPr>
          <w:rFonts w:ascii="Times New Roman" w:eastAsia="Times New Roman" w:hAnsi="Times New Roman" w:cs="Times New Roman"/>
          <w:kern w:val="28"/>
          <w:sz w:val="24"/>
          <w:szCs w:val="24"/>
          <w:lang w:val="en-US" w:eastAsia="ru-RU"/>
        </w:rPr>
        <w:t>Microbiological characteristics of causative agents of bacterial conjunctivitis and keratitis</w:t>
      </w:r>
      <w:r w:rsidRPr="000A1C0A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»</w:t>
      </w:r>
    </w:p>
    <w:p w:rsidR="000A1C0A" w:rsidRPr="000A1C0A" w:rsidRDefault="000A1C0A" w:rsidP="000A1C0A">
      <w:pPr>
        <w:spacing w:after="0" w:line="360" w:lineRule="auto"/>
        <w:rPr>
          <w:rFonts w:ascii="Times New Roman" w:eastAsia="Times New Roman" w:hAnsi="Times New Roman" w:cs="Times New Roman"/>
          <w:kern w:val="28"/>
          <w:sz w:val="28"/>
          <w:szCs w:val="28"/>
          <w:lang w:val="en-US" w:eastAsia="ru-RU"/>
        </w:rPr>
      </w:pPr>
      <w:r w:rsidRPr="000A1C0A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                                                      </w:t>
      </w:r>
    </w:p>
    <w:p w:rsidR="000A1C0A" w:rsidRPr="000A1C0A" w:rsidRDefault="000A1C0A" w:rsidP="000A1C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C0A">
        <w:rPr>
          <w:rFonts w:ascii="Times New Roman" w:eastAsia="Times New Roman" w:hAnsi="Times New Roman" w:cs="Times New Roman"/>
          <w:kern w:val="28"/>
          <w:sz w:val="28"/>
          <w:szCs w:val="28"/>
          <w:lang w:val="en-US" w:eastAsia="ru-RU"/>
        </w:rPr>
        <w:t xml:space="preserve">                                                        </w:t>
      </w:r>
      <w:r w:rsidRPr="000A1C0A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       </w:t>
      </w:r>
      <w:r w:rsidRPr="000A1C0A"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  <w:t>Виконала</w:t>
      </w:r>
      <w:r w:rsidRPr="000A1C0A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: </w:t>
      </w:r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студентка заочної  форми </w:t>
      </w:r>
    </w:p>
    <w:p w:rsidR="000A1C0A" w:rsidRPr="000A1C0A" w:rsidRDefault="000A1C0A" w:rsidP="000A1C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навчання спеціальності </w:t>
      </w:r>
    </w:p>
    <w:p w:rsidR="000A1C0A" w:rsidRPr="000A1C0A" w:rsidRDefault="000A1C0A" w:rsidP="000A1C0A">
      <w:pPr>
        <w:spacing w:after="0" w:line="240" w:lineRule="auto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</w:t>
      </w:r>
      <w:r w:rsidRPr="000A1C0A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091 Біологія</w:t>
      </w:r>
    </w:p>
    <w:p w:rsidR="000A1C0A" w:rsidRPr="000A1C0A" w:rsidRDefault="000A1C0A" w:rsidP="000A1C0A">
      <w:pPr>
        <w:spacing w:after="0" w:line="240" w:lineRule="auto"/>
        <w:ind w:firstLine="4536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0A1C0A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ОП Мікробіологія і вірусологія</w:t>
      </w:r>
    </w:p>
    <w:p w:rsidR="000A1C0A" w:rsidRPr="000A1C0A" w:rsidRDefault="000A1C0A" w:rsidP="000A1C0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</w:pPr>
      <w:r w:rsidRPr="000A1C0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</w:t>
      </w:r>
      <w:r w:rsidRPr="000A1C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Чорна Світлана Сергіївна</w:t>
      </w:r>
    </w:p>
    <w:p w:rsidR="000A1C0A" w:rsidRPr="000A1C0A" w:rsidRDefault="000A1C0A" w:rsidP="000A1C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0A1C0A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                                                                  </w:t>
      </w:r>
    </w:p>
    <w:p w:rsidR="000A1C0A" w:rsidRPr="000A1C0A" w:rsidRDefault="000A1C0A" w:rsidP="000A1C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0A1C0A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                                                                  </w:t>
      </w:r>
    </w:p>
    <w:p w:rsidR="000A1C0A" w:rsidRPr="000A1C0A" w:rsidRDefault="000A1C0A" w:rsidP="000A1C0A">
      <w:pPr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</w:pPr>
      <w:r w:rsidRPr="000A1C0A"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  <w:t xml:space="preserve">Науковий керівник: </w:t>
      </w:r>
    </w:p>
    <w:p w:rsidR="000A1C0A" w:rsidRPr="000A1C0A" w:rsidRDefault="000A1C0A" w:rsidP="000A1C0A">
      <w:pPr>
        <w:autoSpaceDE w:val="0"/>
        <w:spacing w:after="0" w:line="240" w:lineRule="auto"/>
        <w:ind w:left="4678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0A1C0A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кандидат біологічних наук, доцент</w:t>
      </w:r>
    </w:p>
    <w:p w:rsidR="000A1C0A" w:rsidRPr="000A1C0A" w:rsidRDefault="000A1C0A" w:rsidP="000A1C0A">
      <w:pPr>
        <w:autoSpaceDE w:val="0"/>
        <w:spacing w:after="0" w:line="240" w:lineRule="auto"/>
        <w:ind w:left="4678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0A1C0A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Зінченко Оксана Юріївна</w:t>
      </w:r>
    </w:p>
    <w:p w:rsidR="000A1C0A" w:rsidRPr="000A1C0A" w:rsidRDefault="000A1C0A" w:rsidP="000A1C0A">
      <w:pPr>
        <w:autoSpaceDE w:val="0"/>
        <w:autoSpaceDN w:val="0"/>
        <w:adjustRightInd w:val="0"/>
        <w:spacing w:after="0" w:line="240" w:lineRule="auto"/>
        <w:ind w:left="4678"/>
        <w:jc w:val="both"/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</w:pPr>
    </w:p>
    <w:p w:rsidR="000A1C0A" w:rsidRPr="000A1C0A" w:rsidRDefault="000A1C0A" w:rsidP="000A1C0A">
      <w:pPr>
        <w:autoSpaceDE w:val="0"/>
        <w:autoSpaceDN w:val="0"/>
        <w:adjustRightInd w:val="0"/>
        <w:spacing w:after="0" w:line="240" w:lineRule="auto"/>
        <w:ind w:left="4678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0A1C0A"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  <w:t>Рецензен</w:t>
      </w:r>
      <w:r w:rsidRPr="000A1C0A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т:</w:t>
      </w:r>
    </w:p>
    <w:p w:rsidR="000A1C0A" w:rsidRPr="000A1C0A" w:rsidRDefault="000A1C0A" w:rsidP="000A1C0A">
      <w:pPr>
        <w:autoSpaceDE w:val="0"/>
        <w:spacing w:after="0" w:line="240" w:lineRule="auto"/>
        <w:ind w:left="4678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</w:pPr>
      <w:r w:rsidRPr="000A1C0A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кандидат біологічних наук, доцент</w:t>
      </w:r>
    </w:p>
    <w:p w:rsidR="000A1C0A" w:rsidRPr="000A1C0A" w:rsidRDefault="000A1C0A" w:rsidP="000A1C0A">
      <w:pPr>
        <w:autoSpaceDE w:val="0"/>
        <w:autoSpaceDN w:val="0"/>
        <w:adjustRightInd w:val="0"/>
        <w:spacing w:after="0" w:line="360" w:lineRule="auto"/>
        <w:ind w:right="-42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Сьомік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Лідія Іванівна</w:t>
      </w:r>
    </w:p>
    <w:p w:rsidR="000A1C0A" w:rsidRPr="000A1C0A" w:rsidRDefault="000A1C0A" w:rsidP="000A1C0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A1C0A" w:rsidRPr="000A1C0A" w:rsidRDefault="000A1C0A" w:rsidP="000A1C0A">
      <w:pPr>
        <w:tabs>
          <w:tab w:val="left" w:pos="590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Рекомендовано до захисту:                       Захищено на засіданні ЕК №______</w:t>
      </w:r>
    </w:p>
    <w:p w:rsidR="000A1C0A" w:rsidRPr="000A1C0A" w:rsidRDefault="000A1C0A" w:rsidP="000A1C0A">
      <w:pPr>
        <w:tabs>
          <w:tab w:val="center" w:pos="481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засідання кафедри</w:t>
      </w:r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протокол №____ від «____» 2020 р.</w:t>
      </w:r>
    </w:p>
    <w:p w:rsidR="000A1C0A" w:rsidRPr="000A1C0A" w:rsidRDefault="000A1C0A" w:rsidP="000A1C0A">
      <w:pPr>
        <w:tabs>
          <w:tab w:val="right" w:pos="4462"/>
        </w:tabs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№____ від  «_______» 2020 р.</w:t>
      </w:r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Оцінка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__________/___</w:t>
      </w:r>
      <w:r w:rsidRPr="000A1C0A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ab/>
      </w:r>
      <w:r w:rsidRPr="000A1C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___/_____</w:t>
      </w:r>
    </w:p>
    <w:p w:rsidR="000A1C0A" w:rsidRPr="000A1C0A" w:rsidRDefault="000A1C0A" w:rsidP="000A1C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0A1C0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</w:t>
      </w:r>
      <w:r w:rsidRPr="000A1C0A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(за </w:t>
      </w:r>
      <w:proofErr w:type="spellStart"/>
      <w:r w:rsidRPr="000A1C0A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національною</w:t>
      </w:r>
      <w:proofErr w:type="spellEnd"/>
      <w:r w:rsidRPr="000A1C0A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шкалою, шкалою ЕСТ</w:t>
      </w:r>
      <w:proofErr w:type="gramStart"/>
      <w:r w:rsidRPr="000A1C0A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S</w:t>
      </w:r>
      <w:proofErr w:type="gramEnd"/>
      <w:r w:rsidRPr="000A1C0A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, </w:t>
      </w:r>
      <w:proofErr w:type="spellStart"/>
      <w:r w:rsidRPr="000A1C0A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бали</w:t>
      </w:r>
      <w:proofErr w:type="spellEnd"/>
      <w:r w:rsidRPr="000A1C0A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)</w:t>
      </w:r>
    </w:p>
    <w:p w:rsidR="000A1C0A" w:rsidRPr="000A1C0A" w:rsidRDefault="000A1C0A" w:rsidP="000A1C0A">
      <w:pPr>
        <w:tabs>
          <w:tab w:val="left" w:pos="578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Завідувач кафедри                                      </w:t>
      </w:r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Pr="000A1C0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(за 4-х бальною шкалою, </w:t>
      </w:r>
      <w:r w:rsidRPr="000A1C0A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ESTC,</w:t>
      </w:r>
      <w:r w:rsidRPr="000A1C0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бал)</w:t>
      </w:r>
    </w:p>
    <w:p w:rsidR="000A1C0A" w:rsidRPr="000A1C0A" w:rsidRDefault="000A1C0A" w:rsidP="000A1C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1C0A" w:rsidRPr="000A1C0A" w:rsidRDefault="000A1C0A" w:rsidP="000A1C0A">
      <w:pPr>
        <w:tabs>
          <w:tab w:val="center" w:pos="481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 __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Філіпова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Т.О</w:t>
      </w:r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._</w:t>
      </w:r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Голова ЕК___________________</w:t>
      </w:r>
    </w:p>
    <w:p w:rsidR="000A1C0A" w:rsidRPr="000A1C0A" w:rsidRDefault="000A1C0A" w:rsidP="000A1C0A">
      <w:pPr>
        <w:tabs>
          <w:tab w:val="left" w:pos="1680"/>
          <w:tab w:val="left" w:pos="5420"/>
          <w:tab w:val="left" w:pos="68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A1C0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(підпис)                   (</w:t>
      </w:r>
      <w:proofErr w:type="spellStart"/>
      <w:r w:rsidRPr="000A1C0A">
        <w:rPr>
          <w:rFonts w:ascii="Times New Roman" w:eastAsia="Times New Roman" w:hAnsi="Times New Roman" w:cs="Times New Roman"/>
          <w:sz w:val="20"/>
          <w:szCs w:val="20"/>
          <w:lang w:eastAsia="ru-RU"/>
        </w:rPr>
        <w:t>прізвище,ініціали</w:t>
      </w:r>
      <w:proofErr w:type="spellEnd"/>
      <w:r w:rsidRPr="000A1C0A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r w:rsidRPr="000A1C0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         (підпис)     (прізвище, ініціали)</w:t>
      </w:r>
    </w:p>
    <w:p w:rsidR="000A1C0A" w:rsidRPr="000A1C0A" w:rsidRDefault="000A1C0A" w:rsidP="000A1C0A">
      <w:pPr>
        <w:tabs>
          <w:tab w:val="left" w:pos="1680"/>
          <w:tab w:val="left" w:pos="5420"/>
          <w:tab w:val="left" w:pos="68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A1C0A" w:rsidRDefault="000A1C0A" w:rsidP="000A1C0A">
      <w:pPr>
        <w:tabs>
          <w:tab w:val="left" w:pos="1680"/>
          <w:tab w:val="left" w:pos="5420"/>
          <w:tab w:val="left" w:pos="68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1C0A" w:rsidRDefault="000A1C0A" w:rsidP="000A1C0A">
      <w:pPr>
        <w:tabs>
          <w:tab w:val="left" w:pos="1680"/>
          <w:tab w:val="left" w:pos="5420"/>
          <w:tab w:val="left" w:pos="68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1C0A" w:rsidRDefault="000A1C0A" w:rsidP="000A1C0A">
      <w:pPr>
        <w:tabs>
          <w:tab w:val="left" w:pos="1680"/>
          <w:tab w:val="left" w:pos="5420"/>
          <w:tab w:val="left" w:pos="68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1C0A" w:rsidRDefault="000A1C0A" w:rsidP="000A1C0A">
      <w:pPr>
        <w:tabs>
          <w:tab w:val="left" w:pos="1680"/>
          <w:tab w:val="left" w:pos="5420"/>
          <w:tab w:val="left" w:pos="68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1C0A" w:rsidRPr="000A1C0A" w:rsidRDefault="000A1C0A" w:rsidP="000A1C0A">
      <w:pPr>
        <w:tabs>
          <w:tab w:val="left" w:pos="1680"/>
          <w:tab w:val="left" w:pos="5420"/>
          <w:tab w:val="left" w:pos="68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1C0A" w:rsidRPr="000A1C0A" w:rsidRDefault="000A1C0A" w:rsidP="000A1C0A">
      <w:pPr>
        <w:tabs>
          <w:tab w:val="left" w:pos="1680"/>
          <w:tab w:val="left" w:pos="5420"/>
          <w:tab w:val="left" w:pos="68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Одеса - 2020</w:t>
      </w:r>
    </w:p>
    <w:p w:rsidR="000A1C0A" w:rsidRPr="000A1C0A" w:rsidRDefault="000A1C0A" w:rsidP="000A1C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1C0A" w:rsidRDefault="000A1C0A" w:rsidP="000A1C0A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</w:pPr>
    </w:p>
    <w:p w:rsidR="000A1C0A" w:rsidRPr="000A1C0A" w:rsidRDefault="000A1C0A" w:rsidP="000A1C0A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</w:pPr>
      <w:r w:rsidRPr="000A1C0A"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  <w:lastRenderedPageBreak/>
        <w:t>АНОТАЦІЯ</w:t>
      </w:r>
    </w:p>
    <w:p w:rsidR="000A1C0A" w:rsidRPr="000A1C0A" w:rsidRDefault="000A1C0A" w:rsidP="000A1C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C0A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Визначено етіологічну структуру бактеріальних уражень ока у пацієнтів 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титуту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чни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x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x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opo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 т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тк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нинн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ї т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epa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ї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м. </w:t>
      </w:r>
      <w:proofErr w:type="gram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.П. Ф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Установлено провідну роль представників роду </w:t>
      </w:r>
      <w:r w:rsidRPr="000A1C0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Staphylococcus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виникненні бактеріальних уражень кон’юнктиви. Показано високий рівень резистентності до антимікробних препаратів у збудників, що належать до найбільш поширених представників нормальної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мікробіоти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– </w:t>
      </w:r>
      <w:r w:rsidRPr="000A1C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Staphylococcus</w:t>
      </w:r>
      <w:r w:rsidRPr="000A1C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0A1C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epidermidis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r w:rsidRPr="000A1C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Escherichia</w:t>
      </w:r>
      <w:r w:rsidRPr="000A1C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0A1C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coli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Встановлено високу активність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гентаміцину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левофлоксацину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щодо більшості збудників бактеріальних кон’юнктивітів. </w:t>
      </w:r>
    </w:p>
    <w:p w:rsidR="000A1C0A" w:rsidRPr="000A1C0A" w:rsidRDefault="000A1C0A" w:rsidP="000A1C0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0A1C0A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Дипломну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роботу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викладено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на 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50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сторінках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вона </w:t>
      </w:r>
      <w:proofErr w:type="spellStart"/>
      <w:proofErr w:type="gram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містить</w:t>
      </w:r>
      <w:proofErr w:type="spellEnd"/>
      <w:proofErr w:type="gram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1 таблиц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1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 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рисун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ків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Наведено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посилання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на 50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джерел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літератури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(24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кирилицею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26 латиницею).</w:t>
      </w:r>
    </w:p>
    <w:p w:rsidR="000A1C0A" w:rsidRPr="000A1C0A" w:rsidRDefault="000A1C0A" w:rsidP="000A1C0A">
      <w:pPr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val="ru-RU" w:eastAsia="ru-RU"/>
        </w:rPr>
      </w:pPr>
    </w:p>
    <w:p w:rsidR="000A1C0A" w:rsidRPr="000A1C0A" w:rsidRDefault="000A1C0A" w:rsidP="000A1C0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0A1C0A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val="ru-RU" w:eastAsia="ru-RU"/>
        </w:rPr>
        <w:t>Ключові</w:t>
      </w:r>
      <w:proofErr w:type="spellEnd"/>
      <w:r w:rsidRPr="000A1C0A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val="ru-RU" w:eastAsia="ru-RU"/>
        </w:rPr>
        <w:t xml:space="preserve"> слова: </w:t>
      </w:r>
      <w:r w:rsidRPr="000A1C0A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бактеріальні інфекції ока</w:t>
      </w:r>
      <w:r w:rsidRPr="000A1C0A">
        <w:rPr>
          <w:rFonts w:ascii="Times New Roman" w:eastAsia="Times New Roman" w:hAnsi="Times New Roman" w:cs="Times New Roman"/>
          <w:kern w:val="28"/>
          <w:sz w:val="28"/>
          <w:szCs w:val="28"/>
          <w:lang w:val="ru-RU" w:eastAsia="ru-RU"/>
        </w:rPr>
        <w:t xml:space="preserve">, </w:t>
      </w:r>
      <w:r w:rsidRPr="000A1C0A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етіологічна структура</w:t>
      </w:r>
      <w:r w:rsidRPr="000A1C0A">
        <w:rPr>
          <w:rFonts w:ascii="Times New Roman" w:eastAsia="Times New Roman" w:hAnsi="Times New Roman" w:cs="Times New Roman"/>
          <w:kern w:val="28"/>
          <w:sz w:val="28"/>
          <w:szCs w:val="28"/>
          <w:lang w:val="ru-RU" w:eastAsia="ru-RU"/>
        </w:rPr>
        <w:t xml:space="preserve">, </w:t>
      </w:r>
      <w:r w:rsidRPr="000A1C0A">
        <w:rPr>
          <w:rFonts w:ascii="Times New Roman" w:eastAsia="Times New Roman" w:hAnsi="Times New Roman" w:cs="Times New Roman"/>
          <w:kern w:val="28"/>
          <w:sz w:val="28"/>
          <w:szCs w:val="28"/>
          <w:lang w:eastAsia="ru-RU"/>
        </w:rPr>
        <w:t>антимікробні препарати</w:t>
      </w:r>
      <w:r w:rsidRPr="000A1C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</w:p>
    <w:p w:rsidR="000A1C0A" w:rsidRPr="000A1C0A" w:rsidRDefault="000A1C0A" w:rsidP="000A1C0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8"/>
          <w:sz w:val="28"/>
          <w:szCs w:val="28"/>
          <w:lang w:val="ru-RU" w:eastAsia="ru-RU"/>
        </w:rPr>
      </w:pPr>
    </w:p>
    <w:p w:rsidR="000A1C0A" w:rsidRPr="000A1C0A" w:rsidRDefault="000A1C0A" w:rsidP="000A1C0A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C0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   </w:t>
      </w:r>
      <w:r w:rsidRPr="000A1C0A">
        <w:rPr>
          <w:rFonts w:ascii="Times New Roman" w:eastAsia="Times New Roman" w:hAnsi="Times New Roman" w:cs="Times New Roman"/>
          <w:kern w:val="28"/>
          <w:sz w:val="28"/>
          <w:szCs w:val="28"/>
          <w:lang w:val="en-US" w:eastAsia="ru-RU"/>
        </w:rPr>
        <w:t xml:space="preserve">Etiological structure of bacterial infections of eyes of V. P. </w:t>
      </w:r>
      <w:proofErr w:type="spellStart"/>
      <w:r w:rsidRPr="000A1C0A">
        <w:rPr>
          <w:rFonts w:ascii="Times New Roman" w:eastAsia="Times New Roman" w:hAnsi="Times New Roman" w:cs="Times New Roman"/>
          <w:kern w:val="28"/>
          <w:sz w:val="28"/>
          <w:szCs w:val="28"/>
          <w:lang w:val="en-US" w:eastAsia="ru-RU"/>
        </w:rPr>
        <w:t>Filatov</w:t>
      </w:r>
      <w:proofErr w:type="spellEnd"/>
      <w:r w:rsidRPr="000A1C0A">
        <w:rPr>
          <w:rFonts w:ascii="Times New Roman" w:eastAsia="Times New Roman" w:hAnsi="Times New Roman" w:cs="Times New Roman"/>
          <w:kern w:val="28"/>
          <w:sz w:val="28"/>
          <w:szCs w:val="28"/>
          <w:lang w:val="en-US" w:eastAsia="ru-RU"/>
        </w:rPr>
        <w:t xml:space="preserve"> Institute of eye diseases and tissue therapy patients has been defined. The leading role of the representatives of </w:t>
      </w:r>
      <w:r w:rsidRPr="000A1C0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Staphylococcus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genus in bacterial conjunctivitis was established. The high level of antibiotic resistance in causative agents belonging to normal human microbiota (</w:t>
      </w:r>
      <w:r w:rsidRPr="000A1C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Staphylococcus</w:t>
      </w:r>
      <w:r w:rsidRPr="000A1C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0A1C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epidermidis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and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A1C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Escherichia</w:t>
      </w:r>
      <w:r w:rsidRPr="000A1C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0A1C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coli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) has been detected.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The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high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level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of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activity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towards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most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causative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agents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of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bacterial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conjunctivitis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has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been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established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for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gentamycin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and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levofloxacin. 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A1C0A" w:rsidRPr="000A1C0A" w:rsidRDefault="000A1C0A" w:rsidP="000A1C0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A1C0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Diploma thesis is expounded on </w:t>
      </w:r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50</w:t>
      </w:r>
      <w:r w:rsidRPr="000A1C0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pages, illustrated by 1 </w:t>
      </w:r>
      <w:proofErr w:type="gramStart"/>
      <w:r w:rsidRPr="000A1C0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tables</w:t>
      </w:r>
      <w:proofErr w:type="gramEnd"/>
      <w:r w:rsidRPr="000A1C0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and 12 figures. Reference list contains 50 items (24 Cyrillic and 26 Latin).</w:t>
      </w:r>
    </w:p>
    <w:p w:rsidR="000A1C0A" w:rsidRPr="000A1C0A" w:rsidRDefault="000A1C0A" w:rsidP="000A1C0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0A1C0A" w:rsidRPr="000A1C0A" w:rsidRDefault="000A1C0A" w:rsidP="000A1C0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A1C0A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Key words</w:t>
      </w:r>
      <w:r w:rsidRPr="000A1C0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: bacterial infections of eyes, etiological structure, antimicrobial preparations. </w:t>
      </w:r>
    </w:p>
    <w:p w:rsidR="000A1C0A" w:rsidRPr="000A1C0A" w:rsidRDefault="000A1C0A" w:rsidP="000A1C0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0A1C0A" w:rsidRPr="000A1C0A" w:rsidRDefault="000A1C0A" w:rsidP="000A1C0A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</w:p>
    <w:p w:rsidR="000A1C0A" w:rsidRDefault="000A1C0A" w:rsidP="000A1C0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A1C0A" w:rsidRDefault="000A1C0A" w:rsidP="000A1C0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A1C0A" w:rsidRPr="000A1C0A" w:rsidRDefault="000A1C0A" w:rsidP="000A1C0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1C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ЗМІСТ</w:t>
      </w:r>
    </w:p>
    <w:tbl>
      <w:tblPr>
        <w:tblW w:w="9207" w:type="dxa"/>
        <w:tblInd w:w="432" w:type="dxa"/>
        <w:tblLook w:val="04A0" w:firstRow="1" w:lastRow="0" w:firstColumn="1" w:lastColumn="0" w:noHBand="0" w:noVBand="1"/>
      </w:tblPr>
      <w:tblGrid>
        <w:gridCol w:w="8386"/>
        <w:gridCol w:w="821"/>
      </w:tblGrid>
      <w:tr w:rsidR="000A1C0A" w:rsidRPr="000A1C0A" w:rsidTr="000A1C0A">
        <w:tc>
          <w:tcPr>
            <w:tcW w:w="8108" w:type="dxa"/>
            <w:hideMark/>
          </w:tcPr>
          <w:p w:rsidR="000A1C0A" w:rsidRPr="000A1C0A" w:rsidRDefault="000A1C0A" w:rsidP="000A1C0A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0A1C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ВСТУП………………………………………………………………..</w:t>
            </w:r>
          </w:p>
        </w:tc>
        <w:tc>
          <w:tcPr>
            <w:tcW w:w="1099" w:type="dxa"/>
            <w:hideMark/>
          </w:tcPr>
          <w:p w:rsidR="000A1C0A" w:rsidRPr="000A1C0A" w:rsidRDefault="000A1C0A" w:rsidP="000A1C0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C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0A1C0A" w:rsidRPr="000A1C0A" w:rsidTr="000A1C0A">
        <w:tc>
          <w:tcPr>
            <w:tcW w:w="8108" w:type="dxa"/>
            <w:hideMark/>
          </w:tcPr>
          <w:p w:rsidR="000A1C0A" w:rsidRPr="000A1C0A" w:rsidRDefault="000A1C0A" w:rsidP="000A1C0A">
            <w:pPr>
              <w:numPr>
                <w:ilvl w:val="0"/>
                <w:numId w:val="1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0A1C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ОГЛЯД ЛІТЕРАТУРИ…………………………………………</w:t>
            </w:r>
          </w:p>
        </w:tc>
        <w:tc>
          <w:tcPr>
            <w:tcW w:w="1099" w:type="dxa"/>
            <w:hideMark/>
          </w:tcPr>
          <w:p w:rsidR="000A1C0A" w:rsidRPr="000A1C0A" w:rsidRDefault="000A1C0A" w:rsidP="000A1C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C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0A1C0A" w:rsidRPr="000A1C0A" w:rsidTr="000A1C0A">
        <w:tc>
          <w:tcPr>
            <w:tcW w:w="8108" w:type="dxa"/>
            <w:hideMark/>
          </w:tcPr>
          <w:p w:rsidR="000A1C0A" w:rsidRPr="000A1C0A" w:rsidRDefault="000A1C0A" w:rsidP="000A1C0A">
            <w:pPr>
              <w:spacing w:after="0"/>
              <w:ind w:firstLine="16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0A1C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1.1.Класифікація кон’юнктивітів…………………………………</w:t>
            </w:r>
          </w:p>
        </w:tc>
        <w:tc>
          <w:tcPr>
            <w:tcW w:w="1099" w:type="dxa"/>
            <w:hideMark/>
          </w:tcPr>
          <w:p w:rsidR="000A1C0A" w:rsidRPr="000A1C0A" w:rsidRDefault="000A1C0A" w:rsidP="000A1C0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C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0A1C0A" w:rsidRPr="000A1C0A" w:rsidTr="000A1C0A">
        <w:tc>
          <w:tcPr>
            <w:tcW w:w="8108" w:type="dxa"/>
            <w:hideMark/>
          </w:tcPr>
          <w:p w:rsidR="000A1C0A" w:rsidRPr="000A1C0A" w:rsidRDefault="000A1C0A" w:rsidP="000A1C0A">
            <w:pPr>
              <w:numPr>
                <w:ilvl w:val="1"/>
                <w:numId w:val="2"/>
              </w:numPr>
              <w:tabs>
                <w:tab w:val="left" w:pos="594"/>
              </w:tabs>
              <w:spacing w:after="0"/>
              <w:ind w:left="0" w:firstLine="101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C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Характеристика найбільш поширених бактеріальн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их кон’юнктивітів…………………</w:t>
            </w:r>
            <w:r w:rsidRPr="000A1C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………………..</w:t>
            </w:r>
          </w:p>
        </w:tc>
        <w:tc>
          <w:tcPr>
            <w:tcW w:w="1099" w:type="dxa"/>
          </w:tcPr>
          <w:p w:rsidR="000A1C0A" w:rsidRPr="000A1C0A" w:rsidRDefault="000A1C0A" w:rsidP="000A1C0A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A1C0A" w:rsidRPr="000A1C0A" w:rsidRDefault="000A1C0A" w:rsidP="000A1C0A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0A1C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0A1C0A" w:rsidRPr="000A1C0A" w:rsidTr="000A1C0A">
        <w:tc>
          <w:tcPr>
            <w:tcW w:w="8108" w:type="dxa"/>
            <w:hideMark/>
          </w:tcPr>
          <w:p w:rsidR="000A1C0A" w:rsidRPr="000A1C0A" w:rsidRDefault="000A1C0A" w:rsidP="000A1C0A">
            <w:pPr>
              <w:numPr>
                <w:ilvl w:val="1"/>
                <w:numId w:val="2"/>
              </w:numPr>
              <w:spacing w:after="0"/>
              <w:ind w:left="0" w:firstLine="101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C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Механізми захисту поверхні ока від інвазії мікроорганізмів….</w:t>
            </w:r>
          </w:p>
        </w:tc>
        <w:tc>
          <w:tcPr>
            <w:tcW w:w="1099" w:type="dxa"/>
            <w:hideMark/>
          </w:tcPr>
          <w:p w:rsidR="000A1C0A" w:rsidRPr="000A1C0A" w:rsidRDefault="000A1C0A" w:rsidP="000A1C0A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0A1C0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18</w:t>
            </w:r>
          </w:p>
        </w:tc>
      </w:tr>
      <w:tr w:rsidR="000A1C0A" w:rsidRPr="000A1C0A" w:rsidTr="000A1C0A">
        <w:tc>
          <w:tcPr>
            <w:tcW w:w="8108" w:type="dxa"/>
            <w:hideMark/>
          </w:tcPr>
          <w:p w:rsidR="000A1C0A" w:rsidRPr="000A1C0A" w:rsidRDefault="000A1C0A" w:rsidP="000A1C0A">
            <w:pPr>
              <w:numPr>
                <w:ilvl w:val="1"/>
                <w:numId w:val="2"/>
              </w:numPr>
              <w:spacing w:after="0"/>
              <w:ind w:left="0" w:firstLine="101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C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 лабораторної діагностики бактеріальних уражень ока.</w:t>
            </w:r>
          </w:p>
        </w:tc>
        <w:tc>
          <w:tcPr>
            <w:tcW w:w="1099" w:type="dxa"/>
            <w:hideMark/>
          </w:tcPr>
          <w:p w:rsidR="000A1C0A" w:rsidRPr="000A1C0A" w:rsidRDefault="000A1C0A" w:rsidP="000A1C0A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0A1C0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18</w:t>
            </w:r>
          </w:p>
        </w:tc>
      </w:tr>
      <w:tr w:rsidR="000A1C0A" w:rsidRPr="000A1C0A" w:rsidTr="000A1C0A">
        <w:tc>
          <w:tcPr>
            <w:tcW w:w="8108" w:type="dxa"/>
            <w:hideMark/>
          </w:tcPr>
          <w:p w:rsidR="000A1C0A" w:rsidRPr="000A1C0A" w:rsidRDefault="000A1C0A" w:rsidP="000A1C0A">
            <w:pPr>
              <w:numPr>
                <w:ilvl w:val="1"/>
                <w:numId w:val="2"/>
              </w:numPr>
              <w:spacing w:after="0"/>
              <w:ind w:left="0" w:firstLine="101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C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Лікування та проф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ілактика кон’юнктивітів………</w:t>
            </w:r>
          </w:p>
        </w:tc>
        <w:tc>
          <w:tcPr>
            <w:tcW w:w="1099" w:type="dxa"/>
            <w:hideMark/>
          </w:tcPr>
          <w:p w:rsidR="000A1C0A" w:rsidRPr="000A1C0A" w:rsidRDefault="000A1C0A" w:rsidP="000A1C0A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0A1C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</w:tr>
      <w:tr w:rsidR="000A1C0A" w:rsidRPr="000A1C0A" w:rsidTr="000A1C0A">
        <w:tc>
          <w:tcPr>
            <w:tcW w:w="8108" w:type="dxa"/>
            <w:hideMark/>
          </w:tcPr>
          <w:p w:rsidR="000A1C0A" w:rsidRPr="000A1C0A" w:rsidRDefault="000A1C0A" w:rsidP="000A1C0A">
            <w:pPr>
              <w:numPr>
                <w:ilvl w:val="0"/>
                <w:numId w:val="2"/>
              </w:numPr>
              <w:spacing w:after="0"/>
              <w:ind w:left="0" w:firstLine="1013"/>
              <w:contextualSpacing/>
              <w:jc w:val="both"/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val="ru-RU" w:eastAsia="ru-RU"/>
              </w:rPr>
            </w:pPr>
            <w:r w:rsidRPr="000A1C0A"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  <w:t>Матер</w:t>
            </w:r>
            <w:r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  <w:t>іали та методи дослідження………</w:t>
            </w:r>
          </w:p>
        </w:tc>
        <w:tc>
          <w:tcPr>
            <w:tcW w:w="1099" w:type="dxa"/>
            <w:hideMark/>
          </w:tcPr>
          <w:p w:rsidR="000A1C0A" w:rsidRPr="000A1C0A" w:rsidRDefault="000A1C0A" w:rsidP="000A1C0A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0A1C0A"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  <w:t>23</w:t>
            </w:r>
          </w:p>
        </w:tc>
      </w:tr>
      <w:tr w:rsidR="000A1C0A" w:rsidRPr="000A1C0A" w:rsidTr="000A1C0A">
        <w:tc>
          <w:tcPr>
            <w:tcW w:w="8108" w:type="dxa"/>
            <w:hideMark/>
          </w:tcPr>
          <w:p w:rsidR="000A1C0A" w:rsidRPr="000A1C0A" w:rsidRDefault="000A1C0A" w:rsidP="000A1C0A">
            <w:pPr>
              <w:numPr>
                <w:ilvl w:val="1"/>
                <w:numId w:val="3"/>
              </w:numPr>
              <w:spacing w:after="0"/>
              <w:ind w:left="0" w:right="-219" w:firstLine="101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C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Хід мікробіо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логічного дослідження………………</w:t>
            </w:r>
          </w:p>
        </w:tc>
        <w:tc>
          <w:tcPr>
            <w:tcW w:w="1099" w:type="dxa"/>
            <w:hideMark/>
          </w:tcPr>
          <w:p w:rsidR="000A1C0A" w:rsidRPr="000A1C0A" w:rsidRDefault="000A1C0A" w:rsidP="000A1C0A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0A1C0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23</w:t>
            </w:r>
          </w:p>
        </w:tc>
      </w:tr>
      <w:tr w:rsidR="000A1C0A" w:rsidRPr="000A1C0A" w:rsidTr="000A1C0A">
        <w:tc>
          <w:tcPr>
            <w:tcW w:w="8108" w:type="dxa"/>
            <w:hideMark/>
          </w:tcPr>
          <w:p w:rsidR="000A1C0A" w:rsidRPr="000A1C0A" w:rsidRDefault="000A1C0A" w:rsidP="000A1C0A">
            <w:pPr>
              <w:numPr>
                <w:ilvl w:val="1"/>
                <w:numId w:val="3"/>
              </w:numPr>
              <w:spacing w:after="0"/>
              <w:ind w:left="0" w:firstLine="101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C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Визначення чутливості виділених бактерій до антибіотиків….</w:t>
            </w:r>
          </w:p>
        </w:tc>
        <w:tc>
          <w:tcPr>
            <w:tcW w:w="1099" w:type="dxa"/>
            <w:hideMark/>
          </w:tcPr>
          <w:p w:rsidR="000A1C0A" w:rsidRPr="000A1C0A" w:rsidRDefault="000A1C0A" w:rsidP="000A1C0A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0A1C0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27</w:t>
            </w:r>
          </w:p>
        </w:tc>
      </w:tr>
      <w:tr w:rsidR="000A1C0A" w:rsidRPr="000A1C0A" w:rsidTr="000A1C0A">
        <w:tc>
          <w:tcPr>
            <w:tcW w:w="8108" w:type="dxa"/>
            <w:hideMark/>
          </w:tcPr>
          <w:p w:rsidR="000A1C0A" w:rsidRPr="000A1C0A" w:rsidRDefault="000A1C0A" w:rsidP="000A1C0A">
            <w:pPr>
              <w:numPr>
                <w:ilvl w:val="0"/>
                <w:numId w:val="3"/>
              </w:numPr>
              <w:spacing w:after="0"/>
              <w:ind w:left="0" w:firstLine="101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C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ДОСЛІДЖЕНЬ ТА ЇХ ОБГОВОРЕННЯ</w:t>
            </w:r>
          </w:p>
        </w:tc>
        <w:tc>
          <w:tcPr>
            <w:tcW w:w="1099" w:type="dxa"/>
            <w:hideMark/>
          </w:tcPr>
          <w:p w:rsidR="000A1C0A" w:rsidRPr="000A1C0A" w:rsidRDefault="000A1C0A" w:rsidP="000A1C0A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0A1C0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28</w:t>
            </w:r>
          </w:p>
        </w:tc>
      </w:tr>
      <w:tr w:rsidR="000A1C0A" w:rsidRPr="000A1C0A" w:rsidTr="000A1C0A">
        <w:tc>
          <w:tcPr>
            <w:tcW w:w="8108" w:type="dxa"/>
            <w:hideMark/>
          </w:tcPr>
          <w:p w:rsidR="000A1C0A" w:rsidRPr="000A1C0A" w:rsidRDefault="000A1C0A" w:rsidP="000A1C0A">
            <w:pPr>
              <w:numPr>
                <w:ilvl w:val="1"/>
                <w:numId w:val="3"/>
              </w:numPr>
              <w:spacing w:after="0"/>
              <w:ind w:left="0" w:firstLine="101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C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Вікова та статева структ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ура хворих на кон’юнктивіти</w:t>
            </w:r>
          </w:p>
        </w:tc>
        <w:tc>
          <w:tcPr>
            <w:tcW w:w="1099" w:type="dxa"/>
            <w:hideMark/>
          </w:tcPr>
          <w:p w:rsidR="000A1C0A" w:rsidRPr="000A1C0A" w:rsidRDefault="000A1C0A" w:rsidP="000A1C0A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0A1C0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28</w:t>
            </w:r>
          </w:p>
        </w:tc>
      </w:tr>
      <w:tr w:rsidR="000A1C0A" w:rsidRPr="000A1C0A" w:rsidTr="000A1C0A">
        <w:tc>
          <w:tcPr>
            <w:tcW w:w="8108" w:type="dxa"/>
            <w:hideMark/>
          </w:tcPr>
          <w:p w:rsidR="000A1C0A" w:rsidRPr="000A1C0A" w:rsidRDefault="000A1C0A" w:rsidP="000A1C0A">
            <w:pPr>
              <w:numPr>
                <w:ilvl w:val="1"/>
                <w:numId w:val="3"/>
              </w:numPr>
              <w:spacing w:after="0"/>
              <w:ind w:left="0" w:firstLine="101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C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Етіологічна структура бактеріальних кон’юнктивітів…………</w:t>
            </w:r>
          </w:p>
        </w:tc>
        <w:tc>
          <w:tcPr>
            <w:tcW w:w="1099" w:type="dxa"/>
            <w:hideMark/>
          </w:tcPr>
          <w:p w:rsidR="000A1C0A" w:rsidRPr="000A1C0A" w:rsidRDefault="000A1C0A" w:rsidP="000A1C0A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0A1C0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29</w:t>
            </w:r>
          </w:p>
        </w:tc>
      </w:tr>
      <w:tr w:rsidR="000A1C0A" w:rsidRPr="000A1C0A" w:rsidTr="000A1C0A">
        <w:tc>
          <w:tcPr>
            <w:tcW w:w="8108" w:type="dxa"/>
            <w:hideMark/>
          </w:tcPr>
          <w:p w:rsidR="000A1C0A" w:rsidRPr="000A1C0A" w:rsidRDefault="000A1C0A" w:rsidP="000A1C0A">
            <w:pPr>
              <w:numPr>
                <w:ilvl w:val="1"/>
                <w:numId w:val="3"/>
              </w:numPr>
              <w:spacing w:after="0"/>
              <w:ind w:left="0" w:firstLine="1013"/>
              <w:contextualSpacing/>
              <w:jc w:val="both"/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0A1C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Чутливість збудників бактеріальних кон’юнктивітів до антибактеріальних препаратів………………………………………..</w:t>
            </w:r>
          </w:p>
        </w:tc>
        <w:tc>
          <w:tcPr>
            <w:tcW w:w="1099" w:type="dxa"/>
          </w:tcPr>
          <w:p w:rsidR="000A1C0A" w:rsidRPr="000A1C0A" w:rsidRDefault="000A1C0A" w:rsidP="000A1C0A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0A1C0A" w:rsidRPr="000A1C0A" w:rsidRDefault="000A1C0A" w:rsidP="000A1C0A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0A1C0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31</w:t>
            </w:r>
          </w:p>
        </w:tc>
      </w:tr>
      <w:tr w:rsidR="000A1C0A" w:rsidRPr="000A1C0A" w:rsidTr="000A1C0A">
        <w:tc>
          <w:tcPr>
            <w:tcW w:w="8108" w:type="dxa"/>
            <w:hideMark/>
          </w:tcPr>
          <w:p w:rsidR="000A1C0A" w:rsidRPr="000A1C0A" w:rsidRDefault="000A1C0A" w:rsidP="000A1C0A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C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УЗАГАЛЬНЕННЯ……………………………………………………….</w:t>
            </w:r>
          </w:p>
        </w:tc>
        <w:tc>
          <w:tcPr>
            <w:tcW w:w="1099" w:type="dxa"/>
            <w:hideMark/>
          </w:tcPr>
          <w:p w:rsidR="000A1C0A" w:rsidRPr="000A1C0A" w:rsidRDefault="000A1C0A" w:rsidP="000A1C0A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0A1C0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40</w:t>
            </w:r>
          </w:p>
        </w:tc>
      </w:tr>
      <w:tr w:rsidR="000A1C0A" w:rsidRPr="000A1C0A" w:rsidTr="000A1C0A">
        <w:tc>
          <w:tcPr>
            <w:tcW w:w="8108" w:type="dxa"/>
            <w:hideMark/>
          </w:tcPr>
          <w:p w:rsidR="000A1C0A" w:rsidRPr="000A1C0A" w:rsidRDefault="000A1C0A" w:rsidP="000A1C0A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C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ВИСНОВКИ……………………………………………………………..</w:t>
            </w:r>
          </w:p>
        </w:tc>
        <w:tc>
          <w:tcPr>
            <w:tcW w:w="1099" w:type="dxa"/>
            <w:hideMark/>
          </w:tcPr>
          <w:p w:rsidR="000A1C0A" w:rsidRPr="000A1C0A" w:rsidRDefault="000A1C0A" w:rsidP="000A1C0A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0A1C0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42</w:t>
            </w:r>
          </w:p>
        </w:tc>
      </w:tr>
      <w:tr w:rsidR="000A1C0A" w:rsidRPr="000A1C0A" w:rsidTr="000A1C0A">
        <w:tc>
          <w:tcPr>
            <w:tcW w:w="8108" w:type="dxa"/>
            <w:hideMark/>
          </w:tcPr>
          <w:p w:rsidR="000A1C0A" w:rsidRPr="000A1C0A" w:rsidRDefault="000A1C0A" w:rsidP="000A1C0A">
            <w:pPr>
              <w:spacing w:after="0"/>
              <w:ind w:right="-77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1C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СПИСОК ЛІТЕРАТУРИ………………………………………………..</w:t>
            </w:r>
          </w:p>
        </w:tc>
        <w:tc>
          <w:tcPr>
            <w:tcW w:w="1099" w:type="dxa"/>
            <w:hideMark/>
          </w:tcPr>
          <w:p w:rsidR="000A1C0A" w:rsidRPr="000A1C0A" w:rsidRDefault="000A1C0A" w:rsidP="000A1C0A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0A1C0A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43</w:t>
            </w:r>
          </w:p>
        </w:tc>
      </w:tr>
    </w:tbl>
    <w:p w:rsidR="000A1C0A" w:rsidRPr="000A1C0A" w:rsidRDefault="000A1C0A" w:rsidP="000A1C0A">
      <w:pPr>
        <w:spacing w:after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0A1C0A" w:rsidRPr="000A1C0A" w:rsidRDefault="000A1C0A" w:rsidP="000A1C0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C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  <w:r w:rsidRPr="000A1C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ВСТУП</w:t>
      </w:r>
    </w:p>
    <w:p w:rsidR="000A1C0A" w:rsidRPr="000A1C0A" w:rsidRDefault="000A1C0A" w:rsidP="000A1C0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Зір – одне з найважливіших чуттів людини. 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Проблема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збереження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зору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актуальна у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всьому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св</w:t>
      </w:r>
      <w:proofErr w:type="gram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іті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За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оцінками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Всесвітньої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організації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охорони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здоров'я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в 2010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році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в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світі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налічувалося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285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мільйонів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осіб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порушеннями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зору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39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мільйонів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чоловік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яких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були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сліпими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</w:p>
    <w:p w:rsidR="000A1C0A" w:rsidRPr="000A1C0A" w:rsidRDefault="000A1C0A" w:rsidP="000A1C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Зниження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зору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виникає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як у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зв'язку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рефракційн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ими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порушеннями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так і в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результаті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супутніх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патологічних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змін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ока та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його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придаткового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апарату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а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також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загальних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розладів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Запалення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одна з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найчастіших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причин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звернення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до </w:t>
      </w:r>
      <w:proofErr w:type="spellStart"/>
      <w:proofErr w:type="gram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л</w:t>
      </w:r>
      <w:proofErr w:type="gram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ікаря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</w:p>
    <w:p w:rsidR="000A1C0A" w:rsidRPr="000A1C0A" w:rsidRDefault="000A1C0A" w:rsidP="000A1C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еред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запальних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захворювань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локалізаці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єю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очноїі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нфекції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найбільш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поширені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такі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клінічні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форми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: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кон'юнктивіти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кератити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блефарити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ендофтальміти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інші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ураження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очей [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Adebayo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et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al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., </w:t>
      </w:r>
      <w:proofErr w:type="gram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2011]. </w:t>
      </w:r>
      <w:bookmarkStart w:id="0" w:name="_Hlk4768011"/>
      <w:proofErr w:type="gramEnd"/>
    </w:p>
    <w:p w:rsidR="000A1C0A" w:rsidRPr="000A1C0A" w:rsidRDefault="000A1C0A" w:rsidP="000A1C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Кон'юнктивіти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є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переважаючою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формою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очної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патології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з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якою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практично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лікар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-офтальмолог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доводиться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щодня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стикатися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на амбулаторному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прийомі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 </w:t>
      </w:r>
      <w:bookmarkEnd w:id="0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На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частку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кон'юнктивітів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припадає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понад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66% з 16 </w:t>
      </w:r>
      <w:proofErr w:type="gram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млн</w:t>
      </w:r>
      <w:proofErr w:type="gram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хворих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запальними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захворюваннями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очей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світі. </w:t>
      </w:r>
    </w:p>
    <w:p w:rsidR="000A1C0A" w:rsidRPr="000A1C0A" w:rsidRDefault="000A1C0A" w:rsidP="000A1C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Частою причиною кон’юнктивітів є збудники бактеріальної природи, серед яких найбільш поширені різні види стафілококів. Останнім часом відзначають зростаючу роль представників кишкової групи бактерій (родина </w:t>
      </w:r>
      <w:proofErr w:type="spellStart"/>
      <w:r w:rsidRPr="000A1C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Enterobacteriaceae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а також збудників вірусної,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хламідійної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грибкової природи [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Alexander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et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al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2016]. </w:t>
      </w:r>
    </w:p>
    <w:p w:rsidR="000A1C0A" w:rsidRPr="000A1C0A" w:rsidRDefault="000A1C0A" w:rsidP="000A1C0A">
      <w:pPr>
        <w:spacing w:after="0" w:line="360" w:lineRule="auto"/>
        <w:ind w:firstLine="709"/>
        <w:jc w:val="both"/>
        <w:rPr>
          <w:rFonts w:ascii="Helvetica Neue" w:eastAsia="Times New Roman" w:hAnsi="Helvetica Neue" w:cs="Times New Roman"/>
          <w:color w:val="333333"/>
          <w:sz w:val="21"/>
          <w:szCs w:val="21"/>
          <w:shd w:val="clear" w:color="auto" w:fill="FFFFFF"/>
          <w:lang w:eastAsia="ru-RU"/>
        </w:rPr>
      </w:pP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Головними причинами поширеності бактеріальних кон’юнктивітів у наш час фахівці називають недотримання правил гігієни при використанні контактних лінз, зменшення кількості слізної рідини внаслідок синдрому «сухого ока», головною причиною якого є тривала робота за комп’ютером користування планшетами та смартфонами</w:t>
      </w:r>
      <w:r w:rsidRPr="000A1C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також послаблення місцевої та загальної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імунорезистентності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травми та інші ураження очей. Виникнення бактеріального кон’юнктивіту може бути пов'язане із супутніми захворюваннями носоглотки, отитом,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синуситом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</w:t>
      </w:r>
      <w:proofErr w:type="spellStart"/>
      <w:r w:rsidRPr="000A1C0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Бикасова</w:t>
      </w:r>
      <w:proofErr w:type="spellEnd"/>
      <w:r w:rsidRPr="000A1C0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та ін., 2019]</w:t>
      </w:r>
      <w:r w:rsidRPr="000A1C0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ru-RU" w:eastAsia="ru-RU"/>
        </w:rPr>
        <w:t>.</w:t>
      </w:r>
      <w:r w:rsidRPr="000A1C0A">
        <w:rPr>
          <w:rFonts w:ascii="Helvetica Neue" w:eastAsia="Times New Roman" w:hAnsi="Helvetica Neue" w:cs="Times New Roman"/>
          <w:color w:val="333333"/>
          <w:sz w:val="21"/>
          <w:szCs w:val="21"/>
          <w:shd w:val="clear" w:color="auto" w:fill="FFFFFF"/>
          <w:lang w:eastAsia="ru-RU"/>
        </w:rPr>
        <w:t xml:space="preserve"> </w:t>
      </w:r>
    </w:p>
    <w:p w:rsidR="000A1C0A" w:rsidRPr="000A1C0A" w:rsidRDefault="000A1C0A" w:rsidP="000A1C0A">
      <w:pPr>
        <w:spacing w:after="0" w:line="360" w:lineRule="auto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У зв’язку з викладеним вище </w:t>
      </w:r>
      <w:r w:rsidRPr="000A1C0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метою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нашої роботи було дослідження мікробіологічних характеристик збудників бактеріальних уражень ока та визначення їх чутливості до антибактеріальних препаратів.</w:t>
      </w:r>
    </w:p>
    <w:p w:rsidR="000A1C0A" w:rsidRPr="000A1C0A" w:rsidRDefault="000A1C0A" w:rsidP="000A1C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задачі дослідження входило: </w:t>
      </w:r>
    </w:p>
    <w:p w:rsidR="000A1C0A" w:rsidRPr="000A1C0A" w:rsidRDefault="000A1C0A" w:rsidP="000A1C0A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Здійснити відбір клінічного матеріалу у осіб з ознаками кон’юнктивітів та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кератитів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A1C0A" w:rsidRPr="000A1C0A" w:rsidRDefault="000A1C0A" w:rsidP="000A1C0A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Виділити та визначити видову приналежність збудників інфекції.</w:t>
      </w:r>
    </w:p>
    <w:p w:rsidR="000A1C0A" w:rsidRPr="000A1C0A" w:rsidRDefault="000A1C0A" w:rsidP="000A1C0A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Визначити статеву та вікову структуру пацієнтів з бактеріальними інфекціями ока. </w:t>
      </w:r>
    </w:p>
    <w:p w:rsidR="000A1C0A" w:rsidRPr="000A1C0A" w:rsidRDefault="000A1C0A" w:rsidP="000A1C0A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З’ясувати роль окремих збудників у виникненні інфекцій ока. </w:t>
      </w:r>
    </w:p>
    <w:p w:rsidR="000A1C0A" w:rsidRPr="000A1C0A" w:rsidRDefault="000A1C0A" w:rsidP="000A1C0A">
      <w:pPr>
        <w:numPr>
          <w:ilvl w:val="0"/>
          <w:numId w:val="4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Визначити чутливості виділених культур до антибактеріальних препаратів. </w:t>
      </w:r>
    </w:p>
    <w:p w:rsidR="000A1C0A" w:rsidRPr="000A1C0A" w:rsidRDefault="000A1C0A" w:rsidP="000A1C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C0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Об’єкт дослідження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бактеріальні інфекції ока. </w:t>
      </w:r>
    </w:p>
    <w:p w:rsidR="000A1C0A" w:rsidRPr="000A1C0A" w:rsidRDefault="000A1C0A" w:rsidP="000A1C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C0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Предмет дослідження 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етіологічна структура та чутливість до антимікробних препаратів збудників бактеріальних уражень ока</w:t>
      </w:r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A1C0A" w:rsidRPr="000A1C0A" w:rsidRDefault="000A1C0A" w:rsidP="000A1C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1C0A" w:rsidRPr="000A1C0A" w:rsidRDefault="000A1C0A" w:rsidP="000A1C0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C0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Примітка:</w:t>
      </w:r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протягом періоду дослідження виявлялися лише вірусні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кератити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тому даний вид інфекційної патології очей у роботі не розглядається. </w:t>
      </w:r>
    </w:p>
    <w:p w:rsidR="006D3D3E" w:rsidRDefault="006D3D3E"/>
    <w:p w:rsidR="000A1C0A" w:rsidRDefault="000A1C0A"/>
    <w:p w:rsidR="000A1C0A" w:rsidRDefault="000A1C0A"/>
    <w:p w:rsidR="000A1C0A" w:rsidRDefault="000A1C0A"/>
    <w:p w:rsidR="000A1C0A" w:rsidRDefault="000A1C0A"/>
    <w:p w:rsidR="000A1C0A" w:rsidRDefault="000A1C0A"/>
    <w:p w:rsidR="000A1C0A" w:rsidRDefault="000A1C0A"/>
    <w:p w:rsidR="000A1C0A" w:rsidRDefault="000A1C0A"/>
    <w:p w:rsidR="000A1C0A" w:rsidRDefault="000A1C0A"/>
    <w:p w:rsidR="000A1C0A" w:rsidRDefault="000A1C0A"/>
    <w:p w:rsidR="000A1C0A" w:rsidRDefault="000A1C0A"/>
    <w:p w:rsidR="000A1C0A" w:rsidRDefault="000A1C0A"/>
    <w:p w:rsidR="000A1C0A" w:rsidRDefault="000A1C0A"/>
    <w:p w:rsidR="000A1C0A" w:rsidRPr="000A1C0A" w:rsidRDefault="000A1C0A" w:rsidP="000A1C0A">
      <w:pPr>
        <w:spacing w:after="0" w:line="360" w:lineRule="auto"/>
        <w:ind w:right="-23"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A1C0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УЗАГАЛЬНЕННЯ</w:t>
      </w:r>
    </w:p>
    <w:p w:rsidR="000A1C0A" w:rsidRPr="000A1C0A" w:rsidRDefault="000A1C0A" w:rsidP="000A1C0A">
      <w:pPr>
        <w:spacing w:after="0" w:line="360" w:lineRule="auto"/>
        <w:ind w:right="-2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Кон'юнктивіт – це запалення слизової оболонки ока, викликане алергічною реакцією або інфекцією (вірусною або бактеріальною). Пусковим фактором запалення кон'юнктиви є поширення патогенної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мікробіоти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До патогенної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мікробіоти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відносяться такі збудники як: бактерії (гонококи, стафілококи,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синьогнійна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паличка), віруси (головним чином,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адено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і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герпесвіруси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хламідії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гриби (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аспіргільоз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актиномікоз) [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Tesfaye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et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al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2013]. </w:t>
      </w:r>
    </w:p>
    <w:p w:rsidR="000A1C0A" w:rsidRPr="000A1C0A" w:rsidRDefault="000A1C0A" w:rsidP="000A1C0A">
      <w:pPr>
        <w:spacing w:after="0" w:line="360" w:lineRule="auto"/>
        <w:ind w:right="-2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Також причиною кон'юнктивіту можуть бути алергія (лікарський,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атопічний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сезонний кон'юнктивіт) і дистрофічні зміни (порушення функціонування залоз). </w:t>
      </w:r>
    </w:p>
    <w:p w:rsidR="000A1C0A" w:rsidRPr="000A1C0A" w:rsidRDefault="000A1C0A" w:rsidP="000A1C0A">
      <w:pPr>
        <w:spacing w:after="0" w:line="360" w:lineRule="auto"/>
        <w:ind w:right="-2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Основний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шлях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зараження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gram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для</w:t>
      </w:r>
      <w:proofErr w:type="gram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</w:t>
      </w:r>
      <w:proofErr w:type="gram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ірусів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бактерій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грибів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і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хламідій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контактний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тобто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через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брудні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руки. А причиною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алергічного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і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дистрофічного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кон'юнктив</w:t>
      </w:r>
      <w:proofErr w:type="gram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іту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є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повітряно-пиловий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крапельний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шлях і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вплив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факторів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зовнішнього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середовища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(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періодично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надходить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доза 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ультрафіолетового опромінення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і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радіація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). </w:t>
      </w:r>
    </w:p>
    <w:p w:rsidR="000A1C0A" w:rsidRPr="000A1C0A" w:rsidRDefault="000A1C0A" w:rsidP="000A1C0A">
      <w:pPr>
        <w:spacing w:after="0" w:line="360" w:lineRule="auto"/>
        <w:ind w:right="-2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На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тлі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зовнішніх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факторів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і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шляхів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зараження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не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варто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забувати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також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про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певн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 властивості макроорганізму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: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опірність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організму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(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його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компенсаторні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реакції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і стан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імунної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системи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),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загальне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і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місцеве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надмірне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застосування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глюкокортикоїдів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або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антибіотиків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нехтування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особистою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гі</w:t>
      </w:r>
      <w:proofErr w:type="gram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г</w:t>
      </w:r>
      <w:proofErr w:type="gram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ієною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отит,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назофарингіт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, синусит [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Teweldemedhi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et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al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., 2017; </w:t>
      </w:r>
      <w:proofErr w:type="gram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Wang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et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al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., 2015; 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Wong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et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al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., 2011].</w:t>
      </w:r>
      <w:proofErr w:type="gramEnd"/>
    </w:p>
    <w:p w:rsidR="000A1C0A" w:rsidRPr="000A1C0A" w:rsidRDefault="000A1C0A" w:rsidP="000A1C0A">
      <w:pPr>
        <w:spacing w:after="0" w:line="360" w:lineRule="auto"/>
        <w:ind w:right="-2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роботі досліджено етіологічну структуру бактеріальних кон’юнктивітів у пацієнтів, що проходили обстеження в 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c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титут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чн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и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x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x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opo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 т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тк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нинн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ї т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epa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ї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м. </w:t>
      </w:r>
      <w:proofErr w:type="gram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.П. Ф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Установлено, що провідними збудниками бактеріальних уражень кон’юнктиви були представники роду </w:t>
      </w:r>
      <w:r w:rsidRPr="000A1C0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Staphylococcus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які виділялися у 71,4 % випадків. Перше місце за частотою виявлення посідав </w:t>
      </w:r>
      <w:r w:rsidRPr="000A1C0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>S</w:t>
      </w:r>
      <w:r w:rsidRPr="000A1C0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 е</w:t>
      </w:r>
      <w:proofErr w:type="spellStart"/>
      <w:r w:rsidRPr="000A1C0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>pidermidis</w:t>
      </w:r>
      <w:proofErr w:type="spellEnd"/>
      <w:r w:rsidRPr="000A1C0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(29,3 % виділених культур), другим був вид </w:t>
      </w:r>
      <w:r w:rsidRPr="000A1C0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>S</w:t>
      </w:r>
      <w:r w:rsidRPr="000A1C0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. </w:t>
      </w:r>
      <w:proofErr w:type="spellStart"/>
      <w:r w:rsidRPr="000A1C0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>aureus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(24,6 %), на третьому місці – </w:t>
      </w:r>
      <w:r w:rsidRPr="000A1C0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>S</w:t>
      </w:r>
      <w:r w:rsidRPr="000A1C0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. </w:t>
      </w:r>
      <w:r w:rsidRPr="000A1C0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h</w:t>
      </w:r>
      <w:proofErr w:type="spellStart"/>
      <w:r w:rsidRPr="000A1C0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>aemolyticus</w:t>
      </w:r>
      <w:proofErr w:type="spellEnd"/>
      <w:r w:rsidRPr="000A1C0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(17,5%). За даними численних авторів [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Белоусов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др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2010;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Бикбов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др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2014;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Боровских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др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2014;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Deguchi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A1C0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et</w:t>
      </w:r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A1C0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al</w:t>
      </w:r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, 2018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], стафілококи є лідерами серед збудників бактеріальних кон’юнктивітів, 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однак у більшості випадків, на відміну від отриманих в роботі даних, </w:t>
      </w:r>
      <w:r w:rsidRPr="000A1C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S</w:t>
      </w:r>
      <w:r w:rsidRPr="000A1C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. </w:t>
      </w:r>
      <w:proofErr w:type="gramStart"/>
      <w:r w:rsidRPr="000A1C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aureus</w:t>
      </w:r>
      <w:proofErr w:type="gram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є другим за поширеністю [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Белоусов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др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., 2010].</w:t>
      </w:r>
    </w:p>
    <w:p w:rsidR="000A1C0A" w:rsidRPr="000A1C0A" w:rsidRDefault="000A1C0A" w:rsidP="000A1C0A">
      <w:pPr>
        <w:spacing w:after="0" w:line="360" w:lineRule="auto"/>
        <w:ind w:right="-2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Поширеність кон’юнктивітів серед чоловіків та жінок суттєво не відрізнялися. Найбільш вразливими групами пацієнтів виявилися працездатні особи у віці від 18 до 45 років та діти дошкільного віку. </w:t>
      </w:r>
    </w:p>
    <w:p w:rsidR="000A1C0A" w:rsidRPr="000A1C0A" w:rsidRDefault="000A1C0A" w:rsidP="000A1C0A">
      <w:pPr>
        <w:spacing w:after="0" w:line="360" w:lineRule="auto"/>
        <w:ind w:right="-2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Дослідження чутливості виділених культур до антибактеріальних препаратів показало найбільш широкий спектр та найвищу активність у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гентаміцину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левофлоксацину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Ці препарати можуть бути рекомендовані для лікування бактеріальних кон’юнктивітів при неможливості постановки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антибіотикограми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0A1C0A" w:rsidRPr="000A1C0A" w:rsidRDefault="000A1C0A" w:rsidP="000A1C0A">
      <w:pPr>
        <w:spacing w:after="0" w:line="360" w:lineRule="auto"/>
        <w:ind w:right="-2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Тривожним сигналом є виявлення підвищеного рівня стійкості у збудників бактеріальних інфекцій ока, що належать до нормальної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мікробіоти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організму людини (</w:t>
      </w:r>
      <w:r w:rsidRPr="000A1C0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>S</w:t>
      </w:r>
      <w:r w:rsidRPr="000A1C0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 е</w:t>
      </w:r>
      <w:proofErr w:type="spellStart"/>
      <w:r w:rsidRPr="000A1C0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>pidermidis</w:t>
      </w:r>
      <w:proofErr w:type="spellEnd"/>
      <w:r w:rsidRPr="000A1C0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0A1C0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та </w:t>
      </w:r>
      <w:r w:rsidRPr="000A1C0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E</w:t>
      </w:r>
      <w:r w:rsidRPr="000A1C0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. </w:t>
      </w:r>
      <w:proofErr w:type="gramStart"/>
      <w:r w:rsidRPr="000A1C0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coli</w:t>
      </w:r>
      <w:proofErr w:type="gramEnd"/>
      <w:r w:rsidRPr="000A1C0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)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З одного боку це є відображенням активного і часто необґрунтованого застосування антимікробних препаратів, з іншого – свідченням необхідності виключення цієї групи лікарських засобів з переліку препаратів, що відпускаються без рецепта, а також перегляду протоколів лікування захворювань, що не несуть загрози життю. У іншому випадку така ситуація загрожує швидким звуженням терапевтичного арсеналу для лікування бактеріальних інфекцій.  </w:t>
      </w:r>
    </w:p>
    <w:p w:rsidR="000A1C0A" w:rsidRPr="000A1C0A" w:rsidRDefault="000A1C0A" w:rsidP="000A1C0A">
      <w:pPr>
        <w:spacing w:after="0" w:line="360" w:lineRule="auto"/>
        <w:ind w:right="-2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Протягом періоду дослідження </w:t>
      </w:r>
      <w:proofErr w:type="spell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кератитів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бактеріальної природи не виявлено, що відповідає даним літератури про провідну роль вірусів у виникненні даної патології [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Hemavathi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A1C0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et</w:t>
      </w:r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A1C0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al</w:t>
      </w:r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., 2014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]. </w:t>
      </w:r>
    </w:p>
    <w:p w:rsidR="000A1C0A" w:rsidRPr="000A1C0A" w:rsidRDefault="000A1C0A" w:rsidP="000A1C0A">
      <w:pPr>
        <w:spacing w:after="0" w:line="360" w:lineRule="auto"/>
        <w:ind w:right="-23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1C0A" w:rsidRPr="000A1C0A" w:rsidRDefault="000A1C0A" w:rsidP="000A1C0A">
      <w:pPr>
        <w:spacing w:after="0" w:line="360" w:lineRule="auto"/>
        <w:ind w:right="-23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1C0A" w:rsidRPr="000A1C0A" w:rsidRDefault="000A1C0A" w:rsidP="000A1C0A">
      <w:pPr>
        <w:spacing w:after="0" w:line="360" w:lineRule="auto"/>
        <w:ind w:right="-23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1C0A" w:rsidRPr="000A1C0A" w:rsidRDefault="000A1C0A" w:rsidP="000A1C0A">
      <w:pPr>
        <w:spacing w:after="0" w:line="360" w:lineRule="auto"/>
        <w:ind w:right="-23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1C0A" w:rsidRPr="000A1C0A" w:rsidRDefault="000A1C0A" w:rsidP="000A1C0A">
      <w:pPr>
        <w:spacing w:after="0" w:line="360" w:lineRule="auto"/>
        <w:ind w:right="-23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1C0A" w:rsidRPr="000A1C0A" w:rsidRDefault="000A1C0A" w:rsidP="000A1C0A">
      <w:pPr>
        <w:spacing w:after="0" w:line="360" w:lineRule="auto"/>
        <w:ind w:right="-23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1C0A" w:rsidRDefault="000A1C0A" w:rsidP="000A1C0A">
      <w:pPr>
        <w:spacing w:after="0" w:line="360" w:lineRule="auto"/>
        <w:ind w:right="-2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A1C0A" w:rsidRDefault="000A1C0A" w:rsidP="000A1C0A">
      <w:pPr>
        <w:spacing w:after="0" w:line="360" w:lineRule="auto"/>
        <w:ind w:right="-2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A1C0A" w:rsidRDefault="000A1C0A" w:rsidP="000A1C0A">
      <w:pPr>
        <w:spacing w:after="0" w:line="360" w:lineRule="auto"/>
        <w:ind w:right="-2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A1C0A" w:rsidRPr="000A1C0A" w:rsidRDefault="000A1C0A" w:rsidP="000A1C0A">
      <w:pPr>
        <w:spacing w:after="0" w:line="360" w:lineRule="auto"/>
        <w:ind w:right="-2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" w:name="_GoBack"/>
      <w:bookmarkEnd w:id="1"/>
      <w:r w:rsidRPr="000A1C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ВИСНОВКИ</w:t>
      </w:r>
    </w:p>
    <w:p w:rsidR="000A1C0A" w:rsidRPr="000A1C0A" w:rsidRDefault="000A1C0A" w:rsidP="000A1C0A">
      <w:pPr>
        <w:numPr>
          <w:ilvl w:val="0"/>
          <w:numId w:val="5"/>
        </w:numPr>
        <w:spacing w:after="0" w:line="360" w:lineRule="auto"/>
        <w:ind w:right="-23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Найбільш поширеними збудниками бактеріальних кон’юнктивітів у пацієнтів Інституту очних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хвороб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тканинної терапії ім. В.П. Філатова є представники р. </w:t>
      </w:r>
      <w:r w:rsidRPr="000A1C0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Staphylococcus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(71</w:t>
      </w:r>
      <w:proofErr w:type="gramStart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,4</w:t>
      </w:r>
      <w:proofErr w:type="gram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% випадків). Перше місце за частотою виявлення посідав </w:t>
      </w:r>
      <w:r w:rsidRPr="000A1C0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>S</w:t>
      </w:r>
      <w:r w:rsidRPr="000A1C0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 е</w:t>
      </w:r>
      <w:proofErr w:type="spellStart"/>
      <w:r w:rsidRPr="000A1C0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>pidermidis</w:t>
      </w:r>
      <w:proofErr w:type="spellEnd"/>
      <w:r w:rsidRPr="000A1C0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(29,3% виділених культур), другим за поширеністю був вид </w:t>
      </w:r>
      <w:r w:rsidRPr="000A1C0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>S</w:t>
      </w:r>
      <w:r w:rsidRPr="000A1C0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. </w:t>
      </w:r>
      <w:proofErr w:type="spellStart"/>
      <w:r w:rsidRPr="000A1C0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>aureus</w:t>
      </w:r>
      <w:proofErr w:type="spellEnd"/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(24,6 %), на третьому місці – </w:t>
      </w:r>
      <w:r w:rsidRPr="000A1C0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>S</w:t>
      </w:r>
      <w:r w:rsidRPr="000A1C0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. </w:t>
      </w:r>
      <w:r w:rsidRPr="000A1C0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h</w:t>
      </w:r>
      <w:proofErr w:type="spellStart"/>
      <w:r w:rsidRPr="000A1C0A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ru-RU" w:eastAsia="ru-RU"/>
        </w:rPr>
        <w:t>aemolyticus</w:t>
      </w:r>
      <w:proofErr w:type="spellEnd"/>
      <w:r w:rsidRPr="000A1C0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(17,5 %). </w:t>
      </w:r>
    </w:p>
    <w:p w:rsidR="000A1C0A" w:rsidRPr="000A1C0A" w:rsidRDefault="000A1C0A" w:rsidP="000A1C0A">
      <w:pPr>
        <w:numPr>
          <w:ilvl w:val="0"/>
          <w:numId w:val="5"/>
        </w:numPr>
        <w:spacing w:after="0" w:line="360" w:lineRule="auto"/>
        <w:ind w:right="-2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У чоловіків та жінок бактеріальні кон’юнктивіти виявляються з приблизно однаковою частотою (48,4 та 51,6 % відповідно).</w:t>
      </w:r>
    </w:p>
    <w:p w:rsidR="000A1C0A" w:rsidRPr="000A1C0A" w:rsidRDefault="000A1C0A" w:rsidP="000A1C0A">
      <w:pPr>
        <w:numPr>
          <w:ilvl w:val="0"/>
          <w:numId w:val="5"/>
        </w:numPr>
        <w:spacing w:after="0" w:line="360" w:lineRule="auto"/>
        <w:ind w:right="-2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Найбільше піддаються ураженню кон’юнктиви працездатні дорослі та діти дошкільного віку. </w:t>
      </w:r>
    </w:p>
    <w:p w:rsidR="000A1C0A" w:rsidRPr="000A1C0A" w:rsidRDefault="000A1C0A" w:rsidP="000A1C0A">
      <w:pPr>
        <w:numPr>
          <w:ilvl w:val="0"/>
          <w:numId w:val="5"/>
        </w:numPr>
        <w:spacing w:after="0" w:line="360" w:lineRule="auto"/>
        <w:ind w:right="-2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Найактивнішими щодо виділених збудників були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гентаміцин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(49,2-81,4% чутливих культур різних видів) та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левофлоксацин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(65,4-93,2% культур).</w:t>
      </w:r>
    </w:p>
    <w:p w:rsidR="000A1C0A" w:rsidRPr="000A1C0A" w:rsidRDefault="000A1C0A" w:rsidP="000A1C0A">
      <w:pPr>
        <w:numPr>
          <w:ilvl w:val="0"/>
          <w:numId w:val="5"/>
        </w:numPr>
        <w:spacing w:after="0" w:line="360" w:lineRule="auto"/>
        <w:ind w:right="-23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Протягом періоду дослідження у пацієнтів Інституту очних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хвороб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тканинної терапії ім. В.П. Філатова бактеріальні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кератити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виявлено.  </w:t>
      </w:r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0A1C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СПИСОК ЛІТЕРАТУРИ</w:t>
      </w:r>
    </w:p>
    <w:p w:rsidR="000A1C0A" w:rsidRPr="000A1C0A" w:rsidRDefault="000A1C0A" w:rsidP="000A1C0A">
      <w:pPr>
        <w:numPr>
          <w:ilvl w:val="0"/>
          <w:numId w:val="6"/>
        </w:numPr>
        <w:tabs>
          <w:tab w:val="num" w:pos="180"/>
        </w:tabs>
        <w:spacing w:after="0" w:line="360" w:lineRule="auto"/>
        <w:ind w:left="0" w:right="-23" w:firstLine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A1C0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Алтухов</w:t>
      </w:r>
      <w:proofErr w:type="spellEnd"/>
      <w:r w:rsidRPr="000A1C0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Б. И. </w:t>
      </w:r>
      <w:proofErr w:type="spellStart"/>
      <w:r w:rsidRPr="000A1C0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Cинегнойная</w:t>
      </w:r>
      <w:proofErr w:type="spellEnd"/>
      <w:r w:rsidRPr="000A1C0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палочка</w:t>
      </w:r>
      <w:proofErr w:type="spellEnd"/>
      <w:r w:rsidRPr="000A1C0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/ Б. И. </w:t>
      </w:r>
      <w:proofErr w:type="spellStart"/>
      <w:r w:rsidRPr="000A1C0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Алтухов</w:t>
      </w:r>
      <w:proofErr w:type="spellEnd"/>
      <w:r w:rsidRPr="000A1C0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// Медицина України. – 2007. – № 6.</w:t>
      </w:r>
      <w:r w:rsidRPr="000A1C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– </w:t>
      </w:r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С. 53.</w:t>
      </w:r>
    </w:p>
    <w:p w:rsidR="000A1C0A" w:rsidRPr="000A1C0A" w:rsidRDefault="000A1C0A" w:rsidP="000A1C0A">
      <w:pPr>
        <w:numPr>
          <w:ilvl w:val="0"/>
          <w:numId w:val="6"/>
        </w:numPr>
        <w:tabs>
          <w:tab w:val="num" w:pos="180"/>
        </w:tabs>
        <w:spacing w:after="0" w:line="360" w:lineRule="auto"/>
        <w:ind w:left="0" w:right="-23" w:firstLine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A1C0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Астахов</w:t>
      </w:r>
      <w:proofErr w:type="spellEnd"/>
      <w:r w:rsidRPr="000A1C0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Ю. С.</w:t>
      </w:r>
      <w:r w:rsidRPr="000A1C0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Современные</w:t>
      </w:r>
      <w:proofErr w:type="spellEnd"/>
      <w:r w:rsidRPr="000A1C0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методы</w:t>
      </w:r>
      <w:proofErr w:type="spellEnd"/>
      <w:r w:rsidRPr="000A1C0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диагностики</w:t>
      </w:r>
      <w:proofErr w:type="spellEnd"/>
      <w:r w:rsidRPr="000A1C0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и </w:t>
      </w:r>
      <w:proofErr w:type="spellStart"/>
      <w:r w:rsidRPr="000A1C0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лечения</w:t>
      </w:r>
      <w:proofErr w:type="spellEnd"/>
      <w:r w:rsidRPr="000A1C0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конъюнктивитов</w:t>
      </w:r>
      <w:proofErr w:type="spellEnd"/>
      <w:r w:rsidRPr="000A1C0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/ Ю. С. </w:t>
      </w:r>
      <w:proofErr w:type="spellStart"/>
      <w:r w:rsidRPr="000A1C0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Астахов</w:t>
      </w:r>
      <w:proofErr w:type="spellEnd"/>
      <w:r w:rsidRPr="000A1C0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И. А. </w:t>
      </w:r>
      <w:proofErr w:type="spellStart"/>
      <w:r w:rsidRPr="000A1C0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Рикс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A1C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–</w:t>
      </w:r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С-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Пб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.: Глас, 2007. –  68 с.</w:t>
      </w:r>
    </w:p>
    <w:p w:rsidR="000A1C0A" w:rsidRPr="000A1C0A" w:rsidRDefault="000A1C0A" w:rsidP="000A1C0A">
      <w:pPr>
        <w:numPr>
          <w:ilvl w:val="0"/>
          <w:numId w:val="6"/>
        </w:numPr>
        <w:tabs>
          <w:tab w:val="num" w:pos="180"/>
        </w:tabs>
        <w:spacing w:after="0" w:line="360" w:lineRule="auto"/>
        <w:ind w:left="0" w:right="-23" w:firstLine="0"/>
        <w:jc w:val="both"/>
        <w:outlineLvl w:val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0A1C0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Белоусов</w:t>
      </w:r>
      <w:proofErr w:type="spellEnd"/>
      <w:r w:rsidRPr="000A1C0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Д.Ю. </w:t>
      </w:r>
      <w:proofErr w:type="spellStart"/>
      <w:r w:rsidRPr="000A1C0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Проспективное</w:t>
      </w:r>
      <w:proofErr w:type="spellEnd"/>
      <w:r w:rsidRPr="000A1C0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сравнительное</w:t>
      </w:r>
      <w:proofErr w:type="spellEnd"/>
      <w:r w:rsidRPr="000A1C0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клинико</w:t>
      </w:r>
      <w:proofErr w:type="spellEnd"/>
      <w:r w:rsidRPr="000A1C0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</w:t>
      </w:r>
      <w:r w:rsidRPr="000A1C0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эк</w:t>
      </w:r>
      <w:proofErr w:type="spellStart"/>
      <w:r w:rsidRPr="000A1C0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ономическое</w:t>
      </w:r>
      <w:proofErr w:type="spellEnd"/>
      <w:r w:rsidRPr="000A1C0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исследование</w:t>
      </w:r>
      <w:proofErr w:type="spellEnd"/>
      <w:r w:rsidRPr="000A1C0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терапевтической</w:t>
      </w:r>
      <w:proofErr w:type="spellEnd"/>
      <w:r w:rsidRPr="000A1C0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 xml:space="preserve"> э</w:t>
      </w:r>
      <w:proofErr w:type="spellStart"/>
      <w:r w:rsidRPr="000A1C0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ффективности</w:t>
      </w:r>
      <w:proofErr w:type="spellEnd"/>
      <w:r w:rsidRPr="000A1C0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Тобрекс</w:t>
      </w:r>
      <w:proofErr w:type="spellEnd"/>
      <w:r w:rsidRPr="000A1C0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2Х и </w:t>
      </w:r>
      <w:proofErr w:type="spellStart"/>
      <w:r w:rsidRPr="000A1C0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Тобропт</w:t>
      </w:r>
      <w:proofErr w:type="spellEnd"/>
      <w:r w:rsidRPr="000A1C0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при </w:t>
      </w:r>
      <w:proofErr w:type="spellStart"/>
      <w:r w:rsidRPr="000A1C0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лечении</w:t>
      </w:r>
      <w:proofErr w:type="spellEnd"/>
      <w:r w:rsidRPr="000A1C0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бактериальных</w:t>
      </w:r>
      <w:proofErr w:type="spellEnd"/>
      <w:r w:rsidRPr="000A1C0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конъюнктивитов</w:t>
      </w:r>
      <w:proofErr w:type="spellEnd"/>
      <w:r w:rsidRPr="000A1C0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/ Д.Ю. </w:t>
      </w:r>
      <w:proofErr w:type="spellStart"/>
      <w:r w:rsidRPr="000A1C0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Белоусов</w:t>
      </w:r>
      <w:proofErr w:type="spellEnd"/>
      <w:r w:rsidRPr="000A1C0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Д.С. </w:t>
      </w:r>
      <w:proofErr w:type="spellStart"/>
      <w:r w:rsidRPr="000A1C0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Атарщиков</w:t>
      </w:r>
      <w:proofErr w:type="spellEnd"/>
      <w:r w:rsidRPr="000A1C0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А.В.  Куликов</w:t>
      </w:r>
      <w:r w:rsidRPr="000A1C0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//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Качественная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клиническая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практика. – 2010. – №1. – С. 69-80. </w:t>
      </w:r>
    </w:p>
    <w:p w:rsidR="000A1C0A" w:rsidRPr="000A1C0A" w:rsidRDefault="000A1C0A" w:rsidP="000A1C0A">
      <w:pPr>
        <w:numPr>
          <w:ilvl w:val="0"/>
          <w:numId w:val="6"/>
        </w:numPr>
        <w:spacing w:after="0" w:line="360" w:lineRule="auto"/>
        <w:ind w:left="0" w:right="-23" w:firstLine="0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proofErr w:type="spellStart"/>
      <w:r w:rsidRPr="000A1C0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Бикасова</w:t>
      </w:r>
      <w:proofErr w:type="spellEnd"/>
      <w:r w:rsidRPr="000A1C0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В. В. Механізми розвитку патологічних процесів і </w:t>
      </w:r>
      <w:proofErr w:type="spellStart"/>
      <w:r w:rsidRPr="000A1C0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хвороб</w:t>
      </w:r>
      <w:proofErr w:type="spellEnd"/>
      <w:r w:rsidRPr="000A1C0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та їхня фармакологічна корекція / В. В. </w:t>
      </w:r>
      <w:proofErr w:type="spellStart"/>
      <w:r w:rsidRPr="000A1C0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Бикасова</w:t>
      </w:r>
      <w:proofErr w:type="spellEnd"/>
      <w:r w:rsidRPr="000A1C0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, Н. Ф. </w:t>
      </w:r>
      <w:proofErr w:type="spellStart"/>
      <w:r w:rsidRPr="000A1C0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Орловецька</w:t>
      </w:r>
      <w:proofErr w:type="spellEnd"/>
      <w:r w:rsidRPr="000A1C0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 // Матеріали ІІ наук.-</w:t>
      </w:r>
      <w:proofErr w:type="spellStart"/>
      <w:r w:rsidRPr="000A1C0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практ</w:t>
      </w:r>
      <w:proofErr w:type="spellEnd"/>
      <w:r w:rsidRPr="000A1C0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 w:rsidRPr="000A1C0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конф</w:t>
      </w:r>
      <w:proofErr w:type="spellEnd"/>
      <w:r w:rsidRPr="000A1C0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. з </w:t>
      </w:r>
      <w:proofErr w:type="spellStart"/>
      <w:r w:rsidRPr="000A1C0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міжнар</w:t>
      </w:r>
      <w:proofErr w:type="spellEnd"/>
      <w:r w:rsidRPr="000A1C0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. участю, м. Харків, 21 </w:t>
      </w:r>
      <w:proofErr w:type="spellStart"/>
      <w:r w:rsidRPr="000A1C0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листоп</w:t>
      </w:r>
      <w:proofErr w:type="spellEnd"/>
      <w:r w:rsidRPr="000A1C0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. 2019 р. – Харків, 2019. – С. 74-75. </w:t>
      </w:r>
    </w:p>
    <w:p w:rsidR="000A1C0A" w:rsidRPr="000A1C0A" w:rsidRDefault="000A1C0A" w:rsidP="000A1C0A">
      <w:pPr>
        <w:numPr>
          <w:ilvl w:val="0"/>
          <w:numId w:val="6"/>
        </w:numPr>
        <w:spacing w:after="0" w:line="360" w:lineRule="auto"/>
        <w:ind w:left="0" w:right="-23" w:firstLine="0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Бикбов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М.М.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Конъюнктивиты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дифференциальная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диагностика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лечение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М. М.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Бикбов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В. Б.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Мальханов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А. Э.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Бабушкин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М.: Г</w:t>
      </w:r>
      <w:r w:rsidRPr="000A1C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Э</w:t>
      </w:r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ОТАР-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, 2014. – C. 28-37.</w:t>
      </w:r>
    </w:p>
    <w:p w:rsidR="000A1C0A" w:rsidRPr="000A1C0A" w:rsidRDefault="000A1C0A" w:rsidP="000A1C0A">
      <w:pPr>
        <w:numPr>
          <w:ilvl w:val="0"/>
          <w:numId w:val="6"/>
        </w:numPr>
        <w:spacing w:after="0" w:line="360" w:lineRule="auto"/>
        <w:ind w:left="0" w:right="-23" w:firstLine="0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Боброва Н. Ф.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Рациональная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антибиотикотерапия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лечении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воспалительных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заболеваний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глаза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бактериологической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этиологии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педиатрической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практике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Н. Ф.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Бобров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С. А.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Тронина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Л. А.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Суходоева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Офтальмологический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журнал. – 2012. – № 2. – С. 74-76.</w:t>
      </w:r>
    </w:p>
    <w:p w:rsidR="000A1C0A" w:rsidRPr="000A1C0A" w:rsidRDefault="000A1C0A" w:rsidP="000A1C0A">
      <w:pPr>
        <w:numPr>
          <w:ilvl w:val="0"/>
          <w:numId w:val="6"/>
        </w:numPr>
        <w:spacing w:after="0" w:line="360" w:lineRule="auto"/>
        <w:ind w:left="0" w:right="-23" w:firstLine="0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Боброва Н. Ф.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Микрофлора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конъюнктивитах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дакриоциститах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новорожденных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её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чувствительность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антибактериальным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препаратам / Н. Ф. Боброва, А. Л.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Молодая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Офтальмологический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журнал. – 2011. – №4 – С. 4-7. </w:t>
      </w:r>
    </w:p>
    <w:p w:rsidR="000A1C0A" w:rsidRPr="000A1C0A" w:rsidRDefault="000A1C0A" w:rsidP="000A1C0A">
      <w:pPr>
        <w:numPr>
          <w:ilvl w:val="0"/>
          <w:numId w:val="6"/>
        </w:numPr>
        <w:tabs>
          <w:tab w:val="num" w:pos="180"/>
        </w:tabs>
        <w:spacing w:after="0" w:line="360" w:lineRule="auto"/>
        <w:ind w:left="0" w:right="-23" w:firstLine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C0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Боброва Н.Ф.</w:t>
      </w:r>
      <w:r w:rsidRPr="000A1C0A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Рациональная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антибиотикотерапия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лечении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воспалительных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заболеваний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глаза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бактериологической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этиологии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педиатрической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практике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/ </w:t>
      </w:r>
      <w:r w:rsidRPr="000A1C0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Н.Ф. Боброва, С.А. </w:t>
      </w:r>
      <w:proofErr w:type="spellStart"/>
      <w:r w:rsidRPr="000A1C0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Тронина</w:t>
      </w:r>
      <w:proofErr w:type="spellEnd"/>
      <w:r w:rsidRPr="000A1C0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Л.А. </w:t>
      </w:r>
      <w:proofErr w:type="spellStart"/>
      <w:r w:rsidRPr="000A1C0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Суходоева</w:t>
      </w:r>
      <w:proofErr w:type="spellEnd"/>
      <w:r w:rsidRPr="000A1C0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//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Офтальмологический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журнал. – 2012. – № 2. – С. 74-76.</w:t>
      </w:r>
    </w:p>
    <w:p w:rsidR="000A1C0A" w:rsidRPr="000A1C0A" w:rsidRDefault="000A1C0A" w:rsidP="000A1C0A">
      <w:pPr>
        <w:numPr>
          <w:ilvl w:val="0"/>
          <w:numId w:val="6"/>
        </w:numPr>
        <w:tabs>
          <w:tab w:val="num" w:pos="180"/>
        </w:tabs>
        <w:spacing w:after="0" w:line="360" w:lineRule="auto"/>
        <w:ind w:left="0" w:right="-23" w:firstLine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Боровских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 В.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Микробный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спектр и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чувствительность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антибиотикам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микрофлоры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встречающейся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больных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воспалительными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заболеваниями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глаз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Е. В.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Боровских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И. М.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Боробова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В. В.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Егоров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Офтальмологические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ведомости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2014. – Т. VII, № 1. – С. 13-18.</w:t>
      </w:r>
    </w:p>
    <w:p w:rsidR="000A1C0A" w:rsidRPr="000A1C0A" w:rsidRDefault="000A1C0A" w:rsidP="000A1C0A">
      <w:pPr>
        <w:numPr>
          <w:ilvl w:val="0"/>
          <w:numId w:val="6"/>
        </w:numPr>
        <w:tabs>
          <w:tab w:val="num" w:pos="180"/>
        </w:tabs>
        <w:spacing w:after="0" w:line="360" w:lineRule="auto"/>
        <w:ind w:left="0" w:right="-23" w:firstLine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Воронцова Т.Н.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Чувствительность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резистентность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антибактериальным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препаратам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микрофлоры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коньюктивальной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полости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Т. Н. Воронова, В. В.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Бржеский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М. В. Михайлова //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Офтальмология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2012. – №9 (1). – С. 83–91.</w:t>
      </w:r>
    </w:p>
    <w:p w:rsidR="000A1C0A" w:rsidRPr="000A1C0A" w:rsidRDefault="000A1C0A" w:rsidP="000A1C0A">
      <w:pPr>
        <w:numPr>
          <w:ilvl w:val="0"/>
          <w:numId w:val="6"/>
        </w:numPr>
        <w:tabs>
          <w:tab w:val="num" w:pos="180"/>
        </w:tabs>
        <w:spacing w:after="0" w:line="360" w:lineRule="auto"/>
        <w:ind w:left="0" w:right="-23" w:firstLine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Вольпе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 М.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Патогенные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микроорганизмы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И. М.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Вольпе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, Т. И. Чернова // М.: Практика, 2008. – 580 с.</w:t>
      </w:r>
    </w:p>
    <w:p w:rsidR="000A1C0A" w:rsidRPr="000A1C0A" w:rsidRDefault="000A1C0A" w:rsidP="000A1C0A">
      <w:pPr>
        <w:numPr>
          <w:ilvl w:val="0"/>
          <w:numId w:val="6"/>
        </w:numPr>
        <w:tabs>
          <w:tab w:val="num" w:pos="180"/>
        </w:tabs>
        <w:spacing w:after="0" w:line="360" w:lineRule="auto"/>
        <w:ind w:left="0" w:right="-23" w:firstLine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Даниличева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Ф.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Современная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микробиология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руководство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врачей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В. Ф.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Даниличева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С-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Пб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.: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Питер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, 2005. – 672 с.</w:t>
      </w:r>
    </w:p>
    <w:p w:rsidR="000A1C0A" w:rsidRPr="000A1C0A" w:rsidRDefault="000A1C0A" w:rsidP="000A1C0A">
      <w:pPr>
        <w:numPr>
          <w:ilvl w:val="0"/>
          <w:numId w:val="6"/>
        </w:numPr>
        <w:tabs>
          <w:tab w:val="num" w:pos="180"/>
        </w:tabs>
        <w:spacing w:after="0" w:line="360" w:lineRule="auto"/>
        <w:ind w:left="0" w:right="-23" w:firstLine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Дрожжина Г.И.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Конъюнктивиты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клиника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диагностика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лечение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/ Г. И. Дрожжина //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Отальмология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2010. –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 – С. 3-12.</w:t>
      </w:r>
    </w:p>
    <w:p w:rsidR="000A1C0A" w:rsidRPr="000A1C0A" w:rsidRDefault="000A1C0A" w:rsidP="000A1C0A">
      <w:pPr>
        <w:numPr>
          <w:ilvl w:val="0"/>
          <w:numId w:val="6"/>
        </w:numPr>
        <w:tabs>
          <w:tab w:val="num" w:pos="180"/>
        </w:tabs>
        <w:spacing w:after="0" w:line="360" w:lineRule="auto"/>
        <w:ind w:left="0" w:right="-23" w:firstLine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Егоров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 А.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Глазные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болезни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Е. А.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Егоров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Л. М.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Ептфанова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М.: ГЭОТАР-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, 2010. – С. 55-57.</w:t>
      </w:r>
    </w:p>
    <w:p w:rsidR="000A1C0A" w:rsidRPr="000A1C0A" w:rsidRDefault="000A1C0A" w:rsidP="000A1C0A">
      <w:pPr>
        <w:numPr>
          <w:ilvl w:val="0"/>
          <w:numId w:val="6"/>
        </w:numPr>
        <w:tabs>
          <w:tab w:val="num" w:pos="180"/>
        </w:tabs>
        <w:spacing w:after="0" w:line="360" w:lineRule="auto"/>
        <w:ind w:left="0" w:right="-23" w:firstLine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Ковалевская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 А.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методов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экспресс-диагностики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динамики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терапии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заболеваниях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глаз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вызванных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бактериями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М. А.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Ковалевская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М.: Медицина – 2006. – 56 с.</w:t>
      </w:r>
    </w:p>
    <w:p w:rsidR="000A1C0A" w:rsidRPr="000A1C0A" w:rsidRDefault="000A1C0A" w:rsidP="000A1C0A">
      <w:pPr>
        <w:numPr>
          <w:ilvl w:val="0"/>
          <w:numId w:val="6"/>
        </w:numPr>
        <w:tabs>
          <w:tab w:val="num" w:pos="180"/>
        </w:tabs>
        <w:spacing w:after="0" w:line="360" w:lineRule="auto"/>
        <w:ind w:left="0" w:right="-23" w:firstLine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Малачкова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 В. Проблематика діагностики та лікування гострих запальних захворювань кон’юнктиви в дітей / Н. В.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Малачкова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Н. В.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Кривецька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Я. В.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Берсанукаєва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Офтальмологія. – 2019. – № 1. – С. 34-41.</w:t>
      </w:r>
    </w:p>
    <w:p w:rsidR="000A1C0A" w:rsidRPr="000A1C0A" w:rsidRDefault="000A1C0A" w:rsidP="000A1C0A">
      <w:pPr>
        <w:numPr>
          <w:ilvl w:val="0"/>
          <w:numId w:val="6"/>
        </w:numPr>
        <w:tabs>
          <w:tab w:val="num" w:pos="180"/>
        </w:tabs>
        <w:spacing w:after="0" w:line="360" w:lineRule="auto"/>
        <w:ind w:left="0" w:right="-23" w:firstLine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Никольский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В.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Динамика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чувствительности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органов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зрения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дрожжеподобным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грибам / А.В.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Никольский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О.Н. Нестеренко, И.М.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Никольская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др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//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Вестник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офтальмологии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2006. – № 2. – С. 59-62.</w:t>
      </w:r>
    </w:p>
    <w:p w:rsidR="000A1C0A" w:rsidRPr="000A1C0A" w:rsidRDefault="000A1C0A" w:rsidP="000A1C0A">
      <w:pPr>
        <w:numPr>
          <w:ilvl w:val="0"/>
          <w:numId w:val="6"/>
        </w:numPr>
        <w:tabs>
          <w:tab w:val="num" w:pos="180"/>
        </w:tabs>
        <w:spacing w:after="0" w:line="360" w:lineRule="auto"/>
        <w:ind w:left="0" w:right="-23" w:firstLine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Петруня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М. К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обоснованию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применения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тилоловых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препаратов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медикаментозном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лечении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бактериальных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конъюнктивитов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А. М.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Петруня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, О. В. Селиванова, Г. В. Степаненко // Архів офтальмології України. – 2013. – №1 (1). – С. 60 – 67.</w:t>
      </w:r>
    </w:p>
    <w:p w:rsidR="000A1C0A" w:rsidRPr="000A1C0A" w:rsidRDefault="000A1C0A" w:rsidP="000A1C0A">
      <w:pPr>
        <w:numPr>
          <w:ilvl w:val="0"/>
          <w:numId w:val="6"/>
        </w:numPr>
        <w:tabs>
          <w:tab w:val="num" w:pos="180"/>
        </w:tabs>
        <w:spacing w:after="0" w:line="360" w:lineRule="auto"/>
        <w:ind w:left="0" w:right="-23" w:firstLine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Полунин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Г.С.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направления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диагностике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лечении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заболеваний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поверхности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глаза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Г.С.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Полунин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IX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съезда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офтальмологов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2010. – С. 340 – 343.</w:t>
      </w:r>
    </w:p>
    <w:p w:rsidR="000A1C0A" w:rsidRPr="000A1C0A" w:rsidRDefault="000A1C0A" w:rsidP="000A1C0A">
      <w:pPr>
        <w:numPr>
          <w:ilvl w:val="0"/>
          <w:numId w:val="6"/>
        </w:numPr>
        <w:tabs>
          <w:tab w:val="num" w:pos="180"/>
        </w:tabs>
        <w:spacing w:after="0" w:line="360" w:lineRule="auto"/>
        <w:ind w:left="0" w:right="-23" w:firstLine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Минздрава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СССР № 535 </w:t>
      </w:r>
      <w:r w:rsidRPr="000A1C0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от 22 апреля 1985 г. </w:t>
      </w:r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“Об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унификации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микробиологических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методов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исследования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применяемих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клинико-диагностических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лабораториях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лечебнопрофилактических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учреждений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”. – М.: 1985. – С. 45 – 124.</w:t>
      </w:r>
    </w:p>
    <w:p w:rsidR="000A1C0A" w:rsidRPr="000A1C0A" w:rsidRDefault="000A1C0A" w:rsidP="000A1C0A">
      <w:pPr>
        <w:numPr>
          <w:ilvl w:val="0"/>
          <w:numId w:val="6"/>
        </w:numPr>
        <w:tabs>
          <w:tab w:val="num" w:pos="180"/>
        </w:tabs>
        <w:spacing w:after="0" w:line="360" w:lineRule="auto"/>
        <w:ind w:left="0" w:right="-23" w:firstLine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Сакович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Н.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Бактериальные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кератиты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эпидемиологические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факторы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риска,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этиология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В.Н.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Сакович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С.И. Волок, Л.П.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Малик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А. А.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Исаев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Офтальмологія.</w:t>
      </w:r>
      <w:r w:rsidRPr="000A1C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– </w:t>
      </w:r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2017.</w:t>
      </w:r>
      <w:r w:rsidRPr="000A1C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– </w:t>
      </w:r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№3.</w:t>
      </w:r>
      <w:r w:rsidRPr="000A1C0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– </w:t>
      </w:r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С. 82-89. </w:t>
      </w:r>
    </w:p>
    <w:p w:rsidR="000A1C0A" w:rsidRPr="000A1C0A" w:rsidRDefault="000A1C0A" w:rsidP="000A1C0A">
      <w:pPr>
        <w:numPr>
          <w:ilvl w:val="0"/>
          <w:numId w:val="6"/>
        </w:numPr>
        <w:tabs>
          <w:tab w:val="num" w:pos="180"/>
        </w:tabs>
        <w:spacing w:after="0" w:line="360" w:lineRule="auto"/>
        <w:ind w:left="0" w:right="-23" w:firstLine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Ставицкая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Т.В.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Антимикробная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терапия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заболеваний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зрения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Т. В.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Ставицкая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Глаз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2002. – № 1. – С. 12-18.</w:t>
      </w:r>
    </w:p>
    <w:p w:rsidR="000A1C0A" w:rsidRPr="000A1C0A" w:rsidRDefault="000A1C0A" w:rsidP="000A1C0A">
      <w:pPr>
        <w:numPr>
          <w:ilvl w:val="0"/>
          <w:numId w:val="6"/>
        </w:numPr>
        <w:tabs>
          <w:tab w:val="num" w:pos="180"/>
        </w:tabs>
        <w:spacing w:after="0" w:line="360" w:lineRule="auto"/>
        <w:ind w:left="0" w:right="-23" w:firstLine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Федоров С. Н.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Патогенные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бактерии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С. Н. Федоров, Л. Ф.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Линник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Н. А.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Шигина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др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//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Офтальмохирургия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2009. – № 3. – С. 3-8.</w:t>
      </w:r>
    </w:p>
    <w:p w:rsidR="000A1C0A" w:rsidRPr="000A1C0A" w:rsidRDefault="000A1C0A" w:rsidP="000A1C0A">
      <w:pPr>
        <w:numPr>
          <w:ilvl w:val="0"/>
          <w:numId w:val="6"/>
        </w:numPr>
        <w:tabs>
          <w:tab w:val="num" w:pos="180"/>
        </w:tabs>
        <w:spacing w:after="0" w:line="360" w:lineRule="auto"/>
        <w:ind w:left="0" w:right="-23" w:firstLine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Эйнис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Л.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Туберкулёз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клиника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лечение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В. Л.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Эйнис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ЖМЭИ. – 2001. – №1. – С. 82.</w:t>
      </w:r>
    </w:p>
    <w:p w:rsidR="000A1C0A" w:rsidRPr="000A1C0A" w:rsidRDefault="000A1C0A" w:rsidP="000A1C0A">
      <w:pPr>
        <w:numPr>
          <w:ilvl w:val="0"/>
          <w:numId w:val="6"/>
        </w:numPr>
        <w:tabs>
          <w:tab w:val="num" w:pos="180"/>
        </w:tabs>
        <w:spacing w:after="0" w:line="360" w:lineRule="auto"/>
        <w:ind w:left="0" w:right="-23" w:firstLine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A1C0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Abdullah</w:t>
      </w:r>
      <w:proofErr w:type="spellEnd"/>
      <w:r w:rsidRPr="000A1C0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F</w:t>
      </w:r>
      <w:r w:rsidRPr="000A1C0A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.</w:t>
      </w:r>
      <w:r w:rsidRPr="000A1C0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E</w:t>
      </w:r>
      <w:r w:rsidRPr="000A1C0A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.</w:t>
      </w:r>
      <w:r w:rsidRPr="000A1C0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Current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pattern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of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antibiotic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resistance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of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clinical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isolates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among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conjunctival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swabs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</w:t>
      </w:r>
      <w:r w:rsidRPr="000A1C0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F</w:t>
      </w:r>
      <w:r w:rsidRPr="000A1C0A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.</w:t>
      </w:r>
      <w:r w:rsidRPr="000A1C0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E</w:t>
      </w:r>
      <w:r w:rsidRPr="000A1C0A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 xml:space="preserve">. </w:t>
      </w:r>
      <w:proofErr w:type="spellStart"/>
      <w:r w:rsidRPr="000A1C0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Abdullah</w:t>
      </w:r>
      <w:proofErr w:type="spellEnd"/>
      <w:r w:rsidRPr="000A1C0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M</w:t>
      </w:r>
      <w:r w:rsidRPr="000A1C0A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.</w:t>
      </w:r>
      <w:r w:rsidRPr="000A1C0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I</w:t>
      </w:r>
      <w:r w:rsidRPr="000A1C0A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 xml:space="preserve">. </w:t>
      </w:r>
      <w:proofErr w:type="spellStart"/>
      <w:r w:rsidRPr="000A1C0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Khan</w:t>
      </w:r>
      <w:proofErr w:type="spellEnd"/>
      <w:r w:rsidRPr="000A1C0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S. </w:t>
      </w:r>
      <w:r w:rsidRPr="000A1C0A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Waheed</w:t>
      </w:r>
      <w:proofErr w:type="spellEnd"/>
      <w:r w:rsidRPr="000A1C0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0A1C0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//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Pak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J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MedSci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 –</w:t>
      </w:r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2013</w:t>
      </w:r>
      <w:r w:rsidRPr="000A1C0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– Vol. </w:t>
      </w:r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29(1)</w:t>
      </w:r>
      <w:r w:rsidRPr="000A1C0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 – P.</w:t>
      </w:r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81-84. </w:t>
      </w:r>
    </w:p>
    <w:p w:rsidR="000A1C0A" w:rsidRPr="000A1C0A" w:rsidRDefault="000A1C0A" w:rsidP="000A1C0A">
      <w:pPr>
        <w:numPr>
          <w:ilvl w:val="0"/>
          <w:numId w:val="6"/>
        </w:numPr>
        <w:tabs>
          <w:tab w:val="num" w:pos="180"/>
        </w:tabs>
        <w:spacing w:after="0" w:line="360" w:lineRule="auto"/>
        <w:ind w:left="0" w:right="-23" w:firstLine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Adebayo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A.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Shifting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trends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in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in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vitro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antibiotic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susceptibilities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for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common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bacterial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conjunctival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isolates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in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the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last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decade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at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the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New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York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Eye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and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Ear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Infirmary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А.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Adebayo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J. G.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Parikh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S. A.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McCormick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et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al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Graefes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Arch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Clin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Exp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Ophthalmol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– </w:t>
      </w:r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2011.</w:t>
      </w:r>
      <w:r w:rsidRPr="000A1C0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–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Vol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. 249.</w:t>
      </w:r>
      <w:r w:rsidRPr="000A1C0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– </w:t>
      </w:r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P. 111–119.</w:t>
      </w:r>
    </w:p>
    <w:p w:rsidR="000A1C0A" w:rsidRPr="000A1C0A" w:rsidRDefault="000A1C0A" w:rsidP="000A1C0A">
      <w:pPr>
        <w:numPr>
          <w:ilvl w:val="0"/>
          <w:numId w:val="6"/>
        </w:numPr>
        <w:tabs>
          <w:tab w:val="num" w:pos="180"/>
        </w:tabs>
        <w:spacing w:after="0" w:line="360" w:lineRule="auto"/>
        <w:ind w:left="0" w:right="-23" w:firstLine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Alexander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S.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Adult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bacterial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conjunctivitis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resistance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patterns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over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years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in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patients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attending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a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large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primary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eye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care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centre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in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the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UK / S.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Alexander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T.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Neal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G.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Czanner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M.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Briggs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S.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Harding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S.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Kaye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BMJ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Open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Ophth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2016.</w:t>
      </w:r>
      <w:r w:rsidRPr="000A1C0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– </w:t>
      </w:r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№1. – Р. 000006.</w:t>
      </w:r>
    </w:p>
    <w:p w:rsidR="000A1C0A" w:rsidRPr="000A1C0A" w:rsidRDefault="000A1C0A" w:rsidP="000A1C0A">
      <w:pPr>
        <w:numPr>
          <w:ilvl w:val="0"/>
          <w:numId w:val="6"/>
        </w:numPr>
        <w:tabs>
          <w:tab w:val="num" w:pos="180"/>
        </w:tabs>
        <w:spacing w:after="0" w:line="360" w:lineRule="auto"/>
        <w:ind w:left="0" w:right="-23" w:firstLine="0"/>
        <w:jc w:val="both"/>
        <w:outlineLvl w:val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A1C0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  <w:lang w:val="en-US" w:eastAsia="ru-RU"/>
        </w:rPr>
        <w:t>Azari A.A. Conjunctivitis: a systematic review of diagnosis and treatment / A. A. Azari, N.P. Barney // JAMA. – 2013. – Vol. 310(16). – P. 1721-1729.</w:t>
      </w:r>
    </w:p>
    <w:p w:rsidR="000A1C0A" w:rsidRPr="000A1C0A" w:rsidRDefault="000A1C0A" w:rsidP="000A1C0A">
      <w:pPr>
        <w:numPr>
          <w:ilvl w:val="0"/>
          <w:numId w:val="6"/>
        </w:numPr>
        <w:tabs>
          <w:tab w:val="num" w:pos="180"/>
        </w:tabs>
        <w:spacing w:after="0" w:line="360" w:lineRule="auto"/>
        <w:ind w:left="0" w:right="-23" w:firstLine="0"/>
        <w:jc w:val="both"/>
        <w:outlineLvl w:val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Bourkiza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R.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Initial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treatment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of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Pseudomonas</w:t>
      </w:r>
      <w:proofErr w:type="spellEnd"/>
      <w:r w:rsidRPr="000A1C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aeruginosa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contact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lens-associated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keratitis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with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topical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chloramphenicol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and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effect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on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outcome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R.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Bourkiza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S.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Kaye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C.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Bunce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Br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J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Ophthalmol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A1C0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– </w:t>
      </w:r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2013.</w:t>
      </w:r>
      <w:r w:rsidRPr="000A1C0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–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Vol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. 97. – P. 429–32.</w:t>
      </w:r>
    </w:p>
    <w:p w:rsidR="000A1C0A" w:rsidRPr="000A1C0A" w:rsidRDefault="000A1C0A" w:rsidP="000A1C0A">
      <w:pPr>
        <w:numPr>
          <w:ilvl w:val="0"/>
          <w:numId w:val="6"/>
        </w:numPr>
        <w:tabs>
          <w:tab w:val="num" w:pos="180"/>
        </w:tabs>
        <w:spacing w:after="0" w:line="360" w:lineRule="auto"/>
        <w:ind w:left="0" w:right="-23" w:firstLine="0"/>
        <w:jc w:val="both"/>
        <w:outlineLvl w:val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Bourne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R. R.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Causes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of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vision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loss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worldwide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1990-2010: a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systematic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analysis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R. R.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Bourne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G. A.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Stevens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R. A.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White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et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al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Lancet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Global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Health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A1C0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– </w:t>
      </w:r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2013.</w:t>
      </w:r>
      <w:r w:rsidRPr="000A1C0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–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Vol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. 1(6).</w:t>
      </w:r>
      <w:r w:rsidRPr="000A1C0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– </w:t>
      </w:r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P. 339-349.</w:t>
      </w:r>
    </w:p>
    <w:p w:rsidR="000A1C0A" w:rsidRPr="000A1C0A" w:rsidRDefault="000A1C0A" w:rsidP="000A1C0A">
      <w:pPr>
        <w:numPr>
          <w:ilvl w:val="0"/>
          <w:numId w:val="6"/>
        </w:numPr>
        <w:tabs>
          <w:tab w:val="num" w:pos="180"/>
        </w:tabs>
        <w:spacing w:after="0" w:line="360" w:lineRule="auto"/>
        <w:ind w:left="0" w:right="-23" w:firstLine="0"/>
        <w:jc w:val="both"/>
        <w:outlineLvl w:val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Chang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V. S.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Antibiotic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resistance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in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the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treatment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of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Staphylococcus</w:t>
      </w:r>
      <w:proofErr w:type="spellEnd"/>
      <w:r w:rsidRPr="000A1C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aureus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keratitis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a 20-year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review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V. S.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Chang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D. K.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Dhaliwal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L.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Raju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R. P.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Kowalski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Cornea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A1C0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– </w:t>
      </w:r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2015.</w:t>
      </w:r>
      <w:r w:rsidRPr="000A1C0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–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Vol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. 34(6).</w:t>
      </w:r>
      <w:r w:rsidRPr="000A1C0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– </w:t>
      </w:r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P. 698-703.</w:t>
      </w:r>
    </w:p>
    <w:p w:rsidR="000A1C0A" w:rsidRPr="000A1C0A" w:rsidRDefault="000A1C0A" w:rsidP="000A1C0A">
      <w:pPr>
        <w:numPr>
          <w:ilvl w:val="0"/>
          <w:numId w:val="6"/>
        </w:numPr>
        <w:tabs>
          <w:tab w:val="num" w:pos="180"/>
        </w:tabs>
        <w:spacing w:after="0" w:line="360" w:lineRule="auto"/>
        <w:ind w:left="0" w:right="-23" w:firstLine="0"/>
        <w:jc w:val="both"/>
        <w:outlineLvl w:val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Deguchi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H.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The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trend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of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resistance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to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antibiotics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for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ocular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infection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of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Staphylococcus</w:t>
      </w:r>
      <w:proofErr w:type="spellEnd"/>
      <w:r w:rsidRPr="000A1C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aureus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coagulase-negative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staphylococci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and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Corynebacterium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compared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with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10-years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previous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a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retrospective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observational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study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H.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Deguchi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K.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Kitazawa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K.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Kayukawa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et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аl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// PLOS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One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2018. –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Vol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. 13(9). –   Р. e0203705.</w:t>
      </w:r>
    </w:p>
    <w:p w:rsidR="000A1C0A" w:rsidRPr="000A1C0A" w:rsidRDefault="000A1C0A" w:rsidP="000A1C0A">
      <w:pPr>
        <w:numPr>
          <w:ilvl w:val="0"/>
          <w:numId w:val="6"/>
        </w:numPr>
        <w:tabs>
          <w:tab w:val="num" w:pos="180"/>
        </w:tabs>
        <w:spacing w:after="0" w:line="360" w:lineRule="auto"/>
        <w:ind w:left="0" w:right="-23" w:firstLine="0"/>
        <w:jc w:val="both"/>
        <w:outlineLvl w:val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Du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H.C.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An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investigation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of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prescription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and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over-the-counter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supply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of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ophthalmic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chloramphenicol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in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Wales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in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the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years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following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reclassification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H.C.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Du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D.N.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John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R.Walker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Int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J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Pharm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Pract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2014. –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Vol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. 22. – P. 20–27.</w:t>
      </w:r>
    </w:p>
    <w:p w:rsidR="000A1C0A" w:rsidRPr="000A1C0A" w:rsidRDefault="000A1C0A" w:rsidP="000A1C0A">
      <w:pPr>
        <w:numPr>
          <w:ilvl w:val="0"/>
          <w:numId w:val="6"/>
        </w:numPr>
        <w:tabs>
          <w:tab w:val="num" w:pos="180"/>
        </w:tabs>
        <w:spacing w:after="0" w:line="360" w:lineRule="auto"/>
        <w:ind w:left="0" w:right="-23" w:firstLine="0"/>
        <w:jc w:val="both"/>
        <w:outlineLvl w:val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Hemavathi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Profile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of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Microbial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Isolates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in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Ophthalmic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Infections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and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Antibiotic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Susceptibility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of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the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Bacterial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Isolates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A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Study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in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an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Eye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Care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Hospital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Bangalore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К.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Hemavathi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P.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Sarmah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P.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Shenoy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J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Clin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Diagn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Res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2014. –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Vol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. 8(1). – P. 23–25.</w:t>
      </w:r>
    </w:p>
    <w:p w:rsidR="000A1C0A" w:rsidRPr="000A1C0A" w:rsidRDefault="000A1C0A" w:rsidP="000A1C0A">
      <w:pPr>
        <w:numPr>
          <w:ilvl w:val="0"/>
          <w:numId w:val="6"/>
        </w:numPr>
        <w:tabs>
          <w:tab w:val="num" w:pos="180"/>
        </w:tabs>
        <w:spacing w:after="0" w:line="360" w:lineRule="auto"/>
        <w:ind w:left="0" w:right="-23" w:firstLine="0"/>
        <w:jc w:val="both"/>
        <w:outlineLvl w:val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Keay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L.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Epidemiology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of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contact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lens-related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inflammation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and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microbial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keratitis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a 20-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year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perspective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L.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Keay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F.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Stapleton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O.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Schein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Eye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Contact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Lens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2007. –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Vol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. 33. – P. 346–353.</w:t>
      </w:r>
    </w:p>
    <w:p w:rsidR="000A1C0A" w:rsidRPr="000A1C0A" w:rsidRDefault="000A1C0A" w:rsidP="000A1C0A">
      <w:pPr>
        <w:numPr>
          <w:ilvl w:val="0"/>
          <w:numId w:val="6"/>
        </w:numPr>
        <w:tabs>
          <w:tab w:val="num" w:pos="180"/>
        </w:tabs>
        <w:spacing w:after="0" w:line="360" w:lineRule="auto"/>
        <w:ind w:left="0" w:right="-23" w:firstLine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Mao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X.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Monitoring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of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antimicrobial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resistance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of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pathogens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causing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nosocomial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infections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in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ophthalmic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hospital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X.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Mao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M.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Zheng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D.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Chen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D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et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Al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Chin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J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Nosocomiol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2013. –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Vol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. 23. – P. 4315–4317.</w:t>
      </w:r>
    </w:p>
    <w:p w:rsidR="000A1C0A" w:rsidRPr="000A1C0A" w:rsidRDefault="000A1C0A" w:rsidP="000A1C0A">
      <w:pPr>
        <w:numPr>
          <w:ilvl w:val="0"/>
          <w:numId w:val="6"/>
        </w:numPr>
        <w:tabs>
          <w:tab w:val="num" w:pos="180"/>
        </w:tabs>
        <w:spacing w:after="0" w:line="360" w:lineRule="auto"/>
        <w:ind w:left="0" w:right="-23" w:firstLine="0"/>
        <w:jc w:val="both"/>
        <w:outlineLvl w:val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A1C0A" w:rsidRPr="000A1C0A" w:rsidRDefault="000A1C0A" w:rsidP="000A1C0A">
      <w:pPr>
        <w:numPr>
          <w:ilvl w:val="0"/>
          <w:numId w:val="6"/>
        </w:numPr>
        <w:tabs>
          <w:tab w:val="num" w:pos="180"/>
        </w:tabs>
        <w:spacing w:after="0" w:line="360" w:lineRule="auto"/>
        <w:ind w:left="0" w:right="-23" w:firstLine="0"/>
        <w:jc w:val="both"/>
        <w:outlineLvl w:val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Mason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B. L.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In-use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study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of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potential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bacterial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contamination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of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ophthalmic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moxifloxacin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B.L.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Mason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E.C.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Alfonso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D.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Miller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J.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Cataract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Refract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Surg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2005. –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Vol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. 31, N9. – P. 1773-1776.</w:t>
      </w:r>
    </w:p>
    <w:p w:rsidR="000A1C0A" w:rsidRPr="000A1C0A" w:rsidRDefault="000A1C0A" w:rsidP="000A1C0A">
      <w:pPr>
        <w:numPr>
          <w:ilvl w:val="0"/>
          <w:numId w:val="6"/>
        </w:numPr>
        <w:tabs>
          <w:tab w:val="num" w:pos="180"/>
        </w:tabs>
        <w:spacing w:after="0" w:line="360" w:lineRule="auto"/>
        <w:ind w:left="0" w:right="-23" w:firstLine="0"/>
        <w:jc w:val="both"/>
        <w:outlineLvl w:val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Miller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D.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Update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on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the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epidemiology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and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antibiotic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resistance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of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ocular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infections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D.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Miller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Middle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East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Afri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J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Ophthalmol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2017. –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Vol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. 24(1). – P. 30–42.</w:t>
      </w:r>
    </w:p>
    <w:p w:rsidR="000A1C0A" w:rsidRPr="000A1C0A" w:rsidRDefault="000A1C0A" w:rsidP="000A1C0A">
      <w:pPr>
        <w:numPr>
          <w:ilvl w:val="0"/>
          <w:numId w:val="6"/>
        </w:numPr>
        <w:tabs>
          <w:tab w:val="num" w:pos="180"/>
        </w:tabs>
        <w:spacing w:after="0" w:line="360" w:lineRule="auto"/>
        <w:ind w:left="0" w:right="-23" w:firstLine="0"/>
        <w:jc w:val="both"/>
        <w:outlineLvl w:val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Okolov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I. N.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The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role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of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bacterial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biofilms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in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the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development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of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postoperative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complications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in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ophthalmic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surgery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I. N.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Okolov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P.A.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Gurchenok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Ophthalmosurgery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2008. – № 4. – P. 53–56.</w:t>
      </w:r>
    </w:p>
    <w:p w:rsidR="000A1C0A" w:rsidRPr="000A1C0A" w:rsidRDefault="000A1C0A" w:rsidP="000A1C0A">
      <w:pPr>
        <w:numPr>
          <w:ilvl w:val="0"/>
          <w:numId w:val="6"/>
        </w:numPr>
        <w:tabs>
          <w:tab w:val="num" w:pos="180"/>
        </w:tabs>
        <w:spacing w:after="0" w:line="360" w:lineRule="auto"/>
        <w:ind w:left="0" w:right="-23" w:firstLine="0"/>
        <w:jc w:val="both"/>
        <w:outlineLvl w:val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Perween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N.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Bacterial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Conjunctivitis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Microbiological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Profile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Antimicrobial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Susceptibility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Patterns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and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Recommendations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for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Treatment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N.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Perween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D.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Bisht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P.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Aggarwal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J.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Commun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Dis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2016. –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Vol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. 48(1). – P. 18-22.</w:t>
      </w:r>
    </w:p>
    <w:p w:rsidR="000A1C0A" w:rsidRPr="000A1C0A" w:rsidRDefault="000A1C0A" w:rsidP="000A1C0A">
      <w:pPr>
        <w:numPr>
          <w:ilvl w:val="0"/>
          <w:numId w:val="6"/>
        </w:numPr>
        <w:tabs>
          <w:tab w:val="num" w:pos="180"/>
        </w:tabs>
        <w:spacing w:after="0" w:line="360" w:lineRule="auto"/>
        <w:ind w:left="0" w:right="-23" w:firstLine="0"/>
        <w:jc w:val="both"/>
        <w:outlineLvl w:val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Sharma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S.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Antibiotic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resistance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inocular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bacterial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pathogens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Indian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J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MedMicrobiol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2011. –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Vol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. 29(3). – P. 218-222.</w:t>
      </w:r>
    </w:p>
    <w:p w:rsidR="000A1C0A" w:rsidRPr="000A1C0A" w:rsidRDefault="000A1C0A" w:rsidP="000A1C0A">
      <w:pPr>
        <w:numPr>
          <w:ilvl w:val="0"/>
          <w:numId w:val="6"/>
        </w:numPr>
        <w:tabs>
          <w:tab w:val="num" w:pos="180"/>
        </w:tabs>
        <w:spacing w:after="0" w:line="360" w:lineRule="auto"/>
        <w:ind w:left="0" w:right="-23" w:firstLine="0"/>
        <w:jc w:val="both"/>
        <w:outlineLvl w:val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Silvester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A.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Adult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bacterial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conjunctivitis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resistance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patterns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over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years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in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patients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attending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a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large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primary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eye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care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centre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in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the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UK / A.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Silvester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T.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Neal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G.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Czanner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M.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Briggs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S.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Harding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S.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Kaye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BMJ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Open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Ophthalmology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2016. –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Vol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1(1). – Р. e000006. </w:t>
      </w:r>
    </w:p>
    <w:p w:rsidR="000A1C0A" w:rsidRPr="000A1C0A" w:rsidRDefault="000A1C0A" w:rsidP="000A1C0A">
      <w:pPr>
        <w:numPr>
          <w:ilvl w:val="0"/>
          <w:numId w:val="6"/>
        </w:numPr>
        <w:tabs>
          <w:tab w:val="num" w:pos="180"/>
        </w:tabs>
        <w:spacing w:after="0" w:line="360" w:lineRule="auto"/>
        <w:ind w:left="0" w:right="-23" w:firstLine="0"/>
        <w:jc w:val="both"/>
        <w:outlineLvl w:val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Sotozono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C.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Vancomycin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Ophthalmic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Ointment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1%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for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methicillin-resistant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Staphylococcus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aureus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or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methicillin-resistant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Staphylococcus</w:t>
      </w:r>
      <w:proofErr w:type="spellEnd"/>
      <w:r w:rsidRPr="000A1C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epidermidis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infections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a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case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series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C.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Sotozono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M.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Fukuda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M.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Ohishi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K.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Yano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H.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Origasa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Y.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Saiki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Y.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Shimomura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S.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Kinoshita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BMJ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Open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2013. –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Vol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. 3(1). – Р. e001206.</w:t>
      </w:r>
    </w:p>
    <w:p w:rsidR="000A1C0A" w:rsidRPr="000A1C0A" w:rsidRDefault="000A1C0A" w:rsidP="000A1C0A">
      <w:pPr>
        <w:numPr>
          <w:ilvl w:val="0"/>
          <w:numId w:val="6"/>
        </w:numPr>
        <w:tabs>
          <w:tab w:val="num" w:pos="180"/>
        </w:tabs>
        <w:spacing w:after="0" w:line="360" w:lineRule="auto"/>
        <w:ind w:left="0" w:right="-23" w:firstLine="0"/>
        <w:jc w:val="both"/>
        <w:outlineLvl w:val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Sueke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H.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Minimum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inhibitory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concentrations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of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standard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and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novel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antimicrobials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for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isolates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from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bacterial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keratitis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H.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Sueke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S.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Kaye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T.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Neal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et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Al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Invest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Ophthalmol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Vis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Sci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2010. –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Vol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. 51. – P. 2519–24.</w:t>
      </w:r>
    </w:p>
    <w:p w:rsidR="000A1C0A" w:rsidRPr="000A1C0A" w:rsidRDefault="000A1C0A" w:rsidP="000A1C0A">
      <w:pPr>
        <w:numPr>
          <w:ilvl w:val="0"/>
          <w:numId w:val="6"/>
        </w:numPr>
        <w:tabs>
          <w:tab w:val="num" w:pos="180"/>
        </w:tabs>
        <w:spacing w:after="0" w:line="360" w:lineRule="auto"/>
        <w:ind w:left="0" w:right="-23" w:firstLine="0"/>
        <w:jc w:val="both"/>
        <w:outlineLvl w:val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Summaiya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M.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Ocular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infections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rational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approach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to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antibiotic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therapy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M.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Summaiya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K.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Neeta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R.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Sangita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Natl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J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Med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Res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2012. –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Vol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. 2(1). – P. 22–24.</w:t>
      </w:r>
    </w:p>
    <w:p w:rsidR="000A1C0A" w:rsidRPr="000A1C0A" w:rsidRDefault="000A1C0A" w:rsidP="000A1C0A">
      <w:pPr>
        <w:numPr>
          <w:ilvl w:val="0"/>
          <w:numId w:val="6"/>
        </w:numPr>
        <w:tabs>
          <w:tab w:val="num" w:pos="180"/>
        </w:tabs>
        <w:spacing w:after="0" w:line="360" w:lineRule="auto"/>
        <w:ind w:left="0" w:right="-23" w:firstLine="0"/>
        <w:jc w:val="both"/>
        <w:outlineLvl w:val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Tang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S.  A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chronological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study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of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the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bacterial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pathogen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changes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in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acute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neonatal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bacterial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conjunctivitis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in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southern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China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S.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Tang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M.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Li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H.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Chen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et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Al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BMC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Ophthalmol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2017. </w:t>
      </w:r>
      <w:r w:rsidRPr="000A1C0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Vol. 7</w:t>
      </w:r>
      <w:proofErr w:type="gramStart"/>
      <w:r w:rsidRPr="000A1C0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proofErr w:type="gram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P. 174. </w:t>
      </w:r>
    </w:p>
    <w:p w:rsidR="000A1C0A" w:rsidRPr="000A1C0A" w:rsidRDefault="000A1C0A" w:rsidP="000A1C0A">
      <w:pPr>
        <w:numPr>
          <w:ilvl w:val="0"/>
          <w:numId w:val="6"/>
        </w:numPr>
        <w:tabs>
          <w:tab w:val="num" w:pos="180"/>
        </w:tabs>
        <w:spacing w:after="0" w:line="360" w:lineRule="auto"/>
        <w:ind w:left="0" w:right="-23" w:firstLine="0"/>
        <w:jc w:val="both"/>
        <w:outlineLvl w:val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Tesfaye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T.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Bacterial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profile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and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antimicrobial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susceptibility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pattern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of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external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ocular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infections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in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Jimma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University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specialized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hospital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Southwest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Ethiopia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T.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Tesfaye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G.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Beyene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Y.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Gelaw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S.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Bekele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M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Saravanan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 AJIGM. –  2013. –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Vol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. 1(1). – P. 13–20.</w:t>
      </w:r>
    </w:p>
    <w:p w:rsidR="000A1C0A" w:rsidRPr="000A1C0A" w:rsidRDefault="000A1C0A" w:rsidP="000A1C0A">
      <w:pPr>
        <w:numPr>
          <w:ilvl w:val="0"/>
          <w:numId w:val="6"/>
        </w:numPr>
        <w:tabs>
          <w:tab w:val="num" w:pos="180"/>
        </w:tabs>
        <w:spacing w:after="0" w:line="360" w:lineRule="auto"/>
        <w:ind w:left="0" w:right="-23" w:firstLine="0"/>
        <w:jc w:val="both"/>
        <w:outlineLvl w:val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Teweldemedhi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M.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Bacterial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profile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of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ocular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infections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a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systematic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review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M.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Teweldemedhi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H.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Gebreyesus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A. H.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Atsbaha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S. W.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Asgedom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M.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Saravanan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BMC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Ophthalmology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2017.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Vol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. 17. – P. 212</w:t>
      </w:r>
      <w:r w:rsidRPr="000A1C0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0A1C0A" w:rsidRPr="000A1C0A" w:rsidRDefault="000A1C0A" w:rsidP="000A1C0A">
      <w:pPr>
        <w:numPr>
          <w:ilvl w:val="0"/>
          <w:numId w:val="6"/>
        </w:numPr>
        <w:tabs>
          <w:tab w:val="num" w:pos="180"/>
        </w:tabs>
        <w:spacing w:after="0" w:line="360" w:lineRule="auto"/>
        <w:ind w:left="0" w:right="-23" w:firstLine="0"/>
        <w:jc w:val="both"/>
        <w:outlineLvl w:val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Vola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M. E.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Prevalence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and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antibiotic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susceptibility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of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methicillin-resistant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Staphylococcus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aureus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in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ocular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infections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M. E.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Vola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A. S.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Moriyama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R.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Lisboa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M. M.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Vola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F. E.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Hirai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P. J.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Bispo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A. L. HÖFLING-LIMA //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Arquivos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brasileiros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de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OFTALMOLOGIA. – 2017. –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Vol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. 76(6). – P. 350-</w:t>
      </w:r>
      <w:r w:rsidRPr="000A1C0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35</w:t>
      </w:r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</w:p>
    <w:p w:rsidR="000A1C0A" w:rsidRPr="000A1C0A" w:rsidRDefault="000A1C0A" w:rsidP="000A1C0A">
      <w:pPr>
        <w:numPr>
          <w:ilvl w:val="0"/>
          <w:numId w:val="6"/>
        </w:numPr>
        <w:tabs>
          <w:tab w:val="num" w:pos="180"/>
        </w:tabs>
        <w:spacing w:after="0" w:line="360" w:lineRule="auto"/>
        <w:ind w:left="0" w:right="-23" w:firstLine="0"/>
        <w:jc w:val="both"/>
        <w:outlineLvl w:val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Wang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N.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Bacterial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spectrum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and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antibiotic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resistance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patterns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of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ocular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infection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differences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between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external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and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intraocular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diseases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N.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Wang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Q.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Yang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Y.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Tan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J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Ophthalmol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2015. –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Vol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. 81</w:t>
      </w:r>
      <w:r w:rsidRPr="000A1C0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– P. </w:t>
      </w:r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39</w:t>
      </w:r>
      <w:r w:rsidRPr="000A1C0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-</w:t>
      </w:r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79.</w:t>
      </w:r>
    </w:p>
    <w:p w:rsidR="000A1C0A" w:rsidRPr="000A1C0A" w:rsidRDefault="000A1C0A" w:rsidP="000A1C0A">
      <w:pPr>
        <w:numPr>
          <w:ilvl w:val="0"/>
          <w:numId w:val="6"/>
        </w:numPr>
        <w:tabs>
          <w:tab w:val="num" w:pos="180"/>
        </w:tabs>
        <w:spacing w:after="0" w:line="360" w:lineRule="auto"/>
        <w:ind w:left="0" w:right="-23" w:firstLine="0"/>
        <w:jc w:val="both"/>
        <w:outlineLvl w:val="0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Wong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V. W.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Pediatric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ocularsurface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infections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a 5-year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review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of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demographics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clinical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features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risk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factors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microbiological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results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and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treatment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V. W.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Wong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T. Y.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Lay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S. C.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Chi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D. S.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Lam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 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Cornea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. –</w:t>
      </w:r>
      <w:r w:rsidRPr="000A1C0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2011. – </w:t>
      </w:r>
      <w:proofErr w:type="spellStart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Vol</w:t>
      </w:r>
      <w:proofErr w:type="spellEnd"/>
      <w:r w:rsidRPr="000A1C0A">
        <w:rPr>
          <w:rFonts w:ascii="Times New Roman" w:eastAsia="Times New Roman" w:hAnsi="Times New Roman" w:cs="Times New Roman"/>
          <w:sz w:val="28"/>
          <w:szCs w:val="28"/>
          <w:lang w:eastAsia="ru-RU"/>
        </w:rPr>
        <w:t>. 30. –     P. 995–1002.</w:t>
      </w:r>
    </w:p>
    <w:p w:rsidR="000A1C0A" w:rsidRDefault="000A1C0A"/>
    <w:sectPr w:rsidR="000A1C0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Helvetica Neue">
    <w:altName w:val="Arial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30FAA"/>
    <w:multiLevelType w:val="hybridMultilevel"/>
    <w:tmpl w:val="A1581C54"/>
    <w:lvl w:ilvl="0" w:tplc="00B222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D62C63"/>
    <w:multiLevelType w:val="multilevel"/>
    <w:tmpl w:val="F7B22886"/>
    <w:lvl w:ilvl="0">
      <w:start w:val="2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."/>
      <w:lvlJc w:val="left"/>
      <w:pPr>
        <w:ind w:left="2150" w:hanging="720"/>
      </w:pPr>
    </w:lvl>
    <w:lvl w:ilvl="2">
      <w:start w:val="1"/>
      <w:numFmt w:val="decimal"/>
      <w:lvlText w:val="%1.%2.%3."/>
      <w:lvlJc w:val="left"/>
      <w:pPr>
        <w:ind w:left="3580" w:hanging="720"/>
      </w:pPr>
    </w:lvl>
    <w:lvl w:ilvl="3">
      <w:start w:val="1"/>
      <w:numFmt w:val="decimal"/>
      <w:lvlText w:val="%1.%2.%3.%4."/>
      <w:lvlJc w:val="left"/>
      <w:pPr>
        <w:ind w:left="5370" w:hanging="1080"/>
      </w:pPr>
    </w:lvl>
    <w:lvl w:ilvl="4">
      <w:start w:val="1"/>
      <w:numFmt w:val="decimal"/>
      <w:lvlText w:val="%1.%2.%3.%4.%5."/>
      <w:lvlJc w:val="left"/>
      <w:pPr>
        <w:ind w:left="6800" w:hanging="1080"/>
      </w:pPr>
    </w:lvl>
    <w:lvl w:ilvl="5">
      <w:start w:val="1"/>
      <w:numFmt w:val="decimal"/>
      <w:lvlText w:val="%1.%2.%3.%4.%5.%6."/>
      <w:lvlJc w:val="left"/>
      <w:pPr>
        <w:ind w:left="8590" w:hanging="1440"/>
      </w:pPr>
    </w:lvl>
    <w:lvl w:ilvl="6">
      <w:start w:val="1"/>
      <w:numFmt w:val="decimal"/>
      <w:lvlText w:val="%1.%2.%3.%4.%5.%6.%7."/>
      <w:lvlJc w:val="left"/>
      <w:pPr>
        <w:ind w:left="10380" w:hanging="1800"/>
      </w:pPr>
    </w:lvl>
    <w:lvl w:ilvl="7">
      <w:start w:val="1"/>
      <w:numFmt w:val="decimal"/>
      <w:lvlText w:val="%1.%2.%3.%4.%5.%6.%7.%8."/>
      <w:lvlJc w:val="left"/>
      <w:pPr>
        <w:ind w:left="11810" w:hanging="1800"/>
      </w:pPr>
    </w:lvl>
    <w:lvl w:ilvl="8">
      <w:start w:val="1"/>
      <w:numFmt w:val="decimal"/>
      <w:lvlText w:val="%1.%2.%3.%4.%5.%6.%7.%8.%9."/>
      <w:lvlJc w:val="left"/>
      <w:pPr>
        <w:ind w:left="13600" w:hanging="2160"/>
      </w:pPr>
    </w:lvl>
  </w:abstractNum>
  <w:abstractNum w:abstractNumId="2">
    <w:nsid w:val="0FE321CB"/>
    <w:multiLevelType w:val="multilevel"/>
    <w:tmpl w:val="1E203D22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2"/>
      <w:numFmt w:val="decimal"/>
      <w:lvlText w:val="%1.%2."/>
      <w:lvlJc w:val="left"/>
      <w:pPr>
        <w:ind w:left="2150" w:hanging="720"/>
      </w:pPr>
    </w:lvl>
    <w:lvl w:ilvl="2">
      <w:start w:val="1"/>
      <w:numFmt w:val="decimal"/>
      <w:lvlText w:val="%1.%2.%3."/>
      <w:lvlJc w:val="left"/>
      <w:pPr>
        <w:ind w:left="3580" w:hanging="720"/>
      </w:pPr>
    </w:lvl>
    <w:lvl w:ilvl="3">
      <w:start w:val="1"/>
      <w:numFmt w:val="decimal"/>
      <w:lvlText w:val="%1.%2.%3.%4."/>
      <w:lvlJc w:val="left"/>
      <w:pPr>
        <w:ind w:left="5370" w:hanging="1080"/>
      </w:pPr>
    </w:lvl>
    <w:lvl w:ilvl="4">
      <w:start w:val="1"/>
      <w:numFmt w:val="decimal"/>
      <w:lvlText w:val="%1.%2.%3.%4.%5."/>
      <w:lvlJc w:val="left"/>
      <w:pPr>
        <w:ind w:left="6800" w:hanging="1080"/>
      </w:pPr>
    </w:lvl>
    <w:lvl w:ilvl="5">
      <w:start w:val="1"/>
      <w:numFmt w:val="decimal"/>
      <w:lvlText w:val="%1.%2.%3.%4.%5.%6."/>
      <w:lvlJc w:val="left"/>
      <w:pPr>
        <w:ind w:left="8590" w:hanging="1440"/>
      </w:pPr>
    </w:lvl>
    <w:lvl w:ilvl="6">
      <w:start w:val="1"/>
      <w:numFmt w:val="decimal"/>
      <w:lvlText w:val="%1.%2.%3.%4.%5.%6.%7."/>
      <w:lvlJc w:val="left"/>
      <w:pPr>
        <w:ind w:left="10380" w:hanging="1800"/>
      </w:pPr>
    </w:lvl>
    <w:lvl w:ilvl="7">
      <w:start w:val="1"/>
      <w:numFmt w:val="decimal"/>
      <w:lvlText w:val="%1.%2.%3.%4.%5.%6.%7.%8."/>
      <w:lvlJc w:val="left"/>
      <w:pPr>
        <w:ind w:left="11810" w:hanging="1800"/>
      </w:pPr>
    </w:lvl>
    <w:lvl w:ilvl="8">
      <w:start w:val="1"/>
      <w:numFmt w:val="decimal"/>
      <w:lvlText w:val="%1.%2.%3.%4.%5.%6.%7.%8.%9."/>
      <w:lvlJc w:val="left"/>
      <w:pPr>
        <w:ind w:left="13600" w:hanging="2160"/>
      </w:pPr>
    </w:lvl>
  </w:abstractNum>
  <w:abstractNum w:abstractNumId="3">
    <w:nsid w:val="31FB32A8"/>
    <w:multiLevelType w:val="multilevel"/>
    <w:tmpl w:val="CE6A3BD0"/>
    <w:lvl w:ilvl="0">
      <w:start w:val="1"/>
      <w:numFmt w:val="decimal"/>
      <w:lvlText w:val="%1."/>
      <w:lvlJc w:val="left"/>
      <w:pPr>
        <w:ind w:left="989" w:hanging="705"/>
      </w:pPr>
    </w:lvl>
    <w:lvl w:ilvl="1">
      <w:start w:val="1"/>
      <w:numFmt w:val="decimal"/>
      <w:isLgl/>
      <w:lvlText w:val="%1.%2."/>
      <w:lvlJc w:val="left"/>
      <w:pPr>
        <w:ind w:left="1034" w:hanging="750"/>
      </w:pPr>
    </w:lvl>
    <w:lvl w:ilvl="2">
      <w:start w:val="1"/>
      <w:numFmt w:val="decimal"/>
      <w:isLgl/>
      <w:lvlText w:val="%1.%2.%3."/>
      <w:lvlJc w:val="left"/>
      <w:pPr>
        <w:ind w:left="1034" w:hanging="750"/>
      </w:pPr>
    </w:lvl>
    <w:lvl w:ilvl="3">
      <w:start w:val="1"/>
      <w:numFmt w:val="decimal"/>
      <w:isLgl/>
      <w:lvlText w:val="%1.%2.%3.%4."/>
      <w:lvlJc w:val="left"/>
      <w:pPr>
        <w:ind w:left="1364" w:hanging="108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724" w:hanging="1440"/>
      </w:pPr>
    </w:lvl>
    <w:lvl w:ilvl="6">
      <w:start w:val="1"/>
      <w:numFmt w:val="decimal"/>
      <w:isLgl/>
      <w:lvlText w:val="%1.%2.%3.%4.%5.%6.%7."/>
      <w:lvlJc w:val="left"/>
      <w:pPr>
        <w:ind w:left="2084" w:hanging="1800"/>
      </w:p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</w:lvl>
  </w:abstractNum>
  <w:abstractNum w:abstractNumId="4">
    <w:nsid w:val="44937BD4"/>
    <w:multiLevelType w:val="hybridMultilevel"/>
    <w:tmpl w:val="CD6C679C"/>
    <w:lvl w:ilvl="0" w:tplc="28E4FD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5E093AC9"/>
    <w:multiLevelType w:val="hybridMultilevel"/>
    <w:tmpl w:val="DCD8ED12"/>
    <w:lvl w:ilvl="0" w:tplc="3986393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806"/>
    <w:rsid w:val="000A1C0A"/>
    <w:rsid w:val="000C4806"/>
    <w:rsid w:val="006D3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77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13792</Words>
  <Characters>7863</Characters>
  <Application>Microsoft Office Word</Application>
  <DocSecurity>0</DocSecurity>
  <Lines>65</Lines>
  <Paragraphs>43</Paragraphs>
  <ScaleCrop>false</ScaleCrop>
  <Company/>
  <LinksUpToDate>false</LinksUpToDate>
  <CharactersWithSpaces>21612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2</cp:revision>
  <dcterms:created xsi:type="dcterms:W3CDTF">2021-09-01T12:17:00Z</dcterms:created>
  <dcterms:modified xsi:type="dcterms:W3CDTF">2021-09-01T12:21:00Z</dcterms:modified>
</cp:coreProperties>
</file>