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094A6F">
        <w:rPr>
          <w:rFonts w:ascii="Times New Roman" w:eastAsia="Times New Roman" w:hAnsi="Times New Roman" w:cs="Times New Roman"/>
          <w:sz w:val="32"/>
          <w:szCs w:val="32"/>
          <w:u w:val="single"/>
          <w:lang w:eastAsia="uk-UA"/>
        </w:rPr>
        <w:t>Одеський національний університет імені І. І. Мечникова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(повне найменування вищого навчального закладу) </w:t>
      </w:r>
    </w:p>
    <w:p w:rsidR="00094A6F" w:rsidRPr="00094A6F" w:rsidRDefault="00094A6F" w:rsidP="00094A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Геолого-географічний факультет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>(повне найменування факультету)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094A6F" w:rsidRPr="00094A6F" w:rsidRDefault="00094A6F" w:rsidP="00094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Кафедра географії України, ґрунтознавства і земельного кадастру 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>(повна назва кафедри)</w:t>
      </w:r>
    </w:p>
    <w:p w:rsidR="00094A6F" w:rsidRPr="00094A6F" w:rsidRDefault="00094A6F" w:rsidP="00094A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</w:pPr>
      <w:r w:rsidRPr="00094A6F">
        <w:rPr>
          <w:rFonts w:ascii="Times New Roman" w:eastAsia="Times New Roman" w:hAnsi="Times New Roman" w:cs="Times New Roman"/>
          <w:b/>
          <w:bCs/>
          <w:sz w:val="44"/>
          <w:szCs w:val="44"/>
          <w:lang w:eastAsia="uk-UA"/>
        </w:rPr>
        <w:t>Дипломна робота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на здобуття ступеня вищої освіти «магістр»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>(освітньо-кваліфікаційний рівень)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тему:</w:t>
      </w:r>
      <w:r w:rsidRPr="00094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094A6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«Туризм в природних резерватах»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</w:p>
    <w:p w:rsidR="00094A6F" w:rsidRPr="00094A6F" w:rsidRDefault="00094A6F" w:rsidP="00094A6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/>
        </w:rPr>
      </w:pP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/>
        </w:rPr>
        <w:t>«</w:t>
      </w:r>
      <w:r w:rsidRPr="00094A6F">
        <w:rPr>
          <w:rFonts w:ascii="Calibri" w:eastAsia="Times New Roman" w:hAnsi="Calibri" w:cs="Times New Roman"/>
          <w:lang w:eastAsia="uk-UA"/>
        </w:rPr>
        <w:t xml:space="preserve"> </w:t>
      </w: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val="en-US" w:eastAsia="ru-RU"/>
        </w:rPr>
        <w:t>Tourism</w:t>
      </w: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/>
        </w:rPr>
        <w:t xml:space="preserve"> </w:t>
      </w: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val="en-US" w:eastAsia="ru-RU"/>
        </w:rPr>
        <w:t>in</w:t>
      </w: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/>
        </w:rPr>
        <w:t xml:space="preserve"> </w:t>
      </w: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val="en-US" w:eastAsia="ru-RU"/>
        </w:rPr>
        <w:t>nature</w:t>
      </w: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/>
        </w:rPr>
        <w:t xml:space="preserve"> </w:t>
      </w: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val="en-US" w:eastAsia="ru-RU"/>
        </w:rPr>
        <w:t>reserves</w:t>
      </w:r>
      <w:r w:rsidRPr="00094A6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u w:val="single"/>
          <w:lang w:eastAsia="ru-RU"/>
        </w:rPr>
        <w:t>»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Виконала: магістр другого року,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денної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форми навчання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спеціальності 106 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Географія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(шифр і назва напряму підготовки, спеціальності)</w:t>
      </w:r>
    </w:p>
    <w:p w:rsidR="00094A6F" w:rsidRPr="00094A6F" w:rsidRDefault="00094A6F" w:rsidP="00094A6F">
      <w:pPr>
        <w:spacing w:after="0" w:line="240" w:lineRule="auto"/>
        <w:ind w:firstLine="4320"/>
        <w:rPr>
          <w:rFonts w:ascii="Times New Roman" w:eastAsia="Times New Roman" w:hAnsi="Times New Roman" w:cs="Times New Roman"/>
          <w:sz w:val="16"/>
          <w:szCs w:val="16"/>
          <w:u w:val="single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uk-UA"/>
        </w:rPr>
        <w:t>Гевел</w:t>
      </w:r>
      <w:proofErr w:type="spellEnd"/>
      <w:r w:rsidRPr="00094A6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uk-UA"/>
        </w:rPr>
        <w:t xml:space="preserve"> Марина </w:t>
      </w:r>
      <w:proofErr w:type="spellStart"/>
      <w:r w:rsidRPr="00094A6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uk-UA"/>
        </w:rPr>
        <w:t>Юріївна</w:t>
      </w:r>
      <w:proofErr w:type="spellEnd"/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(прізвище та ініціали)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Керівник </w:t>
      </w:r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д. біолог. наук, проф. 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Красєха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 Є. Н,                        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(прізвище та ініціали)</w:t>
      </w:r>
    </w:p>
    <w:p w:rsidR="00094A6F" w:rsidRPr="00094A6F" w:rsidRDefault="00094A6F" w:rsidP="00094A6F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Рецензент </w:t>
      </w:r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к.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геогр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.. наук, доц.                                                   </w:t>
      </w:r>
      <w:r w:rsidRPr="00094A6F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uk-UA"/>
        </w:rPr>
        <w:t>.</w:t>
      </w:r>
      <w:r w:rsidRPr="00094A6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Молодецький А. Е.</w:t>
      </w: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                                          </w:t>
      </w:r>
      <w:r w:rsidRPr="00094A6F">
        <w:rPr>
          <w:rFonts w:ascii="Times New Roman" w:eastAsia="Times New Roman" w:hAnsi="Times New Roman" w:cs="Times New Roman"/>
          <w:color w:val="FFFFFF"/>
          <w:sz w:val="16"/>
          <w:szCs w:val="16"/>
          <w:lang w:eastAsia="uk-UA"/>
        </w:rPr>
        <w:t>(прізвище та ініціали)</w:t>
      </w:r>
      <w:r w:rsidRPr="00094A6F"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        (прізвище та ініціали)</w:t>
      </w:r>
    </w:p>
    <w:p w:rsidR="00094A6F" w:rsidRPr="00094A6F" w:rsidRDefault="00094A6F" w:rsidP="00094A6F">
      <w:pPr>
        <w:tabs>
          <w:tab w:val="left" w:pos="64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94A6F" w:rsidRPr="00094A6F" w:rsidTr="00094A6F">
        <w:trPr>
          <w:trHeight w:val="1"/>
        </w:trPr>
        <w:tc>
          <w:tcPr>
            <w:tcW w:w="4785" w:type="dxa"/>
            <w:shd w:val="clear" w:color="auto" w:fill="FFFFFF"/>
            <w:hideMark/>
          </w:tcPr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Рекомендовано до захисту:</w:t>
            </w:r>
          </w:p>
        </w:tc>
        <w:tc>
          <w:tcPr>
            <w:tcW w:w="4786" w:type="dxa"/>
            <w:shd w:val="clear" w:color="auto" w:fill="FFFFFF"/>
          </w:tcPr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Захищено на засіданні ЕК №_____</w:t>
            </w:r>
          </w:p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94A6F" w:rsidRPr="00094A6F" w:rsidTr="00094A6F">
        <w:trPr>
          <w:trHeight w:val="1"/>
        </w:trPr>
        <w:tc>
          <w:tcPr>
            <w:tcW w:w="4785" w:type="dxa"/>
            <w:shd w:val="clear" w:color="auto" w:fill="FFFFFF"/>
          </w:tcPr>
          <w:p w:rsidR="00094A6F" w:rsidRPr="00094A6F" w:rsidRDefault="00094A6F" w:rsidP="00094A6F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Протокол засідання кафедри </w:t>
            </w:r>
          </w:p>
          <w:p w:rsidR="00094A6F" w:rsidRPr="00094A6F" w:rsidRDefault="00094A6F" w:rsidP="00094A6F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№ __ від «_______» </w:t>
            </w: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uk-UA"/>
              </w:rPr>
              <w:t>2019</w:t>
            </w: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  <w:p w:rsidR="00094A6F" w:rsidRPr="00094A6F" w:rsidRDefault="00094A6F" w:rsidP="00094A6F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786" w:type="dxa"/>
            <w:shd w:val="clear" w:color="auto" w:fill="FFFFFF"/>
            <w:hideMark/>
          </w:tcPr>
          <w:p w:rsidR="00094A6F" w:rsidRPr="00094A6F" w:rsidRDefault="00094A6F" w:rsidP="00094A6F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протокол № ___ від «___» _____ р.</w:t>
            </w:r>
          </w:p>
          <w:p w:rsidR="00094A6F" w:rsidRPr="00094A6F" w:rsidRDefault="00094A6F" w:rsidP="00094A6F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Оцінка ______ /  ______ /  ______</w:t>
            </w:r>
          </w:p>
          <w:p w:rsidR="00094A6F" w:rsidRPr="00094A6F" w:rsidRDefault="00094A6F" w:rsidP="00094A6F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(за національною шкалою, шкалою ECTS, бал)</w:t>
            </w:r>
          </w:p>
        </w:tc>
      </w:tr>
      <w:tr w:rsidR="00094A6F" w:rsidRPr="00094A6F" w:rsidTr="00094A6F">
        <w:trPr>
          <w:trHeight w:val="1"/>
        </w:trPr>
        <w:tc>
          <w:tcPr>
            <w:tcW w:w="4785" w:type="dxa"/>
            <w:shd w:val="clear" w:color="auto" w:fill="FFFFFF"/>
          </w:tcPr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Завідувач кафедри</w:t>
            </w:r>
          </w:p>
        </w:tc>
        <w:tc>
          <w:tcPr>
            <w:tcW w:w="4786" w:type="dxa"/>
            <w:shd w:val="clear" w:color="auto" w:fill="FFFFFF"/>
          </w:tcPr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ЕК</w:t>
            </w:r>
          </w:p>
        </w:tc>
      </w:tr>
      <w:tr w:rsidR="00094A6F" w:rsidRPr="00094A6F" w:rsidTr="00094A6F">
        <w:trPr>
          <w:trHeight w:val="1"/>
        </w:trPr>
        <w:tc>
          <w:tcPr>
            <w:tcW w:w="4785" w:type="dxa"/>
            <w:shd w:val="clear" w:color="auto" w:fill="FFFFFF"/>
            <w:hideMark/>
          </w:tcPr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__________    </w:t>
            </w:r>
            <w:r w:rsidRPr="00094A6F"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  <w:t xml:space="preserve">доц. </w:t>
            </w:r>
            <w:proofErr w:type="spellStart"/>
            <w:r w:rsidRPr="00094A6F"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  <w:t>Біланчин</w:t>
            </w:r>
            <w:proofErr w:type="spellEnd"/>
            <w:r w:rsidRPr="00094A6F"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  <w:t xml:space="preserve"> Я. М.</w:t>
            </w:r>
          </w:p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(підпис)                                     (</w:t>
            </w:r>
            <w:proofErr w:type="spellStart"/>
            <w:r w:rsidRPr="00094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прізвище,ініціали</w:t>
            </w:r>
            <w:proofErr w:type="spellEnd"/>
            <w:r w:rsidRPr="00094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)</w:t>
            </w:r>
          </w:p>
        </w:tc>
        <w:tc>
          <w:tcPr>
            <w:tcW w:w="4786" w:type="dxa"/>
            <w:shd w:val="clear" w:color="auto" w:fill="FFFFFF"/>
            <w:hideMark/>
          </w:tcPr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__________     </w:t>
            </w:r>
            <w:r w:rsidRPr="00094A6F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____________________</w:t>
            </w:r>
          </w:p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094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          (підпис)                                     (</w:t>
            </w:r>
            <w:proofErr w:type="spellStart"/>
            <w:r w:rsidRPr="00094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прізвище,ініціали</w:t>
            </w:r>
            <w:proofErr w:type="spellEnd"/>
            <w:r w:rsidRPr="00094A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094A6F" w:rsidRPr="00094A6F" w:rsidTr="00094A6F">
        <w:trPr>
          <w:trHeight w:val="1"/>
        </w:trPr>
        <w:tc>
          <w:tcPr>
            <w:tcW w:w="4785" w:type="dxa"/>
            <w:shd w:val="clear" w:color="auto" w:fill="FFFFFF"/>
          </w:tcPr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786" w:type="dxa"/>
            <w:shd w:val="clear" w:color="auto" w:fill="FFFFFF"/>
          </w:tcPr>
          <w:p w:rsidR="00094A6F" w:rsidRPr="00094A6F" w:rsidRDefault="00094A6F" w:rsidP="00094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094A6F" w:rsidRPr="00094A6F" w:rsidRDefault="00094A6F" w:rsidP="00094A6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Одеса - 201</w:t>
      </w:r>
      <w:r w:rsidRPr="00094A6F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</w:p>
    <w:p w:rsidR="00094A6F" w:rsidRPr="00094A6F" w:rsidRDefault="00094A6F" w:rsidP="00094A6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ectPr w:rsidR="00094A6F" w:rsidRPr="00094A6F">
          <w:pgSz w:w="11906" w:h="16838"/>
          <w:pgMar w:top="1134" w:right="851" w:bottom="1134" w:left="1701" w:header="709" w:footer="709" w:gutter="0"/>
          <w:pgNumType w:start="2"/>
          <w:cols w:space="720"/>
        </w:sectPr>
      </w:pPr>
    </w:p>
    <w:p w:rsidR="00094A6F" w:rsidRPr="00094A6F" w:rsidRDefault="00094A6F" w:rsidP="00094A6F">
      <w:pPr>
        <w:tabs>
          <w:tab w:val="left" w:pos="4297"/>
          <w:tab w:val="left" w:pos="4366"/>
          <w:tab w:val="center" w:pos="4819"/>
          <w:tab w:val="center" w:pos="4960"/>
          <w:tab w:val="left" w:pos="5775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ЗМІСТ</w:t>
      </w:r>
    </w:p>
    <w:p w:rsidR="00094A6F" w:rsidRPr="00094A6F" w:rsidRDefault="00094A6F" w:rsidP="00094A6F">
      <w:pPr>
        <w:tabs>
          <w:tab w:val="left" w:pos="4297"/>
          <w:tab w:val="left" w:pos="4366"/>
          <w:tab w:val="center" w:pos="4819"/>
          <w:tab w:val="center" w:pos="4960"/>
          <w:tab w:val="left" w:pos="5775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094A6F" w:rsidRPr="00094A6F" w:rsidRDefault="00094A6F" w:rsidP="00094A6F">
      <w:pPr>
        <w:tabs>
          <w:tab w:val="right" w:leader="dot" w:pos="9344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bCs/>
          <w:caps/>
          <w:noProof/>
          <w:sz w:val="28"/>
          <w:szCs w:val="28"/>
          <w:lang w:eastAsia="uk-UA"/>
        </w:rPr>
        <w:fldChar w:fldCharType="begin"/>
      </w:r>
      <w:r w:rsidRPr="00094A6F">
        <w:rPr>
          <w:rFonts w:ascii="Times New Roman" w:eastAsia="Times New Roman" w:hAnsi="Times New Roman" w:cs="Times New Roman"/>
          <w:bCs/>
          <w:caps/>
          <w:noProof/>
          <w:sz w:val="28"/>
          <w:szCs w:val="28"/>
          <w:lang w:eastAsia="uk-UA"/>
        </w:rPr>
        <w:instrText xml:space="preserve"> TOC \o "1-3" \h \z \u </w:instrText>
      </w:r>
      <w:r w:rsidRPr="00094A6F">
        <w:rPr>
          <w:rFonts w:ascii="Times New Roman" w:eastAsia="Times New Roman" w:hAnsi="Times New Roman" w:cs="Times New Roman"/>
          <w:bCs/>
          <w:caps/>
          <w:noProof/>
          <w:sz w:val="28"/>
          <w:szCs w:val="28"/>
          <w:lang w:eastAsia="uk-UA"/>
        </w:rPr>
        <w:fldChar w:fldCharType="separate"/>
      </w: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kern w:val="36"/>
          <w:sz w:val="28"/>
          <w:szCs w:val="28"/>
          <w:u w:val="single"/>
          <w:lang w:eastAsia="uk-UA"/>
        </w:rPr>
        <w:t>ВСТУП</w:t>
      </w:r>
      <w:r w:rsidRPr="00094A6F">
        <w:rPr>
          <w:rFonts w:ascii="Times New Roman" w:eastAsia="Times New Roman" w:hAnsi="Times New Roman" w:cs="Times New Roman"/>
          <w:bCs/>
          <w:caps/>
          <w:noProof/>
          <w:webHidden/>
          <w:sz w:val="28"/>
          <w:szCs w:val="28"/>
          <w:lang w:eastAsia="uk-UA"/>
        </w:rPr>
        <w:tab/>
        <w:t>3</w:t>
      </w:r>
    </w:p>
    <w:p w:rsidR="00094A6F" w:rsidRPr="00094A6F" w:rsidRDefault="00094A6F" w:rsidP="00094A6F">
      <w:pPr>
        <w:tabs>
          <w:tab w:val="left" w:pos="440"/>
          <w:tab w:val="right" w:leader="dot" w:pos="9344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1.  КОНЦЕПЦІЯ РОЗВИТКУ БІОСФЕРНИХ РЕЗЕРВАТІВ</w:t>
      </w:r>
      <w:r w:rsidRPr="00094A6F">
        <w:rPr>
          <w:rFonts w:ascii="Times New Roman" w:eastAsia="Times New Roman" w:hAnsi="Times New Roman" w:cs="Times New Roman"/>
          <w:bCs/>
          <w:caps/>
          <w:noProof/>
          <w:webHidden/>
          <w:sz w:val="28"/>
          <w:szCs w:val="28"/>
          <w:lang w:eastAsia="uk-UA"/>
        </w:rPr>
        <w:tab/>
        <w:t>5</w:t>
      </w:r>
    </w:p>
    <w:p w:rsidR="00094A6F" w:rsidRPr="00094A6F" w:rsidRDefault="00094A6F" w:rsidP="00094A6F">
      <w:pPr>
        <w:tabs>
          <w:tab w:val="left" w:pos="880"/>
          <w:tab w:val="right" w:leader="dot" w:pos="9344"/>
        </w:tabs>
        <w:spacing w:after="0" w:line="360" w:lineRule="auto"/>
        <w:ind w:left="220"/>
        <w:jc w:val="both"/>
        <w:rPr>
          <w:rFonts w:ascii="Times New Roman" w:eastAsia="Times New Roman" w:hAnsi="Times New Roman" w:cs="Times New Roman"/>
          <w:smallCaps/>
          <w:noProof/>
          <w:color w:val="0000FF"/>
          <w:sz w:val="28"/>
          <w:szCs w:val="28"/>
          <w:u w:val="single"/>
          <w:lang w:eastAsia="uk-UA"/>
        </w:rPr>
      </w:pP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lang w:eastAsia="uk-UA"/>
        </w:rPr>
        <w:t>1.1.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smallCaps/>
          <w:sz w:val="28"/>
          <w:szCs w:val="28"/>
          <w:lang w:eastAsia="uk-UA"/>
        </w:rPr>
        <w:t>Загальні принципи створення біосферних резерватів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5</w:t>
      </w:r>
    </w:p>
    <w:p w:rsidR="00094A6F" w:rsidRPr="00094A6F" w:rsidRDefault="00094A6F" w:rsidP="00094A6F">
      <w:pPr>
        <w:tabs>
          <w:tab w:val="left" w:pos="880"/>
          <w:tab w:val="right" w:leader="dot" w:pos="9344"/>
        </w:tabs>
        <w:spacing w:after="0" w:line="360" w:lineRule="auto"/>
        <w:ind w:left="220"/>
        <w:jc w:val="both"/>
        <w:rPr>
          <w:rFonts w:ascii="Calibri" w:eastAsia="Times New Roman" w:hAnsi="Calibri" w:cs="Times New Roman"/>
          <w:smallCaps/>
          <w:sz w:val="20"/>
          <w:szCs w:val="20"/>
          <w:lang w:val="ru-RU" w:eastAsia="ru-RU"/>
        </w:rPr>
      </w:pP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lang w:eastAsia="uk-UA"/>
        </w:rPr>
        <w:t>1.2.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lang w:eastAsia="uk-UA"/>
        </w:rPr>
        <w:t>Особливсті діяльності біосферних резерватів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9</w:t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8"/>
          <w:szCs w:val="28"/>
          <w:u w:val="single"/>
          <w:lang w:eastAsia="uk-UA"/>
        </w:rPr>
        <w:br/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lang w:eastAsia="uk-UA"/>
        </w:rPr>
        <w:t>1.3.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smallCaps/>
          <w:sz w:val="28"/>
          <w:szCs w:val="28"/>
          <w:lang w:eastAsia="uk-UA"/>
        </w:rPr>
        <w:t>Нормативно-правова основа створення біосферних резерватів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15</w:t>
      </w:r>
    </w:p>
    <w:p w:rsidR="00094A6F" w:rsidRPr="00094A6F" w:rsidRDefault="00094A6F" w:rsidP="00094A6F">
      <w:pPr>
        <w:tabs>
          <w:tab w:val="left" w:pos="440"/>
          <w:tab w:val="right" w:leader="dot" w:pos="9344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2.</w:t>
      </w:r>
      <w:r w:rsidRPr="00094A6F">
        <w:rPr>
          <w:rFonts w:ascii="Calibri" w:eastAsia="Times New Roman" w:hAnsi="Calibri" w:cs="Times New Roman"/>
          <w:b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Характеристика біосферних резерватів україни</w:t>
      </w:r>
      <w:r w:rsidRPr="00094A6F">
        <w:rPr>
          <w:rFonts w:ascii="Times New Roman" w:eastAsia="Times New Roman" w:hAnsi="Times New Roman" w:cs="Times New Roman"/>
          <w:bCs/>
          <w:caps/>
          <w:noProof/>
          <w:webHidden/>
          <w:sz w:val="28"/>
          <w:szCs w:val="28"/>
          <w:lang w:eastAsia="uk-UA"/>
        </w:rPr>
        <w:tab/>
        <w:t>20</w:t>
      </w:r>
    </w:p>
    <w:p w:rsidR="00094A6F" w:rsidRPr="00094A6F" w:rsidRDefault="00094A6F" w:rsidP="00094A6F">
      <w:pPr>
        <w:tabs>
          <w:tab w:val="left" w:pos="880"/>
          <w:tab w:val="right" w:leader="dot" w:pos="9344"/>
        </w:tabs>
        <w:spacing w:after="0" w:line="360" w:lineRule="auto"/>
        <w:ind w:left="220"/>
        <w:jc w:val="both"/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lang w:eastAsia="uk-UA"/>
        </w:rPr>
        <w:t>2.1.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lang w:eastAsia="uk-UA"/>
        </w:rPr>
        <w:t>Біосферний заповідник «Асканія-Нова»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20</w:t>
      </w:r>
    </w:p>
    <w:p w:rsidR="00094A6F" w:rsidRPr="00094A6F" w:rsidRDefault="00094A6F" w:rsidP="00094A6F">
      <w:pPr>
        <w:tabs>
          <w:tab w:val="left" w:pos="880"/>
          <w:tab w:val="right" w:leader="dot" w:pos="9344"/>
        </w:tabs>
        <w:spacing w:after="0" w:line="360" w:lineRule="auto"/>
        <w:ind w:left="220"/>
        <w:jc w:val="both"/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lang w:eastAsia="uk-UA"/>
        </w:rPr>
        <w:t>2.2.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shd w:val="clear" w:color="auto" w:fill="FFFFFF"/>
          <w:lang w:eastAsia="uk-UA"/>
        </w:rPr>
        <w:t>Чорноморський біосферний заповідник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24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br/>
        <w:t xml:space="preserve">2.3.    </w:t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shd w:val="clear" w:color="auto" w:fill="FFFFFF"/>
          <w:lang w:eastAsia="uk-UA"/>
        </w:rPr>
        <w:t>Карпатський біосферний заповідник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29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br/>
        <w:t xml:space="preserve">2.4.    </w:t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shd w:val="clear" w:color="auto" w:fill="FFFFFF"/>
          <w:lang w:eastAsia="uk-UA"/>
        </w:rPr>
        <w:t>Дунайський біосферний заповідник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36</w:t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8"/>
          <w:szCs w:val="28"/>
          <w:u w:val="single"/>
          <w:lang w:eastAsia="uk-UA"/>
        </w:rPr>
        <w:br/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lang w:eastAsia="uk-UA"/>
        </w:rPr>
        <w:t>2.5.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shd w:val="clear" w:color="auto" w:fill="FFFFFF"/>
          <w:lang w:eastAsia="uk-UA"/>
        </w:rPr>
        <w:t>Біосферний заповідник «Східні Карпати»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42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br/>
        <w:t xml:space="preserve">2.6.    </w:t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shd w:val="clear" w:color="auto" w:fill="FFFFFF"/>
          <w:lang w:eastAsia="uk-UA"/>
        </w:rPr>
        <w:t>Біосферний заповідник «Західне Полісся»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46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br/>
        <w:t xml:space="preserve">2.7.    </w:t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shd w:val="clear" w:color="auto" w:fill="FFFFFF"/>
          <w:lang w:eastAsia="uk-UA"/>
        </w:rPr>
        <w:t>Деснянський біосферний резерват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55</w:t>
      </w:r>
      <w:r w:rsidRPr="00094A6F">
        <w:rPr>
          <w:rFonts w:ascii="Calibri" w:eastAsia="Times New Roman" w:hAnsi="Calibri" w:cs="Times New Roman"/>
          <w:smallCaps/>
          <w:noProof/>
          <w:sz w:val="28"/>
          <w:szCs w:val="28"/>
          <w:lang w:val="ru-RU" w:eastAsia="ru-RU"/>
        </w:rPr>
        <w:br/>
        <w:t xml:space="preserve">2.8.    </w:t>
      </w:r>
      <w:r w:rsidRPr="00094A6F">
        <w:rPr>
          <w:rFonts w:ascii="Times New Roman" w:eastAsia="Times New Roman" w:hAnsi="Times New Roman" w:cs="Times New Roman"/>
          <w:smallCaps/>
          <w:noProof/>
          <w:color w:val="0000FF"/>
          <w:sz w:val="20"/>
          <w:szCs w:val="20"/>
          <w:u w:val="single"/>
          <w:shd w:val="clear" w:color="auto" w:fill="FFFFFF"/>
          <w:lang w:eastAsia="uk-UA"/>
        </w:rPr>
        <w:t>Природний заповідник «Розточчя»</w:t>
      </w:r>
      <w:r w:rsidRPr="00094A6F">
        <w:rPr>
          <w:rFonts w:ascii="Times New Roman" w:eastAsia="Times New Roman" w:hAnsi="Times New Roman" w:cs="Times New Roman"/>
          <w:smallCaps/>
          <w:noProof/>
          <w:webHidden/>
          <w:sz w:val="28"/>
          <w:szCs w:val="28"/>
          <w:lang w:eastAsia="uk-UA"/>
        </w:rPr>
        <w:tab/>
        <w:t>57</w:t>
      </w:r>
    </w:p>
    <w:p w:rsidR="00094A6F" w:rsidRPr="00094A6F" w:rsidRDefault="00094A6F" w:rsidP="00094A6F">
      <w:pPr>
        <w:tabs>
          <w:tab w:val="left" w:pos="440"/>
          <w:tab w:val="right" w:leader="dot" w:pos="9344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3.</w:t>
      </w:r>
      <w:r w:rsidRPr="00094A6F">
        <w:rPr>
          <w:rFonts w:ascii="Calibri" w:eastAsia="Times New Roman" w:hAnsi="Calibri" w:cs="Times New Roman"/>
          <w:b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розвиток туристичної діяльності в межах біосферних резерватів</w:t>
      </w:r>
      <w:r w:rsidRPr="00094A6F">
        <w:rPr>
          <w:rFonts w:ascii="Times New Roman" w:eastAsia="Times New Roman" w:hAnsi="Times New Roman" w:cs="Times New Roman"/>
          <w:bCs/>
          <w:caps/>
          <w:noProof/>
          <w:webHidden/>
          <w:sz w:val="28"/>
          <w:szCs w:val="28"/>
          <w:lang w:eastAsia="uk-UA"/>
        </w:rPr>
        <w:tab/>
        <w:t>63</w:t>
      </w:r>
    </w:p>
    <w:p w:rsidR="00094A6F" w:rsidRPr="00094A6F" w:rsidRDefault="00094A6F" w:rsidP="00094A6F">
      <w:pPr>
        <w:tabs>
          <w:tab w:val="left" w:pos="440"/>
          <w:tab w:val="right" w:leader="dot" w:pos="9344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4.</w:t>
      </w:r>
      <w:r w:rsidRPr="00094A6F">
        <w:rPr>
          <w:rFonts w:ascii="Calibri" w:eastAsia="Times New Roman" w:hAnsi="Calibri" w:cs="Times New Roman"/>
          <w:b/>
          <w:noProof/>
          <w:sz w:val="28"/>
          <w:szCs w:val="28"/>
          <w:lang w:val="ru-RU" w:eastAsia="ru-RU"/>
        </w:rPr>
        <w:tab/>
      </w: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ЕКОЛОГІЧНІ ПРОБЛЕМИ в біосферних резерватах ТА ШЛЯХИ ЇХ ВИРІШЕННЯ</w:t>
      </w:r>
      <w:r w:rsidRPr="00094A6F">
        <w:rPr>
          <w:rFonts w:ascii="Times New Roman" w:eastAsia="Times New Roman" w:hAnsi="Times New Roman" w:cs="Times New Roman"/>
          <w:bCs/>
          <w:caps/>
          <w:noProof/>
          <w:webHidden/>
          <w:sz w:val="28"/>
          <w:szCs w:val="28"/>
          <w:lang w:eastAsia="uk-UA"/>
        </w:rPr>
        <w:tab/>
        <w:t>78</w:t>
      </w:r>
    </w:p>
    <w:p w:rsidR="00094A6F" w:rsidRPr="00094A6F" w:rsidRDefault="00094A6F" w:rsidP="00094A6F">
      <w:pPr>
        <w:tabs>
          <w:tab w:val="right" w:leader="dot" w:pos="9344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ВИСНОВКИ</w:t>
      </w:r>
      <w:r w:rsidRPr="00094A6F">
        <w:rPr>
          <w:rFonts w:ascii="Times New Roman" w:eastAsia="Times New Roman" w:hAnsi="Times New Roman" w:cs="Times New Roman"/>
          <w:bCs/>
          <w:caps/>
          <w:noProof/>
          <w:webHidden/>
          <w:sz w:val="28"/>
          <w:szCs w:val="28"/>
          <w:lang w:eastAsia="uk-UA"/>
        </w:rPr>
        <w:tab/>
        <w:t>84</w:t>
      </w:r>
    </w:p>
    <w:p w:rsidR="00094A6F" w:rsidRPr="00094A6F" w:rsidRDefault="00094A6F" w:rsidP="00094A6F">
      <w:pPr>
        <w:tabs>
          <w:tab w:val="right" w:leader="dot" w:pos="9344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r w:rsidRPr="00094A6F">
        <w:rPr>
          <w:rFonts w:ascii="Times New Roman" w:eastAsia="Times New Roman" w:hAnsi="Times New Roman" w:cs="Times New Roman"/>
          <w:b/>
          <w:bCs/>
          <w:caps/>
          <w:noProof/>
          <w:color w:val="0000FF"/>
          <w:sz w:val="28"/>
          <w:szCs w:val="28"/>
          <w:u w:val="single"/>
          <w:lang w:eastAsia="uk-UA"/>
        </w:rPr>
        <w:t>ПЕРЕЛІК ВИКОРИСТАНИХ ДЖЕРЕЛ</w:t>
      </w:r>
      <w:r w:rsidRPr="00094A6F">
        <w:rPr>
          <w:rFonts w:ascii="Times New Roman" w:eastAsia="Times New Roman" w:hAnsi="Times New Roman" w:cs="Times New Roman"/>
          <w:bCs/>
          <w:caps/>
          <w:noProof/>
          <w:webHidden/>
          <w:sz w:val="28"/>
          <w:szCs w:val="28"/>
          <w:lang w:eastAsia="uk-UA"/>
        </w:rPr>
        <w:tab/>
        <w:t>87</w:t>
      </w:r>
    </w:p>
    <w:p w:rsidR="00094A6F" w:rsidRPr="00094A6F" w:rsidRDefault="00094A6F" w:rsidP="00094A6F">
      <w:pPr>
        <w:tabs>
          <w:tab w:val="center" w:pos="4819"/>
          <w:tab w:val="left" w:pos="577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fldChar w:fldCharType="end"/>
      </w:r>
    </w:p>
    <w:p w:rsidR="00094A6F" w:rsidRPr="00094A6F" w:rsidRDefault="00094A6F" w:rsidP="00094A6F">
      <w:pPr>
        <w:keepNext/>
        <w:keepLines/>
        <w:tabs>
          <w:tab w:val="left" w:pos="6409"/>
        </w:tabs>
        <w:spacing w:after="0"/>
        <w:outlineLvl w:val="0"/>
        <w:rPr>
          <w:rFonts w:ascii="Cambria" w:eastAsia="Times New Roman" w:hAnsi="Cambria" w:cs="Times New Roman"/>
          <w:b/>
          <w:bCs/>
          <w:kern w:val="36"/>
          <w:sz w:val="28"/>
          <w:szCs w:val="28"/>
          <w:lang w:eastAsia="uk-UA"/>
        </w:rPr>
      </w:pPr>
      <w:bookmarkStart w:id="0" w:name="_Toc514331073"/>
      <w:bookmarkStart w:id="1" w:name="_Toc514330958"/>
      <w:r w:rsidRPr="00094A6F">
        <w:rPr>
          <w:rFonts w:ascii="Cambria" w:eastAsia="Times New Roman" w:hAnsi="Cambria" w:cs="Times New Roman"/>
          <w:b/>
          <w:bCs/>
          <w:kern w:val="36"/>
          <w:sz w:val="28"/>
          <w:szCs w:val="28"/>
          <w:lang w:eastAsia="uk-UA"/>
        </w:rPr>
        <w:tab/>
      </w:r>
    </w:p>
    <w:p w:rsidR="00094A6F" w:rsidRPr="00094A6F" w:rsidRDefault="00094A6F" w:rsidP="00094A6F">
      <w:pPr>
        <w:rPr>
          <w:rFonts w:ascii="Calibri" w:eastAsia="Times New Roman" w:hAnsi="Calibri" w:cs="Times New Roman"/>
          <w:lang w:eastAsia="uk-UA"/>
        </w:rPr>
      </w:pPr>
    </w:p>
    <w:p w:rsidR="00094A6F" w:rsidRPr="00094A6F" w:rsidRDefault="00094A6F" w:rsidP="00094A6F">
      <w:pPr>
        <w:spacing w:after="0"/>
        <w:rPr>
          <w:rFonts w:ascii="Calibri" w:eastAsia="Times New Roman" w:hAnsi="Calibri" w:cs="Times New Roman"/>
          <w:lang w:eastAsia="uk-UA"/>
        </w:rPr>
        <w:sectPr w:rsidR="00094A6F" w:rsidRPr="00094A6F">
          <w:pgSz w:w="11906" w:h="16838"/>
          <w:pgMar w:top="1134" w:right="851" w:bottom="1134" w:left="1701" w:header="709" w:footer="709" w:gutter="0"/>
          <w:pgNumType w:start="4"/>
          <w:cols w:space="720"/>
        </w:sectPr>
      </w:pPr>
    </w:p>
    <w:p w:rsidR="00094A6F" w:rsidRPr="00094A6F" w:rsidRDefault="00094A6F" w:rsidP="00094A6F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2" w:name="_Toc514756959"/>
      <w:r w:rsidRPr="00094A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lastRenderedPageBreak/>
        <w:t>ВСТУП</w:t>
      </w:r>
      <w:bookmarkEnd w:id="2"/>
    </w:p>
    <w:p w:rsidR="00094A6F" w:rsidRPr="00094A6F" w:rsidRDefault="00094A6F" w:rsidP="00094A6F">
      <w:pPr>
        <w:tabs>
          <w:tab w:val="left" w:pos="238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094A6F" w:rsidRPr="00094A6F" w:rsidRDefault="00094A6F" w:rsidP="00094A6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Актуальність теми.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 міждержавних природоохоронних територій особливого зна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 xml:space="preserve">чення набувають біосферні резервати, що створюються з метою охорони природних екосистем як унікальних для Європи та світу загалом, так і типових для різних регіонів. </w:t>
      </w:r>
    </w:p>
    <w:p w:rsidR="00094A6F" w:rsidRPr="00094A6F" w:rsidRDefault="00094A6F" w:rsidP="00094A6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туристично-рекреаційної галузі є пріоритетним у біосферних резерватах. Згідно з міжнародними нормами і законодавством України, в буферних зонах біосферних резерватів підтримується туристично-рекреаційна діяльність, спрямована як на зменшення туристичного навантаження на заповідну зону, так і на збільшення туристично-рекреаційної привабливості транзитної зони. </w:t>
      </w:r>
    </w:p>
    <w:bookmarkEnd w:id="0"/>
    <w:bookmarkEnd w:id="1"/>
    <w:p w:rsidR="00094A6F" w:rsidRPr="00094A6F" w:rsidRDefault="00094A6F" w:rsidP="00094A6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Туризм є основною складовою одиницею рекреації, під якою розуміється відтворення у вільний час витрачених в процесі життєдіяльності розумових, духовних і фізичних сил людини, що здійснюється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рибальства, фізичної культури і спорту. Біосферні резервати організовуються в місцевостях із сприятливим кліматом, різноманітними мальовничими ландшафтами, унікальними об’єктами та явищами природи для задоволення культурно-естетичних потреб відвідувачів. Природа на значній території біосферних резерватів залишається недоторканою і розвивається за своїми законами, що надає можливість відвідувачам через рекреацію (туризм) спостерігати та насолоджуватися чарівною неповторністю дикої природи. </w:t>
      </w:r>
    </w:p>
    <w:p w:rsidR="00094A6F" w:rsidRPr="00094A6F" w:rsidRDefault="00094A6F" w:rsidP="00094A6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Об’єктом дослідження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розвиток туризму в природних резерватах України.</w:t>
      </w:r>
    </w:p>
    <w:p w:rsidR="00094A6F" w:rsidRPr="00094A6F" w:rsidRDefault="00094A6F" w:rsidP="00094A6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Предметом дослідження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природні резервати, які створюються з метою охорони природних екосистем</w:t>
      </w:r>
    </w:p>
    <w:p w:rsidR="00094A6F" w:rsidRPr="00094A6F" w:rsidRDefault="00094A6F" w:rsidP="00094A6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Метою дипломної роботи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розгляд природних резерватів, особливості та проблеми розвитку туризму на їх території. </w:t>
      </w:r>
    </w:p>
    <w:p w:rsidR="00094A6F" w:rsidRPr="00094A6F" w:rsidRDefault="00094A6F" w:rsidP="00094A6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  <w:sectPr w:rsidR="00094A6F" w:rsidRPr="00094A6F">
          <w:pgSz w:w="11906" w:h="16838"/>
          <w:pgMar w:top="1134" w:right="851" w:bottom="1134" w:left="1701" w:header="709" w:footer="709" w:gutter="0"/>
          <w:pgNumType w:start="4"/>
          <w:cols w:space="720"/>
        </w:sectPr>
      </w:pPr>
    </w:p>
    <w:p w:rsidR="00094A6F" w:rsidRPr="00094A6F" w:rsidRDefault="00094A6F" w:rsidP="00094A6F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Для досягнення мети роботи були поставлені такі </w:t>
      </w:r>
      <w:r w:rsidRPr="00094A6F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завдання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:rsidR="00094A6F" w:rsidRPr="00094A6F" w:rsidRDefault="00094A6F" w:rsidP="00094A6F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розібрати концепцію розвитку біосферних резерватів;</w:t>
      </w:r>
    </w:p>
    <w:p w:rsidR="00094A6F" w:rsidRPr="00094A6F" w:rsidRDefault="00094A6F" w:rsidP="00094A6F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навести характеристику біосферних резерватів на території України; </w:t>
      </w:r>
    </w:p>
    <w:p w:rsidR="00094A6F" w:rsidRPr="00094A6F" w:rsidRDefault="00094A6F" w:rsidP="00094A6F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охарактеризувати розвиток туристичної діяльності в межах біосферних резерватів;</w:t>
      </w:r>
    </w:p>
    <w:p w:rsidR="00094A6F" w:rsidRPr="00094A6F" w:rsidRDefault="00094A6F" w:rsidP="00094A6F">
      <w:pPr>
        <w:numPr>
          <w:ilvl w:val="0"/>
          <w:numId w:val="2"/>
        </w:num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розглянути екологічні проблеми біосферних резерватів та знайти шляхи їх вирішення;</w:t>
      </w:r>
    </w:p>
    <w:p w:rsidR="00094A6F" w:rsidRPr="00094A6F" w:rsidRDefault="00094A6F" w:rsidP="00094A6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uk-UA"/>
        </w:rPr>
      </w:pP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В даній магістерській роботі використані наступні </w:t>
      </w:r>
      <w:r w:rsidRPr="00094A6F">
        <w:rPr>
          <w:rFonts w:ascii="Times New Roman" w:eastAsia="Times New Roman" w:hAnsi="Times New Roman" w:cs="Times New Roman"/>
          <w:bCs/>
          <w:i/>
          <w:iCs/>
          <w:sz w:val="28"/>
          <w:szCs w:val="28"/>
          <w:highlight w:val="white"/>
          <w:lang w:eastAsia="uk-UA"/>
        </w:rPr>
        <w:t>методи географічних досліджень</w:t>
      </w:r>
      <w:r w:rsidRPr="00094A6F"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eastAsia="uk-UA"/>
        </w:rPr>
        <w:t>:</w:t>
      </w:r>
      <w:r w:rsidRPr="00094A6F">
        <w:rPr>
          <w:rFonts w:ascii="Times New Roman" w:eastAsia="Times New Roman" w:hAnsi="Times New Roman" w:cs="Times New Roman"/>
          <w:bCs/>
          <w:i/>
          <w:color w:val="000080"/>
          <w:sz w:val="28"/>
          <w:szCs w:val="28"/>
          <w:highlight w:val="white"/>
          <w:lang w:eastAsia="uk-UA"/>
        </w:rPr>
        <w:t xml:space="preserve"> 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картографічний, історичний, описовий, статистичний, порівняльний. В роботі використано комп'ютерні методи обробки й візуалізації результатів дослідження за допомогою програмних пакетів 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uk-UA"/>
        </w:rPr>
        <w:t>Microsoft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uk-UA"/>
        </w:rPr>
        <w:t>Office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uk-UA"/>
        </w:rPr>
        <w:t xml:space="preserve"> та 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uk-UA"/>
        </w:rPr>
        <w:t>Paint</w:t>
      </w:r>
      <w:r w:rsidRPr="00094A6F">
        <w:rPr>
          <w:rFonts w:ascii="Times New Roman" w:eastAsia="Times New Roman" w:hAnsi="Times New Roman" w:cs="Times New Roman"/>
          <w:sz w:val="28"/>
          <w:szCs w:val="28"/>
          <w:highlight w:val="white"/>
          <w:lang w:eastAsia="uk-UA"/>
        </w:rPr>
        <w:t xml:space="preserve">. </w:t>
      </w:r>
    </w:p>
    <w:p w:rsidR="00094A6F" w:rsidRPr="00094A6F" w:rsidRDefault="00094A6F" w:rsidP="00094A6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В процесі написання роботи використовувались праці таких дослідників в цій галузі, як: Гродзинський М. Д., Стеценко М. П.,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Мікула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Н. А., Панасюк Н. В., Гетьман В. І.,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Габчак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 Ф., Стойко С. М. та ін. Вихідними джерелами дослідження були законодавчі акти України, статистичні дані Державного комітету статистики України, природних та національних парків, вітчизняні наукові публікації, інформаційні Інтернет-ресурси</w:t>
      </w:r>
      <w:r w:rsidRPr="00094A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094A6F" w:rsidRPr="00094A6F" w:rsidRDefault="00094A6F" w:rsidP="00094A6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Дипломна робота має традиційну структуру і складається із вступної частина, чотирьох розділів з підрозділами, висновків та списку використаної літератури.</w:t>
      </w:r>
    </w:p>
    <w:p w:rsidR="00094A6F" w:rsidRPr="00094A6F" w:rsidRDefault="00094A6F" w:rsidP="00094A6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Повний обсяг аркушів: 84, кількість рисунків: 21, таблиць: 1, кількість використаних джерел: 43.  </w:t>
      </w:r>
    </w:p>
    <w:p w:rsidR="007C3244" w:rsidRDefault="007C3244"/>
    <w:p w:rsidR="00094A6F" w:rsidRDefault="00094A6F"/>
    <w:p w:rsidR="00094A6F" w:rsidRDefault="00094A6F"/>
    <w:p w:rsidR="00094A6F" w:rsidRDefault="00094A6F"/>
    <w:p w:rsidR="00094A6F" w:rsidRDefault="00094A6F"/>
    <w:p w:rsidR="00094A6F" w:rsidRDefault="00094A6F"/>
    <w:p w:rsidR="00094A6F" w:rsidRDefault="00094A6F"/>
    <w:p w:rsidR="00094A6F" w:rsidRPr="00094A6F" w:rsidRDefault="00094A6F" w:rsidP="00094A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ВИСНОВКИ</w:t>
      </w:r>
    </w:p>
    <w:p w:rsidR="00094A6F" w:rsidRPr="00094A6F" w:rsidRDefault="00094A6F" w:rsidP="00094A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94A6F" w:rsidRPr="00094A6F" w:rsidRDefault="00094A6F" w:rsidP="00094A6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Природно-заповідні території мають важливе значення для охорони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біорізноманіття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території України, сусідніх країн і в цілому - в Європі</w:t>
      </w:r>
      <w:r w:rsidRPr="00094A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.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Європейські держави приділяють велику увагу екологічній значущості міждержавних природно-заповідних територій. Вони є тими "вузлами", які з'єднують між собою екологічні мережі різних країн. Вони у Всеєвропейській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екомережі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виконують одночасно роль центрів та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екокоридорів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94A6F" w:rsidRPr="00094A6F" w:rsidRDefault="00094A6F" w:rsidP="00094A6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України, яка розташована у Центрально-Східній Європі, і межує із сімома державами та має з ними у транскордонних зонах ряд спільних природоохоронних завдань, особливо актуальною є міжнародна екологічна співпраця. Так, на Заході на кордоні з Польщею, Словаччиною та Румунією розташована Карпатська гірська система, на кордоні з Польщею знаходяться Розточчя та Західне Полісся з оригінальними лісовими й болотними ландшафтами. На півночі лісові ландшафти України межують із лісовими масивами Білорусії та Росії. У пониззі Дністра на прикордонній території з Молдовою збереглися цінні у науково-природничому відношенні транскордонні ландшафти варті спільної охорони. </w:t>
      </w:r>
    </w:p>
    <w:p w:rsidR="00094A6F" w:rsidRPr="00094A6F" w:rsidRDefault="00094A6F" w:rsidP="00094A6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Нині в Україні вже створено декілька міждержавних природно-заповідних територій – Національний природний парк "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Ужанський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" та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Надсянський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регіональний ландшафтний парк, що увійшли до складу першого у Центральній Європі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тристоронього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українсько-польсько-словацького біосферного резервату "Східні Карпати". В рівнинній частині України створений Дунайський біосферний заповідник, який входить до складу міждержавного українсько-румунського біосферного резервату "Дельта Дунаю". Нині в Україні створюються ще три біосферні резервати. Завершується підготовка матеріалів щодо створення резервату «Західне Полісся» на кордоні України і Польщі. Українська частина включатиме Шацький національний природний парк, а на території Польщі до резервату ввійде Поліський національний парк. Біосферний резерват «Розточчя» пропонується створити на гряді Розточчя, яка перетинає державний кордон України та Польщі. В межах України до резервату 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ввійдуть природний заповідник «Розточчя» та Яворівський національний природний парк. Проектований українсько-російський біосферний резерват «Брянські та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Старогутські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ліси» з української сторони буде включати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Дєснянсько-Старогутський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національний парк з Придеснянською і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Старогутською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ділянками. З боку Росії включатиме заповідник «Брянський ліс». </w:t>
      </w:r>
    </w:p>
    <w:p w:rsidR="00094A6F" w:rsidRPr="00094A6F" w:rsidRDefault="00094A6F" w:rsidP="00094A6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 в Україні виділені чотири природоохоронні території, які є перспективними. Це створення українсько-румунського біосферного резервату «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Марамороські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гори». Перспективною природоохоронною територією у прикордонній українсько-угорській зоні є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Притисянська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низовина, зокрема басейн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Латориці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Ще одна проектована міждержавна природоохоронна територія на р. Прип’ять, з українського боку буде охоплювати існуючий однойменний регіональний ландшафтний парк. Він включає заплавні і долинні комплекси Прип’яті та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Стоходу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місці їх злиття. До перспективних транскордонних природоохоронних територій також відноситься українсько-молдавська територія в пониззі Дністра, яка включає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Нижньодністровський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національний природний парк.  </w:t>
      </w:r>
    </w:p>
    <w:p w:rsidR="00094A6F" w:rsidRPr="00094A6F" w:rsidRDefault="00094A6F" w:rsidP="00094A6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туристично-рекреаційної галузі є пріоритетним у біосферних резерватах. Згідно з міжнародними нормами і законодавством України, в буферних зонах біосферних резерватів підтримується туристично-рекреаційна діяльність, спрямована як на зменшення туристичного навантаження на заповідну зону, так і на збільшення туристично-рекреаційної привабливості транзитної зони. Туризм є основною складовою одиницею рекреації, під якою розуміється відтворення у вільний час витрачених в процесі життєдіяльності розумових, духовних і фізичних сил людини, що здійснюється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рибальства, фізичної культури і спорту. Біосферні резервати організовуються в місцевостях із сприятливим кліматом, різноманітними мальовничими ландшафтами, унікальними об’єктами та явищами природи для задоволення культурно-естетичних потреб відвідувачів. Природа на значній території біосферних 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резерватів залишається недоторканою і розвивається за своїми законами, що надає можливість відвідувачам через рекреацію (туризм) спостерігати та насолоджуватися чарівною неповторністю дикої природи. </w:t>
      </w:r>
    </w:p>
    <w:p w:rsidR="00094A6F" w:rsidRPr="00094A6F" w:rsidRDefault="00094A6F" w:rsidP="00094A6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До найважливіших проблем діяльності біосферних заповідників</w:t>
      </w:r>
      <w:r w:rsidRPr="00094A6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uk-UA"/>
        </w:rPr>
        <w:t> </w:t>
      </w:r>
      <w:r w:rsidRPr="00094A6F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та інших установ природно-заповідного фонду, належить неузгодженість норм законодавства, яке регулюється земельним і лісовим Кодексами та Законами України. Великої шкоди  заповідній справі завдає те, що законодавство про природно-заповідний фонд не враховує традиційні промисли та зайняття місцевого населення. Значної шкоди розвитку заповідної справи в Україні надає абсурдна процедура створення об’єктів природно-заповідного фронду, яка передбачає отримання великої кількості дозволів на рівні із будівництвом промислових підприємств. </w:t>
      </w: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Також проблемою є інтенсивна рекреаційна діяльність у біосферних резерватах, яка  супроводжується негативним впливом на їх природні комплекси.</w:t>
      </w:r>
    </w:p>
    <w:p w:rsidR="00094A6F" w:rsidRPr="00094A6F" w:rsidRDefault="00094A6F" w:rsidP="00094A6F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Таким чином Україна активно співпрацює з іншими державами у сфері охорони природи, що допомагає не лише розвивати екологічну мережу Європи, але й співпрацювати та обмінюватися досвідом із сусідами для більш раціонального збереження природних комплексів. </w:t>
      </w:r>
    </w:p>
    <w:p w:rsidR="00094A6F" w:rsidRPr="00094A6F" w:rsidRDefault="00094A6F" w:rsidP="00094A6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94A6F" w:rsidRPr="00094A6F" w:rsidRDefault="00094A6F" w:rsidP="00094A6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94A6F" w:rsidRPr="00094A6F" w:rsidRDefault="00094A6F" w:rsidP="00094A6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94A6F" w:rsidRPr="00094A6F" w:rsidRDefault="00094A6F" w:rsidP="00094A6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94A6F" w:rsidRDefault="00094A6F" w:rsidP="00094A6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94A6F" w:rsidRDefault="00094A6F" w:rsidP="00094A6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94A6F" w:rsidRDefault="00094A6F" w:rsidP="00094A6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94A6F" w:rsidRPr="00094A6F" w:rsidRDefault="00094A6F" w:rsidP="00094A6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" w:name="_GoBack"/>
      <w:bookmarkEnd w:id="3"/>
    </w:p>
    <w:p w:rsidR="00094A6F" w:rsidRPr="00094A6F" w:rsidRDefault="00094A6F" w:rsidP="00094A6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094A6F" w:rsidRPr="00094A6F" w:rsidRDefault="00094A6F" w:rsidP="00094A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ПЕРЕЛІК ВИКОРИСТАННИХ ДЖЕРЕЛ</w:t>
      </w:r>
    </w:p>
    <w:p w:rsidR="00094A6F" w:rsidRPr="00094A6F" w:rsidRDefault="00094A6F" w:rsidP="00094A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Андрієнко Т. Л. Система категорій природно-заповідного фонду України та питання її оптимізації / Т. Л. Андрієнко, А. В. Онищенко, М. Л.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Клєстов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О. І. Прядко. – Київ: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Фітосоціоцентр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2001. – 60 с. </w:t>
      </w:r>
    </w:p>
    <w:p w:rsidR="00094A6F" w:rsidRPr="00094A6F" w:rsidRDefault="00094A6F" w:rsidP="00094A6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Атлас </w:t>
      </w:r>
      <w:proofErr w:type="spellStart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вчителя</w:t>
      </w:r>
      <w:proofErr w:type="spellEnd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[за ред.. В. В. Молочко, Ж. Є. </w:t>
      </w:r>
      <w:proofErr w:type="spellStart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Бонк</w:t>
      </w:r>
      <w:proofErr w:type="spellEnd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І. Л. </w:t>
      </w:r>
      <w:proofErr w:type="spellStart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Дрогушевська</w:t>
      </w:r>
      <w:proofErr w:type="spellEnd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і</w:t>
      </w:r>
      <w:proofErr w:type="gramStart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</w:t>
      </w:r>
      <w:proofErr w:type="spellEnd"/>
      <w:proofErr w:type="gramEnd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.]. 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К.: ДНВП "</w:t>
      </w:r>
      <w:proofErr w:type="spellStart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Картографія</w:t>
      </w:r>
      <w:proofErr w:type="spellEnd"/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", 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2010. – 328 </w:t>
      </w:r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с.</w:t>
      </w:r>
    </w:p>
    <w:p w:rsidR="00094A6F" w:rsidRPr="00094A6F" w:rsidRDefault="00094A6F" w:rsidP="00094A6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outlineLvl w:val="0"/>
        <w:rPr>
          <w:rFonts w:ascii="Calibri" w:eastAsia="Times New Roman" w:hAnsi="Calibri" w:cs="Times New Roman"/>
          <w:bCs/>
          <w:color w:val="000000"/>
          <w:kern w:val="36"/>
          <w:lang w:eastAsia="uk-UA"/>
        </w:rPr>
      </w:pPr>
      <w:r w:rsidRPr="00094A6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uk-UA"/>
        </w:rPr>
        <w:t xml:space="preserve">Біосферні резервати світу: Транскордонний біосферний резерват «Західне Полісся». – Режим доступу до сайту: </w:t>
      </w:r>
      <w:hyperlink r:id="rId6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http://lis.volyn.ua/?p=3119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Брусак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.П. Концепція формування транскордонних природоохоронних зон. / В. П.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Брусак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Ю. В. Зінько, Я. С. Кравчук. – Київ: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Фітоекоцентр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, 1996. – С. 23-28.</w:t>
      </w:r>
    </w:p>
    <w:p w:rsidR="00094A6F" w:rsidRPr="00094A6F" w:rsidRDefault="00094A6F" w:rsidP="00094A6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Водно-болотні угіддя України. Довідник / [Під ред. </w:t>
      </w:r>
      <w:proofErr w:type="spellStart"/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>Марушевського</w:t>
      </w:r>
      <w:proofErr w:type="spellEnd"/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Г. Б., </w:t>
      </w:r>
      <w:proofErr w:type="spellStart"/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>Жарук</w:t>
      </w:r>
      <w:proofErr w:type="spellEnd"/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І. С.]. </w:t>
      </w:r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–</w:t>
      </w:r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К.: Знання, 2006. </w:t>
      </w:r>
      <w:r w:rsidRPr="00094A6F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–</w:t>
      </w:r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312 с.</w:t>
      </w:r>
    </w:p>
    <w:p w:rsidR="00094A6F" w:rsidRPr="00094A6F" w:rsidRDefault="00094A6F" w:rsidP="00094A6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Гавриленко О. П. </w:t>
      </w:r>
      <w:proofErr w:type="spellStart"/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>Екогеографія</w:t>
      </w:r>
      <w:proofErr w:type="spellEnd"/>
      <w:r w:rsidRPr="00094A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України: навчальний посібник / О. П. Гавриленко. – К.: Знання, 2008. – 646 с.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Гадзало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А. Я. Світовий досвід транскордонного співробітництва у сфері природокористування / А. Я.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Гадзало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Агросвіт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№14. – 2017. – с. 3-7.</w:t>
      </w:r>
    </w:p>
    <w:p w:rsidR="00094A6F" w:rsidRPr="00094A6F" w:rsidRDefault="00094A6F" w:rsidP="00094A6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Грановська Л. М. Еколого-економічні проблеми рекреаційної зони півдня України та шляхи її вирішення / Л. М. Грановська // Науковий вісник Національного лісотехнічного університету України. – 2005. –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. 15. – С. 288-296.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Державний комітет статистики України. – Режим доступу до сайту: </w:t>
      </w:r>
      <w:hyperlink r:id="rId7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http://www.ukrstat.gov.ua/</w:t>
        </w:r>
      </w:hyperlink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Завірка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Г. М. Туризм на охоронних природних територіях / Г. М. 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Завірка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Географічний вісник. – 2010. - №3, – С. 90-97.</w:t>
      </w:r>
    </w:p>
    <w:p w:rsidR="00094A6F" w:rsidRPr="00094A6F" w:rsidRDefault="00094A6F" w:rsidP="00094A6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proofErr w:type="spellStart"/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Заповедники</w:t>
      </w:r>
      <w:proofErr w:type="spellEnd"/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Украины</w:t>
      </w:r>
      <w:proofErr w:type="spellEnd"/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и </w:t>
      </w:r>
      <w:proofErr w:type="spellStart"/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Молдавии</w:t>
      </w:r>
      <w:proofErr w:type="spellEnd"/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ред. Соколова В. Е.,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Сыроечковского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Е. Е.]</w:t>
      </w:r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 М.: </w:t>
      </w:r>
      <w:proofErr w:type="spellStart"/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Мысль</w:t>
      </w:r>
      <w:proofErr w:type="spellEnd"/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, 1987. 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094A6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271 с.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Заповідна справа в Україні [За ред. Гродзинського М. Д., Стеценка М. П.], – К.: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Географіка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2003. – 306 с.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Засідкович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Н.М. Сучасний стан та перспективи організації міждержавних 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природоохоронних територій в межах польсько-українського прикордоння / Н. М.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Засідкович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Д. А. Кричевська. – Львів: 2016. – 118 с. </w:t>
      </w:r>
    </w:p>
    <w:p w:rsidR="00094A6F" w:rsidRPr="00094A6F" w:rsidRDefault="00094A6F" w:rsidP="00094A6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Іванов А. М. Проблеми законодавства щодо рекреаційно-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оздоровчего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землекористування / А. М. Іванов // Часопис Хмельницького університету управління та права. – 2011. – № 3(39). – С. 455-460.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Кухарська Н. О. Організація та розвиток транскордонного співробітництва в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єврорегіоні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Нижній Дунай / Н.О. Кухарська // Регіональна економіка. – 2008. – №1. – С. 13-22.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Макогон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Ю. В.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Формы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направления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межрегионального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трансграничного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сотрудничества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монография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Ю. В.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Макогон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В. И. Ляшенко. –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Донецк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: Юго-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Восток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, 2003. – 512 с.</w:t>
      </w:r>
    </w:p>
    <w:p w:rsidR="00094A6F" w:rsidRPr="00094A6F" w:rsidRDefault="00094A6F" w:rsidP="00094A6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Маринич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 М.,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Шищенко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П. Г. Фізична географія України. Підручник / О. М.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Маринич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П. Г.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Шищенко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К.: Знання, КОО, 2006. – 511 с.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Мармарошский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массив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и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маршруты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нему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– Режим </w:t>
      </w: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доступа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 сайту: </w:t>
      </w:r>
      <w:hyperlink r:id="rId8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https://karpaty.life/ru/hiking/marmaroskyj-masyv/marshrut-marmaroskym-masyvom.html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Міжнародний біосферний резерват “Східні Карпати”. – Режим доступу до сайту: </w:t>
      </w:r>
      <w:hyperlink r:id="rId9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http://ngo.lnu.edu.ua/rasd/nashi-storinky/mizhnarodnyj-biosfernyj-rezervat</w:t>
        </w:r>
      </w:hyperlink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Мікула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Н. А. Міжрегіональне та транскордонне співробітництво: монографія / Н. А.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Мікула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Львів, 2004. - 395 с.</w:t>
      </w:r>
    </w:p>
    <w:p w:rsidR="00094A6F" w:rsidRPr="00094A6F" w:rsidRDefault="00094A6F" w:rsidP="00094A6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Наказ Міністерства охорони навколишнього природного середовища України «Положення про рекреаційну діяльність у межах територій та об'єктів природно-заповідного фонду України» № 330 від 22.06.2009 р. – Режим доступу до сайту: </w:t>
      </w:r>
      <w:hyperlink r:id="rId10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http://zakon3.rada.gov.ua/laws/show/z0679-09</w:t>
        </w:r>
      </w:hyperlink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94A6F" w:rsidRPr="00094A6F" w:rsidRDefault="00094A6F" w:rsidP="00094A6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Національний атлас України / [наук.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редкол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.: Л. Г. Руденко та ін.] ; НАН України, Інститут географії, державна служба геодезії, картографії та кадастру. – К.: Картографія, 2007. – 435 с.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lang w:val="ru-RU"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Нижньодністровский</w:t>
      </w:r>
      <w:proofErr w:type="spellEnd"/>
      <w:r w:rsidRPr="00094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національний природний парк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Режим доступу до сайту: </w:t>
      </w:r>
      <w:hyperlink r:id="rId11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https</w:t>
        </w:r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://</w:t>
        </w:r>
        <w:proofErr w:type="spellStart"/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ua</w:t>
        </w:r>
        <w:proofErr w:type="spellEnd"/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.</w:t>
        </w:r>
        <w:proofErr w:type="spellStart"/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igotoworld</w:t>
        </w:r>
        <w:proofErr w:type="spellEnd"/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.</w:t>
        </w:r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com</w:t>
        </w:r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/</w:t>
        </w:r>
        <w:proofErr w:type="spellStart"/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ru</w:t>
        </w:r>
        <w:proofErr w:type="spellEnd"/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/</w:t>
        </w:r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poi</w:t>
        </w:r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_</w:t>
        </w:r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uk-UA"/>
          </w:rPr>
          <w:t>object</w:t>
        </w:r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/288406</w:t>
        </w:r>
      </w:hyperlink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Офіційний сайт біосферного заповідника «Асканія-Нова». – Режим  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доступу до сайту: </w:t>
      </w:r>
      <w:hyperlink r:id="rId12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http://askania-nova-zapovidnik.gov.ua/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Офіційний сайт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Деснянсько-Старогутського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національного парку. – Режим доступу до сайту: </w:t>
      </w:r>
      <w:hyperlink r:id="rId13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http://nppds.narod.ru/</w:t>
        </w:r>
      </w:hyperlink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Офіційний сайт Дунайського біосферного заповідника. – Режим доступу до сайту: </w:t>
      </w:r>
      <w:hyperlink r:id="rId14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http://www.dbr.org.ua/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Офіційний сайт Карпатського біосферного заповідника. – Режим доступу до сайту: </w:t>
      </w:r>
      <w:hyperlink r:id="rId15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http://cbr.nature.org.ua/ukrainian.htm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Офіційний сайт НП Прип’ять-Стохід. – Режим доступу до сайту: </w:t>
      </w:r>
      <w:hyperlink r:id="rId16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http://www.pripyat-stohid.com.ua/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Офіційний сайт Чорноморського біосферного заповідника. – Режим доступу до сайту: </w:t>
      </w:r>
      <w:hyperlink r:id="rId17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http://bsbr.org.ua/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Офіційний сайт Шацького національного природного парку. – Режим доступу до сайту: </w:t>
      </w:r>
      <w:hyperlink r:id="rId18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http://shatskyibr.com.ua/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Охорона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біорізноманіття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законодавство ЄС і України. – Режим доступу до сайту: </w:t>
      </w:r>
      <w:hyperlink r:id="rId19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http://www.novaecologia.org/voecos-1062-2.html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Парчук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Г. В. Стан та перспективи рекреаційної діяльності на природоохоронних територіях / Г. В.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Парчук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, Я. С. Бовт, Г. В.</w:t>
      </w:r>
      <w:r w:rsidRPr="00094A6F">
        <w:rPr>
          <w:rFonts w:ascii="Calibri" w:eastAsia="Times New Roman" w:hAnsi="Calibri" w:cs="Times New Roman"/>
          <w:lang w:eastAsia="uk-UA"/>
        </w:rPr>
        <w:t> 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Стрямець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Науковий вісник НЛТУ України. – Л.: РВВ НЛТУ. – 2010. - С. 86-91.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Парчук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Г. В. Територіальна структура та зонування біосферного резервату «Розточчя» / Г. В.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Парчук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Я. С. Бовт, Г. В.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Стрямець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Науковий вісник НЛТУ України. -  Л.: РВВ НЛТУ України. - 2010. – С. 80-86.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Природа Львівської області [за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ред. К. І.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Геренчука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], – Львів: Видавничий центр ЛНУ імені Івана Франка, 1972. – 113 с. 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Світовий досвід і міжнародне співробітництво у сфері охорони навколишнього природного середовища. – Режим доступу до сайту: </w:t>
      </w:r>
      <w:hyperlink r:id="rId20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http://pidruchniki.com/76391/rps/svitoviy_dosvit_mizhnarodne_spivrobitnitstvo_sferi_ohoroni_navkolishnogo_prirodnogo_seredovischa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Створення системи транскордонних природоохоронних територій. – Режим доступу до сайту: </w:t>
      </w:r>
      <w:hyperlink r:id="rId21" w:history="1">
        <w:r w:rsidRPr="00094A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http://studopedia.com.ua/1_33344_stvorennya-sistemi-transkordonnih-prirodoohoronnih-teritoriy.html</w:t>
        </w:r>
      </w:hyperlink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Стойко С. М. Концепція біосферних резерватів (заповідників), їх мережа та завдання в Україні / С. М. Стойко – Київ: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ІнтерЕкоЦентр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, 1997. – 150 с.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Стойко С. М. Науково-природниче значення біосферного резервату «Розточчя» та сприяння сталому розвитку України / С. М. Стойко // Вісник Львівського університету. – 2013. – №63. – С. 62-74.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Стрямець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Г. В. Ландшафтне і біологічне різноманіття української частини біосферного резервату «Розточчя» / Г. В.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Стрямець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, О.</w:t>
      </w:r>
      <w:r w:rsidRPr="00094A6F">
        <w:rPr>
          <w:rFonts w:ascii="Calibri" w:eastAsia="Times New Roman" w:hAnsi="Calibri" w:cs="Times New Roman"/>
          <w:lang w:eastAsia="uk-UA"/>
        </w:rPr>
        <w:t> 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Т. Данчук  – К.: 2007. – с. 71-76.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Трансграничные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особо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охраняемые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природные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территории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Копылова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С. Л. //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Вестник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Московского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университета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2003. – №6. –   С. 28-33.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Удод Л. В. Роль українських заповідних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обєктів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створенні транскордонних охоронних територій / Л. В. Удод // Вісник Дніпропетровського університету — 2015. – №36. – С. 13-15.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Шеляг-Сосонко Ю. Р.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Екомережа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 та її природні ядра / Ю. Р. Шеляг-Сосонко, В. С. Ткаченко, Т. Л. Андрієнко, Я. І. Мовчан // Український ботанічний журнал. – 2005. – Т. 62, № 2. – С. 142-158.</w:t>
      </w:r>
    </w:p>
    <w:p w:rsidR="00094A6F" w:rsidRPr="00094A6F" w:rsidRDefault="00094A6F" w:rsidP="00094A6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Шушняк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 О. Яворівський національний природний парк / В. О. </w:t>
      </w:r>
      <w:proofErr w:type="spellStart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Шушняк</w:t>
      </w:r>
      <w:proofErr w:type="spellEnd"/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, Г.</w:t>
      </w:r>
      <w:r w:rsidRPr="00094A6F">
        <w:rPr>
          <w:rFonts w:ascii="Calibri" w:eastAsia="Times New Roman" w:hAnsi="Calibri" w:cs="Times New Roman"/>
          <w:lang w:val="en-US" w:eastAsia="uk-UA"/>
        </w:rPr>
        <w:t> 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В.</w:t>
      </w:r>
      <w:r w:rsidRPr="00094A6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</w:t>
      </w:r>
      <w:r w:rsidRPr="00094A6F">
        <w:rPr>
          <w:rFonts w:ascii="Times New Roman" w:eastAsia="Times New Roman" w:hAnsi="Times New Roman" w:cs="Times New Roman"/>
          <w:sz w:val="28"/>
          <w:szCs w:val="28"/>
          <w:lang w:eastAsia="uk-UA"/>
        </w:rPr>
        <w:t>Савка // Вісник Львівського університету. – Сер.: Географічна, 2009. – №37. – С. 285-291.</w:t>
      </w:r>
    </w:p>
    <w:p w:rsidR="00094A6F" w:rsidRDefault="00094A6F"/>
    <w:sectPr w:rsidR="00094A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44A7F"/>
    <w:multiLevelType w:val="hybridMultilevel"/>
    <w:tmpl w:val="5552A4C2"/>
    <w:lvl w:ilvl="0" w:tplc="E6D04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676C1"/>
    <w:multiLevelType w:val="hybridMultilevel"/>
    <w:tmpl w:val="8488D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A43AF"/>
    <w:multiLevelType w:val="hybridMultilevel"/>
    <w:tmpl w:val="C9B01D48"/>
    <w:lvl w:ilvl="0" w:tplc="E6D04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1B"/>
    <w:rsid w:val="00003B1B"/>
    <w:rsid w:val="00094A6F"/>
    <w:rsid w:val="007C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paty.life/ru/hiking/marmaroskyj-masyv/marshrut-marmaroskym-masyvom.html" TargetMode="External"/><Relationship Id="rId13" Type="http://schemas.openxmlformats.org/officeDocument/2006/relationships/hyperlink" Target="http://nppds.narod.ru/" TargetMode="External"/><Relationship Id="rId18" Type="http://schemas.openxmlformats.org/officeDocument/2006/relationships/hyperlink" Target="http://shatskyibr.com.ua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tudopedia.com.ua/1_33344_stvorennya-sistemi-transkordonnih-prirodoohoronnih-teritoriy.html" TargetMode="External"/><Relationship Id="rId7" Type="http://schemas.openxmlformats.org/officeDocument/2006/relationships/hyperlink" Target="http://www.ukrstat.gov.ua/" TargetMode="External"/><Relationship Id="rId12" Type="http://schemas.openxmlformats.org/officeDocument/2006/relationships/hyperlink" Target="http://askania-nova-zapovidnik.gov.ua/" TargetMode="External"/><Relationship Id="rId17" Type="http://schemas.openxmlformats.org/officeDocument/2006/relationships/hyperlink" Target="http://bsbr.org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ipyat-stohid.com.ua/" TargetMode="External"/><Relationship Id="rId20" Type="http://schemas.openxmlformats.org/officeDocument/2006/relationships/hyperlink" Target="http://pidruchniki.com/76391/rps/svitoviy_dosvit_mizhnarodne_spivrobitnitstvo_sferi_ohoroni_navkolishnogo_prirodnogo_seredovisch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is.volyn.ua/?p=3119" TargetMode="External"/><Relationship Id="rId11" Type="http://schemas.openxmlformats.org/officeDocument/2006/relationships/hyperlink" Target="https://ua.igotoworld.com/ru/poi_object/2884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br.nature.org.ua/ukrainian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akon3.rada.gov.ua/laws/show/z0679-09" TargetMode="External"/><Relationship Id="rId19" Type="http://schemas.openxmlformats.org/officeDocument/2006/relationships/hyperlink" Target="http://www.novaecologia.org/voecos-1062-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go.lnu.edu.ua/rasd/nashi-storinky/mizhnarodnyj-biosfernyj-rezervat" TargetMode="External"/><Relationship Id="rId14" Type="http://schemas.openxmlformats.org/officeDocument/2006/relationships/hyperlink" Target="http://www.dbr.org.u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11568</Words>
  <Characters>6595</Characters>
  <Application>Microsoft Office Word</Application>
  <DocSecurity>0</DocSecurity>
  <Lines>54</Lines>
  <Paragraphs>36</Paragraphs>
  <ScaleCrop>false</ScaleCrop>
  <Company/>
  <LinksUpToDate>false</LinksUpToDate>
  <CharactersWithSpaces>18127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2020-07-30T08:46:00Z</dcterms:created>
  <dcterms:modified xsi:type="dcterms:W3CDTF">2020-07-30T08:48:00Z</dcterms:modified>
</cp:coreProperties>
</file>